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01C95C" w14:textId="77777777" w:rsidR="00145003" w:rsidRPr="00A679E6" w:rsidRDefault="00145003" w:rsidP="00145003">
      <w:pPr>
        <w:spacing w:line="360" w:lineRule="auto"/>
        <w:jc w:val="both"/>
        <w:rPr>
          <w:rFonts w:ascii="Palatino Linotype" w:eastAsia="Palatino Linotype" w:hAnsi="Palatino Linotype" w:cs="Palatino Linotype"/>
        </w:rPr>
      </w:pPr>
      <w:r w:rsidRPr="00A679E6">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celebrada el quince de junio de dos mil veintidós. </w:t>
      </w:r>
    </w:p>
    <w:p w14:paraId="73485E4D" w14:textId="77777777" w:rsidR="007315ED" w:rsidRPr="00A679E6" w:rsidRDefault="007315ED" w:rsidP="007315ED">
      <w:pPr>
        <w:spacing w:line="360" w:lineRule="auto"/>
        <w:jc w:val="both"/>
        <w:rPr>
          <w:rFonts w:ascii="Palatino Linotype" w:eastAsia="Palatino Linotype" w:hAnsi="Palatino Linotype" w:cs="Palatino Linotype"/>
        </w:rPr>
      </w:pPr>
    </w:p>
    <w:p w14:paraId="3A56B81E" w14:textId="710E740D" w:rsidR="007315ED" w:rsidRPr="00A679E6" w:rsidRDefault="007315ED" w:rsidP="007315ED">
      <w:pPr>
        <w:spacing w:line="360" w:lineRule="auto"/>
        <w:jc w:val="both"/>
        <w:rPr>
          <w:rFonts w:ascii="Palatino Linotype" w:eastAsia="Palatino Linotype" w:hAnsi="Palatino Linotype" w:cs="Palatino Linotype"/>
        </w:rPr>
      </w:pPr>
      <w:r w:rsidRPr="00A679E6">
        <w:rPr>
          <w:rFonts w:ascii="Palatino Linotype" w:eastAsia="Palatino Linotype" w:hAnsi="Palatino Linotype" w:cs="Palatino Linotype"/>
          <w:b/>
          <w:sz w:val="28"/>
          <w:szCs w:val="28"/>
        </w:rPr>
        <w:t>VISTO</w:t>
      </w:r>
      <w:r w:rsidR="00AF2C20" w:rsidRPr="00A679E6">
        <w:rPr>
          <w:rFonts w:ascii="Palatino Linotype" w:eastAsia="Palatino Linotype" w:hAnsi="Palatino Linotype" w:cs="Palatino Linotype"/>
          <w:b/>
          <w:sz w:val="28"/>
          <w:szCs w:val="28"/>
        </w:rPr>
        <w:t>S</w:t>
      </w:r>
      <w:r w:rsidRPr="00A679E6">
        <w:rPr>
          <w:rFonts w:ascii="Palatino Linotype" w:eastAsia="Palatino Linotype" w:hAnsi="Palatino Linotype" w:cs="Palatino Linotype"/>
        </w:rPr>
        <w:t xml:space="preserve"> </w:t>
      </w:r>
      <w:r w:rsidR="00AF2C20" w:rsidRPr="00A679E6">
        <w:rPr>
          <w:rFonts w:ascii="Palatino Linotype" w:eastAsia="Palatino Linotype" w:hAnsi="Palatino Linotype" w:cs="Palatino Linotype"/>
        </w:rPr>
        <w:t>los</w:t>
      </w:r>
      <w:r w:rsidRPr="00A679E6">
        <w:rPr>
          <w:rFonts w:ascii="Palatino Linotype" w:eastAsia="Palatino Linotype" w:hAnsi="Palatino Linotype" w:cs="Palatino Linotype"/>
        </w:rPr>
        <w:t xml:space="preserve"> expediente</w:t>
      </w:r>
      <w:r w:rsidR="00AF2C20" w:rsidRPr="00A679E6">
        <w:rPr>
          <w:rFonts w:ascii="Palatino Linotype" w:eastAsia="Palatino Linotype" w:hAnsi="Palatino Linotype" w:cs="Palatino Linotype"/>
        </w:rPr>
        <w:t>s</w:t>
      </w:r>
      <w:r w:rsidRPr="00A679E6">
        <w:rPr>
          <w:rFonts w:ascii="Palatino Linotype" w:eastAsia="Palatino Linotype" w:hAnsi="Palatino Linotype" w:cs="Palatino Linotype"/>
        </w:rPr>
        <w:t xml:space="preserve"> formado</w:t>
      </w:r>
      <w:r w:rsidR="00AF2C20" w:rsidRPr="00A679E6">
        <w:rPr>
          <w:rFonts w:ascii="Palatino Linotype" w:eastAsia="Palatino Linotype" w:hAnsi="Palatino Linotype" w:cs="Palatino Linotype"/>
        </w:rPr>
        <w:t>s</w:t>
      </w:r>
      <w:r w:rsidRPr="00A679E6">
        <w:rPr>
          <w:rFonts w:ascii="Palatino Linotype" w:eastAsia="Palatino Linotype" w:hAnsi="Palatino Linotype" w:cs="Palatino Linotype"/>
        </w:rPr>
        <w:t xml:space="preserve"> con motivo de los Recursos de Revisión número </w:t>
      </w:r>
      <w:r w:rsidR="00AF2C20" w:rsidRPr="00A679E6">
        <w:rPr>
          <w:rFonts w:ascii="Palatino Linotype" w:eastAsia="Palatino Linotype" w:hAnsi="Palatino Linotype" w:cs="Palatino Linotype"/>
          <w:b/>
        </w:rPr>
        <w:t>03152</w:t>
      </w:r>
      <w:r w:rsidRPr="00A679E6">
        <w:rPr>
          <w:rFonts w:ascii="Palatino Linotype" w:eastAsia="Palatino Linotype" w:hAnsi="Palatino Linotype" w:cs="Palatino Linotype"/>
          <w:b/>
        </w:rPr>
        <w:t xml:space="preserve">/INFOEM/IP/RR/2022 y </w:t>
      </w:r>
      <w:r w:rsidR="00AF2C20" w:rsidRPr="00A679E6">
        <w:rPr>
          <w:rFonts w:ascii="Palatino Linotype" w:eastAsia="Palatino Linotype" w:hAnsi="Palatino Linotype" w:cs="Palatino Linotype"/>
          <w:b/>
        </w:rPr>
        <w:t>03153</w:t>
      </w:r>
      <w:r w:rsidRPr="00A679E6">
        <w:rPr>
          <w:rFonts w:ascii="Palatino Linotype" w:eastAsia="Palatino Linotype" w:hAnsi="Palatino Linotype" w:cs="Palatino Linotype"/>
          <w:b/>
        </w:rPr>
        <w:t>/INFOEM/IP/RR/2022</w:t>
      </w:r>
      <w:r w:rsidR="00B64313" w:rsidRPr="00A679E6">
        <w:rPr>
          <w:rFonts w:ascii="Palatino Linotype" w:eastAsia="Palatino Linotype" w:hAnsi="Palatino Linotype" w:cs="Palatino Linotype"/>
          <w:b/>
        </w:rPr>
        <w:t>,</w:t>
      </w:r>
      <w:r w:rsidRPr="00A679E6">
        <w:rPr>
          <w:rFonts w:ascii="Palatino Linotype" w:eastAsia="Palatino Linotype" w:hAnsi="Palatino Linotype" w:cs="Palatino Linotype"/>
          <w:b/>
          <w:sz w:val="22"/>
          <w:szCs w:val="22"/>
        </w:rPr>
        <w:t xml:space="preserve"> </w:t>
      </w:r>
      <w:r w:rsidRPr="00A679E6">
        <w:rPr>
          <w:rFonts w:ascii="Palatino Linotype" w:eastAsia="Palatino Linotype" w:hAnsi="Palatino Linotype" w:cs="Palatino Linotype"/>
        </w:rPr>
        <w:t>promovidos por una persona anónima</w:t>
      </w:r>
      <w:r w:rsidRPr="00A679E6">
        <w:rPr>
          <w:rFonts w:ascii="Palatino Linotype" w:eastAsia="Palatino Linotype" w:hAnsi="Palatino Linotype" w:cs="Palatino Linotype"/>
          <w:b/>
        </w:rPr>
        <w:t>,</w:t>
      </w:r>
      <w:r w:rsidRPr="00A679E6">
        <w:rPr>
          <w:rFonts w:ascii="Palatino Linotype" w:eastAsia="Palatino Linotype" w:hAnsi="Palatino Linotype" w:cs="Palatino Linotype"/>
        </w:rPr>
        <w:t xml:space="preserve"> a quien en lo sucesivo se le denominará como </w:t>
      </w:r>
      <w:r w:rsidRPr="00A679E6">
        <w:rPr>
          <w:rFonts w:ascii="Palatino Linotype" w:eastAsia="Palatino Linotype" w:hAnsi="Palatino Linotype" w:cs="Palatino Linotype"/>
          <w:b/>
        </w:rPr>
        <w:t>EL</w:t>
      </w:r>
      <w:r w:rsidRPr="00A679E6">
        <w:rPr>
          <w:rFonts w:ascii="Palatino Linotype" w:eastAsia="Palatino Linotype" w:hAnsi="Palatino Linotype" w:cs="Palatino Linotype"/>
        </w:rPr>
        <w:t xml:space="preserve"> </w:t>
      </w:r>
      <w:r w:rsidRPr="00A679E6">
        <w:rPr>
          <w:rFonts w:ascii="Palatino Linotype" w:eastAsia="Palatino Linotype" w:hAnsi="Palatino Linotype" w:cs="Palatino Linotype"/>
          <w:b/>
        </w:rPr>
        <w:t>RECURRENTE,</w:t>
      </w:r>
      <w:r w:rsidRPr="00A679E6">
        <w:rPr>
          <w:rFonts w:ascii="Palatino Linotype" w:eastAsia="Palatino Linotype" w:hAnsi="Palatino Linotype" w:cs="Palatino Linotype"/>
        </w:rPr>
        <w:t xml:space="preserve"> en contra de las respuestas del </w:t>
      </w:r>
      <w:r w:rsidR="00AF2C20" w:rsidRPr="00A679E6">
        <w:rPr>
          <w:rFonts w:ascii="Palatino Linotype" w:eastAsia="Palatino Linotype" w:hAnsi="Palatino Linotype" w:cs="Palatino Linotype"/>
          <w:b/>
        </w:rPr>
        <w:t xml:space="preserve">Sistema Municipal </w:t>
      </w:r>
      <w:r w:rsidR="00B64313" w:rsidRPr="00A679E6">
        <w:rPr>
          <w:rFonts w:ascii="Palatino Linotype" w:eastAsia="Palatino Linotype" w:hAnsi="Palatino Linotype" w:cs="Palatino Linotype"/>
          <w:b/>
        </w:rPr>
        <w:t xml:space="preserve">para </w:t>
      </w:r>
      <w:r w:rsidR="00AF2C20" w:rsidRPr="00A679E6">
        <w:rPr>
          <w:rFonts w:ascii="Palatino Linotype" w:eastAsia="Palatino Linotype" w:hAnsi="Palatino Linotype" w:cs="Palatino Linotype"/>
          <w:b/>
        </w:rPr>
        <w:t>el Desarrollo Integral de la Familia de Metepec</w:t>
      </w:r>
      <w:r w:rsidRPr="00A679E6">
        <w:rPr>
          <w:rFonts w:ascii="Palatino Linotype" w:eastAsia="Palatino Linotype" w:hAnsi="Palatino Linotype" w:cs="Palatino Linotype"/>
          <w:b/>
        </w:rPr>
        <w:t xml:space="preserve">, </w:t>
      </w:r>
      <w:r w:rsidRPr="00A679E6">
        <w:rPr>
          <w:rFonts w:ascii="Palatino Linotype" w:eastAsia="Palatino Linotype" w:hAnsi="Palatino Linotype" w:cs="Palatino Linotype"/>
        </w:rPr>
        <w:t xml:space="preserve">a quien en lo sucesivo se le denominará como, </w:t>
      </w:r>
      <w:r w:rsidRPr="00A679E6">
        <w:rPr>
          <w:rFonts w:ascii="Palatino Linotype" w:eastAsia="Palatino Linotype" w:hAnsi="Palatino Linotype" w:cs="Palatino Linotype"/>
          <w:b/>
        </w:rPr>
        <w:t xml:space="preserve">EL SUJETO OBLIGADO, </w:t>
      </w:r>
      <w:r w:rsidRPr="00A679E6">
        <w:rPr>
          <w:rFonts w:ascii="Palatino Linotype" w:eastAsia="Palatino Linotype" w:hAnsi="Palatino Linotype" w:cs="Palatino Linotype"/>
        </w:rPr>
        <w:t>se procede a dictar la presente resolución con base en lo siguiente:</w:t>
      </w:r>
    </w:p>
    <w:p w14:paraId="2BE23263" w14:textId="77777777" w:rsidR="007315ED" w:rsidRPr="00A679E6" w:rsidRDefault="007315ED" w:rsidP="007315ED">
      <w:pPr>
        <w:spacing w:line="360" w:lineRule="auto"/>
        <w:jc w:val="both"/>
        <w:rPr>
          <w:rFonts w:ascii="Palatino Linotype" w:eastAsia="Palatino Linotype" w:hAnsi="Palatino Linotype" w:cs="Palatino Linotype"/>
        </w:rPr>
      </w:pPr>
    </w:p>
    <w:p w14:paraId="1FB3D17D" w14:textId="77777777" w:rsidR="007315ED" w:rsidRPr="00A679E6" w:rsidRDefault="007315ED" w:rsidP="007315ED">
      <w:pPr>
        <w:spacing w:line="360" w:lineRule="auto"/>
        <w:jc w:val="center"/>
        <w:rPr>
          <w:rFonts w:ascii="Palatino Linotype" w:eastAsia="Palatino Linotype" w:hAnsi="Palatino Linotype" w:cs="Palatino Linotype"/>
          <w:b/>
        </w:rPr>
      </w:pPr>
      <w:r w:rsidRPr="00A679E6">
        <w:rPr>
          <w:rFonts w:ascii="Palatino Linotype" w:eastAsia="Palatino Linotype" w:hAnsi="Palatino Linotype" w:cs="Palatino Linotype"/>
          <w:b/>
          <w:sz w:val="28"/>
          <w:szCs w:val="28"/>
        </w:rPr>
        <w:t>ANTECEDENTES</w:t>
      </w:r>
    </w:p>
    <w:p w14:paraId="507873DD" w14:textId="77777777" w:rsidR="007315ED" w:rsidRPr="00A679E6" w:rsidRDefault="007315ED" w:rsidP="007315ED">
      <w:pPr>
        <w:rPr>
          <w:rFonts w:ascii="Palatino Linotype" w:eastAsia="Palatino Linotype" w:hAnsi="Palatino Linotype" w:cs="Palatino Linotype"/>
          <w:b/>
        </w:rPr>
      </w:pPr>
    </w:p>
    <w:p w14:paraId="3801BBC1" w14:textId="77777777" w:rsidR="007315ED" w:rsidRPr="00A679E6" w:rsidRDefault="007315ED" w:rsidP="007315ED">
      <w:pPr>
        <w:spacing w:line="360" w:lineRule="auto"/>
        <w:jc w:val="both"/>
        <w:rPr>
          <w:rFonts w:ascii="Palatino Linotype" w:eastAsia="Palatino Linotype" w:hAnsi="Palatino Linotype" w:cs="Palatino Linotype"/>
          <w:b/>
          <w:sz w:val="28"/>
          <w:szCs w:val="28"/>
        </w:rPr>
      </w:pPr>
      <w:bookmarkStart w:id="0" w:name="_heading=h.gjdgxs" w:colFirst="0" w:colLast="0"/>
      <w:bookmarkEnd w:id="0"/>
      <w:r w:rsidRPr="00A679E6">
        <w:rPr>
          <w:rFonts w:ascii="Palatino Linotype" w:eastAsia="Palatino Linotype" w:hAnsi="Palatino Linotype" w:cs="Palatino Linotype"/>
          <w:b/>
          <w:sz w:val="28"/>
          <w:szCs w:val="28"/>
        </w:rPr>
        <w:t>I.</w:t>
      </w:r>
      <w:r w:rsidRPr="00A679E6">
        <w:rPr>
          <w:rFonts w:ascii="Palatino Linotype" w:eastAsia="Palatino Linotype" w:hAnsi="Palatino Linotype" w:cs="Palatino Linotype"/>
          <w:b/>
        </w:rPr>
        <w:t xml:space="preserve"> </w:t>
      </w:r>
      <w:r w:rsidRPr="00A679E6">
        <w:rPr>
          <w:rFonts w:ascii="Palatino Linotype" w:eastAsia="Palatino Linotype" w:hAnsi="Palatino Linotype" w:cs="Palatino Linotype"/>
          <w:b/>
          <w:sz w:val="28"/>
          <w:szCs w:val="28"/>
        </w:rPr>
        <w:t>De las Solicitudes de Información</w:t>
      </w:r>
      <w:r w:rsidR="00620363" w:rsidRPr="00A679E6">
        <w:rPr>
          <w:rFonts w:ascii="Palatino Linotype" w:eastAsia="Palatino Linotype" w:hAnsi="Palatino Linotype" w:cs="Palatino Linotype"/>
          <w:b/>
          <w:sz w:val="28"/>
          <w:szCs w:val="28"/>
        </w:rPr>
        <w:t>.</w:t>
      </w:r>
    </w:p>
    <w:p w14:paraId="358CA61E" w14:textId="77777777" w:rsidR="007315ED" w:rsidRPr="00A679E6" w:rsidRDefault="007315ED" w:rsidP="007315ED">
      <w:pPr>
        <w:spacing w:line="360" w:lineRule="auto"/>
        <w:jc w:val="both"/>
        <w:rPr>
          <w:rFonts w:ascii="Palatino Linotype" w:eastAsia="Palatino Linotype" w:hAnsi="Palatino Linotype" w:cs="Palatino Linotype"/>
        </w:rPr>
      </w:pPr>
      <w:bookmarkStart w:id="1" w:name="_heading=h.eccwy3be8vjo" w:colFirst="0" w:colLast="0"/>
      <w:bookmarkEnd w:id="1"/>
      <w:r w:rsidRPr="00A679E6">
        <w:rPr>
          <w:rFonts w:ascii="Palatino Linotype" w:eastAsia="Palatino Linotype" w:hAnsi="Palatino Linotype" w:cs="Palatino Linotype"/>
        </w:rPr>
        <w:t xml:space="preserve">En fecha </w:t>
      </w:r>
      <w:r w:rsidR="00AF2C20" w:rsidRPr="00A679E6">
        <w:rPr>
          <w:rFonts w:ascii="Palatino Linotype" w:eastAsia="Palatino Linotype" w:hAnsi="Palatino Linotype" w:cs="Palatino Linotype"/>
          <w:b/>
        </w:rPr>
        <w:t>veintisiete de enero</w:t>
      </w:r>
      <w:r w:rsidRPr="00A679E6">
        <w:rPr>
          <w:rFonts w:ascii="Palatino Linotype" w:eastAsia="Palatino Linotype" w:hAnsi="Palatino Linotype" w:cs="Palatino Linotype"/>
          <w:b/>
        </w:rPr>
        <w:t xml:space="preserve"> de dos mil veintidós</w:t>
      </w:r>
      <w:r w:rsidRPr="00A679E6">
        <w:rPr>
          <w:rFonts w:ascii="Palatino Linotype" w:eastAsia="Palatino Linotype" w:hAnsi="Palatino Linotype" w:cs="Palatino Linotype"/>
        </w:rPr>
        <w:t xml:space="preserve">, </w:t>
      </w:r>
      <w:r w:rsidRPr="00A679E6">
        <w:rPr>
          <w:rFonts w:ascii="Palatino Linotype" w:eastAsia="Palatino Linotype" w:hAnsi="Palatino Linotype" w:cs="Palatino Linotype"/>
          <w:b/>
        </w:rPr>
        <w:t>EL RECURRENTE</w:t>
      </w:r>
      <w:r w:rsidRPr="00A679E6">
        <w:rPr>
          <w:rFonts w:ascii="Palatino Linotype" w:eastAsia="Palatino Linotype" w:hAnsi="Palatino Linotype" w:cs="Palatino Linotype"/>
        </w:rPr>
        <w:t xml:space="preserve"> </w:t>
      </w:r>
      <w:r w:rsidRPr="00A679E6">
        <w:rPr>
          <w:rFonts w:ascii="Palatino Linotype" w:hAnsi="Palatino Linotype" w:cs="Arial"/>
        </w:rPr>
        <w:t xml:space="preserve">presentó a través del </w:t>
      </w:r>
      <w:r w:rsidRPr="00A679E6">
        <w:rPr>
          <w:rFonts w:ascii="Palatino Linotype" w:eastAsia="Palatino Linotype" w:hAnsi="Palatino Linotype" w:cs="Palatino Linotype"/>
        </w:rPr>
        <w:t xml:space="preserve">Sistema de Acceso a la Información Mexiquense, en lo subsecuente </w:t>
      </w:r>
      <w:r w:rsidRPr="00A679E6">
        <w:rPr>
          <w:rFonts w:ascii="Palatino Linotype" w:eastAsia="Palatino Linotype" w:hAnsi="Palatino Linotype" w:cs="Palatino Linotype"/>
          <w:b/>
        </w:rPr>
        <w:t>EL SAIMEX</w:t>
      </w:r>
      <w:r w:rsidRPr="00A679E6">
        <w:rPr>
          <w:rFonts w:ascii="Palatino Linotype" w:eastAsia="Palatino Linotype" w:hAnsi="Palatino Linotype" w:cs="Palatino Linotype"/>
        </w:rPr>
        <w:t xml:space="preserve"> ante </w:t>
      </w:r>
      <w:r w:rsidRPr="00A679E6">
        <w:rPr>
          <w:rFonts w:ascii="Palatino Linotype" w:eastAsia="Palatino Linotype" w:hAnsi="Palatino Linotype" w:cs="Palatino Linotype"/>
          <w:b/>
        </w:rPr>
        <w:t>EL SUJETO OBLIGADO</w:t>
      </w:r>
      <w:r w:rsidRPr="00A679E6">
        <w:rPr>
          <w:rFonts w:ascii="Palatino Linotype" w:eastAsia="Palatino Linotype" w:hAnsi="Palatino Linotype" w:cs="Palatino Linotype"/>
        </w:rPr>
        <w:t xml:space="preserve">, las solicitudes de Acceso a la Información Pública, las cuales se le asignaron los números de expediente </w:t>
      </w:r>
      <w:r w:rsidR="004C0484" w:rsidRPr="00A679E6">
        <w:rPr>
          <w:rFonts w:ascii="Palatino Linotype" w:eastAsia="Palatino Linotype" w:hAnsi="Palatino Linotype" w:cs="Palatino Linotype"/>
          <w:b/>
        </w:rPr>
        <w:t>00232/DIFMETEPEC/IP/2022</w:t>
      </w:r>
      <w:r w:rsidRPr="00A679E6">
        <w:rPr>
          <w:rFonts w:ascii="Palatino Linotype" w:eastAsia="Palatino Linotype" w:hAnsi="Palatino Linotype" w:cs="Palatino Linotype"/>
          <w:b/>
        </w:rPr>
        <w:t xml:space="preserve"> y </w:t>
      </w:r>
      <w:r w:rsidR="004C0484" w:rsidRPr="00A679E6">
        <w:rPr>
          <w:rFonts w:ascii="Palatino Linotype" w:eastAsia="Palatino Linotype" w:hAnsi="Palatino Linotype" w:cs="Palatino Linotype"/>
          <w:b/>
        </w:rPr>
        <w:t xml:space="preserve">00233/DIFMETEPEC/IP/2022 </w:t>
      </w:r>
      <w:r w:rsidRPr="00A679E6">
        <w:rPr>
          <w:rFonts w:ascii="Palatino Linotype" w:eastAsia="Palatino Linotype" w:hAnsi="Palatino Linotype" w:cs="Palatino Linotype"/>
        </w:rPr>
        <w:t>mediante las cuales el particular requirió, lo siguiente:</w:t>
      </w:r>
    </w:p>
    <w:p w14:paraId="6FCD9FEB" w14:textId="77777777" w:rsidR="00620363" w:rsidRPr="00A679E6" w:rsidRDefault="00620363" w:rsidP="007315ED">
      <w:pPr>
        <w:spacing w:line="360" w:lineRule="auto"/>
        <w:jc w:val="both"/>
        <w:rPr>
          <w:rFonts w:ascii="Palatino Linotype" w:eastAsia="Palatino Linotype" w:hAnsi="Palatino Linotype" w:cs="Palatino Linotype"/>
        </w:rPr>
      </w:pPr>
    </w:p>
    <w:tbl>
      <w:tblPr>
        <w:tblW w:w="910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75"/>
        <w:gridCol w:w="5430"/>
      </w:tblGrid>
      <w:tr w:rsidR="007315ED" w:rsidRPr="00A679E6" w14:paraId="4D1E82B6" w14:textId="77777777" w:rsidTr="00860521">
        <w:tc>
          <w:tcPr>
            <w:tcW w:w="3675" w:type="dxa"/>
            <w:shd w:val="clear" w:color="auto" w:fill="auto"/>
            <w:tcMar>
              <w:top w:w="100" w:type="dxa"/>
              <w:left w:w="100" w:type="dxa"/>
              <w:bottom w:w="100" w:type="dxa"/>
              <w:right w:w="100" w:type="dxa"/>
            </w:tcMar>
          </w:tcPr>
          <w:p w14:paraId="3E7CDE1A" w14:textId="77777777" w:rsidR="007315ED" w:rsidRPr="00A679E6" w:rsidRDefault="007315ED" w:rsidP="00860521">
            <w:pPr>
              <w:widowControl w:val="0"/>
              <w:pBdr>
                <w:top w:val="nil"/>
                <w:left w:val="nil"/>
                <w:bottom w:val="nil"/>
                <w:right w:val="nil"/>
                <w:between w:val="nil"/>
              </w:pBdr>
              <w:jc w:val="center"/>
              <w:rPr>
                <w:rFonts w:ascii="Palatino Linotype" w:eastAsia="Palatino Linotype" w:hAnsi="Palatino Linotype" w:cs="Palatino Linotype"/>
                <w:b/>
                <w:u w:val="single"/>
              </w:rPr>
            </w:pPr>
            <w:r w:rsidRPr="00A679E6">
              <w:rPr>
                <w:rFonts w:ascii="Palatino Linotype" w:eastAsia="Palatino Linotype" w:hAnsi="Palatino Linotype" w:cs="Palatino Linotype"/>
                <w:b/>
                <w:u w:val="single"/>
              </w:rPr>
              <w:lastRenderedPageBreak/>
              <w:t>Número de Folio de la Solicitud</w:t>
            </w:r>
          </w:p>
        </w:tc>
        <w:tc>
          <w:tcPr>
            <w:tcW w:w="5430" w:type="dxa"/>
            <w:shd w:val="clear" w:color="auto" w:fill="auto"/>
            <w:tcMar>
              <w:top w:w="100" w:type="dxa"/>
              <w:left w:w="100" w:type="dxa"/>
              <w:bottom w:w="100" w:type="dxa"/>
              <w:right w:w="100" w:type="dxa"/>
            </w:tcMar>
          </w:tcPr>
          <w:p w14:paraId="57615C4B" w14:textId="77777777" w:rsidR="007315ED" w:rsidRPr="00A679E6" w:rsidRDefault="007315ED" w:rsidP="00860521">
            <w:pPr>
              <w:widowControl w:val="0"/>
              <w:pBdr>
                <w:top w:val="nil"/>
                <w:left w:val="nil"/>
                <w:bottom w:val="nil"/>
                <w:right w:val="nil"/>
                <w:between w:val="nil"/>
              </w:pBdr>
              <w:jc w:val="center"/>
              <w:rPr>
                <w:rFonts w:ascii="Palatino Linotype" w:eastAsia="Palatino Linotype" w:hAnsi="Palatino Linotype" w:cs="Palatino Linotype"/>
                <w:b/>
                <w:u w:val="single"/>
              </w:rPr>
            </w:pPr>
            <w:r w:rsidRPr="00A679E6">
              <w:rPr>
                <w:rFonts w:ascii="Palatino Linotype" w:eastAsia="Palatino Linotype" w:hAnsi="Palatino Linotype" w:cs="Palatino Linotype"/>
                <w:b/>
                <w:u w:val="single"/>
              </w:rPr>
              <w:t xml:space="preserve">Solicitud </w:t>
            </w:r>
          </w:p>
        </w:tc>
      </w:tr>
      <w:tr w:rsidR="007315ED" w:rsidRPr="00A679E6" w14:paraId="30D36A04" w14:textId="77777777" w:rsidTr="00860521">
        <w:tc>
          <w:tcPr>
            <w:tcW w:w="3675" w:type="dxa"/>
            <w:shd w:val="clear" w:color="auto" w:fill="auto"/>
            <w:tcMar>
              <w:top w:w="100" w:type="dxa"/>
              <w:left w:w="100" w:type="dxa"/>
              <w:bottom w:w="100" w:type="dxa"/>
              <w:right w:w="100" w:type="dxa"/>
            </w:tcMar>
            <w:vAlign w:val="center"/>
          </w:tcPr>
          <w:p w14:paraId="26895550" w14:textId="77777777" w:rsidR="007315ED" w:rsidRPr="00A679E6" w:rsidRDefault="004C0484" w:rsidP="00860521">
            <w:pPr>
              <w:widowControl w:val="0"/>
              <w:pBdr>
                <w:top w:val="nil"/>
                <w:left w:val="nil"/>
                <w:bottom w:val="nil"/>
                <w:right w:val="nil"/>
                <w:between w:val="nil"/>
              </w:pBdr>
              <w:jc w:val="center"/>
              <w:rPr>
                <w:rFonts w:ascii="Palatino Linotype" w:eastAsia="Palatino Linotype" w:hAnsi="Palatino Linotype" w:cs="Palatino Linotype"/>
              </w:rPr>
            </w:pPr>
            <w:r w:rsidRPr="00A679E6">
              <w:rPr>
                <w:rFonts w:ascii="Palatino Linotype" w:eastAsia="Palatino Linotype" w:hAnsi="Palatino Linotype" w:cs="Palatino Linotype"/>
                <w:b/>
              </w:rPr>
              <w:t>00232/DIFMETEPEC/IP/2022</w:t>
            </w:r>
          </w:p>
        </w:tc>
        <w:tc>
          <w:tcPr>
            <w:tcW w:w="5430" w:type="dxa"/>
            <w:shd w:val="clear" w:color="auto" w:fill="auto"/>
            <w:tcMar>
              <w:top w:w="100" w:type="dxa"/>
              <w:left w:w="100" w:type="dxa"/>
              <w:bottom w:w="100" w:type="dxa"/>
              <w:right w:w="100" w:type="dxa"/>
            </w:tcMar>
          </w:tcPr>
          <w:p w14:paraId="7D9AA5B1" w14:textId="77777777" w:rsidR="007315ED" w:rsidRPr="00A679E6" w:rsidRDefault="007315ED" w:rsidP="00860521">
            <w:pPr>
              <w:widowControl w:val="0"/>
              <w:pBdr>
                <w:top w:val="nil"/>
                <w:left w:val="nil"/>
                <w:bottom w:val="nil"/>
                <w:right w:val="nil"/>
                <w:between w:val="nil"/>
              </w:pBdr>
              <w:jc w:val="both"/>
              <w:rPr>
                <w:rFonts w:ascii="Palatino Linotype" w:eastAsia="Palatino Linotype" w:hAnsi="Palatino Linotype" w:cs="Palatino Linotype"/>
                <w:sz w:val="20"/>
                <w:szCs w:val="20"/>
              </w:rPr>
            </w:pPr>
            <w:r w:rsidRPr="00A679E6">
              <w:rPr>
                <w:rFonts w:ascii="Palatino Linotype" w:eastAsia="Palatino Linotype" w:hAnsi="Palatino Linotype" w:cs="Palatino Linotype"/>
                <w:i/>
                <w:sz w:val="20"/>
                <w:szCs w:val="20"/>
              </w:rPr>
              <w:t>“</w:t>
            </w:r>
            <w:r w:rsidR="004C0484" w:rsidRPr="00A679E6">
              <w:rPr>
                <w:rFonts w:ascii="Palatino Linotype" w:eastAsia="Palatino Linotype" w:hAnsi="Palatino Linotype" w:cs="Palatino Linotype"/>
                <w:i/>
                <w:sz w:val="20"/>
                <w:szCs w:val="20"/>
              </w:rPr>
              <w:t>Solicito por este medio, una copia en pdf del listado de comités internos del sistema municipal dif</w:t>
            </w:r>
            <w:r w:rsidRPr="00A679E6">
              <w:rPr>
                <w:rFonts w:ascii="Palatino Linotype" w:eastAsia="Palatino Linotype" w:hAnsi="Palatino Linotype" w:cs="Palatino Linotype"/>
                <w:i/>
                <w:sz w:val="20"/>
                <w:szCs w:val="20"/>
              </w:rPr>
              <w:t xml:space="preserve">” </w:t>
            </w:r>
            <w:r w:rsidRPr="00A679E6">
              <w:rPr>
                <w:rFonts w:ascii="Palatino Linotype" w:eastAsia="Palatino Linotype" w:hAnsi="Palatino Linotype" w:cs="Palatino Linotype"/>
                <w:sz w:val="20"/>
                <w:szCs w:val="20"/>
              </w:rPr>
              <w:t>(Sic).</w:t>
            </w:r>
          </w:p>
        </w:tc>
      </w:tr>
      <w:tr w:rsidR="007315ED" w:rsidRPr="00A679E6" w14:paraId="279C5E84" w14:textId="77777777" w:rsidTr="00860521">
        <w:tc>
          <w:tcPr>
            <w:tcW w:w="3675" w:type="dxa"/>
            <w:shd w:val="clear" w:color="auto" w:fill="auto"/>
            <w:tcMar>
              <w:top w:w="100" w:type="dxa"/>
              <w:left w:w="100" w:type="dxa"/>
              <w:bottom w:w="100" w:type="dxa"/>
              <w:right w:w="100" w:type="dxa"/>
            </w:tcMar>
            <w:vAlign w:val="center"/>
          </w:tcPr>
          <w:p w14:paraId="3996F8E4" w14:textId="77777777" w:rsidR="007315ED" w:rsidRPr="00A679E6" w:rsidRDefault="004C0484" w:rsidP="00860521">
            <w:pPr>
              <w:widowControl w:val="0"/>
              <w:pBdr>
                <w:top w:val="nil"/>
                <w:left w:val="nil"/>
                <w:bottom w:val="nil"/>
                <w:right w:val="nil"/>
                <w:between w:val="nil"/>
              </w:pBdr>
              <w:jc w:val="center"/>
              <w:rPr>
                <w:rFonts w:ascii="Palatino Linotype" w:eastAsia="Palatino Linotype" w:hAnsi="Palatino Linotype" w:cs="Palatino Linotype"/>
                <w:b/>
              </w:rPr>
            </w:pPr>
            <w:r w:rsidRPr="00A679E6">
              <w:rPr>
                <w:rFonts w:ascii="Palatino Linotype" w:eastAsia="Palatino Linotype" w:hAnsi="Palatino Linotype" w:cs="Palatino Linotype"/>
                <w:b/>
              </w:rPr>
              <w:t>00233/DIFMETEPEC/IP/2022</w:t>
            </w:r>
          </w:p>
        </w:tc>
        <w:tc>
          <w:tcPr>
            <w:tcW w:w="5430" w:type="dxa"/>
            <w:shd w:val="clear" w:color="auto" w:fill="auto"/>
            <w:tcMar>
              <w:top w:w="100" w:type="dxa"/>
              <w:left w:w="100" w:type="dxa"/>
              <w:bottom w:w="100" w:type="dxa"/>
              <w:right w:w="100" w:type="dxa"/>
            </w:tcMar>
          </w:tcPr>
          <w:p w14:paraId="6FD709B5" w14:textId="77777777" w:rsidR="007315ED" w:rsidRPr="00A679E6" w:rsidRDefault="007315ED" w:rsidP="00860521">
            <w:pPr>
              <w:widowControl w:val="0"/>
              <w:pBdr>
                <w:top w:val="nil"/>
                <w:left w:val="nil"/>
                <w:bottom w:val="nil"/>
                <w:right w:val="nil"/>
                <w:between w:val="nil"/>
              </w:pBdr>
              <w:jc w:val="both"/>
              <w:rPr>
                <w:rFonts w:ascii="Palatino Linotype" w:eastAsia="Palatino Linotype" w:hAnsi="Palatino Linotype" w:cs="Palatino Linotype"/>
                <w:sz w:val="20"/>
                <w:szCs w:val="20"/>
              </w:rPr>
            </w:pPr>
            <w:r w:rsidRPr="00A679E6">
              <w:rPr>
                <w:rFonts w:ascii="Palatino Linotype" w:eastAsia="Palatino Linotype" w:hAnsi="Palatino Linotype" w:cs="Palatino Linotype"/>
                <w:i/>
                <w:sz w:val="20"/>
                <w:szCs w:val="20"/>
              </w:rPr>
              <w:t>“</w:t>
            </w:r>
            <w:r w:rsidR="004C0484" w:rsidRPr="00A679E6">
              <w:rPr>
                <w:rFonts w:ascii="Palatino Linotype" w:eastAsia="Palatino Linotype" w:hAnsi="Palatino Linotype" w:cs="Palatino Linotype"/>
                <w:i/>
                <w:sz w:val="20"/>
                <w:szCs w:val="20"/>
              </w:rPr>
              <w:t>Solicito por este medio, una copia en pdf del documento donde obren los comités en los que tiene participación algun servidor público del sistema municipal dif</w:t>
            </w:r>
            <w:r w:rsidRPr="00A679E6">
              <w:rPr>
                <w:rFonts w:ascii="Palatino Linotype" w:eastAsia="Palatino Linotype" w:hAnsi="Palatino Linotype" w:cs="Palatino Linotype"/>
                <w:i/>
                <w:sz w:val="20"/>
                <w:szCs w:val="20"/>
              </w:rPr>
              <w:t xml:space="preserve">” </w:t>
            </w:r>
            <w:r w:rsidRPr="00A679E6">
              <w:rPr>
                <w:rFonts w:ascii="Palatino Linotype" w:eastAsia="Palatino Linotype" w:hAnsi="Palatino Linotype" w:cs="Palatino Linotype"/>
                <w:sz w:val="20"/>
                <w:szCs w:val="20"/>
              </w:rPr>
              <w:t>(Sic).</w:t>
            </w:r>
          </w:p>
        </w:tc>
      </w:tr>
    </w:tbl>
    <w:p w14:paraId="34E2A7E0" w14:textId="77777777" w:rsidR="007315ED" w:rsidRPr="00A679E6" w:rsidRDefault="007315ED" w:rsidP="007315ED">
      <w:pPr>
        <w:ind w:right="899"/>
        <w:jc w:val="both"/>
        <w:rPr>
          <w:rFonts w:ascii="Palatino Linotype" w:eastAsia="Palatino Linotype" w:hAnsi="Palatino Linotype" w:cs="Palatino Linotype"/>
          <w:sz w:val="22"/>
          <w:szCs w:val="22"/>
        </w:rPr>
      </w:pPr>
    </w:p>
    <w:p w14:paraId="764EFF82" w14:textId="77777777" w:rsidR="007315ED" w:rsidRPr="00A679E6" w:rsidRDefault="007315ED" w:rsidP="007315ED">
      <w:pPr>
        <w:tabs>
          <w:tab w:val="left" w:pos="851"/>
        </w:tabs>
        <w:ind w:right="901"/>
        <w:jc w:val="both"/>
        <w:rPr>
          <w:rFonts w:ascii="Palatino Linotype" w:eastAsia="Palatino Linotype" w:hAnsi="Palatino Linotype" w:cs="Palatino Linotype"/>
          <w:sz w:val="22"/>
          <w:szCs w:val="22"/>
        </w:rPr>
      </w:pPr>
    </w:p>
    <w:p w14:paraId="4FAD14D6" w14:textId="77777777" w:rsidR="007315ED" w:rsidRPr="00A679E6" w:rsidRDefault="007315ED" w:rsidP="007315ED">
      <w:pPr>
        <w:widowControl w:val="0"/>
        <w:spacing w:line="360" w:lineRule="auto"/>
        <w:jc w:val="both"/>
        <w:rPr>
          <w:rFonts w:ascii="Palatino Linotype" w:eastAsia="Palatino Linotype" w:hAnsi="Palatino Linotype" w:cs="Palatino Linotype"/>
          <w:b/>
        </w:rPr>
      </w:pPr>
      <w:r w:rsidRPr="00A679E6">
        <w:rPr>
          <w:rFonts w:ascii="Palatino Linotype" w:eastAsia="Palatino Linotype" w:hAnsi="Palatino Linotype" w:cs="Palatino Linotype"/>
          <w:b/>
        </w:rPr>
        <w:t xml:space="preserve">MODALIDAD DE ENTREGA: </w:t>
      </w:r>
      <w:r w:rsidRPr="00A679E6">
        <w:rPr>
          <w:rFonts w:ascii="Palatino Linotype" w:eastAsia="Palatino Linotype" w:hAnsi="Palatino Linotype" w:cs="Palatino Linotype"/>
        </w:rPr>
        <w:t xml:space="preserve">La modalidad elegida por el particular para todas las solicitudes de acceso a la información fue Vía </w:t>
      </w:r>
      <w:r w:rsidRPr="00A679E6">
        <w:rPr>
          <w:rFonts w:ascii="Palatino Linotype" w:eastAsia="Palatino Linotype" w:hAnsi="Palatino Linotype" w:cs="Palatino Linotype"/>
          <w:b/>
        </w:rPr>
        <w:t>SAIMEX.</w:t>
      </w:r>
    </w:p>
    <w:p w14:paraId="3E054443" w14:textId="77777777" w:rsidR="007315ED" w:rsidRPr="00A679E6" w:rsidRDefault="007315ED" w:rsidP="007315ED">
      <w:pPr>
        <w:widowControl w:val="0"/>
        <w:spacing w:line="360" w:lineRule="auto"/>
        <w:jc w:val="both"/>
        <w:rPr>
          <w:rFonts w:ascii="Palatino Linotype" w:eastAsia="Palatino Linotype" w:hAnsi="Palatino Linotype" w:cs="Palatino Linotype"/>
          <w:b/>
        </w:rPr>
      </w:pPr>
    </w:p>
    <w:p w14:paraId="6B18951B" w14:textId="77777777" w:rsidR="007315ED" w:rsidRPr="00A679E6" w:rsidRDefault="007315ED" w:rsidP="007315ED">
      <w:pPr>
        <w:spacing w:line="360" w:lineRule="auto"/>
        <w:jc w:val="both"/>
        <w:rPr>
          <w:rFonts w:ascii="Palatino Linotype" w:eastAsia="Palatino Linotype" w:hAnsi="Palatino Linotype" w:cs="Palatino Linotype"/>
          <w:b/>
          <w:sz w:val="28"/>
          <w:szCs w:val="28"/>
        </w:rPr>
      </w:pPr>
      <w:r w:rsidRPr="00A679E6">
        <w:rPr>
          <w:rFonts w:ascii="Palatino Linotype" w:eastAsia="Palatino Linotype" w:hAnsi="Palatino Linotype" w:cs="Palatino Linotype"/>
          <w:b/>
          <w:sz w:val="28"/>
          <w:szCs w:val="28"/>
        </w:rPr>
        <w:t>II. Turnos de los requerimientos del Sujeto Obligado</w:t>
      </w:r>
      <w:r w:rsidR="00620363" w:rsidRPr="00A679E6">
        <w:rPr>
          <w:rFonts w:ascii="Palatino Linotype" w:eastAsia="Palatino Linotype" w:hAnsi="Palatino Linotype" w:cs="Palatino Linotype"/>
          <w:b/>
          <w:sz w:val="28"/>
          <w:szCs w:val="28"/>
        </w:rPr>
        <w:t>.</w:t>
      </w:r>
    </w:p>
    <w:p w14:paraId="291D13B0" w14:textId="77777777" w:rsidR="007315ED" w:rsidRPr="00A679E6" w:rsidRDefault="007315ED" w:rsidP="007315ED">
      <w:pPr>
        <w:spacing w:line="360" w:lineRule="auto"/>
        <w:jc w:val="both"/>
        <w:rPr>
          <w:rFonts w:ascii="Palatino Linotype" w:eastAsia="Palatino Linotype" w:hAnsi="Palatino Linotype" w:cs="Palatino Linotype"/>
        </w:rPr>
      </w:pPr>
      <w:r w:rsidRPr="00A679E6">
        <w:rPr>
          <w:rFonts w:ascii="Palatino Linotype" w:eastAsia="Palatino Linotype" w:hAnsi="Palatino Linotype" w:cs="Palatino Linotype"/>
        </w:rPr>
        <w:t xml:space="preserve">De las constancias que obran en los expedientes electrónicos del </w:t>
      </w:r>
      <w:r w:rsidRPr="00A679E6">
        <w:rPr>
          <w:rFonts w:ascii="Palatino Linotype" w:eastAsia="Palatino Linotype" w:hAnsi="Palatino Linotype" w:cs="Palatino Linotype"/>
          <w:b/>
        </w:rPr>
        <w:t>SAIMEX</w:t>
      </w:r>
      <w:r w:rsidRPr="00A679E6">
        <w:rPr>
          <w:rFonts w:ascii="Palatino Linotype" w:eastAsia="Palatino Linotype" w:hAnsi="Palatino Linotype" w:cs="Palatino Linotype"/>
        </w:rPr>
        <w:t xml:space="preserve">, se advierte  que fue realizado por el Titular de la Unidad de Transparencia al servidor público habilitado que estimó competente, los requerimientos para la tramitación y en su caso entrega de la información solicitada, esto de conformidad con lo establecido por el artículo 162 de la Ley de Transparencia y Acceso a la Información Pública del Estado de México y Municipios, por lo que, en fecha </w:t>
      </w:r>
      <w:r w:rsidR="004C0484" w:rsidRPr="00A679E6">
        <w:rPr>
          <w:rFonts w:ascii="Palatino Linotype" w:eastAsia="Palatino Linotype" w:hAnsi="Palatino Linotype" w:cs="Palatino Linotype"/>
          <w:b/>
        </w:rPr>
        <w:t>diecisiete</w:t>
      </w:r>
      <w:r w:rsidRPr="00A679E6">
        <w:rPr>
          <w:rFonts w:ascii="Palatino Linotype" w:eastAsia="Palatino Linotype" w:hAnsi="Palatino Linotype" w:cs="Palatino Linotype"/>
          <w:b/>
        </w:rPr>
        <w:t xml:space="preserve"> de </w:t>
      </w:r>
      <w:r w:rsidR="004C0484" w:rsidRPr="00A679E6">
        <w:rPr>
          <w:rFonts w:ascii="Palatino Linotype" w:eastAsia="Palatino Linotype" w:hAnsi="Palatino Linotype" w:cs="Palatino Linotype"/>
          <w:b/>
        </w:rPr>
        <w:t xml:space="preserve">febrero </w:t>
      </w:r>
      <w:r w:rsidRPr="00A679E6">
        <w:rPr>
          <w:rFonts w:ascii="Palatino Linotype" w:eastAsia="Palatino Linotype" w:hAnsi="Palatino Linotype" w:cs="Palatino Linotype"/>
          <w:b/>
        </w:rPr>
        <w:t xml:space="preserve">de dos mil veintidós </w:t>
      </w:r>
      <w:r w:rsidRPr="00A679E6">
        <w:rPr>
          <w:rFonts w:ascii="Palatino Linotype" w:eastAsia="Palatino Linotype" w:hAnsi="Palatino Linotype" w:cs="Palatino Linotype"/>
        </w:rPr>
        <w:t xml:space="preserve">fueron realizados los referidos requerimientos a cada una de las solicitudes de acceso a la información que dieron trámite a los Recursos de Revisión que nos ocupan, conteniendo dichas solicitudes los números de folio: </w:t>
      </w:r>
      <w:r w:rsidR="004C0484" w:rsidRPr="00A679E6">
        <w:rPr>
          <w:rFonts w:ascii="Palatino Linotype" w:eastAsia="Palatino Linotype" w:hAnsi="Palatino Linotype" w:cs="Palatino Linotype"/>
          <w:b/>
        </w:rPr>
        <w:t xml:space="preserve">00232/DIFMETEPEC/IP/2022 </w:t>
      </w:r>
      <w:r w:rsidRPr="00A679E6">
        <w:rPr>
          <w:rFonts w:ascii="Palatino Linotype" w:eastAsia="Palatino Linotype" w:hAnsi="Palatino Linotype" w:cs="Palatino Linotype"/>
          <w:b/>
        </w:rPr>
        <w:t xml:space="preserve">y </w:t>
      </w:r>
      <w:r w:rsidR="004C0484" w:rsidRPr="00A679E6">
        <w:rPr>
          <w:rFonts w:ascii="Palatino Linotype" w:eastAsia="Palatino Linotype" w:hAnsi="Palatino Linotype" w:cs="Palatino Linotype"/>
          <w:b/>
        </w:rPr>
        <w:t>00233/DIFMETEPEC/IP/2022</w:t>
      </w:r>
      <w:r w:rsidRPr="00A679E6">
        <w:rPr>
          <w:rFonts w:ascii="Palatino Linotype" w:eastAsia="Palatino Linotype" w:hAnsi="Palatino Linotype" w:cs="Palatino Linotype"/>
          <w:b/>
        </w:rPr>
        <w:t>.</w:t>
      </w:r>
    </w:p>
    <w:p w14:paraId="5B89098C" w14:textId="77777777" w:rsidR="007315ED" w:rsidRPr="00A679E6" w:rsidRDefault="007315ED" w:rsidP="007315ED">
      <w:pPr>
        <w:spacing w:line="360" w:lineRule="auto"/>
        <w:jc w:val="both"/>
        <w:rPr>
          <w:rFonts w:ascii="Palatino Linotype" w:eastAsia="Palatino Linotype" w:hAnsi="Palatino Linotype" w:cs="Palatino Linotype"/>
          <w:b/>
        </w:rPr>
      </w:pPr>
    </w:p>
    <w:p w14:paraId="33402C0F" w14:textId="77777777" w:rsidR="007315ED" w:rsidRPr="00A679E6" w:rsidRDefault="007315ED" w:rsidP="007315ED">
      <w:pPr>
        <w:widowControl w:val="0"/>
        <w:autoSpaceDE w:val="0"/>
        <w:autoSpaceDN w:val="0"/>
        <w:adjustRightInd w:val="0"/>
        <w:spacing w:line="360" w:lineRule="auto"/>
        <w:jc w:val="both"/>
        <w:rPr>
          <w:rFonts w:ascii="Palatino Linotype" w:hAnsi="Palatino Linotype" w:cs="Segoe UI"/>
        </w:rPr>
      </w:pPr>
      <w:r w:rsidRPr="00A679E6">
        <w:rPr>
          <w:rFonts w:ascii="Palatino Linotype" w:hAnsi="Palatino Linotype"/>
          <w:b/>
          <w:sz w:val="28"/>
          <w:szCs w:val="28"/>
          <w:lang w:val="es-419" w:eastAsia="es-ES"/>
        </w:rPr>
        <w:lastRenderedPageBreak/>
        <w:t>II</w:t>
      </w:r>
      <w:r w:rsidRPr="00A679E6">
        <w:rPr>
          <w:rFonts w:ascii="Palatino Linotype" w:hAnsi="Palatino Linotype"/>
          <w:b/>
          <w:sz w:val="28"/>
          <w:szCs w:val="28"/>
          <w:lang w:eastAsia="es-ES"/>
        </w:rPr>
        <w:t xml:space="preserve">I. De la </w:t>
      </w:r>
      <w:r w:rsidRPr="00A679E6">
        <w:rPr>
          <w:rFonts w:ascii="Palatino Linotype" w:hAnsi="Palatino Linotype" w:cs="Arial"/>
          <w:b/>
          <w:sz w:val="28"/>
          <w:szCs w:val="28"/>
          <w:lang w:eastAsia="es-ES"/>
        </w:rPr>
        <w:t>Prórroga</w:t>
      </w:r>
      <w:r w:rsidRPr="00A679E6">
        <w:rPr>
          <w:rFonts w:ascii="Palatino Linotype" w:hAnsi="Palatino Linotype" w:cs="Segoe UI"/>
        </w:rPr>
        <w:t xml:space="preserve"> </w:t>
      </w:r>
    </w:p>
    <w:p w14:paraId="3FE6FA04" w14:textId="77777777" w:rsidR="00901619" w:rsidRPr="00A679E6" w:rsidRDefault="007315ED" w:rsidP="007315ED">
      <w:pPr>
        <w:widowControl w:val="0"/>
        <w:autoSpaceDE w:val="0"/>
        <w:autoSpaceDN w:val="0"/>
        <w:adjustRightInd w:val="0"/>
        <w:spacing w:line="360" w:lineRule="auto"/>
        <w:jc w:val="both"/>
        <w:rPr>
          <w:rFonts w:ascii="Palatino Linotype" w:hAnsi="Palatino Linotype" w:cs="Segoe UI"/>
        </w:rPr>
      </w:pPr>
      <w:r w:rsidRPr="00A679E6">
        <w:rPr>
          <w:rFonts w:ascii="Palatino Linotype" w:hAnsi="Palatino Linotype" w:cs="Segoe UI"/>
        </w:rPr>
        <w:t xml:space="preserve">En fecha </w:t>
      </w:r>
      <w:r w:rsidR="004C0484" w:rsidRPr="00A679E6">
        <w:rPr>
          <w:rFonts w:ascii="Palatino Linotype" w:hAnsi="Palatino Linotype" w:cs="Segoe UI"/>
          <w:b/>
        </w:rPr>
        <w:t>diecisiete</w:t>
      </w:r>
      <w:r w:rsidRPr="00A679E6">
        <w:rPr>
          <w:rFonts w:ascii="Palatino Linotype" w:hAnsi="Palatino Linotype" w:cs="Segoe UI"/>
          <w:b/>
        </w:rPr>
        <w:t xml:space="preserve"> de </w:t>
      </w:r>
      <w:r w:rsidR="004C0484" w:rsidRPr="00A679E6">
        <w:rPr>
          <w:rFonts w:ascii="Palatino Linotype" w:hAnsi="Palatino Linotype" w:cs="Segoe UI"/>
          <w:b/>
        </w:rPr>
        <w:t>febrero</w:t>
      </w:r>
      <w:r w:rsidRPr="00A679E6">
        <w:rPr>
          <w:rFonts w:ascii="Palatino Linotype" w:hAnsi="Palatino Linotype" w:cs="Segoe UI"/>
          <w:b/>
        </w:rPr>
        <w:t xml:space="preserve"> de dos mil </w:t>
      </w:r>
      <w:r w:rsidRPr="00A679E6">
        <w:rPr>
          <w:rFonts w:ascii="Palatino Linotype" w:hAnsi="Palatino Linotype" w:cs="Segoe UI"/>
          <w:b/>
          <w:lang w:val="es-419"/>
        </w:rPr>
        <w:t>veintidós</w:t>
      </w:r>
      <w:r w:rsidRPr="00A679E6">
        <w:rPr>
          <w:rFonts w:ascii="Palatino Linotype" w:hAnsi="Palatino Linotype" w:cs="Segoe UI"/>
        </w:rPr>
        <w:t xml:space="preserve">, </w:t>
      </w:r>
      <w:r w:rsidRPr="00A679E6">
        <w:rPr>
          <w:rFonts w:ascii="Palatino Linotype" w:hAnsi="Palatino Linotype" w:cs="Segoe UI"/>
          <w:b/>
          <w:bCs/>
        </w:rPr>
        <w:t>EL SU</w:t>
      </w:r>
      <w:r w:rsidRPr="00A679E6">
        <w:rPr>
          <w:rFonts w:ascii="Palatino Linotype" w:hAnsi="Palatino Linotype" w:cs="Segoe UI"/>
          <w:b/>
        </w:rPr>
        <w:t>JETO OBLIGADO</w:t>
      </w:r>
      <w:r w:rsidRPr="00A679E6">
        <w:rPr>
          <w:rFonts w:ascii="Palatino Linotype" w:hAnsi="Palatino Linotype" w:cs="Segoe UI"/>
        </w:rPr>
        <w:t xml:space="preserve"> </w:t>
      </w:r>
      <w:r w:rsidR="00901619" w:rsidRPr="00A679E6">
        <w:rPr>
          <w:rFonts w:ascii="Palatino Linotype" w:hAnsi="Palatino Linotype" w:cs="Segoe UI"/>
        </w:rPr>
        <w:t>notificó</w:t>
      </w:r>
      <w:r w:rsidRPr="00A679E6">
        <w:rPr>
          <w:rFonts w:ascii="Palatino Linotype" w:hAnsi="Palatino Linotype" w:cs="Segoe UI"/>
        </w:rPr>
        <w:t xml:space="preserve"> una prórroga para la entrega de la información en ambas solicitudes de acceso a la información que dieron trámite al Recurso de Revisión acumulado que nos ocupa, </w:t>
      </w:r>
      <w:r w:rsidR="00901619" w:rsidRPr="00A679E6">
        <w:rPr>
          <w:rFonts w:ascii="Palatino Linotype" w:hAnsi="Palatino Linotype" w:cs="Segoe UI"/>
        </w:rPr>
        <w:t xml:space="preserve">refiriendo para tal efecto en ambas solicitudes lo siguiente: </w:t>
      </w:r>
    </w:p>
    <w:p w14:paraId="1B1238A2" w14:textId="77777777" w:rsidR="00901619" w:rsidRPr="00A679E6" w:rsidRDefault="00901619" w:rsidP="00901619">
      <w:pPr>
        <w:widowControl w:val="0"/>
        <w:autoSpaceDE w:val="0"/>
        <w:autoSpaceDN w:val="0"/>
        <w:adjustRightInd w:val="0"/>
        <w:ind w:left="851" w:right="902"/>
        <w:jc w:val="both"/>
        <w:rPr>
          <w:rFonts w:ascii="Palatino Linotype" w:hAnsi="Palatino Linotype" w:cs="Segoe UI"/>
          <w:i/>
          <w:sz w:val="22"/>
        </w:rPr>
      </w:pPr>
      <w:r w:rsidRPr="00A679E6">
        <w:rPr>
          <w:rFonts w:ascii="Palatino Linotype" w:hAnsi="Palatino Linotype" w:cs="Segoe UI"/>
          <w:i/>
          <w:sz w:val="22"/>
        </w:rPr>
        <w:t>“…</w:t>
      </w:r>
    </w:p>
    <w:p w14:paraId="251355C7" w14:textId="77777777" w:rsidR="00901619" w:rsidRPr="00A679E6" w:rsidRDefault="00901619" w:rsidP="00901619">
      <w:pPr>
        <w:widowControl w:val="0"/>
        <w:autoSpaceDE w:val="0"/>
        <w:autoSpaceDN w:val="0"/>
        <w:adjustRightInd w:val="0"/>
        <w:ind w:left="851" w:right="902"/>
        <w:jc w:val="both"/>
        <w:rPr>
          <w:rFonts w:ascii="Palatino Linotype" w:hAnsi="Palatino Linotype" w:cs="Segoe UI"/>
          <w:i/>
          <w:sz w:val="22"/>
        </w:rPr>
      </w:pPr>
      <w:r w:rsidRPr="00A679E6">
        <w:rPr>
          <w:rFonts w:ascii="Palatino Linotype" w:hAnsi="Palatino Linotype" w:cs="Segoe UI"/>
          <w:i/>
          <w:sz w:val="22"/>
        </w:rPr>
        <w:t>Folio de la solicitud: 00232/DIFMETEPEC/IP/2022</w:t>
      </w:r>
    </w:p>
    <w:p w14:paraId="71CE6C3C" w14:textId="77777777" w:rsidR="00901619" w:rsidRPr="00A679E6" w:rsidRDefault="00901619" w:rsidP="00901619">
      <w:pPr>
        <w:widowControl w:val="0"/>
        <w:autoSpaceDE w:val="0"/>
        <w:autoSpaceDN w:val="0"/>
        <w:adjustRightInd w:val="0"/>
        <w:ind w:left="851" w:right="902"/>
        <w:jc w:val="both"/>
        <w:rPr>
          <w:rFonts w:ascii="Palatino Linotype" w:hAnsi="Palatino Linotype" w:cs="Segoe UI"/>
          <w:i/>
          <w:sz w:val="22"/>
        </w:rPr>
      </w:pPr>
      <w:r w:rsidRPr="00A679E6">
        <w:rPr>
          <w:rFonts w:ascii="Palatino Linotype" w:hAnsi="Palatino Linotype" w:cs="Segoe UI"/>
          <w:i/>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171B3BCD" w14:textId="77777777" w:rsidR="00901619" w:rsidRPr="00A679E6" w:rsidRDefault="00901619" w:rsidP="00901619">
      <w:pPr>
        <w:widowControl w:val="0"/>
        <w:autoSpaceDE w:val="0"/>
        <w:autoSpaceDN w:val="0"/>
        <w:adjustRightInd w:val="0"/>
        <w:ind w:left="851" w:right="902"/>
        <w:jc w:val="both"/>
        <w:rPr>
          <w:rFonts w:ascii="Palatino Linotype" w:hAnsi="Palatino Linotype" w:cs="Segoe UI"/>
          <w:i/>
          <w:sz w:val="22"/>
        </w:rPr>
      </w:pPr>
      <w:r w:rsidRPr="00A679E6">
        <w:rPr>
          <w:rFonts w:ascii="Palatino Linotype" w:hAnsi="Palatino Linotype" w:cs="Segoe UI"/>
          <w:i/>
          <w:sz w:val="22"/>
        </w:rPr>
        <w:t>SE APRUEBA PRORROGA</w:t>
      </w:r>
    </w:p>
    <w:p w14:paraId="0AD1E0A6" w14:textId="77777777" w:rsidR="00901619" w:rsidRPr="00A679E6" w:rsidRDefault="00901619" w:rsidP="00901619">
      <w:pPr>
        <w:widowControl w:val="0"/>
        <w:autoSpaceDE w:val="0"/>
        <w:autoSpaceDN w:val="0"/>
        <w:adjustRightInd w:val="0"/>
        <w:ind w:left="851" w:right="902"/>
        <w:jc w:val="both"/>
        <w:rPr>
          <w:rFonts w:ascii="Palatino Linotype" w:hAnsi="Palatino Linotype" w:cs="Segoe UI"/>
          <w:i/>
          <w:sz w:val="22"/>
        </w:rPr>
      </w:pPr>
      <w:r w:rsidRPr="00A679E6">
        <w:rPr>
          <w:rFonts w:ascii="Palatino Linotype" w:hAnsi="Palatino Linotype" w:cs="Segoe UI"/>
          <w:i/>
          <w:sz w:val="22"/>
        </w:rPr>
        <w:t>Licenciado FERNANDO OSCAR ZAPATA NAVARRETE</w:t>
      </w:r>
    </w:p>
    <w:p w14:paraId="30A3E41F" w14:textId="77777777" w:rsidR="00901619" w:rsidRPr="00A679E6" w:rsidRDefault="00901619" w:rsidP="00901619">
      <w:pPr>
        <w:widowControl w:val="0"/>
        <w:autoSpaceDE w:val="0"/>
        <w:autoSpaceDN w:val="0"/>
        <w:adjustRightInd w:val="0"/>
        <w:ind w:left="851" w:right="902"/>
        <w:jc w:val="both"/>
        <w:rPr>
          <w:rFonts w:ascii="Palatino Linotype" w:hAnsi="Palatino Linotype" w:cs="Segoe UI"/>
          <w:sz w:val="22"/>
        </w:rPr>
      </w:pPr>
      <w:r w:rsidRPr="00A679E6">
        <w:rPr>
          <w:rFonts w:ascii="Palatino Linotype" w:hAnsi="Palatino Linotype" w:cs="Segoe UI"/>
          <w:i/>
          <w:sz w:val="22"/>
        </w:rPr>
        <w:t xml:space="preserve">Responsable de la Unidad de Transparencia” </w:t>
      </w:r>
      <w:r w:rsidRPr="00A679E6">
        <w:rPr>
          <w:rFonts w:ascii="Palatino Linotype" w:hAnsi="Palatino Linotype" w:cs="Segoe UI"/>
          <w:sz w:val="22"/>
        </w:rPr>
        <w:t>(Sic).</w:t>
      </w:r>
    </w:p>
    <w:p w14:paraId="1A734C5C" w14:textId="77777777" w:rsidR="00901619" w:rsidRPr="00A679E6" w:rsidRDefault="00901619" w:rsidP="00901619">
      <w:pPr>
        <w:widowControl w:val="0"/>
        <w:autoSpaceDE w:val="0"/>
        <w:autoSpaceDN w:val="0"/>
        <w:adjustRightInd w:val="0"/>
        <w:ind w:left="851" w:right="902"/>
        <w:jc w:val="both"/>
        <w:rPr>
          <w:rFonts w:ascii="Palatino Linotype" w:hAnsi="Palatino Linotype" w:cs="Segoe UI"/>
          <w:i/>
          <w:sz w:val="22"/>
        </w:rPr>
      </w:pPr>
    </w:p>
    <w:p w14:paraId="544529C1" w14:textId="77777777" w:rsidR="00901619" w:rsidRPr="00A679E6" w:rsidRDefault="00901619" w:rsidP="00901619">
      <w:pPr>
        <w:widowControl w:val="0"/>
        <w:autoSpaceDE w:val="0"/>
        <w:autoSpaceDN w:val="0"/>
        <w:adjustRightInd w:val="0"/>
        <w:ind w:left="851" w:right="902"/>
        <w:jc w:val="both"/>
        <w:rPr>
          <w:rFonts w:ascii="Palatino Linotype" w:hAnsi="Palatino Linotype" w:cs="Segoe UI"/>
          <w:i/>
          <w:sz w:val="22"/>
        </w:rPr>
      </w:pPr>
      <w:r w:rsidRPr="00A679E6">
        <w:rPr>
          <w:rFonts w:ascii="Palatino Linotype" w:hAnsi="Palatino Linotype" w:cs="Segoe UI"/>
          <w:i/>
          <w:sz w:val="22"/>
        </w:rPr>
        <w:t>“…</w:t>
      </w:r>
    </w:p>
    <w:p w14:paraId="7C5FC420" w14:textId="77777777" w:rsidR="00901619" w:rsidRPr="00A679E6" w:rsidRDefault="00901619" w:rsidP="00901619">
      <w:pPr>
        <w:widowControl w:val="0"/>
        <w:autoSpaceDE w:val="0"/>
        <w:autoSpaceDN w:val="0"/>
        <w:adjustRightInd w:val="0"/>
        <w:ind w:left="851" w:right="902"/>
        <w:jc w:val="both"/>
        <w:rPr>
          <w:rFonts w:ascii="Palatino Linotype" w:hAnsi="Palatino Linotype" w:cs="Segoe UI"/>
          <w:i/>
          <w:sz w:val="22"/>
        </w:rPr>
      </w:pPr>
      <w:r w:rsidRPr="00A679E6">
        <w:rPr>
          <w:rFonts w:ascii="Palatino Linotype" w:hAnsi="Palatino Linotype" w:cs="Segoe UI"/>
          <w:i/>
          <w:sz w:val="22"/>
        </w:rPr>
        <w:t>Folio de la solicitud: 00233/DIFMETEPEC/IP/2022</w:t>
      </w:r>
    </w:p>
    <w:p w14:paraId="00F3F8DD" w14:textId="77777777" w:rsidR="00901619" w:rsidRPr="00A679E6" w:rsidRDefault="00901619" w:rsidP="00901619">
      <w:pPr>
        <w:widowControl w:val="0"/>
        <w:autoSpaceDE w:val="0"/>
        <w:autoSpaceDN w:val="0"/>
        <w:adjustRightInd w:val="0"/>
        <w:ind w:left="851" w:right="902"/>
        <w:jc w:val="both"/>
        <w:rPr>
          <w:rFonts w:ascii="Palatino Linotype" w:hAnsi="Palatino Linotype" w:cs="Segoe UI"/>
          <w:i/>
          <w:sz w:val="22"/>
        </w:rPr>
      </w:pPr>
      <w:r w:rsidRPr="00A679E6">
        <w:rPr>
          <w:rFonts w:ascii="Palatino Linotype" w:hAnsi="Palatino Linotype" w:cs="Segoe UI"/>
          <w:i/>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A9EE5DE" w14:textId="77777777" w:rsidR="00901619" w:rsidRPr="00A679E6" w:rsidRDefault="00901619" w:rsidP="00901619">
      <w:pPr>
        <w:widowControl w:val="0"/>
        <w:autoSpaceDE w:val="0"/>
        <w:autoSpaceDN w:val="0"/>
        <w:adjustRightInd w:val="0"/>
        <w:ind w:left="851" w:right="902"/>
        <w:jc w:val="both"/>
        <w:rPr>
          <w:rFonts w:ascii="Palatino Linotype" w:hAnsi="Palatino Linotype" w:cs="Segoe UI"/>
          <w:i/>
          <w:sz w:val="22"/>
        </w:rPr>
      </w:pPr>
      <w:r w:rsidRPr="00A679E6">
        <w:rPr>
          <w:rFonts w:ascii="Palatino Linotype" w:hAnsi="Palatino Linotype" w:cs="Segoe UI"/>
          <w:i/>
          <w:sz w:val="22"/>
        </w:rPr>
        <w:t>SE APRUEBA PRORROGA</w:t>
      </w:r>
    </w:p>
    <w:p w14:paraId="2CE5363D" w14:textId="77777777" w:rsidR="00901619" w:rsidRPr="00A679E6" w:rsidRDefault="00901619" w:rsidP="00901619">
      <w:pPr>
        <w:widowControl w:val="0"/>
        <w:autoSpaceDE w:val="0"/>
        <w:autoSpaceDN w:val="0"/>
        <w:adjustRightInd w:val="0"/>
        <w:ind w:left="851" w:right="902"/>
        <w:jc w:val="both"/>
        <w:rPr>
          <w:rFonts w:ascii="Palatino Linotype" w:hAnsi="Palatino Linotype" w:cs="Segoe UI"/>
          <w:i/>
          <w:sz w:val="22"/>
        </w:rPr>
      </w:pPr>
      <w:r w:rsidRPr="00A679E6">
        <w:rPr>
          <w:rFonts w:ascii="Palatino Linotype" w:hAnsi="Palatino Linotype" w:cs="Segoe UI"/>
          <w:i/>
          <w:sz w:val="22"/>
        </w:rPr>
        <w:t>Licenciado FERNANDO OSCAR ZAPATA NAVARRETE</w:t>
      </w:r>
    </w:p>
    <w:p w14:paraId="705E972A" w14:textId="77777777" w:rsidR="00901619" w:rsidRPr="00A679E6" w:rsidRDefault="00901619" w:rsidP="00901619">
      <w:pPr>
        <w:widowControl w:val="0"/>
        <w:autoSpaceDE w:val="0"/>
        <w:autoSpaceDN w:val="0"/>
        <w:adjustRightInd w:val="0"/>
        <w:ind w:left="851" w:right="902"/>
        <w:jc w:val="both"/>
        <w:rPr>
          <w:rFonts w:ascii="Palatino Linotype" w:hAnsi="Palatino Linotype" w:cs="Segoe UI"/>
          <w:i/>
          <w:sz w:val="22"/>
        </w:rPr>
      </w:pPr>
      <w:r w:rsidRPr="00A679E6">
        <w:rPr>
          <w:rFonts w:ascii="Palatino Linotype" w:hAnsi="Palatino Linotype" w:cs="Segoe UI"/>
          <w:i/>
          <w:sz w:val="22"/>
        </w:rPr>
        <w:t xml:space="preserve">Responsable de la Unidad de Transparencia” </w:t>
      </w:r>
      <w:r w:rsidRPr="00A679E6">
        <w:rPr>
          <w:rFonts w:ascii="Palatino Linotype" w:hAnsi="Palatino Linotype" w:cs="Segoe UI"/>
          <w:sz w:val="22"/>
        </w:rPr>
        <w:t>(Sic).</w:t>
      </w:r>
    </w:p>
    <w:p w14:paraId="77DA1603" w14:textId="77777777" w:rsidR="00901619" w:rsidRPr="00A679E6" w:rsidRDefault="00901619" w:rsidP="007315ED">
      <w:pPr>
        <w:widowControl w:val="0"/>
        <w:autoSpaceDE w:val="0"/>
        <w:autoSpaceDN w:val="0"/>
        <w:adjustRightInd w:val="0"/>
        <w:spacing w:line="360" w:lineRule="auto"/>
        <w:jc w:val="both"/>
        <w:rPr>
          <w:rFonts w:ascii="Palatino Linotype" w:hAnsi="Palatino Linotype" w:cs="Segoe UI"/>
        </w:rPr>
      </w:pPr>
    </w:p>
    <w:p w14:paraId="048B5AF8" w14:textId="77777777" w:rsidR="007315ED" w:rsidRPr="00A679E6" w:rsidRDefault="00901619" w:rsidP="007315ED">
      <w:pPr>
        <w:widowControl w:val="0"/>
        <w:autoSpaceDE w:val="0"/>
        <w:autoSpaceDN w:val="0"/>
        <w:adjustRightInd w:val="0"/>
        <w:spacing w:line="360" w:lineRule="auto"/>
        <w:jc w:val="both"/>
        <w:rPr>
          <w:rFonts w:ascii="Palatino Linotype" w:hAnsi="Palatino Linotype" w:cs="Segoe UI"/>
        </w:rPr>
      </w:pPr>
      <w:r w:rsidRPr="00A679E6">
        <w:rPr>
          <w:rFonts w:ascii="Palatino Linotype" w:hAnsi="Palatino Linotype" w:cs="Segoe UI"/>
        </w:rPr>
        <w:t>Siendo importante referir que no fue adjuntado documento alguno para dichas aprobaciones de prórroga para las entregas de información correspondientes.</w:t>
      </w:r>
    </w:p>
    <w:p w14:paraId="712D8287" w14:textId="77777777" w:rsidR="007315ED" w:rsidRPr="00A679E6" w:rsidRDefault="007315ED" w:rsidP="007315ED">
      <w:pPr>
        <w:spacing w:line="360" w:lineRule="auto"/>
        <w:jc w:val="both"/>
        <w:rPr>
          <w:rFonts w:ascii="Palatino Linotype" w:eastAsia="Palatino Linotype" w:hAnsi="Palatino Linotype" w:cs="Palatino Linotype"/>
        </w:rPr>
      </w:pPr>
      <w:r w:rsidRPr="00A679E6">
        <w:rPr>
          <w:rFonts w:ascii="Palatino Linotype" w:eastAsia="Palatino Linotype" w:hAnsi="Palatino Linotype" w:cs="Palatino Linotype"/>
        </w:rPr>
        <w:t xml:space="preserve"> </w:t>
      </w:r>
    </w:p>
    <w:p w14:paraId="79F57C36" w14:textId="77777777" w:rsidR="00620363" w:rsidRPr="00A679E6" w:rsidRDefault="00620363" w:rsidP="007315ED">
      <w:pPr>
        <w:spacing w:line="360" w:lineRule="auto"/>
        <w:jc w:val="both"/>
        <w:rPr>
          <w:rFonts w:ascii="Palatino Linotype" w:eastAsia="Palatino Linotype" w:hAnsi="Palatino Linotype" w:cs="Palatino Linotype"/>
        </w:rPr>
      </w:pPr>
    </w:p>
    <w:p w14:paraId="59AB1788" w14:textId="77777777" w:rsidR="007315ED" w:rsidRPr="00A679E6" w:rsidRDefault="007315ED" w:rsidP="007315ED">
      <w:pPr>
        <w:widowControl w:val="0"/>
        <w:spacing w:line="360" w:lineRule="auto"/>
        <w:jc w:val="both"/>
        <w:rPr>
          <w:rFonts w:ascii="Palatino Linotype" w:eastAsia="Palatino Linotype" w:hAnsi="Palatino Linotype" w:cs="Palatino Linotype"/>
          <w:b/>
          <w:sz w:val="28"/>
          <w:szCs w:val="28"/>
        </w:rPr>
      </w:pPr>
      <w:r w:rsidRPr="00A679E6">
        <w:rPr>
          <w:rFonts w:ascii="Palatino Linotype" w:eastAsia="Palatino Linotype" w:hAnsi="Palatino Linotype" w:cs="Palatino Linotype"/>
          <w:b/>
          <w:sz w:val="28"/>
          <w:szCs w:val="28"/>
        </w:rPr>
        <w:lastRenderedPageBreak/>
        <w:t>IV. Respuesta del Sujeto Obligado</w:t>
      </w:r>
    </w:p>
    <w:p w14:paraId="13B29640" w14:textId="77777777" w:rsidR="007315ED" w:rsidRPr="00A679E6" w:rsidRDefault="007315ED" w:rsidP="007315ED">
      <w:pPr>
        <w:widowControl w:val="0"/>
        <w:spacing w:line="360" w:lineRule="auto"/>
        <w:jc w:val="both"/>
        <w:rPr>
          <w:rFonts w:ascii="Palatino Linotype" w:eastAsia="Palatino Linotype" w:hAnsi="Palatino Linotype" w:cs="Palatino Linotype"/>
        </w:rPr>
      </w:pPr>
      <w:r w:rsidRPr="00A679E6">
        <w:rPr>
          <w:rFonts w:ascii="Palatino Linotype" w:eastAsia="Palatino Linotype" w:hAnsi="Palatino Linotype" w:cs="Palatino Linotype"/>
        </w:rPr>
        <w:t xml:space="preserve">De las constancias que obran en el expediente electrónico del </w:t>
      </w:r>
      <w:r w:rsidRPr="00A679E6">
        <w:rPr>
          <w:rFonts w:ascii="Palatino Linotype" w:eastAsia="Palatino Linotype" w:hAnsi="Palatino Linotype" w:cs="Palatino Linotype"/>
          <w:b/>
        </w:rPr>
        <w:t>SAIMEX</w:t>
      </w:r>
      <w:r w:rsidRPr="00A679E6">
        <w:rPr>
          <w:rFonts w:ascii="Palatino Linotype" w:eastAsia="Palatino Linotype" w:hAnsi="Palatino Linotype" w:cs="Palatino Linotype"/>
        </w:rPr>
        <w:t xml:space="preserve"> se aprecia que en fecha </w:t>
      </w:r>
      <w:r w:rsidR="00901619" w:rsidRPr="00A679E6">
        <w:rPr>
          <w:rFonts w:ascii="Palatino Linotype" w:eastAsia="Palatino Linotype" w:hAnsi="Palatino Linotype" w:cs="Palatino Linotype"/>
          <w:b/>
        </w:rPr>
        <w:t xml:space="preserve">veintiocho </w:t>
      </w:r>
      <w:r w:rsidRPr="00A679E6">
        <w:rPr>
          <w:rFonts w:ascii="Palatino Linotype" w:eastAsia="Palatino Linotype" w:hAnsi="Palatino Linotype" w:cs="Palatino Linotype"/>
          <w:b/>
        </w:rPr>
        <w:t>de febrero de dos mil veintidós</w:t>
      </w:r>
      <w:r w:rsidRPr="00A679E6">
        <w:rPr>
          <w:rFonts w:ascii="Palatino Linotype" w:eastAsia="Palatino Linotype" w:hAnsi="Palatino Linotype" w:cs="Palatino Linotype"/>
        </w:rPr>
        <w:t xml:space="preserve">, </w:t>
      </w:r>
      <w:r w:rsidRPr="00A679E6">
        <w:rPr>
          <w:rFonts w:ascii="Palatino Linotype" w:eastAsia="Palatino Linotype" w:hAnsi="Palatino Linotype" w:cs="Palatino Linotype"/>
          <w:b/>
        </w:rPr>
        <w:t>EL SUJETO OBLIGADO</w:t>
      </w:r>
      <w:r w:rsidRPr="00A679E6">
        <w:rPr>
          <w:rFonts w:ascii="Palatino Linotype" w:eastAsia="Palatino Linotype" w:hAnsi="Palatino Linotype" w:cs="Palatino Linotype"/>
        </w:rPr>
        <w:t xml:space="preserve"> dio respuesta a las solicitudes de información en el tenor siguiente: </w:t>
      </w:r>
    </w:p>
    <w:p w14:paraId="453AC08F" w14:textId="77777777" w:rsidR="007315ED" w:rsidRPr="00A679E6" w:rsidRDefault="007315ED" w:rsidP="007315ED">
      <w:pPr>
        <w:widowControl w:val="0"/>
        <w:spacing w:line="360" w:lineRule="auto"/>
        <w:jc w:val="both"/>
        <w:rPr>
          <w:rFonts w:ascii="Palatino Linotype" w:eastAsia="Palatino Linotype" w:hAnsi="Palatino Linotype" w:cs="Palatino Linotype"/>
        </w:rPr>
      </w:pPr>
    </w:p>
    <w:tbl>
      <w:tblPr>
        <w:tblW w:w="910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95"/>
        <w:gridCol w:w="5610"/>
      </w:tblGrid>
      <w:tr w:rsidR="007315ED" w:rsidRPr="00A679E6" w14:paraId="5EF45121" w14:textId="77777777" w:rsidTr="00860521">
        <w:trPr>
          <w:tblHeader/>
        </w:trPr>
        <w:tc>
          <w:tcPr>
            <w:tcW w:w="3495" w:type="dxa"/>
            <w:shd w:val="clear" w:color="auto" w:fill="auto"/>
            <w:tcMar>
              <w:top w:w="100" w:type="dxa"/>
              <w:left w:w="100" w:type="dxa"/>
              <w:bottom w:w="100" w:type="dxa"/>
              <w:right w:w="100" w:type="dxa"/>
            </w:tcMar>
          </w:tcPr>
          <w:p w14:paraId="79FA0756" w14:textId="77777777" w:rsidR="007315ED" w:rsidRPr="00A679E6" w:rsidRDefault="007315ED" w:rsidP="00860521">
            <w:pPr>
              <w:widowControl w:val="0"/>
              <w:jc w:val="center"/>
              <w:rPr>
                <w:rFonts w:ascii="Palatino Linotype" w:eastAsia="Palatino Linotype" w:hAnsi="Palatino Linotype" w:cs="Palatino Linotype"/>
                <w:b/>
                <w:u w:val="single"/>
              </w:rPr>
            </w:pPr>
            <w:r w:rsidRPr="00A679E6">
              <w:rPr>
                <w:rFonts w:ascii="Palatino Linotype" w:eastAsia="Palatino Linotype" w:hAnsi="Palatino Linotype" w:cs="Palatino Linotype"/>
                <w:b/>
                <w:u w:val="single"/>
              </w:rPr>
              <w:t>Número de Folio de la Solicitud</w:t>
            </w:r>
          </w:p>
        </w:tc>
        <w:tc>
          <w:tcPr>
            <w:tcW w:w="5610" w:type="dxa"/>
            <w:shd w:val="clear" w:color="auto" w:fill="auto"/>
            <w:tcMar>
              <w:top w:w="100" w:type="dxa"/>
              <w:left w:w="100" w:type="dxa"/>
              <w:bottom w:w="100" w:type="dxa"/>
              <w:right w:w="100" w:type="dxa"/>
            </w:tcMar>
          </w:tcPr>
          <w:p w14:paraId="07F862D6" w14:textId="77777777" w:rsidR="007315ED" w:rsidRPr="00A679E6" w:rsidRDefault="007315ED" w:rsidP="00860521">
            <w:pPr>
              <w:widowControl w:val="0"/>
              <w:jc w:val="center"/>
              <w:rPr>
                <w:rFonts w:ascii="Palatino Linotype" w:eastAsia="Palatino Linotype" w:hAnsi="Palatino Linotype" w:cs="Palatino Linotype"/>
                <w:b/>
                <w:u w:val="single"/>
              </w:rPr>
            </w:pPr>
            <w:r w:rsidRPr="00A679E6">
              <w:rPr>
                <w:rFonts w:ascii="Palatino Linotype" w:eastAsia="Palatino Linotype" w:hAnsi="Palatino Linotype" w:cs="Palatino Linotype"/>
                <w:b/>
                <w:u w:val="single"/>
              </w:rPr>
              <w:t xml:space="preserve">Respuesta </w:t>
            </w:r>
          </w:p>
        </w:tc>
      </w:tr>
      <w:tr w:rsidR="00860521" w:rsidRPr="00A679E6" w14:paraId="54513027" w14:textId="77777777" w:rsidTr="00860521">
        <w:tc>
          <w:tcPr>
            <w:tcW w:w="3495" w:type="dxa"/>
            <w:shd w:val="clear" w:color="auto" w:fill="auto"/>
            <w:tcMar>
              <w:top w:w="100" w:type="dxa"/>
              <w:left w:w="100" w:type="dxa"/>
              <w:bottom w:w="100" w:type="dxa"/>
              <w:right w:w="100" w:type="dxa"/>
            </w:tcMar>
            <w:vAlign w:val="center"/>
          </w:tcPr>
          <w:p w14:paraId="5DD95154" w14:textId="77777777" w:rsidR="00860521" w:rsidRPr="00A679E6" w:rsidRDefault="00860521" w:rsidP="00860521">
            <w:pPr>
              <w:widowControl w:val="0"/>
              <w:pBdr>
                <w:top w:val="nil"/>
                <w:left w:val="nil"/>
                <w:bottom w:val="nil"/>
                <w:right w:val="nil"/>
                <w:between w:val="nil"/>
              </w:pBdr>
              <w:jc w:val="center"/>
              <w:rPr>
                <w:rFonts w:ascii="Palatino Linotype" w:eastAsia="Palatino Linotype" w:hAnsi="Palatino Linotype" w:cs="Palatino Linotype"/>
              </w:rPr>
            </w:pPr>
            <w:r w:rsidRPr="00A679E6">
              <w:rPr>
                <w:rFonts w:ascii="Palatino Linotype" w:eastAsia="Palatino Linotype" w:hAnsi="Palatino Linotype" w:cs="Palatino Linotype"/>
                <w:b/>
              </w:rPr>
              <w:t>00232/DIFMETEPEC/IP/2022</w:t>
            </w:r>
          </w:p>
        </w:tc>
        <w:tc>
          <w:tcPr>
            <w:tcW w:w="5610" w:type="dxa"/>
            <w:shd w:val="clear" w:color="auto" w:fill="auto"/>
            <w:tcMar>
              <w:top w:w="100" w:type="dxa"/>
              <w:left w:w="100" w:type="dxa"/>
              <w:bottom w:w="100" w:type="dxa"/>
              <w:right w:w="100" w:type="dxa"/>
            </w:tcMar>
          </w:tcPr>
          <w:p w14:paraId="7511E465" w14:textId="77777777" w:rsidR="00860521" w:rsidRPr="00A679E6" w:rsidRDefault="00860521" w:rsidP="00860521">
            <w:pPr>
              <w:widowControl w:val="0"/>
              <w:jc w:val="both"/>
              <w:rPr>
                <w:rFonts w:ascii="Palatino Linotype" w:eastAsia="Palatino Linotype" w:hAnsi="Palatino Linotype" w:cs="Palatino Linotype"/>
                <w:i/>
                <w:sz w:val="20"/>
                <w:szCs w:val="20"/>
              </w:rPr>
            </w:pPr>
            <w:r w:rsidRPr="00A679E6">
              <w:rPr>
                <w:rFonts w:ascii="Palatino Linotype" w:eastAsia="Palatino Linotype" w:hAnsi="Palatino Linotype" w:cs="Palatino Linotype"/>
                <w:i/>
                <w:sz w:val="20"/>
                <w:szCs w:val="20"/>
              </w:rPr>
              <w:t>“…</w:t>
            </w:r>
          </w:p>
          <w:p w14:paraId="4A73F193" w14:textId="77777777" w:rsidR="00860521" w:rsidRPr="00A679E6" w:rsidRDefault="00860521" w:rsidP="00860521">
            <w:pPr>
              <w:widowControl w:val="0"/>
              <w:jc w:val="both"/>
              <w:rPr>
                <w:rFonts w:ascii="Palatino Linotype" w:eastAsia="Palatino Linotype" w:hAnsi="Palatino Linotype" w:cs="Palatino Linotype"/>
                <w:i/>
                <w:sz w:val="20"/>
                <w:szCs w:val="20"/>
              </w:rPr>
            </w:pPr>
            <w:r w:rsidRPr="00A679E6">
              <w:rPr>
                <w:rFonts w:ascii="Palatino Linotype" w:eastAsia="Palatino Linotype" w:hAnsi="Palatino Linotype" w:cs="Palatino Linotype"/>
                <w:i/>
                <w:sz w:val="20"/>
                <w:szCs w:val="20"/>
              </w:rPr>
              <w:t>Folio de la solicitud: 00232/DIFMETEPEC/IP/2022</w:t>
            </w:r>
          </w:p>
          <w:p w14:paraId="5D076A0B" w14:textId="77777777" w:rsidR="00860521" w:rsidRPr="00A679E6" w:rsidRDefault="00860521" w:rsidP="00860521">
            <w:pPr>
              <w:widowControl w:val="0"/>
              <w:jc w:val="both"/>
              <w:rPr>
                <w:rFonts w:ascii="Palatino Linotype" w:eastAsia="Palatino Linotype" w:hAnsi="Palatino Linotype" w:cs="Palatino Linotype"/>
                <w:i/>
                <w:sz w:val="20"/>
                <w:szCs w:val="20"/>
              </w:rPr>
            </w:pPr>
            <w:r w:rsidRPr="00A679E6">
              <w:rPr>
                <w:rFonts w:ascii="Palatino Linotype" w:eastAsia="Palatino Linotype" w:hAnsi="Palatino Linotype" w:cs="Palatino Linotype"/>
                <w:i/>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07C1971" w14:textId="77777777" w:rsidR="00860521" w:rsidRPr="00A679E6" w:rsidRDefault="00860521" w:rsidP="00860521">
            <w:pPr>
              <w:widowControl w:val="0"/>
              <w:jc w:val="both"/>
              <w:rPr>
                <w:rFonts w:ascii="Palatino Linotype" w:eastAsia="Palatino Linotype" w:hAnsi="Palatino Linotype" w:cs="Palatino Linotype"/>
                <w:i/>
                <w:sz w:val="20"/>
                <w:szCs w:val="20"/>
              </w:rPr>
            </w:pPr>
            <w:r w:rsidRPr="00A679E6">
              <w:rPr>
                <w:rFonts w:ascii="Palatino Linotype" w:eastAsia="Palatino Linotype" w:hAnsi="Palatino Linotype" w:cs="Palatino Linotype"/>
                <w:i/>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Primer Sesión Extraordinaria del Comité de Transparencia, de fecha 25 de Enero de 2022,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33E8B7AD" w14:textId="77777777" w:rsidR="00860521" w:rsidRPr="00A679E6" w:rsidRDefault="00860521" w:rsidP="00860521">
            <w:pPr>
              <w:widowControl w:val="0"/>
              <w:jc w:val="both"/>
              <w:rPr>
                <w:rFonts w:ascii="Palatino Linotype" w:eastAsia="Palatino Linotype" w:hAnsi="Palatino Linotype" w:cs="Palatino Linotype"/>
                <w:i/>
                <w:sz w:val="20"/>
                <w:szCs w:val="20"/>
              </w:rPr>
            </w:pPr>
            <w:r w:rsidRPr="00A679E6">
              <w:rPr>
                <w:rFonts w:ascii="Palatino Linotype" w:eastAsia="Palatino Linotype" w:hAnsi="Palatino Linotype" w:cs="Palatino Linotype"/>
                <w:i/>
                <w:sz w:val="20"/>
                <w:szCs w:val="20"/>
              </w:rPr>
              <w:t>ATENTAMENTE</w:t>
            </w:r>
          </w:p>
          <w:p w14:paraId="01DB4776" w14:textId="77777777" w:rsidR="00860521" w:rsidRPr="00A679E6" w:rsidRDefault="00860521" w:rsidP="00860521">
            <w:pPr>
              <w:widowControl w:val="0"/>
              <w:jc w:val="both"/>
              <w:rPr>
                <w:rFonts w:ascii="Palatino Linotype" w:eastAsia="Palatino Linotype" w:hAnsi="Palatino Linotype" w:cs="Palatino Linotype"/>
                <w:sz w:val="20"/>
                <w:szCs w:val="20"/>
              </w:rPr>
            </w:pPr>
            <w:r w:rsidRPr="00A679E6">
              <w:rPr>
                <w:rFonts w:ascii="Palatino Linotype" w:eastAsia="Palatino Linotype" w:hAnsi="Palatino Linotype" w:cs="Palatino Linotype"/>
                <w:i/>
                <w:sz w:val="20"/>
                <w:szCs w:val="20"/>
              </w:rPr>
              <w:lastRenderedPageBreak/>
              <w:t xml:space="preserve">Licenciado FERNANDO OSCAR ZAPATA NAVARRETE” </w:t>
            </w:r>
            <w:r w:rsidRPr="00A679E6">
              <w:rPr>
                <w:rFonts w:ascii="Palatino Linotype" w:eastAsia="Palatino Linotype" w:hAnsi="Palatino Linotype" w:cs="Palatino Linotype"/>
                <w:sz w:val="20"/>
                <w:szCs w:val="20"/>
              </w:rPr>
              <w:t>(Sic).</w:t>
            </w:r>
          </w:p>
        </w:tc>
      </w:tr>
      <w:tr w:rsidR="00860521" w:rsidRPr="00A679E6" w14:paraId="4CE64D07" w14:textId="77777777" w:rsidTr="00860521">
        <w:tc>
          <w:tcPr>
            <w:tcW w:w="3495" w:type="dxa"/>
            <w:shd w:val="clear" w:color="auto" w:fill="auto"/>
            <w:tcMar>
              <w:top w:w="100" w:type="dxa"/>
              <w:left w:w="100" w:type="dxa"/>
              <w:bottom w:w="100" w:type="dxa"/>
              <w:right w:w="100" w:type="dxa"/>
            </w:tcMar>
            <w:vAlign w:val="center"/>
          </w:tcPr>
          <w:p w14:paraId="49B125CB" w14:textId="77777777" w:rsidR="00860521" w:rsidRPr="00A679E6" w:rsidRDefault="00860521" w:rsidP="00860521">
            <w:pPr>
              <w:widowControl w:val="0"/>
              <w:pBdr>
                <w:top w:val="nil"/>
                <w:left w:val="nil"/>
                <w:bottom w:val="nil"/>
                <w:right w:val="nil"/>
                <w:between w:val="nil"/>
              </w:pBdr>
              <w:jc w:val="center"/>
              <w:rPr>
                <w:rFonts w:ascii="Palatino Linotype" w:eastAsia="Palatino Linotype" w:hAnsi="Palatino Linotype" w:cs="Palatino Linotype"/>
                <w:b/>
              </w:rPr>
            </w:pPr>
            <w:r w:rsidRPr="00A679E6">
              <w:rPr>
                <w:rFonts w:ascii="Palatino Linotype" w:eastAsia="Palatino Linotype" w:hAnsi="Palatino Linotype" w:cs="Palatino Linotype"/>
                <w:b/>
              </w:rPr>
              <w:lastRenderedPageBreak/>
              <w:t>00233/DIFMETEPEC/IP/2022</w:t>
            </w:r>
          </w:p>
        </w:tc>
        <w:tc>
          <w:tcPr>
            <w:tcW w:w="5610" w:type="dxa"/>
            <w:shd w:val="clear" w:color="auto" w:fill="auto"/>
            <w:tcMar>
              <w:top w:w="100" w:type="dxa"/>
              <w:left w:w="100" w:type="dxa"/>
              <w:bottom w:w="100" w:type="dxa"/>
              <w:right w:w="100" w:type="dxa"/>
            </w:tcMar>
          </w:tcPr>
          <w:p w14:paraId="2C03B8D6" w14:textId="77777777" w:rsidR="00860521" w:rsidRPr="00A679E6" w:rsidRDefault="00860521" w:rsidP="00860521">
            <w:pPr>
              <w:widowControl w:val="0"/>
              <w:jc w:val="both"/>
              <w:rPr>
                <w:rFonts w:ascii="Palatino Linotype" w:eastAsia="Palatino Linotype" w:hAnsi="Palatino Linotype" w:cs="Palatino Linotype"/>
                <w:i/>
                <w:sz w:val="20"/>
                <w:szCs w:val="20"/>
              </w:rPr>
            </w:pPr>
            <w:r w:rsidRPr="00A679E6">
              <w:rPr>
                <w:rFonts w:ascii="Palatino Linotype" w:eastAsia="Palatino Linotype" w:hAnsi="Palatino Linotype" w:cs="Palatino Linotype"/>
                <w:i/>
                <w:sz w:val="20"/>
                <w:szCs w:val="20"/>
              </w:rPr>
              <w:t>“…</w:t>
            </w:r>
          </w:p>
          <w:p w14:paraId="25D6A649" w14:textId="77777777" w:rsidR="00860521" w:rsidRPr="00A679E6" w:rsidRDefault="00860521" w:rsidP="00860521">
            <w:pPr>
              <w:widowControl w:val="0"/>
              <w:jc w:val="both"/>
              <w:rPr>
                <w:rFonts w:ascii="Palatino Linotype" w:eastAsia="Palatino Linotype" w:hAnsi="Palatino Linotype" w:cs="Palatino Linotype"/>
                <w:i/>
                <w:sz w:val="20"/>
                <w:szCs w:val="20"/>
              </w:rPr>
            </w:pPr>
            <w:r w:rsidRPr="00A679E6">
              <w:rPr>
                <w:rFonts w:ascii="Palatino Linotype" w:eastAsia="Palatino Linotype" w:hAnsi="Palatino Linotype" w:cs="Palatino Linotype"/>
                <w:i/>
                <w:sz w:val="20"/>
                <w:szCs w:val="20"/>
              </w:rPr>
              <w:t>Folio de la solicitud: 00233/DIFMETEPEC/IP/2022</w:t>
            </w:r>
          </w:p>
          <w:p w14:paraId="36B60F5E" w14:textId="77777777" w:rsidR="00860521" w:rsidRPr="00A679E6" w:rsidRDefault="00860521" w:rsidP="00860521">
            <w:pPr>
              <w:widowControl w:val="0"/>
              <w:jc w:val="both"/>
              <w:rPr>
                <w:rFonts w:ascii="Palatino Linotype" w:eastAsia="Palatino Linotype" w:hAnsi="Palatino Linotype" w:cs="Palatino Linotype"/>
                <w:i/>
                <w:sz w:val="20"/>
                <w:szCs w:val="20"/>
              </w:rPr>
            </w:pPr>
            <w:r w:rsidRPr="00A679E6">
              <w:rPr>
                <w:rFonts w:ascii="Palatino Linotype" w:eastAsia="Palatino Linotype" w:hAnsi="Palatino Linotype" w:cs="Palatino Linotype"/>
                <w:i/>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178629E" w14:textId="77777777" w:rsidR="00860521" w:rsidRPr="00A679E6" w:rsidRDefault="00860521" w:rsidP="00860521">
            <w:pPr>
              <w:widowControl w:val="0"/>
              <w:jc w:val="both"/>
              <w:rPr>
                <w:rFonts w:ascii="Palatino Linotype" w:eastAsia="Palatino Linotype" w:hAnsi="Palatino Linotype" w:cs="Palatino Linotype"/>
                <w:i/>
                <w:sz w:val="20"/>
                <w:szCs w:val="20"/>
              </w:rPr>
            </w:pPr>
            <w:r w:rsidRPr="00A679E6">
              <w:rPr>
                <w:rFonts w:ascii="Palatino Linotype" w:eastAsia="Palatino Linotype" w:hAnsi="Palatino Linotype" w:cs="Palatino Linotype"/>
                <w:i/>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Primer Sesión Extraordinaria del Comité de Transparencia, de fecha 25 de Enero de 2022,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026BF63C" w14:textId="77777777" w:rsidR="00860521" w:rsidRPr="00A679E6" w:rsidRDefault="00860521" w:rsidP="00860521">
            <w:pPr>
              <w:widowControl w:val="0"/>
              <w:jc w:val="both"/>
              <w:rPr>
                <w:rFonts w:ascii="Palatino Linotype" w:eastAsia="Palatino Linotype" w:hAnsi="Palatino Linotype" w:cs="Palatino Linotype"/>
                <w:i/>
                <w:sz w:val="20"/>
                <w:szCs w:val="20"/>
              </w:rPr>
            </w:pPr>
            <w:r w:rsidRPr="00A679E6">
              <w:rPr>
                <w:rFonts w:ascii="Palatino Linotype" w:eastAsia="Palatino Linotype" w:hAnsi="Palatino Linotype" w:cs="Palatino Linotype"/>
                <w:i/>
                <w:sz w:val="20"/>
                <w:szCs w:val="20"/>
              </w:rPr>
              <w:t>ATENTAMENTE</w:t>
            </w:r>
          </w:p>
          <w:p w14:paraId="02D1FD12" w14:textId="77777777" w:rsidR="00860521" w:rsidRPr="00A679E6" w:rsidRDefault="00860521" w:rsidP="00860521">
            <w:pPr>
              <w:widowControl w:val="0"/>
              <w:jc w:val="both"/>
              <w:rPr>
                <w:rFonts w:ascii="Palatino Linotype" w:eastAsia="Palatino Linotype" w:hAnsi="Palatino Linotype" w:cs="Palatino Linotype"/>
                <w:sz w:val="20"/>
                <w:szCs w:val="20"/>
              </w:rPr>
            </w:pPr>
            <w:r w:rsidRPr="00A679E6">
              <w:rPr>
                <w:rFonts w:ascii="Palatino Linotype" w:eastAsia="Palatino Linotype" w:hAnsi="Palatino Linotype" w:cs="Palatino Linotype"/>
                <w:i/>
                <w:sz w:val="20"/>
                <w:szCs w:val="20"/>
              </w:rPr>
              <w:t xml:space="preserve">Licenciado FERNANDO OSCAR ZAPATA NAVARRETE” </w:t>
            </w:r>
            <w:r w:rsidRPr="00A679E6">
              <w:rPr>
                <w:rFonts w:ascii="Palatino Linotype" w:eastAsia="Palatino Linotype" w:hAnsi="Palatino Linotype" w:cs="Palatino Linotype"/>
                <w:sz w:val="20"/>
                <w:szCs w:val="20"/>
              </w:rPr>
              <w:t>(Sic).</w:t>
            </w:r>
          </w:p>
        </w:tc>
      </w:tr>
    </w:tbl>
    <w:p w14:paraId="3A25DA8F" w14:textId="77777777" w:rsidR="007315ED" w:rsidRPr="00A679E6" w:rsidRDefault="007315ED" w:rsidP="007315ED">
      <w:pPr>
        <w:widowControl w:val="0"/>
        <w:spacing w:line="360" w:lineRule="auto"/>
        <w:jc w:val="both"/>
        <w:rPr>
          <w:rFonts w:ascii="Palatino Linotype" w:eastAsia="Palatino Linotype" w:hAnsi="Palatino Linotype" w:cs="Palatino Linotype"/>
        </w:rPr>
      </w:pPr>
    </w:p>
    <w:p w14:paraId="593E7897" w14:textId="77777777" w:rsidR="007315ED" w:rsidRPr="00A679E6" w:rsidRDefault="007315ED" w:rsidP="007315ED">
      <w:pPr>
        <w:widowControl w:val="0"/>
        <w:spacing w:line="360" w:lineRule="auto"/>
        <w:jc w:val="both"/>
        <w:rPr>
          <w:rFonts w:ascii="Palatino Linotype" w:eastAsia="Palatino Linotype" w:hAnsi="Palatino Linotype" w:cs="Palatino Linotype"/>
        </w:rPr>
      </w:pPr>
      <w:r w:rsidRPr="00A679E6">
        <w:rPr>
          <w:rFonts w:ascii="Palatino Linotype" w:eastAsia="Palatino Linotype" w:hAnsi="Palatino Linotype" w:cs="Palatino Linotype"/>
          <w:b/>
        </w:rPr>
        <w:t xml:space="preserve">EL SUJETO OBLIGADO, </w:t>
      </w:r>
      <w:r w:rsidRPr="00A679E6">
        <w:rPr>
          <w:rFonts w:ascii="Palatino Linotype" w:eastAsia="Palatino Linotype" w:hAnsi="Palatino Linotype" w:cs="Palatino Linotype"/>
        </w:rPr>
        <w:t xml:space="preserve">adjuntó a la respuesta de cada una de las solicitudes de acceso a la información, lo siguiente: </w:t>
      </w:r>
    </w:p>
    <w:p w14:paraId="4CA50E20" w14:textId="77777777" w:rsidR="007315ED" w:rsidRPr="00A679E6" w:rsidRDefault="007315ED" w:rsidP="007315ED">
      <w:pPr>
        <w:widowControl w:val="0"/>
        <w:spacing w:line="360" w:lineRule="auto"/>
        <w:jc w:val="both"/>
        <w:rPr>
          <w:rFonts w:ascii="Palatino Linotype" w:eastAsia="Palatino Linotype" w:hAnsi="Palatino Linotype" w:cs="Palatino Linotype"/>
          <w:sz w:val="16"/>
        </w:rPr>
      </w:pPr>
    </w:p>
    <w:tbl>
      <w:tblPr>
        <w:tblW w:w="910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95"/>
        <w:gridCol w:w="5610"/>
      </w:tblGrid>
      <w:tr w:rsidR="007315ED" w:rsidRPr="00A679E6" w14:paraId="43888CB5" w14:textId="77777777" w:rsidTr="00860521">
        <w:tc>
          <w:tcPr>
            <w:tcW w:w="3495" w:type="dxa"/>
            <w:shd w:val="clear" w:color="auto" w:fill="auto"/>
            <w:tcMar>
              <w:top w:w="100" w:type="dxa"/>
              <w:left w:w="100" w:type="dxa"/>
              <w:bottom w:w="100" w:type="dxa"/>
              <w:right w:w="100" w:type="dxa"/>
            </w:tcMar>
          </w:tcPr>
          <w:p w14:paraId="731BB039" w14:textId="77777777" w:rsidR="007315ED" w:rsidRPr="00A679E6" w:rsidRDefault="007315ED" w:rsidP="00860521">
            <w:pPr>
              <w:widowControl w:val="0"/>
              <w:jc w:val="center"/>
              <w:rPr>
                <w:rFonts w:ascii="Palatino Linotype" w:eastAsia="Palatino Linotype" w:hAnsi="Palatino Linotype" w:cs="Palatino Linotype"/>
                <w:b/>
                <w:u w:val="single"/>
              </w:rPr>
            </w:pPr>
            <w:r w:rsidRPr="00A679E6">
              <w:rPr>
                <w:rFonts w:ascii="Palatino Linotype" w:eastAsia="Palatino Linotype" w:hAnsi="Palatino Linotype" w:cs="Palatino Linotype"/>
                <w:b/>
                <w:u w:val="single"/>
              </w:rPr>
              <w:lastRenderedPageBreak/>
              <w:t>Número de Folio de la Solicitud</w:t>
            </w:r>
          </w:p>
        </w:tc>
        <w:tc>
          <w:tcPr>
            <w:tcW w:w="5610" w:type="dxa"/>
            <w:shd w:val="clear" w:color="auto" w:fill="auto"/>
            <w:tcMar>
              <w:top w:w="100" w:type="dxa"/>
              <w:left w:w="100" w:type="dxa"/>
              <w:bottom w:w="100" w:type="dxa"/>
              <w:right w:w="100" w:type="dxa"/>
            </w:tcMar>
          </w:tcPr>
          <w:p w14:paraId="0844694E" w14:textId="77777777" w:rsidR="007315ED" w:rsidRPr="00A679E6" w:rsidRDefault="007315ED" w:rsidP="00860521">
            <w:pPr>
              <w:widowControl w:val="0"/>
              <w:jc w:val="center"/>
              <w:rPr>
                <w:rFonts w:ascii="Palatino Linotype" w:eastAsia="Palatino Linotype" w:hAnsi="Palatino Linotype" w:cs="Palatino Linotype"/>
                <w:b/>
                <w:u w:val="single"/>
              </w:rPr>
            </w:pPr>
            <w:r w:rsidRPr="00A679E6">
              <w:rPr>
                <w:rFonts w:ascii="Palatino Linotype" w:eastAsia="Palatino Linotype" w:hAnsi="Palatino Linotype" w:cs="Palatino Linotype"/>
                <w:b/>
                <w:u w:val="single"/>
              </w:rPr>
              <w:t xml:space="preserve">Documentación remitida en respuesta </w:t>
            </w:r>
          </w:p>
        </w:tc>
      </w:tr>
      <w:tr w:rsidR="00860521" w:rsidRPr="00A679E6" w14:paraId="01AAB236" w14:textId="77777777" w:rsidTr="00860521">
        <w:tc>
          <w:tcPr>
            <w:tcW w:w="3495" w:type="dxa"/>
            <w:shd w:val="clear" w:color="auto" w:fill="auto"/>
            <w:tcMar>
              <w:top w:w="100" w:type="dxa"/>
              <w:left w:w="100" w:type="dxa"/>
              <w:bottom w:w="100" w:type="dxa"/>
              <w:right w:w="100" w:type="dxa"/>
            </w:tcMar>
            <w:vAlign w:val="center"/>
          </w:tcPr>
          <w:p w14:paraId="688ADE82" w14:textId="77777777" w:rsidR="00860521" w:rsidRPr="00A679E6" w:rsidRDefault="00860521" w:rsidP="00860521">
            <w:pPr>
              <w:widowControl w:val="0"/>
              <w:pBdr>
                <w:top w:val="nil"/>
                <w:left w:val="nil"/>
                <w:bottom w:val="nil"/>
                <w:right w:val="nil"/>
                <w:between w:val="nil"/>
              </w:pBdr>
              <w:jc w:val="center"/>
              <w:rPr>
                <w:rFonts w:ascii="Palatino Linotype" w:eastAsia="Palatino Linotype" w:hAnsi="Palatino Linotype" w:cs="Palatino Linotype"/>
              </w:rPr>
            </w:pPr>
            <w:r w:rsidRPr="00A679E6">
              <w:rPr>
                <w:rFonts w:ascii="Palatino Linotype" w:eastAsia="Palatino Linotype" w:hAnsi="Palatino Linotype" w:cs="Palatino Linotype"/>
                <w:b/>
              </w:rPr>
              <w:t>00232/DIFMETEPEC/IP/2022</w:t>
            </w:r>
          </w:p>
        </w:tc>
        <w:tc>
          <w:tcPr>
            <w:tcW w:w="5610" w:type="dxa"/>
            <w:shd w:val="clear" w:color="auto" w:fill="auto"/>
            <w:tcMar>
              <w:top w:w="100" w:type="dxa"/>
              <w:left w:w="100" w:type="dxa"/>
              <w:bottom w:w="100" w:type="dxa"/>
              <w:right w:w="100" w:type="dxa"/>
            </w:tcMar>
          </w:tcPr>
          <w:p w14:paraId="32870A81" w14:textId="77777777" w:rsidR="00860521" w:rsidRPr="00A679E6" w:rsidRDefault="00860521" w:rsidP="00860521">
            <w:pPr>
              <w:pStyle w:val="Prrafodelista"/>
              <w:widowControl w:val="0"/>
              <w:numPr>
                <w:ilvl w:val="0"/>
                <w:numId w:val="18"/>
              </w:numPr>
              <w:ind w:left="249" w:hanging="249"/>
              <w:jc w:val="both"/>
              <w:rPr>
                <w:rFonts w:ascii="Palatino Linotype" w:eastAsia="Palatino Linotype" w:hAnsi="Palatino Linotype" w:cs="Palatino Linotype"/>
                <w:i/>
                <w:sz w:val="20"/>
                <w:szCs w:val="20"/>
              </w:rPr>
            </w:pPr>
            <w:r w:rsidRPr="00A679E6">
              <w:rPr>
                <w:rFonts w:ascii="Palatino Linotype" w:eastAsia="Palatino Linotype" w:hAnsi="Palatino Linotype" w:cs="Palatino Linotype"/>
                <w:i/>
                <w:sz w:val="20"/>
                <w:szCs w:val="20"/>
              </w:rPr>
              <w:t xml:space="preserve">Un acta de la primera sesión extraordinaria del Comité de Transparencia del Sistema Municipal DIF Metepec 2022-2024, de fecha 25 de febrero de 2022, mediante la cual, dicho Comité,  entre otras cosas, argumenta el excesivo número de solicitudes que a esa fecha tenía </w:t>
            </w:r>
            <w:r w:rsidRPr="00A679E6">
              <w:rPr>
                <w:rFonts w:ascii="Palatino Linotype" w:eastAsia="Palatino Linotype" w:hAnsi="Palatino Linotype" w:cs="Palatino Linotype"/>
                <w:b/>
                <w:i/>
                <w:sz w:val="20"/>
                <w:szCs w:val="20"/>
              </w:rPr>
              <w:t xml:space="preserve">EL SUJETO OBLIGADO, </w:t>
            </w:r>
            <w:r w:rsidRPr="00A679E6">
              <w:rPr>
                <w:rFonts w:ascii="Palatino Linotype" w:eastAsia="Palatino Linotype" w:hAnsi="Palatino Linotype" w:cs="Palatino Linotype"/>
                <w:i/>
                <w:sz w:val="20"/>
                <w:szCs w:val="20"/>
              </w:rPr>
              <w:t xml:space="preserve">así como las nulas condiciones (humanas y materiales) rebasadas para atender las solicitudes de mérito, motivo por el cual, fue aprobado el cambio de modalidad para que pueda ser consultado de manera directa (in situ).  </w:t>
            </w:r>
          </w:p>
        </w:tc>
      </w:tr>
      <w:tr w:rsidR="00860521" w:rsidRPr="00A679E6" w14:paraId="07988396" w14:textId="77777777" w:rsidTr="00860521">
        <w:tc>
          <w:tcPr>
            <w:tcW w:w="3495" w:type="dxa"/>
            <w:shd w:val="clear" w:color="auto" w:fill="auto"/>
            <w:tcMar>
              <w:top w:w="100" w:type="dxa"/>
              <w:left w:w="100" w:type="dxa"/>
              <w:bottom w:w="100" w:type="dxa"/>
              <w:right w:w="100" w:type="dxa"/>
            </w:tcMar>
            <w:vAlign w:val="center"/>
          </w:tcPr>
          <w:p w14:paraId="0C836FB4" w14:textId="77777777" w:rsidR="00860521" w:rsidRPr="00A679E6" w:rsidRDefault="00860521" w:rsidP="00860521">
            <w:pPr>
              <w:widowControl w:val="0"/>
              <w:pBdr>
                <w:top w:val="nil"/>
                <w:left w:val="nil"/>
                <w:bottom w:val="nil"/>
                <w:right w:val="nil"/>
                <w:between w:val="nil"/>
              </w:pBdr>
              <w:jc w:val="center"/>
              <w:rPr>
                <w:rFonts w:ascii="Palatino Linotype" w:eastAsia="Palatino Linotype" w:hAnsi="Palatino Linotype" w:cs="Palatino Linotype"/>
                <w:b/>
              </w:rPr>
            </w:pPr>
            <w:r w:rsidRPr="00A679E6">
              <w:rPr>
                <w:rFonts w:ascii="Palatino Linotype" w:eastAsia="Palatino Linotype" w:hAnsi="Palatino Linotype" w:cs="Palatino Linotype"/>
                <w:b/>
              </w:rPr>
              <w:t>00233/DIFMETEPEC/IP/2022</w:t>
            </w:r>
          </w:p>
        </w:tc>
        <w:tc>
          <w:tcPr>
            <w:tcW w:w="5610" w:type="dxa"/>
            <w:shd w:val="clear" w:color="auto" w:fill="auto"/>
            <w:tcMar>
              <w:top w:w="100" w:type="dxa"/>
              <w:left w:w="100" w:type="dxa"/>
              <w:bottom w:w="100" w:type="dxa"/>
              <w:right w:w="100" w:type="dxa"/>
            </w:tcMar>
          </w:tcPr>
          <w:p w14:paraId="2960F4B5" w14:textId="77777777" w:rsidR="00860521" w:rsidRPr="00A679E6" w:rsidRDefault="00860521" w:rsidP="00860521">
            <w:pPr>
              <w:pStyle w:val="Prrafodelista"/>
              <w:widowControl w:val="0"/>
              <w:numPr>
                <w:ilvl w:val="0"/>
                <w:numId w:val="18"/>
              </w:numPr>
              <w:ind w:left="249" w:hanging="249"/>
              <w:jc w:val="both"/>
              <w:rPr>
                <w:rFonts w:ascii="Palatino Linotype" w:eastAsia="Palatino Linotype" w:hAnsi="Palatino Linotype" w:cs="Palatino Linotype"/>
                <w:i/>
                <w:sz w:val="20"/>
                <w:szCs w:val="20"/>
              </w:rPr>
            </w:pPr>
            <w:r w:rsidRPr="00A679E6">
              <w:rPr>
                <w:rFonts w:ascii="Palatino Linotype" w:eastAsia="Palatino Linotype" w:hAnsi="Palatino Linotype" w:cs="Palatino Linotype"/>
                <w:i/>
                <w:sz w:val="20"/>
                <w:szCs w:val="20"/>
              </w:rPr>
              <w:t xml:space="preserve">Un acta de la primera sesión extraordinaria del Comité de Transparencia del Sistema Municipal DIF Metepec 2022-2024, de fecha 25 de febrero de 2022, mediante la cual, dicho Comité,  entre otras cosas, argumenta el excesivo número de solicitudes que a esa fecha tenía </w:t>
            </w:r>
            <w:r w:rsidRPr="00A679E6">
              <w:rPr>
                <w:rFonts w:ascii="Palatino Linotype" w:eastAsia="Palatino Linotype" w:hAnsi="Palatino Linotype" w:cs="Palatino Linotype"/>
                <w:b/>
                <w:i/>
                <w:sz w:val="20"/>
                <w:szCs w:val="20"/>
              </w:rPr>
              <w:t xml:space="preserve">EL SUJETO OBLIGADO, </w:t>
            </w:r>
            <w:r w:rsidRPr="00A679E6">
              <w:rPr>
                <w:rFonts w:ascii="Palatino Linotype" w:eastAsia="Palatino Linotype" w:hAnsi="Palatino Linotype" w:cs="Palatino Linotype"/>
                <w:i/>
                <w:sz w:val="20"/>
                <w:szCs w:val="20"/>
              </w:rPr>
              <w:t xml:space="preserve">así como las nulas condiciones (humanas y materiales) rebasadas para atender las solicitudes de mérito, motivo por el cual, fue aprobado el cambio de modalidad para que pueda ser consultado de manera directa (in situ).  </w:t>
            </w:r>
          </w:p>
        </w:tc>
      </w:tr>
    </w:tbl>
    <w:p w14:paraId="00FCD2CC" w14:textId="77777777" w:rsidR="007315ED" w:rsidRPr="00A679E6" w:rsidRDefault="007315ED" w:rsidP="007315ED">
      <w:pPr>
        <w:widowControl w:val="0"/>
        <w:spacing w:line="360" w:lineRule="auto"/>
        <w:jc w:val="both"/>
        <w:rPr>
          <w:rFonts w:ascii="Palatino Linotype" w:eastAsia="Palatino Linotype" w:hAnsi="Palatino Linotype" w:cs="Palatino Linotype"/>
        </w:rPr>
      </w:pPr>
    </w:p>
    <w:p w14:paraId="7E2F87E7" w14:textId="77777777" w:rsidR="007315ED" w:rsidRPr="00A679E6" w:rsidRDefault="007315ED" w:rsidP="007315ED">
      <w:pPr>
        <w:widowControl w:val="0"/>
        <w:spacing w:line="360" w:lineRule="auto"/>
        <w:jc w:val="both"/>
        <w:rPr>
          <w:rFonts w:ascii="Palatino Linotype" w:eastAsia="Palatino Linotype" w:hAnsi="Palatino Linotype" w:cs="Palatino Linotype"/>
          <w:b/>
          <w:sz w:val="28"/>
          <w:szCs w:val="28"/>
        </w:rPr>
      </w:pPr>
    </w:p>
    <w:p w14:paraId="007D9C6D" w14:textId="77777777" w:rsidR="007315ED" w:rsidRPr="00A679E6" w:rsidRDefault="007315ED" w:rsidP="007315ED">
      <w:pPr>
        <w:widowControl w:val="0"/>
        <w:spacing w:line="360" w:lineRule="auto"/>
        <w:jc w:val="both"/>
        <w:rPr>
          <w:rFonts w:ascii="Palatino Linotype" w:eastAsia="Palatino Linotype" w:hAnsi="Palatino Linotype" w:cs="Palatino Linotype"/>
          <w:b/>
        </w:rPr>
      </w:pPr>
      <w:r w:rsidRPr="00A679E6">
        <w:rPr>
          <w:rFonts w:ascii="Palatino Linotype" w:eastAsia="Palatino Linotype" w:hAnsi="Palatino Linotype" w:cs="Palatino Linotype"/>
          <w:b/>
          <w:sz w:val="28"/>
          <w:szCs w:val="28"/>
        </w:rPr>
        <w:t>V. Del Recurso de Revisión</w:t>
      </w:r>
      <w:r w:rsidRPr="00A679E6">
        <w:rPr>
          <w:rFonts w:ascii="Palatino Linotype" w:eastAsia="Palatino Linotype" w:hAnsi="Palatino Linotype" w:cs="Palatino Linotype"/>
          <w:b/>
        </w:rPr>
        <w:t>.</w:t>
      </w:r>
    </w:p>
    <w:p w14:paraId="6DE6AD6E" w14:textId="7D868FA8" w:rsidR="007315ED" w:rsidRPr="00A679E6" w:rsidRDefault="007315ED" w:rsidP="007315ED">
      <w:pPr>
        <w:widowControl w:val="0"/>
        <w:spacing w:line="360" w:lineRule="auto"/>
        <w:jc w:val="both"/>
        <w:rPr>
          <w:rFonts w:ascii="Palatino Linotype" w:eastAsia="Palatino Linotype" w:hAnsi="Palatino Linotype" w:cs="Palatino Linotype"/>
        </w:rPr>
      </w:pPr>
      <w:r w:rsidRPr="00A679E6">
        <w:rPr>
          <w:rFonts w:ascii="Palatino Linotype" w:eastAsia="Palatino Linotype" w:hAnsi="Palatino Linotype" w:cs="Palatino Linotype"/>
        </w:rPr>
        <w:t>Inconforme por las respuestas del</w:t>
      </w:r>
      <w:r w:rsidRPr="00A679E6">
        <w:rPr>
          <w:rFonts w:ascii="Palatino Linotype" w:eastAsia="Palatino Linotype" w:hAnsi="Palatino Linotype" w:cs="Palatino Linotype"/>
          <w:b/>
        </w:rPr>
        <w:t xml:space="preserve"> SUJETO OBLIGADO</w:t>
      </w:r>
      <w:r w:rsidRPr="00A679E6">
        <w:rPr>
          <w:rFonts w:ascii="Palatino Linotype" w:eastAsia="Palatino Linotype" w:hAnsi="Palatino Linotype" w:cs="Palatino Linotype"/>
        </w:rPr>
        <w:t xml:space="preserve">, en fecha </w:t>
      </w:r>
      <w:r w:rsidR="006E071E" w:rsidRPr="00A679E6">
        <w:rPr>
          <w:rFonts w:ascii="Palatino Linotype" w:eastAsia="Palatino Linotype" w:hAnsi="Palatino Linotype" w:cs="Palatino Linotype"/>
          <w:b/>
        </w:rPr>
        <w:t xml:space="preserve">dos de marzo </w:t>
      </w:r>
      <w:r w:rsidRPr="00A679E6">
        <w:rPr>
          <w:rFonts w:ascii="Palatino Linotype" w:eastAsia="Palatino Linotype" w:hAnsi="Palatino Linotype" w:cs="Palatino Linotype"/>
          <w:b/>
        </w:rPr>
        <w:t>de dos mil veintidós</w:t>
      </w:r>
      <w:r w:rsidRPr="00A679E6">
        <w:rPr>
          <w:rFonts w:ascii="Palatino Linotype" w:eastAsia="Palatino Linotype" w:hAnsi="Palatino Linotype" w:cs="Palatino Linotype"/>
        </w:rPr>
        <w:t xml:space="preserve">, </w:t>
      </w:r>
      <w:r w:rsidRPr="00A679E6">
        <w:rPr>
          <w:rFonts w:ascii="Palatino Linotype" w:eastAsia="Palatino Linotype" w:hAnsi="Palatino Linotype" w:cs="Palatino Linotype"/>
          <w:b/>
        </w:rPr>
        <w:t>EL RECURRENTE</w:t>
      </w:r>
      <w:r w:rsidRPr="00A679E6">
        <w:rPr>
          <w:rFonts w:ascii="Palatino Linotype" w:eastAsia="Palatino Linotype" w:hAnsi="Palatino Linotype" w:cs="Palatino Linotype"/>
        </w:rPr>
        <w:t xml:space="preserve"> interpuso los Recursos de Revisión, mismos que fueron registrados en </w:t>
      </w:r>
      <w:r w:rsidRPr="00A679E6">
        <w:rPr>
          <w:rFonts w:ascii="Palatino Linotype" w:eastAsia="Palatino Linotype" w:hAnsi="Palatino Linotype" w:cs="Palatino Linotype"/>
          <w:b/>
        </w:rPr>
        <w:t>EL SAIMEX</w:t>
      </w:r>
      <w:r w:rsidRPr="00A679E6">
        <w:rPr>
          <w:rFonts w:ascii="Palatino Linotype" w:eastAsia="Palatino Linotype" w:hAnsi="Palatino Linotype" w:cs="Palatino Linotype"/>
        </w:rPr>
        <w:t xml:space="preserve"> y se les asignaron los números de expedientes:</w:t>
      </w:r>
      <w:r w:rsidRPr="00A679E6">
        <w:rPr>
          <w:rFonts w:ascii="Palatino Linotype" w:eastAsia="Palatino Linotype" w:hAnsi="Palatino Linotype" w:cs="Palatino Linotype"/>
          <w:b/>
        </w:rPr>
        <w:t xml:space="preserve"> </w:t>
      </w:r>
      <w:r w:rsidR="006E071E" w:rsidRPr="00A679E6">
        <w:rPr>
          <w:rFonts w:ascii="Palatino Linotype" w:eastAsia="Palatino Linotype" w:hAnsi="Palatino Linotype" w:cs="Palatino Linotype"/>
          <w:b/>
        </w:rPr>
        <w:t>03152</w:t>
      </w:r>
      <w:r w:rsidRPr="00A679E6">
        <w:rPr>
          <w:rFonts w:ascii="Palatino Linotype" w:eastAsia="Palatino Linotype" w:hAnsi="Palatino Linotype" w:cs="Palatino Linotype"/>
          <w:b/>
        </w:rPr>
        <w:t xml:space="preserve">/INFOEM/IP/RR/2022 y </w:t>
      </w:r>
      <w:r w:rsidR="006E071E" w:rsidRPr="00A679E6">
        <w:rPr>
          <w:rFonts w:ascii="Palatino Linotype" w:eastAsia="Palatino Linotype" w:hAnsi="Palatino Linotype" w:cs="Palatino Linotype"/>
          <w:b/>
        </w:rPr>
        <w:t>03153</w:t>
      </w:r>
      <w:r w:rsidRPr="00A679E6">
        <w:rPr>
          <w:rFonts w:ascii="Palatino Linotype" w:eastAsia="Palatino Linotype" w:hAnsi="Palatino Linotype" w:cs="Palatino Linotype"/>
          <w:b/>
        </w:rPr>
        <w:t>/INFOEM/IP/RR/2022</w:t>
      </w:r>
      <w:r w:rsidRPr="00A679E6">
        <w:rPr>
          <w:rFonts w:ascii="Palatino Linotype" w:eastAsia="Palatino Linotype" w:hAnsi="Palatino Linotype" w:cs="Palatino Linotype"/>
        </w:rPr>
        <w:t xml:space="preserve">, de los cuales cabe resaltar que el </w:t>
      </w:r>
      <w:r w:rsidRPr="00A679E6">
        <w:rPr>
          <w:rFonts w:ascii="Palatino Linotype" w:eastAsia="Palatino Linotype" w:hAnsi="Palatino Linotype" w:cs="Palatino Linotype"/>
          <w:b/>
          <w:u w:val="single"/>
        </w:rPr>
        <w:t>“Acto Impugnado”</w:t>
      </w:r>
      <w:r w:rsidRPr="00A679E6">
        <w:rPr>
          <w:rFonts w:ascii="Palatino Linotype" w:eastAsia="Palatino Linotype" w:hAnsi="Palatino Linotype" w:cs="Palatino Linotype"/>
          <w:b/>
        </w:rPr>
        <w:t xml:space="preserve">, </w:t>
      </w:r>
      <w:r w:rsidRPr="00A679E6">
        <w:rPr>
          <w:rFonts w:ascii="Palatino Linotype" w:eastAsia="Palatino Linotype" w:hAnsi="Palatino Linotype" w:cs="Palatino Linotype"/>
        </w:rPr>
        <w:t xml:space="preserve">así como lo manifestado en las </w:t>
      </w:r>
      <w:r w:rsidRPr="00A679E6">
        <w:rPr>
          <w:rFonts w:ascii="Palatino Linotype" w:eastAsia="Palatino Linotype" w:hAnsi="Palatino Linotype" w:cs="Palatino Linotype"/>
          <w:b/>
          <w:u w:val="single"/>
        </w:rPr>
        <w:t>“Razones o Motivos de Inconformidad”</w:t>
      </w:r>
      <w:r w:rsidRPr="00A679E6">
        <w:rPr>
          <w:rFonts w:ascii="Palatino Linotype" w:eastAsia="Palatino Linotype" w:hAnsi="Palatino Linotype" w:cs="Palatino Linotype"/>
        </w:rPr>
        <w:t xml:space="preserve"> por </w:t>
      </w:r>
      <w:r w:rsidRPr="00A679E6">
        <w:rPr>
          <w:rFonts w:ascii="Palatino Linotype" w:eastAsia="Palatino Linotype" w:hAnsi="Palatino Linotype" w:cs="Palatino Linotype"/>
          <w:b/>
        </w:rPr>
        <w:t>EL RECURRENTE</w:t>
      </w:r>
      <w:r w:rsidRPr="00A679E6">
        <w:rPr>
          <w:rFonts w:ascii="Palatino Linotype" w:eastAsia="Palatino Linotype" w:hAnsi="Palatino Linotype" w:cs="Palatino Linotype"/>
        </w:rPr>
        <w:t xml:space="preserve"> para</w:t>
      </w:r>
      <w:r w:rsidRPr="00A679E6">
        <w:rPr>
          <w:rFonts w:ascii="Palatino Linotype" w:eastAsia="Palatino Linotype" w:hAnsi="Palatino Linotype" w:cs="Palatino Linotype"/>
          <w:b/>
        </w:rPr>
        <w:t xml:space="preserve"> </w:t>
      </w:r>
      <w:r w:rsidRPr="00A679E6">
        <w:rPr>
          <w:rFonts w:ascii="Palatino Linotype" w:eastAsia="Palatino Linotype" w:hAnsi="Palatino Linotype" w:cs="Palatino Linotype"/>
        </w:rPr>
        <w:t xml:space="preserve">cada uno de los referidos Recursos de </w:t>
      </w:r>
      <w:r w:rsidRPr="00A679E6">
        <w:rPr>
          <w:rFonts w:ascii="Palatino Linotype" w:eastAsia="Palatino Linotype" w:hAnsi="Palatino Linotype" w:cs="Palatino Linotype"/>
        </w:rPr>
        <w:lastRenderedPageBreak/>
        <w:t>Revisión, versan  en los mismos términos</w:t>
      </w:r>
      <w:r w:rsidR="00B64313" w:rsidRPr="00A679E6">
        <w:rPr>
          <w:rFonts w:ascii="Palatino Linotype" w:eastAsia="Palatino Linotype" w:hAnsi="Palatino Linotype" w:cs="Palatino Linotype"/>
        </w:rPr>
        <w:t>, es decir</w:t>
      </w:r>
      <w:r w:rsidRPr="00A679E6">
        <w:rPr>
          <w:rFonts w:ascii="Palatino Linotype" w:eastAsia="Palatino Linotype" w:hAnsi="Palatino Linotype" w:cs="Palatino Linotype"/>
        </w:rPr>
        <w:t xml:space="preserve">: </w:t>
      </w:r>
    </w:p>
    <w:tbl>
      <w:tblPr>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7"/>
        <w:gridCol w:w="6237"/>
      </w:tblGrid>
      <w:tr w:rsidR="007315ED" w:rsidRPr="00A679E6" w14:paraId="0D215460" w14:textId="77777777" w:rsidTr="00860521">
        <w:tc>
          <w:tcPr>
            <w:tcW w:w="2977" w:type="dxa"/>
            <w:shd w:val="clear" w:color="auto" w:fill="auto"/>
            <w:tcMar>
              <w:top w:w="100" w:type="dxa"/>
              <w:left w:w="100" w:type="dxa"/>
              <w:bottom w:w="100" w:type="dxa"/>
              <w:right w:w="100" w:type="dxa"/>
            </w:tcMar>
          </w:tcPr>
          <w:p w14:paraId="459838C4" w14:textId="77777777" w:rsidR="007315ED" w:rsidRPr="00A679E6" w:rsidRDefault="007315ED" w:rsidP="00860521">
            <w:pPr>
              <w:widowControl w:val="0"/>
              <w:jc w:val="center"/>
              <w:rPr>
                <w:rFonts w:ascii="Palatino Linotype" w:eastAsia="Palatino Linotype" w:hAnsi="Palatino Linotype" w:cs="Palatino Linotype"/>
                <w:b/>
                <w:u w:val="single"/>
              </w:rPr>
            </w:pPr>
            <w:r w:rsidRPr="00A679E6">
              <w:rPr>
                <w:rFonts w:ascii="Palatino Linotype" w:eastAsia="Palatino Linotype" w:hAnsi="Palatino Linotype" w:cs="Palatino Linotype"/>
                <w:b/>
                <w:u w:val="single"/>
              </w:rPr>
              <w:t>Número de Recurso de Revisión</w:t>
            </w:r>
          </w:p>
        </w:tc>
        <w:tc>
          <w:tcPr>
            <w:tcW w:w="6237" w:type="dxa"/>
            <w:shd w:val="clear" w:color="auto" w:fill="auto"/>
            <w:tcMar>
              <w:top w:w="100" w:type="dxa"/>
              <w:left w:w="100" w:type="dxa"/>
              <w:bottom w:w="100" w:type="dxa"/>
              <w:right w:w="100" w:type="dxa"/>
            </w:tcMar>
            <w:vAlign w:val="center"/>
          </w:tcPr>
          <w:p w14:paraId="7BC69A7B" w14:textId="77777777" w:rsidR="007315ED" w:rsidRPr="00A679E6" w:rsidRDefault="007315ED" w:rsidP="00860521">
            <w:pPr>
              <w:widowControl w:val="0"/>
              <w:jc w:val="center"/>
              <w:rPr>
                <w:rFonts w:ascii="Palatino Linotype" w:eastAsia="Palatino Linotype" w:hAnsi="Palatino Linotype" w:cs="Palatino Linotype"/>
                <w:b/>
                <w:sz w:val="22"/>
                <w:szCs w:val="22"/>
                <w:u w:val="single"/>
              </w:rPr>
            </w:pPr>
            <w:r w:rsidRPr="00A679E6">
              <w:rPr>
                <w:rFonts w:ascii="Palatino Linotype" w:eastAsia="Palatino Linotype" w:hAnsi="Palatino Linotype" w:cs="Palatino Linotype"/>
                <w:b/>
                <w:sz w:val="22"/>
                <w:szCs w:val="22"/>
                <w:u w:val="single"/>
              </w:rPr>
              <w:t>Acto Impugnado:</w:t>
            </w:r>
          </w:p>
        </w:tc>
      </w:tr>
      <w:tr w:rsidR="007315ED" w:rsidRPr="00A679E6" w14:paraId="03D6262D" w14:textId="77777777" w:rsidTr="00860521">
        <w:tc>
          <w:tcPr>
            <w:tcW w:w="2977" w:type="dxa"/>
            <w:shd w:val="clear" w:color="auto" w:fill="auto"/>
            <w:tcMar>
              <w:top w:w="100" w:type="dxa"/>
              <w:left w:w="100" w:type="dxa"/>
              <w:bottom w:w="100" w:type="dxa"/>
              <w:right w:w="100" w:type="dxa"/>
            </w:tcMar>
            <w:vAlign w:val="center"/>
          </w:tcPr>
          <w:p w14:paraId="52AEABBC" w14:textId="77777777" w:rsidR="007315ED" w:rsidRPr="00A679E6" w:rsidRDefault="007315ED" w:rsidP="00860521">
            <w:pPr>
              <w:widowControl w:val="0"/>
              <w:jc w:val="center"/>
              <w:rPr>
                <w:rFonts w:ascii="Palatino Linotype" w:eastAsia="Palatino Linotype" w:hAnsi="Palatino Linotype" w:cs="Palatino Linotype"/>
              </w:rPr>
            </w:pPr>
            <w:r w:rsidRPr="00A679E6">
              <w:rPr>
                <w:rFonts w:ascii="Palatino Linotype" w:eastAsia="Palatino Linotype" w:hAnsi="Palatino Linotype" w:cs="Palatino Linotype"/>
                <w:b/>
                <w:sz w:val="22"/>
              </w:rPr>
              <w:t>02252/INFOEM/IP/RR/2022</w:t>
            </w:r>
          </w:p>
        </w:tc>
        <w:tc>
          <w:tcPr>
            <w:tcW w:w="6237" w:type="dxa"/>
            <w:vMerge w:val="restart"/>
            <w:shd w:val="clear" w:color="auto" w:fill="auto"/>
            <w:tcMar>
              <w:top w:w="100" w:type="dxa"/>
              <w:left w:w="100" w:type="dxa"/>
              <w:bottom w:w="100" w:type="dxa"/>
              <w:right w:w="100" w:type="dxa"/>
            </w:tcMar>
            <w:vAlign w:val="center"/>
          </w:tcPr>
          <w:p w14:paraId="11FF225E" w14:textId="77777777" w:rsidR="007315ED" w:rsidRPr="00A679E6" w:rsidRDefault="007315ED" w:rsidP="00860521">
            <w:pPr>
              <w:widowControl w:val="0"/>
              <w:jc w:val="center"/>
              <w:rPr>
                <w:rFonts w:ascii="Palatino Linotype" w:eastAsia="Palatino Linotype" w:hAnsi="Palatino Linotype" w:cs="Palatino Linotype"/>
                <w:sz w:val="22"/>
                <w:szCs w:val="20"/>
              </w:rPr>
            </w:pPr>
            <w:r w:rsidRPr="00A679E6">
              <w:rPr>
                <w:rFonts w:ascii="Palatino Linotype" w:hAnsi="Palatino Linotype"/>
                <w:i/>
                <w:sz w:val="22"/>
              </w:rPr>
              <w:t>“</w:t>
            </w:r>
            <w:r w:rsidR="006E071E" w:rsidRPr="00A679E6">
              <w:rPr>
                <w:rFonts w:ascii="Palatino Linotype" w:hAnsi="Palatino Linotype"/>
                <w:i/>
                <w:sz w:val="22"/>
              </w:rPr>
              <w:t>La respuesta proporcionada por el Sujeto Obligado.</w:t>
            </w:r>
            <w:r w:rsidRPr="00A679E6">
              <w:rPr>
                <w:rFonts w:ascii="Palatino Linotype" w:hAnsi="Palatino Linotype"/>
                <w:i/>
                <w:sz w:val="22"/>
              </w:rPr>
              <w:t xml:space="preserve">” </w:t>
            </w:r>
            <w:r w:rsidRPr="00A679E6">
              <w:rPr>
                <w:rFonts w:ascii="Palatino Linotype" w:hAnsi="Palatino Linotype"/>
                <w:sz w:val="22"/>
              </w:rPr>
              <w:t>(Sic).</w:t>
            </w:r>
          </w:p>
        </w:tc>
      </w:tr>
      <w:tr w:rsidR="007315ED" w:rsidRPr="00A679E6" w14:paraId="023394A0" w14:textId="77777777" w:rsidTr="00860521">
        <w:tc>
          <w:tcPr>
            <w:tcW w:w="2977" w:type="dxa"/>
            <w:shd w:val="clear" w:color="auto" w:fill="auto"/>
            <w:tcMar>
              <w:top w:w="100" w:type="dxa"/>
              <w:left w:w="100" w:type="dxa"/>
              <w:bottom w:w="100" w:type="dxa"/>
              <w:right w:w="100" w:type="dxa"/>
            </w:tcMar>
          </w:tcPr>
          <w:p w14:paraId="49833E66" w14:textId="77777777" w:rsidR="007315ED" w:rsidRPr="00A679E6" w:rsidRDefault="007315ED" w:rsidP="00860521">
            <w:pPr>
              <w:widowControl w:val="0"/>
              <w:jc w:val="center"/>
              <w:rPr>
                <w:rFonts w:ascii="Palatino Linotype" w:eastAsia="Palatino Linotype" w:hAnsi="Palatino Linotype" w:cs="Palatino Linotype"/>
                <w:b/>
              </w:rPr>
            </w:pPr>
            <w:r w:rsidRPr="00A679E6">
              <w:rPr>
                <w:rFonts w:ascii="Palatino Linotype" w:eastAsia="Palatino Linotype" w:hAnsi="Palatino Linotype" w:cs="Palatino Linotype"/>
                <w:b/>
                <w:sz w:val="22"/>
              </w:rPr>
              <w:t>02253/INFOEM/IP/RR/2022</w:t>
            </w:r>
          </w:p>
        </w:tc>
        <w:tc>
          <w:tcPr>
            <w:tcW w:w="6237" w:type="dxa"/>
            <w:vMerge/>
            <w:shd w:val="clear" w:color="auto" w:fill="auto"/>
            <w:tcMar>
              <w:top w:w="100" w:type="dxa"/>
              <w:left w:w="100" w:type="dxa"/>
              <w:bottom w:w="100" w:type="dxa"/>
              <w:right w:w="100" w:type="dxa"/>
            </w:tcMar>
          </w:tcPr>
          <w:p w14:paraId="4AFDB5C8" w14:textId="77777777" w:rsidR="007315ED" w:rsidRPr="00A679E6" w:rsidRDefault="007315ED" w:rsidP="00860521">
            <w:pPr>
              <w:widowControl w:val="0"/>
              <w:jc w:val="center"/>
              <w:rPr>
                <w:rFonts w:ascii="Palatino Linotype" w:eastAsia="Palatino Linotype" w:hAnsi="Palatino Linotype" w:cs="Palatino Linotype"/>
                <w:i/>
                <w:sz w:val="22"/>
                <w:szCs w:val="20"/>
              </w:rPr>
            </w:pPr>
          </w:p>
        </w:tc>
      </w:tr>
    </w:tbl>
    <w:p w14:paraId="0FD95EDF" w14:textId="77777777" w:rsidR="007315ED" w:rsidRPr="00A679E6" w:rsidRDefault="007315ED" w:rsidP="007315ED">
      <w:pPr>
        <w:widowControl w:val="0"/>
        <w:jc w:val="both"/>
        <w:rPr>
          <w:rFonts w:ascii="Palatino Linotype" w:eastAsia="Palatino Linotype" w:hAnsi="Palatino Linotype" w:cs="Palatino Linotype"/>
          <w:b/>
          <w:sz w:val="22"/>
          <w:szCs w:val="22"/>
          <w:u w:val="single"/>
        </w:rPr>
      </w:pPr>
    </w:p>
    <w:tbl>
      <w:tblPr>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7"/>
        <w:gridCol w:w="6237"/>
      </w:tblGrid>
      <w:tr w:rsidR="007315ED" w:rsidRPr="00A679E6" w14:paraId="2B06E937" w14:textId="77777777" w:rsidTr="00860521">
        <w:trPr>
          <w:tblHeader/>
        </w:trPr>
        <w:tc>
          <w:tcPr>
            <w:tcW w:w="2977" w:type="dxa"/>
            <w:shd w:val="clear" w:color="auto" w:fill="auto"/>
            <w:tcMar>
              <w:top w:w="100" w:type="dxa"/>
              <w:left w:w="100" w:type="dxa"/>
              <w:bottom w:w="100" w:type="dxa"/>
              <w:right w:w="100" w:type="dxa"/>
            </w:tcMar>
          </w:tcPr>
          <w:p w14:paraId="211952F4" w14:textId="77777777" w:rsidR="007315ED" w:rsidRPr="00A679E6" w:rsidRDefault="007315ED" w:rsidP="00860521">
            <w:pPr>
              <w:widowControl w:val="0"/>
              <w:jc w:val="center"/>
              <w:rPr>
                <w:rFonts w:ascii="Palatino Linotype" w:eastAsia="Palatino Linotype" w:hAnsi="Palatino Linotype" w:cs="Palatino Linotype"/>
                <w:b/>
                <w:u w:val="single"/>
              </w:rPr>
            </w:pPr>
            <w:r w:rsidRPr="00A679E6">
              <w:rPr>
                <w:rFonts w:ascii="Palatino Linotype" w:eastAsia="Palatino Linotype" w:hAnsi="Palatino Linotype" w:cs="Palatino Linotype"/>
                <w:b/>
                <w:u w:val="single"/>
              </w:rPr>
              <w:t>Número de Recurso de Revisión</w:t>
            </w:r>
          </w:p>
        </w:tc>
        <w:tc>
          <w:tcPr>
            <w:tcW w:w="6237" w:type="dxa"/>
            <w:shd w:val="clear" w:color="auto" w:fill="auto"/>
            <w:tcMar>
              <w:top w:w="100" w:type="dxa"/>
              <w:left w:w="100" w:type="dxa"/>
              <w:bottom w:w="100" w:type="dxa"/>
              <w:right w:w="100" w:type="dxa"/>
            </w:tcMar>
            <w:vAlign w:val="center"/>
          </w:tcPr>
          <w:p w14:paraId="63901F20" w14:textId="77777777" w:rsidR="007315ED" w:rsidRPr="00A679E6" w:rsidRDefault="007315ED" w:rsidP="00860521">
            <w:pPr>
              <w:widowControl w:val="0"/>
              <w:jc w:val="center"/>
              <w:rPr>
                <w:rFonts w:ascii="Palatino Linotype" w:eastAsia="Palatino Linotype" w:hAnsi="Palatino Linotype" w:cs="Palatino Linotype"/>
                <w:b/>
                <w:sz w:val="22"/>
                <w:szCs w:val="22"/>
                <w:u w:val="single"/>
              </w:rPr>
            </w:pPr>
            <w:r w:rsidRPr="00A679E6">
              <w:rPr>
                <w:rFonts w:ascii="Palatino Linotype" w:eastAsia="Palatino Linotype" w:hAnsi="Palatino Linotype" w:cs="Palatino Linotype"/>
                <w:b/>
                <w:sz w:val="22"/>
                <w:szCs w:val="22"/>
                <w:u w:val="single"/>
              </w:rPr>
              <w:t>Razones o Motivos de Inconformidad:</w:t>
            </w:r>
          </w:p>
        </w:tc>
      </w:tr>
      <w:tr w:rsidR="007315ED" w:rsidRPr="00A679E6" w14:paraId="61FCDFF3" w14:textId="77777777" w:rsidTr="00860521">
        <w:trPr>
          <w:trHeight w:val="1191"/>
        </w:trPr>
        <w:tc>
          <w:tcPr>
            <w:tcW w:w="2977" w:type="dxa"/>
            <w:shd w:val="clear" w:color="auto" w:fill="auto"/>
            <w:tcMar>
              <w:top w:w="100" w:type="dxa"/>
              <w:left w:w="100" w:type="dxa"/>
              <w:bottom w:w="100" w:type="dxa"/>
              <w:right w:w="100" w:type="dxa"/>
            </w:tcMar>
            <w:vAlign w:val="center"/>
          </w:tcPr>
          <w:p w14:paraId="432DAD9C" w14:textId="77777777" w:rsidR="007315ED" w:rsidRPr="00A679E6" w:rsidRDefault="007315ED" w:rsidP="00860521">
            <w:pPr>
              <w:widowControl w:val="0"/>
              <w:jc w:val="center"/>
              <w:rPr>
                <w:rFonts w:ascii="Palatino Linotype" w:eastAsia="Palatino Linotype" w:hAnsi="Palatino Linotype" w:cs="Palatino Linotype"/>
              </w:rPr>
            </w:pPr>
            <w:r w:rsidRPr="00A679E6">
              <w:rPr>
                <w:rFonts w:ascii="Palatino Linotype" w:eastAsia="Palatino Linotype" w:hAnsi="Palatino Linotype" w:cs="Palatino Linotype"/>
                <w:b/>
                <w:sz w:val="22"/>
              </w:rPr>
              <w:t>02252/INFOEM/IP/RR/2022</w:t>
            </w:r>
          </w:p>
        </w:tc>
        <w:tc>
          <w:tcPr>
            <w:tcW w:w="6237" w:type="dxa"/>
            <w:vMerge w:val="restart"/>
            <w:shd w:val="clear" w:color="auto" w:fill="auto"/>
            <w:tcMar>
              <w:top w:w="100" w:type="dxa"/>
              <w:left w:w="100" w:type="dxa"/>
              <w:bottom w:w="100" w:type="dxa"/>
              <w:right w:w="100" w:type="dxa"/>
            </w:tcMar>
            <w:vAlign w:val="center"/>
          </w:tcPr>
          <w:p w14:paraId="4A6A1037" w14:textId="77777777" w:rsidR="007315ED" w:rsidRPr="00A679E6" w:rsidRDefault="007315ED" w:rsidP="00860521">
            <w:pPr>
              <w:widowControl w:val="0"/>
              <w:jc w:val="both"/>
              <w:rPr>
                <w:rFonts w:ascii="Palatino Linotype" w:eastAsia="Palatino Linotype" w:hAnsi="Palatino Linotype" w:cs="Palatino Linotype"/>
                <w:sz w:val="22"/>
                <w:szCs w:val="20"/>
              </w:rPr>
            </w:pPr>
            <w:r w:rsidRPr="00A679E6">
              <w:rPr>
                <w:rFonts w:ascii="Palatino Linotype" w:hAnsi="Palatino Linotype"/>
                <w:i/>
                <w:sz w:val="22"/>
              </w:rPr>
              <w:t>“</w:t>
            </w:r>
            <w:r w:rsidR="006E071E" w:rsidRPr="00A679E6">
              <w:rPr>
                <w:rFonts w:ascii="Palatino Linotype" w:hAnsi="Palatino Linotype"/>
                <w:i/>
                <w:sz w:val="22"/>
              </w:rPr>
              <w:t xml:space="preserve">La respuesta proporcionada por el sujeto obligado está repleta de deficiencias al incumplir con diversas disposiciones explícitamente señaladas por la Ley de Transparencia y Acceso a la Información Pública y demás normatividad aplicable.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 Bajo esa tesitura, los artículos 18 y 19 de la Ley de Transparencia y Acceso a la Información Pública del Estado de México y Municipios señalan que los sujetos obligados deberán documentar todo acto que derive del ejercicio de sus facultades, competencias o funciones, considerando desde su origen la eventual publicidad y reutilización de la información que generen, así como que se presume que la información debe existir si se refiere a </w:t>
            </w:r>
            <w:r w:rsidR="006E071E" w:rsidRPr="00A679E6">
              <w:rPr>
                <w:rFonts w:ascii="Palatino Linotype" w:hAnsi="Palatino Linotype"/>
                <w:i/>
                <w:sz w:val="22"/>
              </w:rPr>
              <w:lastRenderedPageBreak/>
              <w:t xml:space="preserve">las facultades, competencias y funciones que los ordenamientos jurídicos aplicables otorgan a los sujetos obligados. 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De la normatividad anteriormente citada se desprende que las Unidades de Transparencia, son las responsables en cada sujeto obligado de la atención de las solicitudes de información que se realicen. El responsable de dicha área funge como enlace entre el sujeto obligado y los solicitantes, y tiene bajo su responsabilidad el tramitar internamente las solicitudes de información. De tal manera que, si bien, el Titular de la Unidad de Transparencia no tiene bajo su resguardo el archivo que contiene la documentación en donde consta la información solicitada, sino que puede obrar en las distintas áreas que conforman la estructura del sujeto obligado, es por ello por lo que, debe turnar la solicitud al servidor público habilitado que tiene bajo su resguardo la misma. Los servidores públicos habilitados tienen como función, buscar, localizar y en su caso entregar la información solicitada. 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 situación que no se advierte se haya llevado a cabo ya que no se observan los turnos correspondientes dentro del Sistema de Acceso a la Información Mexiquense (SAIMEX). Asimismo, la misma Constitución Política Federal, en su artículo 6º, apartado A, fracción III refiere que toda persona, sin necesidad de acreditar interés alguno o justificar su utilización, tendrá acceso gratuito a la información pública, a sus datos personales o a la rectificación de éstos. Por su parte los artículos 17 y 150 de la Ley de Transparencia y Acceso a la </w:t>
            </w:r>
            <w:r w:rsidR="006E071E" w:rsidRPr="00A679E6">
              <w:rPr>
                <w:rFonts w:ascii="Palatino Linotype" w:hAnsi="Palatino Linotype"/>
                <w:i/>
                <w:sz w:val="22"/>
              </w:rPr>
              <w:lastRenderedPageBreak/>
              <w:t xml:space="preserve">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No omito mencionar que no se acredita que la información correspondiente siquiera haya sido remitida a la Unidad de Transparencia, puesto que en la respuesta proporcionada anexan una supuesta acta del Comité de Transparencia en donde, en términos generales autorizan el cambio de modalidad de diversas solicitudes de información, sin analizar por cada una los motivos o supuestos por los cuales se realiza dicho cambio. En tal virtud, el Titular de la Unidad de Transparencia resultó omiso en el cumplimiento de los artículos 53, fracciones II, IV, V, XIII y 54 de la Ley de Transparencia y Acceso a la Información Pública del Estado de México y Municipios. Por su parte, se establece la posibilidad de cambiar la modalidad de entrega elegida por el particular cuando el caso así́ lo amerite. Esto es, se puede determinar permitir la consulta directa a la información en los casos en que la documentación ya obre en archivos del sujeto obligado pero que para su entrega implique de un análisis, estudio o procesamiento que sobrepase las capacidades técnicas administrativas y humanas del sujeto obligado.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 y humanas del sujeto obligado. Esto es, deben establecerse claramente las circunstancias fácticas que la información, por su naturaleza, implica </w:t>
            </w:r>
            <w:r w:rsidR="006E071E" w:rsidRPr="00A679E6">
              <w:rPr>
                <w:rFonts w:ascii="Palatino Linotype" w:hAnsi="Palatino Linotype"/>
                <w:i/>
                <w:sz w:val="22"/>
              </w:rPr>
              <w:lastRenderedPageBreak/>
              <w:t xml:space="preserve">para permitir su acceso; debe señalarse el formato en que se encuentra la información, los procesos a los que se encuentra sujeta la misma, y el por qué debe ser sujeta a análisis o estudio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Bajo esa tesitura,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 De este modo, la persona que se sienta afectada pueda impugnar la decisión, permitiéndole una real y autentica defensa. Por lo que en el presente recurso de revisión es de observar que de acuerdo a lo establecido por la normatividad vigente y el actuar del sujeto obligado, se desprende que este retrasa el acceso a la información publica solicitada, toda vez que emite una respuesta en la cual, pretende sin motivación y justificación alguna cambiar la modalidad de entrega de la información. En este sentido es importante considerar que el sujeto obligado no niega en ningún momento la existencia de la información requerida, todo lo contrario por lo que en aquellos casos en que éste la asume, ello implica que la genera, posee o administra; por consiguiente, el sujeto obligado asume contar con la información requerida. Es así como, no se acredita que el análisis, estudio o procesamiento de que los documentos sobrepasen las capacidades técnicas administrativas y humanas del sujeto obligado para cumplir con la solicitud. Bajo ese tenor, el sujeto obligado no tan solo no remite la información por el medio solicitado, medio que de acuerdo al mismo Instituto de Transparencia, Acceso a la </w:t>
            </w:r>
            <w:r w:rsidR="006E071E" w:rsidRPr="00A679E6">
              <w:rPr>
                <w:rFonts w:ascii="Palatino Linotype" w:hAnsi="Palatino Linotype"/>
                <w:i/>
                <w:sz w:val="22"/>
              </w:rPr>
              <w:lastRenderedPageBreak/>
              <w:t>Información Pública y Protección de Datos Personales del Estado de México y Municipios, cuenta con las capacidades técnicas suficientes para la entrega de información, sino que omite otros medios de notificación como alternativa para satisfacer el derecho de acceso a la información, sin que esta implique un retraso para que el solicitante acceda a la información. En este sentido, el sujeto obligado se encuentra constreñido a realizar una búsqueda 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como en los Lineamientos Generales en materia de Clasificación y Desclasificación de la Información, así como para la elaboración de Versiones Públicas. Por lo anteriormente expuesto se solicita al Pleno del Instituto de Transparencia, Acceso a la Información Pública y Protección de Datos Personales del Estado de México y Municipios tenga a bien ordenar al Sistema Municipal para el Desarrollo Integral de la Familia de Metepec, Estado de México la entrega de la información solicitada, en los términos descritos en el presente.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w:t>
            </w:r>
            <w:r w:rsidRPr="00A679E6">
              <w:rPr>
                <w:rFonts w:ascii="Palatino Linotype" w:hAnsi="Palatino Linotype"/>
                <w:i/>
                <w:sz w:val="22"/>
              </w:rPr>
              <w:t xml:space="preserve">” </w:t>
            </w:r>
            <w:r w:rsidRPr="00A679E6">
              <w:rPr>
                <w:rFonts w:ascii="Palatino Linotype" w:hAnsi="Palatino Linotype"/>
                <w:sz w:val="22"/>
              </w:rPr>
              <w:t>(Sic).</w:t>
            </w:r>
          </w:p>
        </w:tc>
      </w:tr>
      <w:tr w:rsidR="007315ED" w:rsidRPr="00A679E6" w14:paraId="6502ED69" w14:textId="77777777" w:rsidTr="00860521">
        <w:trPr>
          <w:trHeight w:val="1191"/>
        </w:trPr>
        <w:tc>
          <w:tcPr>
            <w:tcW w:w="2977" w:type="dxa"/>
            <w:shd w:val="clear" w:color="auto" w:fill="auto"/>
            <w:tcMar>
              <w:top w:w="100" w:type="dxa"/>
              <w:left w:w="100" w:type="dxa"/>
              <w:bottom w:w="100" w:type="dxa"/>
              <w:right w:w="100" w:type="dxa"/>
            </w:tcMar>
            <w:vAlign w:val="center"/>
          </w:tcPr>
          <w:p w14:paraId="3D28628A" w14:textId="77777777" w:rsidR="007315ED" w:rsidRPr="00A679E6" w:rsidRDefault="007315ED" w:rsidP="00860521">
            <w:pPr>
              <w:widowControl w:val="0"/>
              <w:jc w:val="center"/>
              <w:rPr>
                <w:rFonts w:ascii="Palatino Linotype" w:eastAsia="Palatino Linotype" w:hAnsi="Palatino Linotype" w:cs="Palatino Linotype"/>
                <w:b/>
              </w:rPr>
            </w:pPr>
            <w:r w:rsidRPr="00A679E6">
              <w:rPr>
                <w:rFonts w:ascii="Palatino Linotype" w:eastAsia="Palatino Linotype" w:hAnsi="Palatino Linotype" w:cs="Palatino Linotype"/>
                <w:b/>
                <w:sz w:val="22"/>
              </w:rPr>
              <w:t>02253/INFOEM/IP/RR/2022</w:t>
            </w:r>
          </w:p>
        </w:tc>
        <w:tc>
          <w:tcPr>
            <w:tcW w:w="6237" w:type="dxa"/>
            <w:vMerge/>
            <w:shd w:val="clear" w:color="auto" w:fill="auto"/>
            <w:tcMar>
              <w:top w:w="100" w:type="dxa"/>
              <w:left w:w="100" w:type="dxa"/>
              <w:bottom w:w="100" w:type="dxa"/>
              <w:right w:w="100" w:type="dxa"/>
            </w:tcMar>
          </w:tcPr>
          <w:p w14:paraId="51592C3C" w14:textId="77777777" w:rsidR="007315ED" w:rsidRPr="00A679E6" w:rsidRDefault="007315ED" w:rsidP="00860521">
            <w:pPr>
              <w:widowControl w:val="0"/>
              <w:jc w:val="center"/>
              <w:rPr>
                <w:rFonts w:ascii="Palatino Linotype" w:eastAsia="Palatino Linotype" w:hAnsi="Palatino Linotype" w:cs="Palatino Linotype"/>
                <w:i/>
                <w:sz w:val="22"/>
                <w:szCs w:val="20"/>
              </w:rPr>
            </w:pPr>
          </w:p>
        </w:tc>
      </w:tr>
    </w:tbl>
    <w:p w14:paraId="3C5AB966" w14:textId="77777777" w:rsidR="007315ED" w:rsidRPr="00A679E6" w:rsidRDefault="007315ED" w:rsidP="007315ED">
      <w:pPr>
        <w:spacing w:line="360" w:lineRule="auto"/>
        <w:jc w:val="both"/>
        <w:rPr>
          <w:rFonts w:ascii="Palatino Linotype" w:eastAsia="Palatino Linotype" w:hAnsi="Palatino Linotype" w:cs="Palatino Linotype"/>
          <w:b/>
          <w:sz w:val="28"/>
          <w:szCs w:val="28"/>
        </w:rPr>
      </w:pPr>
    </w:p>
    <w:p w14:paraId="7F87593D" w14:textId="77777777" w:rsidR="00620363" w:rsidRPr="00A679E6" w:rsidRDefault="00620363" w:rsidP="007315ED">
      <w:pPr>
        <w:spacing w:line="360" w:lineRule="auto"/>
        <w:jc w:val="both"/>
        <w:rPr>
          <w:rFonts w:ascii="Palatino Linotype" w:eastAsia="Palatino Linotype" w:hAnsi="Palatino Linotype" w:cs="Palatino Linotype"/>
          <w:b/>
          <w:sz w:val="28"/>
          <w:szCs w:val="28"/>
        </w:rPr>
      </w:pPr>
    </w:p>
    <w:p w14:paraId="06777B8A" w14:textId="77777777" w:rsidR="007315ED" w:rsidRPr="00A679E6" w:rsidRDefault="007315ED" w:rsidP="007315ED">
      <w:pPr>
        <w:spacing w:line="360" w:lineRule="auto"/>
        <w:jc w:val="both"/>
        <w:rPr>
          <w:rFonts w:ascii="Palatino Linotype" w:eastAsia="Palatino Linotype" w:hAnsi="Palatino Linotype" w:cs="Palatino Linotype"/>
          <w:b/>
          <w:sz w:val="28"/>
          <w:szCs w:val="28"/>
        </w:rPr>
      </w:pPr>
      <w:r w:rsidRPr="00A679E6">
        <w:rPr>
          <w:rFonts w:ascii="Palatino Linotype" w:eastAsia="Palatino Linotype" w:hAnsi="Palatino Linotype" w:cs="Palatino Linotype"/>
          <w:b/>
          <w:sz w:val="28"/>
          <w:szCs w:val="28"/>
        </w:rPr>
        <w:lastRenderedPageBreak/>
        <w:t xml:space="preserve">VI. Del turno de los Recursos de Revisión. </w:t>
      </w:r>
    </w:p>
    <w:p w14:paraId="30CB12B5" w14:textId="77777777" w:rsidR="007315ED" w:rsidRPr="00A679E6" w:rsidRDefault="007315ED" w:rsidP="007315ED">
      <w:pPr>
        <w:spacing w:line="360" w:lineRule="auto"/>
        <w:jc w:val="both"/>
        <w:rPr>
          <w:rFonts w:ascii="Palatino Linotype" w:eastAsia="Palatino Linotype" w:hAnsi="Palatino Linotype" w:cs="Palatino Linotype"/>
        </w:rPr>
      </w:pPr>
      <w:r w:rsidRPr="00A679E6">
        <w:rPr>
          <w:rFonts w:ascii="Palatino Linotype" w:eastAsia="Palatino Linotype" w:hAnsi="Palatino Linotype" w:cs="Palatino Linotype"/>
        </w:rPr>
        <w:t xml:space="preserve">El </w:t>
      </w:r>
      <w:r w:rsidR="006E071E" w:rsidRPr="00A679E6">
        <w:rPr>
          <w:rFonts w:ascii="Palatino Linotype" w:eastAsia="Palatino Linotype" w:hAnsi="Palatino Linotype" w:cs="Palatino Linotype"/>
          <w:b/>
        </w:rPr>
        <w:t xml:space="preserve">dos de marzo </w:t>
      </w:r>
      <w:r w:rsidRPr="00A679E6">
        <w:rPr>
          <w:rFonts w:ascii="Palatino Linotype" w:eastAsia="Palatino Linotype" w:hAnsi="Palatino Linotype" w:cs="Palatino Linotype"/>
          <w:b/>
        </w:rPr>
        <w:t>de dos mil veintidós</w:t>
      </w:r>
      <w:r w:rsidRPr="00A679E6">
        <w:rPr>
          <w:rFonts w:ascii="Palatino Linotype" w:eastAsia="Palatino Linotype" w:hAnsi="Palatino Linotype" w:cs="Palatino Linotype"/>
        </w:rPr>
        <w:t xml:space="preserve">, los Recursos de Revisión de mérito, se enviaron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turnaron a los </w:t>
      </w:r>
      <w:r w:rsidRPr="00A679E6">
        <w:rPr>
          <w:rFonts w:ascii="Palatino Linotype" w:eastAsia="Palatino Linotype" w:hAnsi="Palatino Linotype" w:cs="Palatino Linotype"/>
          <w:b/>
        </w:rPr>
        <w:t>Comisionados</w:t>
      </w:r>
      <w:r w:rsidRPr="00A679E6">
        <w:rPr>
          <w:rFonts w:ascii="Palatino Linotype" w:eastAsia="Palatino Linotype" w:hAnsi="Palatino Linotype" w:cs="Palatino Linotype"/>
        </w:rPr>
        <w:t xml:space="preserve"> de este Instituto, a efecto de decretar su admisión o desechamiento:</w:t>
      </w:r>
    </w:p>
    <w:p w14:paraId="79997EB8" w14:textId="77777777" w:rsidR="007315ED" w:rsidRPr="00A679E6" w:rsidRDefault="007315ED" w:rsidP="007315ED">
      <w:pPr>
        <w:spacing w:line="360" w:lineRule="auto"/>
        <w:jc w:val="both"/>
        <w:rPr>
          <w:rFonts w:ascii="Palatino Linotype" w:eastAsia="Palatino Linotype" w:hAnsi="Palatino Linotype" w:cs="Palatino Linotype"/>
        </w:rPr>
      </w:pPr>
    </w:p>
    <w:tbl>
      <w:tblPr>
        <w:tblW w:w="93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1"/>
        <w:gridCol w:w="4651"/>
      </w:tblGrid>
      <w:tr w:rsidR="007315ED" w:rsidRPr="00A679E6" w14:paraId="64E61042" w14:textId="77777777" w:rsidTr="00860521">
        <w:trPr>
          <w:trHeight w:val="594"/>
        </w:trPr>
        <w:tc>
          <w:tcPr>
            <w:tcW w:w="4651" w:type="dxa"/>
            <w:shd w:val="clear" w:color="auto" w:fill="auto"/>
            <w:tcMar>
              <w:top w:w="100" w:type="dxa"/>
              <w:left w:w="100" w:type="dxa"/>
              <w:bottom w:w="100" w:type="dxa"/>
              <w:right w:w="100" w:type="dxa"/>
            </w:tcMar>
            <w:vAlign w:val="center"/>
          </w:tcPr>
          <w:p w14:paraId="109F584D" w14:textId="77777777" w:rsidR="007315ED" w:rsidRPr="00A679E6" w:rsidRDefault="007315ED" w:rsidP="00860521">
            <w:pPr>
              <w:widowControl w:val="0"/>
              <w:pBdr>
                <w:top w:val="nil"/>
                <w:left w:val="nil"/>
                <w:bottom w:val="nil"/>
                <w:right w:val="nil"/>
                <w:between w:val="nil"/>
              </w:pBdr>
              <w:jc w:val="center"/>
              <w:rPr>
                <w:rFonts w:ascii="Palatino Linotype" w:eastAsia="Palatino Linotype" w:hAnsi="Palatino Linotype" w:cs="Palatino Linotype"/>
                <w:b/>
                <w:u w:val="single"/>
              </w:rPr>
            </w:pPr>
            <w:r w:rsidRPr="00A679E6">
              <w:rPr>
                <w:rFonts w:ascii="Palatino Linotype" w:eastAsia="Palatino Linotype" w:hAnsi="Palatino Linotype" w:cs="Palatino Linotype"/>
                <w:b/>
                <w:u w:val="single"/>
              </w:rPr>
              <w:t>Número de Recurso de Revisión</w:t>
            </w:r>
          </w:p>
        </w:tc>
        <w:tc>
          <w:tcPr>
            <w:tcW w:w="4651" w:type="dxa"/>
            <w:shd w:val="clear" w:color="auto" w:fill="auto"/>
            <w:tcMar>
              <w:top w:w="100" w:type="dxa"/>
              <w:left w:w="100" w:type="dxa"/>
              <w:bottom w:w="100" w:type="dxa"/>
              <w:right w:w="100" w:type="dxa"/>
            </w:tcMar>
            <w:vAlign w:val="center"/>
          </w:tcPr>
          <w:p w14:paraId="4C0B3466" w14:textId="77777777" w:rsidR="007315ED" w:rsidRPr="00A679E6" w:rsidRDefault="007315ED" w:rsidP="00860521">
            <w:pPr>
              <w:widowControl w:val="0"/>
              <w:pBdr>
                <w:top w:val="nil"/>
                <w:left w:val="nil"/>
                <w:bottom w:val="nil"/>
                <w:right w:val="nil"/>
                <w:between w:val="nil"/>
              </w:pBdr>
              <w:jc w:val="center"/>
              <w:rPr>
                <w:rFonts w:ascii="Palatino Linotype" w:eastAsia="Palatino Linotype" w:hAnsi="Palatino Linotype" w:cs="Palatino Linotype"/>
                <w:b/>
                <w:u w:val="single"/>
              </w:rPr>
            </w:pPr>
            <w:r w:rsidRPr="00A679E6">
              <w:rPr>
                <w:rFonts w:ascii="Palatino Linotype" w:eastAsia="Palatino Linotype" w:hAnsi="Palatino Linotype" w:cs="Palatino Linotype"/>
                <w:b/>
                <w:u w:val="single"/>
              </w:rPr>
              <w:t>Comisionada/ Comisionado</w:t>
            </w:r>
          </w:p>
        </w:tc>
      </w:tr>
      <w:tr w:rsidR="007315ED" w:rsidRPr="00A679E6" w14:paraId="0B106F6C" w14:textId="77777777" w:rsidTr="00860521">
        <w:trPr>
          <w:trHeight w:val="233"/>
        </w:trPr>
        <w:tc>
          <w:tcPr>
            <w:tcW w:w="4651" w:type="dxa"/>
            <w:shd w:val="clear" w:color="auto" w:fill="auto"/>
            <w:tcMar>
              <w:top w:w="100" w:type="dxa"/>
              <w:left w:w="100" w:type="dxa"/>
              <w:bottom w:w="100" w:type="dxa"/>
              <w:right w:w="100" w:type="dxa"/>
            </w:tcMar>
            <w:vAlign w:val="center"/>
          </w:tcPr>
          <w:p w14:paraId="690AA0B2" w14:textId="77777777" w:rsidR="007315ED" w:rsidRPr="00A679E6" w:rsidRDefault="00B90FFC" w:rsidP="00860521">
            <w:pPr>
              <w:widowControl w:val="0"/>
              <w:pBdr>
                <w:top w:val="nil"/>
                <w:left w:val="nil"/>
                <w:bottom w:val="nil"/>
                <w:right w:val="nil"/>
                <w:between w:val="nil"/>
              </w:pBdr>
              <w:jc w:val="center"/>
              <w:rPr>
                <w:rFonts w:ascii="Palatino Linotype" w:eastAsia="Palatino Linotype" w:hAnsi="Palatino Linotype" w:cs="Palatino Linotype"/>
                <w:b/>
              </w:rPr>
            </w:pPr>
            <w:r w:rsidRPr="00A679E6">
              <w:rPr>
                <w:rFonts w:ascii="Palatino Linotype" w:eastAsia="Palatino Linotype" w:hAnsi="Palatino Linotype" w:cs="Palatino Linotype"/>
                <w:b/>
              </w:rPr>
              <w:t>03152</w:t>
            </w:r>
            <w:r w:rsidR="007315ED" w:rsidRPr="00A679E6">
              <w:rPr>
                <w:rFonts w:ascii="Palatino Linotype" w:eastAsia="Palatino Linotype" w:hAnsi="Palatino Linotype" w:cs="Palatino Linotype"/>
                <w:b/>
              </w:rPr>
              <w:t>/INFOEM/IP/RR/2022</w:t>
            </w:r>
          </w:p>
        </w:tc>
        <w:tc>
          <w:tcPr>
            <w:tcW w:w="4651" w:type="dxa"/>
            <w:shd w:val="clear" w:color="auto" w:fill="auto"/>
            <w:tcMar>
              <w:top w:w="100" w:type="dxa"/>
              <w:left w:w="100" w:type="dxa"/>
              <w:bottom w:w="100" w:type="dxa"/>
              <w:right w:w="100" w:type="dxa"/>
            </w:tcMar>
            <w:vAlign w:val="center"/>
          </w:tcPr>
          <w:p w14:paraId="57C3BC02" w14:textId="77777777" w:rsidR="007315ED" w:rsidRPr="00A679E6" w:rsidRDefault="007315ED" w:rsidP="00860521">
            <w:pPr>
              <w:widowControl w:val="0"/>
              <w:pBdr>
                <w:top w:val="nil"/>
                <w:left w:val="nil"/>
                <w:bottom w:val="nil"/>
                <w:right w:val="nil"/>
                <w:between w:val="nil"/>
              </w:pBdr>
              <w:jc w:val="center"/>
              <w:rPr>
                <w:rFonts w:ascii="Palatino Linotype" w:eastAsia="Palatino Linotype" w:hAnsi="Palatino Linotype" w:cs="Palatino Linotype"/>
                <w:b/>
                <w:u w:val="single"/>
              </w:rPr>
            </w:pPr>
            <w:r w:rsidRPr="00A679E6">
              <w:rPr>
                <w:rFonts w:ascii="Palatino Linotype" w:eastAsia="Palatino Linotype" w:hAnsi="Palatino Linotype" w:cs="Palatino Linotype"/>
                <w:u w:val="single"/>
              </w:rPr>
              <w:t>Luis Gustavo Parra Noriega</w:t>
            </w:r>
          </w:p>
        </w:tc>
      </w:tr>
      <w:tr w:rsidR="007315ED" w:rsidRPr="00A679E6" w14:paraId="15FE97EB" w14:textId="77777777" w:rsidTr="00860521">
        <w:trPr>
          <w:trHeight w:val="293"/>
        </w:trPr>
        <w:tc>
          <w:tcPr>
            <w:tcW w:w="4651" w:type="dxa"/>
            <w:shd w:val="clear" w:color="auto" w:fill="auto"/>
            <w:tcMar>
              <w:top w:w="100" w:type="dxa"/>
              <w:left w:w="100" w:type="dxa"/>
              <w:bottom w:w="100" w:type="dxa"/>
              <w:right w:w="100" w:type="dxa"/>
            </w:tcMar>
            <w:vAlign w:val="center"/>
          </w:tcPr>
          <w:p w14:paraId="108F3BC8" w14:textId="77777777" w:rsidR="007315ED" w:rsidRPr="00A679E6" w:rsidRDefault="00B90FFC" w:rsidP="00860521">
            <w:pPr>
              <w:widowControl w:val="0"/>
              <w:pBdr>
                <w:top w:val="nil"/>
                <w:left w:val="nil"/>
                <w:bottom w:val="nil"/>
                <w:right w:val="nil"/>
                <w:between w:val="nil"/>
              </w:pBdr>
              <w:jc w:val="center"/>
              <w:rPr>
                <w:rFonts w:ascii="Palatino Linotype" w:eastAsia="Palatino Linotype" w:hAnsi="Palatino Linotype" w:cs="Palatino Linotype"/>
                <w:b/>
              </w:rPr>
            </w:pPr>
            <w:r w:rsidRPr="00A679E6">
              <w:rPr>
                <w:rFonts w:ascii="Palatino Linotype" w:eastAsia="Palatino Linotype" w:hAnsi="Palatino Linotype" w:cs="Palatino Linotype"/>
                <w:b/>
              </w:rPr>
              <w:t>03153</w:t>
            </w:r>
            <w:r w:rsidR="007315ED" w:rsidRPr="00A679E6">
              <w:rPr>
                <w:rFonts w:ascii="Palatino Linotype" w:eastAsia="Palatino Linotype" w:hAnsi="Palatino Linotype" w:cs="Palatino Linotype"/>
                <w:b/>
              </w:rPr>
              <w:t>/INFOEM/IP/RR/2022</w:t>
            </w:r>
          </w:p>
        </w:tc>
        <w:tc>
          <w:tcPr>
            <w:tcW w:w="4651" w:type="dxa"/>
            <w:shd w:val="clear" w:color="auto" w:fill="auto"/>
            <w:tcMar>
              <w:top w:w="100" w:type="dxa"/>
              <w:left w:w="100" w:type="dxa"/>
              <w:bottom w:w="100" w:type="dxa"/>
              <w:right w:w="100" w:type="dxa"/>
            </w:tcMar>
            <w:vAlign w:val="center"/>
          </w:tcPr>
          <w:p w14:paraId="61F52E50" w14:textId="77777777" w:rsidR="007315ED" w:rsidRPr="00A679E6" w:rsidRDefault="007315ED" w:rsidP="00860521">
            <w:pPr>
              <w:widowControl w:val="0"/>
              <w:pBdr>
                <w:top w:val="nil"/>
                <w:left w:val="nil"/>
                <w:bottom w:val="nil"/>
                <w:right w:val="nil"/>
                <w:between w:val="nil"/>
              </w:pBdr>
              <w:jc w:val="center"/>
              <w:rPr>
                <w:rFonts w:ascii="Palatino Linotype" w:eastAsia="Palatino Linotype" w:hAnsi="Palatino Linotype" w:cs="Palatino Linotype"/>
                <w:u w:val="single"/>
              </w:rPr>
            </w:pPr>
            <w:r w:rsidRPr="00A679E6">
              <w:rPr>
                <w:rFonts w:ascii="Palatino Linotype" w:eastAsia="Palatino Linotype" w:hAnsi="Palatino Linotype" w:cs="Palatino Linotype"/>
                <w:u w:val="single"/>
              </w:rPr>
              <w:t>María del Rosario Mejía Ayala</w:t>
            </w:r>
          </w:p>
        </w:tc>
      </w:tr>
    </w:tbl>
    <w:p w14:paraId="6316D894" w14:textId="77777777" w:rsidR="007315ED" w:rsidRPr="00A679E6" w:rsidRDefault="007315ED" w:rsidP="007315ED">
      <w:pPr>
        <w:tabs>
          <w:tab w:val="center" w:pos="4252"/>
          <w:tab w:val="right" w:pos="8504"/>
        </w:tabs>
        <w:spacing w:line="360" w:lineRule="auto"/>
        <w:jc w:val="both"/>
        <w:rPr>
          <w:rFonts w:ascii="Palatino Linotype" w:eastAsia="Palatino Linotype" w:hAnsi="Palatino Linotype" w:cs="Palatino Linotype"/>
          <w:b/>
        </w:rPr>
      </w:pPr>
    </w:p>
    <w:p w14:paraId="7E7F872B" w14:textId="77777777" w:rsidR="007315ED" w:rsidRPr="00A679E6" w:rsidRDefault="007315ED" w:rsidP="007315ED">
      <w:pPr>
        <w:tabs>
          <w:tab w:val="center" w:pos="4252"/>
          <w:tab w:val="right" w:pos="8504"/>
        </w:tabs>
        <w:spacing w:line="360" w:lineRule="auto"/>
        <w:jc w:val="both"/>
        <w:rPr>
          <w:rFonts w:ascii="Palatino Linotype" w:eastAsia="Palatino Linotype" w:hAnsi="Palatino Linotype" w:cs="Palatino Linotype"/>
          <w:b/>
        </w:rPr>
      </w:pPr>
      <w:r w:rsidRPr="00A679E6">
        <w:rPr>
          <w:rFonts w:ascii="Palatino Linotype" w:eastAsia="Palatino Linotype" w:hAnsi="Palatino Linotype" w:cs="Palatino Linotype"/>
          <w:b/>
        </w:rPr>
        <w:t>a) Admisión del Recurso de Revisión</w:t>
      </w:r>
    </w:p>
    <w:p w14:paraId="7D7181EA" w14:textId="77777777" w:rsidR="007315ED" w:rsidRPr="00A679E6" w:rsidRDefault="007315ED" w:rsidP="007315ED">
      <w:pPr>
        <w:tabs>
          <w:tab w:val="center" w:pos="4252"/>
          <w:tab w:val="right" w:pos="8504"/>
        </w:tabs>
        <w:spacing w:line="360" w:lineRule="auto"/>
        <w:jc w:val="both"/>
        <w:rPr>
          <w:rFonts w:ascii="Palatino Linotype" w:eastAsia="Palatino Linotype" w:hAnsi="Palatino Linotype" w:cs="Palatino Linotype"/>
        </w:rPr>
      </w:pPr>
      <w:r w:rsidRPr="00A679E6">
        <w:rPr>
          <w:rFonts w:ascii="Palatino Linotype" w:eastAsia="Palatino Linotype" w:hAnsi="Palatino Linotype" w:cs="Palatino Linotype"/>
        </w:rPr>
        <w:t>De las constancias que obran en los expedientes electrónicos del</w:t>
      </w:r>
      <w:r w:rsidRPr="00A679E6">
        <w:rPr>
          <w:rFonts w:ascii="Palatino Linotype" w:eastAsia="Palatino Linotype" w:hAnsi="Palatino Linotype" w:cs="Palatino Linotype"/>
          <w:b/>
        </w:rPr>
        <w:t xml:space="preserve"> SAIMEX</w:t>
      </w:r>
      <w:r w:rsidRPr="00A679E6">
        <w:rPr>
          <w:rFonts w:ascii="Palatino Linotype" w:eastAsia="Palatino Linotype" w:hAnsi="Palatino Linotype" w:cs="Palatino Linotype"/>
        </w:rPr>
        <w:t xml:space="preserve">, se advierte que en fechas </w:t>
      </w:r>
      <w:r w:rsidR="00B90FFC" w:rsidRPr="00A679E6">
        <w:rPr>
          <w:rFonts w:ascii="Palatino Linotype" w:eastAsia="Palatino Linotype" w:hAnsi="Palatino Linotype" w:cs="Palatino Linotype"/>
          <w:b/>
        </w:rPr>
        <w:t>cuatro</w:t>
      </w:r>
      <w:r w:rsidRPr="00A679E6">
        <w:rPr>
          <w:rFonts w:ascii="Palatino Linotype" w:eastAsia="Palatino Linotype" w:hAnsi="Palatino Linotype" w:cs="Palatino Linotype"/>
          <w:b/>
        </w:rPr>
        <w:t xml:space="preserve"> y </w:t>
      </w:r>
      <w:r w:rsidR="00B90FFC" w:rsidRPr="00A679E6">
        <w:rPr>
          <w:rFonts w:ascii="Palatino Linotype" w:eastAsia="Palatino Linotype" w:hAnsi="Palatino Linotype" w:cs="Palatino Linotype"/>
          <w:b/>
        </w:rPr>
        <w:t xml:space="preserve">diez </w:t>
      </w:r>
      <w:r w:rsidRPr="00A679E6">
        <w:rPr>
          <w:rFonts w:ascii="Palatino Linotype" w:eastAsia="Palatino Linotype" w:hAnsi="Palatino Linotype" w:cs="Palatino Linotype"/>
          <w:b/>
        </w:rPr>
        <w:t>de marzo de dos mil veintidós</w:t>
      </w:r>
      <w:r w:rsidRPr="00A679E6">
        <w:rPr>
          <w:rFonts w:ascii="Palatino Linotype" w:eastAsia="Palatino Linotype" w:hAnsi="Palatino Linotype" w:cs="Palatino Linotype"/>
        </w:rPr>
        <w:t xml:space="preserve">, se acordó la admisión a trámite de los Recursos de Revisión que nos ocupan; así como la integración de los expedientes respectivos, mismos que se pusieron a disposición de las partes, para que en un plazo máximo de siete días hábiles </w:t>
      </w:r>
      <w:r w:rsidRPr="00A679E6">
        <w:rPr>
          <w:rFonts w:ascii="Palatino Linotype" w:eastAsia="Palatino Linotype" w:hAnsi="Palatino Linotype" w:cs="Palatino Linotype"/>
          <w:b/>
        </w:rPr>
        <w:t xml:space="preserve">EL RECURRENTE </w:t>
      </w:r>
      <w:r w:rsidRPr="00A679E6">
        <w:rPr>
          <w:rFonts w:ascii="Palatino Linotype" w:eastAsia="Palatino Linotype" w:hAnsi="Palatino Linotype" w:cs="Palatino Linotype"/>
        </w:rPr>
        <w:t xml:space="preserve">manifestara lo que a su derecho conviniera, a efecto de presentar pruebas y alegatos; así como, para que </w:t>
      </w:r>
      <w:r w:rsidRPr="00A679E6">
        <w:rPr>
          <w:rFonts w:ascii="Palatino Linotype" w:eastAsia="Palatino Linotype" w:hAnsi="Palatino Linotype" w:cs="Palatino Linotype"/>
          <w:b/>
        </w:rPr>
        <w:t xml:space="preserve">EL SUJETO OBLIGADO </w:t>
      </w:r>
      <w:r w:rsidRPr="00A679E6">
        <w:rPr>
          <w:rFonts w:ascii="Palatino Linotype" w:eastAsia="Palatino Linotype" w:hAnsi="Palatino Linotype" w:cs="Palatino Linotype"/>
        </w:rPr>
        <w:t xml:space="preserve">rindiera los Informes Justificados correspondientes; lo anterior, </w:t>
      </w:r>
      <w:r w:rsidRPr="00A679E6">
        <w:rPr>
          <w:rFonts w:ascii="Palatino Linotype" w:eastAsia="Palatino Linotype" w:hAnsi="Palatino Linotype" w:cs="Palatino Linotype"/>
        </w:rPr>
        <w:lastRenderedPageBreak/>
        <w:t>conforme a lo dispuesto por el artículo 185 de la Ley de Transparencia y Acceso a la Información Pública del Estado de México y Municipios.</w:t>
      </w:r>
    </w:p>
    <w:p w14:paraId="0691F39C" w14:textId="77777777" w:rsidR="007315ED" w:rsidRPr="00A679E6" w:rsidRDefault="007315ED" w:rsidP="007315ED">
      <w:pPr>
        <w:tabs>
          <w:tab w:val="center" w:pos="4252"/>
          <w:tab w:val="right" w:pos="8504"/>
        </w:tabs>
        <w:spacing w:line="360" w:lineRule="auto"/>
        <w:jc w:val="both"/>
        <w:rPr>
          <w:rFonts w:ascii="Palatino Linotype" w:eastAsia="Palatino Linotype" w:hAnsi="Palatino Linotype" w:cs="Palatino Linotype"/>
        </w:rPr>
      </w:pPr>
    </w:p>
    <w:p w14:paraId="283B560E" w14:textId="77777777" w:rsidR="007315ED" w:rsidRPr="00A679E6" w:rsidRDefault="007315ED" w:rsidP="007315ED">
      <w:pPr>
        <w:spacing w:line="360" w:lineRule="auto"/>
        <w:jc w:val="both"/>
        <w:rPr>
          <w:rFonts w:ascii="Palatino Linotype" w:eastAsia="Palatino Linotype" w:hAnsi="Palatino Linotype" w:cs="Palatino Linotype"/>
          <w:b/>
        </w:rPr>
      </w:pPr>
      <w:r w:rsidRPr="00A679E6">
        <w:rPr>
          <w:rFonts w:ascii="Palatino Linotype" w:eastAsia="Palatino Linotype" w:hAnsi="Palatino Linotype" w:cs="Palatino Linotype"/>
          <w:b/>
        </w:rPr>
        <w:t>b) Informe Justificado</w:t>
      </w:r>
    </w:p>
    <w:p w14:paraId="07611B46" w14:textId="77777777" w:rsidR="007315ED" w:rsidRPr="00A679E6" w:rsidRDefault="007315ED" w:rsidP="007315ED">
      <w:pPr>
        <w:spacing w:line="360" w:lineRule="auto"/>
        <w:jc w:val="both"/>
        <w:rPr>
          <w:rFonts w:ascii="Palatino Linotype" w:eastAsia="Palatino Linotype" w:hAnsi="Palatino Linotype" w:cs="Palatino Linotype"/>
          <w:b/>
        </w:rPr>
      </w:pPr>
      <w:r w:rsidRPr="00A679E6">
        <w:rPr>
          <w:rFonts w:ascii="Palatino Linotype" w:eastAsia="Palatino Linotype" w:hAnsi="Palatino Linotype" w:cs="Palatino Linotype"/>
        </w:rPr>
        <w:t xml:space="preserve">Conforme a las constancias que obran en el expediente del </w:t>
      </w:r>
      <w:r w:rsidRPr="00A679E6">
        <w:rPr>
          <w:rFonts w:ascii="Palatino Linotype" w:eastAsia="Palatino Linotype" w:hAnsi="Palatino Linotype" w:cs="Palatino Linotype"/>
          <w:b/>
        </w:rPr>
        <w:t>SAIMEX,</w:t>
      </w:r>
      <w:r w:rsidRPr="00A679E6">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 término legalmente concedido al </w:t>
      </w:r>
      <w:r w:rsidRPr="00A679E6">
        <w:rPr>
          <w:rFonts w:ascii="Palatino Linotype" w:eastAsia="Palatino Linotype" w:hAnsi="Palatino Linotype" w:cs="Palatino Linotype"/>
          <w:b/>
        </w:rPr>
        <w:t>RECURRENTE</w:t>
      </w:r>
      <w:r w:rsidRPr="00A679E6">
        <w:rPr>
          <w:rFonts w:ascii="Palatino Linotype" w:eastAsia="Palatino Linotype" w:hAnsi="Palatino Linotype" w:cs="Palatino Linotype"/>
        </w:rPr>
        <w:t xml:space="preserve">, no realizó las manifestaciones que conforme a derecho le corresponden, por su parte </w:t>
      </w:r>
      <w:r w:rsidRPr="00A679E6">
        <w:rPr>
          <w:rFonts w:ascii="Palatino Linotype" w:eastAsia="Palatino Linotype" w:hAnsi="Palatino Linotype" w:cs="Palatino Linotype"/>
          <w:b/>
        </w:rPr>
        <w:t>EL SUJETO OBLIGADO</w:t>
      </w:r>
      <w:r w:rsidRPr="00A679E6">
        <w:rPr>
          <w:rFonts w:ascii="Palatino Linotype" w:eastAsia="Palatino Linotype" w:hAnsi="Palatino Linotype" w:cs="Palatino Linotype"/>
        </w:rPr>
        <w:t xml:space="preserve"> </w:t>
      </w:r>
      <w:r w:rsidR="00B90FFC" w:rsidRPr="00A679E6">
        <w:rPr>
          <w:rFonts w:ascii="Palatino Linotype" w:eastAsia="Palatino Linotype" w:hAnsi="Palatino Linotype" w:cs="Palatino Linotype"/>
        </w:rPr>
        <w:t xml:space="preserve">de igual manera no </w:t>
      </w:r>
      <w:r w:rsidRPr="00A679E6">
        <w:rPr>
          <w:rFonts w:ascii="Palatino Linotype" w:eastAsia="Palatino Linotype" w:hAnsi="Palatino Linotype" w:cs="Palatino Linotype"/>
        </w:rPr>
        <w:t>rindió su</w:t>
      </w:r>
      <w:r w:rsidR="00B90FFC" w:rsidRPr="00A679E6">
        <w:rPr>
          <w:rFonts w:ascii="Palatino Linotype" w:eastAsia="Palatino Linotype" w:hAnsi="Palatino Linotype" w:cs="Palatino Linotype"/>
        </w:rPr>
        <w:t xml:space="preserve"> respectivo </w:t>
      </w:r>
      <w:r w:rsidRPr="00A679E6">
        <w:rPr>
          <w:rFonts w:ascii="Palatino Linotype" w:eastAsia="Palatino Linotype" w:hAnsi="Palatino Linotype" w:cs="Palatino Linotype"/>
        </w:rPr>
        <w:t xml:space="preserve">Informe Justificado para el Recurso de Revisión </w:t>
      </w:r>
      <w:r w:rsidR="00B90FFC" w:rsidRPr="00A679E6">
        <w:rPr>
          <w:rFonts w:ascii="Palatino Linotype" w:eastAsia="Palatino Linotype" w:hAnsi="Palatino Linotype" w:cs="Palatino Linotype"/>
          <w:b/>
        </w:rPr>
        <w:t>03152/INFOEM/IP/RR/2022.</w:t>
      </w:r>
    </w:p>
    <w:p w14:paraId="33600B25" w14:textId="77777777" w:rsidR="00B90FFC" w:rsidRPr="00A679E6" w:rsidRDefault="00B90FFC" w:rsidP="007315ED">
      <w:pPr>
        <w:spacing w:line="360" w:lineRule="auto"/>
        <w:jc w:val="both"/>
        <w:rPr>
          <w:rFonts w:ascii="Palatino Linotype" w:eastAsia="Palatino Linotype" w:hAnsi="Palatino Linotype" w:cs="Palatino Linotype"/>
        </w:rPr>
      </w:pPr>
    </w:p>
    <w:p w14:paraId="0698658F" w14:textId="77777777" w:rsidR="007315ED" w:rsidRPr="00A679E6" w:rsidRDefault="00C002CC" w:rsidP="007315ED">
      <w:pPr>
        <w:spacing w:line="360" w:lineRule="auto"/>
        <w:jc w:val="both"/>
        <w:rPr>
          <w:rFonts w:ascii="Palatino Linotype" w:eastAsia="Palatino Linotype" w:hAnsi="Palatino Linotype" w:cs="Palatino Linotype"/>
          <w:b/>
        </w:rPr>
      </w:pPr>
      <w:r w:rsidRPr="00A679E6">
        <w:rPr>
          <w:rFonts w:ascii="Palatino Linotype" w:eastAsia="Palatino Linotype" w:hAnsi="Palatino Linotype" w:cs="Palatino Linotype"/>
          <w:b/>
        </w:rPr>
        <w:t>c</w:t>
      </w:r>
      <w:r w:rsidR="007315ED" w:rsidRPr="00A679E6">
        <w:rPr>
          <w:rFonts w:ascii="Palatino Linotype" w:eastAsia="Palatino Linotype" w:hAnsi="Palatino Linotype" w:cs="Palatino Linotype"/>
          <w:b/>
        </w:rPr>
        <w:t>) Del returno del Recurso de Revisión</w:t>
      </w:r>
    </w:p>
    <w:p w14:paraId="1F7CCDA2" w14:textId="77777777" w:rsidR="007315ED" w:rsidRPr="00A679E6" w:rsidRDefault="00C002CC" w:rsidP="007315ED">
      <w:pPr>
        <w:spacing w:line="360" w:lineRule="auto"/>
        <w:jc w:val="both"/>
        <w:rPr>
          <w:rFonts w:ascii="Palatino Linotype" w:eastAsia="Palatino Linotype" w:hAnsi="Palatino Linotype" w:cs="Palatino Linotype"/>
        </w:rPr>
      </w:pPr>
      <w:r w:rsidRPr="00A679E6">
        <w:rPr>
          <w:rFonts w:ascii="Palatino Linotype" w:eastAsia="Palatino Linotype" w:hAnsi="Palatino Linotype" w:cs="Palatino Linotype"/>
        </w:rPr>
        <w:t>E</w:t>
      </w:r>
      <w:r w:rsidR="007315ED" w:rsidRPr="00A679E6">
        <w:rPr>
          <w:rFonts w:ascii="Palatino Linotype" w:eastAsia="Palatino Linotype" w:hAnsi="Palatino Linotype" w:cs="Palatino Linotype"/>
        </w:rPr>
        <w:t xml:space="preserve">n la Novena Sesión Ordinaria de fecha </w:t>
      </w:r>
      <w:r w:rsidR="007315ED" w:rsidRPr="00A679E6">
        <w:rPr>
          <w:rFonts w:ascii="Palatino Linotype" w:eastAsia="Palatino Linotype" w:hAnsi="Palatino Linotype" w:cs="Palatino Linotype"/>
          <w:b/>
        </w:rPr>
        <w:t>nueve de marzo de dos mil veintidós</w:t>
      </w:r>
      <w:r w:rsidR="007315ED" w:rsidRPr="00A679E6">
        <w:rPr>
          <w:rFonts w:ascii="Palatino Linotype" w:eastAsia="Palatino Linotype" w:hAnsi="Palatino Linotype" w:cs="Palatino Linotype"/>
        </w:rPr>
        <w:t>, por acuerdo del Pleno de este Órgano Garante, fue returnado el Recurso de Revisión número</w:t>
      </w:r>
      <w:r w:rsidR="007315ED" w:rsidRPr="00A679E6">
        <w:rPr>
          <w:rFonts w:ascii="Palatino Linotype" w:eastAsia="Palatino Linotype" w:hAnsi="Palatino Linotype" w:cs="Palatino Linotype"/>
          <w:b/>
        </w:rPr>
        <w:t xml:space="preserve"> </w:t>
      </w:r>
      <w:r w:rsidRPr="00A679E6">
        <w:rPr>
          <w:rFonts w:ascii="Palatino Linotype" w:eastAsia="Palatino Linotype" w:hAnsi="Palatino Linotype" w:cs="Palatino Linotype"/>
          <w:b/>
        </w:rPr>
        <w:t>03152</w:t>
      </w:r>
      <w:r w:rsidR="007315ED" w:rsidRPr="00A679E6">
        <w:rPr>
          <w:rFonts w:ascii="Palatino Linotype" w:eastAsia="Palatino Linotype" w:hAnsi="Palatino Linotype" w:cs="Palatino Linotype"/>
          <w:b/>
        </w:rPr>
        <w:t>/INFOEM/IP/RR/2022</w:t>
      </w:r>
      <w:r w:rsidRPr="00A679E6">
        <w:rPr>
          <w:rFonts w:ascii="Palatino Linotype" w:eastAsia="Palatino Linotype" w:hAnsi="Palatino Linotype" w:cs="Palatino Linotype"/>
          <w:b/>
        </w:rPr>
        <w:t xml:space="preserve"> </w:t>
      </w:r>
      <w:r w:rsidR="007315ED" w:rsidRPr="00A679E6">
        <w:rPr>
          <w:rFonts w:ascii="Palatino Linotype" w:eastAsia="Palatino Linotype" w:hAnsi="Palatino Linotype" w:cs="Palatino Linotype"/>
        </w:rPr>
        <w:t xml:space="preserve">a la </w:t>
      </w:r>
      <w:r w:rsidR="007315ED" w:rsidRPr="00A679E6">
        <w:rPr>
          <w:rFonts w:ascii="Palatino Linotype" w:eastAsia="Palatino Linotype" w:hAnsi="Palatino Linotype" w:cs="Palatino Linotype"/>
          <w:b/>
        </w:rPr>
        <w:t>Comisionada Sharon Cristina Morales Martínez</w:t>
      </w:r>
      <w:r w:rsidR="007315ED" w:rsidRPr="00A679E6">
        <w:rPr>
          <w:rFonts w:ascii="Palatino Linotype" w:eastAsia="Palatino Linotype" w:hAnsi="Palatino Linotype" w:cs="Palatino Linotype"/>
        </w:rPr>
        <w:t xml:space="preserve"> para su Resolución y presentación al Pleno. </w:t>
      </w:r>
    </w:p>
    <w:p w14:paraId="11E9798D" w14:textId="77777777" w:rsidR="00B90FFC" w:rsidRPr="00A679E6" w:rsidRDefault="00B90FFC" w:rsidP="007315ED">
      <w:pPr>
        <w:spacing w:line="360" w:lineRule="auto"/>
        <w:jc w:val="both"/>
        <w:rPr>
          <w:rFonts w:ascii="Palatino Linotype" w:eastAsia="Palatino Linotype" w:hAnsi="Palatino Linotype" w:cs="Palatino Linotype"/>
        </w:rPr>
      </w:pPr>
    </w:p>
    <w:p w14:paraId="44E8C474" w14:textId="77777777" w:rsidR="00B90FFC" w:rsidRPr="00A679E6" w:rsidRDefault="00C002CC" w:rsidP="00B90FFC">
      <w:pPr>
        <w:spacing w:line="360" w:lineRule="auto"/>
        <w:jc w:val="both"/>
        <w:rPr>
          <w:rFonts w:ascii="Palatino Linotype" w:eastAsia="Palatino Linotype" w:hAnsi="Palatino Linotype" w:cs="Palatino Linotype"/>
          <w:b/>
        </w:rPr>
      </w:pPr>
      <w:r w:rsidRPr="00A679E6">
        <w:rPr>
          <w:rFonts w:ascii="Palatino Linotype" w:eastAsia="Palatino Linotype" w:hAnsi="Palatino Linotype" w:cs="Palatino Linotype"/>
          <w:b/>
          <w:szCs w:val="28"/>
        </w:rPr>
        <w:t>d</w:t>
      </w:r>
      <w:r w:rsidR="00B90FFC" w:rsidRPr="00A679E6">
        <w:rPr>
          <w:rFonts w:ascii="Palatino Linotype" w:eastAsia="Palatino Linotype" w:hAnsi="Palatino Linotype" w:cs="Palatino Linotype"/>
          <w:b/>
          <w:szCs w:val="28"/>
        </w:rPr>
        <w:t xml:space="preserve">) </w:t>
      </w:r>
      <w:r w:rsidR="00B90FFC" w:rsidRPr="00A679E6">
        <w:rPr>
          <w:rFonts w:ascii="Palatino Linotype" w:eastAsia="Palatino Linotype" w:hAnsi="Palatino Linotype" w:cs="Palatino Linotype"/>
          <w:b/>
        </w:rPr>
        <w:t xml:space="preserve">Acumulación </w:t>
      </w:r>
    </w:p>
    <w:p w14:paraId="30C572C1" w14:textId="38DAF9DB" w:rsidR="00B90FFC" w:rsidRPr="00A679E6" w:rsidRDefault="00B90FFC" w:rsidP="00B90FFC">
      <w:pPr>
        <w:spacing w:line="360" w:lineRule="auto"/>
        <w:jc w:val="both"/>
        <w:rPr>
          <w:rFonts w:ascii="Palatino Linotype" w:eastAsia="Palatino Linotype" w:hAnsi="Palatino Linotype" w:cs="Palatino Linotype"/>
        </w:rPr>
      </w:pPr>
      <w:r w:rsidRPr="00A679E6">
        <w:rPr>
          <w:rFonts w:ascii="Palatino Linotype" w:eastAsia="Palatino Linotype" w:hAnsi="Palatino Linotype" w:cs="Palatino Linotype"/>
        </w:rPr>
        <w:t xml:space="preserve">Por economía procesal y con la finalidad de evitar resoluciones contradictorias, en la </w:t>
      </w:r>
      <w:r w:rsidRPr="00A679E6">
        <w:rPr>
          <w:rFonts w:ascii="Palatino Linotype" w:eastAsia="Palatino Linotype" w:hAnsi="Palatino Linotype" w:cs="Palatino Linotype"/>
          <w:b/>
        </w:rPr>
        <w:t xml:space="preserve">Décima Sesión Ordinaria </w:t>
      </w:r>
      <w:r w:rsidR="00B64313" w:rsidRPr="00A679E6">
        <w:rPr>
          <w:rFonts w:ascii="Palatino Linotype" w:eastAsia="Palatino Linotype" w:hAnsi="Palatino Linotype" w:cs="Palatino Linotype"/>
          <w:b/>
        </w:rPr>
        <w:t>celebrada el</w:t>
      </w:r>
      <w:r w:rsidRPr="00A679E6">
        <w:rPr>
          <w:rFonts w:ascii="Palatino Linotype" w:eastAsia="Palatino Linotype" w:hAnsi="Palatino Linotype" w:cs="Palatino Linotype"/>
          <w:b/>
        </w:rPr>
        <w:t xml:space="preserve"> dieciséis de marzo de dos mil veintidós</w:t>
      </w:r>
      <w:r w:rsidRPr="00A679E6">
        <w:rPr>
          <w:rFonts w:ascii="Palatino Linotype" w:eastAsia="Palatino Linotype" w:hAnsi="Palatino Linotype" w:cs="Palatino Linotype"/>
        </w:rPr>
        <w:t>, el Pleno de este Instituto determinó acumular los Recursos de Revisión</w:t>
      </w:r>
      <w:r w:rsidRPr="00A679E6">
        <w:rPr>
          <w:rFonts w:ascii="Palatino Linotype" w:eastAsia="Palatino Linotype" w:hAnsi="Palatino Linotype" w:cs="Palatino Linotype"/>
          <w:b/>
          <w:sz w:val="22"/>
          <w:szCs w:val="22"/>
        </w:rPr>
        <w:t xml:space="preserve"> </w:t>
      </w:r>
      <w:r w:rsidRPr="00A679E6">
        <w:rPr>
          <w:rFonts w:ascii="Palatino Linotype" w:eastAsia="Palatino Linotype" w:hAnsi="Palatino Linotype" w:cs="Palatino Linotype"/>
          <w:b/>
        </w:rPr>
        <w:lastRenderedPageBreak/>
        <w:t>03152/INFOEM/IP/RR/2022 y 03153/INFOEM/IP/RR/2022</w:t>
      </w:r>
      <w:r w:rsidRPr="00A679E6">
        <w:rPr>
          <w:rFonts w:ascii="Palatino Linotype" w:eastAsia="Palatino Linotype" w:hAnsi="Palatino Linotype" w:cs="Palatino Linotype"/>
          <w:b/>
          <w:sz w:val="22"/>
          <w:szCs w:val="22"/>
        </w:rPr>
        <w:t>,</w:t>
      </w:r>
      <w:r w:rsidRPr="00A679E6">
        <w:rPr>
          <w:rFonts w:ascii="Palatino Linotype" w:eastAsia="Palatino Linotype" w:hAnsi="Palatino Linotype" w:cs="Palatino Linotype"/>
        </w:rPr>
        <w:t xml:space="preserve"> acordando la elaboración del proyecto de Resolución, por parte de la </w:t>
      </w:r>
      <w:r w:rsidRPr="00A679E6">
        <w:rPr>
          <w:rFonts w:ascii="Palatino Linotype" w:eastAsia="Palatino Linotype" w:hAnsi="Palatino Linotype" w:cs="Palatino Linotype"/>
          <w:b/>
        </w:rPr>
        <w:t>Comisionada</w:t>
      </w:r>
      <w:r w:rsidRPr="00A679E6">
        <w:rPr>
          <w:rFonts w:ascii="Palatino Linotype" w:eastAsia="Palatino Linotype" w:hAnsi="Palatino Linotype" w:cs="Palatino Linotype"/>
        </w:rPr>
        <w:t xml:space="preserve"> </w:t>
      </w:r>
      <w:r w:rsidRPr="00A679E6">
        <w:rPr>
          <w:rFonts w:ascii="Palatino Linotype" w:eastAsia="Palatino Linotype" w:hAnsi="Palatino Linotype" w:cs="Palatino Linotype"/>
          <w:b/>
        </w:rPr>
        <w:t>Sharon Cristina Morales Martínez</w:t>
      </w:r>
      <w:r w:rsidRPr="00A679E6">
        <w:rPr>
          <w:rFonts w:ascii="Palatino Linotype" w:eastAsia="Palatino Linotype" w:hAnsi="Palatino Linotype" w:cs="Palatino Linotype"/>
        </w:rPr>
        <w:t xml:space="preserve">. </w:t>
      </w:r>
    </w:p>
    <w:p w14:paraId="21D01D13" w14:textId="77777777" w:rsidR="00B90FFC" w:rsidRPr="00A679E6" w:rsidRDefault="00B90FFC" w:rsidP="007315ED">
      <w:pPr>
        <w:spacing w:line="360" w:lineRule="auto"/>
        <w:jc w:val="both"/>
        <w:rPr>
          <w:rFonts w:ascii="Palatino Linotype" w:eastAsia="Palatino Linotype" w:hAnsi="Palatino Linotype" w:cs="Palatino Linotype"/>
        </w:rPr>
      </w:pPr>
    </w:p>
    <w:p w14:paraId="47F815E7" w14:textId="77777777" w:rsidR="007315ED" w:rsidRPr="00A679E6" w:rsidRDefault="007315ED" w:rsidP="007315ED">
      <w:pPr>
        <w:spacing w:line="360" w:lineRule="auto"/>
        <w:jc w:val="both"/>
        <w:rPr>
          <w:rFonts w:ascii="Palatino Linotype" w:eastAsia="Palatino Linotype" w:hAnsi="Palatino Linotype" w:cs="Palatino Linotype"/>
          <w:b/>
        </w:rPr>
      </w:pPr>
      <w:r w:rsidRPr="00A679E6">
        <w:rPr>
          <w:rFonts w:ascii="Palatino Linotype" w:eastAsia="Palatino Linotype" w:hAnsi="Palatino Linotype" w:cs="Palatino Linotype"/>
          <w:b/>
        </w:rPr>
        <w:t>e) Ampliación de Plazo para Resolver</w:t>
      </w:r>
    </w:p>
    <w:p w14:paraId="136D1B02" w14:textId="77777777" w:rsidR="007315ED" w:rsidRPr="00A679E6" w:rsidRDefault="007315ED" w:rsidP="007315ED">
      <w:pPr>
        <w:spacing w:line="360" w:lineRule="auto"/>
        <w:jc w:val="both"/>
        <w:rPr>
          <w:rFonts w:ascii="Palatino Linotype" w:eastAsia="Palatino Linotype" w:hAnsi="Palatino Linotype" w:cs="Palatino Linotype"/>
        </w:rPr>
      </w:pPr>
      <w:r w:rsidRPr="00A679E6">
        <w:rPr>
          <w:rFonts w:ascii="Palatino Linotype" w:eastAsia="Palatino Linotype" w:hAnsi="Palatino Linotype" w:cs="Palatino Linotype"/>
        </w:rPr>
        <w:t xml:space="preserve">En fecha </w:t>
      </w:r>
      <w:r w:rsidR="00C002CC" w:rsidRPr="00A679E6">
        <w:rPr>
          <w:rFonts w:ascii="Palatino Linotype" w:eastAsia="Palatino Linotype" w:hAnsi="Palatino Linotype" w:cs="Palatino Linotype"/>
          <w:b/>
        </w:rPr>
        <w:t>tres</w:t>
      </w:r>
      <w:r w:rsidRPr="00A679E6">
        <w:rPr>
          <w:rFonts w:ascii="Palatino Linotype" w:eastAsia="Palatino Linotype" w:hAnsi="Palatino Linotype" w:cs="Palatino Linotype"/>
          <w:b/>
        </w:rPr>
        <w:t xml:space="preserve"> de </w:t>
      </w:r>
      <w:r w:rsidR="00C002CC" w:rsidRPr="00A679E6">
        <w:rPr>
          <w:rFonts w:ascii="Palatino Linotype" w:eastAsia="Palatino Linotype" w:hAnsi="Palatino Linotype" w:cs="Palatino Linotype"/>
          <w:b/>
        </w:rPr>
        <w:t>mayo</w:t>
      </w:r>
      <w:r w:rsidRPr="00A679E6">
        <w:rPr>
          <w:rFonts w:ascii="Palatino Linotype" w:eastAsia="Palatino Linotype" w:hAnsi="Palatino Linotype" w:cs="Palatino Linotype"/>
          <w:b/>
        </w:rPr>
        <w:t xml:space="preserve"> de dos mil veintidós</w:t>
      </w:r>
      <w:r w:rsidRPr="00A679E6">
        <w:rPr>
          <w:rFonts w:ascii="Palatino Linotype" w:eastAsia="Palatino Linotype" w:hAnsi="Palatino Linotype" w:cs="Palatino Linotype"/>
        </w:rPr>
        <w:t xml:space="preserve"> se notificó el acuerdo de ampliación de plazo para resolver el presente Recurso de Revisión acumulado, previsto en el artículo 181, tercer párrafo de la Ley de Transparencia y Acceso a la Información Pública del Estado de México y Municipios; y,</w:t>
      </w:r>
    </w:p>
    <w:p w14:paraId="5BB1D844" w14:textId="77777777" w:rsidR="00C002CC" w:rsidRPr="00A679E6" w:rsidRDefault="00C002CC" w:rsidP="007315ED">
      <w:pPr>
        <w:spacing w:line="360" w:lineRule="auto"/>
        <w:jc w:val="both"/>
        <w:rPr>
          <w:rFonts w:ascii="Palatino Linotype" w:eastAsia="Palatino Linotype" w:hAnsi="Palatino Linotype" w:cs="Palatino Linotype"/>
        </w:rPr>
      </w:pPr>
    </w:p>
    <w:p w14:paraId="50C29FEA" w14:textId="77777777" w:rsidR="007315ED" w:rsidRPr="00A679E6" w:rsidRDefault="007315ED" w:rsidP="007315ED">
      <w:pPr>
        <w:spacing w:line="360" w:lineRule="auto"/>
        <w:jc w:val="both"/>
        <w:rPr>
          <w:rFonts w:ascii="Palatino Linotype" w:eastAsia="Palatino Linotype" w:hAnsi="Palatino Linotype" w:cs="Palatino Linotype"/>
          <w:b/>
        </w:rPr>
      </w:pPr>
      <w:r w:rsidRPr="00A679E6">
        <w:rPr>
          <w:rFonts w:ascii="Palatino Linotype" w:eastAsia="Palatino Linotype" w:hAnsi="Palatino Linotype" w:cs="Palatino Linotype"/>
          <w:b/>
        </w:rPr>
        <w:t>f) Cierre de Instrucción</w:t>
      </w:r>
    </w:p>
    <w:p w14:paraId="557DAD79" w14:textId="48375986" w:rsidR="007315ED" w:rsidRPr="00A679E6" w:rsidRDefault="007315ED" w:rsidP="007315ED">
      <w:pPr>
        <w:spacing w:line="360" w:lineRule="auto"/>
        <w:jc w:val="both"/>
        <w:rPr>
          <w:rFonts w:ascii="Palatino Linotype" w:eastAsia="Palatino Linotype" w:hAnsi="Palatino Linotype" w:cs="Palatino Linotype"/>
        </w:rPr>
      </w:pPr>
      <w:r w:rsidRPr="00A679E6">
        <w:rPr>
          <w:rFonts w:ascii="Palatino Linotype" w:eastAsia="Palatino Linotype" w:hAnsi="Palatino Linotype" w:cs="Palatino Linotype"/>
        </w:rPr>
        <w:t xml:space="preserve">Por lo que, una vez analizado el estado procesal que guardaban los expedientes, en fecha </w:t>
      </w:r>
      <w:r w:rsidR="00B64313" w:rsidRPr="00A679E6">
        <w:rPr>
          <w:rFonts w:ascii="Palatino Linotype" w:eastAsia="Palatino Linotype" w:hAnsi="Palatino Linotype" w:cs="Palatino Linotype"/>
          <w:b/>
        </w:rPr>
        <w:t>catorce</w:t>
      </w:r>
      <w:r w:rsidR="00C002CC" w:rsidRPr="00A679E6">
        <w:rPr>
          <w:rFonts w:ascii="Palatino Linotype" w:eastAsia="Palatino Linotype" w:hAnsi="Palatino Linotype" w:cs="Palatino Linotype"/>
          <w:b/>
        </w:rPr>
        <w:t xml:space="preserve"> de junio d</w:t>
      </w:r>
      <w:r w:rsidRPr="00A679E6">
        <w:rPr>
          <w:rFonts w:ascii="Palatino Linotype" w:eastAsia="Palatino Linotype" w:hAnsi="Palatino Linotype" w:cs="Palatino Linotype"/>
          <w:b/>
        </w:rPr>
        <w:t>e dos mil veintidós</w:t>
      </w:r>
      <w:r w:rsidRPr="00A679E6">
        <w:rPr>
          <w:rFonts w:ascii="Palatino Linotype" w:eastAsia="Palatino Linotype" w:hAnsi="Palatino Linotype" w:cs="Palatino Linotype"/>
        </w:rPr>
        <w:t xml:space="preserve">, la </w:t>
      </w:r>
      <w:r w:rsidRPr="00A679E6">
        <w:rPr>
          <w:rFonts w:ascii="Palatino Linotype" w:eastAsia="Palatino Linotype" w:hAnsi="Palatino Linotype" w:cs="Palatino Linotype"/>
          <w:b/>
        </w:rPr>
        <w:t xml:space="preserve">Comisionada Sharon Christina Morales Martínez </w:t>
      </w:r>
      <w:r w:rsidRPr="00A679E6">
        <w:rPr>
          <w:rFonts w:ascii="Palatino Linotype" w:eastAsia="Palatino Linotype" w:hAnsi="Palatino Linotype" w:cs="Palatino Linotype"/>
        </w:rPr>
        <w:t>acordó el cierre de instrucción, así como la remisión de los mismos, a efecto de ser resueltos, de conformidad con lo establecido en el artículo 185 fracciones VI y VIII de la Ley de Transparencia y Acceso a la Información Pública del Estado de México y Municipios</w:t>
      </w:r>
      <w:r w:rsidR="00B64313" w:rsidRPr="00A679E6">
        <w:rPr>
          <w:rFonts w:ascii="Palatino Linotype" w:eastAsia="Palatino Linotype" w:hAnsi="Palatino Linotype" w:cs="Palatino Linotype"/>
        </w:rPr>
        <w:t>.</w:t>
      </w:r>
    </w:p>
    <w:p w14:paraId="5174D026" w14:textId="77777777" w:rsidR="007315ED" w:rsidRPr="00A679E6" w:rsidRDefault="007315ED" w:rsidP="007315ED">
      <w:pPr>
        <w:jc w:val="center"/>
        <w:rPr>
          <w:rFonts w:ascii="Palatino Linotype" w:eastAsia="Palatino Linotype" w:hAnsi="Palatino Linotype" w:cs="Palatino Linotype"/>
          <w:b/>
          <w:sz w:val="28"/>
          <w:szCs w:val="28"/>
        </w:rPr>
      </w:pPr>
    </w:p>
    <w:p w14:paraId="09622FCE" w14:textId="77777777" w:rsidR="007315ED" w:rsidRPr="00A679E6" w:rsidRDefault="007315ED" w:rsidP="007315ED">
      <w:pPr>
        <w:jc w:val="center"/>
        <w:rPr>
          <w:rFonts w:ascii="Palatino Linotype" w:eastAsia="Palatino Linotype" w:hAnsi="Palatino Linotype" w:cs="Palatino Linotype"/>
          <w:b/>
          <w:sz w:val="28"/>
          <w:szCs w:val="28"/>
        </w:rPr>
      </w:pPr>
      <w:r w:rsidRPr="00A679E6">
        <w:rPr>
          <w:rFonts w:ascii="Palatino Linotype" w:eastAsia="Palatino Linotype" w:hAnsi="Palatino Linotype" w:cs="Palatino Linotype"/>
          <w:b/>
          <w:sz w:val="28"/>
          <w:szCs w:val="28"/>
        </w:rPr>
        <w:t>CONSIDERANDO</w:t>
      </w:r>
    </w:p>
    <w:p w14:paraId="16D097D4" w14:textId="77777777" w:rsidR="007315ED" w:rsidRPr="00A679E6" w:rsidRDefault="007315ED" w:rsidP="007315ED">
      <w:pPr>
        <w:jc w:val="center"/>
        <w:rPr>
          <w:rFonts w:ascii="Palatino Linotype" w:eastAsia="Palatino Linotype" w:hAnsi="Palatino Linotype" w:cs="Palatino Linotype"/>
          <w:b/>
          <w:sz w:val="28"/>
          <w:szCs w:val="28"/>
        </w:rPr>
      </w:pPr>
    </w:p>
    <w:p w14:paraId="5B5D5703" w14:textId="77777777" w:rsidR="007315ED" w:rsidRPr="00A679E6" w:rsidRDefault="007315ED" w:rsidP="007315ED">
      <w:pPr>
        <w:jc w:val="center"/>
        <w:rPr>
          <w:rFonts w:ascii="Palatino Linotype" w:eastAsia="Palatino Linotype" w:hAnsi="Palatino Linotype" w:cs="Palatino Linotype"/>
          <w:b/>
          <w:sz w:val="28"/>
          <w:szCs w:val="28"/>
        </w:rPr>
      </w:pPr>
    </w:p>
    <w:p w14:paraId="26DFF45E" w14:textId="77777777" w:rsidR="007315ED" w:rsidRPr="00A679E6" w:rsidRDefault="007315ED" w:rsidP="007315ED">
      <w:pPr>
        <w:widowControl w:val="0"/>
        <w:tabs>
          <w:tab w:val="left" w:pos="1701"/>
        </w:tabs>
        <w:spacing w:line="360" w:lineRule="auto"/>
        <w:jc w:val="both"/>
        <w:rPr>
          <w:rFonts w:ascii="Palatino Linotype" w:eastAsia="Palatino Linotype" w:hAnsi="Palatino Linotype" w:cs="Palatino Linotype"/>
        </w:rPr>
      </w:pPr>
      <w:r w:rsidRPr="00A679E6">
        <w:rPr>
          <w:rFonts w:ascii="Palatino Linotype" w:eastAsia="Palatino Linotype" w:hAnsi="Palatino Linotype" w:cs="Palatino Linotype"/>
          <w:b/>
          <w:sz w:val="28"/>
          <w:szCs w:val="28"/>
        </w:rPr>
        <w:t>PRIMERO.</w:t>
      </w:r>
      <w:r w:rsidRPr="00A679E6">
        <w:rPr>
          <w:rFonts w:ascii="Palatino Linotype" w:eastAsia="Palatino Linotype" w:hAnsi="Palatino Linotype" w:cs="Palatino Linotype"/>
          <w:b/>
        </w:rPr>
        <w:t xml:space="preserve"> Competencia</w:t>
      </w:r>
      <w:r w:rsidRPr="00A679E6">
        <w:rPr>
          <w:rFonts w:ascii="Palatino Linotype" w:eastAsia="Palatino Linotype" w:hAnsi="Palatino Linotype" w:cs="Palatino Linotype"/>
        </w:rPr>
        <w:t>.</w:t>
      </w:r>
      <w:r w:rsidRPr="00A679E6">
        <w:rPr>
          <w:rFonts w:ascii="Palatino Linotype" w:eastAsia="Palatino Linotype" w:hAnsi="Palatino Linotype" w:cs="Palatino Linotype"/>
          <w:b/>
        </w:rPr>
        <w:t xml:space="preserve"> </w:t>
      </w:r>
    </w:p>
    <w:p w14:paraId="78AE91A9" w14:textId="77777777" w:rsidR="007315ED" w:rsidRPr="00A679E6" w:rsidRDefault="007315ED" w:rsidP="007315ED">
      <w:pPr>
        <w:widowControl w:val="0"/>
        <w:tabs>
          <w:tab w:val="left" w:pos="1701"/>
        </w:tabs>
        <w:spacing w:line="360" w:lineRule="auto"/>
        <w:jc w:val="both"/>
        <w:rPr>
          <w:rFonts w:ascii="Palatino Linotype" w:eastAsia="Palatino Linotype" w:hAnsi="Palatino Linotype" w:cs="Palatino Linotype"/>
        </w:rPr>
      </w:pPr>
      <w:bookmarkStart w:id="2" w:name="_heading=h.3znysh7" w:colFirst="0" w:colLast="0"/>
      <w:bookmarkEnd w:id="2"/>
      <w:r w:rsidRPr="00A679E6">
        <w:rPr>
          <w:rFonts w:ascii="Palatino Linotype" w:eastAsia="Palatino Linotype" w:hAnsi="Palatino Linotype" w:cs="Palatino Linotype"/>
        </w:rPr>
        <w:t xml:space="preserve">Este Instituto de Transparencia, Acceso a la Información Pública y Protección de Datos </w:t>
      </w:r>
      <w:r w:rsidRPr="00A679E6">
        <w:rPr>
          <w:rFonts w:ascii="Palatino Linotype" w:eastAsia="Palatino Linotype" w:hAnsi="Palatino Linotype" w:cs="Palatino Linotype"/>
        </w:rPr>
        <w:lastRenderedPageBreak/>
        <w:t>Personales del Estado de México y Municipios, es competente para conocer y resolver los presentes Recursos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5C170697" w14:textId="77777777" w:rsidR="007315ED" w:rsidRPr="00A679E6" w:rsidRDefault="007315ED" w:rsidP="007315ED">
      <w:pPr>
        <w:widowControl w:val="0"/>
        <w:tabs>
          <w:tab w:val="left" w:pos="1701"/>
          <w:tab w:val="left" w:pos="2977"/>
        </w:tabs>
        <w:spacing w:line="360" w:lineRule="auto"/>
        <w:jc w:val="both"/>
        <w:rPr>
          <w:rFonts w:ascii="Palatino Linotype" w:eastAsia="Palatino Linotype" w:hAnsi="Palatino Linotype" w:cs="Palatino Linotype"/>
        </w:rPr>
      </w:pPr>
    </w:p>
    <w:p w14:paraId="7A64B4FB" w14:textId="77777777" w:rsidR="007315ED" w:rsidRPr="00A679E6" w:rsidRDefault="007315ED" w:rsidP="007315ED">
      <w:pPr>
        <w:spacing w:line="360" w:lineRule="auto"/>
        <w:jc w:val="both"/>
        <w:rPr>
          <w:rFonts w:ascii="Palatino Linotype" w:eastAsia="Palatino Linotype" w:hAnsi="Palatino Linotype" w:cs="Palatino Linotype"/>
          <w:b/>
        </w:rPr>
      </w:pPr>
      <w:r w:rsidRPr="00A679E6">
        <w:rPr>
          <w:rFonts w:ascii="Palatino Linotype" w:eastAsia="Palatino Linotype" w:hAnsi="Palatino Linotype" w:cs="Palatino Linotype"/>
          <w:b/>
          <w:sz w:val="28"/>
          <w:szCs w:val="28"/>
        </w:rPr>
        <w:t>SEGUNDO</w:t>
      </w:r>
      <w:r w:rsidRPr="00A679E6">
        <w:rPr>
          <w:rFonts w:ascii="Palatino Linotype" w:eastAsia="Palatino Linotype" w:hAnsi="Palatino Linotype" w:cs="Palatino Linotype"/>
          <w:b/>
        </w:rPr>
        <w:t xml:space="preserve">. Interés. </w:t>
      </w:r>
    </w:p>
    <w:p w14:paraId="047FF121" w14:textId="77777777" w:rsidR="007315ED" w:rsidRPr="00A679E6" w:rsidRDefault="007315ED" w:rsidP="007315ED">
      <w:pPr>
        <w:spacing w:line="360" w:lineRule="auto"/>
        <w:jc w:val="both"/>
        <w:rPr>
          <w:rFonts w:ascii="Palatino Linotype" w:eastAsia="Palatino Linotype" w:hAnsi="Palatino Linotype" w:cs="Palatino Linotype"/>
          <w:b/>
          <w:color w:val="000000"/>
        </w:rPr>
      </w:pPr>
      <w:r w:rsidRPr="00A679E6">
        <w:rPr>
          <w:rFonts w:ascii="Palatino Linotype" w:eastAsia="Palatino Linotype" w:hAnsi="Palatino Linotype" w:cs="Palatino Linotype"/>
          <w:color w:val="000000"/>
        </w:rPr>
        <w:t>Los Recursos de Revisión materia del presente estudio fueron interpuestos por parte legítima, en atención a que se present</w:t>
      </w:r>
      <w:r w:rsidRPr="00A679E6">
        <w:rPr>
          <w:rFonts w:ascii="Palatino Linotype" w:eastAsia="Palatino Linotype" w:hAnsi="Palatino Linotype" w:cs="Palatino Linotype"/>
        </w:rPr>
        <w:t>aron</w:t>
      </w:r>
      <w:r w:rsidRPr="00A679E6">
        <w:rPr>
          <w:rFonts w:ascii="Palatino Linotype" w:eastAsia="Palatino Linotype" w:hAnsi="Palatino Linotype" w:cs="Palatino Linotype"/>
          <w:color w:val="000000"/>
        </w:rPr>
        <w:t xml:space="preserve"> por </w:t>
      </w:r>
      <w:r w:rsidRPr="00A679E6">
        <w:rPr>
          <w:rFonts w:ascii="Palatino Linotype" w:eastAsia="Palatino Linotype" w:hAnsi="Palatino Linotype" w:cs="Palatino Linotype"/>
          <w:b/>
          <w:color w:val="000000"/>
        </w:rPr>
        <w:t>EL RECURRENTE,</w:t>
      </w:r>
      <w:r w:rsidRPr="00A679E6">
        <w:rPr>
          <w:rFonts w:ascii="Palatino Linotype" w:eastAsia="Palatino Linotype" w:hAnsi="Palatino Linotype" w:cs="Palatino Linotype"/>
          <w:color w:val="000000"/>
        </w:rPr>
        <w:t xml:space="preserve"> quien es la misma persona que formuló la solicitud de Acceso a la Información Pública al </w:t>
      </w:r>
      <w:r w:rsidRPr="00A679E6">
        <w:rPr>
          <w:rFonts w:ascii="Palatino Linotype" w:eastAsia="Palatino Linotype" w:hAnsi="Palatino Linotype" w:cs="Palatino Linotype"/>
          <w:b/>
          <w:color w:val="000000"/>
        </w:rPr>
        <w:t xml:space="preserve">SUJETO OBLIGADO, </w:t>
      </w:r>
      <w:r w:rsidRPr="00A679E6">
        <w:rPr>
          <w:rFonts w:ascii="Palatino Linotype" w:eastAsia="Palatino Linotype" w:hAnsi="Palatino Linotype" w:cs="Palatino Linotype"/>
          <w:color w:val="000000"/>
        </w:rPr>
        <w:t xml:space="preserve">pues para ello, es necesario que el particular ingrese al </w:t>
      </w:r>
      <w:r w:rsidRPr="00A679E6">
        <w:rPr>
          <w:rFonts w:ascii="Palatino Linotype" w:eastAsia="Palatino Linotype" w:hAnsi="Palatino Linotype" w:cs="Palatino Linotype"/>
          <w:b/>
          <w:color w:val="000000"/>
        </w:rPr>
        <w:t xml:space="preserve">SAIMEX </w:t>
      </w:r>
      <w:r w:rsidRPr="00A679E6">
        <w:rPr>
          <w:rFonts w:ascii="Palatino Linotype" w:eastAsia="Palatino Linotype" w:hAnsi="Palatino Linotype" w:cs="Palatino Linotype"/>
          <w:color w:val="000000"/>
        </w:rPr>
        <w:t>mediante la utilización de su clave de usuario y contraseña.</w:t>
      </w:r>
    </w:p>
    <w:p w14:paraId="3B5240DA" w14:textId="77777777" w:rsidR="007315ED" w:rsidRPr="00A679E6" w:rsidRDefault="007315ED" w:rsidP="007315ED">
      <w:pPr>
        <w:tabs>
          <w:tab w:val="center" w:pos="4252"/>
          <w:tab w:val="right" w:pos="8504"/>
        </w:tabs>
        <w:spacing w:line="360" w:lineRule="auto"/>
        <w:ind w:left="-57"/>
        <w:jc w:val="both"/>
        <w:rPr>
          <w:rFonts w:ascii="Palatino Linotype" w:eastAsia="Palatino Linotype" w:hAnsi="Palatino Linotype" w:cs="Palatino Linotype"/>
          <w:b/>
          <w:sz w:val="28"/>
          <w:szCs w:val="28"/>
        </w:rPr>
      </w:pPr>
    </w:p>
    <w:p w14:paraId="5D8EB812" w14:textId="77777777" w:rsidR="007315ED" w:rsidRPr="00A679E6" w:rsidRDefault="007315ED" w:rsidP="007315ED">
      <w:pPr>
        <w:tabs>
          <w:tab w:val="center" w:pos="4252"/>
          <w:tab w:val="right" w:pos="8504"/>
        </w:tabs>
        <w:spacing w:line="360" w:lineRule="auto"/>
        <w:ind w:left="-57"/>
        <w:jc w:val="both"/>
        <w:rPr>
          <w:rFonts w:ascii="Palatino Linotype" w:eastAsia="Palatino Linotype" w:hAnsi="Palatino Linotype" w:cs="Palatino Linotype"/>
        </w:rPr>
      </w:pPr>
      <w:r w:rsidRPr="00A679E6">
        <w:rPr>
          <w:rFonts w:ascii="Palatino Linotype" w:eastAsia="Palatino Linotype" w:hAnsi="Palatino Linotype" w:cs="Palatino Linotype"/>
          <w:b/>
          <w:sz w:val="28"/>
          <w:szCs w:val="28"/>
        </w:rPr>
        <w:t>TERCERO.</w:t>
      </w:r>
      <w:r w:rsidRPr="00A679E6">
        <w:rPr>
          <w:rFonts w:ascii="Palatino Linotype" w:eastAsia="Palatino Linotype" w:hAnsi="Palatino Linotype" w:cs="Palatino Linotype"/>
        </w:rPr>
        <w:t xml:space="preserve"> </w:t>
      </w:r>
      <w:r w:rsidRPr="00A679E6">
        <w:rPr>
          <w:rFonts w:ascii="Palatino Linotype" w:eastAsia="Palatino Linotype" w:hAnsi="Palatino Linotype" w:cs="Palatino Linotype"/>
          <w:b/>
        </w:rPr>
        <w:t>Justificación de la Acumulación de los Recursos.</w:t>
      </w:r>
      <w:r w:rsidRPr="00A679E6">
        <w:rPr>
          <w:rFonts w:ascii="Palatino Linotype" w:eastAsia="Palatino Linotype" w:hAnsi="Palatino Linotype" w:cs="Palatino Linotype"/>
        </w:rPr>
        <w:t xml:space="preserve"> </w:t>
      </w:r>
    </w:p>
    <w:p w14:paraId="47387251" w14:textId="77777777" w:rsidR="007315ED" w:rsidRPr="00A679E6" w:rsidRDefault="007315ED" w:rsidP="007315ED">
      <w:pPr>
        <w:tabs>
          <w:tab w:val="center" w:pos="4252"/>
          <w:tab w:val="right" w:pos="8504"/>
        </w:tabs>
        <w:spacing w:line="360" w:lineRule="auto"/>
        <w:ind w:left="-57"/>
        <w:jc w:val="both"/>
        <w:rPr>
          <w:rFonts w:ascii="Palatino Linotype" w:eastAsia="Palatino Linotype" w:hAnsi="Palatino Linotype" w:cs="Palatino Linotype"/>
        </w:rPr>
      </w:pPr>
      <w:r w:rsidRPr="00A679E6">
        <w:rPr>
          <w:rFonts w:ascii="Palatino Linotype" w:eastAsia="Palatino Linotype" w:hAnsi="Palatino Linotype" w:cs="Palatino Linotype"/>
        </w:rPr>
        <w:t>De las constancias que obran en los expedientes acumulados, se advierte que en los Recursos de Revisión número</w:t>
      </w:r>
      <w:r w:rsidRPr="00A679E6">
        <w:rPr>
          <w:rFonts w:ascii="Palatino Linotype" w:eastAsia="Palatino Linotype" w:hAnsi="Palatino Linotype" w:cs="Palatino Linotype"/>
          <w:b/>
          <w:sz w:val="22"/>
          <w:szCs w:val="22"/>
        </w:rPr>
        <w:t xml:space="preserve"> </w:t>
      </w:r>
      <w:r w:rsidR="00CF6439" w:rsidRPr="00A679E6">
        <w:rPr>
          <w:rFonts w:ascii="Palatino Linotype" w:eastAsia="Palatino Linotype" w:hAnsi="Palatino Linotype" w:cs="Palatino Linotype"/>
          <w:b/>
        </w:rPr>
        <w:t>03152</w:t>
      </w:r>
      <w:r w:rsidRPr="00A679E6">
        <w:rPr>
          <w:rFonts w:ascii="Palatino Linotype" w:eastAsia="Palatino Linotype" w:hAnsi="Palatino Linotype" w:cs="Palatino Linotype"/>
          <w:b/>
        </w:rPr>
        <w:t xml:space="preserve">/INFOEM/IP/RR/2022 y </w:t>
      </w:r>
      <w:r w:rsidR="00CF6439" w:rsidRPr="00A679E6">
        <w:rPr>
          <w:rFonts w:ascii="Palatino Linotype" w:eastAsia="Palatino Linotype" w:hAnsi="Palatino Linotype" w:cs="Palatino Linotype"/>
          <w:b/>
        </w:rPr>
        <w:t>03153</w:t>
      </w:r>
      <w:r w:rsidRPr="00A679E6">
        <w:rPr>
          <w:rFonts w:ascii="Palatino Linotype" w:eastAsia="Palatino Linotype" w:hAnsi="Palatino Linotype" w:cs="Palatino Linotype"/>
          <w:b/>
        </w:rPr>
        <w:t>/INFOEM/IP/RR/2022</w:t>
      </w:r>
      <w:r w:rsidRPr="00A679E6">
        <w:rPr>
          <w:rFonts w:ascii="Palatino Linotype" w:eastAsia="Palatino Linotype" w:hAnsi="Palatino Linotype" w:cs="Palatino Linotype"/>
        </w:rPr>
        <w:t xml:space="preserve">, fueron presentados por el mismo </w:t>
      </w:r>
      <w:r w:rsidRPr="00A679E6">
        <w:rPr>
          <w:rFonts w:ascii="Palatino Linotype" w:eastAsia="Palatino Linotype" w:hAnsi="Palatino Linotype" w:cs="Palatino Linotype"/>
          <w:b/>
        </w:rPr>
        <w:t>RECURRENTE</w:t>
      </w:r>
      <w:r w:rsidRPr="00A679E6">
        <w:rPr>
          <w:rFonts w:ascii="Palatino Linotype" w:eastAsia="Palatino Linotype" w:hAnsi="Palatino Linotype" w:cs="Palatino Linotype"/>
        </w:rPr>
        <w:t xml:space="preserve"> respecto de los actos u omisiones del mismo </w:t>
      </w:r>
      <w:r w:rsidRPr="00A679E6">
        <w:rPr>
          <w:rFonts w:ascii="Palatino Linotype" w:eastAsia="Palatino Linotype" w:hAnsi="Palatino Linotype" w:cs="Palatino Linotype"/>
          <w:b/>
        </w:rPr>
        <w:t>SUJETO OBLIGADO</w:t>
      </w:r>
      <w:r w:rsidRPr="00A679E6">
        <w:rPr>
          <w:rFonts w:ascii="Palatino Linotype" w:eastAsia="Palatino Linotype" w:hAnsi="Palatino Linotype" w:cs="Palatino Linotype"/>
        </w:rPr>
        <w:t xml:space="preserve">, razón por la cual, resulta </w:t>
      </w:r>
      <w:r w:rsidRPr="00A679E6">
        <w:rPr>
          <w:rFonts w:ascii="Palatino Linotype" w:eastAsia="Palatino Linotype" w:hAnsi="Palatino Linotype" w:cs="Palatino Linotype"/>
        </w:rPr>
        <w:lastRenderedPageBreak/>
        <w:t>conveniente su trámite de forma unificada para homogéneamente resolver y evitar la emisión de resoluciones contradictorias, derivado de ello este Órgano Garante realizó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5B8656DB" w14:textId="77777777" w:rsidR="007315ED" w:rsidRPr="00A679E6" w:rsidRDefault="007315ED" w:rsidP="007315ED">
      <w:pPr>
        <w:tabs>
          <w:tab w:val="left" w:pos="8222"/>
        </w:tabs>
        <w:ind w:left="851" w:right="1134"/>
        <w:jc w:val="center"/>
        <w:rPr>
          <w:rFonts w:ascii="Palatino Linotype" w:eastAsia="Palatino Linotype" w:hAnsi="Palatino Linotype" w:cs="Palatino Linotype"/>
          <w:b/>
          <w:i/>
          <w:sz w:val="22"/>
          <w:szCs w:val="22"/>
        </w:rPr>
      </w:pPr>
    </w:p>
    <w:p w14:paraId="4BBEE9B2" w14:textId="77777777" w:rsidR="007315ED" w:rsidRPr="00A679E6" w:rsidRDefault="007315ED" w:rsidP="007315ED">
      <w:pPr>
        <w:tabs>
          <w:tab w:val="left" w:pos="8222"/>
        </w:tabs>
        <w:ind w:left="851" w:right="1134"/>
        <w:jc w:val="center"/>
        <w:rPr>
          <w:rFonts w:ascii="Palatino Linotype" w:eastAsia="Palatino Linotype" w:hAnsi="Palatino Linotype" w:cs="Palatino Linotype"/>
          <w:b/>
          <w:i/>
          <w:sz w:val="22"/>
          <w:szCs w:val="22"/>
        </w:rPr>
      </w:pPr>
      <w:r w:rsidRPr="00A679E6">
        <w:rPr>
          <w:rFonts w:ascii="Palatino Linotype" w:eastAsia="Palatino Linotype" w:hAnsi="Palatino Linotype" w:cs="Palatino Linotype"/>
          <w:b/>
          <w:i/>
          <w:sz w:val="22"/>
          <w:szCs w:val="22"/>
        </w:rPr>
        <w:t>“Código de Procedimientos Administrativos del Estado de México</w:t>
      </w:r>
    </w:p>
    <w:p w14:paraId="76183F35" w14:textId="77777777" w:rsidR="007315ED" w:rsidRPr="00A679E6" w:rsidRDefault="007315ED" w:rsidP="007315ED">
      <w:pPr>
        <w:tabs>
          <w:tab w:val="left" w:pos="8222"/>
        </w:tabs>
        <w:ind w:left="851" w:right="1134"/>
        <w:jc w:val="both"/>
        <w:rPr>
          <w:rFonts w:ascii="Palatino Linotype" w:eastAsia="Palatino Linotype" w:hAnsi="Palatino Linotype" w:cs="Palatino Linotype"/>
          <w:i/>
          <w:sz w:val="22"/>
          <w:szCs w:val="22"/>
        </w:rPr>
      </w:pPr>
      <w:r w:rsidRPr="00A679E6">
        <w:rPr>
          <w:rFonts w:ascii="Palatino Linotype" w:eastAsia="Palatino Linotype" w:hAnsi="Palatino Linotype" w:cs="Palatino Linotype"/>
          <w:i/>
          <w:sz w:val="22"/>
          <w:szCs w:val="22"/>
        </w:rPr>
        <w:t>“</w:t>
      </w:r>
      <w:r w:rsidRPr="00A679E6">
        <w:rPr>
          <w:rFonts w:ascii="Palatino Linotype" w:eastAsia="Palatino Linotype" w:hAnsi="Palatino Linotype" w:cs="Palatino Linotype"/>
          <w:b/>
          <w:i/>
          <w:sz w:val="22"/>
          <w:szCs w:val="22"/>
        </w:rPr>
        <w:t>Artículo 18</w:t>
      </w:r>
      <w:r w:rsidRPr="00A679E6">
        <w:rPr>
          <w:rFonts w:ascii="Palatino Linotype" w:eastAsia="Palatino Linotype" w:hAnsi="Palatino Linotype" w:cs="Palatino Linotype"/>
          <w:i/>
          <w:sz w:val="22"/>
          <w:szCs w:val="22"/>
        </w:rPr>
        <w:t xml:space="preserve">.- </w:t>
      </w:r>
      <w:r w:rsidRPr="00A679E6">
        <w:rPr>
          <w:rFonts w:ascii="Palatino Linotype" w:eastAsia="Palatino Linotype" w:hAnsi="Palatino Linotype" w:cs="Palatino Linotype"/>
          <w:b/>
          <w:i/>
          <w:sz w:val="22"/>
          <w:szCs w:val="22"/>
        </w:rPr>
        <w:t xml:space="preserve">La autoridad administrativa o el Tribunal </w:t>
      </w:r>
      <w:r w:rsidRPr="00A679E6">
        <w:rPr>
          <w:rFonts w:ascii="Palatino Linotype" w:eastAsia="Palatino Linotype" w:hAnsi="Palatino Linotype" w:cs="Palatino Linotype"/>
          <w:b/>
          <w:i/>
          <w:sz w:val="22"/>
          <w:szCs w:val="22"/>
          <w:u w:val="single"/>
        </w:rPr>
        <w:t>acordarán la acumulación de los expedientes</w:t>
      </w:r>
      <w:r w:rsidRPr="00A679E6">
        <w:rPr>
          <w:rFonts w:ascii="Palatino Linotype" w:eastAsia="Palatino Linotype" w:hAnsi="Palatino Linotype" w:cs="Palatino Linotype"/>
          <w:b/>
          <w:i/>
          <w:sz w:val="22"/>
          <w:szCs w:val="22"/>
        </w:rPr>
        <w:t xml:space="preserve"> del procedimiento y proceso administrativo que ante ellos se sigan, de oficio</w:t>
      </w:r>
      <w:r w:rsidRPr="00A679E6">
        <w:rPr>
          <w:rFonts w:ascii="Palatino Linotype" w:eastAsia="Palatino Linotype" w:hAnsi="Palatino Linotype" w:cs="Palatino Linotype"/>
          <w:i/>
          <w:sz w:val="22"/>
          <w:szCs w:val="22"/>
        </w:rPr>
        <w:t xml:space="preserve"> o a petición de parte, </w:t>
      </w:r>
      <w:r w:rsidRPr="00A679E6">
        <w:rPr>
          <w:rFonts w:ascii="Palatino Linotype" w:eastAsia="Palatino Linotype" w:hAnsi="Palatino Linotype" w:cs="Palatino Linotype"/>
          <w:b/>
          <w:i/>
          <w:sz w:val="22"/>
          <w:szCs w:val="22"/>
          <w:u w:val="single"/>
        </w:rPr>
        <w:t>cuando las partes</w:t>
      </w:r>
      <w:r w:rsidRPr="00A679E6">
        <w:rPr>
          <w:rFonts w:ascii="Palatino Linotype" w:eastAsia="Palatino Linotype" w:hAnsi="Palatino Linotype" w:cs="Palatino Linotype"/>
          <w:i/>
          <w:sz w:val="22"/>
          <w:szCs w:val="22"/>
        </w:rPr>
        <w:t xml:space="preserve"> o los actos administrativos </w:t>
      </w:r>
      <w:r w:rsidRPr="00A679E6">
        <w:rPr>
          <w:rFonts w:ascii="Palatino Linotype" w:eastAsia="Palatino Linotype" w:hAnsi="Palatino Linotype" w:cs="Palatino Linotype"/>
          <w:b/>
          <w:i/>
          <w:sz w:val="22"/>
          <w:szCs w:val="22"/>
          <w:u w:val="single"/>
        </w:rPr>
        <w:t>sean iguales</w:t>
      </w:r>
      <w:r w:rsidRPr="00A679E6">
        <w:rPr>
          <w:rFonts w:ascii="Palatino Linotype" w:eastAsia="Palatino Linotype" w:hAnsi="Palatino Linotype" w:cs="Palatino Linotype"/>
          <w:i/>
          <w:sz w:val="22"/>
          <w:szCs w:val="22"/>
        </w:rPr>
        <w:t xml:space="preserve">, se trate de actos conexos o </w:t>
      </w:r>
      <w:r w:rsidRPr="00A679E6">
        <w:rPr>
          <w:rFonts w:ascii="Palatino Linotype" w:eastAsia="Palatino Linotype" w:hAnsi="Palatino Linotype" w:cs="Palatino Linotype"/>
          <w:b/>
          <w:i/>
          <w:sz w:val="22"/>
          <w:szCs w:val="22"/>
          <w:u w:val="single"/>
        </w:rPr>
        <w:t>resulte conveniente el trámite unificado de los asuntos, para evitar la emisión de resoluciones contradictorias</w:t>
      </w:r>
      <w:r w:rsidRPr="00A679E6">
        <w:rPr>
          <w:rFonts w:ascii="Palatino Linotype" w:eastAsia="Palatino Linotype" w:hAnsi="Palatino Linotype" w:cs="Palatino Linotype"/>
          <w:i/>
          <w:sz w:val="22"/>
          <w:szCs w:val="22"/>
        </w:rPr>
        <w:t>. La misma regla se aplicará, en lo conducente, para la separación de los expedientes.”</w:t>
      </w:r>
    </w:p>
    <w:p w14:paraId="1B3DC386" w14:textId="77777777" w:rsidR="007315ED" w:rsidRPr="00A679E6" w:rsidRDefault="007315ED" w:rsidP="007315ED">
      <w:pPr>
        <w:tabs>
          <w:tab w:val="left" w:pos="8222"/>
        </w:tabs>
        <w:ind w:left="851" w:right="1134"/>
        <w:jc w:val="both"/>
        <w:rPr>
          <w:rFonts w:ascii="Palatino Linotype" w:eastAsia="Palatino Linotype" w:hAnsi="Palatino Linotype" w:cs="Palatino Linotype"/>
          <w:i/>
          <w:sz w:val="22"/>
          <w:szCs w:val="22"/>
        </w:rPr>
      </w:pPr>
    </w:p>
    <w:p w14:paraId="2B82BB7B" w14:textId="77777777" w:rsidR="007315ED" w:rsidRPr="00A679E6" w:rsidRDefault="007315ED" w:rsidP="007315ED">
      <w:pPr>
        <w:tabs>
          <w:tab w:val="left" w:pos="8222"/>
        </w:tabs>
        <w:ind w:left="851" w:right="1134"/>
        <w:jc w:val="center"/>
        <w:rPr>
          <w:rFonts w:ascii="Palatino Linotype" w:eastAsia="Palatino Linotype" w:hAnsi="Palatino Linotype" w:cs="Palatino Linotype"/>
          <w:b/>
          <w:i/>
          <w:sz w:val="22"/>
          <w:szCs w:val="22"/>
        </w:rPr>
      </w:pPr>
      <w:r w:rsidRPr="00A679E6">
        <w:rPr>
          <w:rFonts w:ascii="Palatino Linotype" w:eastAsia="Palatino Linotype" w:hAnsi="Palatino Linotype" w:cs="Palatino Linotype"/>
          <w:b/>
          <w:i/>
          <w:sz w:val="22"/>
          <w:szCs w:val="22"/>
        </w:rPr>
        <w:t xml:space="preserve">Ley de Transparencia y Acceso a la Información Pública del Estado de México y Municipios </w:t>
      </w:r>
    </w:p>
    <w:p w14:paraId="515F2251" w14:textId="77777777" w:rsidR="007315ED" w:rsidRPr="00A679E6" w:rsidRDefault="007315ED" w:rsidP="007315ED">
      <w:pPr>
        <w:tabs>
          <w:tab w:val="left" w:pos="8222"/>
        </w:tabs>
        <w:ind w:left="851" w:right="1134"/>
        <w:jc w:val="both"/>
        <w:rPr>
          <w:rFonts w:ascii="Palatino Linotype" w:eastAsia="Palatino Linotype" w:hAnsi="Palatino Linotype" w:cs="Palatino Linotype"/>
          <w:i/>
          <w:sz w:val="22"/>
          <w:szCs w:val="22"/>
        </w:rPr>
      </w:pPr>
      <w:r w:rsidRPr="00A679E6">
        <w:rPr>
          <w:rFonts w:ascii="Palatino Linotype" w:eastAsia="Palatino Linotype" w:hAnsi="Palatino Linotype" w:cs="Palatino Linotype"/>
          <w:i/>
          <w:sz w:val="22"/>
          <w:szCs w:val="22"/>
        </w:rPr>
        <w:t>“</w:t>
      </w:r>
      <w:r w:rsidRPr="00A679E6">
        <w:rPr>
          <w:rFonts w:ascii="Palatino Linotype" w:eastAsia="Palatino Linotype" w:hAnsi="Palatino Linotype" w:cs="Palatino Linotype"/>
          <w:b/>
          <w:i/>
          <w:sz w:val="22"/>
          <w:szCs w:val="22"/>
        </w:rPr>
        <w:t xml:space="preserve">Artículo 195. </w:t>
      </w:r>
      <w:r w:rsidRPr="00A679E6">
        <w:rPr>
          <w:rFonts w:ascii="Palatino Linotype" w:eastAsia="Palatino Linotype" w:hAnsi="Palatino Linotype" w:cs="Palatino Linotype"/>
          <w:i/>
          <w:sz w:val="22"/>
          <w:szCs w:val="22"/>
        </w:rPr>
        <w:t>En la tramitación del Recurso de Revisión se aplicarán supletoriamente las disposiciones contenidas en el Código de Procedimientos Administrativos del Estado de México.”</w:t>
      </w:r>
    </w:p>
    <w:p w14:paraId="49B465F3" w14:textId="77777777" w:rsidR="007315ED" w:rsidRPr="00A679E6" w:rsidRDefault="007315ED" w:rsidP="007315ED">
      <w:pPr>
        <w:tabs>
          <w:tab w:val="left" w:pos="8222"/>
        </w:tabs>
        <w:ind w:left="851" w:right="1134"/>
        <w:jc w:val="both"/>
        <w:rPr>
          <w:rFonts w:ascii="Palatino Linotype" w:eastAsia="Palatino Linotype" w:hAnsi="Palatino Linotype" w:cs="Palatino Linotype"/>
          <w:sz w:val="22"/>
          <w:szCs w:val="22"/>
        </w:rPr>
      </w:pPr>
      <w:r w:rsidRPr="00A679E6">
        <w:rPr>
          <w:rFonts w:ascii="Palatino Linotype" w:eastAsia="Palatino Linotype" w:hAnsi="Palatino Linotype" w:cs="Palatino Linotype"/>
          <w:sz w:val="22"/>
          <w:szCs w:val="22"/>
        </w:rPr>
        <w:t>(Énfasis añadido)</w:t>
      </w:r>
    </w:p>
    <w:p w14:paraId="28B80407" w14:textId="77777777" w:rsidR="007315ED" w:rsidRPr="00A679E6" w:rsidRDefault="007315ED" w:rsidP="007315ED">
      <w:pPr>
        <w:jc w:val="both"/>
        <w:rPr>
          <w:rFonts w:ascii="Palatino Linotype" w:eastAsia="Palatino Linotype" w:hAnsi="Palatino Linotype" w:cs="Palatino Linotype"/>
          <w:b/>
        </w:rPr>
      </w:pPr>
    </w:p>
    <w:p w14:paraId="367F57D6" w14:textId="77777777" w:rsidR="007315ED" w:rsidRPr="00A679E6" w:rsidRDefault="007315ED" w:rsidP="007315ED">
      <w:pPr>
        <w:tabs>
          <w:tab w:val="center" w:pos="4252"/>
          <w:tab w:val="right" w:pos="8504"/>
        </w:tabs>
        <w:spacing w:line="360" w:lineRule="auto"/>
        <w:jc w:val="both"/>
        <w:rPr>
          <w:rFonts w:ascii="Palatino Linotype" w:eastAsia="Palatino Linotype" w:hAnsi="Palatino Linotype" w:cs="Palatino Linotype"/>
        </w:rPr>
      </w:pPr>
      <w:r w:rsidRPr="00A679E6">
        <w:rPr>
          <w:rFonts w:ascii="Palatino Linotype" w:eastAsia="Palatino Linotype" w:hAnsi="Palatino Linotype" w:cs="Palatino Linotype"/>
        </w:rPr>
        <w:t>De lo dispuesto en los numerales citados en el párrafo que antecede, dicha acumulación procede cuando:</w:t>
      </w:r>
    </w:p>
    <w:p w14:paraId="4E5977AC" w14:textId="77777777" w:rsidR="00057FF6" w:rsidRPr="00A679E6" w:rsidRDefault="00057FF6" w:rsidP="007315ED">
      <w:pPr>
        <w:tabs>
          <w:tab w:val="center" w:pos="4252"/>
          <w:tab w:val="right" w:pos="8504"/>
        </w:tabs>
        <w:spacing w:line="360" w:lineRule="auto"/>
        <w:jc w:val="both"/>
        <w:rPr>
          <w:rFonts w:ascii="Palatino Linotype" w:eastAsia="Palatino Linotype" w:hAnsi="Palatino Linotype" w:cs="Palatino Linotype"/>
        </w:rPr>
      </w:pPr>
    </w:p>
    <w:p w14:paraId="5950CD89" w14:textId="77777777" w:rsidR="007315ED" w:rsidRPr="00A679E6" w:rsidRDefault="007315ED" w:rsidP="007315ED">
      <w:pPr>
        <w:numPr>
          <w:ilvl w:val="0"/>
          <w:numId w:val="9"/>
        </w:numPr>
        <w:tabs>
          <w:tab w:val="center" w:pos="4252"/>
          <w:tab w:val="right" w:pos="8504"/>
        </w:tabs>
        <w:spacing w:line="360" w:lineRule="auto"/>
        <w:jc w:val="both"/>
      </w:pPr>
      <w:r w:rsidRPr="00A679E6">
        <w:rPr>
          <w:rFonts w:ascii="Palatino Linotype" w:eastAsia="Palatino Linotype" w:hAnsi="Palatino Linotype" w:cs="Palatino Linotype"/>
        </w:rPr>
        <w:t>El solicitante y la información referida sean las mismas;</w:t>
      </w:r>
    </w:p>
    <w:p w14:paraId="0BE9E8A0" w14:textId="77777777" w:rsidR="007315ED" w:rsidRPr="00A679E6" w:rsidRDefault="007315ED" w:rsidP="007315ED">
      <w:pPr>
        <w:numPr>
          <w:ilvl w:val="0"/>
          <w:numId w:val="9"/>
        </w:numPr>
        <w:tabs>
          <w:tab w:val="center" w:pos="4252"/>
          <w:tab w:val="right" w:pos="8504"/>
        </w:tabs>
        <w:spacing w:line="360" w:lineRule="auto"/>
        <w:jc w:val="both"/>
      </w:pPr>
      <w:r w:rsidRPr="00A679E6">
        <w:rPr>
          <w:rFonts w:ascii="Palatino Linotype" w:eastAsia="Palatino Linotype" w:hAnsi="Palatino Linotype" w:cs="Palatino Linotype"/>
        </w:rPr>
        <w:t>Las partes o los actos impugnados sean iguales;</w:t>
      </w:r>
    </w:p>
    <w:p w14:paraId="278DEC29" w14:textId="77777777" w:rsidR="007315ED" w:rsidRPr="00A679E6" w:rsidRDefault="007315ED" w:rsidP="007315ED">
      <w:pPr>
        <w:numPr>
          <w:ilvl w:val="0"/>
          <w:numId w:val="9"/>
        </w:numPr>
        <w:tabs>
          <w:tab w:val="center" w:pos="4252"/>
          <w:tab w:val="right" w:pos="8504"/>
        </w:tabs>
        <w:spacing w:line="360" w:lineRule="auto"/>
        <w:jc w:val="both"/>
      </w:pPr>
      <w:r w:rsidRPr="00A679E6">
        <w:rPr>
          <w:rFonts w:ascii="Palatino Linotype" w:eastAsia="Palatino Linotype" w:hAnsi="Palatino Linotype" w:cs="Palatino Linotype"/>
        </w:rPr>
        <w:t>Cuando se trate del mismo solicitante, el mismo Sujeto Obligado, y</w:t>
      </w:r>
    </w:p>
    <w:p w14:paraId="0AA9B6EA" w14:textId="77777777" w:rsidR="007315ED" w:rsidRPr="00A679E6" w:rsidRDefault="007315ED" w:rsidP="007315ED">
      <w:pPr>
        <w:numPr>
          <w:ilvl w:val="0"/>
          <w:numId w:val="9"/>
        </w:numPr>
        <w:tabs>
          <w:tab w:val="center" w:pos="4252"/>
          <w:tab w:val="right" w:pos="8504"/>
        </w:tabs>
        <w:spacing w:line="360" w:lineRule="auto"/>
        <w:ind w:left="357"/>
        <w:jc w:val="both"/>
      </w:pPr>
      <w:r w:rsidRPr="00A679E6">
        <w:rPr>
          <w:rFonts w:ascii="Palatino Linotype" w:eastAsia="Palatino Linotype" w:hAnsi="Palatino Linotype" w:cs="Palatino Linotype"/>
        </w:rPr>
        <w:lastRenderedPageBreak/>
        <w:t>Aun tratándose de solicitudes diversas, resulte conveniente la resolución unificada de los asuntos</w:t>
      </w:r>
      <w:r w:rsidRPr="00A679E6">
        <w:rPr>
          <w:rFonts w:ascii="Palatino Linotype" w:eastAsia="Palatino Linotype" w:hAnsi="Palatino Linotype" w:cs="Palatino Linotype"/>
          <w:i/>
        </w:rPr>
        <w:t>.</w:t>
      </w:r>
    </w:p>
    <w:p w14:paraId="2BDAF691" w14:textId="77777777" w:rsidR="007315ED" w:rsidRPr="00A679E6" w:rsidRDefault="007315ED" w:rsidP="007315ED">
      <w:pPr>
        <w:tabs>
          <w:tab w:val="center" w:pos="4252"/>
          <w:tab w:val="right" w:pos="8504"/>
        </w:tabs>
        <w:spacing w:line="360" w:lineRule="auto"/>
        <w:ind w:left="357"/>
        <w:jc w:val="both"/>
        <w:rPr>
          <w:rFonts w:ascii="Palatino Linotype" w:eastAsia="Palatino Linotype" w:hAnsi="Palatino Linotype" w:cs="Palatino Linotype"/>
        </w:rPr>
      </w:pPr>
    </w:p>
    <w:p w14:paraId="0A31DE10" w14:textId="77777777" w:rsidR="007315ED" w:rsidRPr="00A679E6" w:rsidRDefault="007315ED" w:rsidP="007315ED">
      <w:pPr>
        <w:widowControl w:val="0"/>
        <w:spacing w:line="360" w:lineRule="auto"/>
        <w:jc w:val="both"/>
        <w:rPr>
          <w:rFonts w:ascii="Palatino Linotype" w:eastAsia="Palatino Linotype" w:hAnsi="Palatino Linotype" w:cs="Palatino Linotype"/>
        </w:rPr>
      </w:pPr>
      <w:r w:rsidRPr="00A679E6">
        <w:rPr>
          <w:rFonts w:ascii="Palatino Linotype" w:eastAsia="Palatino Linotype" w:hAnsi="Palatino Linotype" w:cs="Palatino Linotype"/>
        </w:rPr>
        <w:t xml:space="preserve">De esta suerte, tal y como se mencionó anteriormente, los Recursos de Revisión que nos ocupan fueron interpuestos por la misma </w:t>
      </w:r>
      <w:r w:rsidRPr="00A679E6">
        <w:rPr>
          <w:rFonts w:ascii="Palatino Linotype" w:eastAsia="Palatino Linotype" w:hAnsi="Palatino Linotype" w:cs="Palatino Linotype"/>
          <w:b/>
        </w:rPr>
        <w:t>RECURRENTE</w:t>
      </w:r>
      <w:r w:rsidRPr="00A679E6">
        <w:rPr>
          <w:rFonts w:ascii="Palatino Linotype" w:eastAsia="Palatino Linotype" w:hAnsi="Palatino Linotype" w:cs="Palatino Linotype"/>
        </w:rPr>
        <w:t xml:space="preserve"> ante el mismo </w:t>
      </w:r>
      <w:r w:rsidRPr="00A679E6">
        <w:rPr>
          <w:rFonts w:ascii="Palatino Linotype" w:eastAsia="Palatino Linotype" w:hAnsi="Palatino Linotype" w:cs="Palatino Linotype"/>
          <w:b/>
        </w:rPr>
        <w:t>SUJETO OBLIGADO</w:t>
      </w:r>
      <w:r w:rsidRPr="00A679E6">
        <w:rPr>
          <w:rFonts w:ascii="Palatino Linotype" w:eastAsia="Palatino Linotype" w:hAnsi="Palatino Linotype" w:cs="Palatino Linotype"/>
        </w:rPr>
        <w:t>, por lo que, resulta conveniente la Resolución conjunta por economía procesal y con el fin de no emitir resoluciones contradictorias entre sí, en caso de resolverlos en forma separada por Ponentes diferentes.</w:t>
      </w:r>
    </w:p>
    <w:p w14:paraId="3620C6EF" w14:textId="77777777" w:rsidR="007315ED" w:rsidRPr="00A679E6" w:rsidRDefault="007315ED" w:rsidP="007315ED">
      <w:pPr>
        <w:tabs>
          <w:tab w:val="center" w:pos="4252"/>
          <w:tab w:val="right" w:pos="8504"/>
        </w:tabs>
        <w:spacing w:line="360" w:lineRule="auto"/>
        <w:ind w:left="-57"/>
        <w:jc w:val="both"/>
        <w:rPr>
          <w:rFonts w:ascii="Palatino Linotype" w:eastAsia="Palatino Linotype" w:hAnsi="Palatino Linotype" w:cs="Palatino Linotype"/>
          <w:b/>
        </w:rPr>
      </w:pPr>
    </w:p>
    <w:p w14:paraId="227C7E5E" w14:textId="77777777" w:rsidR="007315ED" w:rsidRPr="00A679E6" w:rsidRDefault="007315ED" w:rsidP="007315ED">
      <w:pPr>
        <w:tabs>
          <w:tab w:val="center" w:pos="4252"/>
          <w:tab w:val="right" w:pos="8504"/>
        </w:tabs>
        <w:spacing w:line="360" w:lineRule="auto"/>
        <w:ind w:left="-57"/>
        <w:jc w:val="both"/>
        <w:rPr>
          <w:rFonts w:ascii="Palatino Linotype" w:eastAsia="Palatino Linotype" w:hAnsi="Palatino Linotype" w:cs="Palatino Linotype"/>
          <w:color w:val="000000"/>
        </w:rPr>
      </w:pPr>
      <w:r w:rsidRPr="00A679E6">
        <w:rPr>
          <w:rFonts w:ascii="Palatino Linotype" w:eastAsia="Palatino Linotype" w:hAnsi="Palatino Linotype" w:cs="Palatino Linotype"/>
          <w:b/>
          <w:sz w:val="26"/>
          <w:szCs w:val="26"/>
        </w:rPr>
        <w:t>CUARTO.</w:t>
      </w:r>
      <w:r w:rsidRPr="00A679E6">
        <w:rPr>
          <w:rFonts w:ascii="Palatino Linotype" w:eastAsia="Palatino Linotype" w:hAnsi="Palatino Linotype" w:cs="Palatino Linotype"/>
          <w:b/>
        </w:rPr>
        <w:t xml:space="preserve"> </w:t>
      </w:r>
      <w:r w:rsidRPr="00A679E6">
        <w:rPr>
          <w:rFonts w:ascii="Palatino Linotype" w:eastAsia="Palatino Linotype" w:hAnsi="Palatino Linotype" w:cs="Palatino Linotype"/>
          <w:b/>
          <w:color w:val="000000"/>
        </w:rPr>
        <w:t>Oportunidad</w:t>
      </w:r>
      <w:r w:rsidRPr="00A679E6">
        <w:rPr>
          <w:rFonts w:ascii="Palatino Linotype" w:eastAsia="Palatino Linotype" w:hAnsi="Palatino Linotype" w:cs="Palatino Linotype"/>
          <w:color w:val="000000"/>
        </w:rPr>
        <w:t xml:space="preserve">. </w:t>
      </w:r>
    </w:p>
    <w:p w14:paraId="1D0890D3" w14:textId="77777777" w:rsidR="007315ED" w:rsidRPr="00A679E6" w:rsidRDefault="007315ED" w:rsidP="007315ED">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rPr>
      </w:pPr>
      <w:r w:rsidRPr="00A679E6">
        <w:rPr>
          <w:rFonts w:ascii="Palatino Linotype" w:eastAsia="Palatino Linotype" w:hAnsi="Palatino Linotype" w:cs="Palatino Linotype"/>
        </w:rPr>
        <w:t>Los</w:t>
      </w:r>
      <w:r w:rsidRPr="00A679E6">
        <w:rPr>
          <w:rFonts w:ascii="Palatino Linotype" w:eastAsia="Palatino Linotype" w:hAnsi="Palatino Linotype" w:cs="Palatino Linotype"/>
          <w:color w:val="000000"/>
        </w:rPr>
        <w:t xml:space="preserve"> Recursos de Revisión fueron interpuestos dentro del plazo de quince días hábiles, contados a partir del día siguiente al que </w:t>
      </w:r>
      <w:r w:rsidRPr="00A679E6">
        <w:rPr>
          <w:rFonts w:ascii="Palatino Linotype" w:eastAsia="Palatino Linotype" w:hAnsi="Palatino Linotype" w:cs="Palatino Linotype"/>
          <w:b/>
          <w:color w:val="000000"/>
        </w:rPr>
        <w:t xml:space="preserve">EL RECURRENTE </w:t>
      </w:r>
      <w:r w:rsidRPr="00A679E6">
        <w:rPr>
          <w:rFonts w:ascii="Palatino Linotype" w:eastAsia="Palatino Linotype" w:hAnsi="Palatino Linotype" w:cs="Palatino Linotype"/>
          <w:color w:val="000000"/>
        </w:rPr>
        <w:t>tuvo conocimiento de las respuestas impugnadas; tal y como, lo prevé el artículo 178 de la Ley de Transparencia y Acceso a la Información Pública del Estado de México y Municipios, que establece:</w:t>
      </w:r>
    </w:p>
    <w:p w14:paraId="6CA8BCBA" w14:textId="77777777" w:rsidR="007315ED" w:rsidRPr="00A679E6" w:rsidRDefault="007315ED" w:rsidP="007315ED">
      <w:pPr>
        <w:ind w:left="720" w:right="709"/>
        <w:jc w:val="both"/>
        <w:rPr>
          <w:rFonts w:ascii="Palatino Linotype" w:eastAsia="Palatino Linotype" w:hAnsi="Palatino Linotype" w:cs="Palatino Linotype"/>
          <w:i/>
          <w:sz w:val="22"/>
          <w:szCs w:val="22"/>
        </w:rPr>
      </w:pPr>
    </w:p>
    <w:p w14:paraId="205D0FC0" w14:textId="77777777" w:rsidR="007315ED" w:rsidRPr="00A679E6" w:rsidRDefault="007315ED" w:rsidP="007315ED">
      <w:pPr>
        <w:ind w:left="851" w:right="899"/>
        <w:jc w:val="both"/>
        <w:rPr>
          <w:rFonts w:ascii="Palatino Linotype" w:eastAsia="Palatino Linotype" w:hAnsi="Palatino Linotype" w:cs="Palatino Linotype"/>
          <w:i/>
          <w:sz w:val="22"/>
          <w:szCs w:val="22"/>
        </w:rPr>
      </w:pPr>
      <w:r w:rsidRPr="00A679E6">
        <w:rPr>
          <w:rFonts w:ascii="Palatino Linotype" w:eastAsia="Palatino Linotype" w:hAnsi="Palatino Linotype" w:cs="Palatino Linotype"/>
          <w:i/>
          <w:sz w:val="22"/>
          <w:szCs w:val="22"/>
        </w:rPr>
        <w:t>“</w:t>
      </w:r>
      <w:r w:rsidRPr="00A679E6">
        <w:rPr>
          <w:rFonts w:ascii="Palatino Linotype" w:eastAsia="Palatino Linotype" w:hAnsi="Palatino Linotype" w:cs="Palatino Linotype"/>
          <w:b/>
          <w:i/>
          <w:sz w:val="22"/>
          <w:szCs w:val="22"/>
        </w:rPr>
        <w:t>Artículo 178.</w:t>
      </w:r>
      <w:r w:rsidRPr="00A679E6">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D320D0C" w14:textId="77777777" w:rsidR="007315ED" w:rsidRPr="00A679E6" w:rsidRDefault="007315ED" w:rsidP="007315ED">
      <w:pPr>
        <w:ind w:left="851" w:right="899"/>
        <w:jc w:val="both"/>
        <w:rPr>
          <w:rFonts w:ascii="Palatino Linotype" w:eastAsia="Palatino Linotype" w:hAnsi="Palatino Linotype" w:cs="Palatino Linotype"/>
          <w:i/>
          <w:sz w:val="22"/>
          <w:szCs w:val="22"/>
        </w:rPr>
      </w:pPr>
    </w:p>
    <w:p w14:paraId="742B4618" w14:textId="77777777" w:rsidR="007315ED" w:rsidRPr="00A679E6" w:rsidRDefault="007315ED" w:rsidP="007315ED">
      <w:pPr>
        <w:ind w:left="851" w:right="899"/>
        <w:jc w:val="both"/>
        <w:rPr>
          <w:rFonts w:ascii="Palatino Linotype" w:eastAsia="Palatino Linotype" w:hAnsi="Palatino Linotype" w:cs="Palatino Linotype"/>
          <w:i/>
          <w:sz w:val="22"/>
          <w:szCs w:val="22"/>
        </w:rPr>
      </w:pPr>
      <w:r w:rsidRPr="00A679E6">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B2D0486" w14:textId="77777777" w:rsidR="007315ED" w:rsidRPr="00A679E6" w:rsidRDefault="007315ED" w:rsidP="007315ED">
      <w:pPr>
        <w:ind w:left="851" w:right="899"/>
        <w:jc w:val="both"/>
        <w:rPr>
          <w:rFonts w:ascii="Palatino Linotype" w:eastAsia="Palatino Linotype" w:hAnsi="Palatino Linotype" w:cs="Palatino Linotype"/>
          <w:i/>
          <w:sz w:val="22"/>
          <w:szCs w:val="22"/>
        </w:rPr>
      </w:pPr>
    </w:p>
    <w:p w14:paraId="4913619F" w14:textId="77777777" w:rsidR="007315ED" w:rsidRPr="00A679E6" w:rsidRDefault="007315ED" w:rsidP="007315ED">
      <w:pPr>
        <w:ind w:left="851" w:right="899"/>
        <w:jc w:val="both"/>
        <w:rPr>
          <w:rFonts w:ascii="Palatino Linotype" w:eastAsia="Palatino Linotype" w:hAnsi="Palatino Linotype" w:cs="Palatino Linotype"/>
          <w:i/>
          <w:sz w:val="22"/>
          <w:szCs w:val="22"/>
        </w:rPr>
      </w:pPr>
      <w:r w:rsidRPr="00A679E6">
        <w:rPr>
          <w:rFonts w:ascii="Palatino Linotype" w:eastAsia="Palatino Linotype" w:hAnsi="Palatino Linotype" w:cs="Palatino Linotype"/>
          <w:i/>
          <w:sz w:val="22"/>
          <w:szCs w:val="22"/>
        </w:rPr>
        <w:lastRenderedPageBreak/>
        <w:t>En el caso de que se interponga ante la Unidad de Transparencia, ésta deberá remitir el Recurso de Revisión al Instituto a más tardar al día siguiente de haberlo recibido.”</w:t>
      </w:r>
    </w:p>
    <w:p w14:paraId="0794DB8B" w14:textId="77777777" w:rsidR="007315ED" w:rsidRPr="00A679E6" w:rsidRDefault="007315ED" w:rsidP="007315ED">
      <w:pPr>
        <w:ind w:left="720" w:right="709"/>
        <w:jc w:val="both"/>
        <w:rPr>
          <w:rFonts w:ascii="Palatino Linotype" w:eastAsia="Palatino Linotype" w:hAnsi="Palatino Linotype" w:cs="Palatino Linotype"/>
          <w:i/>
          <w:sz w:val="22"/>
          <w:szCs w:val="22"/>
        </w:rPr>
      </w:pPr>
    </w:p>
    <w:p w14:paraId="74B7219C" w14:textId="77777777" w:rsidR="007315ED" w:rsidRPr="00A679E6" w:rsidRDefault="007315ED" w:rsidP="007F5A6A">
      <w:pPr>
        <w:spacing w:before="100" w:beforeAutospacing="1" w:after="100" w:afterAutospacing="1" w:line="360" w:lineRule="auto"/>
        <w:jc w:val="both"/>
        <w:rPr>
          <w:rFonts w:ascii="Palatino Linotype" w:eastAsia="Palatino Linotype" w:hAnsi="Palatino Linotype" w:cs="Palatino Linotype"/>
        </w:rPr>
      </w:pPr>
      <w:bookmarkStart w:id="3" w:name="_heading=h.2et92p0" w:colFirst="0" w:colLast="0"/>
      <w:bookmarkEnd w:id="3"/>
      <w:r w:rsidRPr="00A679E6">
        <w:rPr>
          <w:rFonts w:ascii="Palatino Linotype" w:eastAsia="Palatino Linotype" w:hAnsi="Palatino Linotype" w:cs="Palatino Linotype"/>
        </w:rPr>
        <w:t xml:space="preserve">En esa tesitura, atendiendo a que </w:t>
      </w:r>
      <w:r w:rsidRPr="00A679E6">
        <w:rPr>
          <w:rFonts w:ascii="Palatino Linotype" w:eastAsia="Palatino Linotype" w:hAnsi="Palatino Linotype" w:cs="Palatino Linotype"/>
          <w:b/>
        </w:rPr>
        <w:t>EL SUJETO OBLIGADO</w:t>
      </w:r>
      <w:r w:rsidRPr="00A679E6">
        <w:rPr>
          <w:rFonts w:ascii="Palatino Linotype" w:eastAsia="Palatino Linotype" w:hAnsi="Palatino Linotype" w:cs="Palatino Linotype"/>
        </w:rPr>
        <w:t xml:space="preserve"> notificó las respuestas </w:t>
      </w:r>
      <w:r w:rsidR="001B6272" w:rsidRPr="00A679E6">
        <w:rPr>
          <w:rFonts w:ascii="Palatino Linotype" w:eastAsia="Palatino Linotype" w:hAnsi="Palatino Linotype" w:cs="Palatino Linotype"/>
        </w:rPr>
        <w:t xml:space="preserve">para ambas </w:t>
      </w:r>
      <w:r w:rsidRPr="00A679E6">
        <w:rPr>
          <w:rFonts w:ascii="Palatino Linotype" w:eastAsia="Palatino Linotype" w:hAnsi="Palatino Linotype" w:cs="Palatino Linotype"/>
        </w:rPr>
        <w:t>solicitud</w:t>
      </w:r>
      <w:r w:rsidR="001B6272" w:rsidRPr="00A679E6">
        <w:rPr>
          <w:rFonts w:ascii="Palatino Linotype" w:eastAsia="Palatino Linotype" w:hAnsi="Palatino Linotype" w:cs="Palatino Linotype"/>
        </w:rPr>
        <w:t>es</w:t>
      </w:r>
      <w:r w:rsidRPr="00A679E6">
        <w:rPr>
          <w:rFonts w:ascii="Palatino Linotype" w:eastAsia="Palatino Linotype" w:hAnsi="Palatino Linotype" w:cs="Palatino Linotype"/>
        </w:rPr>
        <w:t xml:space="preserve"> de Acceso a la Información Pública </w:t>
      </w:r>
      <w:r w:rsidR="00CF6439" w:rsidRPr="00A679E6">
        <w:rPr>
          <w:rFonts w:ascii="Palatino Linotype" w:eastAsia="Palatino Linotype" w:hAnsi="Palatino Linotype" w:cs="Palatino Linotype"/>
        </w:rPr>
        <w:t>el d</w:t>
      </w:r>
      <w:r w:rsidRPr="00A679E6">
        <w:rPr>
          <w:rFonts w:ascii="Palatino Linotype" w:eastAsia="Palatino Linotype" w:hAnsi="Palatino Linotype" w:cs="Palatino Linotype"/>
        </w:rPr>
        <w:t xml:space="preserve">ía </w:t>
      </w:r>
      <w:r w:rsidR="00CF6439" w:rsidRPr="00A679E6">
        <w:rPr>
          <w:rFonts w:ascii="Palatino Linotype" w:eastAsia="Palatino Linotype" w:hAnsi="Palatino Linotype" w:cs="Palatino Linotype"/>
          <w:b/>
        </w:rPr>
        <w:t xml:space="preserve">veintiocho </w:t>
      </w:r>
      <w:r w:rsidRPr="00A679E6">
        <w:rPr>
          <w:rFonts w:ascii="Palatino Linotype" w:eastAsia="Palatino Linotype" w:hAnsi="Palatino Linotype" w:cs="Palatino Linotype"/>
          <w:b/>
        </w:rPr>
        <w:t>de febrero de dos mil veintidós</w:t>
      </w:r>
      <w:r w:rsidRPr="00A679E6">
        <w:rPr>
          <w:rFonts w:ascii="Palatino Linotype" w:eastAsia="Palatino Linotype" w:hAnsi="Palatino Linotype" w:cs="Palatino Linotype"/>
        </w:rPr>
        <w:t xml:space="preserve">; así, el plazo de quince días hábiles que el artículo 178 de la Ley de la materia otorga al </w:t>
      </w:r>
      <w:r w:rsidRPr="00A679E6">
        <w:rPr>
          <w:rFonts w:ascii="Palatino Linotype" w:eastAsia="Palatino Linotype" w:hAnsi="Palatino Linotype" w:cs="Palatino Linotype"/>
          <w:b/>
        </w:rPr>
        <w:t>RECURRENTE</w:t>
      </w:r>
      <w:r w:rsidRPr="00A679E6">
        <w:rPr>
          <w:rFonts w:ascii="Palatino Linotype" w:eastAsia="Palatino Linotype" w:hAnsi="Palatino Linotype" w:cs="Palatino Linotype"/>
        </w:rPr>
        <w:t xml:space="preserve"> para presentar los respectivos Recursos de Revisión, transcurrió</w:t>
      </w:r>
      <w:r w:rsidR="00CF6439" w:rsidRPr="00A679E6">
        <w:rPr>
          <w:rFonts w:ascii="Palatino Linotype" w:eastAsia="Palatino Linotype" w:hAnsi="Palatino Linotype" w:cs="Palatino Linotype"/>
        </w:rPr>
        <w:t xml:space="preserve"> del </w:t>
      </w:r>
      <w:r w:rsidR="00CF6439" w:rsidRPr="00A679E6">
        <w:rPr>
          <w:rFonts w:ascii="Palatino Linotype" w:eastAsia="Palatino Linotype" w:hAnsi="Palatino Linotype" w:cs="Palatino Linotype"/>
          <w:b/>
        </w:rPr>
        <w:t>uno</w:t>
      </w:r>
      <w:r w:rsidRPr="00A679E6">
        <w:rPr>
          <w:rFonts w:ascii="Palatino Linotype" w:eastAsia="Palatino Linotype" w:hAnsi="Palatino Linotype" w:cs="Palatino Linotype"/>
          <w:b/>
        </w:rPr>
        <w:t xml:space="preserve"> </w:t>
      </w:r>
      <w:r w:rsidR="00CF6439" w:rsidRPr="00A679E6">
        <w:rPr>
          <w:rFonts w:ascii="Palatino Linotype" w:eastAsia="Palatino Linotype" w:hAnsi="Palatino Linotype" w:cs="Palatino Linotype"/>
          <w:b/>
        </w:rPr>
        <w:t xml:space="preserve">al veintitrés </w:t>
      </w:r>
      <w:r w:rsidRPr="00A679E6">
        <w:rPr>
          <w:rFonts w:ascii="Palatino Linotype" w:eastAsia="Palatino Linotype" w:hAnsi="Palatino Linotype" w:cs="Palatino Linotype"/>
          <w:b/>
        </w:rPr>
        <w:t>de marzo de dos mil veintidós</w:t>
      </w:r>
      <w:r w:rsidR="001B6272" w:rsidRPr="00A679E6">
        <w:rPr>
          <w:rFonts w:ascii="Palatino Linotype" w:eastAsia="Palatino Linotype" w:hAnsi="Palatino Linotype" w:cs="Palatino Linotype"/>
          <w:b/>
        </w:rPr>
        <w:t>,</w:t>
      </w:r>
      <w:bookmarkStart w:id="4" w:name="_heading=h.nwfynbk8qg8s" w:colFirst="0" w:colLast="0"/>
      <w:bookmarkStart w:id="5" w:name="_heading=h.cfkkrg64aymb" w:colFirst="0" w:colLast="0"/>
      <w:bookmarkStart w:id="6" w:name="_heading=h.enoycwegs7a0" w:colFirst="0" w:colLast="0"/>
      <w:bookmarkStart w:id="7" w:name="_heading=h.rl8j5vbxg5of" w:colFirst="0" w:colLast="0"/>
      <w:bookmarkEnd w:id="4"/>
      <w:bookmarkEnd w:id="5"/>
      <w:bookmarkEnd w:id="6"/>
      <w:bookmarkEnd w:id="7"/>
      <w:r w:rsidR="001B6272" w:rsidRPr="00A679E6">
        <w:rPr>
          <w:rFonts w:ascii="Palatino Linotype" w:eastAsia="Palatino Linotype" w:hAnsi="Palatino Linotype" w:cs="Palatino Linotype"/>
          <w:b/>
        </w:rPr>
        <w:t xml:space="preserve"> </w:t>
      </w:r>
      <w:r w:rsidR="001B6272" w:rsidRPr="00A679E6">
        <w:rPr>
          <w:rFonts w:ascii="Palatino Linotype" w:eastAsia="Palatino Linotype" w:hAnsi="Palatino Linotype" w:cs="Palatino Linotype"/>
        </w:rPr>
        <w:t>s</w:t>
      </w:r>
      <w:r w:rsidRPr="00A679E6">
        <w:rPr>
          <w:rFonts w:ascii="Palatino Linotype" w:eastAsia="Palatino Linotype" w:hAnsi="Palatino Linotype" w:cs="Palatino Linotype"/>
        </w:rPr>
        <w:t>in contemplar en el cómputo</w:t>
      </w:r>
      <w:r w:rsidR="001B6272" w:rsidRPr="00A679E6">
        <w:rPr>
          <w:rFonts w:ascii="Palatino Linotype" w:eastAsia="Palatino Linotype" w:hAnsi="Palatino Linotype" w:cs="Palatino Linotype"/>
        </w:rPr>
        <w:t xml:space="preserve"> </w:t>
      </w:r>
      <w:r w:rsidRPr="00A679E6">
        <w:rPr>
          <w:rFonts w:ascii="Palatino Linotype" w:eastAsia="Palatino Linotype" w:hAnsi="Palatino Linotype" w:cs="Palatino Linotype"/>
        </w:rPr>
        <w:t>los días cinco</w:t>
      </w:r>
      <w:r w:rsidR="001B6272" w:rsidRPr="00A679E6">
        <w:rPr>
          <w:rFonts w:ascii="Palatino Linotype" w:eastAsia="Palatino Linotype" w:hAnsi="Palatino Linotype" w:cs="Palatino Linotype"/>
        </w:rPr>
        <w:t xml:space="preserve">, </w:t>
      </w:r>
      <w:r w:rsidRPr="00A679E6">
        <w:rPr>
          <w:rFonts w:ascii="Palatino Linotype" w:eastAsia="Palatino Linotype" w:hAnsi="Palatino Linotype" w:cs="Palatino Linotype"/>
        </w:rPr>
        <w:t>seis</w:t>
      </w:r>
      <w:r w:rsidR="001B6272" w:rsidRPr="00A679E6">
        <w:rPr>
          <w:rFonts w:ascii="Palatino Linotype" w:eastAsia="Palatino Linotype" w:hAnsi="Palatino Linotype" w:cs="Palatino Linotype"/>
        </w:rPr>
        <w:t xml:space="preserve">, doce, trece, diecinueve y veinte </w:t>
      </w:r>
      <w:r w:rsidRPr="00A679E6">
        <w:rPr>
          <w:rFonts w:ascii="Palatino Linotype" w:eastAsia="Palatino Linotype" w:hAnsi="Palatino Linotype" w:cs="Palatino Linotype"/>
        </w:rPr>
        <w:t>de marzo de dos mil veintidós por corresponder a sábados y domingos, considerados como días inhábiles</w:t>
      </w:r>
      <w:r w:rsidR="007F5A6A" w:rsidRPr="00A679E6">
        <w:rPr>
          <w:rFonts w:ascii="Palatino Linotype" w:eastAsia="Palatino Linotype" w:hAnsi="Palatino Linotype" w:cs="Palatino Linotype"/>
        </w:rPr>
        <w:t xml:space="preserve">, en </w:t>
      </w:r>
      <w:r w:rsidRPr="00A679E6">
        <w:rPr>
          <w:rFonts w:ascii="Palatino Linotype" w:eastAsia="Palatino Linotype" w:hAnsi="Palatino Linotype" w:cs="Palatino Linotype"/>
        </w:rPr>
        <w:t>términos del artículo 3, fracción X de la Ley de Transparencia y Acceso a la Información Pública del Estado de México y Municipios;</w:t>
      </w:r>
      <w:r w:rsidR="007F5A6A" w:rsidRPr="00A679E6">
        <w:rPr>
          <w:rFonts w:ascii="Palatino Linotype" w:eastAsia="Palatino Linotype" w:hAnsi="Palatino Linotype" w:cs="Palatino Linotype"/>
        </w:rPr>
        <w:t xml:space="preserve"> así como los días dos y veintiuno de marzo de dos mil veintidós</w:t>
      </w:r>
      <w:r w:rsidRPr="00A679E6">
        <w:rPr>
          <w:rFonts w:ascii="Palatino Linotype" w:eastAsia="Palatino Linotype" w:hAnsi="Palatino Linotype" w:cs="Palatino Linotype"/>
        </w:rPr>
        <w:t xml:space="preserve">, esto en razón de que </w:t>
      </w:r>
      <w:r w:rsidR="007F5A6A" w:rsidRPr="00A679E6">
        <w:rPr>
          <w:rFonts w:ascii="Palatino Linotype" w:eastAsia="Palatino Linotype" w:hAnsi="Palatino Linotype" w:cs="Palatino Linotype"/>
        </w:rPr>
        <w:t>son</w:t>
      </w:r>
      <w:r w:rsidRPr="00A679E6">
        <w:rPr>
          <w:rFonts w:ascii="Palatino Linotype" w:eastAsia="Palatino Linotype" w:hAnsi="Palatino Linotype" w:cs="Palatino Linotype"/>
        </w:rPr>
        <w:t xml:space="preserve"> considerado</w:t>
      </w:r>
      <w:r w:rsidR="007F5A6A" w:rsidRPr="00A679E6">
        <w:rPr>
          <w:rFonts w:ascii="Palatino Linotype" w:eastAsia="Palatino Linotype" w:hAnsi="Palatino Linotype" w:cs="Palatino Linotype"/>
        </w:rPr>
        <w:t>s</w:t>
      </w:r>
      <w:r w:rsidRPr="00A679E6">
        <w:rPr>
          <w:rFonts w:ascii="Palatino Linotype" w:eastAsia="Palatino Linotype" w:hAnsi="Palatino Linotype" w:cs="Palatino Linotype"/>
        </w:rPr>
        <w:t xml:space="preserve"> como día</w:t>
      </w:r>
      <w:r w:rsidR="007F5A6A" w:rsidRPr="00A679E6">
        <w:rPr>
          <w:rFonts w:ascii="Palatino Linotype" w:eastAsia="Palatino Linotype" w:hAnsi="Palatino Linotype" w:cs="Palatino Linotype"/>
        </w:rPr>
        <w:t>s</w:t>
      </w:r>
      <w:r w:rsidRPr="00A679E6">
        <w:rPr>
          <w:rFonts w:ascii="Palatino Linotype" w:eastAsia="Palatino Linotype" w:hAnsi="Palatino Linotype" w:cs="Palatino Linotype"/>
        </w:rPr>
        <w:t xml:space="preserve"> inhábil</w:t>
      </w:r>
      <w:r w:rsidR="007F5A6A" w:rsidRPr="00A679E6">
        <w:rPr>
          <w:rFonts w:ascii="Palatino Linotype" w:eastAsia="Palatino Linotype" w:hAnsi="Palatino Linotype" w:cs="Palatino Linotype"/>
        </w:rPr>
        <w:t>es</w:t>
      </w:r>
      <w:r w:rsidRPr="00A679E6">
        <w:rPr>
          <w:rFonts w:ascii="Palatino Linotype" w:eastAsia="Palatino Linotype" w:hAnsi="Palatino Linotype" w:cs="Palatino Linotype"/>
        </w:rPr>
        <w:t xml:space="preserve"> por suspensión de labores, en términos del Calendario Oficial en Materia de Transparencia, Acceso a la Información Pública y Protección de Datos Personales del Estado de México y Municipios, así como de labores del Instituto para el año dos mil veintidós y enero dos mil veintitrés, publicado en el Periódico Oficial “Gaceta del Gobierno”, el veintidós de diciembre de dos mil veintidós</w:t>
      </w:r>
      <w:r w:rsidRPr="00A679E6">
        <w:rPr>
          <w:rFonts w:ascii="Palatino Linotype" w:eastAsia="Palatino Linotype" w:hAnsi="Palatino Linotype" w:cs="Palatino Linotype"/>
          <w:vertAlign w:val="superscript"/>
        </w:rPr>
        <w:footnoteReference w:id="1"/>
      </w:r>
      <w:r w:rsidRPr="00A679E6">
        <w:rPr>
          <w:rFonts w:ascii="Palatino Linotype" w:eastAsia="Palatino Linotype" w:hAnsi="Palatino Linotype" w:cs="Palatino Linotype"/>
        </w:rPr>
        <w:t>.</w:t>
      </w:r>
    </w:p>
    <w:p w14:paraId="30914DC4" w14:textId="77777777" w:rsidR="007315ED" w:rsidRPr="00A679E6" w:rsidRDefault="007315ED" w:rsidP="007315ED">
      <w:pPr>
        <w:spacing w:line="360" w:lineRule="auto"/>
        <w:ind w:left="-5" w:hanging="10"/>
        <w:jc w:val="both"/>
        <w:rPr>
          <w:rFonts w:ascii="Palatino Linotype" w:eastAsia="Palatino Linotype" w:hAnsi="Palatino Linotype" w:cs="Palatino Linotype"/>
        </w:rPr>
      </w:pPr>
      <w:bookmarkStart w:id="8" w:name="_heading=h.pams53xt1pwn" w:colFirst="0" w:colLast="0"/>
      <w:bookmarkEnd w:id="8"/>
      <w:r w:rsidRPr="00A679E6">
        <w:rPr>
          <w:rFonts w:ascii="Palatino Linotype" w:eastAsia="Palatino Linotype" w:hAnsi="Palatino Linotype" w:cs="Palatino Linotype"/>
        </w:rPr>
        <w:t xml:space="preserve">En ese tenor, si los Recursos de Revisión que nos ocupan, se interpusieron en fecha </w:t>
      </w:r>
      <w:r w:rsidR="007F5A6A" w:rsidRPr="00A679E6">
        <w:rPr>
          <w:rFonts w:ascii="Palatino Linotype" w:eastAsia="Palatino Linotype" w:hAnsi="Palatino Linotype" w:cs="Palatino Linotype"/>
          <w:b/>
        </w:rPr>
        <w:t>dos</w:t>
      </w:r>
      <w:r w:rsidRPr="00A679E6">
        <w:rPr>
          <w:rFonts w:ascii="Palatino Linotype" w:eastAsia="Palatino Linotype" w:hAnsi="Palatino Linotype" w:cs="Palatino Linotype"/>
          <w:b/>
        </w:rPr>
        <w:t xml:space="preserve"> de </w:t>
      </w:r>
      <w:r w:rsidR="007F5A6A" w:rsidRPr="00A679E6">
        <w:rPr>
          <w:rFonts w:ascii="Palatino Linotype" w:eastAsia="Palatino Linotype" w:hAnsi="Palatino Linotype" w:cs="Palatino Linotype"/>
          <w:b/>
        </w:rPr>
        <w:t xml:space="preserve">marzo </w:t>
      </w:r>
      <w:r w:rsidRPr="00A679E6">
        <w:rPr>
          <w:rFonts w:ascii="Palatino Linotype" w:eastAsia="Palatino Linotype" w:hAnsi="Palatino Linotype" w:cs="Palatino Linotype"/>
          <w:b/>
        </w:rPr>
        <w:t>de dos mil veintidós,</w:t>
      </w:r>
      <w:r w:rsidRPr="00A679E6">
        <w:rPr>
          <w:rFonts w:ascii="Palatino Linotype" w:eastAsia="Palatino Linotype" w:hAnsi="Palatino Linotype" w:cs="Palatino Linotype"/>
        </w:rPr>
        <w:t xml:space="preserve"> éstos se encuentran dentro de los márgenes temporales previstos en el citado precepto legal y, por tanto, se consideran oportunos.</w:t>
      </w:r>
    </w:p>
    <w:p w14:paraId="516127DA" w14:textId="77777777" w:rsidR="007F5A6A" w:rsidRPr="00A679E6" w:rsidRDefault="007F5A6A" w:rsidP="007315ED">
      <w:pPr>
        <w:spacing w:line="360" w:lineRule="auto"/>
        <w:ind w:left="-5" w:hanging="10"/>
        <w:jc w:val="both"/>
        <w:rPr>
          <w:rFonts w:ascii="Palatino Linotype" w:eastAsia="Palatino Linotype" w:hAnsi="Palatino Linotype" w:cs="Palatino Linotype"/>
        </w:rPr>
      </w:pPr>
    </w:p>
    <w:p w14:paraId="1742B342" w14:textId="77777777" w:rsidR="007315ED" w:rsidRPr="00A679E6" w:rsidRDefault="007315ED" w:rsidP="007315ED">
      <w:pPr>
        <w:spacing w:line="360" w:lineRule="auto"/>
        <w:ind w:right="49"/>
        <w:jc w:val="both"/>
        <w:rPr>
          <w:rFonts w:ascii="Palatino Linotype" w:eastAsia="Palatino Linotype" w:hAnsi="Palatino Linotype" w:cs="Palatino Linotype"/>
          <w:b/>
        </w:rPr>
      </w:pPr>
      <w:r w:rsidRPr="00A679E6">
        <w:rPr>
          <w:rFonts w:ascii="Palatino Linotype" w:eastAsia="Palatino Linotype" w:hAnsi="Palatino Linotype" w:cs="Palatino Linotype"/>
          <w:b/>
          <w:sz w:val="28"/>
          <w:szCs w:val="28"/>
        </w:rPr>
        <w:t>QUINTO</w:t>
      </w:r>
      <w:r w:rsidRPr="00A679E6">
        <w:rPr>
          <w:rFonts w:ascii="Palatino Linotype" w:eastAsia="Palatino Linotype" w:hAnsi="Palatino Linotype" w:cs="Palatino Linotype"/>
          <w:b/>
        </w:rPr>
        <w:t xml:space="preserve">. Procedibilidad. </w:t>
      </w:r>
    </w:p>
    <w:p w14:paraId="74E3B561" w14:textId="77777777" w:rsidR="007F5A6A" w:rsidRPr="00A679E6" w:rsidRDefault="007F5A6A" w:rsidP="007F5A6A">
      <w:pPr>
        <w:autoSpaceDE w:val="0"/>
        <w:autoSpaceDN w:val="0"/>
        <w:adjustRightInd w:val="0"/>
        <w:spacing w:line="360" w:lineRule="auto"/>
        <w:ind w:right="49"/>
        <w:jc w:val="both"/>
        <w:rPr>
          <w:rFonts w:ascii="Palatino Linotype" w:hAnsi="Palatino Linotype" w:cs="Arial"/>
          <w:color w:val="000000"/>
          <w:lang w:val="es-ES" w:eastAsia="es-ES"/>
        </w:rPr>
      </w:pPr>
      <w:r w:rsidRPr="00A679E6">
        <w:rPr>
          <w:rFonts w:ascii="Palatino Linotype" w:hAnsi="Palatino Linotype" w:cs="Arial"/>
          <w:color w:val="000000"/>
          <w:lang w:val="es-ES" w:eastAsia="es-ES"/>
        </w:rPr>
        <w:t>Esta Ponencia considera importante abordar el análisis de los requisitos de procedibilidad de</w:t>
      </w:r>
      <w:r w:rsidR="00C95F7D" w:rsidRPr="00A679E6">
        <w:rPr>
          <w:rFonts w:ascii="Palatino Linotype" w:hAnsi="Palatino Linotype" w:cs="Arial"/>
          <w:color w:val="000000"/>
          <w:lang w:val="es-ES" w:eastAsia="es-ES"/>
        </w:rPr>
        <w:t>l</w:t>
      </w:r>
      <w:r w:rsidRPr="00A679E6">
        <w:rPr>
          <w:rFonts w:ascii="Palatino Linotype" w:hAnsi="Palatino Linotype" w:cs="Arial"/>
          <w:color w:val="000000"/>
          <w:lang w:val="es-ES" w:eastAsia="es-ES"/>
        </w:rPr>
        <w:t xml:space="preserve"> </w:t>
      </w:r>
      <w:r w:rsidR="00C95F7D" w:rsidRPr="00A679E6">
        <w:rPr>
          <w:rFonts w:ascii="Palatino Linotype" w:hAnsi="Palatino Linotype" w:cs="Arial"/>
          <w:color w:val="000000"/>
          <w:lang w:val="es-ES" w:eastAsia="es-ES"/>
        </w:rPr>
        <w:t>presente R</w:t>
      </w:r>
      <w:r w:rsidRPr="00A679E6">
        <w:rPr>
          <w:rFonts w:ascii="Palatino Linotype" w:hAnsi="Palatino Linotype" w:cs="Arial"/>
          <w:color w:val="000000"/>
          <w:lang w:val="es-ES" w:eastAsia="es-ES"/>
        </w:rPr>
        <w:t xml:space="preserve">ecurso de </w:t>
      </w:r>
      <w:r w:rsidR="00C95F7D" w:rsidRPr="00A679E6">
        <w:rPr>
          <w:rFonts w:ascii="Palatino Linotype" w:hAnsi="Palatino Linotype" w:cs="Arial"/>
          <w:color w:val="000000"/>
          <w:lang w:val="es-ES" w:eastAsia="es-ES"/>
        </w:rPr>
        <w:t>R</w:t>
      </w:r>
      <w:r w:rsidRPr="00A679E6">
        <w:rPr>
          <w:rFonts w:ascii="Palatino Linotype" w:hAnsi="Palatino Linotype" w:cs="Arial"/>
          <w:color w:val="000000"/>
          <w:lang w:val="es-ES" w:eastAsia="es-ES"/>
        </w:rPr>
        <w:t>evisión</w:t>
      </w:r>
      <w:r w:rsidR="00C95F7D" w:rsidRPr="00A679E6">
        <w:rPr>
          <w:rFonts w:ascii="Palatino Linotype" w:hAnsi="Palatino Linotype" w:cs="Arial"/>
          <w:color w:val="000000"/>
          <w:lang w:val="es-ES" w:eastAsia="es-ES"/>
        </w:rPr>
        <w:t xml:space="preserve"> acumulado</w:t>
      </w:r>
      <w:r w:rsidRPr="00A679E6">
        <w:rPr>
          <w:rFonts w:ascii="Palatino Linotype" w:hAnsi="Palatino Linotype" w:cs="Arial"/>
          <w:color w:val="000000"/>
          <w:lang w:val="es-ES" w:eastAsia="es-ES"/>
        </w:rPr>
        <w:t xml:space="preserve">, así el artículo 180 de la </w:t>
      </w:r>
      <w:r w:rsidRPr="00A679E6">
        <w:rPr>
          <w:rFonts w:ascii="Palatino Linotype" w:hAnsi="Palatino Linotype" w:cs="Arial"/>
          <w:color w:val="000000"/>
          <w:lang w:val="es-ES"/>
        </w:rPr>
        <w:t xml:space="preserve">Ley de Transparencia y Acceso a la </w:t>
      </w:r>
      <w:r w:rsidRPr="00A679E6">
        <w:rPr>
          <w:rFonts w:ascii="Palatino Linotype" w:hAnsi="Palatino Linotype" w:cs="Arial"/>
          <w:color w:val="000000"/>
          <w:lang w:val="es-ES" w:eastAsia="es-ES"/>
        </w:rPr>
        <w:t>Información</w:t>
      </w:r>
      <w:r w:rsidRPr="00A679E6">
        <w:rPr>
          <w:rFonts w:ascii="Palatino Linotype" w:hAnsi="Palatino Linotype" w:cs="Arial"/>
          <w:color w:val="000000"/>
          <w:lang w:val="es-ES"/>
        </w:rPr>
        <w:t xml:space="preserve"> Pública del Estado de México y Municipios, que </w:t>
      </w:r>
      <w:r w:rsidRPr="00A679E6">
        <w:rPr>
          <w:rFonts w:ascii="Palatino Linotype" w:hAnsi="Palatino Linotype" w:cs="Arial"/>
          <w:color w:val="000000"/>
          <w:lang w:val="es-ES" w:eastAsia="es-ES"/>
        </w:rPr>
        <w:t>establece lo siguiente:</w:t>
      </w:r>
    </w:p>
    <w:p w14:paraId="5EB2323D" w14:textId="77777777" w:rsidR="007F5A6A" w:rsidRPr="00A679E6" w:rsidRDefault="007F5A6A" w:rsidP="007F5A6A">
      <w:pPr>
        <w:autoSpaceDE w:val="0"/>
        <w:autoSpaceDN w:val="0"/>
        <w:adjustRightInd w:val="0"/>
        <w:ind w:right="49"/>
        <w:jc w:val="both"/>
        <w:rPr>
          <w:rFonts w:ascii="Palatino Linotype" w:hAnsi="Palatino Linotype" w:cs="Arial"/>
          <w:color w:val="000000"/>
          <w:lang w:val="es-ES" w:eastAsia="es-ES"/>
        </w:rPr>
      </w:pPr>
    </w:p>
    <w:p w14:paraId="753E2C7E" w14:textId="77777777" w:rsidR="007F5A6A" w:rsidRPr="00A679E6" w:rsidRDefault="007F5A6A" w:rsidP="007F5A6A">
      <w:pPr>
        <w:tabs>
          <w:tab w:val="left" w:pos="851"/>
        </w:tabs>
        <w:ind w:left="851" w:right="901"/>
        <w:jc w:val="both"/>
        <w:rPr>
          <w:rFonts w:ascii="Palatino Linotype" w:hAnsi="Palatino Linotype"/>
          <w:b/>
          <w:i/>
          <w:color w:val="000000"/>
          <w:sz w:val="22"/>
          <w:szCs w:val="22"/>
          <w:lang w:val="es-ES" w:eastAsia="es-ES"/>
        </w:rPr>
      </w:pPr>
      <w:r w:rsidRPr="00A679E6">
        <w:rPr>
          <w:rFonts w:ascii="Palatino Linotype" w:hAnsi="Palatino Linotype"/>
          <w:b/>
          <w:i/>
          <w:color w:val="000000"/>
          <w:sz w:val="22"/>
          <w:szCs w:val="22"/>
          <w:lang w:val="es-ES" w:eastAsia="es-ES"/>
        </w:rPr>
        <w:t xml:space="preserve">“Artículo 180. </w:t>
      </w:r>
      <w:r w:rsidRPr="00A679E6">
        <w:rPr>
          <w:rFonts w:ascii="Palatino Linotype" w:hAnsi="Palatino Linotype"/>
          <w:i/>
          <w:color w:val="000000"/>
          <w:sz w:val="22"/>
          <w:szCs w:val="22"/>
          <w:lang w:val="es-ES" w:eastAsia="es-ES"/>
        </w:rPr>
        <w:t xml:space="preserve">El </w:t>
      </w:r>
      <w:r w:rsidRPr="00A679E6">
        <w:rPr>
          <w:rFonts w:ascii="Palatino Linotype" w:hAnsi="Palatino Linotype" w:cs="Arial"/>
          <w:i/>
          <w:color w:val="000000"/>
          <w:sz w:val="22"/>
          <w:szCs w:val="22"/>
          <w:lang w:val="es-ES" w:eastAsia="es-ES"/>
        </w:rPr>
        <w:t>recurso</w:t>
      </w:r>
      <w:r w:rsidRPr="00A679E6">
        <w:rPr>
          <w:rFonts w:ascii="Palatino Linotype" w:hAnsi="Palatino Linotype"/>
          <w:i/>
          <w:color w:val="000000"/>
          <w:sz w:val="22"/>
          <w:szCs w:val="22"/>
          <w:lang w:val="es-ES" w:eastAsia="es-ES"/>
        </w:rPr>
        <w:t xml:space="preserve"> </w:t>
      </w:r>
      <w:r w:rsidRPr="00A679E6">
        <w:rPr>
          <w:rFonts w:ascii="Palatino Linotype" w:hAnsi="Palatino Linotype" w:cs="Arial"/>
          <w:i/>
          <w:color w:val="000000"/>
          <w:sz w:val="22"/>
          <w:szCs w:val="22"/>
          <w:lang w:val="es-ES"/>
        </w:rPr>
        <w:t>de</w:t>
      </w:r>
      <w:r w:rsidRPr="00A679E6">
        <w:rPr>
          <w:rFonts w:ascii="Palatino Linotype" w:hAnsi="Palatino Linotype"/>
          <w:i/>
          <w:color w:val="000000"/>
          <w:sz w:val="22"/>
          <w:szCs w:val="22"/>
          <w:lang w:val="es-ES" w:eastAsia="es-ES"/>
        </w:rPr>
        <w:t xml:space="preserve"> revisión contendrá:</w:t>
      </w:r>
      <w:r w:rsidRPr="00A679E6">
        <w:rPr>
          <w:rFonts w:ascii="Palatino Linotype" w:hAnsi="Palatino Linotype"/>
          <w:b/>
          <w:i/>
          <w:color w:val="000000"/>
          <w:sz w:val="22"/>
          <w:szCs w:val="22"/>
          <w:lang w:val="es-ES" w:eastAsia="es-ES"/>
        </w:rPr>
        <w:t xml:space="preserve"> </w:t>
      </w:r>
    </w:p>
    <w:p w14:paraId="6D3DD1E9" w14:textId="77777777" w:rsidR="007F5A6A" w:rsidRPr="00A679E6" w:rsidRDefault="007F5A6A" w:rsidP="007F5A6A">
      <w:pPr>
        <w:tabs>
          <w:tab w:val="left" w:pos="851"/>
        </w:tabs>
        <w:ind w:left="851" w:right="901"/>
        <w:jc w:val="both"/>
        <w:rPr>
          <w:rFonts w:ascii="Palatino Linotype" w:hAnsi="Palatino Linotype"/>
          <w:b/>
          <w:i/>
          <w:color w:val="000000"/>
          <w:sz w:val="22"/>
          <w:szCs w:val="22"/>
          <w:lang w:val="es-ES" w:eastAsia="es-ES"/>
        </w:rPr>
      </w:pPr>
      <w:r w:rsidRPr="00A679E6">
        <w:rPr>
          <w:rFonts w:ascii="Palatino Linotype" w:hAnsi="Palatino Linotype"/>
          <w:b/>
          <w:i/>
          <w:color w:val="000000"/>
          <w:sz w:val="22"/>
          <w:szCs w:val="22"/>
          <w:lang w:val="es-ES" w:eastAsia="es-ES"/>
        </w:rPr>
        <w:t xml:space="preserve">I. </w:t>
      </w:r>
      <w:r w:rsidRPr="00A679E6">
        <w:rPr>
          <w:rFonts w:ascii="Palatino Linotype" w:hAnsi="Palatino Linotype"/>
          <w:i/>
          <w:color w:val="000000"/>
          <w:sz w:val="22"/>
          <w:szCs w:val="22"/>
          <w:lang w:val="es-ES" w:eastAsia="es-ES"/>
        </w:rPr>
        <w:t xml:space="preserve">El sujeto obligado ante </w:t>
      </w:r>
      <w:r w:rsidRPr="00A679E6">
        <w:rPr>
          <w:rFonts w:ascii="Palatino Linotype" w:hAnsi="Palatino Linotype" w:cs="Arial"/>
          <w:i/>
          <w:color w:val="000000"/>
          <w:sz w:val="22"/>
          <w:szCs w:val="22"/>
          <w:lang w:val="es-ES" w:eastAsia="es-ES"/>
        </w:rPr>
        <w:t>la</w:t>
      </w:r>
      <w:r w:rsidRPr="00A679E6">
        <w:rPr>
          <w:rFonts w:ascii="Palatino Linotype" w:hAnsi="Palatino Linotype"/>
          <w:i/>
          <w:color w:val="000000"/>
          <w:sz w:val="22"/>
          <w:szCs w:val="22"/>
          <w:lang w:val="es-ES" w:eastAsia="es-ES"/>
        </w:rPr>
        <w:t xml:space="preserve"> cual </w:t>
      </w:r>
      <w:r w:rsidRPr="00A679E6">
        <w:rPr>
          <w:rFonts w:ascii="Palatino Linotype" w:hAnsi="Palatino Linotype" w:cs="Arial"/>
          <w:i/>
          <w:color w:val="000000"/>
          <w:sz w:val="22"/>
          <w:szCs w:val="22"/>
          <w:lang w:val="es-ES"/>
        </w:rPr>
        <w:t>se</w:t>
      </w:r>
      <w:r w:rsidRPr="00A679E6">
        <w:rPr>
          <w:rFonts w:ascii="Palatino Linotype" w:hAnsi="Palatino Linotype"/>
          <w:i/>
          <w:color w:val="000000"/>
          <w:sz w:val="22"/>
          <w:szCs w:val="22"/>
          <w:lang w:val="es-ES" w:eastAsia="es-ES"/>
        </w:rPr>
        <w:t xml:space="preserve"> presentó la solicitud;</w:t>
      </w:r>
      <w:r w:rsidRPr="00A679E6">
        <w:rPr>
          <w:rFonts w:ascii="Palatino Linotype" w:hAnsi="Palatino Linotype"/>
          <w:b/>
          <w:i/>
          <w:color w:val="000000"/>
          <w:sz w:val="22"/>
          <w:szCs w:val="22"/>
          <w:lang w:val="es-ES" w:eastAsia="es-ES"/>
        </w:rPr>
        <w:t xml:space="preserve"> </w:t>
      </w:r>
    </w:p>
    <w:p w14:paraId="77AAC676" w14:textId="77777777" w:rsidR="007F5A6A" w:rsidRPr="00A679E6" w:rsidRDefault="007F5A6A" w:rsidP="007F5A6A">
      <w:pPr>
        <w:tabs>
          <w:tab w:val="left" w:pos="851"/>
        </w:tabs>
        <w:ind w:left="851" w:right="901"/>
        <w:jc w:val="both"/>
        <w:rPr>
          <w:rFonts w:ascii="Palatino Linotype" w:hAnsi="Palatino Linotype"/>
          <w:b/>
          <w:i/>
          <w:color w:val="000000"/>
          <w:sz w:val="22"/>
          <w:szCs w:val="22"/>
          <w:lang w:val="es-ES" w:eastAsia="es-ES"/>
        </w:rPr>
      </w:pPr>
      <w:r w:rsidRPr="00A679E6">
        <w:rPr>
          <w:rFonts w:ascii="Palatino Linotype" w:hAnsi="Palatino Linotype"/>
          <w:b/>
          <w:i/>
          <w:color w:val="000000"/>
          <w:sz w:val="22"/>
          <w:szCs w:val="22"/>
          <w:lang w:val="es-ES" w:eastAsia="es-ES"/>
        </w:rPr>
        <w:t xml:space="preserve">II. </w:t>
      </w:r>
      <w:r w:rsidRPr="00A679E6">
        <w:rPr>
          <w:rFonts w:ascii="Palatino Linotype" w:hAnsi="Palatino Linotype"/>
          <w:b/>
          <w:i/>
          <w:color w:val="000000"/>
          <w:sz w:val="22"/>
          <w:szCs w:val="22"/>
          <w:u w:val="single"/>
          <w:lang w:val="es-ES" w:eastAsia="es-ES"/>
        </w:rPr>
        <w:t xml:space="preserve">El nombre del solicitante </w:t>
      </w:r>
      <w:r w:rsidRPr="00A679E6">
        <w:rPr>
          <w:rFonts w:ascii="Palatino Linotype" w:hAnsi="Palatino Linotype" w:cs="Arial"/>
          <w:b/>
          <w:i/>
          <w:color w:val="000000"/>
          <w:sz w:val="22"/>
          <w:szCs w:val="22"/>
          <w:u w:val="single"/>
          <w:lang w:val="es-ES"/>
        </w:rPr>
        <w:t>que</w:t>
      </w:r>
      <w:r w:rsidRPr="00A679E6">
        <w:rPr>
          <w:rFonts w:ascii="Palatino Linotype" w:hAnsi="Palatino Linotype"/>
          <w:b/>
          <w:i/>
          <w:color w:val="000000"/>
          <w:sz w:val="22"/>
          <w:szCs w:val="22"/>
          <w:u w:val="single"/>
          <w:lang w:val="es-ES" w:eastAsia="es-ES"/>
        </w:rPr>
        <w:t xml:space="preserve"> recurre </w:t>
      </w:r>
      <w:r w:rsidRPr="00A679E6">
        <w:rPr>
          <w:rFonts w:ascii="Palatino Linotype" w:hAnsi="Palatino Linotype"/>
          <w:i/>
          <w:color w:val="000000"/>
          <w:sz w:val="22"/>
          <w:szCs w:val="22"/>
          <w:lang w:val="es-ES" w:eastAsia="es-ES"/>
        </w:rPr>
        <w:t>o de su representante y, en su caso, del tercero interesado, así como la dirección o medio que señale para recibir notificaciones;</w:t>
      </w:r>
      <w:r w:rsidRPr="00A679E6">
        <w:rPr>
          <w:rFonts w:ascii="Palatino Linotype" w:hAnsi="Palatino Linotype"/>
          <w:b/>
          <w:i/>
          <w:color w:val="000000"/>
          <w:sz w:val="22"/>
          <w:szCs w:val="22"/>
          <w:lang w:val="es-ES" w:eastAsia="es-ES"/>
        </w:rPr>
        <w:t xml:space="preserve"> </w:t>
      </w:r>
    </w:p>
    <w:p w14:paraId="6D8C8F94" w14:textId="77777777" w:rsidR="007F5A6A" w:rsidRPr="00A679E6" w:rsidRDefault="007F5A6A" w:rsidP="007F5A6A">
      <w:pPr>
        <w:tabs>
          <w:tab w:val="left" w:pos="851"/>
        </w:tabs>
        <w:ind w:left="851" w:right="901"/>
        <w:jc w:val="both"/>
        <w:rPr>
          <w:rFonts w:ascii="Palatino Linotype" w:hAnsi="Palatino Linotype"/>
          <w:b/>
          <w:i/>
          <w:color w:val="000000"/>
          <w:sz w:val="22"/>
          <w:szCs w:val="22"/>
          <w:lang w:val="es-ES" w:eastAsia="es-ES"/>
        </w:rPr>
      </w:pPr>
      <w:r w:rsidRPr="00A679E6">
        <w:rPr>
          <w:rFonts w:ascii="Palatino Linotype" w:hAnsi="Palatino Linotype"/>
          <w:b/>
          <w:i/>
          <w:color w:val="000000"/>
          <w:sz w:val="22"/>
          <w:szCs w:val="22"/>
          <w:lang w:val="es-ES" w:eastAsia="es-ES"/>
        </w:rPr>
        <w:t xml:space="preserve">III. </w:t>
      </w:r>
      <w:r w:rsidRPr="00A679E6">
        <w:rPr>
          <w:rFonts w:ascii="Palatino Linotype" w:hAnsi="Palatino Linotype"/>
          <w:i/>
          <w:color w:val="000000"/>
          <w:sz w:val="22"/>
          <w:szCs w:val="22"/>
          <w:lang w:val="es-ES" w:eastAsia="es-ES"/>
        </w:rPr>
        <w:t xml:space="preserve">El número de folio de </w:t>
      </w:r>
      <w:r w:rsidRPr="00A679E6">
        <w:rPr>
          <w:rFonts w:ascii="Palatino Linotype" w:hAnsi="Palatino Linotype" w:cs="Arial"/>
          <w:i/>
          <w:color w:val="000000"/>
          <w:sz w:val="22"/>
          <w:szCs w:val="22"/>
          <w:lang w:val="es-ES"/>
        </w:rPr>
        <w:t>respuesta</w:t>
      </w:r>
      <w:r w:rsidRPr="00A679E6">
        <w:rPr>
          <w:rFonts w:ascii="Palatino Linotype" w:hAnsi="Palatino Linotype"/>
          <w:i/>
          <w:color w:val="000000"/>
          <w:sz w:val="22"/>
          <w:szCs w:val="22"/>
          <w:lang w:val="es-ES" w:eastAsia="es-ES"/>
        </w:rPr>
        <w:t xml:space="preserve"> de la solicitud de acceso; </w:t>
      </w:r>
    </w:p>
    <w:p w14:paraId="446D2491" w14:textId="77777777" w:rsidR="007F5A6A" w:rsidRPr="00A679E6" w:rsidRDefault="007F5A6A" w:rsidP="007F5A6A">
      <w:pPr>
        <w:tabs>
          <w:tab w:val="left" w:pos="851"/>
        </w:tabs>
        <w:ind w:left="851" w:right="901"/>
        <w:jc w:val="both"/>
        <w:rPr>
          <w:rFonts w:ascii="Palatino Linotype" w:hAnsi="Palatino Linotype"/>
          <w:b/>
          <w:i/>
          <w:color w:val="000000"/>
          <w:sz w:val="22"/>
          <w:szCs w:val="22"/>
          <w:lang w:val="es-ES" w:eastAsia="es-ES"/>
        </w:rPr>
      </w:pPr>
      <w:r w:rsidRPr="00A679E6">
        <w:rPr>
          <w:rFonts w:ascii="Palatino Linotype" w:hAnsi="Palatino Linotype"/>
          <w:b/>
          <w:i/>
          <w:color w:val="000000"/>
          <w:sz w:val="22"/>
          <w:szCs w:val="22"/>
          <w:lang w:val="es-ES" w:eastAsia="es-ES"/>
        </w:rPr>
        <w:t xml:space="preserve">IV. </w:t>
      </w:r>
      <w:r w:rsidRPr="00A679E6">
        <w:rPr>
          <w:rFonts w:ascii="Palatino Linotype" w:hAnsi="Palatino Linotype"/>
          <w:i/>
          <w:color w:val="000000"/>
          <w:sz w:val="22"/>
          <w:szCs w:val="22"/>
          <w:lang w:val="es-ES" w:eastAsia="es-ES"/>
        </w:rPr>
        <w:t xml:space="preserve">La fecha en que fue </w:t>
      </w:r>
      <w:r w:rsidRPr="00A679E6">
        <w:rPr>
          <w:rFonts w:ascii="Palatino Linotype" w:hAnsi="Palatino Linotype" w:cs="Arial"/>
          <w:i/>
          <w:color w:val="000000"/>
          <w:sz w:val="22"/>
          <w:szCs w:val="22"/>
          <w:lang w:val="es-ES"/>
        </w:rPr>
        <w:t>notificada</w:t>
      </w:r>
      <w:r w:rsidRPr="00A679E6">
        <w:rPr>
          <w:rFonts w:ascii="Palatino Linotype" w:hAnsi="Palatino Linotype"/>
          <w:i/>
          <w:color w:val="000000"/>
          <w:sz w:val="22"/>
          <w:szCs w:val="22"/>
          <w:lang w:val="es-ES" w:eastAsia="es-ES"/>
        </w:rPr>
        <w:t xml:space="preserve"> la respuesta al solicitante o tuvo conocimiento del acto reclamado, o de presentación de la solicitud, en caso de falta de respuesta;</w:t>
      </w:r>
      <w:r w:rsidRPr="00A679E6">
        <w:rPr>
          <w:rFonts w:ascii="Palatino Linotype" w:hAnsi="Palatino Linotype"/>
          <w:b/>
          <w:i/>
          <w:color w:val="000000"/>
          <w:sz w:val="22"/>
          <w:szCs w:val="22"/>
          <w:lang w:val="es-ES" w:eastAsia="es-ES"/>
        </w:rPr>
        <w:t xml:space="preserve"> </w:t>
      </w:r>
    </w:p>
    <w:p w14:paraId="2A2095A2" w14:textId="77777777" w:rsidR="007F5A6A" w:rsidRPr="00A679E6" w:rsidRDefault="007F5A6A" w:rsidP="007F5A6A">
      <w:pPr>
        <w:tabs>
          <w:tab w:val="left" w:pos="851"/>
        </w:tabs>
        <w:ind w:left="851" w:right="901"/>
        <w:jc w:val="both"/>
        <w:rPr>
          <w:rFonts w:ascii="Palatino Linotype" w:hAnsi="Palatino Linotype"/>
          <w:b/>
          <w:i/>
          <w:color w:val="000000"/>
          <w:sz w:val="22"/>
          <w:szCs w:val="22"/>
          <w:lang w:val="es-ES" w:eastAsia="es-ES"/>
        </w:rPr>
      </w:pPr>
      <w:r w:rsidRPr="00A679E6">
        <w:rPr>
          <w:rFonts w:ascii="Palatino Linotype" w:hAnsi="Palatino Linotype"/>
          <w:b/>
          <w:i/>
          <w:color w:val="000000"/>
          <w:sz w:val="22"/>
          <w:szCs w:val="22"/>
          <w:lang w:val="es-ES" w:eastAsia="es-ES"/>
        </w:rPr>
        <w:t xml:space="preserve">V. </w:t>
      </w:r>
      <w:r w:rsidRPr="00A679E6">
        <w:rPr>
          <w:rFonts w:ascii="Palatino Linotype" w:hAnsi="Palatino Linotype"/>
          <w:i/>
          <w:color w:val="000000"/>
          <w:sz w:val="22"/>
          <w:szCs w:val="22"/>
          <w:lang w:val="es-ES" w:eastAsia="es-ES"/>
        </w:rPr>
        <w:t xml:space="preserve">El acto que se </w:t>
      </w:r>
      <w:r w:rsidRPr="00A679E6">
        <w:rPr>
          <w:rFonts w:ascii="Palatino Linotype" w:hAnsi="Palatino Linotype" w:cs="Arial"/>
          <w:i/>
          <w:color w:val="000000"/>
          <w:sz w:val="22"/>
          <w:szCs w:val="22"/>
          <w:lang w:val="es-ES"/>
        </w:rPr>
        <w:t>recurre</w:t>
      </w:r>
      <w:r w:rsidRPr="00A679E6">
        <w:rPr>
          <w:rFonts w:ascii="Palatino Linotype" w:hAnsi="Palatino Linotype"/>
          <w:i/>
          <w:color w:val="000000"/>
          <w:sz w:val="22"/>
          <w:szCs w:val="22"/>
          <w:lang w:val="es-ES" w:eastAsia="es-ES"/>
        </w:rPr>
        <w:t>;</w:t>
      </w:r>
      <w:r w:rsidRPr="00A679E6">
        <w:rPr>
          <w:rFonts w:ascii="Palatino Linotype" w:hAnsi="Palatino Linotype"/>
          <w:b/>
          <w:i/>
          <w:color w:val="000000"/>
          <w:sz w:val="22"/>
          <w:szCs w:val="22"/>
          <w:lang w:val="es-ES" w:eastAsia="es-ES"/>
        </w:rPr>
        <w:t xml:space="preserve"> </w:t>
      </w:r>
    </w:p>
    <w:p w14:paraId="3F194237" w14:textId="77777777" w:rsidR="007F5A6A" w:rsidRPr="00A679E6" w:rsidRDefault="007F5A6A" w:rsidP="007F5A6A">
      <w:pPr>
        <w:tabs>
          <w:tab w:val="left" w:pos="851"/>
        </w:tabs>
        <w:ind w:left="851" w:right="901"/>
        <w:jc w:val="both"/>
        <w:rPr>
          <w:rFonts w:ascii="Palatino Linotype" w:hAnsi="Palatino Linotype"/>
          <w:b/>
          <w:i/>
          <w:color w:val="000000"/>
          <w:sz w:val="22"/>
          <w:szCs w:val="22"/>
          <w:lang w:val="es-ES" w:eastAsia="es-ES"/>
        </w:rPr>
      </w:pPr>
      <w:r w:rsidRPr="00A679E6">
        <w:rPr>
          <w:rFonts w:ascii="Palatino Linotype" w:hAnsi="Palatino Linotype"/>
          <w:b/>
          <w:i/>
          <w:color w:val="000000"/>
          <w:sz w:val="22"/>
          <w:szCs w:val="22"/>
          <w:lang w:val="es-ES" w:eastAsia="es-ES"/>
        </w:rPr>
        <w:t xml:space="preserve">VI. </w:t>
      </w:r>
      <w:r w:rsidRPr="00A679E6">
        <w:rPr>
          <w:rFonts w:ascii="Palatino Linotype" w:hAnsi="Palatino Linotype"/>
          <w:i/>
          <w:color w:val="000000"/>
          <w:sz w:val="22"/>
          <w:szCs w:val="22"/>
          <w:lang w:val="es-ES" w:eastAsia="es-ES"/>
        </w:rPr>
        <w:t xml:space="preserve">Las razones o </w:t>
      </w:r>
      <w:r w:rsidRPr="00A679E6">
        <w:rPr>
          <w:rFonts w:ascii="Palatino Linotype" w:hAnsi="Palatino Linotype" w:cs="Arial"/>
          <w:i/>
          <w:color w:val="000000"/>
          <w:sz w:val="22"/>
          <w:szCs w:val="22"/>
          <w:lang w:val="es-ES"/>
        </w:rPr>
        <w:t>motivos</w:t>
      </w:r>
      <w:r w:rsidRPr="00A679E6">
        <w:rPr>
          <w:rFonts w:ascii="Palatino Linotype" w:hAnsi="Palatino Linotype"/>
          <w:i/>
          <w:color w:val="000000"/>
          <w:sz w:val="22"/>
          <w:szCs w:val="22"/>
          <w:lang w:val="es-ES" w:eastAsia="es-ES"/>
        </w:rPr>
        <w:t xml:space="preserve"> de inconformidad;</w:t>
      </w:r>
      <w:r w:rsidRPr="00A679E6">
        <w:rPr>
          <w:rFonts w:ascii="Palatino Linotype" w:hAnsi="Palatino Linotype"/>
          <w:b/>
          <w:i/>
          <w:color w:val="000000"/>
          <w:sz w:val="22"/>
          <w:szCs w:val="22"/>
          <w:lang w:val="es-ES" w:eastAsia="es-ES"/>
        </w:rPr>
        <w:t xml:space="preserve"> </w:t>
      </w:r>
    </w:p>
    <w:p w14:paraId="470E1411" w14:textId="77777777" w:rsidR="007F5A6A" w:rsidRPr="00A679E6" w:rsidRDefault="007F5A6A" w:rsidP="007F5A6A">
      <w:pPr>
        <w:tabs>
          <w:tab w:val="left" w:pos="851"/>
        </w:tabs>
        <w:ind w:left="851" w:right="901"/>
        <w:jc w:val="both"/>
        <w:rPr>
          <w:rFonts w:ascii="Palatino Linotype" w:hAnsi="Palatino Linotype"/>
          <w:b/>
          <w:i/>
          <w:color w:val="000000"/>
          <w:sz w:val="22"/>
          <w:szCs w:val="22"/>
          <w:lang w:val="es-ES" w:eastAsia="es-ES"/>
        </w:rPr>
      </w:pPr>
      <w:r w:rsidRPr="00A679E6">
        <w:rPr>
          <w:rFonts w:ascii="Palatino Linotype" w:hAnsi="Palatino Linotype"/>
          <w:b/>
          <w:i/>
          <w:color w:val="000000"/>
          <w:sz w:val="22"/>
          <w:szCs w:val="22"/>
          <w:lang w:val="es-ES" w:eastAsia="es-ES"/>
        </w:rPr>
        <w:t xml:space="preserve">VII. </w:t>
      </w:r>
      <w:r w:rsidRPr="00A679E6">
        <w:rPr>
          <w:rFonts w:ascii="Palatino Linotype" w:hAnsi="Palatino Linotype"/>
          <w:i/>
          <w:color w:val="000000"/>
          <w:sz w:val="22"/>
          <w:szCs w:val="22"/>
          <w:lang w:val="es-ES" w:eastAsia="es-ES"/>
        </w:rPr>
        <w:t>La copia de la respuesta que se impugna y, en su caso, de la notificación correspondiente, en el caso de respuesta de la solicitud; y</w:t>
      </w:r>
      <w:r w:rsidRPr="00A679E6">
        <w:rPr>
          <w:rFonts w:ascii="Palatino Linotype" w:hAnsi="Palatino Linotype"/>
          <w:b/>
          <w:i/>
          <w:color w:val="000000"/>
          <w:sz w:val="22"/>
          <w:szCs w:val="22"/>
          <w:lang w:val="es-ES" w:eastAsia="es-ES"/>
        </w:rPr>
        <w:t xml:space="preserve"> </w:t>
      </w:r>
    </w:p>
    <w:p w14:paraId="0224B316" w14:textId="77777777" w:rsidR="007F5A6A" w:rsidRPr="00A679E6" w:rsidRDefault="007F5A6A" w:rsidP="007F5A6A">
      <w:pPr>
        <w:tabs>
          <w:tab w:val="left" w:pos="851"/>
        </w:tabs>
        <w:ind w:left="851" w:right="901"/>
        <w:jc w:val="both"/>
        <w:rPr>
          <w:rFonts w:ascii="Palatino Linotype" w:hAnsi="Palatino Linotype"/>
          <w:i/>
          <w:color w:val="000000"/>
          <w:sz w:val="22"/>
          <w:szCs w:val="22"/>
          <w:lang w:val="es-ES" w:eastAsia="es-ES"/>
        </w:rPr>
      </w:pPr>
      <w:r w:rsidRPr="00A679E6">
        <w:rPr>
          <w:rFonts w:ascii="Palatino Linotype" w:hAnsi="Palatino Linotype"/>
          <w:b/>
          <w:i/>
          <w:color w:val="000000"/>
          <w:sz w:val="22"/>
          <w:szCs w:val="22"/>
          <w:lang w:val="es-ES" w:eastAsia="es-ES"/>
        </w:rPr>
        <w:t xml:space="preserve">VIII. </w:t>
      </w:r>
      <w:r w:rsidRPr="00A679E6">
        <w:rPr>
          <w:rFonts w:ascii="Palatino Linotype" w:hAnsi="Palatino Linotype"/>
          <w:i/>
          <w:color w:val="000000"/>
          <w:sz w:val="22"/>
          <w:szCs w:val="22"/>
          <w:lang w:val="es-ES" w:eastAsia="es-ES"/>
        </w:rPr>
        <w:t>Firma del recurrente, en su caso, cuando se presente por escrito, requisito sin el cual se dará trámite al recurso.</w:t>
      </w:r>
    </w:p>
    <w:p w14:paraId="54F6FD7A" w14:textId="77777777" w:rsidR="007F5A6A" w:rsidRPr="00A679E6" w:rsidRDefault="007F5A6A" w:rsidP="007F5A6A">
      <w:pPr>
        <w:tabs>
          <w:tab w:val="left" w:pos="851"/>
        </w:tabs>
        <w:ind w:left="851" w:right="901"/>
        <w:jc w:val="both"/>
        <w:rPr>
          <w:rFonts w:ascii="Palatino Linotype" w:hAnsi="Palatino Linotype"/>
          <w:i/>
          <w:color w:val="000000"/>
          <w:sz w:val="22"/>
          <w:szCs w:val="22"/>
          <w:lang w:val="es-ES" w:eastAsia="es-ES"/>
        </w:rPr>
      </w:pPr>
      <w:r w:rsidRPr="00A679E6">
        <w:rPr>
          <w:rFonts w:ascii="Palatino Linotype" w:hAnsi="Palatino Linotype"/>
          <w:i/>
          <w:color w:val="000000"/>
          <w:sz w:val="22"/>
          <w:szCs w:val="22"/>
          <w:lang w:val="es-ES" w:eastAsia="es-ES"/>
        </w:rPr>
        <w:t xml:space="preserve">Adicionalmente, se podrán anexar las pruebas y demás elementos que considere procedentes someter a juicio del Instituto. </w:t>
      </w:r>
    </w:p>
    <w:p w14:paraId="22670ACA" w14:textId="77777777" w:rsidR="007F5A6A" w:rsidRPr="00A679E6" w:rsidRDefault="007F5A6A" w:rsidP="007F5A6A">
      <w:pPr>
        <w:tabs>
          <w:tab w:val="left" w:pos="851"/>
        </w:tabs>
        <w:ind w:left="851" w:right="901"/>
        <w:jc w:val="both"/>
        <w:rPr>
          <w:rFonts w:ascii="Palatino Linotype" w:hAnsi="Palatino Linotype"/>
          <w:i/>
          <w:color w:val="000000"/>
          <w:sz w:val="22"/>
          <w:szCs w:val="22"/>
          <w:lang w:val="es-ES" w:eastAsia="es-ES"/>
        </w:rPr>
      </w:pPr>
      <w:r w:rsidRPr="00A679E6">
        <w:rPr>
          <w:rFonts w:ascii="Palatino Linotype" w:hAnsi="Palatino Linotype"/>
          <w:i/>
          <w:color w:val="000000"/>
          <w:sz w:val="22"/>
          <w:szCs w:val="22"/>
          <w:lang w:val="es-ES" w:eastAsia="es-ES"/>
        </w:rPr>
        <w:t xml:space="preserve">En ningún caso será necesario que el particular ratifique el recurso de revisión interpuesto. </w:t>
      </w:r>
    </w:p>
    <w:p w14:paraId="6615AD37" w14:textId="77777777" w:rsidR="007F5A6A" w:rsidRPr="00A679E6" w:rsidRDefault="007F5A6A" w:rsidP="007F5A6A">
      <w:pPr>
        <w:tabs>
          <w:tab w:val="left" w:pos="851"/>
        </w:tabs>
        <w:ind w:left="851" w:right="901"/>
        <w:jc w:val="both"/>
        <w:rPr>
          <w:rFonts w:ascii="Palatino Linotype" w:hAnsi="Palatino Linotype"/>
          <w:b/>
          <w:i/>
          <w:color w:val="000000"/>
          <w:sz w:val="22"/>
          <w:szCs w:val="22"/>
          <w:lang w:val="es-ES" w:eastAsia="es-ES"/>
        </w:rPr>
      </w:pPr>
      <w:r w:rsidRPr="00A679E6">
        <w:rPr>
          <w:rFonts w:ascii="Palatino Linotype" w:hAnsi="Palatino Linotype"/>
          <w:b/>
          <w:i/>
          <w:color w:val="000000"/>
          <w:sz w:val="22"/>
          <w:szCs w:val="22"/>
          <w:u w:val="single"/>
          <w:lang w:val="es-ES" w:eastAsia="es-ES"/>
        </w:rPr>
        <w:t xml:space="preserve">En caso de </w:t>
      </w:r>
      <w:r w:rsidRPr="00A679E6">
        <w:rPr>
          <w:rFonts w:ascii="Palatino Linotype" w:hAnsi="Palatino Linotype" w:cs="Arial"/>
          <w:b/>
          <w:i/>
          <w:color w:val="000000"/>
          <w:sz w:val="22"/>
          <w:szCs w:val="22"/>
          <w:u w:val="single"/>
          <w:lang w:val="es-ES"/>
        </w:rPr>
        <w:t>que</w:t>
      </w:r>
      <w:r w:rsidRPr="00A679E6">
        <w:rPr>
          <w:rFonts w:ascii="Palatino Linotype" w:hAnsi="Palatino Linotype"/>
          <w:b/>
          <w:i/>
          <w:color w:val="000000"/>
          <w:sz w:val="22"/>
          <w:szCs w:val="22"/>
          <w:u w:val="single"/>
          <w:lang w:val="es-ES" w:eastAsia="es-ES"/>
        </w:rPr>
        <w:t xml:space="preserve"> el recurso se interponga de manera electrónica no será indispensable que contengan los requisitos establecidos en las fracciones II</w:t>
      </w:r>
      <w:r w:rsidRPr="00A679E6">
        <w:rPr>
          <w:rFonts w:ascii="Palatino Linotype" w:hAnsi="Palatino Linotype"/>
          <w:i/>
          <w:color w:val="000000"/>
          <w:sz w:val="22"/>
          <w:szCs w:val="22"/>
          <w:lang w:val="es-ES" w:eastAsia="es-ES"/>
        </w:rPr>
        <w:t>, IV, VII y VIII.</w:t>
      </w:r>
      <w:r w:rsidRPr="00A679E6">
        <w:rPr>
          <w:rFonts w:ascii="Palatino Linotype" w:hAnsi="Palatino Linotype"/>
          <w:b/>
          <w:i/>
          <w:color w:val="000000"/>
          <w:sz w:val="22"/>
          <w:szCs w:val="22"/>
          <w:lang w:val="es-ES" w:eastAsia="es-ES"/>
        </w:rPr>
        <w:t>”</w:t>
      </w:r>
    </w:p>
    <w:p w14:paraId="68A2FBE8" w14:textId="77777777" w:rsidR="007F5A6A" w:rsidRPr="00A679E6" w:rsidRDefault="007F5A6A" w:rsidP="007F5A6A">
      <w:pPr>
        <w:tabs>
          <w:tab w:val="left" w:pos="851"/>
        </w:tabs>
        <w:ind w:left="851" w:right="901"/>
        <w:jc w:val="both"/>
        <w:rPr>
          <w:rFonts w:ascii="Palatino Linotype" w:hAnsi="Palatino Linotype"/>
          <w:i/>
          <w:color w:val="000000"/>
          <w:sz w:val="22"/>
          <w:szCs w:val="22"/>
          <w:lang w:val="es-ES" w:eastAsia="es-ES"/>
        </w:rPr>
      </w:pPr>
      <w:r w:rsidRPr="00A679E6">
        <w:rPr>
          <w:rFonts w:ascii="Palatino Linotype" w:hAnsi="Palatino Linotype"/>
          <w:i/>
          <w:color w:val="000000"/>
          <w:sz w:val="22"/>
          <w:szCs w:val="22"/>
          <w:lang w:val="es-ES" w:eastAsia="es-ES"/>
        </w:rPr>
        <w:t>(Énfasis añadido)</w:t>
      </w:r>
    </w:p>
    <w:p w14:paraId="4FA6E6D2" w14:textId="77777777" w:rsidR="007F5A6A" w:rsidRPr="00A679E6" w:rsidRDefault="007F5A6A" w:rsidP="007F5A6A">
      <w:pPr>
        <w:tabs>
          <w:tab w:val="left" w:pos="851"/>
        </w:tabs>
        <w:ind w:left="851" w:right="901"/>
        <w:jc w:val="both"/>
        <w:rPr>
          <w:rFonts w:ascii="Palatino Linotype" w:hAnsi="Palatino Linotype"/>
          <w:i/>
          <w:color w:val="000000"/>
          <w:sz w:val="22"/>
          <w:szCs w:val="22"/>
          <w:lang w:val="es-ES" w:eastAsia="es-ES"/>
        </w:rPr>
      </w:pPr>
    </w:p>
    <w:p w14:paraId="50F1E393" w14:textId="77777777" w:rsidR="007F5A6A" w:rsidRPr="00A679E6" w:rsidRDefault="007F5A6A" w:rsidP="007F5A6A">
      <w:pPr>
        <w:spacing w:line="360" w:lineRule="auto"/>
        <w:jc w:val="both"/>
        <w:rPr>
          <w:rFonts w:ascii="Palatino Linotype" w:hAnsi="Palatino Linotype"/>
          <w:b/>
          <w:color w:val="000000"/>
          <w:lang w:val="es-ES" w:eastAsia="es-ES"/>
        </w:rPr>
      </w:pPr>
      <w:r w:rsidRPr="00A679E6">
        <w:rPr>
          <w:rFonts w:ascii="Palatino Linotype" w:hAnsi="Palatino Linotype"/>
          <w:color w:val="000000"/>
          <w:lang w:val="es-ES" w:eastAsia="es-ES"/>
        </w:rPr>
        <w:lastRenderedPageBreak/>
        <w:t xml:space="preserve">En principio, del artículo transcrito, se observan los requisitos que </w:t>
      </w:r>
      <w:r w:rsidRPr="00A679E6">
        <w:rPr>
          <w:rFonts w:ascii="Palatino Linotype" w:hAnsi="Palatino Linotype" w:cs="Arial"/>
          <w:color w:val="000000"/>
          <w:lang w:val="es-ES" w:eastAsia="es-ES"/>
        </w:rPr>
        <w:t>deberán</w:t>
      </w:r>
      <w:r w:rsidRPr="00A679E6">
        <w:rPr>
          <w:rFonts w:ascii="Palatino Linotype" w:hAnsi="Palatino Linotype"/>
          <w:color w:val="000000"/>
          <w:lang w:val="es-ES" w:eastAsia="es-ES"/>
        </w:rPr>
        <w:t xml:space="preserve"> </w:t>
      </w:r>
      <w:r w:rsidRPr="00A679E6">
        <w:rPr>
          <w:rFonts w:ascii="Palatino Linotype" w:hAnsi="Palatino Linotype" w:cs="Arial"/>
          <w:color w:val="000000"/>
          <w:lang w:val="es-ES" w:eastAsia="es-ES"/>
        </w:rPr>
        <w:t>contener</w:t>
      </w:r>
      <w:r w:rsidRPr="00A679E6">
        <w:rPr>
          <w:rFonts w:ascii="Palatino Linotype" w:hAnsi="Palatino Linotype"/>
          <w:color w:val="000000"/>
          <w:lang w:val="es-ES" w:eastAsia="es-ES"/>
        </w:rPr>
        <w:t xml:space="preserve"> los </w:t>
      </w:r>
      <w:r w:rsidR="00C95F7D" w:rsidRPr="00A679E6">
        <w:rPr>
          <w:rFonts w:ascii="Palatino Linotype" w:hAnsi="Palatino Linotype"/>
          <w:color w:val="000000"/>
          <w:lang w:val="es-ES" w:eastAsia="es-ES"/>
        </w:rPr>
        <w:t>R</w:t>
      </w:r>
      <w:r w:rsidRPr="00A679E6">
        <w:rPr>
          <w:rFonts w:ascii="Palatino Linotype" w:hAnsi="Palatino Linotype"/>
          <w:color w:val="000000"/>
          <w:lang w:val="es-ES" w:eastAsia="es-ES"/>
        </w:rPr>
        <w:t xml:space="preserve">ecursos de </w:t>
      </w:r>
      <w:r w:rsidR="00C95F7D" w:rsidRPr="00A679E6">
        <w:rPr>
          <w:rFonts w:ascii="Palatino Linotype" w:hAnsi="Palatino Linotype"/>
          <w:color w:val="000000"/>
          <w:lang w:val="es-ES" w:eastAsia="es-ES"/>
        </w:rPr>
        <w:t>R</w:t>
      </w:r>
      <w:r w:rsidRPr="00A679E6">
        <w:rPr>
          <w:rFonts w:ascii="Palatino Linotype" w:hAnsi="Palatino Linotype"/>
          <w:color w:val="000000"/>
          <w:lang w:val="es-ES" w:eastAsia="es-ES"/>
        </w:rPr>
        <w:t>evisión; sobre el particular, de la revisión de</w:t>
      </w:r>
      <w:r w:rsidR="00C95F7D" w:rsidRPr="00A679E6">
        <w:rPr>
          <w:rFonts w:ascii="Palatino Linotype" w:hAnsi="Palatino Linotype"/>
          <w:color w:val="000000"/>
          <w:lang w:val="es-ES" w:eastAsia="es-ES"/>
        </w:rPr>
        <w:t xml:space="preserve"> </w:t>
      </w:r>
      <w:r w:rsidRPr="00A679E6">
        <w:rPr>
          <w:rFonts w:ascii="Palatino Linotype" w:hAnsi="Palatino Linotype"/>
          <w:color w:val="000000"/>
          <w:lang w:val="es-ES" w:eastAsia="es-ES"/>
        </w:rPr>
        <w:t>l</w:t>
      </w:r>
      <w:r w:rsidR="00C95F7D" w:rsidRPr="00A679E6">
        <w:rPr>
          <w:rFonts w:ascii="Palatino Linotype" w:hAnsi="Palatino Linotype"/>
          <w:color w:val="000000"/>
          <w:lang w:val="es-ES" w:eastAsia="es-ES"/>
        </w:rPr>
        <w:t>os</w:t>
      </w:r>
      <w:r w:rsidRPr="00A679E6">
        <w:rPr>
          <w:rFonts w:ascii="Palatino Linotype" w:hAnsi="Palatino Linotype"/>
          <w:color w:val="000000"/>
          <w:lang w:val="es-ES" w:eastAsia="es-ES"/>
        </w:rPr>
        <w:t xml:space="preserve"> expediente</w:t>
      </w:r>
      <w:r w:rsidR="00C95F7D" w:rsidRPr="00A679E6">
        <w:rPr>
          <w:rFonts w:ascii="Palatino Linotype" w:hAnsi="Palatino Linotype"/>
          <w:color w:val="000000"/>
          <w:lang w:val="es-ES" w:eastAsia="es-ES"/>
        </w:rPr>
        <w:t>s</w:t>
      </w:r>
      <w:r w:rsidRPr="00A679E6">
        <w:rPr>
          <w:rFonts w:ascii="Palatino Linotype" w:hAnsi="Palatino Linotype"/>
          <w:color w:val="000000"/>
          <w:lang w:val="es-ES" w:eastAsia="es-ES"/>
        </w:rPr>
        <w:t xml:space="preserve"> electrónico</w:t>
      </w:r>
      <w:r w:rsidR="00C95F7D" w:rsidRPr="00A679E6">
        <w:rPr>
          <w:rFonts w:ascii="Palatino Linotype" w:hAnsi="Palatino Linotype"/>
          <w:color w:val="000000"/>
          <w:lang w:val="es-ES" w:eastAsia="es-ES"/>
        </w:rPr>
        <w:t>s</w:t>
      </w:r>
      <w:r w:rsidRPr="00A679E6">
        <w:rPr>
          <w:rFonts w:ascii="Palatino Linotype" w:hAnsi="Palatino Linotype"/>
          <w:color w:val="000000"/>
          <w:lang w:val="es-ES" w:eastAsia="es-ES"/>
        </w:rPr>
        <w:t xml:space="preserve"> del </w:t>
      </w:r>
      <w:r w:rsidRPr="00A679E6">
        <w:rPr>
          <w:rFonts w:ascii="Palatino Linotype" w:hAnsi="Palatino Linotype"/>
          <w:b/>
          <w:color w:val="000000"/>
          <w:lang w:val="es-ES" w:eastAsia="es-ES"/>
        </w:rPr>
        <w:t>SAIMEX</w:t>
      </w:r>
      <w:r w:rsidRPr="00A679E6">
        <w:rPr>
          <w:rFonts w:ascii="Palatino Linotype" w:hAnsi="Palatino Linotype"/>
          <w:color w:val="000000"/>
          <w:lang w:val="es-ES" w:eastAsia="es-ES"/>
        </w:rPr>
        <w:t xml:space="preserve"> se desprende que la parte solicitante y ahora </w:t>
      </w:r>
      <w:r w:rsidRPr="00A679E6">
        <w:rPr>
          <w:rFonts w:ascii="Palatino Linotype" w:hAnsi="Palatino Linotype"/>
          <w:b/>
          <w:color w:val="000000"/>
          <w:lang w:val="es-ES" w:eastAsia="es-ES"/>
        </w:rPr>
        <w:t>RECURRENTE</w:t>
      </w:r>
      <w:r w:rsidRPr="00A679E6">
        <w:rPr>
          <w:rFonts w:ascii="Palatino Linotype" w:hAnsi="Palatino Linotype"/>
          <w:color w:val="000000"/>
          <w:lang w:val="es-ES" w:eastAsia="es-ES"/>
        </w:rPr>
        <w:t xml:space="preserve">, en ejercicio de su derecho de acceso a la información pública, no proporcionó nombre alguno para que </w:t>
      </w:r>
      <w:r w:rsidRPr="00A679E6">
        <w:rPr>
          <w:rFonts w:ascii="Palatino Linotype" w:hAnsi="Palatino Linotype" w:cs="Arial"/>
          <w:color w:val="000000"/>
          <w:lang w:val="es-ES" w:eastAsia="es-ES"/>
        </w:rPr>
        <w:t>sea</w:t>
      </w:r>
      <w:r w:rsidRPr="00A679E6">
        <w:rPr>
          <w:rFonts w:ascii="Palatino Linotype" w:hAnsi="Palatino Linotype"/>
          <w:color w:val="000000"/>
          <w:lang w:val="es-ES" w:eastAsia="es-ES"/>
        </w:rPr>
        <w:t xml:space="preserve"> identificado, por lo que no se tiene certeza sobre su identidad.</w:t>
      </w:r>
    </w:p>
    <w:p w14:paraId="6AB45DB5" w14:textId="77777777" w:rsidR="007F5A6A" w:rsidRPr="00A679E6" w:rsidRDefault="007F5A6A" w:rsidP="007F5A6A">
      <w:pPr>
        <w:spacing w:line="360" w:lineRule="auto"/>
        <w:jc w:val="both"/>
        <w:rPr>
          <w:rFonts w:ascii="Palatino Linotype" w:hAnsi="Palatino Linotype"/>
          <w:color w:val="000000"/>
          <w:lang w:val="es-ES" w:eastAsia="es-ES"/>
        </w:rPr>
      </w:pPr>
    </w:p>
    <w:p w14:paraId="247BEAC2" w14:textId="77777777" w:rsidR="007F5A6A" w:rsidRPr="00A679E6" w:rsidRDefault="007F5A6A" w:rsidP="007F5A6A">
      <w:pPr>
        <w:spacing w:line="360" w:lineRule="auto"/>
        <w:jc w:val="both"/>
        <w:rPr>
          <w:rFonts w:ascii="Palatino Linotype" w:hAnsi="Palatino Linotype" w:cs="Arial"/>
          <w:color w:val="000000"/>
          <w:lang w:val="es-ES" w:eastAsia="es-ES"/>
        </w:rPr>
      </w:pPr>
      <w:r w:rsidRPr="00A679E6">
        <w:rPr>
          <w:rFonts w:ascii="Palatino Linotype" w:hAnsi="Palatino Linotype"/>
          <w:color w:val="000000"/>
          <w:lang w:val="es-ES" w:eastAsia="es-ES"/>
        </w:rPr>
        <w:t xml:space="preserve">Empero lo anterior, debe destacarse que el artículo 15 de </w:t>
      </w:r>
      <w:r w:rsidRPr="00A679E6">
        <w:rPr>
          <w:rFonts w:ascii="Palatino Linotype" w:hAnsi="Palatino Linotype" w:cs="Arial"/>
          <w:color w:val="000000"/>
          <w:lang w:val="es-ES"/>
        </w:rPr>
        <w:t xml:space="preserve">Ley de Transparencia y Acceso a la </w:t>
      </w:r>
      <w:r w:rsidRPr="00A679E6">
        <w:rPr>
          <w:rFonts w:ascii="Palatino Linotype" w:hAnsi="Palatino Linotype" w:cs="Arial"/>
          <w:color w:val="000000"/>
          <w:lang w:val="es-ES" w:eastAsia="es-ES"/>
        </w:rPr>
        <w:t>Información</w:t>
      </w:r>
      <w:r w:rsidRPr="00A679E6">
        <w:rPr>
          <w:rFonts w:ascii="Palatino Linotype" w:hAnsi="Palatino Linotype" w:cs="Arial"/>
          <w:color w:val="000000"/>
          <w:lang w:val="es-ES"/>
        </w:rPr>
        <w:t xml:space="preserve"> Pública del Estado de México y Municipios </w:t>
      </w:r>
      <w:r w:rsidRPr="00A679E6">
        <w:rPr>
          <w:rFonts w:ascii="Palatino Linotype" w:hAnsi="Palatino Linotype" w:cs="Arial"/>
          <w:iCs/>
          <w:color w:val="000000"/>
          <w:lang w:val="es-ES" w:eastAsia="es-ES"/>
        </w:rPr>
        <w:t xml:space="preserve">prevé que, </w:t>
      </w:r>
      <w:r w:rsidRPr="00A679E6">
        <w:rPr>
          <w:rFonts w:ascii="Palatino Linotype" w:hAnsi="Palatino Linotype"/>
          <w:color w:val="000000"/>
          <w:lang w:val="es-ES" w:eastAsia="es-ES"/>
        </w:rPr>
        <w:t xml:space="preserve">toda persona tendrá acceso a la información </w:t>
      </w:r>
      <w:r w:rsidRPr="00A679E6">
        <w:rPr>
          <w:rFonts w:ascii="Palatino Linotype" w:hAnsi="Palatino Linotype" w:cs="Arial"/>
          <w:color w:val="000000"/>
          <w:lang w:val="es-ES" w:eastAsia="es-ES"/>
        </w:rPr>
        <w:t xml:space="preserve">sin necesidad de acreditar interés alguno o justificar su utilización, de lo que se infiere que para el </w:t>
      </w:r>
      <w:r w:rsidRPr="00A679E6">
        <w:rPr>
          <w:rFonts w:ascii="Palatino Linotype" w:hAnsi="Palatino Linotype"/>
          <w:color w:val="000000"/>
          <w:lang w:val="es-ES" w:eastAsia="es-ES"/>
        </w:rPr>
        <w:t>ejercicio</w:t>
      </w:r>
      <w:r w:rsidRPr="00A679E6">
        <w:rPr>
          <w:rFonts w:ascii="Palatino Linotype" w:hAnsi="Palatino Linotype" w:cs="Arial"/>
          <w:color w:val="000000"/>
          <w:lang w:val="es-ES" w:eastAsia="es-ES"/>
        </w:rPr>
        <w:t xml:space="preserve"> del derecho de acceso a la información pública, </w:t>
      </w:r>
      <w:r w:rsidRPr="00A679E6">
        <w:rPr>
          <w:rFonts w:ascii="Palatino Linotype" w:hAnsi="Palatino Linotype" w:cs="Arial"/>
          <w:b/>
          <w:color w:val="000000"/>
          <w:u w:val="single"/>
          <w:lang w:val="es-ES" w:eastAsia="es-ES"/>
        </w:rPr>
        <w:t xml:space="preserve">el nombre no es un requisito </w:t>
      </w:r>
      <w:r w:rsidRPr="00A679E6">
        <w:rPr>
          <w:rFonts w:ascii="Palatino Linotype" w:hAnsi="Palatino Linotype" w:cs="Arial"/>
          <w:b/>
          <w:i/>
          <w:color w:val="000000"/>
          <w:u w:val="single"/>
          <w:lang w:val="es-ES" w:eastAsia="es-ES"/>
        </w:rPr>
        <w:t>sine qua non</w:t>
      </w:r>
      <w:r w:rsidRPr="00A679E6">
        <w:rPr>
          <w:rFonts w:ascii="Palatino Linotype" w:hAnsi="Palatino Linotype" w:cs="Arial"/>
          <w:color w:val="000000"/>
          <w:lang w:val="es-ES" w:eastAsia="es-ES"/>
        </w:rPr>
        <w:t xml:space="preserve"> para que los particulares ejerzan el derecho de acceso a la información pública, pues por el contrario la Ley de la materia prevé en su artículo 155, párrafo segundo la posibilidad de que las solicitudes de información sean </w:t>
      </w:r>
      <w:r w:rsidRPr="00A679E6">
        <w:rPr>
          <w:rFonts w:ascii="Palatino Linotype" w:hAnsi="Palatino Linotype" w:cs="Arial"/>
          <w:b/>
          <w:color w:val="000000"/>
          <w:lang w:val="es-ES" w:eastAsia="es-ES"/>
        </w:rPr>
        <w:t>anónimas</w:t>
      </w:r>
      <w:r w:rsidRPr="00A679E6">
        <w:rPr>
          <w:rFonts w:ascii="Palatino Linotype" w:hAnsi="Palatino Linotype" w:cs="Arial"/>
          <w:color w:val="000000"/>
          <w:lang w:val="es-ES" w:eastAsia="es-ES"/>
        </w:rPr>
        <w:t>, al utilizar un nombre incompleto o, inclusive un seudónimo.</w:t>
      </w:r>
    </w:p>
    <w:p w14:paraId="40E9CD92" w14:textId="77777777" w:rsidR="007F5A6A" w:rsidRPr="00A679E6" w:rsidRDefault="007F5A6A" w:rsidP="007F5A6A">
      <w:pPr>
        <w:spacing w:line="360" w:lineRule="auto"/>
        <w:jc w:val="both"/>
        <w:rPr>
          <w:rFonts w:ascii="Palatino Linotype" w:hAnsi="Palatino Linotype" w:cs="Arial"/>
          <w:color w:val="000000"/>
          <w:lang w:val="es-ES" w:eastAsia="es-ES"/>
        </w:rPr>
      </w:pPr>
    </w:p>
    <w:p w14:paraId="6480439C" w14:textId="77777777" w:rsidR="007F5A6A" w:rsidRPr="00A679E6" w:rsidRDefault="007F5A6A" w:rsidP="007F5A6A">
      <w:pPr>
        <w:spacing w:line="360" w:lineRule="auto"/>
        <w:jc w:val="both"/>
        <w:rPr>
          <w:rFonts w:ascii="Palatino Linotype" w:hAnsi="Palatino Linotype"/>
          <w:color w:val="000000"/>
          <w:lang w:val="es-ES" w:eastAsia="es-ES"/>
        </w:rPr>
      </w:pPr>
      <w:r w:rsidRPr="00A679E6">
        <w:rPr>
          <w:rFonts w:ascii="Palatino Linotype" w:hAnsi="Palatino Linotype"/>
          <w:color w:val="000000"/>
          <w:lang w:val="es-ES" w:eastAsia="es-ES"/>
        </w:rPr>
        <w:t xml:space="preserve">Correlativo a ello, cabe mencionar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w:t>
      </w:r>
      <w:r w:rsidRPr="00A679E6">
        <w:rPr>
          <w:rFonts w:ascii="Palatino Linotype" w:hAnsi="Palatino Linotype"/>
          <w:color w:val="000000"/>
          <w:lang w:val="es-ES" w:eastAsia="es-ES"/>
        </w:rPr>
        <w:lastRenderedPageBreak/>
        <w:t>de acreditar interés alguno o justificar su utilización, tendrá acceso gratuito a la información pública; preceptos cuyo texto y sentido literal es el siguiente:</w:t>
      </w:r>
    </w:p>
    <w:p w14:paraId="27AEB541" w14:textId="77777777" w:rsidR="007F5A6A" w:rsidRPr="00A679E6" w:rsidRDefault="007F5A6A" w:rsidP="007F5A6A">
      <w:pPr>
        <w:jc w:val="both"/>
        <w:rPr>
          <w:rFonts w:ascii="Palatino Linotype" w:hAnsi="Palatino Linotype"/>
          <w:color w:val="000000"/>
          <w:lang w:val="es-ES" w:eastAsia="es-ES"/>
        </w:rPr>
      </w:pPr>
    </w:p>
    <w:p w14:paraId="746C4292" w14:textId="77777777" w:rsidR="007F5A6A" w:rsidRPr="00A679E6" w:rsidRDefault="007F5A6A" w:rsidP="007F5A6A">
      <w:pPr>
        <w:tabs>
          <w:tab w:val="left" w:pos="851"/>
        </w:tabs>
        <w:ind w:left="851" w:right="901"/>
        <w:jc w:val="center"/>
        <w:rPr>
          <w:rFonts w:ascii="Palatino Linotype" w:hAnsi="Palatino Linotype" w:cs="Arial"/>
          <w:b/>
          <w:i/>
          <w:color w:val="000000"/>
          <w:sz w:val="22"/>
          <w:szCs w:val="22"/>
          <w:lang w:val="es-ES" w:eastAsia="es-ES"/>
        </w:rPr>
      </w:pPr>
      <w:r w:rsidRPr="00A679E6">
        <w:rPr>
          <w:rFonts w:ascii="Palatino Linotype" w:hAnsi="Palatino Linotype" w:cs="Arial"/>
          <w:b/>
          <w:i/>
          <w:color w:val="000000"/>
          <w:sz w:val="22"/>
          <w:szCs w:val="22"/>
          <w:lang w:val="es-ES" w:eastAsia="es-ES"/>
        </w:rPr>
        <w:t>Constitución Política de los Estados Unidos Mexicanos</w:t>
      </w:r>
    </w:p>
    <w:p w14:paraId="7842D193" w14:textId="77777777" w:rsidR="007F5A6A" w:rsidRPr="00A679E6" w:rsidRDefault="007F5A6A" w:rsidP="007F5A6A">
      <w:pPr>
        <w:tabs>
          <w:tab w:val="left" w:pos="851"/>
        </w:tabs>
        <w:ind w:left="851" w:right="901"/>
        <w:jc w:val="both"/>
        <w:rPr>
          <w:rFonts w:ascii="Palatino Linotype" w:hAnsi="Palatino Linotype" w:cs="Arial"/>
          <w:i/>
          <w:color w:val="000000"/>
          <w:sz w:val="22"/>
          <w:szCs w:val="22"/>
          <w:lang w:val="es-ES" w:eastAsia="es-ES"/>
        </w:rPr>
      </w:pPr>
      <w:r w:rsidRPr="00A679E6">
        <w:rPr>
          <w:rFonts w:ascii="Palatino Linotype" w:hAnsi="Palatino Linotype" w:cs="Arial"/>
          <w:b/>
          <w:i/>
          <w:color w:val="000000"/>
          <w:sz w:val="22"/>
          <w:szCs w:val="22"/>
          <w:lang w:val="es-ES" w:eastAsia="es-ES"/>
        </w:rPr>
        <w:t>“Artículo 6o.</w:t>
      </w:r>
      <w:r w:rsidRPr="00A679E6">
        <w:rPr>
          <w:rFonts w:ascii="Palatino Linotype" w:hAnsi="Palatino Linotype" w:cs="Arial"/>
          <w:i/>
          <w:color w:val="000000"/>
          <w:sz w:val="22"/>
          <w:szCs w:val="22"/>
          <w:lang w:val="es-ES" w:eastAsia="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A679E6">
        <w:rPr>
          <w:rFonts w:ascii="Palatino Linotype" w:hAnsi="Palatino Linotype" w:cs="Arial"/>
          <w:b/>
          <w:i/>
          <w:color w:val="000000"/>
          <w:sz w:val="22"/>
          <w:szCs w:val="22"/>
          <w:lang w:val="es-ES" w:eastAsia="es-ES"/>
        </w:rPr>
        <w:t>El derecho a la información será garantizado por el Estado.</w:t>
      </w:r>
      <w:r w:rsidRPr="00A679E6">
        <w:rPr>
          <w:rFonts w:ascii="Palatino Linotype" w:hAnsi="Palatino Linotype" w:cs="Arial"/>
          <w:i/>
          <w:color w:val="000000"/>
          <w:sz w:val="22"/>
          <w:szCs w:val="22"/>
          <w:lang w:val="es-ES" w:eastAsia="es-ES"/>
        </w:rPr>
        <w:t xml:space="preserve"> </w:t>
      </w:r>
    </w:p>
    <w:p w14:paraId="366EDC07" w14:textId="77777777" w:rsidR="007F5A6A" w:rsidRPr="00A679E6" w:rsidRDefault="007F5A6A" w:rsidP="007F5A6A">
      <w:pPr>
        <w:tabs>
          <w:tab w:val="left" w:pos="851"/>
        </w:tabs>
        <w:ind w:left="851" w:right="901"/>
        <w:jc w:val="both"/>
        <w:rPr>
          <w:rFonts w:ascii="Palatino Linotype" w:hAnsi="Palatino Linotype" w:cs="Arial"/>
          <w:i/>
          <w:color w:val="000000"/>
          <w:sz w:val="22"/>
          <w:szCs w:val="22"/>
          <w:lang w:val="es-ES" w:eastAsia="es-ES"/>
        </w:rPr>
      </w:pPr>
      <w:r w:rsidRPr="00A679E6">
        <w:rPr>
          <w:rFonts w:ascii="Palatino Linotype" w:hAnsi="Palatino Linotype" w:cs="Arial"/>
          <w:i/>
          <w:color w:val="000000"/>
          <w:sz w:val="22"/>
          <w:szCs w:val="22"/>
          <w:lang w:val="es-ES" w:eastAsia="es-ES"/>
        </w:rPr>
        <w:t>Toda persona tiene derecho al libre acceso a información plural y oportuna, así como a buscar, recibir y difundir información e ideas de toda índole por cualquier medio de expresión.</w:t>
      </w:r>
    </w:p>
    <w:p w14:paraId="55FBDA79" w14:textId="77777777" w:rsidR="007F5A6A" w:rsidRPr="00A679E6" w:rsidRDefault="007F5A6A" w:rsidP="007F5A6A">
      <w:pPr>
        <w:tabs>
          <w:tab w:val="left" w:pos="851"/>
        </w:tabs>
        <w:ind w:left="851" w:right="901"/>
        <w:jc w:val="both"/>
        <w:rPr>
          <w:rFonts w:ascii="Palatino Linotype" w:hAnsi="Palatino Linotype" w:cs="Arial"/>
          <w:i/>
          <w:color w:val="000000"/>
          <w:sz w:val="22"/>
          <w:szCs w:val="22"/>
          <w:lang w:val="es-ES" w:eastAsia="es-ES"/>
        </w:rPr>
      </w:pPr>
      <w:r w:rsidRPr="00A679E6">
        <w:rPr>
          <w:rFonts w:ascii="Palatino Linotype" w:hAnsi="Palatino Linotype" w:cs="Arial"/>
          <w:i/>
          <w:color w:val="000000"/>
          <w:sz w:val="22"/>
          <w:szCs w:val="22"/>
          <w:lang w:val="es-ES" w:eastAsia="es-ES"/>
        </w:rPr>
        <w:t>Para efectos de lo dispuesto en el presente artículo se observará lo siguiente:</w:t>
      </w:r>
    </w:p>
    <w:p w14:paraId="39F93D4F" w14:textId="77777777" w:rsidR="007F5A6A" w:rsidRPr="00A679E6" w:rsidRDefault="007F5A6A" w:rsidP="007F5A6A">
      <w:pPr>
        <w:tabs>
          <w:tab w:val="left" w:pos="851"/>
        </w:tabs>
        <w:ind w:left="851" w:right="901"/>
        <w:jc w:val="both"/>
        <w:rPr>
          <w:rFonts w:ascii="Palatino Linotype" w:hAnsi="Palatino Linotype" w:cs="Arial"/>
          <w:i/>
          <w:color w:val="000000"/>
          <w:sz w:val="22"/>
          <w:szCs w:val="22"/>
          <w:lang w:val="es-ES" w:eastAsia="es-ES"/>
        </w:rPr>
      </w:pPr>
      <w:r w:rsidRPr="00A679E6">
        <w:rPr>
          <w:rFonts w:ascii="Palatino Linotype" w:hAnsi="Palatino Linotype" w:cs="Arial"/>
          <w:i/>
          <w:color w:val="000000"/>
          <w:sz w:val="22"/>
          <w:szCs w:val="22"/>
          <w:lang w:val="es-ES" w:eastAsia="es-ES"/>
        </w:rPr>
        <w:t>A. Para el ejercicio del derecho de acceso a la información, la Federación, los Estados y el Distrito Federal, en el ámbito de sus respectivas competencias, se regirán por los siguientes principios y bases:</w:t>
      </w:r>
    </w:p>
    <w:p w14:paraId="29B1C203" w14:textId="77777777" w:rsidR="007F5A6A" w:rsidRPr="00A679E6" w:rsidRDefault="007F5A6A" w:rsidP="007F5A6A">
      <w:pPr>
        <w:tabs>
          <w:tab w:val="left" w:pos="851"/>
        </w:tabs>
        <w:ind w:left="851" w:right="901"/>
        <w:jc w:val="both"/>
        <w:rPr>
          <w:rFonts w:ascii="Palatino Linotype" w:hAnsi="Palatino Linotype" w:cs="Arial"/>
          <w:i/>
          <w:color w:val="000000"/>
          <w:sz w:val="22"/>
          <w:szCs w:val="22"/>
          <w:u w:val="single"/>
          <w:lang w:val="es-ES" w:eastAsia="es-ES"/>
        </w:rPr>
      </w:pPr>
      <w:r w:rsidRPr="00A679E6">
        <w:rPr>
          <w:rFonts w:ascii="Palatino Linotype" w:hAnsi="Palatino Linotype" w:cs="Arial"/>
          <w:i/>
          <w:color w:val="000000"/>
          <w:sz w:val="22"/>
          <w:szCs w:val="22"/>
          <w:u w:val="single"/>
          <w:lang w:val="es-ES" w:eastAsia="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36CBD6A" w14:textId="77777777" w:rsidR="007F5A6A" w:rsidRPr="00A679E6" w:rsidRDefault="007F5A6A" w:rsidP="007F5A6A">
      <w:pPr>
        <w:tabs>
          <w:tab w:val="left" w:pos="851"/>
        </w:tabs>
        <w:ind w:left="851" w:right="901"/>
        <w:jc w:val="both"/>
        <w:rPr>
          <w:rFonts w:ascii="Palatino Linotype" w:hAnsi="Palatino Linotype" w:cs="Arial"/>
          <w:i/>
          <w:color w:val="000000"/>
          <w:sz w:val="22"/>
          <w:szCs w:val="22"/>
          <w:lang w:val="es-ES" w:eastAsia="es-ES"/>
        </w:rPr>
      </w:pPr>
      <w:r w:rsidRPr="00A679E6">
        <w:rPr>
          <w:rFonts w:ascii="Palatino Linotype" w:hAnsi="Palatino Linotype" w:cs="Arial"/>
          <w:i/>
          <w:color w:val="000000"/>
          <w:sz w:val="22"/>
          <w:szCs w:val="22"/>
          <w:lang w:val="es-ES" w:eastAsia="es-ES"/>
        </w:rPr>
        <w:t>II.    La información que se refiere a la vida privada y los datos personales será protegida en los términos y con las excepciones que fijen las leyes.</w:t>
      </w:r>
    </w:p>
    <w:p w14:paraId="1DAB5A8F" w14:textId="77777777" w:rsidR="007F5A6A" w:rsidRPr="00A679E6" w:rsidRDefault="007F5A6A" w:rsidP="007F5A6A">
      <w:pPr>
        <w:tabs>
          <w:tab w:val="left" w:pos="851"/>
        </w:tabs>
        <w:ind w:left="851" w:right="901"/>
        <w:jc w:val="both"/>
        <w:rPr>
          <w:rFonts w:ascii="Palatino Linotype" w:hAnsi="Palatino Linotype" w:cs="Arial"/>
          <w:i/>
          <w:color w:val="000000"/>
          <w:sz w:val="22"/>
          <w:szCs w:val="22"/>
          <w:u w:val="single"/>
          <w:lang w:val="es-ES" w:eastAsia="es-ES"/>
        </w:rPr>
      </w:pPr>
      <w:r w:rsidRPr="00A679E6">
        <w:rPr>
          <w:rFonts w:ascii="Palatino Linotype" w:hAnsi="Palatino Linotype" w:cs="Arial"/>
          <w:i/>
          <w:color w:val="000000"/>
          <w:sz w:val="22"/>
          <w:szCs w:val="22"/>
          <w:u w:val="single"/>
          <w:lang w:val="es-ES" w:eastAsia="es-ES"/>
        </w:rPr>
        <w:t>III.   Toda persona, sin necesidad de acreditar interés alguno o justificar su utilización, tendrá acceso gratuito a la información pública, a sus datos personales o a la rectificación de éstos.</w:t>
      </w:r>
    </w:p>
    <w:p w14:paraId="51BDEBA0" w14:textId="77777777" w:rsidR="007F5A6A" w:rsidRPr="00A679E6" w:rsidRDefault="007F5A6A" w:rsidP="007F5A6A">
      <w:pPr>
        <w:tabs>
          <w:tab w:val="left" w:pos="851"/>
        </w:tabs>
        <w:ind w:left="851" w:right="901"/>
        <w:jc w:val="both"/>
        <w:rPr>
          <w:rFonts w:ascii="Palatino Linotype" w:hAnsi="Palatino Linotype" w:cs="Arial"/>
          <w:i/>
          <w:color w:val="000000"/>
          <w:sz w:val="22"/>
          <w:szCs w:val="22"/>
          <w:lang w:val="es-ES" w:eastAsia="es-ES"/>
        </w:rPr>
      </w:pPr>
      <w:r w:rsidRPr="00A679E6">
        <w:rPr>
          <w:rFonts w:ascii="Palatino Linotype" w:hAnsi="Palatino Linotype" w:cs="Arial"/>
          <w:i/>
          <w:color w:val="000000"/>
          <w:sz w:val="22"/>
          <w:szCs w:val="22"/>
          <w:lang w:val="es-ES" w:eastAsia="es-ES"/>
        </w:rPr>
        <w:t>IV.   Se establecerán mecanismos de acceso a la información y procedimientos de revisión expeditos que se sustanciarán ante los organismos autónomos especializados e imparciales que establece esta Constitución.</w:t>
      </w:r>
    </w:p>
    <w:p w14:paraId="7E05447E" w14:textId="77777777" w:rsidR="007F5A6A" w:rsidRPr="00A679E6" w:rsidRDefault="007F5A6A" w:rsidP="007F5A6A">
      <w:pPr>
        <w:tabs>
          <w:tab w:val="left" w:pos="851"/>
        </w:tabs>
        <w:ind w:left="851" w:right="901"/>
        <w:jc w:val="both"/>
        <w:rPr>
          <w:rFonts w:ascii="Palatino Linotype" w:hAnsi="Palatino Linotype" w:cs="Arial"/>
          <w:i/>
          <w:color w:val="000000"/>
          <w:sz w:val="22"/>
          <w:szCs w:val="22"/>
          <w:u w:val="single"/>
          <w:lang w:val="es-ES" w:eastAsia="es-ES"/>
        </w:rPr>
      </w:pPr>
      <w:r w:rsidRPr="00A679E6">
        <w:rPr>
          <w:rFonts w:ascii="Palatino Linotype" w:hAnsi="Palatino Linotype" w:cs="Arial"/>
          <w:i/>
          <w:color w:val="000000"/>
          <w:sz w:val="22"/>
          <w:szCs w:val="22"/>
          <w:u w:val="single"/>
          <w:lang w:val="es-ES" w:eastAsia="es-ES"/>
        </w:rPr>
        <w:lastRenderedPageBreak/>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B21A124" w14:textId="77777777" w:rsidR="007F5A6A" w:rsidRPr="00A679E6" w:rsidRDefault="007F5A6A" w:rsidP="007F5A6A">
      <w:pPr>
        <w:tabs>
          <w:tab w:val="left" w:pos="851"/>
        </w:tabs>
        <w:ind w:left="851" w:right="901"/>
        <w:jc w:val="both"/>
        <w:rPr>
          <w:rFonts w:ascii="Palatino Linotype" w:hAnsi="Palatino Linotype" w:cs="Arial"/>
          <w:i/>
          <w:color w:val="000000"/>
          <w:sz w:val="22"/>
          <w:szCs w:val="22"/>
          <w:u w:val="single"/>
          <w:lang w:val="es-ES" w:eastAsia="es-ES"/>
        </w:rPr>
      </w:pPr>
      <w:r w:rsidRPr="00A679E6">
        <w:rPr>
          <w:rFonts w:ascii="Palatino Linotype" w:hAnsi="Palatino Linotype" w:cs="Arial"/>
          <w:i/>
          <w:color w:val="000000"/>
          <w:sz w:val="22"/>
          <w:szCs w:val="22"/>
          <w:u w:val="single"/>
          <w:lang w:val="es-ES" w:eastAsia="es-ES"/>
        </w:rPr>
        <w:t>VI.   Las leyes determinarán la manera en que los sujetos obligados deberán hacer pública la información relativa a los recursos públicos que entreguen a personas físicas o morales.</w:t>
      </w:r>
    </w:p>
    <w:p w14:paraId="442FB639" w14:textId="77777777" w:rsidR="007F5A6A" w:rsidRPr="00A679E6" w:rsidRDefault="007F5A6A" w:rsidP="007F5A6A">
      <w:pPr>
        <w:tabs>
          <w:tab w:val="left" w:pos="851"/>
        </w:tabs>
        <w:ind w:left="851" w:right="901"/>
        <w:jc w:val="both"/>
        <w:rPr>
          <w:rFonts w:ascii="Palatino Linotype" w:hAnsi="Palatino Linotype" w:cs="Arial"/>
          <w:i/>
          <w:color w:val="000000"/>
          <w:sz w:val="22"/>
          <w:szCs w:val="22"/>
          <w:lang w:val="es-ES" w:eastAsia="es-ES"/>
        </w:rPr>
      </w:pPr>
      <w:r w:rsidRPr="00A679E6">
        <w:rPr>
          <w:rFonts w:ascii="Palatino Linotype" w:hAnsi="Palatino Linotype" w:cs="Arial"/>
          <w:i/>
          <w:color w:val="000000"/>
          <w:sz w:val="22"/>
          <w:szCs w:val="22"/>
          <w:lang w:val="es-ES" w:eastAsia="es-ES"/>
        </w:rPr>
        <w:t>VII. La inobservancia a las disposiciones en materia de acceso a la información pública será sancionada en los términos que dispongan las leyes.</w:t>
      </w:r>
    </w:p>
    <w:p w14:paraId="756E81DE" w14:textId="77777777" w:rsidR="007F5A6A" w:rsidRPr="00A679E6" w:rsidRDefault="007F5A6A" w:rsidP="007F5A6A">
      <w:pPr>
        <w:tabs>
          <w:tab w:val="left" w:pos="851"/>
        </w:tabs>
        <w:ind w:left="851" w:right="901"/>
        <w:jc w:val="both"/>
        <w:rPr>
          <w:rFonts w:ascii="Palatino Linotype" w:hAnsi="Palatino Linotype" w:cs="Arial"/>
          <w:i/>
          <w:color w:val="000000"/>
          <w:sz w:val="22"/>
          <w:szCs w:val="22"/>
          <w:lang w:val="es-ES" w:eastAsia="es-ES"/>
        </w:rPr>
      </w:pPr>
      <w:r w:rsidRPr="00A679E6">
        <w:rPr>
          <w:rFonts w:ascii="Palatino Linotype" w:hAnsi="Palatino Linotype" w:cs="Arial"/>
          <w:i/>
          <w:color w:val="000000"/>
          <w:sz w:val="22"/>
          <w:szCs w:val="22"/>
          <w:lang w:val="es-ES" w:eastAsia="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2B7927B2" w14:textId="77777777" w:rsidR="007F5A6A" w:rsidRPr="00A679E6" w:rsidRDefault="007F5A6A" w:rsidP="007F5A6A">
      <w:pPr>
        <w:tabs>
          <w:tab w:val="left" w:pos="851"/>
        </w:tabs>
        <w:ind w:left="851" w:right="901"/>
        <w:jc w:val="both"/>
        <w:rPr>
          <w:rFonts w:ascii="Palatino Linotype" w:hAnsi="Palatino Linotype" w:cs="Arial"/>
          <w:i/>
          <w:color w:val="000000"/>
          <w:sz w:val="22"/>
          <w:szCs w:val="22"/>
          <w:lang w:val="es-ES" w:eastAsia="es-ES"/>
        </w:rPr>
      </w:pPr>
      <w:r w:rsidRPr="00A679E6">
        <w:rPr>
          <w:rFonts w:ascii="Palatino Linotype" w:hAnsi="Palatino Linotype" w:cs="Arial"/>
          <w:i/>
          <w:color w:val="000000"/>
          <w:sz w:val="22"/>
          <w:szCs w:val="22"/>
          <w:lang w:val="es-ES" w:eastAsia="es-ES"/>
        </w:rPr>
        <w:t>…</w:t>
      </w:r>
    </w:p>
    <w:p w14:paraId="61F4AFDA" w14:textId="77777777" w:rsidR="007F5A6A" w:rsidRPr="00A679E6" w:rsidRDefault="007F5A6A" w:rsidP="007F5A6A">
      <w:pPr>
        <w:tabs>
          <w:tab w:val="left" w:pos="851"/>
        </w:tabs>
        <w:ind w:left="851" w:right="901"/>
        <w:jc w:val="both"/>
        <w:rPr>
          <w:rFonts w:ascii="Palatino Linotype" w:hAnsi="Palatino Linotype" w:cs="Arial"/>
          <w:i/>
          <w:color w:val="000000"/>
          <w:sz w:val="22"/>
          <w:szCs w:val="22"/>
        </w:rPr>
      </w:pPr>
      <w:r w:rsidRPr="00A679E6">
        <w:rPr>
          <w:rFonts w:ascii="Palatino Linotype" w:hAnsi="Palatino Linotype" w:cs="Arial"/>
          <w:i/>
          <w:color w:val="000000"/>
          <w:sz w:val="22"/>
          <w:szCs w:val="22"/>
          <w:u w:val="single"/>
          <w:lang w:val="es-ES" w:eastAsia="es-ES"/>
        </w:rPr>
        <w:t>La ley establecerá aquella información que se considere reservada o confidencial.</w:t>
      </w:r>
      <w:r w:rsidRPr="00A679E6">
        <w:rPr>
          <w:rFonts w:ascii="Palatino Linotype" w:hAnsi="Palatino Linotype" w:cs="Arial"/>
          <w:b/>
          <w:i/>
          <w:color w:val="000000"/>
          <w:sz w:val="22"/>
          <w:szCs w:val="22"/>
          <w:lang w:val="es-ES" w:eastAsia="es-ES"/>
        </w:rPr>
        <w:t>”</w:t>
      </w:r>
      <w:r w:rsidRPr="00A679E6">
        <w:rPr>
          <w:rFonts w:ascii="Palatino Linotype" w:hAnsi="Palatino Linotype" w:cs="Arial"/>
          <w:i/>
          <w:color w:val="000000"/>
          <w:sz w:val="22"/>
          <w:szCs w:val="22"/>
        </w:rPr>
        <w:t xml:space="preserve"> </w:t>
      </w:r>
    </w:p>
    <w:p w14:paraId="030B3662" w14:textId="77777777" w:rsidR="007F5A6A" w:rsidRPr="00A679E6" w:rsidRDefault="007F5A6A" w:rsidP="007F5A6A">
      <w:pPr>
        <w:tabs>
          <w:tab w:val="left" w:pos="851"/>
        </w:tabs>
        <w:ind w:left="851" w:right="901"/>
        <w:jc w:val="both"/>
        <w:rPr>
          <w:rFonts w:ascii="Palatino Linotype" w:hAnsi="Palatino Linotype" w:cs="Arial"/>
          <w:i/>
          <w:color w:val="000000"/>
          <w:sz w:val="22"/>
          <w:szCs w:val="22"/>
        </w:rPr>
      </w:pPr>
    </w:p>
    <w:p w14:paraId="60320E90" w14:textId="77777777" w:rsidR="007F5A6A" w:rsidRPr="00A679E6" w:rsidRDefault="007F5A6A" w:rsidP="007F5A6A">
      <w:pPr>
        <w:tabs>
          <w:tab w:val="left" w:pos="851"/>
        </w:tabs>
        <w:ind w:left="851" w:right="901"/>
        <w:jc w:val="center"/>
        <w:rPr>
          <w:rFonts w:ascii="Palatino Linotype" w:hAnsi="Palatino Linotype" w:cs="Arial"/>
          <w:b/>
          <w:i/>
          <w:color w:val="000000"/>
          <w:sz w:val="22"/>
          <w:szCs w:val="22"/>
          <w:lang w:val="es-ES" w:eastAsia="es-ES"/>
        </w:rPr>
      </w:pPr>
      <w:r w:rsidRPr="00A679E6">
        <w:rPr>
          <w:rFonts w:ascii="Palatino Linotype" w:hAnsi="Palatino Linotype" w:cs="Arial"/>
          <w:b/>
          <w:i/>
          <w:color w:val="000000"/>
          <w:sz w:val="22"/>
          <w:szCs w:val="22"/>
          <w:lang w:val="es-ES" w:eastAsia="es-ES"/>
        </w:rPr>
        <w:t>Constitución Política del Estado Libre y Soberano de México</w:t>
      </w:r>
    </w:p>
    <w:p w14:paraId="7B6596A8" w14:textId="77777777" w:rsidR="007F5A6A" w:rsidRPr="00A679E6" w:rsidRDefault="007F5A6A" w:rsidP="007F5A6A">
      <w:pPr>
        <w:tabs>
          <w:tab w:val="left" w:pos="851"/>
        </w:tabs>
        <w:ind w:left="851" w:right="901"/>
        <w:jc w:val="center"/>
        <w:rPr>
          <w:rFonts w:ascii="Palatino Linotype" w:hAnsi="Palatino Linotype" w:cs="Arial"/>
          <w:b/>
          <w:i/>
          <w:color w:val="000000"/>
          <w:sz w:val="22"/>
          <w:szCs w:val="22"/>
          <w:lang w:val="es-ES" w:eastAsia="es-ES"/>
        </w:rPr>
      </w:pPr>
    </w:p>
    <w:p w14:paraId="0351B4E7" w14:textId="77777777" w:rsidR="007F5A6A" w:rsidRPr="00A679E6" w:rsidRDefault="007F5A6A" w:rsidP="007F5A6A">
      <w:pPr>
        <w:tabs>
          <w:tab w:val="left" w:pos="851"/>
        </w:tabs>
        <w:ind w:left="851" w:right="901"/>
        <w:jc w:val="both"/>
        <w:rPr>
          <w:rFonts w:ascii="Palatino Linotype" w:hAnsi="Palatino Linotype" w:cs="Arial"/>
          <w:b/>
          <w:i/>
          <w:color w:val="000000"/>
          <w:sz w:val="22"/>
          <w:szCs w:val="22"/>
          <w:lang w:val="es-ES" w:eastAsia="es-ES"/>
        </w:rPr>
      </w:pPr>
      <w:r w:rsidRPr="00A679E6">
        <w:rPr>
          <w:rFonts w:ascii="Palatino Linotype" w:hAnsi="Palatino Linotype" w:cs="Arial"/>
          <w:b/>
          <w:i/>
          <w:color w:val="000000"/>
          <w:sz w:val="22"/>
          <w:szCs w:val="22"/>
          <w:lang w:val="es-ES" w:eastAsia="es-ES"/>
        </w:rPr>
        <w:t xml:space="preserve">“Artículo 5.  … </w:t>
      </w:r>
    </w:p>
    <w:p w14:paraId="7095BDC8" w14:textId="77777777" w:rsidR="007F5A6A" w:rsidRPr="00A679E6" w:rsidRDefault="007F5A6A" w:rsidP="007F5A6A">
      <w:pPr>
        <w:tabs>
          <w:tab w:val="left" w:pos="851"/>
        </w:tabs>
        <w:ind w:left="851" w:right="901"/>
        <w:jc w:val="both"/>
        <w:rPr>
          <w:rFonts w:ascii="Palatino Linotype" w:hAnsi="Palatino Linotype"/>
          <w:i/>
          <w:color w:val="000000"/>
          <w:sz w:val="22"/>
          <w:szCs w:val="22"/>
          <w:lang w:val="es-ES" w:eastAsia="es-ES"/>
        </w:rPr>
      </w:pPr>
      <w:r w:rsidRPr="00A679E6">
        <w:rPr>
          <w:rFonts w:ascii="Palatino Linotype" w:hAnsi="Palatino Linotype"/>
          <w:i/>
          <w:color w:val="000000"/>
          <w:sz w:val="22"/>
          <w:szCs w:val="22"/>
          <w:lang w:val="es-ES" w:eastAsia="es-ES"/>
        </w:rPr>
        <w:t xml:space="preserve">El derecho a la información será garantizado por el Estado. La ley establecerá las previsiones que permitan asegurar la protección, el respeto y la difusión de este derecho. </w:t>
      </w:r>
    </w:p>
    <w:p w14:paraId="3B9EA6E2" w14:textId="77777777" w:rsidR="007F5A6A" w:rsidRPr="00A679E6" w:rsidRDefault="007F5A6A" w:rsidP="007F5A6A">
      <w:pPr>
        <w:tabs>
          <w:tab w:val="left" w:pos="851"/>
        </w:tabs>
        <w:ind w:left="851" w:right="901"/>
        <w:jc w:val="both"/>
        <w:rPr>
          <w:rFonts w:ascii="Palatino Linotype" w:hAnsi="Palatino Linotype"/>
          <w:i/>
          <w:color w:val="000000"/>
          <w:sz w:val="22"/>
          <w:szCs w:val="22"/>
          <w:lang w:val="es-ES" w:eastAsia="es-ES"/>
        </w:rPr>
      </w:pPr>
      <w:r w:rsidRPr="00A679E6">
        <w:rPr>
          <w:rFonts w:ascii="Palatino Linotype" w:hAnsi="Palatino Linotype"/>
          <w:i/>
          <w:color w:val="000000"/>
          <w:sz w:val="22"/>
          <w:szCs w:val="22"/>
          <w:lang w:val="es-ES" w:eastAsia="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5074F502" w14:textId="77777777" w:rsidR="007F5A6A" w:rsidRPr="00A679E6" w:rsidRDefault="007F5A6A" w:rsidP="007F5A6A">
      <w:pPr>
        <w:tabs>
          <w:tab w:val="left" w:pos="851"/>
        </w:tabs>
        <w:ind w:left="851" w:right="901"/>
        <w:jc w:val="both"/>
        <w:rPr>
          <w:rFonts w:ascii="Palatino Linotype" w:hAnsi="Palatino Linotype"/>
          <w:i/>
          <w:color w:val="000000"/>
          <w:sz w:val="22"/>
          <w:szCs w:val="22"/>
          <w:lang w:val="es-ES" w:eastAsia="es-ES"/>
        </w:rPr>
      </w:pPr>
      <w:r w:rsidRPr="00A679E6">
        <w:rPr>
          <w:rFonts w:ascii="Palatino Linotype" w:hAnsi="Palatino Linotype"/>
          <w:i/>
          <w:color w:val="000000"/>
          <w:sz w:val="22"/>
          <w:szCs w:val="22"/>
          <w:lang w:val="es-ES" w:eastAsia="es-ES"/>
        </w:rPr>
        <w:t xml:space="preserve">Este derecho se regirá por los principios y bases siguientes: </w:t>
      </w:r>
    </w:p>
    <w:p w14:paraId="31E81D74" w14:textId="77777777" w:rsidR="007F5A6A" w:rsidRPr="00A679E6" w:rsidRDefault="007F5A6A" w:rsidP="007F5A6A">
      <w:pPr>
        <w:tabs>
          <w:tab w:val="left" w:pos="851"/>
        </w:tabs>
        <w:ind w:left="851" w:right="901"/>
        <w:jc w:val="both"/>
        <w:rPr>
          <w:rFonts w:ascii="Palatino Linotype" w:hAnsi="Palatino Linotype"/>
          <w:i/>
          <w:color w:val="000000"/>
          <w:sz w:val="22"/>
          <w:szCs w:val="22"/>
          <w:lang w:val="es-ES" w:eastAsia="es-ES"/>
        </w:rPr>
      </w:pPr>
      <w:r w:rsidRPr="00A679E6">
        <w:rPr>
          <w:rFonts w:ascii="Palatino Linotype" w:hAnsi="Palatino Linotype"/>
          <w:b/>
          <w:i/>
          <w:color w:val="000000"/>
          <w:sz w:val="22"/>
          <w:szCs w:val="22"/>
          <w:lang w:val="es-ES" w:eastAsia="es-ES"/>
        </w:rPr>
        <w:t>I. Toda la información en posesión de cualquier autoridad, entidad, órgano y organismos de los Poderes Ejecutivo, Legislativo y Judicial, órganos autónomos, partidos políticos, fideicomisos y fondos públicos estatales y municipales</w:t>
      </w:r>
      <w:r w:rsidRPr="00A679E6">
        <w:rPr>
          <w:rFonts w:ascii="Palatino Linotype" w:hAnsi="Palatino Linotype"/>
          <w:i/>
          <w:color w:val="000000"/>
          <w:sz w:val="22"/>
          <w:szCs w:val="22"/>
          <w:lang w:val="es-ES" w:eastAsia="es-ES"/>
        </w:rPr>
        <w:t xml:space="preserve">, así como del gobierno y de la administración pública municipal y sus organismos descentralizados, asimismo de cualquier persona física, jurídica colectiva </w:t>
      </w:r>
      <w:r w:rsidRPr="00A679E6">
        <w:rPr>
          <w:rFonts w:ascii="Palatino Linotype" w:hAnsi="Palatino Linotype"/>
          <w:i/>
          <w:color w:val="000000"/>
          <w:sz w:val="22"/>
          <w:szCs w:val="22"/>
          <w:lang w:val="es-ES" w:eastAsia="es-ES"/>
        </w:rPr>
        <w:lastRenderedPageBreak/>
        <w:t xml:space="preserve">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30BEA8CF" w14:textId="77777777" w:rsidR="007F5A6A" w:rsidRPr="00A679E6" w:rsidRDefault="007F5A6A" w:rsidP="007F5A6A">
      <w:pPr>
        <w:tabs>
          <w:tab w:val="left" w:pos="851"/>
        </w:tabs>
        <w:ind w:left="851" w:right="901"/>
        <w:jc w:val="both"/>
        <w:rPr>
          <w:rFonts w:ascii="Palatino Linotype" w:hAnsi="Palatino Linotype"/>
          <w:i/>
          <w:color w:val="000000"/>
          <w:sz w:val="22"/>
          <w:szCs w:val="22"/>
          <w:lang w:val="es-ES" w:eastAsia="es-ES"/>
        </w:rPr>
      </w:pPr>
      <w:r w:rsidRPr="00A679E6">
        <w:rPr>
          <w:rFonts w:ascii="Palatino Linotype" w:hAnsi="Palatino Linotype"/>
          <w:b/>
          <w:i/>
          <w:color w:val="000000"/>
          <w:sz w:val="22"/>
          <w:szCs w:val="22"/>
          <w:lang w:val="es-ES" w:eastAsia="es-ES"/>
        </w:rPr>
        <w:t>II.</w:t>
      </w:r>
      <w:r w:rsidRPr="00A679E6">
        <w:rPr>
          <w:rFonts w:ascii="Palatino Linotype" w:hAnsi="Palatino Linotype"/>
          <w:i/>
          <w:color w:val="000000"/>
          <w:sz w:val="22"/>
          <w:szCs w:val="22"/>
          <w:lang w:val="es-ES" w:eastAsia="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14:paraId="1D5ED37C" w14:textId="77777777" w:rsidR="007F5A6A" w:rsidRPr="00A679E6" w:rsidRDefault="007F5A6A" w:rsidP="007F5A6A">
      <w:pPr>
        <w:tabs>
          <w:tab w:val="left" w:pos="851"/>
        </w:tabs>
        <w:ind w:left="851" w:right="901"/>
        <w:jc w:val="both"/>
        <w:rPr>
          <w:rFonts w:ascii="Palatino Linotype" w:hAnsi="Palatino Linotype"/>
          <w:i/>
          <w:color w:val="000000"/>
          <w:sz w:val="22"/>
          <w:szCs w:val="22"/>
          <w:lang w:val="es-ES" w:eastAsia="es-ES"/>
        </w:rPr>
      </w:pPr>
      <w:r w:rsidRPr="00A679E6">
        <w:rPr>
          <w:rFonts w:ascii="Palatino Linotype" w:hAnsi="Palatino Linotype"/>
          <w:b/>
          <w:i/>
          <w:color w:val="000000"/>
          <w:sz w:val="22"/>
          <w:szCs w:val="22"/>
          <w:lang w:val="es-ES" w:eastAsia="es-ES"/>
        </w:rPr>
        <w:t>III. Toda persona, sin necesidad de acreditar interés alguno o justificar su utilización, tendrá acceso gratuito a la información pública, a sus datos personales o a la rectificación de éstos.</w:t>
      </w:r>
      <w:r w:rsidRPr="00A679E6">
        <w:rPr>
          <w:rFonts w:ascii="Palatino Linotype" w:hAnsi="Palatino Linotype"/>
          <w:i/>
          <w:color w:val="000000"/>
          <w:sz w:val="22"/>
          <w:szCs w:val="22"/>
          <w:lang w:val="es-ES" w:eastAsia="es-ES"/>
        </w:rPr>
        <w:t xml:space="preserve"> </w:t>
      </w:r>
    </w:p>
    <w:p w14:paraId="59E3FE0F" w14:textId="77777777" w:rsidR="007F5A6A" w:rsidRPr="00A679E6" w:rsidRDefault="007F5A6A" w:rsidP="007F5A6A">
      <w:pPr>
        <w:tabs>
          <w:tab w:val="left" w:pos="851"/>
        </w:tabs>
        <w:ind w:left="851" w:right="901"/>
        <w:jc w:val="both"/>
        <w:rPr>
          <w:rFonts w:ascii="Palatino Linotype" w:hAnsi="Palatino Linotype"/>
          <w:i/>
          <w:color w:val="000000"/>
          <w:sz w:val="22"/>
          <w:szCs w:val="22"/>
          <w:lang w:val="es-ES" w:eastAsia="es-ES"/>
        </w:rPr>
      </w:pPr>
      <w:r w:rsidRPr="00A679E6">
        <w:rPr>
          <w:rFonts w:ascii="Palatino Linotype" w:hAnsi="Palatino Linotype"/>
          <w:b/>
          <w:i/>
          <w:color w:val="000000"/>
          <w:sz w:val="22"/>
          <w:szCs w:val="22"/>
          <w:lang w:val="es-ES" w:eastAsia="es-ES"/>
        </w:rPr>
        <w:t>IV.</w:t>
      </w:r>
      <w:r w:rsidRPr="00A679E6">
        <w:rPr>
          <w:rFonts w:ascii="Palatino Linotype" w:hAnsi="Palatino Linotype"/>
          <w:i/>
          <w:color w:val="000000"/>
          <w:sz w:val="22"/>
          <w:szCs w:val="22"/>
          <w:lang w:val="es-ES" w:eastAsia="es-ES"/>
        </w:rPr>
        <w:t xml:space="preserve"> Se establecerán mecanismos de acceso a la información y procedimientos de revisión expeditos que se sustanciarán ante el organismo autónomo especializado e imparcial que establece esta Constitución. </w:t>
      </w:r>
    </w:p>
    <w:p w14:paraId="1A966044" w14:textId="77777777" w:rsidR="007F5A6A" w:rsidRPr="00A679E6" w:rsidRDefault="007F5A6A" w:rsidP="007F5A6A">
      <w:pPr>
        <w:tabs>
          <w:tab w:val="left" w:pos="851"/>
        </w:tabs>
        <w:ind w:left="851" w:right="901"/>
        <w:jc w:val="both"/>
        <w:rPr>
          <w:rFonts w:ascii="Palatino Linotype" w:hAnsi="Palatino Linotype"/>
          <w:i/>
          <w:color w:val="000000"/>
          <w:sz w:val="22"/>
          <w:szCs w:val="22"/>
          <w:lang w:val="es-ES" w:eastAsia="es-ES"/>
        </w:rPr>
      </w:pPr>
      <w:r w:rsidRPr="00A679E6">
        <w:rPr>
          <w:rFonts w:ascii="Palatino Linotype" w:hAnsi="Palatino Linotype"/>
          <w:b/>
          <w:i/>
          <w:color w:val="000000"/>
          <w:sz w:val="22"/>
          <w:szCs w:val="22"/>
          <w:lang w:val="es-ES" w:eastAsia="es-ES"/>
        </w:rPr>
        <w:t>V.</w:t>
      </w:r>
      <w:r w:rsidRPr="00A679E6">
        <w:rPr>
          <w:rFonts w:ascii="Palatino Linotype" w:hAnsi="Palatino Linotype"/>
          <w:i/>
          <w:color w:val="000000"/>
          <w:sz w:val="22"/>
          <w:szCs w:val="22"/>
          <w:lang w:val="es-ES" w:eastAsia="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A679E6">
        <w:rPr>
          <w:rFonts w:ascii="Palatino Linotype" w:hAnsi="Palatino Linotype"/>
          <w:b/>
          <w:i/>
          <w:color w:val="000000"/>
          <w:sz w:val="22"/>
          <w:szCs w:val="22"/>
          <w:lang w:val="es-ES" w:eastAsia="es-ES"/>
        </w:rPr>
        <w:t>”</w:t>
      </w:r>
    </w:p>
    <w:p w14:paraId="15F7C9E0" w14:textId="77777777" w:rsidR="007F5A6A" w:rsidRPr="00A679E6" w:rsidRDefault="007F5A6A" w:rsidP="007F5A6A">
      <w:pPr>
        <w:tabs>
          <w:tab w:val="left" w:pos="851"/>
        </w:tabs>
        <w:ind w:left="851" w:right="901"/>
        <w:jc w:val="both"/>
        <w:rPr>
          <w:rFonts w:ascii="Palatino Linotype" w:hAnsi="Palatino Linotype"/>
          <w:color w:val="000000"/>
          <w:sz w:val="22"/>
          <w:szCs w:val="22"/>
          <w:lang w:val="es-ES" w:eastAsia="es-ES"/>
        </w:rPr>
      </w:pPr>
      <w:r w:rsidRPr="00A679E6">
        <w:rPr>
          <w:rFonts w:ascii="Palatino Linotype" w:hAnsi="Palatino Linotype"/>
          <w:color w:val="000000"/>
          <w:sz w:val="22"/>
          <w:szCs w:val="22"/>
          <w:lang w:val="es-ES" w:eastAsia="es-ES"/>
        </w:rPr>
        <w:t>(Énfasis añadido)</w:t>
      </w:r>
    </w:p>
    <w:p w14:paraId="5E08608D" w14:textId="77777777" w:rsidR="007F5A6A" w:rsidRPr="00A679E6" w:rsidRDefault="007F5A6A" w:rsidP="007F5A6A">
      <w:pPr>
        <w:tabs>
          <w:tab w:val="left" w:pos="851"/>
        </w:tabs>
        <w:ind w:left="851" w:right="901"/>
        <w:jc w:val="both"/>
        <w:rPr>
          <w:rFonts w:ascii="Palatino Linotype" w:hAnsi="Palatino Linotype"/>
          <w:color w:val="000000"/>
          <w:sz w:val="22"/>
          <w:szCs w:val="22"/>
          <w:lang w:val="es-ES" w:eastAsia="es-ES"/>
        </w:rPr>
      </w:pPr>
    </w:p>
    <w:p w14:paraId="026CFAAF" w14:textId="77777777" w:rsidR="007F5A6A" w:rsidRPr="00A679E6" w:rsidRDefault="007F5A6A" w:rsidP="007F5A6A">
      <w:pPr>
        <w:spacing w:line="360" w:lineRule="auto"/>
        <w:jc w:val="both"/>
        <w:rPr>
          <w:rFonts w:ascii="Palatino Linotype" w:hAnsi="Palatino Linotype"/>
          <w:color w:val="000000"/>
          <w:lang w:val="es-ES" w:eastAsia="es-ES"/>
        </w:rPr>
      </w:pPr>
      <w:r w:rsidRPr="00A679E6">
        <w:rPr>
          <w:rFonts w:ascii="Palatino Linotype" w:hAnsi="Palatino Linotype"/>
          <w:color w:val="000000"/>
          <w:lang w:val="es-ES" w:eastAsia="es-ES"/>
        </w:rPr>
        <w:t>Por otra parte, del contenido del artículo 1 de la Constitución Política de los Estados Unidos Mexicanos, se destaca lo siguiente:</w:t>
      </w:r>
    </w:p>
    <w:p w14:paraId="29D9CFE9" w14:textId="77777777" w:rsidR="007F5A6A" w:rsidRPr="00A679E6" w:rsidRDefault="007F5A6A" w:rsidP="007F5A6A">
      <w:pPr>
        <w:jc w:val="both"/>
        <w:rPr>
          <w:rFonts w:ascii="Palatino Linotype" w:hAnsi="Palatino Linotype"/>
          <w:color w:val="000000"/>
          <w:lang w:val="es-ES" w:eastAsia="es-ES"/>
        </w:rPr>
      </w:pPr>
    </w:p>
    <w:p w14:paraId="2409EA4D" w14:textId="77777777" w:rsidR="007F5A6A" w:rsidRPr="00A679E6" w:rsidRDefault="007F5A6A" w:rsidP="007F5A6A">
      <w:pPr>
        <w:tabs>
          <w:tab w:val="left" w:pos="851"/>
        </w:tabs>
        <w:ind w:left="851" w:right="901"/>
        <w:jc w:val="both"/>
        <w:rPr>
          <w:rFonts w:ascii="Palatino Linotype" w:hAnsi="Palatino Linotype" w:cs="Arial"/>
          <w:i/>
          <w:color w:val="000000"/>
          <w:sz w:val="22"/>
          <w:szCs w:val="22"/>
          <w:lang w:val="es-ES" w:eastAsia="es-ES"/>
        </w:rPr>
      </w:pPr>
      <w:r w:rsidRPr="00A679E6">
        <w:rPr>
          <w:rFonts w:ascii="Palatino Linotype" w:hAnsi="Palatino Linotype" w:cs="Arial"/>
          <w:b/>
          <w:i/>
          <w:color w:val="000000"/>
          <w:sz w:val="22"/>
          <w:szCs w:val="22"/>
          <w:lang w:val="es-ES" w:eastAsia="es-ES"/>
        </w:rPr>
        <w:t>“Artículo 1o</w:t>
      </w:r>
      <w:r w:rsidRPr="00A679E6">
        <w:rPr>
          <w:rFonts w:ascii="Palatino Linotype" w:hAnsi="Palatino Linotype" w:cs="Arial"/>
          <w:i/>
          <w:color w:val="000000"/>
          <w:sz w:val="22"/>
          <w:szCs w:val="22"/>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B6E4F7C" w14:textId="77777777" w:rsidR="007F5A6A" w:rsidRPr="00A679E6" w:rsidRDefault="007F5A6A" w:rsidP="007F5A6A">
      <w:pPr>
        <w:tabs>
          <w:tab w:val="left" w:pos="851"/>
        </w:tabs>
        <w:ind w:left="851" w:right="901"/>
        <w:jc w:val="both"/>
        <w:rPr>
          <w:rFonts w:ascii="Palatino Linotype" w:hAnsi="Palatino Linotype" w:cs="Arial"/>
          <w:b/>
          <w:i/>
          <w:color w:val="000000"/>
          <w:sz w:val="22"/>
          <w:szCs w:val="22"/>
          <w:lang w:val="es-ES" w:eastAsia="es-ES"/>
        </w:rPr>
      </w:pPr>
      <w:r w:rsidRPr="00A679E6">
        <w:rPr>
          <w:rFonts w:ascii="Palatino Linotype" w:hAnsi="Palatino Linotype" w:cs="Arial"/>
          <w:b/>
          <w:i/>
          <w:color w:val="000000"/>
          <w:sz w:val="22"/>
          <w:szCs w:val="22"/>
          <w:u w:val="single"/>
          <w:lang w:val="es-ES" w:eastAsia="es-ES"/>
        </w:rPr>
        <w:lastRenderedPageBreak/>
        <w:t>Las normas relativas a los derechos humanos se interpretarán</w:t>
      </w:r>
      <w:r w:rsidRPr="00A679E6">
        <w:rPr>
          <w:rFonts w:ascii="Palatino Linotype" w:hAnsi="Palatino Linotype" w:cs="Arial"/>
          <w:i/>
          <w:color w:val="000000"/>
          <w:sz w:val="22"/>
          <w:szCs w:val="22"/>
          <w:lang w:val="es-ES" w:eastAsia="es-ES"/>
        </w:rPr>
        <w:t xml:space="preserve"> de conformidad con esta Constitución y con los tratados internacionales de la </w:t>
      </w:r>
      <w:r w:rsidRPr="00A679E6">
        <w:rPr>
          <w:rFonts w:ascii="Palatino Linotype" w:hAnsi="Palatino Linotype" w:cs="Arial"/>
          <w:b/>
          <w:i/>
          <w:color w:val="000000"/>
          <w:sz w:val="22"/>
          <w:szCs w:val="22"/>
          <w:lang w:val="es-ES" w:eastAsia="es-ES"/>
        </w:rPr>
        <w:t xml:space="preserve">materia </w:t>
      </w:r>
      <w:r w:rsidRPr="00A679E6">
        <w:rPr>
          <w:rFonts w:ascii="Palatino Linotype" w:hAnsi="Palatino Linotype" w:cs="Arial"/>
          <w:b/>
          <w:i/>
          <w:color w:val="000000"/>
          <w:sz w:val="22"/>
          <w:szCs w:val="22"/>
          <w:u w:val="single"/>
          <w:lang w:val="es-ES" w:eastAsia="es-ES"/>
        </w:rPr>
        <w:t>favoreciendo en todo tiempo a las personas la protección más amplia</w:t>
      </w:r>
      <w:r w:rsidRPr="00A679E6">
        <w:rPr>
          <w:rFonts w:ascii="Palatino Linotype" w:hAnsi="Palatino Linotype" w:cs="Arial"/>
          <w:b/>
          <w:i/>
          <w:color w:val="000000"/>
          <w:sz w:val="22"/>
          <w:szCs w:val="22"/>
          <w:lang w:val="es-ES" w:eastAsia="es-ES"/>
        </w:rPr>
        <w:t>.</w:t>
      </w:r>
    </w:p>
    <w:p w14:paraId="41EC14C6" w14:textId="77777777" w:rsidR="007F5A6A" w:rsidRPr="00A679E6" w:rsidRDefault="007F5A6A" w:rsidP="007F5A6A">
      <w:pPr>
        <w:tabs>
          <w:tab w:val="left" w:pos="851"/>
        </w:tabs>
        <w:ind w:left="851" w:right="901"/>
        <w:jc w:val="both"/>
        <w:rPr>
          <w:rFonts w:ascii="Palatino Linotype" w:hAnsi="Palatino Linotype" w:cs="Arial"/>
          <w:i/>
          <w:color w:val="000000"/>
          <w:sz w:val="22"/>
          <w:szCs w:val="22"/>
          <w:lang w:val="es-ES" w:eastAsia="es-ES"/>
        </w:rPr>
      </w:pPr>
      <w:r w:rsidRPr="00A679E6">
        <w:rPr>
          <w:rFonts w:ascii="Palatino Linotype" w:hAnsi="Palatino Linotype" w:cs="Arial"/>
          <w:b/>
          <w:i/>
          <w:color w:val="000000"/>
          <w:sz w:val="22"/>
          <w:szCs w:val="22"/>
          <w:u w:val="single"/>
          <w:lang w:val="es-ES" w:eastAsia="es-ES"/>
        </w:rPr>
        <w:t>Todas las autoridades, en el ámbito de sus competencias, tienen la obligación de promover, respetar, proteger y garantizar los derechos humanos de conformidad con los principios de universalidad, interdependencia, indivisibilidad y progresividad</w:t>
      </w:r>
      <w:r w:rsidRPr="00A679E6">
        <w:rPr>
          <w:rFonts w:ascii="Palatino Linotype" w:hAnsi="Palatino Linotype" w:cs="Arial"/>
          <w:i/>
          <w:color w:val="000000"/>
          <w:sz w:val="22"/>
          <w:szCs w:val="22"/>
          <w:lang w:val="es-ES" w:eastAsia="es-ES"/>
        </w:rPr>
        <w:t>. En consecuencia, el Estado deberá prevenir, investigar, sancionar y reparar las violaciones a los derechos humanos, en los términos que establezca la ley.</w:t>
      </w:r>
      <w:r w:rsidRPr="00A679E6">
        <w:rPr>
          <w:rFonts w:ascii="Palatino Linotype" w:hAnsi="Palatino Linotype" w:cs="Arial"/>
          <w:b/>
          <w:i/>
          <w:color w:val="000000"/>
          <w:sz w:val="22"/>
          <w:szCs w:val="22"/>
          <w:lang w:val="es-ES" w:eastAsia="es-ES"/>
        </w:rPr>
        <w:t>”</w:t>
      </w:r>
    </w:p>
    <w:p w14:paraId="18E5C9C5" w14:textId="77777777" w:rsidR="007F5A6A" w:rsidRPr="00A679E6" w:rsidRDefault="007F5A6A" w:rsidP="007F5A6A">
      <w:pPr>
        <w:tabs>
          <w:tab w:val="left" w:pos="851"/>
        </w:tabs>
        <w:ind w:left="851" w:right="901"/>
        <w:jc w:val="both"/>
        <w:rPr>
          <w:rFonts w:ascii="Palatino Linotype" w:hAnsi="Palatino Linotype"/>
          <w:color w:val="000000"/>
          <w:sz w:val="22"/>
          <w:szCs w:val="22"/>
          <w:lang w:val="es-ES" w:eastAsia="es-ES"/>
        </w:rPr>
      </w:pPr>
      <w:r w:rsidRPr="00A679E6">
        <w:rPr>
          <w:rFonts w:ascii="Palatino Linotype" w:hAnsi="Palatino Linotype"/>
          <w:color w:val="000000"/>
          <w:sz w:val="22"/>
          <w:szCs w:val="22"/>
          <w:lang w:val="es-ES" w:eastAsia="es-ES"/>
        </w:rPr>
        <w:t>(Énfasis añadido)</w:t>
      </w:r>
    </w:p>
    <w:p w14:paraId="427A5C3D" w14:textId="77777777" w:rsidR="00057FF6" w:rsidRPr="00A679E6" w:rsidRDefault="00057FF6" w:rsidP="007F5A6A">
      <w:pPr>
        <w:tabs>
          <w:tab w:val="left" w:pos="851"/>
        </w:tabs>
        <w:ind w:left="851" w:right="901"/>
        <w:jc w:val="both"/>
        <w:rPr>
          <w:rFonts w:ascii="Palatino Linotype" w:hAnsi="Palatino Linotype"/>
          <w:color w:val="000000"/>
          <w:sz w:val="22"/>
          <w:szCs w:val="22"/>
          <w:lang w:val="es-ES" w:eastAsia="es-ES"/>
        </w:rPr>
      </w:pPr>
    </w:p>
    <w:p w14:paraId="6B31698C" w14:textId="77777777" w:rsidR="007F5A6A" w:rsidRPr="00A679E6" w:rsidRDefault="007F5A6A" w:rsidP="007F5A6A">
      <w:pPr>
        <w:spacing w:line="360" w:lineRule="auto"/>
        <w:jc w:val="both"/>
        <w:rPr>
          <w:rFonts w:ascii="Palatino Linotype" w:hAnsi="Palatino Linotype"/>
          <w:color w:val="000000"/>
          <w:lang w:val="es-ES" w:eastAsia="es-ES"/>
        </w:rPr>
      </w:pPr>
      <w:r w:rsidRPr="00A679E6">
        <w:rPr>
          <w:rFonts w:ascii="Palatino Linotype" w:hAnsi="Palatino Linotype"/>
          <w:color w:val="000000"/>
          <w:lang w:val="es-ES" w:eastAsia="es-ES"/>
        </w:rPr>
        <w:t xml:space="preserve">Derivado de ello, de una interpretación sistemática, armónica y progresiva del derecho humano de acceso a la información pública se reitera que toda persona, sin necesidad de acreditar interés </w:t>
      </w:r>
      <w:r w:rsidRPr="00A679E6">
        <w:rPr>
          <w:rFonts w:ascii="Palatino Linotype" w:hAnsi="Palatino Linotype" w:cs="Arial"/>
          <w:color w:val="000000"/>
          <w:lang w:val="es-ES" w:eastAsia="es-ES"/>
        </w:rPr>
        <w:t>alguno</w:t>
      </w:r>
      <w:r w:rsidRPr="00A679E6">
        <w:rPr>
          <w:rFonts w:ascii="Palatino Linotype" w:hAnsi="Palatino Linotype"/>
          <w:color w:val="000000"/>
          <w:lang w:val="es-ES" w:eastAsia="es-ES"/>
        </w:rPr>
        <w:t xml:space="preserve"> o justificar su utilización, deberá tener acceso a la información pública, es decir, dicho </w:t>
      </w:r>
      <w:r w:rsidRPr="00A679E6">
        <w:rPr>
          <w:rFonts w:ascii="Palatino Linotype" w:hAnsi="Palatino Linotype" w:cs="Arial"/>
          <w:color w:val="000000"/>
          <w:lang w:val="es-ES" w:eastAsia="es-ES"/>
        </w:rPr>
        <w:t>derecho</w:t>
      </w:r>
      <w:r w:rsidRPr="00A679E6">
        <w:rPr>
          <w:rFonts w:ascii="Palatino Linotype" w:hAnsi="Palatino Linotype"/>
          <w:color w:val="000000"/>
          <w:lang w:val="es-ES" w:eastAsia="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1AB1472" w14:textId="77777777" w:rsidR="007F5A6A" w:rsidRPr="00A679E6" w:rsidRDefault="007F5A6A" w:rsidP="007F5A6A">
      <w:pPr>
        <w:spacing w:line="360" w:lineRule="auto"/>
        <w:jc w:val="both"/>
        <w:rPr>
          <w:rFonts w:ascii="Palatino Linotype" w:hAnsi="Palatino Linotype"/>
          <w:color w:val="000000"/>
          <w:lang w:val="es-ES" w:eastAsia="es-ES"/>
        </w:rPr>
      </w:pPr>
    </w:p>
    <w:p w14:paraId="7B3C4B87" w14:textId="77777777" w:rsidR="007F5A6A" w:rsidRPr="00A679E6" w:rsidRDefault="007F5A6A" w:rsidP="007F5A6A">
      <w:pPr>
        <w:spacing w:line="360" w:lineRule="auto"/>
        <w:jc w:val="both"/>
        <w:rPr>
          <w:rFonts w:ascii="Palatino Linotype" w:hAnsi="Palatino Linotype"/>
          <w:color w:val="000000"/>
          <w:lang w:val="es-ES" w:eastAsia="es-ES"/>
        </w:rPr>
      </w:pPr>
      <w:r w:rsidRPr="00A679E6">
        <w:rPr>
          <w:rFonts w:ascii="Palatino Linotype" w:hAnsi="Palatino Linotype"/>
          <w:color w:val="000000"/>
          <w:lang w:val="es-ES" w:eastAsia="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14:paraId="532A6C62" w14:textId="77777777" w:rsidR="007F5A6A" w:rsidRPr="00A679E6" w:rsidRDefault="007F5A6A" w:rsidP="007F5A6A">
      <w:pPr>
        <w:jc w:val="both"/>
        <w:rPr>
          <w:rFonts w:ascii="Palatino Linotype" w:hAnsi="Palatino Linotype"/>
          <w:color w:val="000000"/>
          <w:lang w:val="es-ES" w:eastAsia="es-ES"/>
        </w:rPr>
      </w:pPr>
    </w:p>
    <w:p w14:paraId="1D8CCCA3" w14:textId="77777777" w:rsidR="007F5A6A" w:rsidRPr="00A679E6" w:rsidRDefault="007F5A6A" w:rsidP="007F5A6A">
      <w:pPr>
        <w:tabs>
          <w:tab w:val="left" w:pos="851"/>
        </w:tabs>
        <w:ind w:left="851" w:right="901"/>
        <w:jc w:val="both"/>
        <w:rPr>
          <w:rFonts w:ascii="Palatino Linotype" w:hAnsi="Palatino Linotype" w:cs="Arial"/>
          <w:i/>
          <w:color w:val="000000"/>
          <w:sz w:val="22"/>
          <w:szCs w:val="22"/>
          <w:lang w:val="es-ES" w:eastAsia="es-ES"/>
        </w:rPr>
      </w:pPr>
      <w:r w:rsidRPr="00A679E6">
        <w:rPr>
          <w:rFonts w:ascii="Palatino Linotype" w:hAnsi="Palatino Linotype" w:cs="Arial"/>
          <w:b/>
          <w:i/>
          <w:color w:val="000000"/>
          <w:sz w:val="22"/>
          <w:szCs w:val="22"/>
          <w:lang w:val="es-ES" w:eastAsia="es-ES"/>
        </w:rPr>
        <w:t>“Acceso a información gubernamental. No debe condicionarse a que el solicitante acredite su personalidad, demuestre interés alguno o justifique su utilización.</w:t>
      </w:r>
      <w:r w:rsidRPr="00A679E6">
        <w:rPr>
          <w:rFonts w:ascii="Palatino Linotype" w:hAnsi="Palatino Linotype" w:cs="Arial"/>
          <w:i/>
          <w:color w:val="000000"/>
          <w:sz w:val="22"/>
          <w:szCs w:val="22"/>
          <w:lang w:val="es-ES" w:eastAsia="es-ES"/>
        </w:rPr>
        <w:t xml:space="preserve"> De conformidad con lo dispuesto en los artículos 6o., apartado A, </w:t>
      </w:r>
      <w:r w:rsidRPr="00A679E6">
        <w:rPr>
          <w:rFonts w:ascii="Palatino Linotype" w:hAnsi="Palatino Linotype" w:cs="Arial"/>
          <w:i/>
          <w:color w:val="000000"/>
          <w:sz w:val="22"/>
          <w:szCs w:val="22"/>
          <w:lang w:val="es-ES" w:eastAsia="es-ES"/>
        </w:rPr>
        <w:lastRenderedPageBreak/>
        <w:t>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3D93454F" w14:textId="77777777" w:rsidR="007F5A6A" w:rsidRPr="00A679E6" w:rsidRDefault="007F5A6A" w:rsidP="007F5A6A">
      <w:pPr>
        <w:tabs>
          <w:tab w:val="left" w:pos="851"/>
        </w:tabs>
        <w:ind w:left="851" w:right="901"/>
        <w:jc w:val="both"/>
        <w:rPr>
          <w:rFonts w:ascii="Palatino Linotype" w:hAnsi="Palatino Linotype" w:cs="Arial"/>
          <w:i/>
          <w:color w:val="000000"/>
          <w:sz w:val="22"/>
          <w:szCs w:val="22"/>
          <w:lang w:val="es-ES" w:eastAsia="es-ES"/>
        </w:rPr>
      </w:pPr>
    </w:p>
    <w:p w14:paraId="55D6B519" w14:textId="77777777" w:rsidR="007F5A6A" w:rsidRPr="00A679E6" w:rsidRDefault="007F5A6A" w:rsidP="007F5A6A">
      <w:pPr>
        <w:spacing w:line="360" w:lineRule="auto"/>
        <w:jc w:val="both"/>
        <w:rPr>
          <w:rFonts w:ascii="Palatino Linotype" w:hAnsi="Palatino Linotype"/>
          <w:color w:val="000000"/>
          <w:lang w:val="es-ES" w:eastAsia="es-ES"/>
        </w:rPr>
      </w:pPr>
      <w:r w:rsidRPr="00A679E6">
        <w:rPr>
          <w:rFonts w:ascii="Palatino Linotype" w:hAnsi="Palatino Linotype"/>
          <w:color w:val="000000"/>
          <w:lang w:val="es-ES" w:eastAsia="es-ES"/>
        </w:rPr>
        <w:t xml:space="preserve">En ese orden de ideas, se estima que el requerimiento relativo al nombre como presupuesto de procedibilidad, </w:t>
      </w:r>
      <w:r w:rsidRPr="00A679E6">
        <w:rPr>
          <w:rFonts w:ascii="Palatino Linotype" w:hAnsi="Palatino Linotype" w:cs="Arial"/>
          <w:color w:val="000000"/>
          <w:lang w:val="es-ES" w:eastAsia="es-ES"/>
        </w:rPr>
        <w:t>podría</w:t>
      </w:r>
      <w:r w:rsidRPr="00A679E6">
        <w:rPr>
          <w:rFonts w:ascii="Palatino Linotype" w:hAnsi="Palatino Linotype"/>
          <w:color w:val="000000"/>
          <w:lang w:val="es-ES" w:eastAsia="es-ES"/>
        </w:rPr>
        <w:t xml:space="preserve"> limitar el ejercicio del derecho de acceso a la información pública, debido a que, el hecho de solicitar la identificación del</w:t>
      </w:r>
      <w:r w:rsidRPr="00A679E6">
        <w:rPr>
          <w:rFonts w:ascii="Palatino Linotype" w:hAnsi="Palatino Linotype" w:cs="Arial"/>
          <w:b/>
          <w:color w:val="000000"/>
          <w:lang w:val="es-ES" w:eastAsia="es-ES"/>
        </w:rPr>
        <w:t xml:space="preserve"> RECURRENTE</w:t>
      </w:r>
      <w:r w:rsidRPr="00A679E6">
        <w:rPr>
          <w:rFonts w:ascii="Palatino Linotype" w:hAnsi="Palatino Linotype"/>
          <w:color w:val="000000"/>
          <w:lang w:val="es-ES" w:eastAsia="es-ES"/>
        </w:rPr>
        <w:t xml:space="preserve"> a través de dicho dato personal, en ciertos extremos se equipara a una exigencia acerca de su interés o justificación de su utilización, lo que materialmente haría nugatorio un derecho fundamental.</w:t>
      </w:r>
    </w:p>
    <w:p w14:paraId="28EE7246" w14:textId="77777777" w:rsidR="007F5A6A" w:rsidRPr="00A679E6" w:rsidRDefault="007F5A6A" w:rsidP="007F5A6A">
      <w:pPr>
        <w:spacing w:line="360" w:lineRule="auto"/>
        <w:jc w:val="both"/>
        <w:rPr>
          <w:rFonts w:ascii="Palatino Linotype" w:hAnsi="Palatino Linotype"/>
          <w:color w:val="000000"/>
          <w:lang w:val="es-ES" w:eastAsia="es-ES"/>
        </w:rPr>
      </w:pPr>
    </w:p>
    <w:p w14:paraId="5EA2BA60" w14:textId="77777777" w:rsidR="007F5A6A" w:rsidRPr="00A679E6" w:rsidRDefault="007F5A6A" w:rsidP="007F5A6A">
      <w:pPr>
        <w:spacing w:line="360" w:lineRule="auto"/>
        <w:jc w:val="both"/>
        <w:rPr>
          <w:rFonts w:ascii="Palatino Linotype" w:hAnsi="Palatino Linotype"/>
          <w:color w:val="000000"/>
          <w:lang w:val="es-ES" w:eastAsia="es-ES"/>
        </w:rPr>
      </w:pPr>
      <w:r w:rsidRPr="00A679E6">
        <w:rPr>
          <w:rFonts w:ascii="Palatino Linotype" w:hAnsi="Palatino Linotype"/>
          <w:color w:val="000000"/>
          <w:lang w:val="es-ES" w:eastAsia="es-ES"/>
        </w:rPr>
        <w:t xml:space="preserve">Aunado a ello, para el estudio de la materia sobre la que se resuelve el presente </w:t>
      </w:r>
      <w:r w:rsidR="0057280C" w:rsidRPr="00A679E6">
        <w:rPr>
          <w:rFonts w:ascii="Palatino Linotype" w:hAnsi="Palatino Linotype"/>
          <w:color w:val="000000"/>
          <w:lang w:val="es-ES" w:eastAsia="es-ES"/>
        </w:rPr>
        <w:t>R</w:t>
      </w:r>
      <w:r w:rsidRPr="00A679E6">
        <w:rPr>
          <w:rFonts w:ascii="Palatino Linotype" w:hAnsi="Palatino Linotype"/>
          <w:color w:val="000000"/>
          <w:lang w:val="es-ES" w:eastAsia="es-ES"/>
        </w:rPr>
        <w:t xml:space="preserve">ecurso de </w:t>
      </w:r>
      <w:r w:rsidR="0057280C" w:rsidRPr="00A679E6">
        <w:rPr>
          <w:rFonts w:ascii="Palatino Linotype" w:hAnsi="Palatino Linotype"/>
          <w:color w:val="000000"/>
          <w:lang w:val="es-ES" w:eastAsia="es-ES"/>
        </w:rPr>
        <w:t>R</w:t>
      </w:r>
      <w:r w:rsidRPr="00A679E6">
        <w:rPr>
          <w:rFonts w:ascii="Palatino Linotype" w:hAnsi="Palatino Linotype"/>
          <w:color w:val="000000"/>
          <w:lang w:val="es-ES" w:eastAsia="es-ES"/>
        </w:rPr>
        <w:t>evisión</w:t>
      </w:r>
      <w:r w:rsidR="0057280C" w:rsidRPr="00A679E6">
        <w:rPr>
          <w:rFonts w:ascii="Palatino Linotype" w:hAnsi="Palatino Linotype"/>
          <w:color w:val="000000"/>
          <w:lang w:val="es-ES" w:eastAsia="es-ES"/>
        </w:rPr>
        <w:t xml:space="preserve"> acumulado</w:t>
      </w:r>
      <w:r w:rsidRPr="00A679E6">
        <w:rPr>
          <w:rFonts w:ascii="Palatino Linotype" w:hAnsi="Palatino Linotype"/>
          <w:color w:val="000000"/>
          <w:lang w:val="es-ES" w:eastAsia="es-ES"/>
        </w:rPr>
        <w:t xml:space="preserve">, resulta intrascendente conocer el nombre de la persona que lo hubiere promovido, en virtud de que tanto la </w:t>
      </w:r>
      <w:r w:rsidRPr="00A679E6">
        <w:rPr>
          <w:rFonts w:ascii="Palatino Linotype" w:hAnsi="Palatino Linotype" w:cs="Arial"/>
          <w:color w:val="000000"/>
          <w:lang w:val="es-ES" w:eastAsia="es-ES"/>
        </w:rPr>
        <w:t>Constitución Política de los Estados Unidos Mexicanos</w:t>
      </w:r>
      <w:r w:rsidRPr="00A679E6">
        <w:rPr>
          <w:rFonts w:ascii="Palatino Linotype" w:hAnsi="Palatino Linotype"/>
          <w:color w:val="000000"/>
          <w:lang w:val="es-ES" w:eastAsia="es-ES"/>
        </w:rPr>
        <w:t xml:space="preserve">,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23D4D1A3" w14:textId="77777777" w:rsidR="007F5A6A" w:rsidRPr="00A679E6" w:rsidRDefault="007F5A6A" w:rsidP="007F5A6A">
      <w:pPr>
        <w:tabs>
          <w:tab w:val="left" w:pos="1968"/>
        </w:tabs>
        <w:spacing w:line="360" w:lineRule="auto"/>
        <w:jc w:val="both"/>
        <w:rPr>
          <w:rFonts w:ascii="Palatino Linotype" w:hAnsi="Palatino Linotype"/>
          <w:color w:val="000000"/>
          <w:lang w:val="es-ES" w:eastAsia="es-ES"/>
        </w:rPr>
      </w:pPr>
    </w:p>
    <w:p w14:paraId="367B2F1C" w14:textId="77777777" w:rsidR="007F5A6A" w:rsidRPr="00A679E6" w:rsidRDefault="007F5A6A" w:rsidP="007F5A6A">
      <w:pPr>
        <w:spacing w:line="360" w:lineRule="auto"/>
        <w:jc w:val="both"/>
        <w:rPr>
          <w:rFonts w:ascii="Palatino Linotype" w:hAnsi="Palatino Linotype"/>
          <w:color w:val="000000"/>
          <w:lang w:val="es-ES" w:eastAsia="es-ES"/>
        </w:rPr>
      </w:pPr>
      <w:r w:rsidRPr="00A679E6">
        <w:rPr>
          <w:rFonts w:ascii="Palatino Linotype" w:hAnsi="Palatino Linotype"/>
          <w:color w:val="000000"/>
          <w:lang w:val="es-ES" w:eastAsia="es-ES"/>
        </w:rPr>
        <w:t xml:space="preserve">Asimismo, se estima que el requisito relativo al nombre del </w:t>
      </w:r>
      <w:r w:rsidRPr="00A679E6">
        <w:rPr>
          <w:rFonts w:ascii="Palatino Linotype" w:hAnsi="Palatino Linotype" w:cs="Arial"/>
          <w:b/>
          <w:color w:val="000000"/>
          <w:lang w:val="es-ES" w:eastAsia="es-ES"/>
        </w:rPr>
        <w:t>RECURRENTE</w:t>
      </w:r>
      <w:r w:rsidRPr="00A679E6">
        <w:rPr>
          <w:rFonts w:ascii="Palatino Linotype" w:hAnsi="Palatino Linotype"/>
          <w:color w:val="000000"/>
          <w:lang w:val="es-ES" w:eastAsia="es-ES"/>
        </w:rPr>
        <w:t xml:space="preserve"> no constituye un presupuesto indispensable de procedibilidad</w:t>
      </w:r>
      <w:r w:rsidR="0057280C" w:rsidRPr="00A679E6">
        <w:rPr>
          <w:rFonts w:ascii="Palatino Linotype" w:hAnsi="Palatino Linotype"/>
          <w:color w:val="000000"/>
          <w:lang w:val="es-ES" w:eastAsia="es-ES"/>
        </w:rPr>
        <w:t xml:space="preserve"> de los R</w:t>
      </w:r>
      <w:r w:rsidRPr="00A679E6">
        <w:rPr>
          <w:rFonts w:ascii="Palatino Linotype" w:hAnsi="Palatino Linotype"/>
          <w:color w:val="000000"/>
          <w:lang w:val="es-ES" w:eastAsia="es-ES"/>
        </w:rPr>
        <w:t xml:space="preserve">ecursos de </w:t>
      </w:r>
      <w:r w:rsidR="0057280C" w:rsidRPr="00A679E6">
        <w:rPr>
          <w:rFonts w:ascii="Palatino Linotype" w:hAnsi="Palatino Linotype"/>
          <w:color w:val="000000"/>
          <w:lang w:val="es-ES" w:eastAsia="es-ES"/>
        </w:rPr>
        <w:t>R</w:t>
      </w:r>
      <w:r w:rsidRPr="00A679E6">
        <w:rPr>
          <w:rFonts w:ascii="Palatino Linotype" w:hAnsi="Palatino Linotype"/>
          <w:color w:val="000000"/>
          <w:lang w:val="es-ES" w:eastAsia="es-ES"/>
        </w:rPr>
        <w:t xml:space="preserve">evisión, en términos de los artículos 25 de la Convención Americana de Derechos Humanos, 1 párrafos segundo y tercero, 6 apartado A, fracciones III y IV de la Constitución Política de los Estados Unidos Mexicanos y 5, párrafo vigésimo noveno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A679E6">
        <w:rPr>
          <w:rFonts w:ascii="Palatino Linotype" w:hAnsi="Palatino Linotype" w:cs="Arial"/>
          <w:b/>
          <w:color w:val="000000"/>
          <w:lang w:val="es-ES" w:eastAsia="es-ES"/>
        </w:rPr>
        <w:t>EL RECURRENTE</w:t>
      </w:r>
      <w:r w:rsidRPr="00A679E6">
        <w:rPr>
          <w:rFonts w:ascii="Palatino Linotype" w:hAnsi="Palatino Linotype"/>
          <w:color w:val="000000"/>
          <w:lang w:val="es-ES" w:eastAsia="es-ES"/>
        </w:rPr>
        <w:t xml:space="preserve"> es la misma persona que realizó la solicitud de acceso a la información pública que ahora se impugna.</w:t>
      </w:r>
    </w:p>
    <w:p w14:paraId="2ECB174B" w14:textId="77777777" w:rsidR="007F5A6A" w:rsidRPr="00A679E6" w:rsidRDefault="007F5A6A" w:rsidP="007F5A6A">
      <w:pPr>
        <w:spacing w:before="100" w:beforeAutospacing="1" w:after="100" w:afterAutospacing="1" w:line="360" w:lineRule="auto"/>
        <w:jc w:val="both"/>
        <w:rPr>
          <w:rFonts w:ascii="Palatino Linotype" w:hAnsi="Palatino Linotype"/>
          <w:color w:val="000000"/>
          <w:lang w:val="es-ES" w:eastAsia="es-ES"/>
        </w:rPr>
      </w:pPr>
      <w:r w:rsidRPr="00A679E6">
        <w:rPr>
          <w:rFonts w:ascii="Palatino Linotype" w:hAnsi="Palatino Linotype"/>
          <w:color w:val="000000"/>
          <w:lang w:val="es-ES" w:eastAsia="es-ES"/>
        </w:rPr>
        <w:t xml:space="preserve">En adición a lo anterior, el artículo 180, en su último párrafo, establece que cuando el </w:t>
      </w:r>
      <w:r w:rsidR="0057280C" w:rsidRPr="00A679E6">
        <w:rPr>
          <w:rFonts w:ascii="Palatino Linotype" w:hAnsi="Palatino Linotype"/>
          <w:color w:val="000000"/>
          <w:lang w:val="es-ES" w:eastAsia="es-ES"/>
        </w:rPr>
        <w:t>R</w:t>
      </w:r>
      <w:r w:rsidRPr="00A679E6">
        <w:rPr>
          <w:rFonts w:ascii="Palatino Linotype" w:hAnsi="Palatino Linotype"/>
          <w:color w:val="000000"/>
          <w:lang w:val="es-ES" w:eastAsia="es-ES"/>
        </w:rPr>
        <w:t xml:space="preserve">ecurso de </w:t>
      </w:r>
      <w:r w:rsidR="0057280C" w:rsidRPr="00A679E6">
        <w:rPr>
          <w:rFonts w:ascii="Palatino Linotype" w:hAnsi="Palatino Linotype"/>
          <w:color w:val="000000"/>
          <w:lang w:val="es-ES" w:eastAsia="es-ES"/>
        </w:rPr>
        <w:t>R</w:t>
      </w:r>
      <w:r w:rsidRPr="00A679E6">
        <w:rPr>
          <w:rFonts w:ascii="Palatino Linotype" w:hAnsi="Palatino Linotype"/>
          <w:color w:val="000000"/>
          <w:lang w:val="es-ES" w:eastAsia="es-ES"/>
        </w:rPr>
        <w:t>evisión se interponga de manera electrónica no será indispensable que contenga determinados requisitos, entre ellos, el nombre del</w:t>
      </w:r>
      <w:r w:rsidRPr="00A679E6">
        <w:rPr>
          <w:rFonts w:ascii="Palatino Linotype" w:hAnsi="Palatino Linotype" w:cs="Arial"/>
          <w:b/>
          <w:color w:val="000000"/>
          <w:lang w:val="es-ES" w:eastAsia="es-ES"/>
        </w:rPr>
        <w:t xml:space="preserve"> RECURRENTE;</w:t>
      </w:r>
      <w:r w:rsidRPr="00A679E6">
        <w:rPr>
          <w:rFonts w:ascii="Palatino Linotype" w:hAnsi="Palatino Linotype"/>
          <w:color w:val="000000"/>
          <w:lang w:val="es-ES" w:eastAsia="es-ES"/>
        </w:rPr>
        <w:t xml:space="preserve"> por lo que, en el presente caso, al haber sido presentado el recurso de revisión vía </w:t>
      </w:r>
      <w:r w:rsidRPr="00A679E6">
        <w:rPr>
          <w:rFonts w:ascii="Palatino Linotype" w:hAnsi="Palatino Linotype"/>
          <w:b/>
          <w:color w:val="000000"/>
          <w:lang w:val="es-ES" w:eastAsia="es-ES"/>
        </w:rPr>
        <w:t>SAIMEX</w:t>
      </w:r>
      <w:r w:rsidRPr="00A679E6">
        <w:rPr>
          <w:rFonts w:ascii="Palatino Linotype" w:hAnsi="Palatino Linotype"/>
          <w:color w:val="000000"/>
          <w:lang w:val="es-ES" w:eastAsia="es-ES"/>
        </w:rPr>
        <w:t>, dicho requisito resulta innecesario.</w:t>
      </w:r>
    </w:p>
    <w:p w14:paraId="40497515" w14:textId="77777777" w:rsidR="004A1E8E" w:rsidRPr="00A679E6" w:rsidRDefault="004A1E8E" w:rsidP="007F5A6A">
      <w:pPr>
        <w:spacing w:before="100" w:beforeAutospacing="1" w:after="100" w:afterAutospacing="1" w:line="360" w:lineRule="auto"/>
        <w:jc w:val="both"/>
        <w:rPr>
          <w:rFonts w:ascii="Palatino Linotype" w:hAnsi="Palatino Linotype"/>
          <w:color w:val="000000"/>
          <w:lang w:val="es-ES" w:eastAsia="es-ES"/>
        </w:rPr>
      </w:pPr>
    </w:p>
    <w:p w14:paraId="5D1D827D" w14:textId="77777777" w:rsidR="004A1E8E" w:rsidRPr="00A679E6" w:rsidRDefault="004A1E8E" w:rsidP="007F5A6A">
      <w:pPr>
        <w:spacing w:before="100" w:beforeAutospacing="1" w:after="100" w:afterAutospacing="1" w:line="360" w:lineRule="auto"/>
        <w:jc w:val="both"/>
        <w:rPr>
          <w:rFonts w:ascii="Palatino Linotype" w:hAnsi="Palatino Linotype"/>
          <w:color w:val="000000"/>
          <w:lang w:val="es-ES" w:eastAsia="es-ES"/>
        </w:rPr>
      </w:pPr>
    </w:p>
    <w:p w14:paraId="5023E9C6" w14:textId="77777777" w:rsidR="007315ED" w:rsidRPr="00A679E6" w:rsidRDefault="007315ED" w:rsidP="007315ED">
      <w:pPr>
        <w:spacing w:line="360" w:lineRule="auto"/>
        <w:jc w:val="both"/>
      </w:pPr>
      <w:r w:rsidRPr="00A679E6">
        <w:rPr>
          <w:rFonts w:ascii="Palatino Linotype" w:eastAsia="Palatino Linotype" w:hAnsi="Palatino Linotype" w:cs="Palatino Linotype"/>
          <w:b/>
          <w:sz w:val="28"/>
          <w:szCs w:val="28"/>
        </w:rPr>
        <w:lastRenderedPageBreak/>
        <w:t>SEXTO</w:t>
      </w:r>
      <w:r w:rsidRPr="00A679E6">
        <w:rPr>
          <w:rFonts w:ascii="Palatino Linotype" w:eastAsia="Palatino Linotype" w:hAnsi="Palatino Linotype" w:cs="Palatino Linotype"/>
          <w:b/>
        </w:rPr>
        <w:t xml:space="preserve">. Estudio y resolución del asunto. </w:t>
      </w:r>
    </w:p>
    <w:p w14:paraId="0CCC2E25" w14:textId="77777777" w:rsidR="007315ED" w:rsidRPr="00A679E6" w:rsidRDefault="007315ED" w:rsidP="007315ED">
      <w:pPr>
        <w:spacing w:line="360" w:lineRule="auto"/>
        <w:jc w:val="both"/>
        <w:rPr>
          <w:rFonts w:ascii="Palatino Linotype" w:hAnsi="Palatino Linotype"/>
          <w:lang w:eastAsia="es-ES"/>
        </w:rPr>
      </w:pPr>
      <w:r w:rsidRPr="00A679E6">
        <w:rPr>
          <w:rFonts w:ascii="Palatino Linotype" w:hAnsi="Palatino Linotype"/>
          <w:lang w:eastAsia="es-ES"/>
        </w:rPr>
        <w:t xml:space="preserve">Una vez determinada la vía sobre la que versarán los presentes Recursos, y previa revisión de los expedientes electrónicos formados en </w:t>
      </w:r>
      <w:r w:rsidRPr="00A679E6">
        <w:rPr>
          <w:rFonts w:ascii="Palatino Linotype" w:hAnsi="Palatino Linotype"/>
          <w:b/>
          <w:lang w:eastAsia="es-ES"/>
        </w:rPr>
        <w:t>EL SAIMEX</w:t>
      </w:r>
      <w:r w:rsidRPr="00A679E6">
        <w:rPr>
          <w:rFonts w:ascii="Palatino Linotype" w:hAnsi="Palatino Linotype"/>
          <w:lang w:eastAsia="es-ES"/>
        </w:rPr>
        <w:t xml:space="preserve"> con motivo de las solicitudes de información y de los Recursos a que dieron origen, es de señalar que el análisis del presente, se basará en el contenido íntegro de las actuaciones que obran en los expedientes electrónicos, para así estar en posibilidad este Órgano Garante de dictar el fallo correspondiente conforme a derecho, tomando en consideración los elementos aportados por las partes y respetando en todo momento al principio de máxima publicidad consagrado en la Constitución Política de los Estados Unidos Mexicanos, Constitución Política del Estado Libre y Soberano de México y demás leyes aplicables en la materia.</w:t>
      </w:r>
    </w:p>
    <w:p w14:paraId="1012F36C" w14:textId="77777777" w:rsidR="007315ED" w:rsidRPr="00A679E6" w:rsidRDefault="007315ED" w:rsidP="008357DB">
      <w:pPr>
        <w:spacing w:before="100" w:beforeAutospacing="1" w:after="100" w:afterAutospacing="1" w:line="360" w:lineRule="auto"/>
        <w:ind w:right="51"/>
        <w:jc w:val="both"/>
        <w:rPr>
          <w:rFonts w:ascii="Palatino Linotype" w:eastAsia="Palatino Linotype" w:hAnsi="Palatino Linotype" w:cs="Palatino Linotype"/>
        </w:rPr>
      </w:pPr>
      <w:r w:rsidRPr="00A679E6">
        <w:rPr>
          <w:rFonts w:ascii="Palatino Linotype" w:eastAsia="Palatino Linotype" w:hAnsi="Palatino Linotype" w:cs="Palatino Linotype"/>
        </w:rPr>
        <w:t xml:space="preserve">En ese tenor, para un mejor estudio y comprensión del asunto que se resuelve, es preciso señalar que, </w:t>
      </w:r>
      <w:r w:rsidRPr="00A679E6">
        <w:rPr>
          <w:rFonts w:ascii="Palatino Linotype" w:eastAsia="Palatino Linotype" w:hAnsi="Palatino Linotype" w:cs="Palatino Linotype"/>
          <w:b/>
        </w:rPr>
        <w:t>EL RECURRENTE</w:t>
      </w:r>
      <w:r w:rsidRPr="00A679E6">
        <w:rPr>
          <w:rFonts w:ascii="Palatino Linotype" w:eastAsia="Palatino Linotype" w:hAnsi="Palatino Linotype" w:cs="Palatino Linotype"/>
        </w:rPr>
        <w:t xml:space="preserve"> requirió al </w:t>
      </w:r>
      <w:r w:rsidRPr="00A679E6">
        <w:rPr>
          <w:rFonts w:ascii="Palatino Linotype" w:eastAsia="Palatino Linotype" w:hAnsi="Palatino Linotype" w:cs="Palatino Linotype"/>
          <w:b/>
        </w:rPr>
        <w:t>SUJETO OBLIGADO</w:t>
      </w:r>
      <w:r w:rsidRPr="00A679E6">
        <w:rPr>
          <w:rFonts w:ascii="Palatino Linotype" w:eastAsia="Palatino Linotype" w:hAnsi="Palatino Linotype" w:cs="Palatino Linotype"/>
        </w:rPr>
        <w:t xml:space="preserve"> en dos solicitudes distintas, información relacionada con </w:t>
      </w:r>
      <w:r w:rsidR="009B0EDA" w:rsidRPr="00A679E6">
        <w:rPr>
          <w:rFonts w:ascii="Palatino Linotype" w:eastAsia="Palatino Linotype" w:hAnsi="Palatino Linotype" w:cs="Palatino Linotype"/>
        </w:rPr>
        <w:t>Comités del Sistema Municipal Para el Desarrollo Integral de la Familia de Metepec</w:t>
      </w:r>
      <w:r w:rsidRPr="00A679E6">
        <w:rPr>
          <w:rFonts w:ascii="Palatino Linotype" w:eastAsia="Palatino Linotype" w:hAnsi="Palatino Linotype" w:cs="Palatino Linotype"/>
        </w:rPr>
        <w:t xml:space="preserve">, hoy </w:t>
      </w:r>
      <w:r w:rsidRPr="00A679E6">
        <w:rPr>
          <w:rFonts w:ascii="Palatino Linotype" w:eastAsia="Palatino Linotype" w:hAnsi="Palatino Linotype" w:cs="Palatino Linotype"/>
          <w:b/>
        </w:rPr>
        <w:t xml:space="preserve">SUJETO OBLIGADO, </w:t>
      </w:r>
      <w:r w:rsidRPr="00A679E6">
        <w:rPr>
          <w:rFonts w:ascii="Palatino Linotype" w:eastAsia="Palatino Linotype" w:hAnsi="Palatino Linotype" w:cs="Palatino Linotype"/>
        </w:rPr>
        <w:t>tal información requerida por el particular</w:t>
      </w:r>
      <w:r w:rsidR="008357DB" w:rsidRPr="00A679E6">
        <w:rPr>
          <w:rFonts w:ascii="Palatino Linotype" w:eastAsia="Palatino Linotype" w:hAnsi="Palatino Linotype" w:cs="Palatino Linotype"/>
        </w:rPr>
        <w:t xml:space="preserve"> versa en los siguientes argumentos: </w:t>
      </w:r>
    </w:p>
    <w:p w14:paraId="42112FA1" w14:textId="02D402E9" w:rsidR="008357DB" w:rsidRPr="00A679E6" w:rsidRDefault="008357DB" w:rsidP="008357DB">
      <w:pPr>
        <w:ind w:right="902"/>
        <w:jc w:val="both"/>
        <w:rPr>
          <w:rFonts w:ascii="Palatino Linotype" w:eastAsia="Palatino Linotype" w:hAnsi="Palatino Linotype" w:cs="Palatino Linotype"/>
          <w:b/>
        </w:rPr>
      </w:pPr>
      <w:r w:rsidRPr="00A679E6">
        <w:rPr>
          <w:rFonts w:ascii="Palatino Linotype" w:eastAsia="Palatino Linotype" w:hAnsi="Palatino Linotype" w:cs="Palatino Linotype"/>
          <w:b/>
        </w:rPr>
        <w:t>00232/DIFMETEPEC/IP/2022:</w:t>
      </w:r>
    </w:p>
    <w:p w14:paraId="285D1293" w14:textId="77777777" w:rsidR="008357DB" w:rsidRPr="00A679E6" w:rsidRDefault="008357DB" w:rsidP="008357DB">
      <w:pPr>
        <w:ind w:right="902"/>
        <w:jc w:val="both"/>
        <w:rPr>
          <w:rFonts w:ascii="Palatino Linotype" w:eastAsia="Palatino Linotype" w:hAnsi="Palatino Linotype" w:cs="Palatino Linotype"/>
          <w:b/>
        </w:rPr>
      </w:pPr>
    </w:p>
    <w:p w14:paraId="159E5823" w14:textId="1A804EAF" w:rsidR="007315ED" w:rsidRPr="00A679E6" w:rsidRDefault="007315ED" w:rsidP="007315ED">
      <w:pPr>
        <w:ind w:left="851" w:right="902"/>
        <w:jc w:val="both"/>
        <w:rPr>
          <w:rFonts w:ascii="Palatino Linotype" w:eastAsia="Palatino Linotype" w:hAnsi="Palatino Linotype" w:cs="Palatino Linotype"/>
          <w:sz w:val="22"/>
        </w:rPr>
      </w:pPr>
      <w:r w:rsidRPr="00A679E6">
        <w:rPr>
          <w:rFonts w:ascii="Palatino Linotype" w:eastAsia="Palatino Linotype" w:hAnsi="Palatino Linotype" w:cs="Palatino Linotype"/>
          <w:i/>
          <w:sz w:val="22"/>
        </w:rPr>
        <w:t>“</w:t>
      </w:r>
      <w:r w:rsidR="008357DB" w:rsidRPr="00A679E6">
        <w:rPr>
          <w:rFonts w:ascii="Palatino Linotype" w:eastAsia="Palatino Linotype" w:hAnsi="Palatino Linotype" w:cs="Palatino Linotype"/>
          <w:i/>
          <w:sz w:val="22"/>
        </w:rPr>
        <w:t>Solicito por este medio, una copia en pdf del listado de comités internos del sistema municipal dif</w:t>
      </w:r>
      <w:r w:rsidRPr="00A679E6">
        <w:rPr>
          <w:rFonts w:ascii="Palatino Linotype" w:eastAsia="Palatino Linotype" w:hAnsi="Palatino Linotype" w:cs="Palatino Linotype"/>
          <w:i/>
          <w:sz w:val="22"/>
        </w:rPr>
        <w:t xml:space="preserve">” </w:t>
      </w:r>
      <w:r w:rsidRPr="00A679E6">
        <w:rPr>
          <w:rFonts w:ascii="Palatino Linotype" w:eastAsia="Palatino Linotype" w:hAnsi="Palatino Linotype" w:cs="Palatino Linotype"/>
          <w:sz w:val="22"/>
        </w:rPr>
        <w:t>(Sic).</w:t>
      </w:r>
    </w:p>
    <w:p w14:paraId="47573F3B" w14:textId="792198FD" w:rsidR="00930535" w:rsidRPr="00A679E6" w:rsidRDefault="00930535" w:rsidP="007315ED">
      <w:pPr>
        <w:ind w:left="851" w:right="902"/>
        <w:jc w:val="both"/>
        <w:rPr>
          <w:rFonts w:ascii="Palatino Linotype" w:eastAsia="Palatino Linotype" w:hAnsi="Palatino Linotype" w:cs="Palatino Linotype"/>
          <w:i/>
          <w:sz w:val="22"/>
        </w:rPr>
      </w:pPr>
    </w:p>
    <w:p w14:paraId="18F72AF5" w14:textId="77777777" w:rsidR="00930535" w:rsidRPr="00A679E6" w:rsidRDefault="00930535" w:rsidP="007315ED">
      <w:pPr>
        <w:ind w:left="851" w:right="902"/>
        <w:jc w:val="both"/>
        <w:rPr>
          <w:rFonts w:ascii="Palatino Linotype" w:eastAsia="Palatino Linotype" w:hAnsi="Palatino Linotype" w:cs="Palatino Linotype"/>
          <w:i/>
          <w:sz w:val="22"/>
        </w:rPr>
      </w:pPr>
    </w:p>
    <w:p w14:paraId="76A7FC2C" w14:textId="77777777" w:rsidR="007315ED" w:rsidRPr="00A679E6" w:rsidRDefault="007315ED" w:rsidP="007315ED">
      <w:pPr>
        <w:ind w:right="51"/>
        <w:jc w:val="center"/>
        <w:rPr>
          <w:rFonts w:ascii="Palatino Linotype" w:eastAsia="Palatino Linotype" w:hAnsi="Palatino Linotype" w:cs="Palatino Linotype"/>
          <w:sz w:val="22"/>
        </w:rPr>
      </w:pPr>
    </w:p>
    <w:p w14:paraId="25820C70" w14:textId="77777777" w:rsidR="008357DB" w:rsidRPr="00A679E6" w:rsidRDefault="008357DB" w:rsidP="007315ED">
      <w:pPr>
        <w:ind w:right="51"/>
        <w:jc w:val="center"/>
        <w:rPr>
          <w:rFonts w:ascii="Palatino Linotype" w:eastAsia="Palatino Linotype" w:hAnsi="Palatino Linotype" w:cs="Palatino Linotype"/>
          <w:sz w:val="22"/>
        </w:rPr>
      </w:pPr>
    </w:p>
    <w:p w14:paraId="0923E042" w14:textId="77777777" w:rsidR="007315ED" w:rsidRPr="00A679E6" w:rsidRDefault="008357DB" w:rsidP="008357DB">
      <w:pPr>
        <w:ind w:right="902"/>
        <w:jc w:val="both"/>
        <w:rPr>
          <w:rFonts w:ascii="Palatino Linotype" w:eastAsia="Palatino Linotype" w:hAnsi="Palatino Linotype" w:cs="Palatino Linotype"/>
          <w:b/>
        </w:rPr>
      </w:pPr>
      <w:r w:rsidRPr="00A679E6">
        <w:rPr>
          <w:rFonts w:ascii="Palatino Linotype" w:eastAsia="Palatino Linotype" w:hAnsi="Palatino Linotype" w:cs="Palatino Linotype"/>
          <w:b/>
        </w:rPr>
        <w:lastRenderedPageBreak/>
        <w:t>00233/DIFMETEPEC/IP/2022</w:t>
      </w:r>
      <w:r w:rsidR="007315ED" w:rsidRPr="00A679E6">
        <w:rPr>
          <w:rFonts w:ascii="Palatino Linotype" w:eastAsia="Palatino Linotype" w:hAnsi="Palatino Linotype" w:cs="Palatino Linotype"/>
          <w:b/>
        </w:rPr>
        <w:t xml:space="preserve">: </w:t>
      </w:r>
    </w:p>
    <w:p w14:paraId="405F06F6" w14:textId="77777777" w:rsidR="008357DB" w:rsidRPr="00A679E6" w:rsidRDefault="008357DB" w:rsidP="008357DB">
      <w:pPr>
        <w:ind w:right="902"/>
        <w:jc w:val="both"/>
        <w:rPr>
          <w:rFonts w:ascii="Palatino Linotype" w:eastAsia="Palatino Linotype" w:hAnsi="Palatino Linotype" w:cs="Palatino Linotype"/>
          <w:b/>
        </w:rPr>
      </w:pPr>
    </w:p>
    <w:p w14:paraId="189AF40B" w14:textId="77777777" w:rsidR="007315ED" w:rsidRPr="00A679E6" w:rsidRDefault="007315ED" w:rsidP="008357DB">
      <w:pPr>
        <w:ind w:left="851" w:right="902"/>
        <w:jc w:val="both"/>
        <w:rPr>
          <w:rFonts w:ascii="Palatino Linotype" w:eastAsia="Palatino Linotype" w:hAnsi="Palatino Linotype" w:cs="Palatino Linotype"/>
          <w:i/>
        </w:rPr>
      </w:pPr>
      <w:r w:rsidRPr="00A679E6">
        <w:rPr>
          <w:rFonts w:ascii="Palatino Linotype" w:eastAsia="Palatino Linotype" w:hAnsi="Palatino Linotype" w:cs="Palatino Linotype"/>
          <w:i/>
        </w:rPr>
        <w:t>“</w:t>
      </w:r>
      <w:r w:rsidR="008357DB" w:rsidRPr="00A679E6">
        <w:rPr>
          <w:rFonts w:ascii="Palatino Linotype" w:eastAsia="Palatino Linotype" w:hAnsi="Palatino Linotype" w:cs="Palatino Linotype"/>
          <w:i/>
        </w:rPr>
        <w:t>Solicito por este medio, una copia en pdf del documento donde obren los comités en los que tiene participación algun servidor público del sistema municipal dif</w:t>
      </w:r>
      <w:r w:rsidRPr="00A679E6">
        <w:rPr>
          <w:rFonts w:ascii="Palatino Linotype" w:eastAsia="Palatino Linotype" w:hAnsi="Palatino Linotype" w:cs="Palatino Linotype"/>
          <w:i/>
        </w:rPr>
        <w:t>” (Sic).</w:t>
      </w:r>
    </w:p>
    <w:p w14:paraId="0B911A53" w14:textId="77777777" w:rsidR="007315ED" w:rsidRPr="00A679E6" w:rsidRDefault="007315ED" w:rsidP="008357DB">
      <w:pPr>
        <w:ind w:right="902"/>
        <w:jc w:val="both"/>
        <w:rPr>
          <w:rFonts w:ascii="Palatino Linotype" w:eastAsia="Palatino Linotype" w:hAnsi="Palatino Linotype" w:cs="Palatino Linotype"/>
          <w:b/>
        </w:rPr>
      </w:pPr>
    </w:p>
    <w:p w14:paraId="58AB8AD6" w14:textId="77777777" w:rsidR="004A1E8E" w:rsidRPr="00A679E6" w:rsidRDefault="007315ED" w:rsidP="007315ED">
      <w:pPr>
        <w:spacing w:before="100" w:beforeAutospacing="1" w:after="100" w:afterAutospacing="1" w:line="360" w:lineRule="auto"/>
        <w:ind w:right="51"/>
        <w:jc w:val="both"/>
        <w:rPr>
          <w:rFonts w:ascii="Palatino Linotype" w:eastAsia="Palatino Linotype" w:hAnsi="Palatino Linotype" w:cs="Palatino Linotype"/>
        </w:rPr>
      </w:pPr>
      <w:r w:rsidRPr="00A679E6">
        <w:rPr>
          <w:rFonts w:ascii="Palatino Linotype" w:eastAsia="Palatino Linotype" w:hAnsi="Palatino Linotype" w:cs="Palatino Linotype"/>
        </w:rPr>
        <w:t xml:space="preserve">En sus respuestas </w:t>
      </w:r>
      <w:r w:rsidRPr="00A679E6">
        <w:rPr>
          <w:rFonts w:ascii="Palatino Linotype" w:eastAsia="Palatino Linotype" w:hAnsi="Palatino Linotype" w:cs="Palatino Linotype"/>
          <w:b/>
        </w:rPr>
        <w:t>EL SUJETO OBLIGADO</w:t>
      </w:r>
      <w:r w:rsidRPr="00A679E6">
        <w:rPr>
          <w:rFonts w:ascii="Palatino Linotype" w:eastAsia="Palatino Linotype" w:hAnsi="Palatino Linotype" w:cs="Palatino Linotype"/>
        </w:rPr>
        <w:t xml:space="preserve"> a través de</w:t>
      </w:r>
      <w:r w:rsidR="008357DB" w:rsidRPr="00A679E6">
        <w:rPr>
          <w:rFonts w:ascii="Palatino Linotype" w:eastAsia="Palatino Linotype" w:hAnsi="Palatino Linotype" w:cs="Palatino Linotype"/>
        </w:rPr>
        <w:t xml:space="preserve"> su Titular de </w:t>
      </w:r>
      <w:r w:rsidRPr="00A679E6">
        <w:rPr>
          <w:rFonts w:ascii="Palatino Linotype" w:eastAsia="Palatino Linotype" w:hAnsi="Palatino Linotype" w:cs="Palatino Linotype"/>
        </w:rPr>
        <w:t>l</w:t>
      </w:r>
      <w:r w:rsidR="008357DB" w:rsidRPr="00A679E6">
        <w:rPr>
          <w:rFonts w:ascii="Palatino Linotype" w:eastAsia="Palatino Linotype" w:hAnsi="Palatino Linotype" w:cs="Palatino Linotype"/>
        </w:rPr>
        <w:t>a Unidad de Transparencia del ente recurrido notificó el cambio de modalidad propuesto y avalado p</w:t>
      </w:r>
      <w:r w:rsidR="008B76A6" w:rsidRPr="00A679E6">
        <w:rPr>
          <w:rFonts w:ascii="Palatino Linotype" w:eastAsia="Palatino Linotype" w:hAnsi="Palatino Linotype" w:cs="Palatino Linotype"/>
        </w:rPr>
        <w:t>or el Comité de Transparencia; cambio de modalidad que fue notificado a través del acta generada con motivo de la primera sesión extraordinaria del Comité de Transparencia</w:t>
      </w:r>
      <w:r w:rsidR="0017366E" w:rsidRPr="00A679E6">
        <w:rPr>
          <w:rFonts w:ascii="Palatino Linotype" w:eastAsia="Palatino Linotype" w:hAnsi="Palatino Linotype" w:cs="Palatino Linotype"/>
        </w:rPr>
        <w:t xml:space="preserve"> de fecha veinticinco de febrero de dos mil veintidós y </w:t>
      </w:r>
      <w:r w:rsidR="008B76A6" w:rsidRPr="00A679E6">
        <w:rPr>
          <w:rFonts w:ascii="Palatino Linotype" w:eastAsia="Palatino Linotype" w:hAnsi="Palatino Linotype" w:cs="Palatino Linotype"/>
        </w:rPr>
        <w:t>mediante la cual argumentó el ente recurrido, la inusual cantidad de solicitudes que han recibido a la fecha de la emisi</w:t>
      </w:r>
      <w:r w:rsidR="0017366E" w:rsidRPr="00A679E6">
        <w:rPr>
          <w:rFonts w:ascii="Palatino Linotype" w:eastAsia="Palatino Linotype" w:hAnsi="Palatino Linotype" w:cs="Palatino Linotype"/>
        </w:rPr>
        <w:t>ón de tal acta, asimismo, refirió no contar con el personal suficiente para la atención de las solicitudes en comento, en virtud de la emergencia de salud pública a la que nos tocó enfrentar en tiempos actuales.</w:t>
      </w:r>
    </w:p>
    <w:p w14:paraId="47FA25C8" w14:textId="77777777" w:rsidR="00043F91" w:rsidRPr="00A679E6" w:rsidRDefault="00043F91" w:rsidP="00043F91">
      <w:pPr>
        <w:widowControl w:val="0"/>
        <w:autoSpaceDE w:val="0"/>
        <w:autoSpaceDN w:val="0"/>
        <w:adjustRightInd w:val="0"/>
        <w:spacing w:before="100" w:beforeAutospacing="1" w:after="100" w:afterAutospacing="1" w:line="360" w:lineRule="auto"/>
        <w:jc w:val="both"/>
        <w:rPr>
          <w:rFonts w:ascii="Palatino Linotype" w:hAnsi="Palatino Linotype" w:cs="Tahoma"/>
          <w:szCs w:val="22"/>
          <w:lang w:val="es-ES" w:eastAsia="es-ES"/>
        </w:rPr>
      </w:pPr>
      <w:r w:rsidRPr="00A679E6">
        <w:rPr>
          <w:rFonts w:ascii="Palatino Linotype" w:eastAsia="Calibri" w:hAnsi="Palatino Linotype" w:cs="Arial"/>
          <w:color w:val="000000"/>
          <w:lang w:eastAsia="es-ES"/>
        </w:rPr>
        <w:t xml:space="preserve">Es por todo lo hasta aquí expuesto que, este Órgano Garante </w:t>
      </w:r>
      <w:r w:rsidRPr="00A679E6">
        <w:rPr>
          <w:rFonts w:ascii="Palatino Linotype" w:eastAsia="Calibri" w:hAnsi="Palatino Linotype" w:cs="Tahoma"/>
          <w:iCs/>
          <w:szCs w:val="22"/>
          <w:lang w:eastAsia="es-ES_tradnl"/>
        </w:rPr>
        <w:t xml:space="preserve">atrae al presente estudio </w:t>
      </w:r>
      <w:r w:rsidRPr="00A679E6">
        <w:rPr>
          <w:rFonts w:ascii="Palatino Linotype" w:eastAsia="Calibri" w:hAnsi="Palatino Linotype" w:cs="Tahoma"/>
          <w:iCs/>
          <w:szCs w:val="22"/>
          <w:lang w:val="es-419" w:eastAsia="es-ES_tradnl"/>
        </w:rPr>
        <w:t xml:space="preserve">lo señalado en </w:t>
      </w:r>
      <w:r w:rsidRPr="00A679E6">
        <w:rPr>
          <w:rFonts w:ascii="Palatino Linotype" w:hAnsi="Palatino Linotype" w:cs="Tahoma"/>
          <w:szCs w:val="22"/>
          <w:lang w:val="es-ES" w:eastAsia="es-ES"/>
        </w:rPr>
        <w:t>el artículo 155, fracción V, de la Ley de Transparencia y Acceso a la Información Pública del Estado de México y Municipios, en el cual se precisa que para presentar una solicitud, el Particular podrá señalar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62885507" w14:textId="77777777" w:rsidR="00043F91" w:rsidRPr="00A679E6" w:rsidRDefault="00043F91" w:rsidP="00043F91">
      <w:pPr>
        <w:spacing w:line="360" w:lineRule="auto"/>
        <w:contextualSpacing/>
        <w:jc w:val="both"/>
        <w:rPr>
          <w:rFonts w:ascii="Palatino Linotype" w:hAnsi="Palatino Linotype" w:cs="Tahoma"/>
          <w:szCs w:val="22"/>
          <w:lang w:val="es-ES" w:eastAsia="es-ES"/>
        </w:rPr>
      </w:pPr>
      <w:r w:rsidRPr="00A679E6">
        <w:rPr>
          <w:rFonts w:ascii="Palatino Linotype" w:hAnsi="Palatino Linotype" w:cs="Tahoma"/>
          <w:szCs w:val="22"/>
          <w:lang w:val="es-ES" w:eastAsia="es-ES"/>
        </w:rPr>
        <w:lastRenderedPageBreak/>
        <w:t xml:space="preserve">Para el caso que nos ocupa, </w:t>
      </w:r>
      <w:r w:rsidRPr="00A679E6">
        <w:rPr>
          <w:rFonts w:ascii="Palatino Linotype" w:hAnsi="Palatino Linotype" w:cs="Tahoma"/>
          <w:b/>
          <w:szCs w:val="22"/>
          <w:lang w:val="es-ES" w:eastAsia="es-ES"/>
        </w:rPr>
        <w:t>EL RECURRENTE</w:t>
      </w:r>
      <w:r w:rsidRPr="00A679E6">
        <w:rPr>
          <w:rFonts w:ascii="Palatino Linotype" w:hAnsi="Palatino Linotype" w:cs="Tahoma"/>
          <w:szCs w:val="22"/>
          <w:lang w:val="es-ES" w:eastAsia="es-ES"/>
        </w:rPr>
        <w:t xml:space="preserve"> señaló como modalidad de entrega para ambas solicitudes de acceso a la información el Sistema de Acceso a la Información Mexiquense </w:t>
      </w:r>
      <w:r w:rsidRPr="00A679E6">
        <w:rPr>
          <w:rFonts w:ascii="Palatino Linotype" w:hAnsi="Palatino Linotype" w:cs="Tahoma"/>
          <w:b/>
          <w:szCs w:val="22"/>
          <w:lang w:val="es-ES" w:eastAsia="es-ES"/>
        </w:rPr>
        <w:t>(SAIMEX)</w:t>
      </w:r>
      <w:r w:rsidRPr="00A679E6">
        <w:rPr>
          <w:rFonts w:ascii="Palatino Linotype" w:hAnsi="Palatino Linotype" w:cs="Tahoma"/>
          <w:szCs w:val="22"/>
          <w:lang w:val="es-ES" w:eastAsia="es-ES"/>
        </w:rPr>
        <w:t>; a fin de robustecer lo anterior cobra relevancia la</w:t>
      </w:r>
      <w:r w:rsidR="000B4D4F" w:rsidRPr="00A679E6">
        <w:rPr>
          <w:rFonts w:ascii="Palatino Linotype" w:hAnsi="Palatino Linotype" w:cs="Tahoma"/>
          <w:szCs w:val="22"/>
          <w:lang w:val="es-ES" w:eastAsia="es-ES"/>
        </w:rPr>
        <w:t>s</w:t>
      </w:r>
      <w:r w:rsidRPr="00A679E6">
        <w:rPr>
          <w:rFonts w:ascii="Palatino Linotype" w:hAnsi="Palatino Linotype" w:cs="Tahoma"/>
          <w:szCs w:val="22"/>
          <w:lang w:val="es-ES" w:eastAsia="es-ES"/>
        </w:rPr>
        <w:t xml:space="preserve"> </w:t>
      </w:r>
      <w:r w:rsidR="000B4D4F" w:rsidRPr="00A679E6">
        <w:rPr>
          <w:rFonts w:ascii="Palatino Linotype" w:hAnsi="Palatino Linotype" w:cs="Tahoma"/>
          <w:szCs w:val="22"/>
          <w:lang w:val="es-ES" w:eastAsia="es-ES"/>
        </w:rPr>
        <w:t>imágenes</w:t>
      </w:r>
      <w:r w:rsidRPr="00A679E6">
        <w:rPr>
          <w:rFonts w:ascii="Palatino Linotype" w:hAnsi="Palatino Linotype" w:cs="Tahoma"/>
          <w:szCs w:val="22"/>
          <w:lang w:val="es-ES" w:eastAsia="es-ES"/>
        </w:rPr>
        <w:t xml:space="preserve"> que se inserta</w:t>
      </w:r>
      <w:r w:rsidR="000B4D4F" w:rsidRPr="00A679E6">
        <w:rPr>
          <w:rFonts w:ascii="Palatino Linotype" w:hAnsi="Palatino Linotype" w:cs="Tahoma"/>
          <w:szCs w:val="22"/>
          <w:lang w:val="es-ES" w:eastAsia="es-ES"/>
        </w:rPr>
        <w:t>n</w:t>
      </w:r>
      <w:r w:rsidRPr="00A679E6">
        <w:rPr>
          <w:rFonts w:ascii="Palatino Linotype" w:hAnsi="Palatino Linotype" w:cs="Tahoma"/>
          <w:szCs w:val="22"/>
          <w:lang w:val="es-ES" w:eastAsia="es-ES"/>
        </w:rPr>
        <w:t xml:space="preserve"> a continuación, misma</w:t>
      </w:r>
      <w:r w:rsidR="000B4D4F" w:rsidRPr="00A679E6">
        <w:rPr>
          <w:rFonts w:ascii="Palatino Linotype" w:hAnsi="Palatino Linotype" w:cs="Tahoma"/>
          <w:szCs w:val="22"/>
          <w:lang w:val="es-ES" w:eastAsia="es-ES"/>
        </w:rPr>
        <w:t>s</w:t>
      </w:r>
      <w:r w:rsidRPr="00A679E6">
        <w:rPr>
          <w:rFonts w:ascii="Palatino Linotype" w:hAnsi="Palatino Linotype" w:cs="Tahoma"/>
          <w:szCs w:val="22"/>
          <w:lang w:val="es-ES" w:eastAsia="es-ES"/>
        </w:rPr>
        <w:t xml:space="preserve"> que forma</w:t>
      </w:r>
      <w:r w:rsidR="000B4D4F" w:rsidRPr="00A679E6">
        <w:rPr>
          <w:rFonts w:ascii="Palatino Linotype" w:hAnsi="Palatino Linotype" w:cs="Tahoma"/>
          <w:szCs w:val="22"/>
          <w:lang w:val="es-ES" w:eastAsia="es-ES"/>
        </w:rPr>
        <w:t>n</w:t>
      </w:r>
      <w:r w:rsidRPr="00A679E6">
        <w:rPr>
          <w:rFonts w:ascii="Palatino Linotype" w:hAnsi="Palatino Linotype" w:cs="Tahoma"/>
          <w:szCs w:val="22"/>
          <w:lang w:val="es-ES" w:eastAsia="es-ES"/>
        </w:rPr>
        <w:t xml:space="preserve"> parte de interés de la solicitud de información que dio trámite al presente Recurso de Revisión </w:t>
      </w:r>
      <w:r w:rsidR="000B4D4F" w:rsidRPr="00A679E6">
        <w:rPr>
          <w:rFonts w:ascii="Palatino Linotype" w:hAnsi="Palatino Linotype" w:cs="Tahoma"/>
          <w:szCs w:val="22"/>
          <w:lang w:val="es-ES" w:eastAsia="es-ES"/>
        </w:rPr>
        <w:t xml:space="preserve">acumulado, </w:t>
      </w:r>
      <w:r w:rsidRPr="00A679E6">
        <w:rPr>
          <w:rFonts w:ascii="Palatino Linotype" w:hAnsi="Palatino Linotype" w:cs="Tahoma"/>
          <w:szCs w:val="22"/>
          <w:lang w:val="es-ES" w:eastAsia="es-ES"/>
        </w:rPr>
        <w:t>en estudio:</w:t>
      </w:r>
    </w:p>
    <w:p w14:paraId="2332D28C" w14:textId="77777777" w:rsidR="00043F91" w:rsidRPr="00A679E6" w:rsidRDefault="00043F91" w:rsidP="00043F91">
      <w:pPr>
        <w:spacing w:line="360" w:lineRule="auto"/>
        <w:contextualSpacing/>
        <w:jc w:val="both"/>
        <w:rPr>
          <w:rFonts w:ascii="Palatino Linotype" w:hAnsi="Palatino Linotype" w:cs="Tahoma"/>
          <w:bCs/>
          <w:sz w:val="22"/>
          <w:szCs w:val="22"/>
          <w:lang w:eastAsia="es-ES"/>
        </w:rPr>
      </w:pPr>
    </w:p>
    <w:p w14:paraId="6FC41900" w14:textId="77777777" w:rsidR="00043F91" w:rsidRPr="00A679E6" w:rsidRDefault="000B4D4F" w:rsidP="00043F91">
      <w:pPr>
        <w:spacing w:line="360" w:lineRule="auto"/>
        <w:contextualSpacing/>
        <w:jc w:val="center"/>
        <w:rPr>
          <w:rFonts w:ascii="Palatino Linotype" w:hAnsi="Palatino Linotype" w:cs="Tahoma"/>
          <w:bCs/>
          <w:sz w:val="22"/>
          <w:szCs w:val="22"/>
          <w:lang w:eastAsia="es-ES"/>
        </w:rPr>
      </w:pPr>
      <w:r w:rsidRPr="00A679E6">
        <w:rPr>
          <w:noProof/>
        </w:rPr>
        <mc:AlternateContent>
          <mc:Choice Requires="wps">
            <w:drawing>
              <wp:anchor distT="0" distB="0" distL="114300" distR="114300" simplePos="0" relativeHeight="251664384" behindDoc="0" locked="0" layoutInCell="1" allowOverlap="1" wp14:anchorId="3A8A7DDA" wp14:editId="6E0AF8E5">
                <wp:simplePos x="0" y="0"/>
                <wp:positionH relativeFrom="column">
                  <wp:posOffset>-499110</wp:posOffset>
                </wp:positionH>
                <wp:positionV relativeFrom="paragraph">
                  <wp:posOffset>1393825</wp:posOffset>
                </wp:positionV>
                <wp:extent cx="400050" cy="47625"/>
                <wp:effectExtent l="38100" t="38100" r="38100" b="123825"/>
                <wp:wrapNone/>
                <wp:docPr id="2" name="Conector recto de flecha 2"/>
                <wp:cNvGraphicFramePr/>
                <a:graphic xmlns:a="http://schemas.openxmlformats.org/drawingml/2006/main">
                  <a:graphicData uri="http://schemas.microsoft.com/office/word/2010/wordprocessingShape">
                    <wps:wsp>
                      <wps:cNvCnPr/>
                      <wps:spPr>
                        <a:xfrm>
                          <a:off x="0" y="0"/>
                          <a:ext cx="400050" cy="47625"/>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9D089E0" id="_x0000_t32" coordsize="21600,21600" o:spt="32" o:oned="t" path="m,l21600,21600e" filled="f">
                <v:path arrowok="t" fillok="f" o:connecttype="none"/>
                <o:lock v:ext="edit" shapetype="t"/>
              </v:shapetype>
              <v:shape id="Conector recto de flecha 2" o:spid="_x0000_s1026" type="#_x0000_t32" style="position:absolute;margin-left:-39.3pt;margin-top:109.75pt;width:31.5pt;height:3.7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yGRGgIAAC8EAAAOAAAAZHJzL2Uyb0RvYy54bWysU02P0zAQvSPxHyzfadLSLlXUdCVaygXB&#10;igVxntpOYsmxrbHbtP+esRNKYW+Ii+MZz8d7byabx0tv2Flh0M7WfD4rOVNWOKltW/Pv3w5v1pyF&#10;CFaCcVbV/KoCf9y+frUZfKUWrnNGKmRUxIZq8DXvYvRVUQTRqR7CzHll6bFx2EMkE9tCIgxUvTfF&#10;oiwfisGh9OiECoG8+/GRb3P9plEifmmaoCIzNSdsMZ+Yz2M6i+0GqhbBd1pMMOAfUPSgLTW9ldpD&#10;BHZC/aJUrwW64Jo4E64vXNNooTIHYjMv/2Lz3IFXmQuJE/xNpvD/yorP5ydkWtZ8wZmFnka0o0GJ&#10;6JBh+jCpWGOU6IAtklqDDxUl7ewTTlbwT5ioXxrs05dIsUtW+HpTWF0iE+RclmW5ojkIelq+e1is&#10;Usnid67HED8q17N0qXmICLrtIkEaMc2zyHD+FOKY+CshNbbuoI0hP1TGsoEoragfNQNarMZApGvv&#10;iWqwLWdgWtpYETGXDM5omdJTdsD2uDPIzkBbszys5+/3E84/wlLvPYRujMtPKQyqCNp8sJLFqyc9&#10;I2qwrVFTCWNTiMq7STSS4U5R4XMnB3Y0J/wKBDEJRdClTjLQoo8GLW6ilC108YeOXd6RpPML4Dlu&#10;9IPxNL9M5+06ZY/iTTzzBG4YsnUHr0gTH2ecbkcnr3n02U9bmeOnPyit/b1N9/v/fPsTAAD//wMA&#10;UEsDBBQABgAIAAAAIQDEPUK+4QAAAAsBAAAPAAAAZHJzL2Rvd25yZXYueG1sTI/BSsNAEIbvgu+w&#10;jOBF0k2CTWvMphRB9CQ0injcZsckNDsbs9s0fXvHUz3OPx//fFNsZtuLCUffOVKQLGIQSLUzHTUK&#10;Pt6fozUIHzQZ3TtCBWf0sCmvrwqdG3eiHU5VaASXkM+1gjaEIZfS1y1a7RduQOLdtxutDjyOjTSj&#10;PnG57WUax5m0uiO+0OoBn1qsD9XRKsCXw+7tLtv+3H9l5vN1mM7LLq2Uur2Zt48gAs7hAsOfPqtD&#10;yU57dyTjRa8gWq0zRhWkycMSBBNRsuRkz0m6ikGWhfz/Q/kLAAD//wMAUEsBAi0AFAAGAAgAAAAh&#10;ALaDOJL+AAAA4QEAABMAAAAAAAAAAAAAAAAAAAAAAFtDb250ZW50X1R5cGVzXS54bWxQSwECLQAU&#10;AAYACAAAACEAOP0h/9YAAACUAQAACwAAAAAAAAAAAAAAAAAvAQAAX3JlbHMvLnJlbHNQSwECLQAU&#10;AAYACAAAACEAZM8hkRoCAAAvBAAADgAAAAAAAAAAAAAAAAAuAgAAZHJzL2Uyb0RvYy54bWxQSwEC&#10;LQAUAAYACAAAACEAxD1CvuEAAAALAQAADwAAAAAAAAAAAAAAAAB0BAAAZHJzL2Rvd25yZXYueG1s&#10;UEsFBgAAAAAEAAQA8wAAAIIFAAAAAA==&#10;" strokecolor="#4f81bd" strokeweight="2pt">
                <v:stroke endarrow="block"/>
                <v:shadow on="t" color="black" opacity="24903f" origin=",.5" offset="0,.55556mm"/>
              </v:shape>
            </w:pict>
          </mc:Fallback>
        </mc:AlternateContent>
      </w:r>
      <w:r w:rsidRPr="00A679E6">
        <w:rPr>
          <w:noProof/>
        </w:rPr>
        <mc:AlternateContent>
          <mc:Choice Requires="wps">
            <w:drawing>
              <wp:anchor distT="0" distB="0" distL="114300" distR="114300" simplePos="0" relativeHeight="251663360" behindDoc="0" locked="0" layoutInCell="1" allowOverlap="1" wp14:anchorId="35FB6E31" wp14:editId="09BF112A">
                <wp:simplePos x="0" y="0"/>
                <wp:positionH relativeFrom="margin">
                  <wp:posOffset>0</wp:posOffset>
                </wp:positionH>
                <wp:positionV relativeFrom="paragraph">
                  <wp:posOffset>1384935</wp:posOffset>
                </wp:positionV>
                <wp:extent cx="1476375" cy="381000"/>
                <wp:effectExtent l="57150" t="38100" r="85725" b="95250"/>
                <wp:wrapNone/>
                <wp:docPr id="3" name="Rectángulo 3"/>
                <wp:cNvGraphicFramePr/>
                <a:graphic xmlns:a="http://schemas.openxmlformats.org/drawingml/2006/main">
                  <a:graphicData uri="http://schemas.microsoft.com/office/word/2010/wordprocessingShape">
                    <wps:wsp>
                      <wps:cNvSpPr/>
                      <wps:spPr>
                        <a:xfrm>
                          <a:off x="0" y="0"/>
                          <a:ext cx="1476375" cy="38100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26EFEB" id="Rectángulo 3" o:spid="_x0000_s1026" style="position:absolute;margin-left:0;margin-top:109.05pt;width:116.25pt;height:30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BW9rAIAAFEFAAAOAAAAZHJzL2Uyb0RvYy54bWysVM1u2zAMvg/YOwi6r85v2wV1iqBFhgFF&#10;WzQdemZk2RYgS5okx+neZs+yFxspO2267jTsYosiRX78+HNxuW8020kflDU5H5+MOJNG2EKZKuff&#10;HtefzjkLEUwB2hqZ82cZ+OXy44eLzi3kxNZWF9IzdGLConM5r2N0iywLopYNhBPrpEFlaX0DEUVf&#10;ZYWHDr03OpuMRqdZZ33hvBUyBLy97pV8mfyXpRTxriyDjEznHLHF9PXpu6VvtryAReXB1UoMMOAf&#10;UDSgDAZ9cXUNEVjr1TtXjRLeBlvGE2GbzJalEjLlgNmMR39ks6nByZQLkhPcC03h/7kVt7t7z1SR&#10;8ylnBhos0QOS9uunqVpt2ZQI6lxYoN3G3ftBCnikbPelb+iPebB9IvX5hVS5j0zg5Xh2djo9m3Mm&#10;UDc9H49GifXs9bXzIX6RtmF0yLnH+IlL2N2EiBHR9GBCwYxdK61T4bRhXc4n5/PkH7B/Sg0RQzUO&#10;Mwqm4gx0hY0pok8ug9WqoOfkKPhqe6U92wE2x3qNwA7I3phR7GsIdW+XVMQKotKG3MjUZgg1MdFG&#10;6Td10bGtbv0DIIxZcswKRclNphQFBezBedKg5G18UrFO5Sb+3oEjD/iM7kG7Gnoo0zld9lCGXBIs&#10;e8CQpCN4GVWyrx2dtrZ4xuJj9FS64MRaYa43EOI9eBwDhIajHe/wU2qLTNvhxFlt/Y+/3ZM9didq&#10;OetwrLAK31vwkjP91WDffh7PZjSHSZjNzyaU/rFme6wxbXNlsThjXCJOpCPZR304lt42T7gBVhQV&#10;VWAExu7rPQhXsR933CFCrlbJDGfPQbwxGyfIOfFKVX7cP4F3QxtGbOBbexhBJP5tN/a29NLYVRtt&#10;qVKrvvKK5JOAc5vKMOwYWgzHcrJ63YTL3wAAAP//AwBQSwMEFAAGAAgAAAAhALQF+bTfAAAACAEA&#10;AA8AAABkcnMvZG93bnJldi54bWxMj0FPwzAMhe9I/IfISNxY2iKg65pOAwHaYRwYk3ZNG9N2JE7V&#10;ZFv595gT3Gy/p+fvlcvJWXHCMfSeFKSzBARS401PrYLdx8tNDiJETUZbT6jgGwMsq8uLUhfGn+kd&#10;T9vYCg6hUGgFXYxDIWVoOnQ6zPyAxNqnH52OvI6tNKM+c7izMkuSe+l0T/yh0wM+ddh8bY9OgZ3X&#10;68PranfI12/Pdnjch02c50pdX02rBYiIU/wzwy8+o0PFTLU/kgnCKuAiUUGW5ikIlrPb7A5EzcMD&#10;X2RVyv8Fqh8AAAD//wMAUEsBAi0AFAAGAAgAAAAhALaDOJL+AAAA4QEAABMAAAAAAAAAAAAAAAAA&#10;AAAAAFtDb250ZW50X1R5cGVzXS54bWxQSwECLQAUAAYACAAAACEAOP0h/9YAAACUAQAACwAAAAAA&#10;AAAAAAAAAAAvAQAAX3JlbHMvLnJlbHNQSwECLQAUAAYACAAAACEAYngVvawCAABRBQAADgAAAAAA&#10;AAAAAAAAAAAuAgAAZHJzL2Uyb0RvYy54bWxQSwECLQAUAAYACAAAACEAtAX5tN8AAAAIAQAADwAA&#10;AAAAAAAAAAAAAAAGBQAAZHJzL2Rvd25yZXYueG1sUEsFBgAAAAAEAAQA8wAAABIGAAAAAA==&#10;" filled="f" strokecolor="red" strokeweight="2.25pt">
                <v:shadow on="t" color="black" opacity="22937f" origin=",.5" offset="0,.63889mm"/>
                <w10:wrap anchorx="margin"/>
              </v:rect>
            </w:pict>
          </mc:Fallback>
        </mc:AlternateContent>
      </w:r>
      <w:r w:rsidRPr="00A679E6">
        <w:rPr>
          <w:noProof/>
        </w:rPr>
        <w:t xml:space="preserve"> </w:t>
      </w:r>
      <w:r w:rsidRPr="00A679E6">
        <w:rPr>
          <w:noProof/>
        </w:rPr>
        <w:drawing>
          <wp:inline distT="0" distB="0" distL="0" distR="0" wp14:anchorId="0202370D" wp14:editId="2A06A971">
            <wp:extent cx="5791835" cy="179768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797685"/>
                    </a:xfrm>
                    <a:prstGeom prst="rect">
                      <a:avLst/>
                    </a:prstGeom>
                  </pic:spPr>
                </pic:pic>
              </a:graphicData>
            </a:graphic>
          </wp:inline>
        </w:drawing>
      </w:r>
    </w:p>
    <w:p w14:paraId="51001487" w14:textId="77777777" w:rsidR="00043F91" w:rsidRPr="00A679E6" w:rsidRDefault="00043F91" w:rsidP="00043F91">
      <w:pPr>
        <w:spacing w:line="360" w:lineRule="auto"/>
        <w:contextualSpacing/>
        <w:jc w:val="both"/>
        <w:rPr>
          <w:rFonts w:ascii="Palatino Linotype" w:hAnsi="Palatino Linotype" w:cs="Tahoma"/>
          <w:sz w:val="14"/>
          <w:szCs w:val="22"/>
          <w:lang w:val="es-ES" w:eastAsia="es-ES"/>
        </w:rPr>
      </w:pPr>
    </w:p>
    <w:p w14:paraId="0B205EE1" w14:textId="77777777" w:rsidR="000B4D4F" w:rsidRPr="00A679E6" w:rsidRDefault="000B4D4F" w:rsidP="00043F91">
      <w:pPr>
        <w:spacing w:line="360" w:lineRule="auto"/>
        <w:contextualSpacing/>
        <w:jc w:val="both"/>
        <w:rPr>
          <w:rFonts w:ascii="Palatino Linotype" w:hAnsi="Palatino Linotype" w:cs="Tahoma"/>
          <w:szCs w:val="22"/>
          <w:lang w:val="es-ES" w:eastAsia="es-ES"/>
        </w:rPr>
      </w:pPr>
      <w:r w:rsidRPr="00A679E6">
        <w:rPr>
          <w:noProof/>
        </w:rPr>
        <mc:AlternateContent>
          <mc:Choice Requires="wps">
            <w:drawing>
              <wp:anchor distT="0" distB="0" distL="114300" distR="114300" simplePos="0" relativeHeight="251668480" behindDoc="0" locked="0" layoutInCell="1" allowOverlap="1" wp14:anchorId="5C9F24F9" wp14:editId="605A5BE4">
                <wp:simplePos x="0" y="0"/>
                <wp:positionH relativeFrom="column">
                  <wp:posOffset>-499110</wp:posOffset>
                </wp:positionH>
                <wp:positionV relativeFrom="paragraph">
                  <wp:posOffset>1204595</wp:posOffset>
                </wp:positionV>
                <wp:extent cx="400050" cy="47625"/>
                <wp:effectExtent l="38100" t="38100" r="38100" b="123825"/>
                <wp:wrapNone/>
                <wp:docPr id="15" name="Conector recto de flecha 15"/>
                <wp:cNvGraphicFramePr/>
                <a:graphic xmlns:a="http://schemas.openxmlformats.org/drawingml/2006/main">
                  <a:graphicData uri="http://schemas.microsoft.com/office/word/2010/wordprocessingShape">
                    <wps:wsp>
                      <wps:cNvCnPr/>
                      <wps:spPr>
                        <a:xfrm>
                          <a:off x="0" y="0"/>
                          <a:ext cx="400050" cy="47625"/>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D53BED" id="Conector recto de flecha 15" o:spid="_x0000_s1026" type="#_x0000_t32" style="position:absolute;margin-left:-39.3pt;margin-top:94.85pt;width:31.5pt;height:3.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1c1HgIAADEEAAAOAAAAZHJzL2Uyb0RvYy54bWysU8GO2jAQvVfqP1i+lwQKW4QIKxVKL1WL&#10;dlv1PNhOYsmxrbEh8PcdO1lKu7eqF8dje96892ayfrx0hp0VBu1sxaeTkjNlhZPaNhX/8X3/bslZ&#10;iGAlGGdVxa8q8MfN2zfr3q/UzLXOSIWMQGxY9b7ibYx+VRRBtKqDMHFeWbqsHXYQKcSmkAg9oXem&#10;mJXlQ9E7lB6dUCHQ6W645JuMX9dKxG91HVRkpuLELeYV83pMa7FZw6pB8K0WIw34BxYdaEtFb1A7&#10;iMBOqF9BdVqgC66OE+G6wtW1FiprIDXT8i81zy14lbWQOcHfbAr/D1Z8PR+QaUm9W3BmoaMebalT&#10;IjpkmD5MKlYbJVpg9IT86n1YUdrWHnCMgj9gEn+psUtfksUu2ePrzWN1iUzQ4bwsywV1QtDV/MPD&#10;LEMWv3M9hvhZuY6lTcVDRNBNG4nTQGqabYbzlxCpOiW+JKTC1u21MbmnxrK+4rMF1aNiQKNVG4i0&#10;7TyJDbbhDExDMysiZsjgjJYpPQEFbI5bg+wMNDfz/XL6cZekU7k/nqXaOwjt8C5fDRMVQZtPVrJ4&#10;9WRoRA22MWqEMDaVUHk6SUZ27BQVPreyZ0dzwicgiskooi51soFGfQhodJOkHKGLP3Vs85Qkn18R&#10;z++GczCeGpjlvF+m7FHNoDMrcy8ccnRHr0gdH3qcdkcnr7n1+ZzmMr8f/6E0+Pcx7e//9M0vAAAA&#10;//8DAFBLAwQUAAYACAAAACEANdkdCuEAAAALAQAADwAAAGRycy9kb3ducmV2LnhtbEyPQUvDQBCF&#10;74L/YRnBi6SbBpukMZtSBNGT0CjicZsdk9DsbMxu0/bfO570OO99vHmv3JztIGacfO9IwXIRg0Bq&#10;nOmpVfD+9hTlIHzQZPTgCBVc0MOmur4qdWHciXY416EVHEK+0Aq6EMZCSt90aLVfuBGJvS83WR34&#10;nFppJn3icDvIJI5TaXVP/KHTIz522Bzqo1WAz4fd6126/b7/TM3HyzhfVn1SK3V7c94+gAh4Dn8w&#10;/Nbn6lBxp707kvFiUBBlecooG/k6A8FEtFyxsmdlnSUgq1L+31D9AAAA//8DAFBLAQItABQABgAI&#10;AAAAIQC2gziS/gAAAOEBAAATAAAAAAAAAAAAAAAAAAAAAABbQ29udGVudF9UeXBlc10ueG1sUEsB&#10;Ai0AFAAGAAgAAAAhADj9If/WAAAAlAEAAAsAAAAAAAAAAAAAAAAALwEAAF9yZWxzLy5yZWxzUEsB&#10;Ai0AFAAGAAgAAAAhAOV7VzUeAgAAMQQAAA4AAAAAAAAAAAAAAAAALgIAAGRycy9lMm9Eb2MueG1s&#10;UEsBAi0AFAAGAAgAAAAhADXZHQrhAAAACwEAAA8AAAAAAAAAAAAAAAAAeAQAAGRycy9kb3ducmV2&#10;LnhtbFBLBQYAAAAABAAEAPMAAACGBQAAAAA=&#10;" strokecolor="#4f81bd" strokeweight="2pt">
                <v:stroke endarrow="block"/>
                <v:shadow on="t" color="black" opacity="24903f" origin=",.5" offset="0,.55556mm"/>
              </v:shape>
            </w:pict>
          </mc:Fallback>
        </mc:AlternateContent>
      </w:r>
      <w:r w:rsidRPr="00A679E6">
        <w:rPr>
          <w:noProof/>
        </w:rPr>
        <mc:AlternateContent>
          <mc:Choice Requires="wps">
            <w:drawing>
              <wp:anchor distT="0" distB="0" distL="114300" distR="114300" simplePos="0" relativeHeight="251666432" behindDoc="0" locked="0" layoutInCell="1" allowOverlap="1" wp14:anchorId="05842834" wp14:editId="3A06F55C">
                <wp:simplePos x="0" y="0"/>
                <wp:positionH relativeFrom="margin">
                  <wp:posOffset>-3810</wp:posOffset>
                </wp:positionH>
                <wp:positionV relativeFrom="paragraph">
                  <wp:posOffset>1204595</wp:posOffset>
                </wp:positionV>
                <wp:extent cx="1476375" cy="381000"/>
                <wp:effectExtent l="57150" t="38100" r="85725" b="95250"/>
                <wp:wrapNone/>
                <wp:docPr id="14" name="Rectángulo 14"/>
                <wp:cNvGraphicFramePr/>
                <a:graphic xmlns:a="http://schemas.openxmlformats.org/drawingml/2006/main">
                  <a:graphicData uri="http://schemas.microsoft.com/office/word/2010/wordprocessingShape">
                    <wps:wsp>
                      <wps:cNvSpPr/>
                      <wps:spPr>
                        <a:xfrm>
                          <a:off x="0" y="0"/>
                          <a:ext cx="1476375" cy="38100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8B2C24" id="Rectángulo 14" o:spid="_x0000_s1026" style="position:absolute;margin-left:-.3pt;margin-top:94.85pt;width:116.25pt;height:30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bEbrQIAAFMFAAAOAAAAZHJzL2Uyb0RvYy54bWysVEtu2zAQ3RfoHQjuG/mbpEbkwEjgokCQ&#10;BHGKrGmKsgRQJEtSltPb9Cy9WN9QduI0XRXdSBzOcObNm8/F5a7RbKt8qK3J+fBkwJky0ha12eT8&#10;2+Py0zlnIQpTCG2NyvmzCvxy/vHDRedmamQrqwvlGZyYMOtczqsY3SzLgqxUI8KJdcpAWVrfiAjR&#10;b7LCiw7eG52NBoPTrLO+cN5KFQJur3slnyf/ZalkvCvLoCLTOQe2mL4+fdf0zeYXYrbxwlW13MMQ&#10;/4CiEbVB0BdX1yIK1vr6naumlt4GW8YTaZvMlmUtVcoB2QwHf2SzqoRTKReQE9wLTeH/uZW323vP&#10;6gK1m3BmRIMaPYC1Xz/NptWW4RYUdS7MYLly934vBRwp313pG/ojE7ZLtD6/0Kp2kUlcDidnp+Oz&#10;KWcSuvH5cDBIvGevr50P8YuyDaNDzj0AJDbF9iZERITpwYSCGbustU6l04Z1OR+dT5N/gQ4qtYgI&#10;1TjkFMyGM6E3aE0ZfXIZrK4Lek6Ogt+sr7RnW4H2WC4B7IDsjRnFvhah6u2SilgBKm3IjUqNBqiJ&#10;iTYqv6qKjq116x8EYEySY1bUlNxoTFEgoAunSQPJ2/hUxyoVnPh7B4484BndC+0q0UMZT+myh7LP&#10;JcGyBwxJOoKXUSX72tFpbYtnlB/RU+mCk8saud6IEO+FxyAAGoY73uFTagum7f7EWWX9j7/dkz36&#10;E1rOOgwWqvC9FV5xpr8adO7n4WRCk5iEyfRsROkfa9bHGtM2VxbFGWKNOJmOZB/14Vh62zxhBywo&#10;KlTCSMTu670XrmI/8NgiUi0WyQzT50S8MSsnyTnxSlV+3D0J7/ZtGNHAt/YwhCD+bTf2tvTS2EUb&#10;bVmnVn3lFeSTgMlNZdhvGVoNx3Kyet2F898AAAD//wMAUEsDBBQABgAIAAAAIQAEiSJM3wAAAAkB&#10;AAAPAAAAZHJzL2Rvd25yZXYueG1sTI9BT8MwDIXvSPyHyEjctnQDjbZrOg0EaIdxYEzaNW1M25E4&#10;VZNt5d9jTnCz33t6/lysRmfFGYfQeVIwmyYgkGpvOmoU7D9eJimIEDUZbT2hgm8MsCqvrwqdG3+h&#10;dzzvYiO4hEKuFbQx9rmUoW7R6TD1PRJ7n35wOvI6NNIM+sLlzsp5kiyk0x3xhVb3+NRi/bU7OQU2&#10;qzbH1/X+mG7enm3/eAjbmKVK3d6M6yWIiGP8C8MvPqNDyUyVP5EJwiqYLDjIcpo9gGB/fjfLQFQ8&#10;3LMiy0L+/6D8AQAA//8DAFBLAQItABQABgAIAAAAIQC2gziS/gAAAOEBAAATAAAAAAAAAAAAAAAA&#10;AAAAAABbQ29udGVudF9UeXBlc10ueG1sUEsBAi0AFAAGAAgAAAAhADj9If/WAAAAlAEAAAsAAAAA&#10;AAAAAAAAAAAALwEAAF9yZWxzLy5yZWxzUEsBAi0AFAAGAAgAAAAhAHvdsRutAgAAUwUAAA4AAAAA&#10;AAAAAAAAAAAALgIAAGRycy9lMm9Eb2MueG1sUEsBAi0AFAAGAAgAAAAhAASJIkzfAAAACQEAAA8A&#10;AAAAAAAAAAAAAAAABwUAAGRycy9kb3ducmV2LnhtbFBLBQYAAAAABAAEAPMAAAATBgAAAAA=&#10;" filled="f" strokecolor="red" strokeweight="2.25pt">
                <v:shadow on="t" color="black" opacity="22937f" origin=",.5" offset="0,.63889mm"/>
                <w10:wrap anchorx="margin"/>
              </v:rect>
            </w:pict>
          </mc:Fallback>
        </mc:AlternateContent>
      </w:r>
      <w:r w:rsidRPr="00A679E6">
        <w:rPr>
          <w:noProof/>
        </w:rPr>
        <w:drawing>
          <wp:inline distT="0" distB="0" distL="0" distR="0" wp14:anchorId="37FF932E" wp14:editId="62BE0D7F">
            <wp:extent cx="5791835" cy="1938655"/>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938655"/>
                    </a:xfrm>
                    <a:prstGeom prst="rect">
                      <a:avLst/>
                    </a:prstGeom>
                  </pic:spPr>
                </pic:pic>
              </a:graphicData>
            </a:graphic>
          </wp:inline>
        </w:drawing>
      </w:r>
    </w:p>
    <w:p w14:paraId="73E49D6D" w14:textId="77777777" w:rsidR="000B4D4F" w:rsidRPr="00A679E6" w:rsidRDefault="000B4D4F" w:rsidP="00043F91">
      <w:pPr>
        <w:spacing w:line="360" w:lineRule="auto"/>
        <w:contextualSpacing/>
        <w:jc w:val="both"/>
        <w:rPr>
          <w:rFonts w:ascii="Palatino Linotype" w:hAnsi="Palatino Linotype" w:cs="Tahoma"/>
          <w:szCs w:val="22"/>
          <w:lang w:val="es-ES" w:eastAsia="es-ES"/>
        </w:rPr>
      </w:pPr>
    </w:p>
    <w:p w14:paraId="24784793" w14:textId="77777777" w:rsidR="00043F91" w:rsidRPr="00A679E6" w:rsidRDefault="00043F91" w:rsidP="00043F91">
      <w:pPr>
        <w:spacing w:line="360" w:lineRule="auto"/>
        <w:contextualSpacing/>
        <w:jc w:val="both"/>
        <w:rPr>
          <w:rFonts w:ascii="Palatino Linotype" w:hAnsi="Palatino Linotype" w:cs="Tahoma"/>
          <w:szCs w:val="22"/>
          <w:lang w:val="es-ES" w:eastAsia="es-ES"/>
        </w:rPr>
      </w:pPr>
      <w:r w:rsidRPr="00A679E6">
        <w:rPr>
          <w:rFonts w:ascii="Palatino Linotype" w:hAnsi="Palatino Linotype" w:cs="Tahoma"/>
          <w:szCs w:val="22"/>
          <w:lang w:val="es-ES" w:eastAsia="es-ES"/>
        </w:rPr>
        <w:lastRenderedPageBreak/>
        <w:t>En este contexto, el artículo 158 de la Ley de Transparencia y Acceso a la Información Pública del Estado de México y Municipios, dispone que de manera excepcional la posibilidad del cambio de modalidad en los siguientes términos:</w:t>
      </w:r>
    </w:p>
    <w:p w14:paraId="355E9850" w14:textId="77777777" w:rsidR="00043F91" w:rsidRPr="00A679E6" w:rsidRDefault="00043F91" w:rsidP="00043F91">
      <w:pPr>
        <w:spacing w:line="360" w:lineRule="auto"/>
        <w:contextualSpacing/>
        <w:jc w:val="both"/>
        <w:rPr>
          <w:rFonts w:ascii="Palatino Linotype" w:hAnsi="Palatino Linotype" w:cs="Tahoma"/>
          <w:sz w:val="12"/>
          <w:szCs w:val="22"/>
          <w:lang w:val="es-ES" w:eastAsia="es-ES"/>
        </w:rPr>
      </w:pPr>
    </w:p>
    <w:p w14:paraId="0905FA9A" w14:textId="77777777" w:rsidR="00043F91" w:rsidRPr="00A679E6" w:rsidRDefault="00043F91" w:rsidP="00043F91">
      <w:pPr>
        <w:ind w:left="851" w:right="899"/>
        <w:contextualSpacing/>
        <w:jc w:val="both"/>
        <w:rPr>
          <w:rFonts w:ascii="Palatino Linotype" w:hAnsi="Palatino Linotype" w:cs="Tahoma"/>
          <w:i/>
          <w:sz w:val="22"/>
          <w:lang w:eastAsia="es-ES"/>
        </w:rPr>
      </w:pPr>
      <w:r w:rsidRPr="00A679E6">
        <w:rPr>
          <w:rFonts w:ascii="Palatino Linotype" w:hAnsi="Palatino Linotype" w:cs="Tahoma"/>
          <w:b/>
          <w:i/>
          <w:sz w:val="22"/>
          <w:lang w:eastAsia="es-ES"/>
        </w:rPr>
        <w:t>Artículo 158.</w:t>
      </w:r>
      <w:r w:rsidRPr="00A679E6">
        <w:rPr>
          <w:rFonts w:ascii="Palatino Linotype" w:hAnsi="Palatino Linotype" w:cs="Tahoma"/>
          <w:i/>
          <w:sz w:val="22"/>
          <w:lang w:eastAsia="es-ES"/>
        </w:rPr>
        <w:t xml:space="preserve"> De manera excepcional, cuando de forma </w:t>
      </w:r>
      <w:r w:rsidRPr="00A679E6">
        <w:rPr>
          <w:rFonts w:ascii="Palatino Linotype" w:hAnsi="Palatino Linotype" w:cs="Tahoma"/>
          <w:b/>
          <w:i/>
          <w:sz w:val="22"/>
          <w:u w:val="single"/>
          <w:lang w:eastAsia="es-ES"/>
        </w:rPr>
        <w:t>fundada y motivada</w:t>
      </w:r>
      <w:r w:rsidRPr="00A679E6">
        <w:rPr>
          <w:rFonts w:ascii="Palatino Linotype" w:hAnsi="Palatino Linotype" w:cs="Tahoma"/>
          <w:i/>
          <w:sz w:val="22"/>
          <w:lang w:eastAsia="es-ES"/>
        </w:rPr>
        <w:t xml:space="preserve"> así lo determine el sujeto obligado, en aquellos casos en que la información solicitada que ya se encuentre en su posesión implique análisis, estudio o procesamiento de documentos cuya entrega o </w:t>
      </w:r>
      <w:r w:rsidRPr="00A679E6">
        <w:rPr>
          <w:rFonts w:ascii="Palatino Linotype" w:hAnsi="Palatino Linotype" w:cs="Tahoma"/>
          <w:b/>
          <w:i/>
          <w:sz w:val="22"/>
          <w:lang w:eastAsia="es-ES"/>
        </w:rPr>
        <w:t>reproducción sobrepase las capacidades técnicas administrativas y humanas del sujeto obligado para cumplir con la solicitud, en los plazos establecidos para dichos efectos, se podrá poner a disposición del solicitante los documentos en consulta directa</w:t>
      </w:r>
      <w:r w:rsidRPr="00A679E6">
        <w:rPr>
          <w:rFonts w:ascii="Palatino Linotype" w:hAnsi="Palatino Linotype" w:cs="Tahoma"/>
          <w:i/>
          <w:sz w:val="22"/>
          <w:lang w:eastAsia="es-ES"/>
        </w:rPr>
        <w:t>, salvo la información clasificada.</w:t>
      </w:r>
    </w:p>
    <w:p w14:paraId="456B88A3" w14:textId="77777777" w:rsidR="00043F91" w:rsidRPr="00A679E6" w:rsidRDefault="00043F91" w:rsidP="00043F91">
      <w:pPr>
        <w:ind w:left="851" w:right="899"/>
        <w:contextualSpacing/>
        <w:jc w:val="both"/>
        <w:rPr>
          <w:rFonts w:ascii="Palatino Linotype" w:hAnsi="Palatino Linotype" w:cs="Tahoma"/>
          <w:i/>
          <w:sz w:val="22"/>
          <w:lang w:eastAsia="es-ES"/>
        </w:rPr>
      </w:pPr>
      <w:r w:rsidRPr="00A679E6">
        <w:rPr>
          <w:rFonts w:ascii="Palatino Linotype" w:hAnsi="Palatino Linotype" w:cs="Tahoma"/>
          <w:b/>
          <w:i/>
          <w:sz w:val="22"/>
          <w:lang w:eastAsia="es-ES"/>
        </w:rPr>
        <w:t>En todo caso, se facilitará su copia simple o certificada, así como su reproducción por cualquier medio disponible en las instalaciones del sujeto obligado</w:t>
      </w:r>
      <w:r w:rsidRPr="00A679E6">
        <w:rPr>
          <w:rFonts w:ascii="Palatino Linotype" w:hAnsi="Palatino Linotype" w:cs="Tahoma"/>
          <w:i/>
          <w:sz w:val="22"/>
          <w:lang w:eastAsia="es-ES"/>
        </w:rPr>
        <w:t xml:space="preserve"> o que, en su caso, aporte el solicitante.</w:t>
      </w:r>
    </w:p>
    <w:p w14:paraId="4965B2E0" w14:textId="77777777" w:rsidR="00043F91" w:rsidRPr="00A679E6" w:rsidRDefault="00043F91" w:rsidP="00043F91">
      <w:pPr>
        <w:ind w:left="851" w:right="899"/>
        <w:contextualSpacing/>
        <w:jc w:val="both"/>
        <w:rPr>
          <w:rFonts w:ascii="Palatino Linotype" w:eastAsia="Batang" w:hAnsi="Palatino Linotype" w:cs="Tahoma"/>
          <w:b/>
          <w:bCs/>
          <w:i/>
          <w:sz w:val="22"/>
          <w:lang w:val="es-ES_tradnl" w:eastAsia="en-US"/>
        </w:rPr>
      </w:pPr>
      <w:r w:rsidRPr="00A679E6">
        <w:rPr>
          <w:rFonts w:ascii="Palatino Linotype" w:eastAsia="Batang" w:hAnsi="Palatino Linotype" w:cs="Tahoma"/>
          <w:b/>
          <w:bCs/>
          <w:i/>
          <w:sz w:val="22"/>
          <w:lang w:val="es-ES_tradnl" w:eastAsia="en-US"/>
        </w:rPr>
        <w:t>(Énfasis añadido)</w:t>
      </w:r>
    </w:p>
    <w:p w14:paraId="5D8C1729" w14:textId="77777777" w:rsidR="00043F91" w:rsidRPr="00A679E6" w:rsidRDefault="00043F91" w:rsidP="00043F91">
      <w:pPr>
        <w:spacing w:line="360" w:lineRule="auto"/>
        <w:contextualSpacing/>
        <w:jc w:val="both"/>
        <w:rPr>
          <w:rFonts w:ascii="Palatino Linotype" w:hAnsi="Palatino Linotype" w:cs="Tahoma"/>
          <w:sz w:val="22"/>
          <w:szCs w:val="22"/>
          <w:lang w:val="es-ES" w:eastAsia="es-ES"/>
        </w:rPr>
      </w:pPr>
    </w:p>
    <w:p w14:paraId="62616D4A" w14:textId="77777777" w:rsidR="004A1E8E" w:rsidRPr="00A679E6" w:rsidRDefault="004A1E8E" w:rsidP="00043F91">
      <w:pPr>
        <w:spacing w:line="360" w:lineRule="auto"/>
        <w:contextualSpacing/>
        <w:jc w:val="both"/>
        <w:rPr>
          <w:rFonts w:ascii="Palatino Linotype" w:hAnsi="Palatino Linotype" w:cs="Tahoma"/>
          <w:szCs w:val="22"/>
          <w:lang w:val="es-ES" w:eastAsia="es-ES"/>
        </w:rPr>
      </w:pPr>
      <w:r w:rsidRPr="00A679E6">
        <w:rPr>
          <w:rFonts w:ascii="Palatino Linotype" w:hAnsi="Palatino Linotype" w:cs="Tahoma"/>
          <w:szCs w:val="22"/>
          <w:lang w:val="es-ES" w:eastAsia="es-ES"/>
        </w:rPr>
        <w:t>Así como el</w:t>
      </w:r>
      <w:r w:rsidR="00043F91" w:rsidRPr="00A679E6">
        <w:rPr>
          <w:rFonts w:ascii="Palatino Linotype" w:hAnsi="Palatino Linotype" w:cs="Tahoma"/>
          <w:szCs w:val="22"/>
          <w:lang w:val="es-ES" w:eastAsia="es-ES"/>
        </w:rPr>
        <w:t xml:space="preserve"> el artículo 164 de la Ley de Transparencia y Acceso a la Información Pública del Estado de México y Municipios, prevé que el acceso se dará en la modalidad de entrega y, en su caso, de envío elegidos por al solicitante. </w:t>
      </w:r>
    </w:p>
    <w:p w14:paraId="4EAA9137" w14:textId="77777777" w:rsidR="004A1E8E" w:rsidRPr="00A679E6" w:rsidRDefault="004A1E8E" w:rsidP="00043F91">
      <w:pPr>
        <w:spacing w:line="360" w:lineRule="auto"/>
        <w:contextualSpacing/>
        <w:jc w:val="both"/>
        <w:rPr>
          <w:rFonts w:ascii="Palatino Linotype" w:hAnsi="Palatino Linotype" w:cs="Tahoma"/>
          <w:szCs w:val="22"/>
          <w:lang w:val="es-ES" w:eastAsia="es-ES"/>
        </w:rPr>
      </w:pPr>
    </w:p>
    <w:p w14:paraId="0091C2F3" w14:textId="77777777" w:rsidR="004A1E8E" w:rsidRPr="00A679E6" w:rsidRDefault="00043F91" w:rsidP="00043F91">
      <w:pPr>
        <w:spacing w:line="360" w:lineRule="auto"/>
        <w:contextualSpacing/>
        <w:jc w:val="both"/>
        <w:rPr>
          <w:rFonts w:ascii="Palatino Linotype" w:hAnsi="Palatino Linotype" w:cs="Tahoma"/>
          <w:szCs w:val="22"/>
          <w:lang w:val="es-ES" w:eastAsia="es-ES"/>
        </w:rPr>
      </w:pPr>
      <w:r w:rsidRPr="00A679E6">
        <w:rPr>
          <w:rFonts w:ascii="Palatino Linotype" w:hAnsi="Palatino Linotype" w:cs="Tahoma"/>
          <w:szCs w:val="22"/>
          <w:lang w:val="es-ES" w:eastAsia="es-ES"/>
        </w:rPr>
        <w:t xml:space="preserve">Cuando la información no pueda entregarse o enviarse en la modalidad elegida, </w:t>
      </w:r>
      <w:r w:rsidRPr="00A679E6">
        <w:rPr>
          <w:rFonts w:ascii="Palatino Linotype" w:hAnsi="Palatino Linotype" w:cs="Tahoma"/>
          <w:b/>
          <w:szCs w:val="22"/>
          <w:lang w:val="es-ES" w:eastAsia="es-ES"/>
        </w:rPr>
        <w:t>EL SUJETO OBLIGADO</w:t>
      </w:r>
      <w:r w:rsidRPr="00A679E6">
        <w:rPr>
          <w:rFonts w:ascii="Palatino Linotype" w:hAnsi="Palatino Linotype" w:cs="Tahoma"/>
          <w:szCs w:val="22"/>
          <w:lang w:val="es-ES" w:eastAsia="es-ES"/>
        </w:rPr>
        <w:t xml:space="preserve"> deberá ofrecer otra u otras modalidades de entrega. </w:t>
      </w:r>
    </w:p>
    <w:p w14:paraId="72F0A131" w14:textId="77777777" w:rsidR="004A1E8E" w:rsidRPr="00A679E6" w:rsidRDefault="004A1E8E" w:rsidP="00043F91">
      <w:pPr>
        <w:spacing w:line="360" w:lineRule="auto"/>
        <w:contextualSpacing/>
        <w:jc w:val="both"/>
        <w:rPr>
          <w:rFonts w:ascii="Palatino Linotype" w:hAnsi="Palatino Linotype" w:cs="Tahoma"/>
          <w:szCs w:val="22"/>
          <w:lang w:val="es-ES" w:eastAsia="es-ES"/>
        </w:rPr>
      </w:pPr>
    </w:p>
    <w:p w14:paraId="1464C87F" w14:textId="77777777" w:rsidR="00043F91" w:rsidRPr="00A679E6" w:rsidRDefault="00043F91" w:rsidP="00043F91">
      <w:pPr>
        <w:spacing w:line="360" w:lineRule="auto"/>
        <w:contextualSpacing/>
        <w:jc w:val="both"/>
        <w:rPr>
          <w:rFonts w:ascii="Palatino Linotype" w:hAnsi="Palatino Linotype" w:cs="Tahoma"/>
          <w:szCs w:val="22"/>
          <w:lang w:val="es-ES" w:eastAsia="es-ES"/>
        </w:rPr>
      </w:pPr>
      <w:r w:rsidRPr="00A679E6">
        <w:rPr>
          <w:rFonts w:ascii="Palatino Linotype" w:hAnsi="Palatino Linotype" w:cs="Tahoma"/>
          <w:szCs w:val="22"/>
          <w:lang w:val="es-ES" w:eastAsia="es-ES"/>
        </w:rPr>
        <w:t xml:space="preserve">En cualquier caso, </w:t>
      </w:r>
      <w:r w:rsidRPr="00A679E6">
        <w:rPr>
          <w:rFonts w:ascii="Palatino Linotype" w:hAnsi="Palatino Linotype" w:cs="Tahoma"/>
          <w:b/>
          <w:szCs w:val="22"/>
          <w:u w:val="single"/>
          <w:lang w:val="es-ES" w:eastAsia="es-ES"/>
        </w:rPr>
        <w:t>se deberá fundar y motivar la necesidad de ofrecer otras modalidades</w:t>
      </w:r>
      <w:r w:rsidRPr="00A679E6">
        <w:rPr>
          <w:rFonts w:ascii="Palatino Linotype" w:hAnsi="Palatino Linotype" w:cs="Tahoma"/>
          <w:szCs w:val="22"/>
          <w:lang w:val="es-ES" w:eastAsia="es-ES"/>
        </w:rPr>
        <w:t>.</w:t>
      </w:r>
    </w:p>
    <w:p w14:paraId="796C5A2B" w14:textId="77777777" w:rsidR="00043F91" w:rsidRPr="00A679E6" w:rsidRDefault="00043F91" w:rsidP="00043F91">
      <w:pPr>
        <w:spacing w:line="360" w:lineRule="auto"/>
        <w:contextualSpacing/>
        <w:jc w:val="both"/>
        <w:rPr>
          <w:rFonts w:ascii="Palatino Linotype" w:hAnsi="Palatino Linotype" w:cs="Tahoma"/>
          <w:sz w:val="16"/>
          <w:szCs w:val="22"/>
          <w:lang w:val="es-ES" w:eastAsia="es-ES"/>
        </w:rPr>
      </w:pPr>
    </w:p>
    <w:p w14:paraId="4CCC2000" w14:textId="77777777" w:rsidR="00043F91" w:rsidRPr="00A679E6" w:rsidRDefault="00043F91" w:rsidP="00043F91">
      <w:pPr>
        <w:spacing w:line="360" w:lineRule="auto"/>
        <w:contextualSpacing/>
        <w:jc w:val="both"/>
        <w:rPr>
          <w:rFonts w:ascii="Palatino Linotype" w:hAnsi="Palatino Linotype" w:cs="Tahoma"/>
          <w:szCs w:val="22"/>
          <w:lang w:val="es-ES" w:eastAsia="es-ES"/>
        </w:rPr>
      </w:pPr>
      <w:r w:rsidRPr="00A679E6">
        <w:rPr>
          <w:rFonts w:ascii="Palatino Linotype" w:hAnsi="Palatino Linotype" w:cs="Tahoma"/>
          <w:szCs w:val="22"/>
          <w:lang w:val="es-ES" w:eastAsia="es-ES"/>
        </w:rPr>
        <w:lastRenderedPageBreak/>
        <w:t>Así, cuando se justifique el impedimento, los Sujetos Obligados deberán ofrecer al particular otras modalidades de entrega que permita la información,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14:paraId="4DF48DEB" w14:textId="77777777" w:rsidR="00043F91" w:rsidRPr="00A679E6" w:rsidRDefault="00043F91" w:rsidP="00043F91">
      <w:pPr>
        <w:spacing w:line="360" w:lineRule="auto"/>
        <w:contextualSpacing/>
        <w:jc w:val="both"/>
        <w:rPr>
          <w:rFonts w:ascii="Palatino Linotype" w:hAnsi="Palatino Linotype" w:cs="Tahoma"/>
          <w:sz w:val="10"/>
          <w:szCs w:val="22"/>
          <w:lang w:val="es-ES" w:eastAsia="es-ES"/>
        </w:rPr>
      </w:pPr>
    </w:p>
    <w:p w14:paraId="39F55C1E" w14:textId="77777777" w:rsidR="00043F91" w:rsidRPr="00A679E6" w:rsidRDefault="00043F91" w:rsidP="00043F91">
      <w:pPr>
        <w:ind w:left="567" w:right="539"/>
        <w:jc w:val="both"/>
        <w:rPr>
          <w:rFonts w:ascii="Palatino Linotype" w:hAnsi="Palatino Linotype" w:cs="Tahoma"/>
          <w:i/>
          <w:sz w:val="22"/>
          <w:lang w:val="es-ES" w:eastAsia="es-ES"/>
        </w:rPr>
      </w:pPr>
      <w:r w:rsidRPr="00A679E6">
        <w:rPr>
          <w:rFonts w:ascii="Palatino Linotype" w:hAnsi="Palatino Linotype" w:cs="Tahoma"/>
          <w:b/>
          <w:i/>
          <w:sz w:val="22"/>
          <w:lang w:val="es-ES" w:eastAsia="es-ES"/>
        </w:rPr>
        <w:t>Modalidad de entrega. Procedencia de proporcionar la información solicitada en una diversa a la elegida por el solicitante</w:t>
      </w:r>
      <w:r w:rsidRPr="00A679E6">
        <w:rPr>
          <w:rFonts w:ascii="Palatino Linotype" w:hAnsi="Palatino Linotype" w:cs="Tahoma"/>
          <w:i/>
          <w:sz w:val="22"/>
          <w:lang w:val="es-ES" w:eastAsia="es-ES"/>
        </w:rPr>
        <w:t>.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w:t>
      </w:r>
      <w:r w:rsidRPr="00A679E6">
        <w:rPr>
          <w:rFonts w:ascii="Palatino Linotype" w:hAnsi="Palatino Linotype" w:cs="Tahoma"/>
          <w:b/>
          <w:i/>
          <w:sz w:val="22"/>
          <w:lang w:val="es-ES" w:eastAsia="es-ES"/>
        </w:rPr>
        <w:t>) justifique el impedimento para atender la misma y</w:t>
      </w:r>
      <w:r w:rsidRPr="00A679E6">
        <w:rPr>
          <w:rFonts w:ascii="Palatino Linotype" w:hAnsi="Palatino Linotype" w:cs="Tahoma"/>
          <w:i/>
          <w:sz w:val="22"/>
          <w:lang w:val="es-ES" w:eastAsia="es-ES"/>
        </w:rPr>
        <w:t xml:space="preserve"> b) se notifique al particular la disposición de la información en todas las modalidades que permita el documento de que se trate, procurando reducir, en todo momento, los costos de entrega.</w:t>
      </w:r>
    </w:p>
    <w:p w14:paraId="14DBCC62" w14:textId="77777777" w:rsidR="00043F91" w:rsidRPr="00A679E6" w:rsidRDefault="00043F91" w:rsidP="00043F91">
      <w:pPr>
        <w:ind w:left="567" w:right="539"/>
        <w:jc w:val="both"/>
        <w:rPr>
          <w:rFonts w:ascii="Palatino Linotype" w:eastAsia="Batang" w:hAnsi="Palatino Linotype" w:cs="Tahoma"/>
          <w:b/>
          <w:bCs/>
          <w:i/>
          <w:sz w:val="22"/>
          <w:lang w:val="es-ES_tradnl" w:eastAsia="en-US"/>
        </w:rPr>
      </w:pPr>
      <w:r w:rsidRPr="00A679E6">
        <w:rPr>
          <w:rFonts w:ascii="Palatino Linotype" w:eastAsia="Batang" w:hAnsi="Palatino Linotype" w:cs="Tahoma"/>
          <w:b/>
          <w:bCs/>
          <w:i/>
          <w:sz w:val="22"/>
          <w:lang w:val="es-ES_tradnl" w:eastAsia="en-US"/>
        </w:rPr>
        <w:t>(Énfasis añadido)</w:t>
      </w:r>
    </w:p>
    <w:p w14:paraId="4F3C8B24" w14:textId="77777777" w:rsidR="00043F91" w:rsidRPr="00A679E6" w:rsidRDefault="00043F91" w:rsidP="00043F91">
      <w:pPr>
        <w:spacing w:before="100" w:beforeAutospacing="1" w:after="100" w:afterAutospacing="1" w:line="360" w:lineRule="auto"/>
        <w:jc w:val="both"/>
        <w:rPr>
          <w:rFonts w:ascii="Palatino Linotype" w:hAnsi="Palatino Linotype" w:cs="Tahoma"/>
          <w:szCs w:val="22"/>
          <w:lang w:val="es-ES" w:eastAsia="es-ES"/>
        </w:rPr>
      </w:pPr>
      <w:r w:rsidRPr="00A679E6">
        <w:rPr>
          <w:rFonts w:ascii="Palatino Linotype" w:hAnsi="Palatino Linotype" w:cs="Tahoma"/>
          <w:szCs w:val="22"/>
          <w:lang w:val="es-ES" w:eastAsia="es-ES"/>
        </w:rPr>
        <w:t xml:space="preserve">Del citado criterio, se desprende que cuando no sea posible atener la modalidad elegida por los solicitantes, la obligación de acceso a la información se tendrá por cumplida cuando </w:t>
      </w:r>
      <w:r w:rsidRPr="00A679E6">
        <w:rPr>
          <w:rFonts w:ascii="Palatino Linotype" w:hAnsi="Palatino Linotype" w:cs="Tahoma"/>
          <w:b/>
          <w:szCs w:val="22"/>
          <w:lang w:val="es-ES" w:eastAsia="es-ES"/>
        </w:rPr>
        <w:t>EL SUJETO OBLIGADO</w:t>
      </w:r>
      <w:r w:rsidRPr="00A679E6">
        <w:rPr>
          <w:rFonts w:ascii="Palatino Linotype" w:hAnsi="Palatino Linotype" w:cs="Tahoma"/>
          <w:szCs w:val="22"/>
          <w:lang w:val="es-ES" w:eastAsia="es-ES"/>
        </w:rPr>
        <w:t xml:space="preserve"> </w:t>
      </w:r>
      <w:r w:rsidRPr="00A679E6">
        <w:rPr>
          <w:rFonts w:ascii="Palatino Linotype" w:hAnsi="Palatino Linotype" w:cs="Tahoma"/>
          <w:b/>
          <w:szCs w:val="22"/>
          <w:u w:val="single"/>
          <w:lang w:val="es-ES" w:eastAsia="es-ES"/>
        </w:rPr>
        <w:t>justifique</w:t>
      </w:r>
      <w:r w:rsidRPr="00A679E6">
        <w:rPr>
          <w:rFonts w:ascii="Palatino Linotype" w:hAnsi="Palatino Linotype" w:cs="Tahoma"/>
          <w:szCs w:val="22"/>
          <w:lang w:val="es-ES" w:eastAsia="es-ES"/>
        </w:rPr>
        <w:t xml:space="preserve"> el impedimento para atender la misma y se notifique al particular la puesta a disposición de la información en todas las modalidades que lo permitan, procurando reducir los costos de entrega.</w:t>
      </w:r>
    </w:p>
    <w:p w14:paraId="60B2BF1D" w14:textId="77777777" w:rsidR="00043F91" w:rsidRPr="00A679E6" w:rsidRDefault="00043F91" w:rsidP="00043F91">
      <w:pPr>
        <w:spacing w:before="100" w:beforeAutospacing="1" w:after="100" w:afterAutospacing="1" w:line="360" w:lineRule="auto"/>
        <w:jc w:val="both"/>
        <w:rPr>
          <w:rFonts w:ascii="Palatino Linotype" w:hAnsi="Palatino Linotype" w:cs="Tahoma"/>
          <w:szCs w:val="22"/>
          <w:lang w:val="es-ES" w:eastAsia="es-ES"/>
        </w:rPr>
      </w:pPr>
      <w:r w:rsidRPr="00A679E6">
        <w:rPr>
          <w:rFonts w:ascii="Palatino Linotype" w:hAnsi="Palatino Linotype" w:cs="Tahoma"/>
          <w:szCs w:val="22"/>
          <w:lang w:val="es-ES" w:eastAsia="es-ES"/>
        </w:rPr>
        <w:t xml:space="preserve">En atención al contexto normativo que permite que </w:t>
      </w:r>
      <w:r w:rsidRPr="00A679E6">
        <w:rPr>
          <w:rFonts w:ascii="Palatino Linotype" w:hAnsi="Palatino Linotype" w:cs="Tahoma"/>
          <w:b/>
          <w:szCs w:val="22"/>
          <w:lang w:val="es-ES" w:eastAsia="es-ES"/>
        </w:rPr>
        <w:t>EL SUJETO OBLIGADO</w:t>
      </w:r>
      <w:r w:rsidRPr="00A679E6">
        <w:rPr>
          <w:rFonts w:ascii="Palatino Linotype" w:hAnsi="Palatino Linotype" w:cs="Tahoma"/>
          <w:szCs w:val="22"/>
          <w:lang w:val="es-ES" w:eastAsia="es-ES"/>
        </w:rPr>
        <w:t xml:space="preserve"> ofrezca un cambio de modalidad, se tiene que se debe acreditar </w:t>
      </w:r>
      <w:r w:rsidRPr="00A679E6">
        <w:rPr>
          <w:rFonts w:ascii="Palatino Linotype" w:hAnsi="Palatino Linotype" w:cs="Tahoma"/>
          <w:b/>
          <w:szCs w:val="22"/>
          <w:u w:val="single"/>
          <w:lang w:val="es-ES" w:eastAsia="es-ES"/>
        </w:rPr>
        <w:t>la existencia de una imposibilidad técnica y humana para hacer entrega de la información solicitada</w:t>
      </w:r>
      <w:r w:rsidRPr="00A679E6">
        <w:rPr>
          <w:rFonts w:ascii="Palatino Linotype" w:hAnsi="Palatino Linotype" w:cs="Tahoma"/>
          <w:szCs w:val="22"/>
          <w:lang w:val="es-ES" w:eastAsia="es-ES"/>
        </w:rPr>
        <w:t>; de igual forma se deben explicar de forma clara y precisa las razones y argumentos que sustentan el cambio de modalidad.</w:t>
      </w:r>
    </w:p>
    <w:p w14:paraId="445AAFF9" w14:textId="77777777" w:rsidR="00043F91" w:rsidRPr="00A679E6" w:rsidRDefault="00043F91" w:rsidP="00043F91">
      <w:pPr>
        <w:spacing w:before="100" w:beforeAutospacing="1" w:after="100" w:afterAutospacing="1" w:line="360" w:lineRule="auto"/>
        <w:jc w:val="both"/>
        <w:rPr>
          <w:rFonts w:ascii="Palatino Linotype" w:hAnsi="Palatino Linotype" w:cs="Tahoma"/>
          <w:szCs w:val="22"/>
          <w:lang w:val="es-ES" w:eastAsia="es-ES"/>
        </w:rPr>
      </w:pPr>
      <w:r w:rsidRPr="00A679E6">
        <w:rPr>
          <w:rFonts w:ascii="Palatino Linotype" w:hAnsi="Palatino Linotype" w:cs="Tahoma"/>
          <w:szCs w:val="22"/>
          <w:lang w:val="es-ES" w:eastAsia="es-ES"/>
        </w:rPr>
        <w:lastRenderedPageBreak/>
        <w:t xml:space="preserve">En esta secuencia de ideas, en el caso concreto que nos ocupa, el ente recurrido si bien expresó como argumento la </w:t>
      </w:r>
      <w:r w:rsidR="00676D12" w:rsidRPr="00A679E6">
        <w:rPr>
          <w:rFonts w:ascii="Palatino Linotype" w:hAnsi="Palatino Linotype" w:cs="Tahoma"/>
          <w:szCs w:val="22"/>
          <w:lang w:val="es-ES" w:eastAsia="es-ES"/>
        </w:rPr>
        <w:t xml:space="preserve">cantidad de solicitudes </w:t>
      </w:r>
      <w:r w:rsidR="00CE23DD" w:rsidRPr="00A679E6">
        <w:rPr>
          <w:rFonts w:ascii="Palatino Linotype" w:hAnsi="Palatino Linotype" w:cs="Tahoma"/>
          <w:szCs w:val="22"/>
          <w:lang w:val="es-ES" w:eastAsia="es-ES"/>
        </w:rPr>
        <w:t xml:space="preserve">que ha recibido ese ente recurrido así como la limitación de capacidades técnicas y humanas </w:t>
      </w:r>
      <w:r w:rsidRPr="00A679E6">
        <w:rPr>
          <w:rFonts w:ascii="Palatino Linotype" w:hAnsi="Palatino Linotype" w:cs="Tahoma"/>
          <w:szCs w:val="22"/>
          <w:lang w:val="es-ES" w:eastAsia="es-ES"/>
        </w:rPr>
        <w:t xml:space="preserve">para hacer entrega de la información en la modalidad elegida por </w:t>
      </w:r>
      <w:r w:rsidRPr="00A679E6">
        <w:rPr>
          <w:rFonts w:ascii="Palatino Linotype" w:hAnsi="Palatino Linotype" w:cs="Tahoma"/>
          <w:b/>
          <w:szCs w:val="22"/>
          <w:lang w:val="es-ES" w:eastAsia="es-ES"/>
        </w:rPr>
        <w:t>EL RECURRENTE</w:t>
      </w:r>
      <w:r w:rsidRPr="00A679E6">
        <w:rPr>
          <w:rFonts w:ascii="Palatino Linotype" w:hAnsi="Palatino Linotype" w:cs="Tahoma"/>
          <w:szCs w:val="22"/>
          <w:lang w:val="es-ES" w:eastAsia="es-ES"/>
        </w:rPr>
        <w:t>, lo cierto es que no fundo ni motivo dicha decisión unilateral, tal y como se señala en la cita anterior del artículo 158 de la Ley de Transparencia y Acceso a la Información Pública del Estado de México y Municipios.</w:t>
      </w:r>
    </w:p>
    <w:p w14:paraId="661DC7A2" w14:textId="77777777" w:rsidR="00043F91" w:rsidRPr="00A679E6" w:rsidRDefault="00043F91" w:rsidP="00043F91">
      <w:pPr>
        <w:spacing w:before="100" w:beforeAutospacing="1" w:after="100" w:afterAutospacing="1" w:line="360" w:lineRule="auto"/>
        <w:jc w:val="both"/>
        <w:rPr>
          <w:rFonts w:ascii="Palatino Linotype" w:hAnsi="Palatino Linotype" w:cs="Arial"/>
          <w:lang w:val="es-ES_tradnl" w:eastAsia="es-ES"/>
        </w:rPr>
      </w:pPr>
      <w:r w:rsidRPr="00A679E6">
        <w:rPr>
          <w:rFonts w:ascii="Palatino Linotype" w:hAnsi="Palatino Linotype" w:cs="Arial"/>
          <w:lang w:val="es-ES_tradnl" w:eastAsia="es-ES"/>
        </w:rPr>
        <w:t xml:space="preserve">Así pues; en virtud de que </w:t>
      </w:r>
      <w:r w:rsidRPr="00A679E6">
        <w:rPr>
          <w:rFonts w:ascii="Palatino Linotype" w:hAnsi="Palatino Linotype" w:cs="Arial"/>
          <w:b/>
          <w:lang w:val="es-419" w:eastAsia="es-ES"/>
        </w:rPr>
        <w:t>EL SUJETO OBLIGADO</w:t>
      </w:r>
      <w:r w:rsidRPr="00A679E6">
        <w:rPr>
          <w:rFonts w:ascii="Palatino Linotype" w:hAnsi="Palatino Linotype" w:cs="Arial"/>
          <w:lang w:val="es-ES_tradnl" w:eastAsia="es-ES"/>
        </w:rPr>
        <w:t xml:space="preserve"> no justificó el cambio de modalidad, pues, </w:t>
      </w:r>
      <w:r w:rsidR="007A3A57" w:rsidRPr="00A679E6">
        <w:rPr>
          <w:rFonts w:ascii="Palatino Linotype" w:hAnsi="Palatino Linotype" w:cs="Arial"/>
          <w:lang w:val="es-ES_tradnl" w:eastAsia="es-ES"/>
        </w:rPr>
        <w:t xml:space="preserve">se insiste no justificó de manera fundada y motivada, </w:t>
      </w:r>
      <w:r w:rsidRPr="00A679E6">
        <w:rPr>
          <w:rFonts w:ascii="Palatino Linotype" w:hAnsi="Palatino Linotype" w:cs="Arial"/>
          <w:lang w:val="es-ES_tradnl" w:eastAsia="es-ES"/>
        </w:rPr>
        <w:t>argumentando únicamente que</w:t>
      </w:r>
      <w:r w:rsidR="006743DF" w:rsidRPr="00A679E6">
        <w:rPr>
          <w:rFonts w:ascii="Palatino Linotype" w:hAnsi="Palatino Linotype" w:cs="Arial"/>
          <w:lang w:val="es-ES_tradnl" w:eastAsia="es-ES"/>
        </w:rPr>
        <w:t xml:space="preserve"> no cuenta con medios técnicos </w:t>
      </w:r>
      <w:r w:rsidRPr="00A679E6">
        <w:rPr>
          <w:rFonts w:ascii="Palatino Linotype" w:hAnsi="Palatino Linotype" w:cs="Arial"/>
          <w:lang w:val="es-ES_tradnl" w:eastAsia="es-ES"/>
        </w:rPr>
        <w:t xml:space="preserve">y humanos suficientes para atender el requerimiento de información que dio trámite al presente Recurso de Revisión; por lo que, resulta improcedente el cambio de modalidad que propuso en sus términos </w:t>
      </w:r>
      <w:r w:rsidRPr="00A679E6">
        <w:rPr>
          <w:rFonts w:ascii="Palatino Linotype" w:hAnsi="Palatino Linotype" w:cs="Arial"/>
          <w:b/>
          <w:lang w:val="es-ES_tradnl" w:eastAsia="es-ES"/>
        </w:rPr>
        <w:t>EL SUJETO OBLIGADO</w:t>
      </w:r>
      <w:r w:rsidRPr="00A679E6">
        <w:rPr>
          <w:rFonts w:ascii="Palatino Linotype" w:hAnsi="Palatino Linotype" w:cs="Arial"/>
          <w:lang w:val="es-ES_tradnl" w:eastAsia="es-ES"/>
        </w:rPr>
        <w:t xml:space="preserve"> en respuesta primigenia; por tanto, son parcialmente fundados los motivos de inconformidad planteados por </w:t>
      </w:r>
      <w:r w:rsidRPr="00A679E6">
        <w:rPr>
          <w:rFonts w:ascii="Palatino Linotype" w:hAnsi="Palatino Linotype" w:cs="Arial"/>
          <w:b/>
          <w:lang w:val="es-419" w:eastAsia="es-ES"/>
        </w:rPr>
        <w:t>EL RECURRENTE</w:t>
      </w:r>
      <w:r w:rsidRPr="00A679E6">
        <w:rPr>
          <w:rFonts w:ascii="Palatino Linotype" w:hAnsi="Palatino Linotype" w:cs="Arial"/>
          <w:lang w:val="es-ES_tradnl" w:eastAsia="es-ES"/>
        </w:rPr>
        <w:t xml:space="preserve"> en el momento de interponer </w:t>
      </w:r>
      <w:r w:rsidR="006743DF" w:rsidRPr="00A679E6">
        <w:rPr>
          <w:rFonts w:ascii="Palatino Linotype" w:hAnsi="Palatino Linotype" w:cs="Arial"/>
          <w:lang w:val="es-ES_tradnl" w:eastAsia="es-ES"/>
        </w:rPr>
        <w:t>los</w:t>
      </w:r>
      <w:r w:rsidRPr="00A679E6">
        <w:rPr>
          <w:rFonts w:ascii="Palatino Linotype" w:hAnsi="Palatino Linotype" w:cs="Arial"/>
          <w:lang w:val="es-ES_tradnl" w:eastAsia="es-ES"/>
        </w:rPr>
        <w:t xml:space="preserve"> presente</w:t>
      </w:r>
      <w:r w:rsidR="006743DF" w:rsidRPr="00A679E6">
        <w:rPr>
          <w:rFonts w:ascii="Palatino Linotype" w:hAnsi="Palatino Linotype" w:cs="Arial"/>
          <w:lang w:val="es-ES_tradnl" w:eastAsia="es-ES"/>
        </w:rPr>
        <w:t>s</w:t>
      </w:r>
      <w:r w:rsidRPr="00A679E6">
        <w:rPr>
          <w:rFonts w:ascii="Palatino Linotype" w:hAnsi="Palatino Linotype" w:cs="Arial"/>
          <w:lang w:val="es-ES_tradnl" w:eastAsia="es-ES"/>
        </w:rPr>
        <w:t xml:space="preserve"> Recurso</w:t>
      </w:r>
      <w:r w:rsidR="006743DF" w:rsidRPr="00A679E6">
        <w:rPr>
          <w:rFonts w:ascii="Palatino Linotype" w:hAnsi="Palatino Linotype" w:cs="Arial"/>
          <w:lang w:val="es-ES_tradnl" w:eastAsia="es-ES"/>
        </w:rPr>
        <w:t>s</w:t>
      </w:r>
      <w:r w:rsidRPr="00A679E6">
        <w:rPr>
          <w:rFonts w:ascii="Palatino Linotype" w:hAnsi="Palatino Linotype" w:cs="Arial"/>
          <w:lang w:val="es-ES_tradnl" w:eastAsia="es-ES"/>
        </w:rPr>
        <w:t xml:space="preserve"> de Revisión</w:t>
      </w:r>
      <w:r w:rsidR="006743DF" w:rsidRPr="00A679E6">
        <w:rPr>
          <w:rFonts w:ascii="Palatino Linotype" w:hAnsi="Palatino Linotype" w:cs="Arial"/>
          <w:lang w:val="es-ES_tradnl" w:eastAsia="es-ES"/>
        </w:rPr>
        <w:t xml:space="preserve"> acumulados en estudio.</w:t>
      </w:r>
      <w:r w:rsidRPr="00A679E6">
        <w:rPr>
          <w:rFonts w:ascii="Palatino Linotype" w:hAnsi="Palatino Linotype" w:cs="Arial"/>
          <w:lang w:val="es-ES_tradnl" w:eastAsia="es-ES"/>
        </w:rPr>
        <w:t xml:space="preserve"> </w:t>
      </w:r>
    </w:p>
    <w:p w14:paraId="1F808C70" w14:textId="77777777" w:rsidR="00043F91" w:rsidRPr="00A679E6" w:rsidRDefault="00043F91" w:rsidP="00043F91">
      <w:pPr>
        <w:spacing w:before="100" w:beforeAutospacing="1" w:after="100" w:afterAutospacing="1" w:line="360" w:lineRule="auto"/>
        <w:jc w:val="both"/>
        <w:rPr>
          <w:rFonts w:ascii="Palatino Linotype" w:hAnsi="Palatino Linotype"/>
          <w:lang w:eastAsia="es-ES"/>
        </w:rPr>
      </w:pPr>
      <w:r w:rsidRPr="00A679E6">
        <w:rPr>
          <w:rFonts w:ascii="Palatino Linotype" w:hAnsi="Palatino Linotype" w:cs="Arial"/>
          <w:lang w:val="es-ES_tradnl" w:eastAsia="es-ES"/>
        </w:rPr>
        <w:t xml:space="preserve">Ahora bien, debido a que en respuesta </w:t>
      </w:r>
      <w:r w:rsidR="006743DF" w:rsidRPr="00A679E6">
        <w:rPr>
          <w:rFonts w:ascii="Palatino Linotype" w:hAnsi="Palatino Linotype" w:cs="Arial"/>
          <w:lang w:val="es-ES_tradnl" w:eastAsia="es-ES"/>
        </w:rPr>
        <w:t xml:space="preserve">es el propio </w:t>
      </w:r>
      <w:r w:rsidR="006743DF" w:rsidRPr="00A679E6">
        <w:rPr>
          <w:rFonts w:ascii="Palatino Linotype" w:hAnsi="Palatino Linotype" w:cs="Arial"/>
          <w:b/>
          <w:lang w:val="es-ES_tradnl" w:eastAsia="es-ES"/>
        </w:rPr>
        <w:t xml:space="preserve">SUJETO OBLIGADO </w:t>
      </w:r>
      <w:r w:rsidR="00F73328" w:rsidRPr="00A679E6">
        <w:rPr>
          <w:rFonts w:ascii="Palatino Linotype" w:hAnsi="Palatino Linotype" w:cs="Arial"/>
          <w:lang w:val="es-ES_tradnl" w:eastAsia="es-ES"/>
        </w:rPr>
        <w:t xml:space="preserve">a través de su Titular de la Unidad de Transparencia con el soporte del Comité de Transparencia, </w:t>
      </w:r>
      <w:r w:rsidRPr="00A679E6">
        <w:rPr>
          <w:rFonts w:ascii="Palatino Linotype" w:hAnsi="Palatino Linotype" w:cs="Arial"/>
          <w:lang w:val="es-ES_tradnl" w:eastAsia="es-ES"/>
        </w:rPr>
        <w:t>refirió un cambio de modalidad sin haberlo fundado ni motivado, por</w:t>
      </w:r>
      <w:r w:rsidRPr="00A679E6">
        <w:rPr>
          <w:rFonts w:ascii="Palatino Linotype" w:eastAsia="Calibri" w:hAnsi="Palatino Linotype" w:cs="Arial"/>
          <w:lang w:eastAsia="es-ES"/>
        </w:rPr>
        <w:t xml:space="preserve"> ello, este Instituto </w:t>
      </w:r>
      <w:r w:rsidRPr="00A679E6">
        <w:rPr>
          <w:rFonts w:ascii="Palatino Linotype" w:hAnsi="Palatino Linotype"/>
          <w:lang w:eastAsia="es-ES"/>
        </w:rPr>
        <w:t xml:space="preserve">obvia el análisis de la competencia por parte del </w:t>
      </w:r>
      <w:r w:rsidRPr="00A679E6">
        <w:rPr>
          <w:rFonts w:ascii="Palatino Linotype" w:hAnsi="Palatino Linotype"/>
          <w:b/>
          <w:lang w:eastAsia="es-ES"/>
        </w:rPr>
        <w:t>SUJETO OBLIGADO</w:t>
      </w:r>
      <w:r w:rsidRPr="00A679E6">
        <w:rPr>
          <w:rFonts w:ascii="Palatino Linotype" w:hAnsi="Palatino Linotype"/>
          <w:lang w:eastAsia="es-ES"/>
        </w:rPr>
        <w:t xml:space="preserve">, para generar, administrar o poseer la información solicitada, dado que éste ha asumido la </w:t>
      </w:r>
      <w:r w:rsidRPr="00A679E6">
        <w:rPr>
          <w:rFonts w:ascii="Palatino Linotype" w:hAnsi="Palatino Linotype"/>
          <w:lang w:eastAsia="es-ES"/>
        </w:rPr>
        <w:lastRenderedPageBreak/>
        <w:t xml:space="preserve">misma, en razón de que en su respuesta le hizo referencia de la información solicitada al hoy </w:t>
      </w:r>
      <w:r w:rsidRPr="00A679E6">
        <w:rPr>
          <w:rFonts w:ascii="Palatino Linotype" w:hAnsi="Palatino Linotype"/>
          <w:b/>
          <w:lang w:eastAsia="es-ES"/>
        </w:rPr>
        <w:t>RECURRENTE</w:t>
      </w:r>
      <w:r w:rsidRPr="00A679E6">
        <w:rPr>
          <w:rFonts w:ascii="Palatino Linotype" w:hAnsi="Palatino Linotype"/>
          <w:lang w:eastAsia="es-ES"/>
        </w:rPr>
        <w:t>.</w:t>
      </w:r>
    </w:p>
    <w:p w14:paraId="21985E76" w14:textId="77777777" w:rsidR="00043F91" w:rsidRPr="00A679E6" w:rsidRDefault="00043F91" w:rsidP="00043F91">
      <w:pPr>
        <w:spacing w:before="240" w:after="240" w:line="360" w:lineRule="auto"/>
        <w:jc w:val="both"/>
        <w:rPr>
          <w:rFonts w:ascii="Palatino Linotype" w:hAnsi="Palatino Linotype"/>
          <w:lang w:eastAsia="es-ES"/>
        </w:rPr>
      </w:pPr>
      <w:r w:rsidRPr="00A679E6">
        <w:rPr>
          <w:rFonts w:ascii="Palatino Linotype" w:hAnsi="Palatino Linotype"/>
          <w:lang w:eastAsia="es-ES"/>
        </w:rPr>
        <w:t xml:space="preserve">En efecto, el hecho de que </w:t>
      </w:r>
      <w:r w:rsidRPr="00A679E6">
        <w:rPr>
          <w:rFonts w:ascii="Palatino Linotype" w:hAnsi="Palatino Linotype"/>
          <w:b/>
          <w:lang w:eastAsia="es-ES"/>
        </w:rPr>
        <w:t>EL SUJETO OBLIGADO</w:t>
      </w:r>
      <w:r w:rsidRPr="00A679E6">
        <w:rPr>
          <w:rFonts w:ascii="Palatino Linotype" w:hAnsi="Palatino Linotype"/>
          <w:lang w:eastAsia="es-ES"/>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6D6C8A10" w14:textId="77777777" w:rsidR="00043F91" w:rsidRPr="00A679E6" w:rsidRDefault="00043F91" w:rsidP="00043F91">
      <w:pPr>
        <w:tabs>
          <w:tab w:val="left" w:pos="851"/>
          <w:tab w:val="left" w:pos="8505"/>
        </w:tabs>
        <w:ind w:left="851" w:right="902"/>
        <w:jc w:val="both"/>
        <w:rPr>
          <w:rFonts w:ascii="Palatino Linotype" w:hAnsi="Palatino Linotype" w:cs="Arial"/>
          <w:i/>
          <w:sz w:val="22"/>
          <w:szCs w:val="22"/>
          <w:lang w:eastAsia="es-ES"/>
        </w:rPr>
      </w:pPr>
      <w:r w:rsidRPr="00A679E6">
        <w:rPr>
          <w:rFonts w:ascii="Palatino Linotype" w:hAnsi="Palatino Linotype" w:cs="Arial"/>
          <w:i/>
          <w:sz w:val="22"/>
          <w:szCs w:val="22"/>
          <w:lang w:eastAsia="es-ES"/>
        </w:rPr>
        <w:t>“</w:t>
      </w:r>
      <w:r w:rsidRPr="00A679E6">
        <w:rPr>
          <w:rFonts w:ascii="Palatino Linotype" w:hAnsi="Palatino Linotype" w:cs="Arial"/>
          <w:b/>
          <w:i/>
          <w:sz w:val="22"/>
          <w:szCs w:val="22"/>
          <w:lang w:eastAsia="es-ES"/>
        </w:rPr>
        <w:t>Artículo 12.</w:t>
      </w:r>
      <w:r w:rsidRPr="00A679E6">
        <w:rPr>
          <w:rFonts w:ascii="Palatino Linotype" w:hAnsi="Palatino Linotype" w:cs="Arial"/>
          <w:i/>
          <w:sz w:val="22"/>
          <w:szCs w:val="22"/>
          <w:lang w:eastAsia="es-ES"/>
        </w:rPr>
        <w:t xml:space="preserve"> Quienes generen, recopilen, administren, manejen, procesen, archiven o conserven información pública serán responsables de la misma en los términos de las disposiciones jurídicas aplicables. </w:t>
      </w:r>
    </w:p>
    <w:p w14:paraId="77F986AA" w14:textId="77777777" w:rsidR="00043F91" w:rsidRPr="00A679E6" w:rsidRDefault="00043F91" w:rsidP="00043F91">
      <w:pPr>
        <w:ind w:left="851" w:right="902"/>
        <w:jc w:val="both"/>
        <w:rPr>
          <w:rFonts w:ascii="Palatino Linotype" w:hAnsi="Palatino Linotype" w:cs="Arial"/>
          <w:i/>
          <w:sz w:val="22"/>
          <w:szCs w:val="22"/>
          <w:lang w:eastAsia="es-ES"/>
        </w:rPr>
      </w:pPr>
      <w:r w:rsidRPr="00A679E6">
        <w:rPr>
          <w:rFonts w:ascii="Palatino Linotype" w:hAnsi="Palatino Linotype" w:cs="Arial"/>
          <w:i/>
          <w:sz w:val="22"/>
          <w:szCs w:val="22"/>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3AB01587" w14:textId="77777777" w:rsidR="007A3A57" w:rsidRPr="00A679E6" w:rsidRDefault="007A3A57" w:rsidP="00043F91">
      <w:pPr>
        <w:ind w:left="851" w:right="902"/>
        <w:jc w:val="both"/>
        <w:rPr>
          <w:rFonts w:ascii="Palatino Linotype" w:hAnsi="Palatino Linotype" w:cs="Arial"/>
          <w:i/>
          <w:sz w:val="22"/>
          <w:szCs w:val="22"/>
          <w:lang w:eastAsia="es-ES"/>
        </w:rPr>
      </w:pPr>
    </w:p>
    <w:p w14:paraId="1036B9EE" w14:textId="77777777" w:rsidR="00043F91" w:rsidRPr="00A679E6" w:rsidRDefault="00AC05CF" w:rsidP="00043F91">
      <w:pPr>
        <w:spacing w:before="240" w:after="240" w:line="360" w:lineRule="auto"/>
        <w:jc w:val="both"/>
        <w:rPr>
          <w:lang w:eastAsia="es-ES"/>
        </w:rPr>
      </w:pPr>
      <w:r w:rsidRPr="00A679E6">
        <w:rPr>
          <w:rFonts w:ascii="Palatino Linotype" w:hAnsi="Palatino Linotype"/>
          <w:lang w:eastAsia="es-ES"/>
        </w:rPr>
        <w:t>Por lo que, el</w:t>
      </w:r>
      <w:r w:rsidR="00043F91" w:rsidRPr="00A679E6">
        <w:rPr>
          <w:rFonts w:ascii="Palatino Linotype" w:hAnsi="Palatino Linotype"/>
          <w:lang w:eastAsia="es-ES"/>
        </w:rPr>
        <w:t xml:space="preserve"> estudio de la naturaleza jurídica de la información pública solicitada, tiene por objeto determinar si ésta la genera, posee o administra </w:t>
      </w:r>
      <w:r w:rsidR="00043F91" w:rsidRPr="00A679E6">
        <w:rPr>
          <w:rFonts w:ascii="Palatino Linotype" w:hAnsi="Palatino Linotype"/>
          <w:b/>
          <w:lang w:eastAsia="es-ES"/>
        </w:rPr>
        <w:t>EL SUJETO OBLIGADO</w:t>
      </w:r>
      <w:r w:rsidR="00043F91" w:rsidRPr="00A679E6">
        <w:rPr>
          <w:rFonts w:ascii="Palatino Linotype" w:hAnsi="Palatino Linotype"/>
          <w:lang w:eastAsia="es-ES"/>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00043F91" w:rsidRPr="00A679E6">
        <w:rPr>
          <w:lang w:eastAsia="es-ES"/>
        </w:rPr>
        <w:t xml:space="preserve"> </w:t>
      </w:r>
    </w:p>
    <w:p w14:paraId="1E87A9CB" w14:textId="77777777" w:rsidR="00075786" w:rsidRPr="00A679E6" w:rsidRDefault="00043F91" w:rsidP="00043F91">
      <w:pPr>
        <w:spacing w:before="100" w:beforeAutospacing="1" w:after="100" w:afterAutospacing="1" w:line="360" w:lineRule="auto"/>
        <w:jc w:val="both"/>
        <w:rPr>
          <w:rFonts w:ascii="Palatino Linotype" w:hAnsi="Palatino Linotype" w:cs="Arial"/>
          <w:b/>
          <w:lang w:val="es-ES_tradnl" w:eastAsia="es-ES"/>
        </w:rPr>
      </w:pPr>
      <w:r w:rsidRPr="00A679E6">
        <w:rPr>
          <w:rFonts w:ascii="Palatino Linotype" w:hAnsi="Palatino Linotype"/>
          <w:lang w:eastAsia="es-ES"/>
        </w:rPr>
        <w:lastRenderedPageBreak/>
        <w:t xml:space="preserve">Así, derivado del análisis a la solicitud de información, a lo entregado en respuesta por </w:t>
      </w:r>
      <w:r w:rsidRPr="00A679E6">
        <w:rPr>
          <w:rFonts w:ascii="Palatino Linotype" w:hAnsi="Palatino Linotype"/>
          <w:b/>
          <w:lang w:eastAsia="es-ES"/>
        </w:rPr>
        <w:t>EL SUJETO OBLIGADO</w:t>
      </w:r>
      <w:r w:rsidRPr="00A679E6">
        <w:rPr>
          <w:rFonts w:ascii="Palatino Linotype" w:hAnsi="Palatino Linotype"/>
          <w:lang w:eastAsia="es-ES"/>
        </w:rPr>
        <w:t xml:space="preserve">, y finalmente a lo señalado en las razones o motivos de inconformidad, este Órgano Garante determina que </w:t>
      </w:r>
      <w:r w:rsidRPr="00A679E6">
        <w:rPr>
          <w:rFonts w:ascii="Palatino Linotype" w:hAnsi="Palatino Linotype"/>
          <w:b/>
          <w:lang w:eastAsia="es-ES"/>
        </w:rPr>
        <w:t>EL SUJETO OBLIGADO</w:t>
      </w:r>
      <w:r w:rsidRPr="00A679E6">
        <w:rPr>
          <w:rFonts w:ascii="Palatino Linotype" w:hAnsi="Palatino Linotype"/>
          <w:lang w:eastAsia="es-ES"/>
        </w:rPr>
        <w:t xml:space="preserve"> no </w:t>
      </w:r>
      <w:r w:rsidRPr="00A679E6">
        <w:rPr>
          <w:rFonts w:ascii="Palatino Linotype" w:hAnsi="Palatino Linotype"/>
          <w:b/>
          <w:lang w:eastAsia="es-ES"/>
        </w:rPr>
        <w:t>fundo ni motivo</w:t>
      </w:r>
      <w:r w:rsidRPr="00A679E6">
        <w:rPr>
          <w:rFonts w:ascii="Palatino Linotype" w:hAnsi="Palatino Linotype" w:cs="Arial"/>
          <w:lang w:val="es-ES_tradnl" w:eastAsia="es-ES"/>
        </w:rPr>
        <w:t xml:space="preserve"> el cambio de modalidad que pretendió implementar para la en</w:t>
      </w:r>
      <w:r w:rsidR="00233ED2" w:rsidRPr="00A679E6">
        <w:rPr>
          <w:rFonts w:ascii="Palatino Linotype" w:hAnsi="Palatino Linotype" w:cs="Arial"/>
          <w:lang w:val="es-ES_tradnl" w:eastAsia="es-ES"/>
        </w:rPr>
        <w:t>trega del soporte documental donde conste</w:t>
      </w:r>
      <w:r w:rsidRPr="00A679E6">
        <w:rPr>
          <w:rFonts w:ascii="Palatino Linotype" w:hAnsi="Palatino Linotype" w:cs="Arial"/>
          <w:lang w:val="es-ES_tradnl" w:eastAsia="es-ES"/>
        </w:rPr>
        <w:t xml:space="preserve">, </w:t>
      </w:r>
      <w:r w:rsidR="00F73328" w:rsidRPr="00A679E6">
        <w:rPr>
          <w:rFonts w:ascii="Palatino Linotype" w:hAnsi="Palatino Linotype" w:cs="Arial"/>
          <w:lang w:val="es-ES_tradnl" w:eastAsia="es-ES"/>
        </w:rPr>
        <w:t xml:space="preserve">el listado de Comités Internos que al veintisiete de enero de dos mil veintidós </w:t>
      </w:r>
      <w:r w:rsidR="00075786" w:rsidRPr="00A679E6">
        <w:rPr>
          <w:rFonts w:ascii="Palatino Linotype" w:hAnsi="Palatino Linotype" w:cs="Arial"/>
          <w:lang w:val="es-ES_tradnl" w:eastAsia="es-ES"/>
        </w:rPr>
        <w:t xml:space="preserve">se encontraban </w:t>
      </w:r>
      <w:r w:rsidR="00F73328" w:rsidRPr="00A679E6">
        <w:rPr>
          <w:rFonts w:ascii="Palatino Linotype" w:hAnsi="Palatino Linotype" w:cs="Arial"/>
          <w:lang w:val="es-ES_tradnl" w:eastAsia="es-ES"/>
        </w:rPr>
        <w:t>conform</w:t>
      </w:r>
      <w:r w:rsidR="00075786" w:rsidRPr="00A679E6">
        <w:rPr>
          <w:rFonts w:ascii="Palatino Linotype" w:hAnsi="Palatino Linotype" w:cs="Arial"/>
          <w:lang w:val="es-ES_tradnl" w:eastAsia="es-ES"/>
        </w:rPr>
        <w:t xml:space="preserve">ados así como el listado de los servidores públicos adscritos al ente recurrido que </w:t>
      </w:r>
      <w:r w:rsidR="00F748B1" w:rsidRPr="00A679E6">
        <w:rPr>
          <w:rFonts w:ascii="Palatino Linotype" w:hAnsi="Palatino Linotype" w:cs="Arial"/>
          <w:lang w:val="es-ES_tradnl" w:eastAsia="es-ES"/>
        </w:rPr>
        <w:t>conforma</w:t>
      </w:r>
      <w:r w:rsidR="00233ED2" w:rsidRPr="00A679E6">
        <w:rPr>
          <w:rFonts w:ascii="Palatino Linotype" w:hAnsi="Palatino Linotype" w:cs="Arial"/>
          <w:lang w:val="es-ES_tradnl" w:eastAsia="es-ES"/>
        </w:rPr>
        <w:t>ba</w:t>
      </w:r>
      <w:r w:rsidR="00F748B1" w:rsidRPr="00A679E6">
        <w:rPr>
          <w:rFonts w:ascii="Palatino Linotype" w:hAnsi="Palatino Linotype" w:cs="Arial"/>
          <w:lang w:val="es-ES_tradnl" w:eastAsia="es-ES"/>
        </w:rPr>
        <w:t xml:space="preserve">n </w:t>
      </w:r>
      <w:r w:rsidR="00075786" w:rsidRPr="00A679E6">
        <w:rPr>
          <w:rFonts w:ascii="Palatino Linotype" w:hAnsi="Palatino Linotype" w:cs="Arial"/>
          <w:lang w:val="es-ES_tradnl" w:eastAsia="es-ES"/>
        </w:rPr>
        <w:t>dichos Comités Internos</w:t>
      </w:r>
      <w:r w:rsidRPr="00A679E6">
        <w:rPr>
          <w:rFonts w:ascii="Palatino Linotype" w:hAnsi="Palatino Linotype" w:cs="Arial"/>
          <w:lang w:val="es-ES_tradnl" w:eastAsia="es-ES"/>
        </w:rPr>
        <w:t xml:space="preserve">; por todo lo antes expuesto, es que se </w:t>
      </w:r>
      <w:r w:rsidRPr="00A679E6">
        <w:rPr>
          <w:rFonts w:ascii="Palatino Linotype" w:hAnsi="Palatino Linotype" w:cs="Arial"/>
          <w:b/>
          <w:lang w:val="es-ES_tradnl" w:eastAsia="es-ES"/>
        </w:rPr>
        <w:t xml:space="preserve">ORDENA </w:t>
      </w:r>
      <w:r w:rsidR="00F748B1" w:rsidRPr="00A679E6">
        <w:rPr>
          <w:rFonts w:ascii="Palatino Linotype" w:hAnsi="Palatino Linotype" w:cs="Arial"/>
          <w:lang w:val="es-ES_tradnl" w:eastAsia="es-ES"/>
        </w:rPr>
        <w:t xml:space="preserve">la entrega del </w:t>
      </w:r>
      <w:r w:rsidRPr="00A679E6">
        <w:rPr>
          <w:rFonts w:ascii="Palatino Linotype" w:hAnsi="Palatino Linotype" w:cs="Arial"/>
          <w:lang w:val="es-ES_tradnl" w:eastAsia="es-ES"/>
        </w:rPr>
        <w:t xml:space="preserve">soporte documental </w:t>
      </w:r>
      <w:r w:rsidR="00F748B1" w:rsidRPr="00A679E6">
        <w:rPr>
          <w:rFonts w:ascii="Palatino Linotype" w:hAnsi="Palatino Linotype" w:cs="Arial"/>
          <w:lang w:val="es-ES_tradnl" w:eastAsia="es-ES"/>
        </w:rPr>
        <w:t xml:space="preserve">en comentó, </w:t>
      </w:r>
      <w:r w:rsidRPr="00A679E6">
        <w:rPr>
          <w:rFonts w:ascii="Palatino Linotype" w:hAnsi="Palatino Linotype" w:cs="Arial"/>
          <w:lang w:val="es-ES_tradnl" w:eastAsia="es-ES"/>
        </w:rPr>
        <w:t xml:space="preserve">vía </w:t>
      </w:r>
      <w:r w:rsidR="00AC05CF" w:rsidRPr="00A679E6">
        <w:rPr>
          <w:rFonts w:ascii="Palatino Linotype" w:hAnsi="Palatino Linotype" w:cs="Arial"/>
          <w:b/>
          <w:lang w:val="es-ES_tradnl" w:eastAsia="es-ES"/>
        </w:rPr>
        <w:t>SAIMEX.</w:t>
      </w:r>
    </w:p>
    <w:p w14:paraId="55898B6A" w14:textId="5301EFFC" w:rsidR="00BC7E28" w:rsidRPr="00A679E6" w:rsidRDefault="00043F91" w:rsidP="00043F91">
      <w:pPr>
        <w:spacing w:before="100" w:beforeAutospacing="1" w:after="100" w:afterAutospacing="1" w:line="360" w:lineRule="auto"/>
        <w:jc w:val="both"/>
        <w:rPr>
          <w:rFonts w:ascii="Palatino Linotype" w:hAnsi="Palatino Linotype" w:cs="Arial"/>
          <w:lang w:val="es-ES_tradnl" w:eastAsia="es-ES"/>
        </w:rPr>
      </w:pPr>
      <w:r w:rsidRPr="00A679E6">
        <w:rPr>
          <w:rFonts w:ascii="Palatino Linotype" w:hAnsi="Palatino Linotype" w:cs="Arial"/>
          <w:lang w:val="es-ES_tradnl" w:eastAsia="es-ES"/>
        </w:rPr>
        <w:t xml:space="preserve">De lo anterior, se advierte claro que </w:t>
      </w:r>
      <w:r w:rsidR="00F748B1" w:rsidRPr="00A679E6">
        <w:rPr>
          <w:rFonts w:ascii="Palatino Linotype" w:hAnsi="Palatino Linotype" w:cs="Arial"/>
          <w:b/>
          <w:lang w:val="es-ES_tradnl" w:eastAsia="es-ES"/>
        </w:rPr>
        <w:t xml:space="preserve">EL SUJETO OBLIGADO </w:t>
      </w:r>
      <w:r w:rsidR="00F748B1" w:rsidRPr="00A679E6">
        <w:rPr>
          <w:rFonts w:ascii="Palatino Linotype" w:hAnsi="Palatino Linotype" w:cs="Arial"/>
          <w:lang w:val="es-ES_tradnl" w:eastAsia="es-ES"/>
        </w:rPr>
        <w:t xml:space="preserve">asumió contar con la información requerida </w:t>
      </w:r>
      <w:r w:rsidR="00933F8A" w:rsidRPr="00A679E6">
        <w:rPr>
          <w:rFonts w:ascii="Palatino Linotype" w:hAnsi="Palatino Linotype" w:cs="Arial"/>
          <w:lang w:val="es-ES_tradnl" w:eastAsia="es-ES"/>
        </w:rPr>
        <w:t xml:space="preserve">tal y como ya quedo precisado, </w:t>
      </w:r>
      <w:r w:rsidR="00F748B1" w:rsidRPr="00A679E6">
        <w:rPr>
          <w:rFonts w:ascii="Palatino Linotype" w:hAnsi="Palatino Linotype" w:cs="Arial"/>
          <w:lang w:val="es-ES_tradnl" w:eastAsia="es-ES"/>
        </w:rPr>
        <w:t xml:space="preserve">sin </w:t>
      </w:r>
      <w:r w:rsidR="00930535" w:rsidRPr="00A679E6">
        <w:rPr>
          <w:rFonts w:ascii="Palatino Linotype" w:hAnsi="Palatino Linotype" w:cs="Arial"/>
          <w:lang w:val="es-ES_tradnl" w:eastAsia="es-ES"/>
        </w:rPr>
        <w:t>embargo,</w:t>
      </w:r>
      <w:r w:rsidR="00F748B1" w:rsidRPr="00A679E6">
        <w:rPr>
          <w:rFonts w:ascii="Palatino Linotype" w:hAnsi="Palatino Linotype" w:cs="Arial"/>
          <w:lang w:val="es-ES_tradnl" w:eastAsia="es-ES"/>
        </w:rPr>
        <w:t xml:space="preserve"> este Órgano Garante </w:t>
      </w:r>
      <w:r w:rsidR="00BC7E28" w:rsidRPr="00A679E6">
        <w:rPr>
          <w:rFonts w:ascii="Palatino Linotype" w:hAnsi="Palatino Linotype" w:cs="Arial"/>
          <w:lang w:val="es-ES_tradnl" w:eastAsia="es-ES"/>
        </w:rPr>
        <w:t xml:space="preserve">advierte prudente señalar que la Ley de Transparencia en el capítulo II “De los Comités de Transparencia”, artículo 45 refiere a literalidad lo siguiente: </w:t>
      </w:r>
    </w:p>
    <w:p w14:paraId="18B643F7" w14:textId="77777777" w:rsidR="00BC7E28" w:rsidRPr="00A679E6" w:rsidRDefault="003177BB" w:rsidP="003177BB">
      <w:pPr>
        <w:ind w:left="851" w:right="902"/>
        <w:jc w:val="both"/>
        <w:rPr>
          <w:rFonts w:ascii="Palatino Linotype" w:hAnsi="Palatino Linotype" w:cs="Arial"/>
          <w:b/>
          <w:i/>
          <w:sz w:val="22"/>
          <w:lang w:val="es-ES_tradnl" w:eastAsia="es-ES"/>
        </w:rPr>
      </w:pPr>
      <w:r w:rsidRPr="00A679E6">
        <w:rPr>
          <w:rFonts w:ascii="Palatino Linotype" w:hAnsi="Palatino Linotype" w:cs="Arial"/>
          <w:i/>
          <w:sz w:val="22"/>
          <w:lang w:val="es-ES_tradnl" w:eastAsia="es-ES"/>
        </w:rPr>
        <w:t>“</w:t>
      </w:r>
      <w:r w:rsidR="00BC7E28" w:rsidRPr="00A679E6">
        <w:rPr>
          <w:rFonts w:ascii="Palatino Linotype" w:hAnsi="Palatino Linotype" w:cs="Arial"/>
          <w:b/>
          <w:i/>
          <w:sz w:val="22"/>
          <w:lang w:val="es-ES_tradnl" w:eastAsia="es-ES"/>
        </w:rPr>
        <w:t>Capítulo II</w:t>
      </w:r>
    </w:p>
    <w:p w14:paraId="235A2822" w14:textId="77777777" w:rsidR="00F748B1" w:rsidRPr="00A679E6" w:rsidRDefault="00BC7E28" w:rsidP="003177BB">
      <w:pPr>
        <w:ind w:left="851" w:right="902"/>
        <w:jc w:val="both"/>
        <w:rPr>
          <w:rFonts w:ascii="Palatino Linotype" w:hAnsi="Palatino Linotype" w:cs="Arial"/>
          <w:b/>
          <w:i/>
          <w:sz w:val="22"/>
          <w:lang w:val="es-ES_tradnl" w:eastAsia="es-ES"/>
        </w:rPr>
      </w:pPr>
      <w:r w:rsidRPr="00A679E6">
        <w:rPr>
          <w:rFonts w:ascii="Palatino Linotype" w:hAnsi="Palatino Linotype" w:cs="Arial"/>
          <w:b/>
          <w:i/>
          <w:sz w:val="22"/>
          <w:lang w:val="es-ES_tradnl" w:eastAsia="es-ES"/>
        </w:rPr>
        <w:t>De los Comités de Transparencia</w:t>
      </w:r>
    </w:p>
    <w:p w14:paraId="54C26C2E" w14:textId="77777777" w:rsidR="00BC7E28" w:rsidRPr="00A679E6" w:rsidRDefault="00BC7E28" w:rsidP="003177BB">
      <w:pPr>
        <w:ind w:left="851" w:right="902"/>
        <w:jc w:val="both"/>
        <w:rPr>
          <w:rFonts w:ascii="Palatino Linotype" w:hAnsi="Palatino Linotype" w:cs="Arial"/>
          <w:i/>
          <w:sz w:val="22"/>
          <w:lang w:val="es-ES_tradnl" w:eastAsia="es-ES"/>
        </w:rPr>
      </w:pPr>
      <w:r w:rsidRPr="00A679E6">
        <w:rPr>
          <w:rFonts w:ascii="Palatino Linotype" w:hAnsi="Palatino Linotype" w:cs="Arial"/>
          <w:b/>
          <w:i/>
          <w:sz w:val="22"/>
          <w:lang w:val="es-ES_tradnl" w:eastAsia="es-ES"/>
        </w:rPr>
        <w:t>Artículo 45.</w:t>
      </w:r>
      <w:r w:rsidRPr="00A679E6">
        <w:rPr>
          <w:rFonts w:ascii="Palatino Linotype" w:hAnsi="Palatino Linotype" w:cs="Arial"/>
          <w:i/>
          <w:sz w:val="22"/>
          <w:lang w:val="es-ES_tradnl" w:eastAsia="es-ES"/>
        </w:rPr>
        <w:t xml:space="preserve"> </w:t>
      </w:r>
      <w:r w:rsidRPr="00A679E6">
        <w:rPr>
          <w:rFonts w:ascii="Palatino Linotype" w:hAnsi="Palatino Linotype" w:cs="Arial"/>
          <w:b/>
          <w:i/>
          <w:sz w:val="22"/>
          <w:lang w:val="es-ES_tradnl" w:eastAsia="es-ES"/>
        </w:rPr>
        <w:t>Cada sujeto obligado establecerá un Comité de Transparencia</w:t>
      </w:r>
      <w:r w:rsidRPr="00A679E6">
        <w:rPr>
          <w:rFonts w:ascii="Palatino Linotype" w:hAnsi="Palatino Linotype" w:cs="Arial"/>
          <w:i/>
          <w:sz w:val="22"/>
          <w:lang w:val="es-ES_tradnl" w:eastAsia="es-ES"/>
        </w:rPr>
        <w:t>, colegiado e integrado por lo menos por tres miembros, debiendo de ser siempre un número impar.</w:t>
      </w:r>
    </w:p>
    <w:p w14:paraId="41BCF3A8" w14:textId="77777777" w:rsidR="003177BB" w:rsidRPr="00A679E6" w:rsidRDefault="00BC7E28" w:rsidP="003177BB">
      <w:pPr>
        <w:ind w:left="851" w:right="902"/>
        <w:jc w:val="both"/>
        <w:rPr>
          <w:rFonts w:ascii="Palatino Linotype" w:hAnsi="Palatino Linotype" w:cs="Arial"/>
          <w:i/>
          <w:sz w:val="22"/>
          <w:lang w:val="es-ES_tradnl" w:eastAsia="es-ES"/>
        </w:rPr>
      </w:pPr>
      <w:r w:rsidRPr="00A679E6">
        <w:rPr>
          <w:rFonts w:ascii="Palatino Linotype" w:hAnsi="Palatino Linotype" w:cs="Arial"/>
          <w:b/>
          <w:i/>
          <w:sz w:val="22"/>
          <w:lang w:val="es-ES_tradnl" w:eastAsia="es-ES"/>
        </w:rPr>
        <w:t>Los integrantes del Comité de Transparencia</w:t>
      </w:r>
      <w:r w:rsidRPr="00A679E6">
        <w:rPr>
          <w:rFonts w:ascii="Palatino Linotype" w:hAnsi="Palatino Linotype" w:cs="Arial"/>
          <w:i/>
          <w:sz w:val="22"/>
          <w:lang w:val="es-ES_tradnl" w:eastAsia="es-ES"/>
        </w:rPr>
        <w:t xml:space="preserve"> no podrán depender jerárquicamente entre sí, tampoco podrán reunirse dos o más de estos integrantes en una sola persona. Cuando se presente el caso, el titular del sujeto obligado tendrá que nombrar a la persona que supla al subordinado. </w:t>
      </w:r>
    </w:p>
    <w:p w14:paraId="08DC50CC" w14:textId="77777777" w:rsidR="00BC7E28" w:rsidRPr="00A679E6" w:rsidRDefault="00BC7E28" w:rsidP="003177BB">
      <w:pPr>
        <w:ind w:left="851" w:right="902"/>
        <w:jc w:val="both"/>
        <w:rPr>
          <w:rFonts w:ascii="Palatino Linotype" w:hAnsi="Palatino Linotype" w:cs="Arial"/>
          <w:i/>
          <w:sz w:val="22"/>
          <w:lang w:val="es-ES_tradnl" w:eastAsia="es-ES"/>
        </w:rPr>
      </w:pPr>
      <w:r w:rsidRPr="00A679E6">
        <w:rPr>
          <w:rFonts w:ascii="Palatino Linotype" w:hAnsi="Palatino Linotype" w:cs="Arial"/>
          <w:i/>
          <w:sz w:val="22"/>
          <w:lang w:val="es-ES_tradnl" w:eastAsia="es-ES"/>
        </w:rPr>
        <w:t xml:space="preserve">Los miembros propietarios de los </w:t>
      </w:r>
      <w:r w:rsidRPr="00A679E6">
        <w:rPr>
          <w:rFonts w:ascii="Palatino Linotype" w:hAnsi="Palatino Linotype" w:cs="Arial"/>
          <w:b/>
          <w:i/>
          <w:sz w:val="22"/>
          <w:lang w:val="es-ES_tradnl" w:eastAsia="es-ES"/>
        </w:rPr>
        <w:t>Comités de Transparencia</w:t>
      </w:r>
      <w:r w:rsidRPr="00A679E6">
        <w:rPr>
          <w:rFonts w:ascii="Palatino Linotype" w:hAnsi="Palatino Linotype" w:cs="Arial"/>
          <w:i/>
          <w:sz w:val="22"/>
          <w:lang w:val="es-ES_tradnl" w:eastAsia="es-ES"/>
        </w:rPr>
        <w:t xml:space="preserve"> contarán con los suplentes designados, de conformidad con la normatividad interna de los respectivos sujetos obligados, y deberán corresponder a personas que ocupen cargos de la jerarquía inmediata inferior a la de dichos propietarios.</w:t>
      </w:r>
    </w:p>
    <w:p w14:paraId="071450A5" w14:textId="77777777" w:rsidR="00BC7E28" w:rsidRPr="00A679E6" w:rsidRDefault="00BC7E28" w:rsidP="003177BB">
      <w:pPr>
        <w:ind w:left="851" w:right="902"/>
        <w:jc w:val="both"/>
        <w:rPr>
          <w:rFonts w:ascii="Palatino Linotype" w:hAnsi="Palatino Linotype" w:cs="Arial"/>
          <w:i/>
          <w:sz w:val="22"/>
          <w:lang w:val="es-ES_tradnl" w:eastAsia="es-ES"/>
        </w:rPr>
      </w:pPr>
      <w:r w:rsidRPr="00A679E6">
        <w:rPr>
          <w:rFonts w:ascii="Palatino Linotype" w:hAnsi="Palatino Linotype" w:cs="Arial"/>
          <w:i/>
          <w:sz w:val="22"/>
          <w:lang w:val="es-ES_tradnl" w:eastAsia="es-ES"/>
        </w:rPr>
        <w:lastRenderedPageBreak/>
        <w:t>Artículo 46. Los sujetos obligados integrarán sus Comités de Transparencia de la siguiente forma:</w:t>
      </w:r>
    </w:p>
    <w:p w14:paraId="316675B3" w14:textId="77777777" w:rsidR="003177BB" w:rsidRPr="00A679E6" w:rsidRDefault="003177BB" w:rsidP="003177BB">
      <w:pPr>
        <w:ind w:left="851" w:right="902"/>
        <w:jc w:val="both"/>
        <w:rPr>
          <w:rFonts w:ascii="Palatino Linotype" w:hAnsi="Palatino Linotype" w:cs="Arial"/>
          <w:i/>
          <w:sz w:val="22"/>
          <w:lang w:val="es-ES_tradnl" w:eastAsia="es-ES"/>
        </w:rPr>
      </w:pPr>
    </w:p>
    <w:p w14:paraId="42BE30DD" w14:textId="77777777" w:rsidR="00BC7E28" w:rsidRPr="00A679E6" w:rsidRDefault="00BC7E28" w:rsidP="003177BB">
      <w:pPr>
        <w:ind w:left="851" w:right="902"/>
        <w:jc w:val="both"/>
        <w:rPr>
          <w:rFonts w:ascii="Palatino Linotype" w:hAnsi="Palatino Linotype" w:cs="Arial"/>
          <w:i/>
          <w:sz w:val="22"/>
          <w:lang w:val="es-ES_tradnl" w:eastAsia="es-ES"/>
        </w:rPr>
      </w:pPr>
      <w:r w:rsidRPr="00A679E6">
        <w:rPr>
          <w:rFonts w:ascii="Palatino Linotype" w:hAnsi="Palatino Linotype" w:cs="Arial"/>
          <w:b/>
          <w:i/>
          <w:sz w:val="22"/>
          <w:lang w:val="es-ES_tradnl" w:eastAsia="es-ES"/>
        </w:rPr>
        <w:t>I.</w:t>
      </w:r>
      <w:r w:rsidRPr="00A679E6">
        <w:rPr>
          <w:rFonts w:ascii="Palatino Linotype" w:hAnsi="Palatino Linotype" w:cs="Arial"/>
          <w:i/>
          <w:sz w:val="22"/>
          <w:lang w:val="es-ES_tradnl" w:eastAsia="es-ES"/>
        </w:rPr>
        <w:t xml:space="preserve"> El titular de la unidad de transparencia;</w:t>
      </w:r>
    </w:p>
    <w:p w14:paraId="15656A26" w14:textId="77777777" w:rsidR="00BC7E28" w:rsidRPr="00A679E6" w:rsidRDefault="00BC7E28" w:rsidP="003177BB">
      <w:pPr>
        <w:ind w:left="851" w:right="902"/>
        <w:jc w:val="both"/>
        <w:rPr>
          <w:rFonts w:ascii="Palatino Linotype" w:hAnsi="Palatino Linotype" w:cs="Arial"/>
          <w:i/>
          <w:sz w:val="22"/>
          <w:lang w:val="es-ES_tradnl" w:eastAsia="es-ES"/>
        </w:rPr>
      </w:pPr>
      <w:r w:rsidRPr="00A679E6">
        <w:rPr>
          <w:rFonts w:ascii="Palatino Linotype" w:hAnsi="Palatino Linotype" w:cs="Arial"/>
          <w:i/>
          <w:sz w:val="22"/>
          <w:lang w:val="es-ES_tradnl" w:eastAsia="es-ES"/>
        </w:rPr>
        <w:t>II. El responsable del área coordinadora de archivos o equivalente; y</w:t>
      </w:r>
    </w:p>
    <w:p w14:paraId="6EA601CD" w14:textId="77777777" w:rsidR="00BC7E28" w:rsidRPr="00A679E6" w:rsidRDefault="00BC7E28" w:rsidP="003177BB">
      <w:pPr>
        <w:ind w:left="851" w:right="902"/>
        <w:jc w:val="both"/>
        <w:rPr>
          <w:rFonts w:ascii="Palatino Linotype" w:hAnsi="Palatino Linotype" w:cs="Arial"/>
          <w:i/>
          <w:sz w:val="22"/>
          <w:lang w:val="es-ES_tradnl" w:eastAsia="es-ES"/>
        </w:rPr>
      </w:pPr>
      <w:r w:rsidRPr="00A679E6">
        <w:rPr>
          <w:rFonts w:ascii="Palatino Linotype" w:hAnsi="Palatino Linotype" w:cs="Arial"/>
          <w:b/>
          <w:i/>
          <w:sz w:val="22"/>
          <w:lang w:val="es-ES_tradnl" w:eastAsia="es-ES"/>
        </w:rPr>
        <w:t>III.</w:t>
      </w:r>
      <w:r w:rsidRPr="00A679E6">
        <w:rPr>
          <w:rFonts w:ascii="Palatino Linotype" w:hAnsi="Palatino Linotype" w:cs="Arial"/>
          <w:i/>
          <w:sz w:val="22"/>
          <w:lang w:val="es-ES_tradnl" w:eastAsia="es-ES"/>
        </w:rPr>
        <w:t xml:space="preserve"> El titular del órgano de control interno o equivalente.</w:t>
      </w:r>
    </w:p>
    <w:p w14:paraId="71A0190B" w14:textId="77777777" w:rsidR="00BC7E28" w:rsidRPr="00A679E6" w:rsidRDefault="00BC7E28" w:rsidP="003177BB">
      <w:pPr>
        <w:ind w:left="851" w:right="902"/>
        <w:jc w:val="both"/>
        <w:rPr>
          <w:rFonts w:ascii="Palatino Linotype" w:hAnsi="Palatino Linotype" w:cs="Arial"/>
          <w:i/>
          <w:sz w:val="22"/>
          <w:lang w:val="es-ES_tradnl" w:eastAsia="es-ES"/>
        </w:rPr>
      </w:pPr>
      <w:r w:rsidRPr="00A679E6">
        <w:rPr>
          <w:rFonts w:ascii="Palatino Linotype" w:hAnsi="Palatino Linotype" w:cs="Arial"/>
          <w:i/>
          <w:sz w:val="22"/>
          <w:lang w:val="es-ES_tradnl" w:eastAsia="es-ES"/>
        </w:rPr>
        <w:t>También estará integrado por el servidor público encargado de la protección de los datos personales cuando sesione para cuestiones relacionadas con esta materia.</w:t>
      </w:r>
      <w:r w:rsidR="003177BB" w:rsidRPr="00A679E6">
        <w:rPr>
          <w:rFonts w:ascii="Palatino Linotype" w:hAnsi="Palatino Linotype" w:cs="Arial"/>
          <w:i/>
          <w:sz w:val="22"/>
          <w:lang w:val="es-ES_tradnl" w:eastAsia="es-ES"/>
        </w:rPr>
        <w:t>”</w:t>
      </w:r>
    </w:p>
    <w:p w14:paraId="25EDB9B4" w14:textId="77777777" w:rsidR="00BC7E28" w:rsidRPr="00A679E6" w:rsidRDefault="003177BB" w:rsidP="003177BB">
      <w:pPr>
        <w:ind w:left="851" w:right="902"/>
        <w:jc w:val="both"/>
        <w:rPr>
          <w:rFonts w:ascii="Palatino Linotype" w:hAnsi="Palatino Linotype" w:cs="Arial"/>
          <w:i/>
          <w:sz w:val="22"/>
          <w:lang w:val="es-ES_tradnl" w:eastAsia="es-ES"/>
        </w:rPr>
      </w:pPr>
      <w:r w:rsidRPr="00A679E6">
        <w:rPr>
          <w:rFonts w:ascii="Palatino Linotype" w:hAnsi="Palatino Linotype" w:cs="Arial"/>
          <w:i/>
          <w:sz w:val="22"/>
          <w:lang w:val="es-ES_tradnl" w:eastAsia="es-ES"/>
        </w:rPr>
        <w:t>...</w:t>
      </w:r>
    </w:p>
    <w:p w14:paraId="2BF9E7DD" w14:textId="77777777" w:rsidR="003177BB" w:rsidRPr="00A679E6" w:rsidRDefault="003177BB" w:rsidP="003177BB">
      <w:pPr>
        <w:ind w:left="851" w:right="902"/>
        <w:jc w:val="both"/>
        <w:rPr>
          <w:rFonts w:ascii="Palatino Linotype" w:hAnsi="Palatino Linotype" w:cs="Arial"/>
          <w:b/>
          <w:i/>
          <w:sz w:val="22"/>
          <w:lang w:val="es-ES_tradnl" w:eastAsia="es-ES"/>
        </w:rPr>
      </w:pPr>
      <w:r w:rsidRPr="00A679E6">
        <w:rPr>
          <w:rFonts w:ascii="Palatino Linotype" w:hAnsi="Palatino Linotype" w:cs="Arial"/>
          <w:b/>
          <w:i/>
          <w:sz w:val="22"/>
          <w:lang w:val="es-ES_tradnl" w:eastAsia="es-ES"/>
        </w:rPr>
        <w:t>(Énfasis añadido)</w:t>
      </w:r>
    </w:p>
    <w:p w14:paraId="2D40C8FA" w14:textId="77777777" w:rsidR="0014429C" w:rsidRPr="00A679E6" w:rsidRDefault="003177BB" w:rsidP="00043F91">
      <w:pPr>
        <w:spacing w:before="100" w:beforeAutospacing="1" w:after="100" w:afterAutospacing="1" w:line="360" w:lineRule="auto"/>
        <w:jc w:val="both"/>
        <w:rPr>
          <w:rFonts w:ascii="Palatino Linotype" w:hAnsi="Palatino Linotype" w:cs="Arial"/>
          <w:lang w:val="es-ES_tradnl" w:eastAsia="es-ES"/>
        </w:rPr>
      </w:pPr>
      <w:r w:rsidRPr="00A679E6">
        <w:rPr>
          <w:rFonts w:ascii="Palatino Linotype" w:hAnsi="Palatino Linotype" w:cs="Arial"/>
          <w:lang w:val="es-ES_tradnl" w:eastAsia="es-ES"/>
        </w:rPr>
        <w:t>Lo anterior, tiene relevancia toda vez que, de manera enunciativa más no limitativa</w:t>
      </w:r>
      <w:r w:rsidR="00CC6A48" w:rsidRPr="00A679E6">
        <w:rPr>
          <w:rFonts w:ascii="Palatino Linotype" w:hAnsi="Palatino Linotype" w:cs="Arial"/>
          <w:lang w:val="es-ES_tradnl" w:eastAsia="es-ES"/>
        </w:rPr>
        <w:t>, en el</w:t>
      </w:r>
      <w:r w:rsidRPr="00A679E6">
        <w:rPr>
          <w:rFonts w:ascii="Palatino Linotype" w:hAnsi="Palatino Linotype" w:cs="Arial"/>
          <w:lang w:val="es-ES_tradnl" w:eastAsia="es-ES"/>
        </w:rPr>
        <w:t xml:space="preserve"> ente recurrido</w:t>
      </w:r>
      <w:r w:rsidR="00CC6A48" w:rsidRPr="00A679E6">
        <w:rPr>
          <w:rFonts w:ascii="Palatino Linotype" w:hAnsi="Palatino Linotype" w:cs="Arial"/>
          <w:lang w:val="es-ES_tradnl" w:eastAsia="es-ES"/>
        </w:rPr>
        <w:t>,</w:t>
      </w:r>
      <w:r w:rsidRPr="00A679E6">
        <w:rPr>
          <w:rFonts w:ascii="Palatino Linotype" w:hAnsi="Palatino Linotype" w:cs="Arial"/>
          <w:lang w:val="es-ES_tradnl" w:eastAsia="es-ES"/>
        </w:rPr>
        <w:t xml:space="preserve"> quien </w:t>
      </w:r>
      <w:r w:rsidR="00CC6A48" w:rsidRPr="00A679E6">
        <w:rPr>
          <w:rFonts w:ascii="Palatino Linotype" w:hAnsi="Palatino Linotype" w:cs="Arial"/>
          <w:lang w:val="es-ES_tradnl" w:eastAsia="es-ES"/>
        </w:rPr>
        <w:t xml:space="preserve">para el caso particular recae la figura </w:t>
      </w:r>
      <w:r w:rsidRPr="00A679E6">
        <w:rPr>
          <w:rFonts w:ascii="Palatino Linotype" w:hAnsi="Palatino Linotype" w:cs="Arial"/>
          <w:lang w:val="es-ES_tradnl" w:eastAsia="es-ES"/>
        </w:rPr>
        <w:t xml:space="preserve">en el </w:t>
      </w:r>
      <w:r w:rsidRPr="00A679E6">
        <w:rPr>
          <w:rFonts w:ascii="Palatino Linotype" w:hAnsi="Palatino Linotype" w:cs="Arial"/>
          <w:b/>
          <w:lang w:val="es-ES_tradnl" w:eastAsia="es-ES"/>
        </w:rPr>
        <w:t>Sistema Municipal Para el Desarrollo Integral de la Familia de Metepec</w:t>
      </w:r>
      <w:r w:rsidR="00CC6A48" w:rsidRPr="00A679E6">
        <w:rPr>
          <w:rFonts w:ascii="Palatino Linotype" w:hAnsi="Palatino Linotype" w:cs="Arial"/>
          <w:lang w:val="es-ES_tradnl" w:eastAsia="es-ES"/>
        </w:rPr>
        <w:t xml:space="preserve">, existe como mínimo </w:t>
      </w:r>
      <w:r w:rsidR="00CC6A48" w:rsidRPr="00A679E6">
        <w:rPr>
          <w:rFonts w:ascii="Palatino Linotype" w:hAnsi="Palatino Linotype" w:cs="Arial"/>
          <w:b/>
          <w:lang w:val="es-ES_tradnl" w:eastAsia="es-ES"/>
        </w:rPr>
        <w:t xml:space="preserve">un Comité de Transparencia, </w:t>
      </w:r>
      <w:r w:rsidR="00CC6A48" w:rsidRPr="00A679E6">
        <w:rPr>
          <w:rFonts w:ascii="Palatino Linotype" w:hAnsi="Palatino Linotype" w:cs="Arial"/>
          <w:lang w:val="es-ES_tradnl" w:eastAsia="es-ES"/>
        </w:rPr>
        <w:t xml:space="preserve">tal y como ya quedo debidamente fundado, motivo por el cual, </w:t>
      </w:r>
      <w:r w:rsidR="00CC6A48" w:rsidRPr="00A679E6">
        <w:rPr>
          <w:rFonts w:ascii="Palatino Linotype" w:hAnsi="Palatino Linotype" w:cs="Arial"/>
          <w:b/>
          <w:lang w:val="es-ES_tradnl" w:eastAsia="es-ES"/>
        </w:rPr>
        <w:t>EL</w:t>
      </w:r>
      <w:r w:rsidR="00CC6A48" w:rsidRPr="00A679E6">
        <w:rPr>
          <w:rFonts w:ascii="Palatino Linotype" w:hAnsi="Palatino Linotype" w:cs="Arial"/>
          <w:lang w:val="es-ES_tradnl" w:eastAsia="es-ES"/>
        </w:rPr>
        <w:t xml:space="preserve"> </w:t>
      </w:r>
      <w:r w:rsidR="00CC6A48" w:rsidRPr="00A679E6">
        <w:rPr>
          <w:rFonts w:ascii="Palatino Linotype" w:hAnsi="Palatino Linotype" w:cs="Arial"/>
          <w:b/>
          <w:lang w:val="es-ES_tradnl" w:eastAsia="es-ES"/>
        </w:rPr>
        <w:t xml:space="preserve">SUJETO OBLIGADO </w:t>
      </w:r>
      <w:r w:rsidR="00CC6A48" w:rsidRPr="00A679E6">
        <w:rPr>
          <w:rFonts w:ascii="Palatino Linotype" w:hAnsi="Palatino Linotype" w:cs="Arial"/>
          <w:lang w:val="es-ES_tradnl" w:eastAsia="es-ES"/>
        </w:rPr>
        <w:t xml:space="preserve">deberá realizar una búsqueda </w:t>
      </w:r>
      <w:r w:rsidR="0014429C" w:rsidRPr="00A679E6">
        <w:rPr>
          <w:rFonts w:ascii="Palatino Linotype" w:hAnsi="Palatino Linotype" w:cs="Arial"/>
          <w:lang w:val="es-ES_tradnl" w:eastAsia="es-ES"/>
        </w:rPr>
        <w:t>exhaustiva</w:t>
      </w:r>
      <w:r w:rsidR="00CC6A48" w:rsidRPr="00A679E6">
        <w:rPr>
          <w:rFonts w:ascii="Palatino Linotype" w:hAnsi="Palatino Linotype" w:cs="Arial"/>
          <w:lang w:val="es-ES_tradnl" w:eastAsia="es-ES"/>
        </w:rPr>
        <w:t xml:space="preserve"> y </w:t>
      </w:r>
      <w:r w:rsidR="0014429C" w:rsidRPr="00A679E6">
        <w:rPr>
          <w:rFonts w:ascii="Palatino Linotype" w:hAnsi="Palatino Linotype" w:cs="Arial"/>
          <w:lang w:val="es-ES_tradnl" w:eastAsia="es-ES"/>
        </w:rPr>
        <w:t>razonable</w:t>
      </w:r>
      <w:r w:rsidR="00CC6A48" w:rsidRPr="00A679E6">
        <w:rPr>
          <w:rFonts w:ascii="Palatino Linotype" w:hAnsi="Palatino Linotype" w:cs="Arial"/>
          <w:lang w:val="es-ES_tradnl" w:eastAsia="es-ES"/>
        </w:rPr>
        <w:t xml:space="preserve"> en la</w:t>
      </w:r>
      <w:r w:rsidR="0014429C" w:rsidRPr="00A679E6">
        <w:rPr>
          <w:rFonts w:ascii="Palatino Linotype" w:hAnsi="Palatino Linotype" w:cs="Arial"/>
          <w:lang w:val="es-ES_tradnl" w:eastAsia="es-ES"/>
        </w:rPr>
        <w:t>s diferentes</w:t>
      </w:r>
      <w:r w:rsidR="00CC6A48" w:rsidRPr="00A679E6">
        <w:rPr>
          <w:rFonts w:ascii="Palatino Linotype" w:hAnsi="Palatino Linotype" w:cs="Arial"/>
          <w:lang w:val="es-ES_tradnl" w:eastAsia="es-ES"/>
        </w:rPr>
        <w:t xml:space="preserve"> áreas</w:t>
      </w:r>
      <w:r w:rsidR="0014429C" w:rsidRPr="00A679E6">
        <w:rPr>
          <w:rFonts w:ascii="Palatino Linotype" w:hAnsi="Palatino Linotype" w:cs="Arial"/>
          <w:lang w:val="es-ES_tradnl" w:eastAsia="es-ES"/>
        </w:rPr>
        <w:t xml:space="preserve"> que conforman al ente recurrido con motivo de dar cumplimiento a la presente resolución. </w:t>
      </w:r>
    </w:p>
    <w:p w14:paraId="296AE16F" w14:textId="77777777" w:rsidR="0014429C" w:rsidRPr="00A679E6" w:rsidRDefault="0014429C" w:rsidP="0014429C">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A679E6">
        <w:rPr>
          <w:rFonts w:ascii="Palatino Linotype" w:hAnsi="Palatino Linotype" w:cs="Bookman Old Style,Bold"/>
          <w:bCs/>
        </w:rPr>
        <w:t xml:space="preserve">Por ello, conviene señalar que es </w:t>
      </w:r>
      <w:r w:rsidRPr="00A679E6">
        <w:rPr>
          <w:rFonts w:ascii="Palatino Linotype" w:hAnsi="Palatino Linotype" w:cs="Arial"/>
        </w:rPr>
        <w:t xml:space="preserve">importante determinar en quién recae la figura de los Servidores Públicos Habilitados competentes, los cuales son los encargados dentro de las diversas unidades administrativas o áreas de los Sujeto Obligados, de apoyar, gestionar y entregar la información o datos personales que se ubiquen en la misma, a sus respectivas Unidades de Transparencia, en términos de lo dispuesto en los artículos </w:t>
      </w:r>
      <w:r w:rsidRPr="00A679E6">
        <w:rPr>
          <w:rFonts w:ascii="Palatino Linotype" w:hAnsi="Palatino Linotype" w:cs="Arial"/>
          <w:lang w:val="es-ES_tradnl"/>
        </w:rPr>
        <w:t>3 fracción XXXIX, 50, 51, 53 y 59 fracciones I, II y III, de la Ley de la materia, mismos que se transcriben a continuación:</w:t>
      </w:r>
    </w:p>
    <w:p w14:paraId="04572529" w14:textId="77777777" w:rsidR="0014429C" w:rsidRPr="00A679E6" w:rsidRDefault="0014429C" w:rsidP="0014429C">
      <w:pPr>
        <w:ind w:left="567" w:right="616"/>
        <w:jc w:val="both"/>
        <w:rPr>
          <w:rFonts w:ascii="Palatino Linotype" w:hAnsi="Palatino Linotype" w:cs="Arial"/>
          <w:i/>
          <w:sz w:val="22"/>
          <w:szCs w:val="22"/>
        </w:rPr>
      </w:pPr>
      <w:r w:rsidRPr="00A679E6">
        <w:rPr>
          <w:rFonts w:ascii="Palatino Linotype" w:hAnsi="Palatino Linotype" w:cs="Arial"/>
          <w:i/>
          <w:sz w:val="22"/>
          <w:szCs w:val="22"/>
        </w:rPr>
        <w:t>“</w:t>
      </w:r>
      <w:r w:rsidRPr="00A679E6">
        <w:rPr>
          <w:rFonts w:ascii="Palatino Linotype" w:hAnsi="Palatino Linotype" w:cs="Arial"/>
          <w:b/>
          <w:i/>
          <w:sz w:val="22"/>
          <w:szCs w:val="22"/>
        </w:rPr>
        <w:t>Artículo 3</w:t>
      </w:r>
      <w:r w:rsidRPr="00A679E6">
        <w:rPr>
          <w:rFonts w:ascii="Palatino Linotype" w:hAnsi="Palatino Linotype" w:cs="Arial"/>
          <w:i/>
          <w:sz w:val="22"/>
          <w:szCs w:val="22"/>
        </w:rPr>
        <w:t xml:space="preserve">. </w:t>
      </w:r>
      <w:r w:rsidRPr="00A679E6">
        <w:rPr>
          <w:rFonts w:ascii="Palatino Linotype" w:hAnsi="Palatino Linotype" w:cs="Arial"/>
          <w:b/>
          <w:i/>
          <w:sz w:val="22"/>
          <w:szCs w:val="22"/>
          <w:u w:val="single"/>
        </w:rPr>
        <w:t>Para los efectos de la presente Ley se entenderá por</w:t>
      </w:r>
      <w:r w:rsidRPr="00A679E6">
        <w:rPr>
          <w:rFonts w:ascii="Palatino Linotype" w:hAnsi="Palatino Linotype" w:cs="Arial"/>
          <w:i/>
          <w:sz w:val="22"/>
          <w:szCs w:val="22"/>
        </w:rPr>
        <w:t xml:space="preserve">: </w:t>
      </w:r>
    </w:p>
    <w:p w14:paraId="1E395476" w14:textId="77777777" w:rsidR="0014429C" w:rsidRPr="00A679E6" w:rsidRDefault="0014429C" w:rsidP="0014429C">
      <w:pPr>
        <w:ind w:left="567" w:right="616"/>
        <w:jc w:val="both"/>
        <w:rPr>
          <w:rFonts w:ascii="Palatino Linotype" w:hAnsi="Palatino Linotype" w:cs="Arial"/>
          <w:i/>
          <w:sz w:val="22"/>
          <w:szCs w:val="22"/>
        </w:rPr>
      </w:pPr>
      <w:r w:rsidRPr="00A679E6">
        <w:rPr>
          <w:rFonts w:ascii="Palatino Linotype" w:hAnsi="Palatino Linotype" w:cs="Arial"/>
          <w:b/>
          <w:i/>
          <w:sz w:val="22"/>
          <w:szCs w:val="22"/>
        </w:rPr>
        <w:lastRenderedPageBreak/>
        <w:t>XXXIX</w:t>
      </w:r>
      <w:r w:rsidRPr="00A679E6">
        <w:rPr>
          <w:rFonts w:ascii="Palatino Linotype" w:hAnsi="Palatino Linotype" w:cs="Arial"/>
          <w:i/>
          <w:sz w:val="22"/>
          <w:szCs w:val="22"/>
        </w:rPr>
        <w:t xml:space="preserve">. </w:t>
      </w:r>
      <w:r w:rsidRPr="00A679E6">
        <w:rPr>
          <w:rFonts w:ascii="Palatino Linotype" w:hAnsi="Palatino Linotype" w:cs="Arial"/>
          <w:b/>
          <w:i/>
          <w:sz w:val="22"/>
          <w:szCs w:val="22"/>
          <w:u w:val="single"/>
        </w:rPr>
        <w:t>Servidor público habilitado</w:t>
      </w:r>
      <w:r w:rsidRPr="00A679E6">
        <w:rPr>
          <w:rFonts w:ascii="Palatino Linotype" w:hAnsi="Palatino Linotype" w:cs="Arial"/>
          <w:i/>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186A000C" w14:textId="77777777" w:rsidR="0014429C" w:rsidRPr="00A679E6" w:rsidRDefault="0014429C" w:rsidP="0014429C">
      <w:pPr>
        <w:ind w:left="567" w:right="616"/>
        <w:jc w:val="both"/>
        <w:rPr>
          <w:rFonts w:ascii="Palatino Linotype" w:hAnsi="Palatino Linotype" w:cs="Arial"/>
          <w:i/>
          <w:sz w:val="22"/>
          <w:szCs w:val="22"/>
        </w:rPr>
      </w:pPr>
      <w:r w:rsidRPr="00A679E6">
        <w:rPr>
          <w:rFonts w:ascii="Palatino Linotype" w:hAnsi="Palatino Linotype" w:cs="Arial"/>
          <w:i/>
          <w:sz w:val="22"/>
          <w:szCs w:val="22"/>
        </w:rPr>
        <w:t>…</w:t>
      </w:r>
    </w:p>
    <w:p w14:paraId="35908348" w14:textId="77777777" w:rsidR="0014429C" w:rsidRPr="00A679E6" w:rsidRDefault="0014429C" w:rsidP="0014429C">
      <w:pPr>
        <w:ind w:left="567" w:right="618"/>
        <w:jc w:val="both"/>
        <w:rPr>
          <w:rFonts w:ascii="Palatino Linotype" w:hAnsi="Palatino Linotype"/>
          <w:i/>
          <w:sz w:val="22"/>
          <w:szCs w:val="22"/>
        </w:rPr>
      </w:pPr>
      <w:r w:rsidRPr="00A679E6">
        <w:rPr>
          <w:rFonts w:ascii="Palatino Linotype" w:hAnsi="Palatino Linotype"/>
          <w:b/>
          <w:i/>
          <w:sz w:val="22"/>
          <w:szCs w:val="22"/>
        </w:rPr>
        <w:t>Artículo 50.</w:t>
      </w:r>
      <w:r w:rsidRPr="00A679E6">
        <w:rPr>
          <w:rFonts w:ascii="Palatino Linotype" w:hAnsi="Palatino Linotype"/>
          <w:i/>
          <w:sz w:val="22"/>
          <w:szCs w:val="22"/>
        </w:rPr>
        <w:t xml:space="preserve"> Los sujetos obligados contarán con un área responsable para la atención de las solicitudes de información, a la que se le denominará Unidad de Transparencia.</w:t>
      </w:r>
    </w:p>
    <w:p w14:paraId="04094078" w14:textId="77777777" w:rsidR="0014429C" w:rsidRPr="00A679E6" w:rsidRDefault="0014429C" w:rsidP="0014429C">
      <w:pPr>
        <w:ind w:left="567" w:right="618"/>
        <w:jc w:val="both"/>
        <w:rPr>
          <w:rFonts w:ascii="Palatino Linotype" w:hAnsi="Palatino Linotype"/>
          <w:i/>
          <w:sz w:val="22"/>
          <w:szCs w:val="22"/>
        </w:rPr>
      </w:pPr>
      <w:r w:rsidRPr="00A679E6">
        <w:rPr>
          <w:rFonts w:ascii="Palatino Linotype" w:hAnsi="Palatino Linotype"/>
          <w:b/>
          <w:i/>
          <w:sz w:val="22"/>
          <w:szCs w:val="22"/>
        </w:rPr>
        <w:t>Artículo 51</w:t>
      </w:r>
      <w:r w:rsidRPr="00A679E6">
        <w:rPr>
          <w:rFonts w:ascii="Palatino Linotype" w:hAnsi="Palatino Linotype"/>
          <w:i/>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71FAF0DD" w14:textId="77777777" w:rsidR="0014429C" w:rsidRPr="00A679E6" w:rsidRDefault="0014429C" w:rsidP="0014429C">
      <w:pPr>
        <w:ind w:left="567" w:right="618"/>
        <w:jc w:val="both"/>
        <w:rPr>
          <w:rFonts w:ascii="Palatino Linotype" w:hAnsi="Palatino Linotype"/>
          <w:i/>
          <w:sz w:val="22"/>
          <w:szCs w:val="22"/>
        </w:rPr>
      </w:pPr>
      <w:r w:rsidRPr="00A679E6">
        <w:rPr>
          <w:rFonts w:ascii="Palatino Linotype" w:hAnsi="Palatino Linotype"/>
          <w:b/>
          <w:i/>
          <w:sz w:val="22"/>
          <w:szCs w:val="22"/>
        </w:rPr>
        <w:t>Artículo 53</w:t>
      </w:r>
      <w:r w:rsidRPr="00A679E6">
        <w:rPr>
          <w:rFonts w:ascii="Palatino Linotype" w:hAnsi="Palatino Linotype"/>
          <w:i/>
          <w:sz w:val="22"/>
          <w:szCs w:val="22"/>
        </w:rPr>
        <w:t>. Las Unidades de Transparencia tendrán las siguientes funciones:</w:t>
      </w:r>
    </w:p>
    <w:p w14:paraId="42F7541B" w14:textId="77777777" w:rsidR="0014429C" w:rsidRPr="00A679E6" w:rsidRDefault="0014429C" w:rsidP="0014429C">
      <w:pPr>
        <w:ind w:left="567" w:right="618"/>
        <w:jc w:val="both"/>
        <w:rPr>
          <w:rFonts w:ascii="Palatino Linotype" w:hAnsi="Palatino Linotype"/>
          <w:i/>
          <w:sz w:val="22"/>
          <w:szCs w:val="22"/>
        </w:rPr>
      </w:pPr>
      <w:r w:rsidRPr="00A679E6">
        <w:rPr>
          <w:rFonts w:ascii="Palatino Linotype" w:hAnsi="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25627989" w14:textId="77777777" w:rsidR="0014429C" w:rsidRPr="00A679E6" w:rsidRDefault="0014429C" w:rsidP="0014429C">
      <w:pPr>
        <w:ind w:left="567" w:right="618"/>
        <w:jc w:val="both"/>
        <w:rPr>
          <w:rFonts w:ascii="Palatino Linotype" w:hAnsi="Palatino Linotype"/>
          <w:b/>
          <w:i/>
          <w:sz w:val="22"/>
          <w:szCs w:val="22"/>
        </w:rPr>
      </w:pPr>
      <w:r w:rsidRPr="00A679E6">
        <w:rPr>
          <w:rFonts w:ascii="Palatino Linotype" w:hAnsi="Palatino Linotype"/>
          <w:b/>
          <w:i/>
          <w:sz w:val="22"/>
          <w:szCs w:val="22"/>
        </w:rPr>
        <w:t xml:space="preserve">II. Recibir, </w:t>
      </w:r>
      <w:r w:rsidRPr="00A679E6">
        <w:rPr>
          <w:rFonts w:ascii="Palatino Linotype" w:hAnsi="Palatino Linotype"/>
          <w:b/>
          <w:i/>
          <w:sz w:val="22"/>
          <w:szCs w:val="22"/>
          <w:u w:val="single"/>
        </w:rPr>
        <w:t>tramitar</w:t>
      </w:r>
      <w:r w:rsidRPr="00A679E6">
        <w:rPr>
          <w:rFonts w:ascii="Palatino Linotype" w:hAnsi="Palatino Linotype"/>
          <w:b/>
          <w:i/>
          <w:sz w:val="22"/>
          <w:szCs w:val="22"/>
        </w:rPr>
        <w:t xml:space="preserve"> y dar respuesta a las solicitudes de acceso a la información;</w:t>
      </w:r>
    </w:p>
    <w:p w14:paraId="4DDD3B8F" w14:textId="77777777" w:rsidR="0014429C" w:rsidRPr="00A679E6" w:rsidRDefault="0014429C" w:rsidP="0014429C">
      <w:pPr>
        <w:ind w:left="567" w:right="618"/>
        <w:jc w:val="both"/>
        <w:rPr>
          <w:rFonts w:ascii="Palatino Linotype" w:hAnsi="Palatino Linotype"/>
          <w:i/>
          <w:sz w:val="22"/>
          <w:szCs w:val="22"/>
        </w:rPr>
      </w:pPr>
      <w:r w:rsidRPr="00A679E6">
        <w:rPr>
          <w:rFonts w:ascii="Palatino Linotype" w:hAnsi="Palatino Linotype"/>
          <w:i/>
          <w:sz w:val="22"/>
          <w:szCs w:val="22"/>
        </w:rPr>
        <w:t>III. Auxiliar a los particulares en la elaboración de solicitudes de acceso a la información y, en su caso, orientarlos sobre los sujetos obligados competentes conforme a la normatividad aplicable;</w:t>
      </w:r>
    </w:p>
    <w:p w14:paraId="3B42BF08" w14:textId="77777777" w:rsidR="0014429C" w:rsidRPr="00A679E6" w:rsidRDefault="0014429C" w:rsidP="0014429C">
      <w:pPr>
        <w:ind w:left="567" w:right="618"/>
        <w:jc w:val="both"/>
        <w:rPr>
          <w:rFonts w:ascii="Palatino Linotype" w:hAnsi="Palatino Linotype"/>
          <w:i/>
          <w:sz w:val="22"/>
          <w:szCs w:val="22"/>
        </w:rPr>
      </w:pPr>
      <w:r w:rsidRPr="00A679E6">
        <w:rPr>
          <w:rFonts w:ascii="Palatino Linotype" w:hAnsi="Palatino Linotype"/>
          <w:i/>
          <w:sz w:val="22"/>
          <w:szCs w:val="22"/>
        </w:rPr>
        <w:t>IV. Realizar, con efectividad, los trámites internos necesarios para la atención de las solicitudes de acceso a la información;</w:t>
      </w:r>
    </w:p>
    <w:p w14:paraId="0AA766D5" w14:textId="77777777" w:rsidR="0014429C" w:rsidRPr="00A679E6" w:rsidRDefault="0014429C" w:rsidP="0014429C">
      <w:pPr>
        <w:ind w:left="567" w:right="618"/>
        <w:jc w:val="both"/>
        <w:rPr>
          <w:rFonts w:ascii="Palatino Linotype" w:hAnsi="Palatino Linotype"/>
          <w:i/>
          <w:sz w:val="22"/>
          <w:szCs w:val="22"/>
        </w:rPr>
      </w:pPr>
      <w:r w:rsidRPr="00A679E6">
        <w:rPr>
          <w:rFonts w:ascii="Palatino Linotype" w:hAnsi="Palatino Linotype"/>
          <w:i/>
          <w:sz w:val="22"/>
          <w:szCs w:val="22"/>
        </w:rPr>
        <w:t>V. Entregar, en su caso, a los particulares la información solicitada;</w:t>
      </w:r>
    </w:p>
    <w:p w14:paraId="5320B373" w14:textId="77777777" w:rsidR="0014429C" w:rsidRPr="00A679E6" w:rsidRDefault="0014429C" w:rsidP="0014429C">
      <w:pPr>
        <w:ind w:left="567" w:right="618"/>
        <w:jc w:val="both"/>
        <w:rPr>
          <w:rFonts w:ascii="Palatino Linotype" w:hAnsi="Palatino Linotype"/>
          <w:i/>
          <w:sz w:val="22"/>
          <w:szCs w:val="22"/>
        </w:rPr>
      </w:pPr>
      <w:r w:rsidRPr="00A679E6">
        <w:rPr>
          <w:rFonts w:ascii="Palatino Linotype" w:hAnsi="Palatino Linotype"/>
          <w:i/>
          <w:sz w:val="22"/>
          <w:szCs w:val="22"/>
        </w:rPr>
        <w:t>VI. Efectuar las notificaciones a los solicitantes;</w:t>
      </w:r>
    </w:p>
    <w:p w14:paraId="289113DA" w14:textId="77777777" w:rsidR="0014429C" w:rsidRPr="00A679E6" w:rsidRDefault="0014429C" w:rsidP="0014429C">
      <w:pPr>
        <w:ind w:left="567" w:right="618"/>
        <w:jc w:val="both"/>
        <w:rPr>
          <w:rFonts w:ascii="Palatino Linotype" w:hAnsi="Palatino Linotype"/>
          <w:i/>
          <w:sz w:val="22"/>
          <w:szCs w:val="22"/>
        </w:rPr>
      </w:pPr>
      <w:r w:rsidRPr="00A679E6">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14:paraId="60B35A33" w14:textId="77777777" w:rsidR="0014429C" w:rsidRPr="00A679E6" w:rsidRDefault="0014429C" w:rsidP="0014429C">
      <w:pPr>
        <w:ind w:left="567" w:right="618"/>
        <w:jc w:val="both"/>
        <w:rPr>
          <w:rFonts w:ascii="Palatino Linotype" w:hAnsi="Palatino Linotype"/>
          <w:i/>
          <w:sz w:val="22"/>
          <w:szCs w:val="22"/>
        </w:rPr>
      </w:pPr>
      <w:r w:rsidRPr="00A679E6">
        <w:rPr>
          <w:rFonts w:ascii="Palatino Linotype" w:hAnsi="Palatino Linotype"/>
          <w:i/>
          <w:sz w:val="22"/>
          <w:szCs w:val="22"/>
        </w:rPr>
        <w:t>VIII. Proponer a quien preside el Comité de Transparencia, personal habilitado que sea necesario para recibir y dar trámite a las solicitudes de acceso a la información;</w:t>
      </w:r>
    </w:p>
    <w:p w14:paraId="5B9845B8" w14:textId="77777777" w:rsidR="0014429C" w:rsidRPr="00A679E6" w:rsidRDefault="0014429C" w:rsidP="0014429C">
      <w:pPr>
        <w:ind w:left="567" w:right="618"/>
        <w:jc w:val="both"/>
        <w:rPr>
          <w:rFonts w:ascii="Palatino Linotype" w:hAnsi="Palatino Linotype"/>
          <w:i/>
          <w:sz w:val="22"/>
          <w:szCs w:val="22"/>
        </w:rPr>
      </w:pPr>
      <w:r w:rsidRPr="00A679E6">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14:paraId="7BB792F6" w14:textId="77777777" w:rsidR="0014429C" w:rsidRPr="00A679E6" w:rsidRDefault="0014429C" w:rsidP="0014429C">
      <w:pPr>
        <w:ind w:left="567" w:right="618"/>
        <w:jc w:val="both"/>
        <w:rPr>
          <w:rFonts w:ascii="Palatino Linotype" w:hAnsi="Palatino Linotype"/>
          <w:i/>
          <w:sz w:val="22"/>
          <w:szCs w:val="22"/>
        </w:rPr>
      </w:pPr>
      <w:r w:rsidRPr="00A679E6">
        <w:rPr>
          <w:rFonts w:ascii="Palatino Linotype" w:hAnsi="Palatino Linotype"/>
          <w:i/>
          <w:sz w:val="22"/>
          <w:szCs w:val="22"/>
        </w:rPr>
        <w:t>X. Presentar ante el Comité, el proyecto de clasificación de información;</w:t>
      </w:r>
    </w:p>
    <w:p w14:paraId="4C8DCF84" w14:textId="77777777" w:rsidR="0014429C" w:rsidRPr="00A679E6" w:rsidRDefault="0014429C" w:rsidP="0014429C">
      <w:pPr>
        <w:ind w:left="567" w:right="618"/>
        <w:jc w:val="both"/>
        <w:rPr>
          <w:rFonts w:ascii="Palatino Linotype" w:hAnsi="Palatino Linotype"/>
          <w:i/>
          <w:sz w:val="22"/>
          <w:szCs w:val="22"/>
        </w:rPr>
      </w:pPr>
      <w:r w:rsidRPr="00A679E6">
        <w:rPr>
          <w:rFonts w:ascii="Palatino Linotype" w:hAnsi="Palatino Linotype"/>
          <w:i/>
          <w:sz w:val="22"/>
          <w:szCs w:val="22"/>
        </w:rPr>
        <w:lastRenderedPageBreak/>
        <w:t>XI. Promover e implementar políticas de transparencia proactiva procurando su accesibilidad;</w:t>
      </w:r>
    </w:p>
    <w:p w14:paraId="775EE75F" w14:textId="77777777" w:rsidR="0014429C" w:rsidRPr="00A679E6" w:rsidRDefault="0014429C" w:rsidP="0014429C">
      <w:pPr>
        <w:ind w:left="567" w:right="618"/>
        <w:jc w:val="both"/>
        <w:rPr>
          <w:rFonts w:ascii="Palatino Linotype" w:hAnsi="Palatino Linotype"/>
          <w:i/>
          <w:sz w:val="22"/>
          <w:szCs w:val="22"/>
        </w:rPr>
      </w:pPr>
      <w:r w:rsidRPr="00A679E6">
        <w:rPr>
          <w:rFonts w:ascii="Palatino Linotype" w:hAnsi="Palatino Linotype"/>
          <w:i/>
          <w:sz w:val="22"/>
          <w:szCs w:val="22"/>
        </w:rPr>
        <w:t>XII. Fomentar la transparencia y accesibilidad al interior del sujeto obligado;</w:t>
      </w:r>
    </w:p>
    <w:p w14:paraId="0EDF2159" w14:textId="77777777" w:rsidR="0014429C" w:rsidRPr="00A679E6" w:rsidRDefault="0014429C" w:rsidP="0014429C">
      <w:pPr>
        <w:ind w:left="567" w:right="618"/>
        <w:jc w:val="both"/>
        <w:rPr>
          <w:rFonts w:ascii="Palatino Linotype" w:hAnsi="Palatino Linotype"/>
          <w:i/>
          <w:sz w:val="22"/>
          <w:szCs w:val="22"/>
        </w:rPr>
      </w:pPr>
      <w:r w:rsidRPr="00A679E6">
        <w:rPr>
          <w:rFonts w:ascii="Palatino Linotype" w:hAnsi="Palatino Linotype"/>
          <w:i/>
          <w:sz w:val="22"/>
          <w:szCs w:val="22"/>
        </w:rPr>
        <w:t>XIII. Hacer del conocimiento de la instancia competente la probable responsabilidad por el incumplimiento de las obligaciones previstas en la presente Ley; y</w:t>
      </w:r>
    </w:p>
    <w:p w14:paraId="210F144C" w14:textId="77777777" w:rsidR="0014429C" w:rsidRPr="00A679E6" w:rsidRDefault="0014429C" w:rsidP="0014429C">
      <w:pPr>
        <w:ind w:left="567" w:right="618"/>
        <w:jc w:val="both"/>
        <w:rPr>
          <w:rFonts w:ascii="Palatino Linotype" w:hAnsi="Palatino Linotype"/>
          <w:i/>
          <w:sz w:val="22"/>
          <w:szCs w:val="22"/>
        </w:rPr>
      </w:pPr>
      <w:r w:rsidRPr="00A679E6">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14:paraId="5A8A6D97" w14:textId="77777777" w:rsidR="0014429C" w:rsidRPr="00A679E6" w:rsidRDefault="0014429C" w:rsidP="0014429C">
      <w:pPr>
        <w:ind w:left="567" w:right="618"/>
        <w:jc w:val="both"/>
        <w:rPr>
          <w:rFonts w:ascii="Palatino Linotype" w:hAnsi="Palatino Linotype"/>
          <w:i/>
          <w:sz w:val="22"/>
          <w:szCs w:val="22"/>
        </w:rPr>
      </w:pPr>
      <w:r w:rsidRPr="00A679E6">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0B9B2CB9" w14:textId="77777777" w:rsidR="0014429C" w:rsidRPr="00A679E6" w:rsidRDefault="0014429C" w:rsidP="0014429C">
      <w:pPr>
        <w:ind w:left="567" w:right="618"/>
        <w:jc w:val="both"/>
        <w:rPr>
          <w:rFonts w:ascii="Palatino Linotype" w:hAnsi="Palatino Linotype"/>
          <w:i/>
          <w:sz w:val="22"/>
          <w:szCs w:val="22"/>
        </w:rPr>
      </w:pPr>
      <w:r w:rsidRPr="00A679E6">
        <w:rPr>
          <w:rFonts w:ascii="Palatino Linotype" w:hAnsi="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5B0F7A24" w14:textId="77777777" w:rsidR="0014429C" w:rsidRPr="00A679E6" w:rsidRDefault="0014429C" w:rsidP="0014429C">
      <w:pPr>
        <w:ind w:left="567" w:right="616"/>
        <w:jc w:val="both"/>
        <w:rPr>
          <w:rFonts w:ascii="Palatino Linotype" w:hAnsi="Palatino Linotype" w:cs="Arial"/>
          <w:i/>
          <w:sz w:val="22"/>
          <w:szCs w:val="22"/>
        </w:rPr>
      </w:pPr>
      <w:r w:rsidRPr="00A679E6">
        <w:rPr>
          <w:rFonts w:ascii="Palatino Linotype" w:hAnsi="Palatino Linotype" w:cs="Arial"/>
          <w:b/>
          <w:i/>
          <w:sz w:val="22"/>
          <w:szCs w:val="22"/>
        </w:rPr>
        <w:t>Artículo 59</w:t>
      </w:r>
      <w:r w:rsidRPr="00A679E6">
        <w:rPr>
          <w:rFonts w:ascii="Palatino Linotype" w:hAnsi="Palatino Linotype" w:cs="Arial"/>
          <w:i/>
          <w:sz w:val="22"/>
          <w:szCs w:val="22"/>
        </w:rPr>
        <w:t xml:space="preserve">. </w:t>
      </w:r>
      <w:r w:rsidRPr="00A679E6">
        <w:rPr>
          <w:rFonts w:ascii="Palatino Linotype" w:hAnsi="Palatino Linotype" w:cs="Arial"/>
          <w:b/>
          <w:i/>
          <w:sz w:val="22"/>
          <w:szCs w:val="22"/>
          <w:u w:val="single"/>
        </w:rPr>
        <w:t>Los servidores públicos habilitados tendrán las funciones siguientes</w:t>
      </w:r>
      <w:r w:rsidRPr="00A679E6">
        <w:rPr>
          <w:rFonts w:ascii="Palatino Linotype" w:hAnsi="Palatino Linotype" w:cs="Arial"/>
          <w:i/>
          <w:sz w:val="22"/>
          <w:szCs w:val="22"/>
        </w:rPr>
        <w:t xml:space="preserve">: </w:t>
      </w:r>
    </w:p>
    <w:p w14:paraId="7BCD951C" w14:textId="77777777" w:rsidR="0014429C" w:rsidRPr="00A679E6" w:rsidRDefault="0014429C" w:rsidP="0014429C">
      <w:pPr>
        <w:ind w:left="567" w:right="616"/>
        <w:jc w:val="both"/>
        <w:rPr>
          <w:rFonts w:ascii="Palatino Linotype" w:hAnsi="Palatino Linotype" w:cs="Arial"/>
          <w:i/>
          <w:sz w:val="22"/>
          <w:szCs w:val="22"/>
        </w:rPr>
      </w:pPr>
      <w:r w:rsidRPr="00A679E6">
        <w:rPr>
          <w:rFonts w:ascii="Palatino Linotype" w:hAnsi="Palatino Linotype" w:cs="Arial"/>
          <w:b/>
          <w:i/>
          <w:sz w:val="22"/>
          <w:szCs w:val="22"/>
        </w:rPr>
        <w:t xml:space="preserve">I. </w:t>
      </w:r>
      <w:r w:rsidRPr="00A679E6">
        <w:rPr>
          <w:rFonts w:ascii="Palatino Linotype" w:hAnsi="Palatino Linotype" w:cs="Arial"/>
          <w:b/>
          <w:i/>
          <w:sz w:val="22"/>
          <w:szCs w:val="22"/>
          <w:u w:val="single"/>
        </w:rPr>
        <w:t>Localizar la información que le solicite la Unidad de Transparencia</w:t>
      </w:r>
      <w:r w:rsidRPr="00A679E6">
        <w:rPr>
          <w:rFonts w:ascii="Palatino Linotype" w:hAnsi="Palatino Linotype" w:cs="Arial"/>
          <w:i/>
          <w:sz w:val="22"/>
          <w:szCs w:val="22"/>
        </w:rPr>
        <w:t xml:space="preserve">; </w:t>
      </w:r>
    </w:p>
    <w:p w14:paraId="18DE51CE" w14:textId="77777777" w:rsidR="0014429C" w:rsidRPr="00A679E6" w:rsidRDefault="0014429C" w:rsidP="0014429C">
      <w:pPr>
        <w:ind w:left="567" w:right="616"/>
        <w:jc w:val="both"/>
        <w:rPr>
          <w:rFonts w:ascii="Palatino Linotype" w:hAnsi="Palatino Linotype" w:cs="Arial"/>
          <w:b/>
          <w:i/>
          <w:sz w:val="22"/>
          <w:szCs w:val="22"/>
        </w:rPr>
      </w:pPr>
      <w:r w:rsidRPr="00A679E6">
        <w:rPr>
          <w:rFonts w:ascii="Palatino Linotype" w:hAnsi="Palatino Linotype" w:cs="Arial"/>
          <w:b/>
          <w:i/>
          <w:sz w:val="22"/>
          <w:szCs w:val="22"/>
        </w:rPr>
        <w:t xml:space="preserve">II. </w:t>
      </w:r>
      <w:r w:rsidRPr="00A679E6">
        <w:rPr>
          <w:rFonts w:ascii="Palatino Linotype" w:hAnsi="Palatino Linotype" w:cs="Arial"/>
          <w:b/>
          <w:i/>
          <w:sz w:val="22"/>
          <w:szCs w:val="22"/>
          <w:u w:val="single"/>
        </w:rPr>
        <w:t>Proporcionar la información que obre en los archivos y que le sea solicitada por la Unidad de Transparencia</w:t>
      </w:r>
      <w:r w:rsidRPr="00A679E6">
        <w:rPr>
          <w:rFonts w:ascii="Palatino Linotype" w:hAnsi="Palatino Linotype" w:cs="Arial"/>
          <w:b/>
          <w:i/>
          <w:sz w:val="22"/>
          <w:szCs w:val="22"/>
        </w:rPr>
        <w:t xml:space="preserve">; </w:t>
      </w:r>
    </w:p>
    <w:p w14:paraId="23F4FE6A" w14:textId="77777777" w:rsidR="0014429C" w:rsidRPr="00A679E6" w:rsidRDefault="0014429C" w:rsidP="0014429C">
      <w:pPr>
        <w:ind w:left="567" w:right="616"/>
        <w:jc w:val="both"/>
        <w:rPr>
          <w:rFonts w:ascii="Palatino Linotype" w:hAnsi="Palatino Linotype" w:cs="Arial"/>
          <w:b/>
          <w:i/>
          <w:sz w:val="22"/>
          <w:szCs w:val="22"/>
        </w:rPr>
      </w:pPr>
      <w:r w:rsidRPr="00A679E6">
        <w:rPr>
          <w:rFonts w:ascii="Palatino Linotype" w:hAnsi="Palatino Linotype" w:cs="Arial"/>
          <w:b/>
          <w:i/>
          <w:sz w:val="22"/>
          <w:szCs w:val="22"/>
        </w:rPr>
        <w:t xml:space="preserve">III. </w:t>
      </w:r>
      <w:r w:rsidRPr="00A679E6">
        <w:rPr>
          <w:rFonts w:ascii="Palatino Linotype" w:hAnsi="Palatino Linotype" w:cs="Arial"/>
          <w:b/>
          <w:i/>
          <w:sz w:val="22"/>
          <w:szCs w:val="22"/>
          <w:u w:val="single"/>
        </w:rPr>
        <w:t>Apoyar a la Unidad de Transparencia en lo que esta le solicite para el cumplimiento de sus funciones</w:t>
      </w:r>
      <w:r w:rsidRPr="00A679E6">
        <w:rPr>
          <w:rFonts w:ascii="Palatino Linotype" w:hAnsi="Palatino Linotype" w:cs="Arial"/>
          <w:b/>
          <w:i/>
          <w:sz w:val="22"/>
          <w:szCs w:val="22"/>
        </w:rPr>
        <w:t xml:space="preserve">; </w:t>
      </w:r>
    </w:p>
    <w:p w14:paraId="08D0F34A" w14:textId="77777777" w:rsidR="0014429C" w:rsidRPr="00A679E6" w:rsidRDefault="0014429C" w:rsidP="0014429C">
      <w:pPr>
        <w:ind w:left="567" w:right="616"/>
        <w:jc w:val="both"/>
        <w:rPr>
          <w:rFonts w:ascii="Palatino Linotype" w:hAnsi="Palatino Linotype" w:cs="Arial"/>
          <w:b/>
          <w:i/>
          <w:sz w:val="22"/>
          <w:szCs w:val="22"/>
        </w:rPr>
      </w:pPr>
      <w:r w:rsidRPr="00A679E6">
        <w:rPr>
          <w:rFonts w:ascii="Palatino Linotype" w:hAnsi="Palatino Linotype" w:cs="Arial"/>
          <w:b/>
          <w:i/>
          <w:sz w:val="22"/>
          <w:szCs w:val="22"/>
        </w:rPr>
        <w:t>…</w:t>
      </w:r>
      <w:r w:rsidRPr="00A679E6">
        <w:rPr>
          <w:rFonts w:ascii="Palatino Linotype" w:hAnsi="Palatino Linotype" w:cs="Arial"/>
          <w:i/>
          <w:sz w:val="22"/>
          <w:szCs w:val="22"/>
        </w:rPr>
        <w:t>”</w:t>
      </w:r>
    </w:p>
    <w:p w14:paraId="53121BFF" w14:textId="77777777" w:rsidR="0014429C" w:rsidRPr="00A679E6" w:rsidRDefault="0014429C" w:rsidP="0014429C">
      <w:pPr>
        <w:ind w:left="567" w:right="616"/>
        <w:jc w:val="both"/>
        <w:rPr>
          <w:rFonts w:ascii="Palatino Linotype" w:hAnsi="Palatino Linotype" w:cs="Arial"/>
          <w:sz w:val="22"/>
          <w:szCs w:val="22"/>
        </w:rPr>
      </w:pPr>
      <w:r w:rsidRPr="00A679E6">
        <w:rPr>
          <w:rFonts w:ascii="Palatino Linotype" w:hAnsi="Palatino Linotype" w:cs="Arial"/>
          <w:sz w:val="22"/>
          <w:szCs w:val="22"/>
        </w:rPr>
        <w:t>(Énfasis añadido)</w:t>
      </w:r>
    </w:p>
    <w:p w14:paraId="78C8F5BA" w14:textId="77777777" w:rsidR="0014429C" w:rsidRPr="00A679E6" w:rsidRDefault="0014429C" w:rsidP="0014429C">
      <w:pPr>
        <w:spacing w:before="240" w:after="240" w:line="360" w:lineRule="auto"/>
        <w:jc w:val="both"/>
        <w:rPr>
          <w:rFonts w:ascii="Palatino Linotype" w:eastAsia="Calibri" w:hAnsi="Palatino Linotype"/>
        </w:rPr>
      </w:pPr>
      <w:r w:rsidRPr="00A679E6">
        <w:rPr>
          <w:rFonts w:ascii="Palatino Linotype" w:eastAsia="Calibri" w:hAnsi="Palatino Linotype"/>
        </w:rPr>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 Sujeto Obligado y los solicitantes, y tiene bajo su responsabilidad el tramitar internamente la solicitud de información.</w:t>
      </w:r>
    </w:p>
    <w:p w14:paraId="5087D695" w14:textId="77777777" w:rsidR="0014429C" w:rsidRPr="00A679E6" w:rsidRDefault="0014429C" w:rsidP="0014429C">
      <w:pPr>
        <w:spacing w:before="240" w:after="240" w:line="360" w:lineRule="auto"/>
        <w:jc w:val="both"/>
        <w:rPr>
          <w:rFonts w:ascii="Palatino Linotype" w:eastAsia="Calibri" w:hAnsi="Palatino Linotype"/>
        </w:rPr>
      </w:pPr>
      <w:r w:rsidRPr="00A679E6">
        <w:rPr>
          <w:rFonts w:ascii="Palatino Linotype" w:eastAsia="Calibri" w:hAnsi="Palatino Linotype"/>
        </w:rPr>
        <w:lastRenderedPageBreak/>
        <w:t xml:space="preserve">De tal manera que, si bien, el Titular de la Unidad de Transparencia no tiene bajo su resguardo el archivo que pudiese contener la documentación solicitada, sino que puede obrar en las distintas áreas que conforman la estructura del </w:t>
      </w:r>
      <w:r w:rsidRPr="00A679E6">
        <w:rPr>
          <w:rFonts w:ascii="Palatino Linotype" w:eastAsia="Calibri" w:hAnsi="Palatino Linotype"/>
          <w:b/>
        </w:rPr>
        <w:t>SUJETO OBLIGADO</w:t>
      </w:r>
      <w:r w:rsidRPr="00A679E6">
        <w:rPr>
          <w:rFonts w:ascii="Palatino Linotype" w:eastAsia="Calibri" w:hAnsi="Palatino Linotype"/>
        </w:rPr>
        <w:t>, es por ello que, debe turnar la solicitud al servidor público habilitado que tiene bajo su resguardo la misma. Los servidores públicos habilitados tienen como función, buscar, localizar y en su caso entregar la información solicitada.</w:t>
      </w:r>
    </w:p>
    <w:p w14:paraId="063FEF45" w14:textId="77777777" w:rsidR="0014429C" w:rsidRPr="00A679E6" w:rsidRDefault="0014429C" w:rsidP="0014429C">
      <w:pPr>
        <w:spacing w:before="240" w:after="240" w:line="360" w:lineRule="auto"/>
        <w:jc w:val="both"/>
        <w:rPr>
          <w:rFonts w:ascii="Palatino Linotype" w:eastAsia="Calibri" w:hAnsi="Palatino Linotype"/>
        </w:rPr>
      </w:pPr>
      <w:r w:rsidRPr="00A679E6">
        <w:rPr>
          <w:rFonts w:ascii="Palatino Linotype" w:eastAsia="Calibri" w:hAnsi="Palatino Linotype"/>
        </w:rPr>
        <w:t xml:space="preserve">Es por ello, que corresponde al Titular de la Unidad de Transparencia el garantizar que las solicitudes se turnen a todas las áreas competentes que puedan contar con la información, </w:t>
      </w:r>
      <w:r w:rsidRPr="00A679E6">
        <w:rPr>
          <w:rFonts w:ascii="Palatino Linotype" w:eastAsia="Calibri" w:hAnsi="Palatino Linotype"/>
          <w:b/>
        </w:rPr>
        <w:t>con el objeto de que se realice una búsqueda exhaustiva y razonable de la información solicitada</w:t>
      </w:r>
      <w:r w:rsidRPr="00A679E6">
        <w:rPr>
          <w:rFonts w:ascii="Palatino Linotype" w:eastAsia="Calibri" w:hAnsi="Palatino Linotype"/>
        </w:rPr>
        <w:t>.</w:t>
      </w:r>
    </w:p>
    <w:p w14:paraId="5DCAD513" w14:textId="77777777" w:rsidR="0014429C" w:rsidRPr="00A679E6" w:rsidRDefault="0014429C" w:rsidP="0014429C">
      <w:pPr>
        <w:spacing w:before="100" w:beforeAutospacing="1" w:after="100" w:afterAutospacing="1" w:line="360" w:lineRule="auto"/>
        <w:jc w:val="both"/>
        <w:rPr>
          <w:rFonts w:ascii="Palatino Linotype" w:hAnsi="Palatino Linotype" w:cs="Arial"/>
          <w:b/>
        </w:rPr>
      </w:pPr>
      <w:r w:rsidRPr="00A679E6">
        <w:rPr>
          <w:rFonts w:ascii="Palatino Linotype" w:hAnsi="Palatino Linotype" w:cs="Arial"/>
        </w:rPr>
        <w:t xml:space="preserve">Así, respecto de la información solicitada, se advierte que el Titular de la Unidad de Transparencia del </w:t>
      </w:r>
      <w:r w:rsidRPr="00A679E6">
        <w:rPr>
          <w:rFonts w:ascii="Palatino Linotype" w:hAnsi="Palatino Linotype" w:cs="Arial"/>
          <w:b/>
        </w:rPr>
        <w:t>SUJETO OBLIGADO</w:t>
      </w:r>
      <w:r w:rsidRPr="00A679E6">
        <w:rPr>
          <w:rFonts w:ascii="Palatino Linotype" w:hAnsi="Palatino Linotype" w:cs="Arial"/>
        </w:rPr>
        <w:t xml:space="preserve">, en términos del artículo </w:t>
      </w:r>
      <w:r w:rsidRPr="00A679E6">
        <w:rPr>
          <w:rFonts w:ascii="Palatino Linotype" w:hAnsi="Palatino Linotype" w:cs="Arial"/>
          <w:lang w:val="es-ES_tradnl"/>
        </w:rPr>
        <w:t>162 de la Ley de Transparencia y Acceso a la Información Pública del Estado de México y Municipios</w:t>
      </w:r>
      <w:r w:rsidRPr="00A679E6">
        <w:rPr>
          <w:rFonts w:ascii="Palatino Linotype" w:hAnsi="Palatino Linotype" w:cs="Arial"/>
        </w:rPr>
        <w:t xml:space="preserve">, debió solicitar la información requerida, a dicha área; sin embargo, dada la negativa de esta para atender el requerimiento de información es que la respuesta otorgada por el Titular de la Unidad de Transparencia carece de la certeza jurídica necesaria para poder satisfacer el derecho de acceso a la información del </w:t>
      </w:r>
      <w:r w:rsidRPr="00A679E6">
        <w:rPr>
          <w:rFonts w:ascii="Palatino Linotype" w:hAnsi="Palatino Linotype" w:cs="Arial"/>
          <w:b/>
        </w:rPr>
        <w:t>RECURRENTE.</w:t>
      </w:r>
    </w:p>
    <w:p w14:paraId="495D1DC8" w14:textId="77777777" w:rsidR="0014429C" w:rsidRPr="00A679E6" w:rsidRDefault="0014429C" w:rsidP="0014429C">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color w:val="000000"/>
        </w:rPr>
      </w:pPr>
      <w:r w:rsidRPr="00A679E6">
        <w:rPr>
          <w:rFonts w:ascii="Palatino Linotype" w:hAnsi="Palatino Linotype"/>
        </w:rPr>
        <w:t>En ese sentido, r</w:t>
      </w:r>
      <w:r w:rsidRPr="00A679E6">
        <w:rPr>
          <w:rFonts w:ascii="Palatino Linotype" w:hAnsi="Palatino Linotype" w:cs="Arial"/>
          <w:color w:val="000000"/>
        </w:rPr>
        <w:t xml:space="preserve">esulta importante traer a contexto el contenido del Reglamento </w:t>
      </w:r>
      <w:r w:rsidR="00376125" w:rsidRPr="00A679E6">
        <w:rPr>
          <w:rFonts w:ascii="Palatino Linotype" w:hAnsi="Palatino Linotype" w:cs="Arial"/>
          <w:color w:val="000000"/>
        </w:rPr>
        <w:t>Interno del Sistema Municipal para el Desarrollo Integral de la Familia de Metepec, Estado de México</w:t>
      </w:r>
      <w:r w:rsidRPr="00A679E6">
        <w:rPr>
          <w:rFonts w:ascii="Palatino Linotype" w:hAnsi="Palatino Linotype" w:cs="Arial"/>
          <w:color w:val="000000"/>
        </w:rPr>
        <w:t>, que establece lo siguiente:</w:t>
      </w:r>
    </w:p>
    <w:p w14:paraId="144C605E" w14:textId="77777777" w:rsidR="00027143" w:rsidRPr="00A679E6" w:rsidRDefault="00027143" w:rsidP="0014429C">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color w:val="000000"/>
        </w:rPr>
      </w:pPr>
    </w:p>
    <w:p w14:paraId="5119C067" w14:textId="77777777" w:rsidR="00027143" w:rsidRPr="00A679E6" w:rsidRDefault="00376125" w:rsidP="00376125">
      <w:pPr>
        <w:pStyle w:val="Prrafodelista"/>
        <w:widowControl w:val="0"/>
        <w:autoSpaceDE w:val="0"/>
        <w:autoSpaceDN w:val="0"/>
        <w:adjustRightInd w:val="0"/>
        <w:ind w:left="426" w:right="902"/>
        <w:jc w:val="both"/>
        <w:rPr>
          <w:rFonts w:ascii="Palatino Linotype" w:hAnsi="Palatino Linotype" w:cs="Arial"/>
          <w:i/>
          <w:color w:val="000000"/>
          <w:sz w:val="22"/>
          <w:szCs w:val="22"/>
        </w:rPr>
      </w:pPr>
      <w:r w:rsidRPr="00A679E6">
        <w:rPr>
          <w:noProof/>
          <w:lang w:eastAsia="es-MX"/>
        </w:rPr>
        <w:drawing>
          <wp:inline distT="0" distB="0" distL="0" distR="0" wp14:anchorId="3018AD69" wp14:editId="3DC15AAE">
            <wp:extent cx="5219700" cy="4648200"/>
            <wp:effectExtent l="152400" t="152400" r="361950" b="3619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19700" cy="46482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3F7097B" w14:textId="77777777" w:rsidR="00027143" w:rsidRPr="00A679E6" w:rsidRDefault="00027143" w:rsidP="00027143">
      <w:pPr>
        <w:rPr>
          <w:lang w:eastAsia="es-ES"/>
        </w:rPr>
      </w:pPr>
      <w:r w:rsidRPr="00A679E6">
        <w:rPr>
          <w:lang w:eastAsia="es-ES"/>
        </w:rPr>
        <w:t>[…]</w:t>
      </w:r>
    </w:p>
    <w:p w14:paraId="17339A43" w14:textId="77777777" w:rsidR="00027143" w:rsidRPr="00A679E6" w:rsidRDefault="00027143" w:rsidP="00027143">
      <w:pPr>
        <w:rPr>
          <w:lang w:eastAsia="es-ES"/>
        </w:rPr>
      </w:pPr>
    </w:p>
    <w:p w14:paraId="31B1C95E" w14:textId="77777777" w:rsidR="00027143" w:rsidRPr="00A679E6" w:rsidRDefault="00027143" w:rsidP="00027143">
      <w:pPr>
        <w:rPr>
          <w:lang w:eastAsia="es-ES"/>
        </w:rPr>
      </w:pPr>
    </w:p>
    <w:p w14:paraId="0C86EA80" w14:textId="77777777" w:rsidR="00027143" w:rsidRPr="00A679E6" w:rsidRDefault="00027143" w:rsidP="00027143">
      <w:pPr>
        <w:rPr>
          <w:lang w:eastAsia="es-ES"/>
        </w:rPr>
      </w:pPr>
    </w:p>
    <w:p w14:paraId="2EDEF1B0" w14:textId="77777777" w:rsidR="00027143" w:rsidRPr="00A679E6" w:rsidRDefault="00027143" w:rsidP="00027143">
      <w:pPr>
        <w:rPr>
          <w:lang w:eastAsia="es-ES"/>
        </w:rPr>
      </w:pPr>
    </w:p>
    <w:p w14:paraId="39EAC7D4" w14:textId="77777777" w:rsidR="0014429C" w:rsidRPr="00A679E6" w:rsidRDefault="0014429C" w:rsidP="00027143">
      <w:pPr>
        <w:tabs>
          <w:tab w:val="left" w:pos="1770"/>
        </w:tabs>
        <w:rPr>
          <w:lang w:eastAsia="es-ES"/>
        </w:rPr>
      </w:pPr>
    </w:p>
    <w:p w14:paraId="7F00D027" w14:textId="77777777" w:rsidR="00376125" w:rsidRPr="00A679E6" w:rsidRDefault="00376125" w:rsidP="0014429C">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A679E6">
        <w:rPr>
          <w:noProof/>
          <w:lang w:eastAsia="es-MX"/>
        </w:rPr>
        <w:lastRenderedPageBreak/>
        <w:drawing>
          <wp:inline distT="0" distB="0" distL="0" distR="0" wp14:anchorId="3DC08E44" wp14:editId="1F1EA45E">
            <wp:extent cx="5648325" cy="1085850"/>
            <wp:effectExtent l="152400" t="152400" r="371475" b="3619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48325" cy="1085850"/>
                    </a:xfrm>
                    <a:prstGeom prst="rect">
                      <a:avLst/>
                    </a:prstGeom>
                    <a:ln>
                      <a:noFill/>
                    </a:ln>
                    <a:effectLst>
                      <a:outerShdw blurRad="292100" dist="139700" dir="2700000" algn="tl" rotWithShape="0">
                        <a:srgbClr val="333333">
                          <a:alpha val="65000"/>
                        </a:srgbClr>
                      </a:outerShdw>
                    </a:effectLst>
                  </pic:spPr>
                </pic:pic>
              </a:graphicData>
            </a:graphic>
          </wp:inline>
        </w:drawing>
      </w:r>
    </w:p>
    <w:p w14:paraId="5D3E5496" w14:textId="77777777" w:rsidR="00376125" w:rsidRPr="00A679E6" w:rsidRDefault="00376125" w:rsidP="0014429C">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A679E6">
        <w:rPr>
          <w:rFonts w:ascii="Palatino Linotype" w:hAnsi="Palatino Linotype" w:cs="Arial"/>
        </w:rPr>
        <w:t>[…]</w:t>
      </w:r>
    </w:p>
    <w:p w14:paraId="3B3FF867" w14:textId="77777777" w:rsidR="00376125" w:rsidRPr="00A679E6" w:rsidRDefault="00376125" w:rsidP="00376125">
      <w:pPr>
        <w:pStyle w:val="Prrafodelista"/>
        <w:widowControl w:val="0"/>
        <w:autoSpaceDE w:val="0"/>
        <w:autoSpaceDN w:val="0"/>
        <w:adjustRightInd w:val="0"/>
        <w:spacing w:before="100" w:beforeAutospacing="1" w:after="100" w:afterAutospacing="1" w:line="360" w:lineRule="auto"/>
        <w:ind w:left="142"/>
        <w:jc w:val="center"/>
        <w:rPr>
          <w:rFonts w:ascii="Palatino Linotype" w:hAnsi="Palatino Linotype" w:cs="Arial"/>
        </w:rPr>
      </w:pPr>
      <w:r w:rsidRPr="00A679E6">
        <w:rPr>
          <w:noProof/>
          <w:lang w:eastAsia="es-MX"/>
        </w:rPr>
        <w:drawing>
          <wp:inline distT="0" distB="0" distL="0" distR="0" wp14:anchorId="75945F92" wp14:editId="5823516F">
            <wp:extent cx="5372100" cy="1114425"/>
            <wp:effectExtent l="152400" t="152400" r="361950" b="3714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72100" cy="1114425"/>
                    </a:xfrm>
                    <a:prstGeom prst="rect">
                      <a:avLst/>
                    </a:prstGeom>
                    <a:ln>
                      <a:noFill/>
                    </a:ln>
                    <a:effectLst>
                      <a:outerShdw blurRad="292100" dist="139700" dir="2700000" algn="tl" rotWithShape="0">
                        <a:srgbClr val="333333">
                          <a:alpha val="65000"/>
                        </a:srgbClr>
                      </a:outerShdw>
                    </a:effectLst>
                  </pic:spPr>
                </pic:pic>
              </a:graphicData>
            </a:graphic>
          </wp:inline>
        </w:drawing>
      </w:r>
    </w:p>
    <w:p w14:paraId="20294F34" w14:textId="77777777" w:rsidR="00376125" w:rsidRPr="00A679E6" w:rsidRDefault="00376125" w:rsidP="0014429C">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A679E6">
        <w:rPr>
          <w:rFonts w:ascii="Palatino Linotype" w:hAnsi="Palatino Linotype" w:cs="Arial"/>
        </w:rPr>
        <w:t>[…]</w:t>
      </w:r>
    </w:p>
    <w:p w14:paraId="6BD031D0" w14:textId="77777777" w:rsidR="00376125" w:rsidRPr="00A679E6" w:rsidRDefault="00027143" w:rsidP="0014429C">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A679E6">
        <w:rPr>
          <w:noProof/>
          <w:lang w:eastAsia="es-MX"/>
        </w:rPr>
        <w:drawing>
          <wp:inline distT="0" distB="0" distL="0" distR="0" wp14:anchorId="5DF7F0A8" wp14:editId="0BD83500">
            <wp:extent cx="5314950" cy="14478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14950" cy="1447800"/>
                    </a:xfrm>
                    <a:prstGeom prst="rect">
                      <a:avLst/>
                    </a:prstGeom>
                  </pic:spPr>
                </pic:pic>
              </a:graphicData>
            </a:graphic>
          </wp:inline>
        </w:drawing>
      </w:r>
    </w:p>
    <w:p w14:paraId="2D13F40C" w14:textId="77777777" w:rsidR="00027143" w:rsidRPr="00A679E6" w:rsidRDefault="00027143" w:rsidP="0014429C">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A679E6">
        <w:rPr>
          <w:rFonts w:ascii="Palatino Linotype" w:hAnsi="Palatino Linotype" w:cs="Arial"/>
        </w:rPr>
        <w:t>[…]</w:t>
      </w:r>
    </w:p>
    <w:p w14:paraId="71863105" w14:textId="77777777" w:rsidR="00027143" w:rsidRPr="00A679E6" w:rsidRDefault="00027143" w:rsidP="0014429C">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A679E6">
        <w:rPr>
          <w:noProof/>
          <w:lang w:eastAsia="es-MX"/>
        </w:rPr>
        <w:lastRenderedPageBreak/>
        <w:drawing>
          <wp:inline distT="0" distB="0" distL="0" distR="0" wp14:anchorId="0075FDEC" wp14:editId="499AEDB2">
            <wp:extent cx="5657850" cy="2562225"/>
            <wp:effectExtent l="152400" t="152400" r="361950" b="3714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57850" cy="2562225"/>
                    </a:xfrm>
                    <a:prstGeom prst="rect">
                      <a:avLst/>
                    </a:prstGeom>
                    <a:ln>
                      <a:noFill/>
                    </a:ln>
                    <a:effectLst>
                      <a:outerShdw blurRad="292100" dist="139700" dir="2700000" algn="tl" rotWithShape="0">
                        <a:srgbClr val="333333">
                          <a:alpha val="65000"/>
                        </a:srgbClr>
                      </a:outerShdw>
                    </a:effectLst>
                  </pic:spPr>
                </pic:pic>
              </a:graphicData>
            </a:graphic>
          </wp:inline>
        </w:drawing>
      </w:r>
    </w:p>
    <w:p w14:paraId="441383A7" w14:textId="77777777" w:rsidR="00376125" w:rsidRPr="00A679E6" w:rsidRDefault="00027143" w:rsidP="0014429C">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A679E6">
        <w:rPr>
          <w:rFonts w:ascii="Palatino Linotype" w:hAnsi="Palatino Linotype" w:cs="Arial"/>
        </w:rPr>
        <w:t>[…]</w:t>
      </w:r>
    </w:p>
    <w:p w14:paraId="3BAE7ACE" w14:textId="77777777" w:rsidR="00027143" w:rsidRPr="00A679E6" w:rsidRDefault="00027143" w:rsidP="0014429C">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A679E6">
        <w:rPr>
          <w:noProof/>
          <w:lang w:eastAsia="es-MX"/>
        </w:rPr>
        <w:drawing>
          <wp:inline distT="0" distB="0" distL="0" distR="0" wp14:anchorId="579DB0E3" wp14:editId="5797D6FF">
            <wp:extent cx="5381625" cy="1047750"/>
            <wp:effectExtent l="152400" t="152400" r="371475" b="3619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81625" cy="1047750"/>
                    </a:xfrm>
                    <a:prstGeom prst="rect">
                      <a:avLst/>
                    </a:prstGeom>
                    <a:ln>
                      <a:noFill/>
                    </a:ln>
                    <a:effectLst>
                      <a:outerShdw blurRad="292100" dist="139700" dir="2700000" algn="tl" rotWithShape="0">
                        <a:srgbClr val="333333">
                          <a:alpha val="65000"/>
                        </a:srgbClr>
                      </a:outerShdw>
                    </a:effectLst>
                  </pic:spPr>
                </pic:pic>
              </a:graphicData>
            </a:graphic>
          </wp:inline>
        </w:drawing>
      </w:r>
    </w:p>
    <w:p w14:paraId="2FAA0236" w14:textId="77777777" w:rsidR="00027143" w:rsidRPr="00A679E6" w:rsidRDefault="00027143" w:rsidP="0014429C">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A679E6">
        <w:rPr>
          <w:rFonts w:ascii="Palatino Linotype" w:hAnsi="Palatino Linotype" w:cs="Arial"/>
        </w:rPr>
        <w:t>[…]</w:t>
      </w:r>
    </w:p>
    <w:p w14:paraId="28238F23" w14:textId="77777777" w:rsidR="00027143" w:rsidRPr="00A679E6" w:rsidRDefault="00027143" w:rsidP="0014429C">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p>
    <w:p w14:paraId="7736EA0F" w14:textId="77777777" w:rsidR="00027143" w:rsidRPr="00A679E6" w:rsidRDefault="00027143" w:rsidP="00027143">
      <w:pPr>
        <w:pStyle w:val="Prrafodelista"/>
        <w:widowControl w:val="0"/>
        <w:autoSpaceDE w:val="0"/>
        <w:autoSpaceDN w:val="0"/>
        <w:adjustRightInd w:val="0"/>
        <w:spacing w:before="100" w:beforeAutospacing="1" w:after="100" w:afterAutospacing="1" w:line="360" w:lineRule="auto"/>
        <w:ind w:left="567"/>
        <w:jc w:val="both"/>
        <w:rPr>
          <w:rFonts w:ascii="Palatino Linotype" w:hAnsi="Palatino Linotype" w:cs="Arial"/>
        </w:rPr>
      </w:pPr>
      <w:r w:rsidRPr="00A679E6">
        <w:rPr>
          <w:noProof/>
          <w:lang w:eastAsia="es-MX"/>
        </w:rPr>
        <w:lastRenderedPageBreak/>
        <w:drawing>
          <wp:inline distT="0" distB="0" distL="0" distR="0" wp14:anchorId="771FC901" wp14:editId="196F1970">
            <wp:extent cx="4905375" cy="1076325"/>
            <wp:effectExtent l="152400" t="152400" r="371475" b="3714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05375" cy="1076325"/>
                    </a:xfrm>
                    <a:prstGeom prst="rect">
                      <a:avLst/>
                    </a:prstGeom>
                    <a:ln>
                      <a:noFill/>
                    </a:ln>
                    <a:effectLst>
                      <a:outerShdw blurRad="292100" dist="139700" dir="2700000" algn="tl" rotWithShape="0">
                        <a:srgbClr val="333333">
                          <a:alpha val="65000"/>
                        </a:srgbClr>
                      </a:outerShdw>
                    </a:effectLst>
                  </pic:spPr>
                </pic:pic>
              </a:graphicData>
            </a:graphic>
          </wp:inline>
        </w:drawing>
      </w:r>
    </w:p>
    <w:p w14:paraId="10BE3212" w14:textId="77777777" w:rsidR="00027143" w:rsidRPr="00A679E6" w:rsidRDefault="00027143" w:rsidP="00027143">
      <w:pPr>
        <w:pStyle w:val="Prrafodelista"/>
        <w:widowControl w:val="0"/>
        <w:autoSpaceDE w:val="0"/>
        <w:autoSpaceDN w:val="0"/>
        <w:adjustRightInd w:val="0"/>
        <w:spacing w:before="100" w:beforeAutospacing="1" w:after="100" w:afterAutospacing="1" w:line="360" w:lineRule="auto"/>
        <w:ind w:left="284"/>
        <w:jc w:val="both"/>
        <w:rPr>
          <w:rFonts w:ascii="Palatino Linotype" w:hAnsi="Palatino Linotype" w:cs="Arial"/>
        </w:rPr>
      </w:pPr>
      <w:r w:rsidRPr="00A679E6">
        <w:rPr>
          <w:noProof/>
          <w:lang w:eastAsia="es-MX"/>
        </w:rPr>
        <w:drawing>
          <wp:inline distT="0" distB="0" distL="0" distR="0" wp14:anchorId="562F8AB8" wp14:editId="78E9950C">
            <wp:extent cx="5391150" cy="1838325"/>
            <wp:effectExtent l="152400" t="152400" r="361950" b="3714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91150" cy="1838325"/>
                    </a:xfrm>
                    <a:prstGeom prst="rect">
                      <a:avLst/>
                    </a:prstGeom>
                    <a:ln>
                      <a:noFill/>
                    </a:ln>
                    <a:effectLst>
                      <a:outerShdw blurRad="292100" dist="139700" dir="2700000" algn="tl" rotWithShape="0">
                        <a:srgbClr val="333333">
                          <a:alpha val="65000"/>
                        </a:srgbClr>
                      </a:outerShdw>
                    </a:effectLst>
                  </pic:spPr>
                </pic:pic>
              </a:graphicData>
            </a:graphic>
          </wp:inline>
        </w:drawing>
      </w:r>
    </w:p>
    <w:p w14:paraId="6B939050" w14:textId="77777777" w:rsidR="0014429C" w:rsidRPr="00A679E6" w:rsidRDefault="0014429C" w:rsidP="0014429C">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A679E6">
        <w:rPr>
          <w:rFonts w:ascii="Palatino Linotype" w:hAnsi="Palatino Linotype" w:cs="Arial"/>
        </w:rPr>
        <w:t>De la interpretación armónica y sistemática a los preceptos legales que anteceden, se advierte que existen</w:t>
      </w:r>
      <w:r w:rsidR="00245468" w:rsidRPr="00A679E6">
        <w:rPr>
          <w:rFonts w:ascii="Palatino Linotype" w:hAnsi="Palatino Linotype" w:cs="Arial"/>
        </w:rPr>
        <w:t xml:space="preserve"> diferentes</w:t>
      </w:r>
      <w:r w:rsidRPr="00A679E6">
        <w:rPr>
          <w:rFonts w:ascii="Palatino Linotype" w:hAnsi="Palatino Linotype" w:cs="Arial"/>
        </w:rPr>
        <w:t xml:space="preserve"> áreas</w:t>
      </w:r>
      <w:r w:rsidR="00245468" w:rsidRPr="00A679E6">
        <w:rPr>
          <w:rFonts w:ascii="Palatino Linotype" w:hAnsi="Palatino Linotype" w:cs="Arial"/>
        </w:rPr>
        <w:t xml:space="preserve"> directivas y</w:t>
      </w:r>
      <w:r w:rsidRPr="00A679E6">
        <w:rPr>
          <w:rFonts w:ascii="Palatino Linotype" w:hAnsi="Palatino Linotype" w:cs="Arial"/>
        </w:rPr>
        <w:t xml:space="preserve"> administrativas que pudieran contar con la información solicitada; en atención a ello es de advertir al </w:t>
      </w:r>
      <w:r w:rsidRPr="00A679E6">
        <w:rPr>
          <w:rFonts w:ascii="Palatino Linotype" w:hAnsi="Palatino Linotype" w:cs="Arial"/>
          <w:b/>
        </w:rPr>
        <w:t xml:space="preserve">SUJETO OBLIGADO </w:t>
      </w:r>
      <w:r w:rsidRPr="00A679E6">
        <w:rPr>
          <w:rFonts w:ascii="Palatino Linotype" w:hAnsi="Palatino Linotype" w:cs="Arial"/>
        </w:rPr>
        <w:t>que</w:t>
      </w:r>
      <w:r w:rsidRPr="00A679E6">
        <w:rPr>
          <w:rFonts w:ascii="Palatino Linotype" w:hAnsi="Palatino Linotype"/>
        </w:rPr>
        <w:t xml:space="preserve"> deberá realizar una búsqueda exhaustiva y razonable de la información.</w:t>
      </w:r>
    </w:p>
    <w:p w14:paraId="17143A9C" w14:textId="77777777" w:rsidR="0014429C" w:rsidRPr="00A679E6" w:rsidRDefault="0014429C" w:rsidP="0014429C">
      <w:pPr>
        <w:pStyle w:val="Prrafodelista"/>
        <w:tabs>
          <w:tab w:val="left" w:pos="2422"/>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A679E6">
        <w:rPr>
          <w:rFonts w:ascii="Palatino Linotype" w:hAnsi="Palatino Linotype" w:cs="Arial"/>
        </w:rPr>
        <w:t xml:space="preserve">Atento a lo anterior, este Órgano Garante considera que no se tiene por colmado el requerimiento del particular; en razón de que, </w:t>
      </w:r>
      <w:r w:rsidR="00245468" w:rsidRPr="00A679E6">
        <w:rPr>
          <w:rFonts w:ascii="Palatino Linotype" w:hAnsi="Palatino Linotype" w:cs="Arial"/>
        </w:rPr>
        <w:t xml:space="preserve">no se le proporcionó la información requerida por el particular a través del medio elegido para ello, </w:t>
      </w:r>
      <w:r w:rsidRPr="00A679E6">
        <w:rPr>
          <w:rFonts w:ascii="Palatino Linotype" w:hAnsi="Palatino Linotype" w:cs="Arial"/>
        </w:rPr>
        <w:t xml:space="preserve">aunado a que existen </w:t>
      </w:r>
      <w:r w:rsidRPr="00A679E6">
        <w:rPr>
          <w:rFonts w:ascii="Palatino Linotype" w:hAnsi="Palatino Linotype" w:cs="Arial"/>
        </w:rPr>
        <w:lastRenderedPageBreak/>
        <w:t xml:space="preserve">unidades administrativas que pudieran generar, poseer, administrar la información solicitada, conforme a sus atribuciones establecidas anteriormente; por ello, la respuesta emitida carece de certeza jurídica </w:t>
      </w:r>
      <w:r w:rsidR="00245468" w:rsidRPr="00A679E6">
        <w:rPr>
          <w:rFonts w:ascii="Palatino Linotype" w:hAnsi="Palatino Linotype" w:cs="Arial"/>
        </w:rPr>
        <w:t>tal y como ya fue previamente señalado</w:t>
      </w:r>
      <w:r w:rsidRPr="00A679E6">
        <w:rPr>
          <w:rFonts w:ascii="Palatino Linotype" w:hAnsi="Palatino Linotype" w:cs="Arial"/>
        </w:rPr>
        <w:t>; lo anterior con fundamento en el artículo 9 fracción I de la Ley de la materia que dispone:</w:t>
      </w:r>
    </w:p>
    <w:p w14:paraId="7E193BB9" w14:textId="77777777" w:rsidR="0014429C" w:rsidRPr="00A679E6" w:rsidRDefault="0014429C" w:rsidP="0014429C">
      <w:pPr>
        <w:ind w:left="709" w:right="1038"/>
        <w:jc w:val="both"/>
        <w:rPr>
          <w:rFonts w:ascii="Palatino Linotype" w:hAnsi="Palatino Linotype" w:cs="Arial"/>
          <w:bCs/>
          <w:i/>
          <w:sz w:val="22"/>
        </w:rPr>
      </w:pPr>
      <w:r w:rsidRPr="00A679E6">
        <w:rPr>
          <w:rFonts w:ascii="Palatino Linotype" w:hAnsi="Palatino Linotype" w:cs="Arial"/>
          <w:b/>
          <w:bCs/>
          <w:i/>
          <w:sz w:val="22"/>
        </w:rPr>
        <w:t xml:space="preserve">“Artículo 9. </w:t>
      </w:r>
      <w:r w:rsidRPr="00A679E6">
        <w:rPr>
          <w:rFonts w:ascii="Palatino Linotype" w:hAnsi="Palatino Linotype" w:cs="Arial"/>
          <w:bCs/>
          <w:i/>
          <w:sz w:val="22"/>
        </w:rPr>
        <w:t>El Instituto deberá regir su funcionamiento de acuerdo a los siguientes principios:</w:t>
      </w:r>
    </w:p>
    <w:p w14:paraId="29152C3B" w14:textId="77777777" w:rsidR="0014429C" w:rsidRPr="00A679E6" w:rsidRDefault="0014429C" w:rsidP="0014429C">
      <w:pPr>
        <w:ind w:left="709" w:right="1038"/>
        <w:jc w:val="both"/>
        <w:rPr>
          <w:rFonts w:ascii="Palatino Linotype" w:hAnsi="Palatino Linotype" w:cs="Arial"/>
          <w:b/>
          <w:bCs/>
          <w:i/>
          <w:sz w:val="22"/>
          <w:u w:val="single"/>
        </w:rPr>
      </w:pPr>
    </w:p>
    <w:p w14:paraId="2C4EAF5F" w14:textId="77777777" w:rsidR="0014429C" w:rsidRPr="00A679E6" w:rsidRDefault="0014429C" w:rsidP="0014429C">
      <w:pPr>
        <w:ind w:left="709" w:right="1038"/>
        <w:jc w:val="both"/>
        <w:rPr>
          <w:rFonts w:ascii="Palatino Linotype" w:hAnsi="Palatino Linotype" w:cs="Arial"/>
          <w:b/>
          <w:bCs/>
          <w:i/>
          <w:sz w:val="22"/>
        </w:rPr>
      </w:pPr>
      <w:r w:rsidRPr="00A679E6">
        <w:rPr>
          <w:rFonts w:ascii="Palatino Linotype" w:hAnsi="Palatino Linotype" w:cs="Arial"/>
          <w:b/>
          <w:bCs/>
          <w:i/>
          <w:sz w:val="22"/>
        </w:rPr>
        <w:t>I. Certeza:</w:t>
      </w:r>
      <w:r w:rsidRPr="00A679E6">
        <w:rPr>
          <w:rFonts w:ascii="Palatino Linotype" w:hAnsi="Palatino Linotype" w:cs="Arial"/>
          <w:bCs/>
          <w:i/>
          <w:sz w:val="22"/>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sidRPr="00A679E6">
        <w:rPr>
          <w:rFonts w:ascii="Palatino Linotype" w:hAnsi="Palatino Linotype" w:cs="Arial"/>
          <w:b/>
          <w:bCs/>
          <w:i/>
          <w:sz w:val="22"/>
        </w:rPr>
        <w:t>”</w:t>
      </w:r>
    </w:p>
    <w:p w14:paraId="61AAA47B" w14:textId="77777777" w:rsidR="00043F91" w:rsidRPr="00A679E6" w:rsidRDefault="00043F91" w:rsidP="00043F91">
      <w:pPr>
        <w:spacing w:before="100" w:beforeAutospacing="1" w:after="100" w:afterAutospacing="1" w:line="360" w:lineRule="auto"/>
        <w:jc w:val="both"/>
        <w:rPr>
          <w:rFonts w:ascii="Palatino Linotype" w:hAnsi="Palatino Linotype" w:cs="Tahoma"/>
          <w:szCs w:val="22"/>
          <w:lang w:val="es-ES" w:eastAsia="es-ES"/>
        </w:rPr>
      </w:pPr>
      <w:r w:rsidRPr="00A679E6">
        <w:rPr>
          <w:rFonts w:ascii="Palatino Linotype" w:hAnsi="Palatino Linotype" w:cs="Tahoma"/>
          <w:szCs w:val="22"/>
          <w:lang w:val="es-ES" w:eastAsia="es-ES"/>
        </w:rPr>
        <w:t xml:space="preserve">Es así que, por tales motivos se considera oportuno </w:t>
      </w:r>
      <w:r w:rsidR="009C3D9F" w:rsidRPr="00A679E6">
        <w:rPr>
          <w:rFonts w:ascii="Palatino Linotype" w:hAnsi="Palatino Linotype" w:cs="Arial"/>
          <w:b/>
        </w:rPr>
        <w:t xml:space="preserve">REVOCAR </w:t>
      </w:r>
      <w:r w:rsidR="009C3D9F" w:rsidRPr="00A679E6">
        <w:rPr>
          <w:rFonts w:ascii="Palatino Linotype" w:hAnsi="Palatino Linotype" w:cs="Arial"/>
        </w:rPr>
        <w:t>la</w:t>
      </w:r>
      <w:r w:rsidR="00D75673" w:rsidRPr="00A679E6">
        <w:rPr>
          <w:rFonts w:ascii="Palatino Linotype" w:hAnsi="Palatino Linotype" w:cs="Arial"/>
        </w:rPr>
        <w:t>s</w:t>
      </w:r>
      <w:r w:rsidR="009C3D9F" w:rsidRPr="00A679E6">
        <w:rPr>
          <w:rFonts w:ascii="Palatino Linotype" w:hAnsi="Palatino Linotype" w:cs="Arial"/>
        </w:rPr>
        <w:t xml:space="preserve"> respuesta</w:t>
      </w:r>
      <w:r w:rsidR="00D75673" w:rsidRPr="00A679E6">
        <w:rPr>
          <w:rFonts w:ascii="Palatino Linotype" w:hAnsi="Palatino Linotype" w:cs="Arial"/>
        </w:rPr>
        <w:t>s</w:t>
      </w:r>
      <w:r w:rsidR="009C3D9F" w:rsidRPr="00A679E6">
        <w:rPr>
          <w:rFonts w:ascii="Palatino Linotype" w:hAnsi="Palatino Linotype" w:cs="Arial"/>
        </w:rPr>
        <w:t xml:space="preserve"> y </w:t>
      </w:r>
      <w:r w:rsidRPr="00A679E6">
        <w:rPr>
          <w:rFonts w:ascii="Palatino Linotype" w:hAnsi="Palatino Linotype" w:cs="Tahoma"/>
          <w:b/>
          <w:szCs w:val="22"/>
          <w:lang w:val="es-ES" w:eastAsia="es-ES"/>
        </w:rPr>
        <w:t xml:space="preserve">ORDENAR </w:t>
      </w:r>
      <w:r w:rsidRPr="00A679E6">
        <w:rPr>
          <w:rFonts w:ascii="Palatino Linotype" w:hAnsi="Palatino Linotype" w:cs="Tahoma"/>
          <w:szCs w:val="22"/>
          <w:lang w:val="es-ES" w:eastAsia="es-ES"/>
        </w:rPr>
        <w:t xml:space="preserve">al </w:t>
      </w:r>
      <w:r w:rsidRPr="00A679E6">
        <w:rPr>
          <w:rFonts w:ascii="Palatino Linotype" w:hAnsi="Palatino Linotype" w:cs="Tahoma"/>
          <w:b/>
          <w:szCs w:val="22"/>
          <w:lang w:val="es-ES" w:eastAsia="es-ES"/>
        </w:rPr>
        <w:t xml:space="preserve">SUJETO OBLIGADO </w:t>
      </w:r>
      <w:r w:rsidRPr="00A679E6">
        <w:rPr>
          <w:rFonts w:ascii="Palatino Linotype" w:hAnsi="Palatino Linotype" w:cs="Tahoma"/>
          <w:szCs w:val="22"/>
          <w:lang w:val="es-ES" w:eastAsia="es-ES"/>
        </w:rPr>
        <w:t xml:space="preserve">haga entrega de la información solicitada vía </w:t>
      </w:r>
      <w:r w:rsidRPr="00A679E6">
        <w:rPr>
          <w:rFonts w:ascii="Palatino Linotype" w:hAnsi="Palatino Linotype" w:cs="Tahoma"/>
          <w:b/>
          <w:szCs w:val="22"/>
          <w:lang w:val="es-ES" w:eastAsia="es-ES"/>
        </w:rPr>
        <w:t xml:space="preserve">SAIMEX, </w:t>
      </w:r>
      <w:r w:rsidRPr="00A679E6">
        <w:rPr>
          <w:rFonts w:ascii="Palatino Linotype" w:hAnsi="Palatino Linotype" w:cs="Tahoma"/>
          <w:b/>
          <w:szCs w:val="22"/>
          <w:u w:val="single"/>
          <w:lang w:val="es-ES" w:eastAsia="es-ES"/>
        </w:rPr>
        <w:t>privilegiando la modalidad elegida por el particular</w:t>
      </w:r>
      <w:r w:rsidRPr="00A679E6">
        <w:rPr>
          <w:rFonts w:ascii="Palatino Linotype" w:hAnsi="Palatino Linotype" w:cs="Tahoma"/>
          <w:szCs w:val="22"/>
          <w:lang w:val="es-ES" w:eastAsia="es-ES"/>
        </w:rPr>
        <w:t xml:space="preserve"> y en todo caso, bajo la estricta razón de la falta de fundamentación y motivación que contempla el artículo 164</w:t>
      </w:r>
      <w:r w:rsidRPr="00A679E6">
        <w:rPr>
          <w:rFonts w:ascii="Palatino Linotype" w:hAnsi="Palatino Linotype" w:cs="Tahoma"/>
          <w:szCs w:val="22"/>
          <w:vertAlign w:val="superscript"/>
          <w:lang w:val="es-ES" w:eastAsia="es-ES"/>
        </w:rPr>
        <w:footnoteReference w:id="2"/>
      </w:r>
      <w:r w:rsidRPr="00A679E6">
        <w:rPr>
          <w:rFonts w:ascii="Palatino Linotype" w:hAnsi="Palatino Linotype" w:cs="Tahoma"/>
          <w:szCs w:val="22"/>
          <w:lang w:val="es-ES" w:eastAsia="es-ES"/>
        </w:rPr>
        <w:t xml:space="preserve"> de la Ley de Transparencia y Acceso a la Información Pública del Estado de México y Municipios, el cual hizo valer el particular en la Interposición de</w:t>
      </w:r>
      <w:r w:rsidR="00D75673" w:rsidRPr="00A679E6">
        <w:rPr>
          <w:rFonts w:ascii="Palatino Linotype" w:hAnsi="Palatino Linotype" w:cs="Tahoma"/>
          <w:szCs w:val="22"/>
          <w:lang w:val="es-ES" w:eastAsia="es-ES"/>
        </w:rPr>
        <w:t xml:space="preserve"> </w:t>
      </w:r>
      <w:r w:rsidRPr="00A679E6">
        <w:rPr>
          <w:rFonts w:ascii="Palatino Linotype" w:hAnsi="Palatino Linotype" w:cs="Tahoma"/>
          <w:szCs w:val="22"/>
          <w:lang w:val="es-ES" w:eastAsia="es-ES"/>
        </w:rPr>
        <w:t>l</w:t>
      </w:r>
      <w:r w:rsidR="00D75673" w:rsidRPr="00A679E6">
        <w:rPr>
          <w:rFonts w:ascii="Palatino Linotype" w:hAnsi="Palatino Linotype" w:cs="Tahoma"/>
          <w:szCs w:val="22"/>
          <w:lang w:val="es-ES" w:eastAsia="es-ES"/>
        </w:rPr>
        <w:t>os</w:t>
      </w:r>
      <w:r w:rsidRPr="00A679E6">
        <w:rPr>
          <w:rFonts w:ascii="Palatino Linotype" w:hAnsi="Palatino Linotype" w:cs="Tahoma"/>
          <w:szCs w:val="22"/>
          <w:lang w:val="es-ES" w:eastAsia="es-ES"/>
        </w:rPr>
        <w:t xml:space="preserve"> Recurso</w:t>
      </w:r>
      <w:r w:rsidR="00D75673" w:rsidRPr="00A679E6">
        <w:rPr>
          <w:rFonts w:ascii="Palatino Linotype" w:hAnsi="Palatino Linotype" w:cs="Tahoma"/>
          <w:szCs w:val="22"/>
          <w:lang w:val="es-ES" w:eastAsia="es-ES"/>
        </w:rPr>
        <w:t>s</w:t>
      </w:r>
      <w:r w:rsidRPr="00A679E6">
        <w:rPr>
          <w:rFonts w:ascii="Palatino Linotype" w:hAnsi="Palatino Linotype" w:cs="Tahoma"/>
          <w:szCs w:val="22"/>
          <w:lang w:val="es-ES" w:eastAsia="es-ES"/>
        </w:rPr>
        <w:t xml:space="preserve"> de Revisión de mérito en sus Razones o Motivos de Inconformidad.</w:t>
      </w:r>
    </w:p>
    <w:p w14:paraId="6A74DBC5" w14:textId="77777777" w:rsidR="00043F91" w:rsidRPr="00A679E6" w:rsidRDefault="00043F91" w:rsidP="00043F91">
      <w:pPr>
        <w:spacing w:line="360" w:lineRule="auto"/>
        <w:jc w:val="both"/>
        <w:rPr>
          <w:rFonts w:ascii="Palatino Linotype" w:eastAsia="Calibri" w:hAnsi="Palatino Linotype" w:cs="Tahoma"/>
          <w:iCs/>
          <w:color w:val="000000"/>
          <w:lang w:eastAsia="en-US"/>
        </w:rPr>
      </w:pPr>
      <w:r w:rsidRPr="00A679E6">
        <w:rPr>
          <w:rFonts w:ascii="Palatino Linotype" w:eastAsia="Calibri" w:hAnsi="Palatino Linotype" w:cs="Tahoma"/>
          <w:iCs/>
          <w:color w:val="000000"/>
          <w:lang w:eastAsia="en-US"/>
        </w:rPr>
        <w:lastRenderedPageBreak/>
        <w:t xml:space="preserve">Por otro lado, como soporte a lo referido en el párrafo anterior, se argumenta con lo establecido por los Lineamientos generales en materia de clasificación y desclasificación de la información, así como para la elaboración de versiones públicas, en su septuagésimo se establece que para el desahogo de las actuaciones tendientes a permitir la consulta directa, en los casos en que esta resulte procedente, los sujetos obligados deberán observar diversas indicaciones, situación que por cuestiones de técnica jurídica se verterá en el siguiente cuadro comparativo en relación con la respuesta proporcionada por </w:t>
      </w:r>
      <w:r w:rsidRPr="00A679E6">
        <w:rPr>
          <w:rFonts w:ascii="Palatino Linotype" w:eastAsia="Calibri" w:hAnsi="Palatino Linotype" w:cs="Tahoma"/>
          <w:b/>
          <w:iCs/>
          <w:color w:val="000000"/>
          <w:lang w:eastAsia="en-US"/>
        </w:rPr>
        <w:t>EL SUJETO OBLIGADO</w:t>
      </w:r>
      <w:r w:rsidRPr="00A679E6">
        <w:rPr>
          <w:rFonts w:ascii="Palatino Linotype" w:eastAsia="Calibri" w:hAnsi="Palatino Linotype" w:cs="Tahoma"/>
          <w:iCs/>
          <w:color w:val="000000"/>
          <w:lang w:eastAsia="en-US"/>
        </w:rPr>
        <w:t xml:space="preserve">: </w:t>
      </w:r>
    </w:p>
    <w:p w14:paraId="202013A6" w14:textId="77777777" w:rsidR="001A2F41" w:rsidRPr="00A679E6" w:rsidRDefault="001A2F41" w:rsidP="00043F91">
      <w:pPr>
        <w:spacing w:line="360" w:lineRule="auto"/>
        <w:jc w:val="both"/>
        <w:rPr>
          <w:rFonts w:ascii="Palatino Linotype" w:eastAsia="Calibri" w:hAnsi="Palatino Linotype" w:cs="Tahoma"/>
          <w:iCs/>
          <w:color w:val="000000"/>
          <w:lang w:eastAsia="en-US"/>
        </w:rPr>
      </w:pPr>
    </w:p>
    <w:p w14:paraId="099E7D2F" w14:textId="77777777" w:rsidR="00043F91" w:rsidRPr="00A679E6" w:rsidRDefault="00043F91" w:rsidP="00043F91">
      <w:pPr>
        <w:spacing w:line="360" w:lineRule="auto"/>
        <w:jc w:val="both"/>
        <w:rPr>
          <w:rFonts w:ascii="Palatino Linotype" w:eastAsia="Calibri" w:hAnsi="Palatino Linotype" w:cs="Tahoma"/>
          <w:iCs/>
          <w:color w:val="000000"/>
          <w:sz w:val="2"/>
          <w:szCs w:val="22"/>
          <w:lang w:eastAsia="en-US"/>
        </w:rPr>
      </w:pPr>
    </w:p>
    <w:tbl>
      <w:tblPr>
        <w:tblStyle w:val="Tablaconcuadrcula4"/>
        <w:tblW w:w="0" w:type="auto"/>
        <w:tblLook w:val="04A0" w:firstRow="1" w:lastRow="0" w:firstColumn="1" w:lastColumn="0" w:noHBand="0" w:noVBand="1"/>
      </w:tblPr>
      <w:tblGrid>
        <w:gridCol w:w="4335"/>
        <w:gridCol w:w="4776"/>
      </w:tblGrid>
      <w:tr w:rsidR="00837F46" w:rsidRPr="00A679E6" w14:paraId="0F37EFCA" w14:textId="77777777" w:rsidTr="00043F91">
        <w:tc>
          <w:tcPr>
            <w:tcW w:w="4517" w:type="dxa"/>
          </w:tcPr>
          <w:p w14:paraId="20351831" w14:textId="77777777" w:rsidR="00043F91" w:rsidRPr="00A679E6" w:rsidRDefault="00043F91" w:rsidP="00043F91">
            <w:pPr>
              <w:jc w:val="both"/>
              <w:rPr>
                <w:rFonts w:ascii="Palatino Linotype" w:eastAsia="Calibri" w:hAnsi="Palatino Linotype" w:cs="Tahoma"/>
                <w:b/>
                <w:bCs/>
                <w:iCs/>
                <w:color w:val="000000"/>
                <w:sz w:val="22"/>
                <w:szCs w:val="22"/>
                <w:lang w:eastAsia="en-US"/>
              </w:rPr>
            </w:pPr>
            <w:r w:rsidRPr="00A679E6">
              <w:rPr>
                <w:rFonts w:ascii="Palatino Linotype" w:eastAsia="Calibri" w:hAnsi="Palatino Linotype" w:cs="Tahoma"/>
                <w:b/>
                <w:bCs/>
                <w:iCs/>
                <w:color w:val="000000"/>
                <w:sz w:val="20"/>
                <w:szCs w:val="22"/>
                <w:lang w:eastAsia="en-US"/>
              </w:rPr>
              <w:t xml:space="preserve">Lineamientos generales en materia de clasificación y desclasificación de la información, así como para la elaboración de versiones públicas. </w:t>
            </w:r>
          </w:p>
        </w:tc>
        <w:tc>
          <w:tcPr>
            <w:tcW w:w="4517" w:type="dxa"/>
          </w:tcPr>
          <w:p w14:paraId="2FEDD868" w14:textId="77777777" w:rsidR="00043F91" w:rsidRPr="00A679E6" w:rsidRDefault="00043F91" w:rsidP="00043F91">
            <w:pPr>
              <w:jc w:val="center"/>
              <w:rPr>
                <w:rFonts w:ascii="Palatino Linotype" w:eastAsia="Calibri" w:hAnsi="Palatino Linotype" w:cs="Tahoma"/>
                <w:b/>
                <w:bCs/>
                <w:iCs/>
                <w:color w:val="000000"/>
                <w:sz w:val="22"/>
                <w:szCs w:val="22"/>
                <w:lang w:eastAsia="en-US"/>
              </w:rPr>
            </w:pPr>
          </w:p>
          <w:p w14:paraId="5293E7FE" w14:textId="77777777" w:rsidR="00043F91" w:rsidRPr="00A679E6" w:rsidRDefault="00043F91" w:rsidP="00043F91">
            <w:pPr>
              <w:jc w:val="center"/>
              <w:rPr>
                <w:rFonts w:ascii="Palatino Linotype" w:eastAsia="Calibri" w:hAnsi="Palatino Linotype" w:cs="Tahoma"/>
                <w:b/>
                <w:bCs/>
                <w:iCs/>
                <w:color w:val="000000"/>
                <w:sz w:val="22"/>
                <w:szCs w:val="22"/>
                <w:lang w:eastAsia="en-US"/>
              </w:rPr>
            </w:pPr>
            <w:r w:rsidRPr="00A679E6">
              <w:rPr>
                <w:rFonts w:ascii="Palatino Linotype" w:eastAsia="Calibri" w:hAnsi="Palatino Linotype" w:cs="Tahoma"/>
                <w:b/>
                <w:bCs/>
                <w:iCs/>
                <w:color w:val="000000"/>
                <w:sz w:val="22"/>
                <w:szCs w:val="22"/>
                <w:lang w:eastAsia="en-US"/>
              </w:rPr>
              <w:t>Respuesta del Sujeto Obligado</w:t>
            </w:r>
          </w:p>
        </w:tc>
      </w:tr>
      <w:tr w:rsidR="00837F46" w:rsidRPr="00A679E6" w14:paraId="257655AF" w14:textId="77777777" w:rsidTr="00043F91">
        <w:tc>
          <w:tcPr>
            <w:tcW w:w="4517" w:type="dxa"/>
          </w:tcPr>
          <w:p w14:paraId="6FF6DD2A" w14:textId="77777777" w:rsidR="00043F91" w:rsidRPr="00A679E6" w:rsidRDefault="00043F91" w:rsidP="00043F91">
            <w:pPr>
              <w:numPr>
                <w:ilvl w:val="0"/>
                <w:numId w:val="20"/>
              </w:numPr>
              <w:ind w:left="873"/>
              <w:contextualSpacing/>
              <w:jc w:val="both"/>
              <w:rPr>
                <w:rFonts w:ascii="Palatino Linotype" w:eastAsia="Calibri" w:hAnsi="Palatino Linotype" w:cs="Tahoma"/>
                <w:iCs/>
                <w:color w:val="000000"/>
                <w:sz w:val="20"/>
                <w:szCs w:val="20"/>
                <w:lang w:eastAsia="en-US"/>
              </w:rPr>
            </w:pPr>
            <w:r w:rsidRPr="00A679E6">
              <w:rPr>
                <w:rFonts w:ascii="Palatino Linotype" w:eastAsia="Calibri" w:hAnsi="Palatino Linotype" w:cs="Tahoma"/>
                <w:iCs/>
                <w:color w:val="000000"/>
                <w:sz w:val="20"/>
                <w:szCs w:val="20"/>
                <w:lang w:eastAsia="en-US"/>
              </w:rPr>
              <w:t xml:space="preserve">Señalar el lugar, día y hora en que se podrá llevar a cabo la consulta de la documentación solicitada. </w:t>
            </w:r>
          </w:p>
        </w:tc>
        <w:tc>
          <w:tcPr>
            <w:tcW w:w="4517" w:type="dxa"/>
            <w:vAlign w:val="center"/>
          </w:tcPr>
          <w:p w14:paraId="6C8F8AB8" w14:textId="77777777" w:rsidR="007B4EA1" w:rsidRPr="00A679E6" w:rsidRDefault="00D75673" w:rsidP="00043F91">
            <w:pPr>
              <w:jc w:val="center"/>
              <w:rPr>
                <w:rFonts w:ascii="Palatino Linotype" w:eastAsia="Calibri" w:hAnsi="Palatino Linotype" w:cs="Tahoma"/>
                <w:b/>
                <w:iCs/>
                <w:color w:val="000000"/>
                <w:sz w:val="22"/>
                <w:szCs w:val="22"/>
                <w:u w:val="single"/>
                <w:lang w:eastAsia="en-US"/>
              </w:rPr>
            </w:pPr>
            <w:r w:rsidRPr="00A679E6">
              <w:rPr>
                <w:rFonts w:ascii="Palatino Linotype" w:eastAsia="Calibri" w:hAnsi="Palatino Linotype" w:cs="Tahoma"/>
                <w:b/>
                <w:iCs/>
                <w:color w:val="000000"/>
                <w:sz w:val="22"/>
                <w:szCs w:val="22"/>
                <w:u w:val="single"/>
                <w:lang w:eastAsia="en-US"/>
              </w:rPr>
              <w:t>PARCIALMENTE</w:t>
            </w:r>
            <w:r w:rsidR="005528FD" w:rsidRPr="00A679E6">
              <w:rPr>
                <w:rFonts w:ascii="Palatino Linotype" w:eastAsia="Calibri" w:hAnsi="Palatino Linotype" w:cs="Tahoma"/>
                <w:b/>
                <w:iCs/>
                <w:color w:val="000000"/>
                <w:sz w:val="22"/>
                <w:szCs w:val="22"/>
                <w:u w:val="single"/>
                <w:lang w:eastAsia="en-US"/>
              </w:rPr>
              <w:t xml:space="preserve"> </w:t>
            </w:r>
          </w:p>
          <w:p w14:paraId="59C9956D" w14:textId="77777777" w:rsidR="00043F91" w:rsidRPr="00A679E6" w:rsidRDefault="007B4EA1" w:rsidP="007B4EA1">
            <w:pPr>
              <w:rPr>
                <w:rFonts w:ascii="Palatino Linotype" w:eastAsia="Calibri" w:hAnsi="Palatino Linotype" w:cs="Tahoma"/>
                <w:iCs/>
                <w:color w:val="000000"/>
                <w:sz w:val="22"/>
                <w:szCs w:val="22"/>
                <w:lang w:eastAsia="en-US"/>
              </w:rPr>
            </w:pPr>
            <w:r w:rsidRPr="00A679E6">
              <w:rPr>
                <w:rFonts w:ascii="Palatino Linotype" w:eastAsia="Calibri" w:hAnsi="Palatino Linotype" w:cs="Tahoma"/>
                <w:iCs/>
                <w:color w:val="000000"/>
                <w:sz w:val="22"/>
                <w:szCs w:val="22"/>
                <w:lang w:eastAsia="en-US"/>
              </w:rPr>
              <w:t>(Toda vez que no es específica, la fecha en que habrá de asistir el particular, así como el horario en específico.)</w:t>
            </w:r>
          </w:p>
        </w:tc>
      </w:tr>
      <w:tr w:rsidR="00837F46" w:rsidRPr="00A679E6" w14:paraId="5712B7F5" w14:textId="77777777" w:rsidTr="00043F91">
        <w:tc>
          <w:tcPr>
            <w:tcW w:w="4517" w:type="dxa"/>
          </w:tcPr>
          <w:p w14:paraId="47C1E14E" w14:textId="77777777" w:rsidR="00043F91" w:rsidRPr="00A679E6" w:rsidRDefault="00043F91" w:rsidP="00043F91">
            <w:pPr>
              <w:numPr>
                <w:ilvl w:val="0"/>
                <w:numId w:val="21"/>
              </w:numPr>
              <w:ind w:left="873"/>
              <w:contextualSpacing/>
              <w:jc w:val="both"/>
              <w:rPr>
                <w:rFonts w:ascii="Palatino Linotype" w:eastAsia="Calibri" w:hAnsi="Palatino Linotype" w:cs="Tahoma"/>
                <w:iCs/>
                <w:color w:val="000000"/>
                <w:sz w:val="20"/>
                <w:szCs w:val="20"/>
                <w:lang w:eastAsia="en-US"/>
              </w:rPr>
            </w:pPr>
            <w:r w:rsidRPr="00A679E6">
              <w:rPr>
                <w:rFonts w:ascii="Palatino Linotype" w:eastAsia="Calibri" w:hAnsi="Palatino Linotype" w:cs="Tahoma"/>
                <w:iCs/>
                <w:color w:val="000000"/>
                <w:sz w:val="20"/>
                <w:szCs w:val="20"/>
                <w:lang w:eastAsia="en-US"/>
              </w:rPr>
              <w:t xml:space="preserve">La procedencia de los ajustes razonables solicitados y/o la procedencia de acceso en la lengua indígena requerida, de ser el caso. </w:t>
            </w:r>
          </w:p>
        </w:tc>
        <w:tc>
          <w:tcPr>
            <w:tcW w:w="4517" w:type="dxa"/>
          </w:tcPr>
          <w:p w14:paraId="73ED5928" w14:textId="77777777" w:rsidR="00043F91" w:rsidRPr="00A679E6" w:rsidRDefault="00043F91" w:rsidP="00043F91">
            <w:pPr>
              <w:jc w:val="center"/>
              <w:rPr>
                <w:rFonts w:ascii="Palatino Linotype" w:eastAsia="Calibri" w:hAnsi="Palatino Linotype" w:cs="Tahoma"/>
                <w:iCs/>
                <w:color w:val="000000"/>
                <w:sz w:val="22"/>
                <w:szCs w:val="22"/>
                <w:lang w:eastAsia="en-US"/>
              </w:rPr>
            </w:pPr>
          </w:p>
          <w:p w14:paraId="73823BFA" w14:textId="77777777" w:rsidR="00043F91" w:rsidRPr="00A679E6" w:rsidRDefault="00043F91" w:rsidP="00043F91">
            <w:pPr>
              <w:jc w:val="center"/>
              <w:rPr>
                <w:rFonts w:ascii="Palatino Linotype" w:eastAsia="Calibri" w:hAnsi="Palatino Linotype" w:cs="Tahoma"/>
                <w:b/>
                <w:i/>
                <w:iCs/>
                <w:color w:val="000000"/>
                <w:sz w:val="22"/>
                <w:szCs w:val="22"/>
                <w:u w:val="single"/>
                <w:lang w:eastAsia="en-US"/>
              </w:rPr>
            </w:pPr>
            <w:r w:rsidRPr="00A679E6">
              <w:rPr>
                <w:rFonts w:ascii="Palatino Linotype" w:eastAsia="Calibri" w:hAnsi="Palatino Linotype" w:cs="Tahoma"/>
                <w:b/>
                <w:i/>
                <w:iCs/>
                <w:color w:val="000000"/>
                <w:sz w:val="22"/>
                <w:szCs w:val="22"/>
                <w:u w:val="single"/>
                <w:lang w:eastAsia="en-US"/>
              </w:rPr>
              <w:t>No aplica</w:t>
            </w:r>
          </w:p>
          <w:p w14:paraId="6643EE1D" w14:textId="77777777" w:rsidR="007B4EA1" w:rsidRPr="00A679E6" w:rsidRDefault="007B4EA1" w:rsidP="007B4EA1">
            <w:pPr>
              <w:jc w:val="center"/>
              <w:rPr>
                <w:rFonts w:ascii="Palatino Linotype" w:eastAsia="Calibri" w:hAnsi="Palatino Linotype" w:cs="Tahoma"/>
                <w:i/>
                <w:iCs/>
                <w:color w:val="000000"/>
                <w:sz w:val="22"/>
                <w:szCs w:val="22"/>
                <w:lang w:eastAsia="en-US"/>
              </w:rPr>
            </w:pPr>
            <w:r w:rsidRPr="00A679E6">
              <w:rPr>
                <w:rFonts w:ascii="Palatino Linotype" w:eastAsia="Calibri" w:hAnsi="Palatino Linotype" w:cs="Tahoma"/>
                <w:i/>
                <w:iCs/>
                <w:color w:val="000000"/>
                <w:sz w:val="22"/>
                <w:szCs w:val="22"/>
                <w:lang w:eastAsia="en-US"/>
              </w:rPr>
              <w:t>(Toda vez que en el presente asunto no obra requerimiento que encuadre con lo señalado en la presente fracción)</w:t>
            </w:r>
          </w:p>
        </w:tc>
      </w:tr>
      <w:tr w:rsidR="00837F46" w:rsidRPr="00A679E6" w14:paraId="56FD61D3" w14:textId="77777777" w:rsidTr="00043F91">
        <w:tc>
          <w:tcPr>
            <w:tcW w:w="4517" w:type="dxa"/>
          </w:tcPr>
          <w:p w14:paraId="042821A7" w14:textId="77777777" w:rsidR="00043F91" w:rsidRPr="00A679E6" w:rsidRDefault="00043F91" w:rsidP="00043F91">
            <w:pPr>
              <w:numPr>
                <w:ilvl w:val="0"/>
                <w:numId w:val="21"/>
              </w:numPr>
              <w:ind w:left="873"/>
              <w:contextualSpacing/>
              <w:jc w:val="both"/>
              <w:rPr>
                <w:rFonts w:ascii="Palatino Linotype" w:eastAsia="Calibri" w:hAnsi="Palatino Linotype" w:cs="Tahoma"/>
                <w:iCs/>
                <w:color w:val="000000"/>
                <w:sz w:val="20"/>
                <w:szCs w:val="20"/>
                <w:lang w:eastAsia="en-US"/>
              </w:rPr>
            </w:pPr>
            <w:r w:rsidRPr="00A679E6">
              <w:rPr>
                <w:rFonts w:ascii="Palatino Linotype" w:eastAsia="Calibri" w:hAnsi="Palatino Linotype" w:cs="Tahoma"/>
                <w:iCs/>
                <w:color w:val="000000"/>
                <w:sz w:val="20"/>
                <w:szCs w:val="20"/>
                <w:lang w:eastAsia="en-US"/>
              </w:rPr>
              <w:t xml:space="preserve">Indicar la ubicación del lugar en que el solicitante podrá llevar a cabo la consulta de la información, así como el nombre, cargo y datos de contacto del personal que le permitirá el acceso. </w:t>
            </w:r>
          </w:p>
        </w:tc>
        <w:tc>
          <w:tcPr>
            <w:tcW w:w="4517" w:type="dxa"/>
            <w:vAlign w:val="center"/>
          </w:tcPr>
          <w:p w14:paraId="129FA983" w14:textId="77777777" w:rsidR="009D4091" w:rsidRPr="00A679E6" w:rsidRDefault="009D4091" w:rsidP="009D4091">
            <w:pPr>
              <w:jc w:val="center"/>
              <w:rPr>
                <w:rFonts w:ascii="Palatino Linotype" w:eastAsia="Calibri" w:hAnsi="Palatino Linotype" w:cs="Tahoma"/>
                <w:b/>
                <w:iCs/>
                <w:color w:val="000000"/>
                <w:sz w:val="22"/>
                <w:szCs w:val="22"/>
                <w:u w:val="single"/>
                <w:lang w:eastAsia="en-US"/>
              </w:rPr>
            </w:pPr>
            <w:r w:rsidRPr="00A679E6">
              <w:rPr>
                <w:rFonts w:ascii="Palatino Linotype" w:eastAsia="Calibri" w:hAnsi="Palatino Linotype" w:cs="Tahoma"/>
                <w:b/>
                <w:iCs/>
                <w:color w:val="000000"/>
                <w:sz w:val="22"/>
                <w:szCs w:val="22"/>
                <w:u w:val="single"/>
                <w:lang w:eastAsia="en-US"/>
              </w:rPr>
              <w:t xml:space="preserve">PARCIALMENTE </w:t>
            </w:r>
          </w:p>
          <w:p w14:paraId="1236AFA7" w14:textId="77777777" w:rsidR="00043F91" w:rsidRPr="00A679E6" w:rsidRDefault="009D4091" w:rsidP="009D4091">
            <w:pPr>
              <w:jc w:val="center"/>
              <w:rPr>
                <w:rFonts w:ascii="Palatino Linotype" w:eastAsia="Calibri" w:hAnsi="Palatino Linotype" w:cs="Tahoma"/>
                <w:iCs/>
                <w:color w:val="000000"/>
                <w:sz w:val="22"/>
                <w:szCs w:val="22"/>
                <w:lang w:eastAsia="en-US"/>
              </w:rPr>
            </w:pPr>
            <w:r w:rsidRPr="00A679E6">
              <w:rPr>
                <w:rFonts w:ascii="Palatino Linotype" w:eastAsia="Calibri" w:hAnsi="Palatino Linotype" w:cs="Tahoma"/>
                <w:iCs/>
                <w:color w:val="000000"/>
                <w:sz w:val="22"/>
                <w:szCs w:val="22"/>
                <w:lang w:eastAsia="en-US"/>
              </w:rPr>
              <w:t>(Toda vez que, si bien es cierto, fue señalado el lugar en el que el solicitante podrá llevar a cabo la consulta de información, no fue así, respecto a los datos concernientes al nombre, cargo y datos de contacto del personal que le permitirá el acceso.)</w:t>
            </w:r>
          </w:p>
        </w:tc>
      </w:tr>
      <w:tr w:rsidR="00837F46" w:rsidRPr="00A679E6" w14:paraId="4CE9AE70" w14:textId="77777777" w:rsidTr="00043F91">
        <w:tc>
          <w:tcPr>
            <w:tcW w:w="4517" w:type="dxa"/>
          </w:tcPr>
          <w:p w14:paraId="519EB26B" w14:textId="77777777" w:rsidR="00043F91" w:rsidRPr="00A679E6" w:rsidRDefault="00043F91" w:rsidP="00043F91">
            <w:pPr>
              <w:numPr>
                <w:ilvl w:val="0"/>
                <w:numId w:val="21"/>
              </w:numPr>
              <w:ind w:left="873"/>
              <w:contextualSpacing/>
              <w:jc w:val="both"/>
              <w:rPr>
                <w:rFonts w:ascii="Palatino Linotype" w:eastAsia="Calibri" w:hAnsi="Palatino Linotype" w:cs="Tahoma"/>
                <w:iCs/>
                <w:color w:val="000000"/>
                <w:sz w:val="20"/>
                <w:szCs w:val="20"/>
                <w:lang w:eastAsia="en-US"/>
              </w:rPr>
            </w:pPr>
            <w:r w:rsidRPr="00A679E6">
              <w:rPr>
                <w:rFonts w:ascii="Palatino Linotype" w:eastAsia="Calibri" w:hAnsi="Palatino Linotype" w:cs="Tahoma"/>
                <w:iCs/>
                <w:color w:val="000000"/>
                <w:sz w:val="20"/>
                <w:szCs w:val="20"/>
                <w:lang w:eastAsia="en-US"/>
              </w:rPr>
              <w:lastRenderedPageBreak/>
              <w:t xml:space="preserve">Proporcionar al solicitante las facilidades y asistencia requerida para la consulta de los documentos. </w:t>
            </w:r>
          </w:p>
        </w:tc>
        <w:tc>
          <w:tcPr>
            <w:tcW w:w="4517" w:type="dxa"/>
            <w:vAlign w:val="center"/>
          </w:tcPr>
          <w:p w14:paraId="502F99BF" w14:textId="77777777" w:rsidR="00043F91" w:rsidRPr="00A679E6" w:rsidRDefault="00043F91" w:rsidP="00043F91">
            <w:pPr>
              <w:jc w:val="center"/>
              <w:rPr>
                <w:rFonts w:ascii="Palatino Linotype" w:eastAsia="Calibri" w:hAnsi="Palatino Linotype" w:cs="Tahoma"/>
                <w:b/>
                <w:iCs/>
                <w:color w:val="000000"/>
                <w:sz w:val="22"/>
                <w:szCs w:val="22"/>
                <w:u w:val="single"/>
                <w:lang w:eastAsia="en-US"/>
              </w:rPr>
            </w:pPr>
            <w:r w:rsidRPr="00A679E6">
              <w:rPr>
                <w:rFonts w:ascii="Palatino Linotype" w:eastAsia="Calibri" w:hAnsi="Palatino Linotype" w:cs="Tahoma"/>
                <w:b/>
                <w:iCs/>
                <w:color w:val="000000"/>
                <w:sz w:val="22"/>
                <w:szCs w:val="22"/>
                <w:u w:val="single"/>
                <w:lang w:eastAsia="en-US"/>
              </w:rPr>
              <w:t>SI CUMPLE</w:t>
            </w:r>
          </w:p>
          <w:p w14:paraId="4D2A1D49" w14:textId="77777777" w:rsidR="009D4091" w:rsidRPr="00A679E6" w:rsidRDefault="009D4091" w:rsidP="00043F91">
            <w:pPr>
              <w:jc w:val="center"/>
              <w:rPr>
                <w:rFonts w:ascii="Palatino Linotype" w:eastAsia="Calibri" w:hAnsi="Palatino Linotype" w:cs="Tahoma"/>
                <w:iCs/>
                <w:color w:val="000000"/>
                <w:sz w:val="22"/>
                <w:szCs w:val="22"/>
                <w:lang w:eastAsia="en-US"/>
              </w:rPr>
            </w:pPr>
            <w:r w:rsidRPr="00A679E6">
              <w:rPr>
                <w:rFonts w:ascii="Palatino Linotype" w:eastAsia="Calibri" w:hAnsi="Palatino Linotype" w:cs="Tahoma"/>
                <w:iCs/>
                <w:color w:val="000000"/>
                <w:sz w:val="22"/>
                <w:szCs w:val="22"/>
                <w:lang w:eastAsia="en-US"/>
              </w:rPr>
              <w:t xml:space="preserve">Toda vez que refirió </w:t>
            </w:r>
            <w:r w:rsidRPr="00A679E6">
              <w:rPr>
                <w:rFonts w:ascii="Palatino Linotype" w:eastAsia="Calibri" w:hAnsi="Palatino Linotype" w:cs="Tahoma"/>
                <w:b/>
                <w:iCs/>
                <w:color w:val="000000"/>
                <w:sz w:val="22"/>
                <w:szCs w:val="22"/>
                <w:lang w:eastAsia="en-US"/>
              </w:rPr>
              <w:t xml:space="preserve">EL SUJETO OBLIGADO </w:t>
            </w:r>
            <w:r w:rsidRPr="00A679E6">
              <w:rPr>
                <w:rFonts w:ascii="Palatino Linotype" w:eastAsia="Calibri" w:hAnsi="Palatino Linotype" w:cs="Tahoma"/>
                <w:iCs/>
                <w:color w:val="000000"/>
                <w:sz w:val="22"/>
                <w:szCs w:val="22"/>
                <w:lang w:eastAsia="en-US"/>
              </w:rPr>
              <w:t xml:space="preserve">lo siguiente: </w:t>
            </w:r>
          </w:p>
          <w:p w14:paraId="63B25EBF" w14:textId="77777777" w:rsidR="009D4091" w:rsidRPr="00A679E6" w:rsidRDefault="009D4091" w:rsidP="00043F91">
            <w:pPr>
              <w:jc w:val="center"/>
              <w:rPr>
                <w:rFonts w:ascii="Palatino Linotype" w:eastAsia="Calibri" w:hAnsi="Palatino Linotype" w:cs="Tahoma"/>
                <w:iCs/>
                <w:color w:val="000000"/>
                <w:sz w:val="22"/>
                <w:szCs w:val="22"/>
                <w:lang w:eastAsia="en-US"/>
              </w:rPr>
            </w:pPr>
            <w:r w:rsidRPr="00A679E6">
              <w:rPr>
                <w:noProof/>
              </w:rPr>
              <w:drawing>
                <wp:inline distT="0" distB="0" distL="0" distR="0" wp14:anchorId="3407F641" wp14:editId="307EF00F">
                  <wp:extent cx="2895600" cy="238863"/>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37707" cy="242336"/>
                          </a:xfrm>
                          <a:prstGeom prst="rect">
                            <a:avLst/>
                          </a:prstGeom>
                        </pic:spPr>
                      </pic:pic>
                    </a:graphicData>
                  </a:graphic>
                </wp:inline>
              </w:drawing>
            </w:r>
          </w:p>
        </w:tc>
      </w:tr>
      <w:tr w:rsidR="00837F46" w:rsidRPr="00A679E6" w14:paraId="0A9ED402" w14:textId="77777777" w:rsidTr="00043F91">
        <w:tc>
          <w:tcPr>
            <w:tcW w:w="4517" w:type="dxa"/>
          </w:tcPr>
          <w:p w14:paraId="3BD5CB7D" w14:textId="77777777" w:rsidR="00043F91" w:rsidRPr="00A679E6" w:rsidRDefault="00043F91" w:rsidP="00043F91">
            <w:pPr>
              <w:numPr>
                <w:ilvl w:val="0"/>
                <w:numId w:val="21"/>
              </w:numPr>
              <w:ind w:left="873"/>
              <w:contextualSpacing/>
              <w:jc w:val="both"/>
              <w:rPr>
                <w:rFonts w:ascii="Palatino Linotype" w:eastAsia="Calibri" w:hAnsi="Palatino Linotype" w:cs="Tahoma"/>
                <w:iCs/>
                <w:color w:val="000000"/>
                <w:sz w:val="20"/>
                <w:szCs w:val="20"/>
                <w:lang w:eastAsia="en-US"/>
              </w:rPr>
            </w:pPr>
            <w:r w:rsidRPr="00A679E6">
              <w:rPr>
                <w:rFonts w:ascii="Palatino Linotype" w:eastAsia="Calibri" w:hAnsi="Palatino Linotype" w:cs="Tahoma"/>
                <w:iCs/>
                <w:color w:val="000000"/>
                <w:sz w:val="20"/>
                <w:szCs w:val="20"/>
                <w:lang w:eastAsia="en-US"/>
              </w:rPr>
              <w:t xml:space="preserve">Abstenerse de requerir al solicitante que acredite interés alguno. </w:t>
            </w:r>
          </w:p>
        </w:tc>
        <w:tc>
          <w:tcPr>
            <w:tcW w:w="4517" w:type="dxa"/>
          </w:tcPr>
          <w:p w14:paraId="13EC5B38" w14:textId="77777777" w:rsidR="00043F91" w:rsidRPr="00A679E6" w:rsidRDefault="00043F91" w:rsidP="00043F91">
            <w:pPr>
              <w:jc w:val="center"/>
              <w:rPr>
                <w:rFonts w:ascii="Palatino Linotype" w:eastAsia="Calibri" w:hAnsi="Palatino Linotype" w:cs="Tahoma"/>
                <w:iCs/>
                <w:color w:val="000000"/>
                <w:sz w:val="22"/>
                <w:szCs w:val="22"/>
                <w:lang w:eastAsia="en-US"/>
              </w:rPr>
            </w:pPr>
          </w:p>
          <w:p w14:paraId="6D7440E4" w14:textId="77777777" w:rsidR="00043F91" w:rsidRPr="00A679E6" w:rsidRDefault="00043F91" w:rsidP="00043F91">
            <w:pPr>
              <w:jc w:val="center"/>
              <w:rPr>
                <w:rFonts w:ascii="Palatino Linotype" w:eastAsia="Calibri" w:hAnsi="Palatino Linotype" w:cs="Tahoma"/>
                <w:b/>
                <w:i/>
                <w:iCs/>
                <w:color w:val="000000"/>
                <w:sz w:val="22"/>
                <w:szCs w:val="22"/>
                <w:u w:val="single"/>
                <w:lang w:eastAsia="en-US"/>
              </w:rPr>
            </w:pPr>
            <w:r w:rsidRPr="00A679E6">
              <w:rPr>
                <w:rFonts w:ascii="Palatino Linotype" w:eastAsia="Calibri" w:hAnsi="Palatino Linotype" w:cs="Tahoma"/>
                <w:b/>
                <w:i/>
                <w:iCs/>
                <w:color w:val="000000"/>
                <w:sz w:val="22"/>
                <w:szCs w:val="22"/>
                <w:u w:val="single"/>
                <w:lang w:eastAsia="en-US"/>
              </w:rPr>
              <w:t>No aplica</w:t>
            </w:r>
          </w:p>
          <w:p w14:paraId="1FEA6AF5" w14:textId="77777777" w:rsidR="00927370" w:rsidRPr="00A679E6" w:rsidRDefault="00927370" w:rsidP="00043F91">
            <w:pPr>
              <w:jc w:val="center"/>
              <w:rPr>
                <w:rFonts w:ascii="Palatino Linotype" w:eastAsia="Calibri" w:hAnsi="Palatino Linotype" w:cs="Tahoma"/>
                <w:i/>
                <w:iCs/>
                <w:color w:val="000000"/>
                <w:sz w:val="22"/>
                <w:szCs w:val="22"/>
                <w:lang w:eastAsia="en-US"/>
              </w:rPr>
            </w:pPr>
            <w:r w:rsidRPr="00A679E6">
              <w:rPr>
                <w:rFonts w:ascii="Palatino Linotype" w:eastAsia="Calibri" w:hAnsi="Palatino Linotype" w:cs="Tahoma"/>
                <w:i/>
                <w:iCs/>
                <w:color w:val="000000"/>
                <w:sz w:val="22"/>
                <w:szCs w:val="22"/>
                <w:lang w:eastAsia="en-US"/>
              </w:rPr>
              <w:t>(Toda vez que en el presente asunto no se actualiza la presente fracción)</w:t>
            </w:r>
          </w:p>
          <w:p w14:paraId="7F1603DB" w14:textId="77777777" w:rsidR="00043F91" w:rsidRPr="00A679E6" w:rsidRDefault="00043F91" w:rsidP="00043F91">
            <w:pPr>
              <w:jc w:val="center"/>
              <w:rPr>
                <w:rFonts w:ascii="Palatino Linotype" w:eastAsia="Calibri" w:hAnsi="Palatino Linotype" w:cs="Tahoma"/>
                <w:iCs/>
                <w:color w:val="000000"/>
                <w:sz w:val="22"/>
                <w:szCs w:val="22"/>
                <w:lang w:eastAsia="en-US"/>
              </w:rPr>
            </w:pPr>
          </w:p>
        </w:tc>
      </w:tr>
      <w:tr w:rsidR="00837F46" w:rsidRPr="00A679E6" w14:paraId="1D80D703" w14:textId="77777777" w:rsidTr="00043F91">
        <w:tc>
          <w:tcPr>
            <w:tcW w:w="4517" w:type="dxa"/>
          </w:tcPr>
          <w:p w14:paraId="0A38167D" w14:textId="77777777" w:rsidR="00043F91" w:rsidRPr="00A679E6" w:rsidRDefault="00043F91" w:rsidP="00043F91">
            <w:pPr>
              <w:numPr>
                <w:ilvl w:val="0"/>
                <w:numId w:val="21"/>
              </w:numPr>
              <w:ind w:left="873"/>
              <w:contextualSpacing/>
              <w:jc w:val="both"/>
              <w:rPr>
                <w:rFonts w:ascii="Palatino Linotype" w:eastAsia="Calibri" w:hAnsi="Palatino Linotype" w:cs="Tahoma"/>
                <w:iCs/>
                <w:color w:val="000000"/>
                <w:sz w:val="20"/>
                <w:szCs w:val="20"/>
                <w:lang w:eastAsia="en-US"/>
              </w:rPr>
            </w:pPr>
            <w:r w:rsidRPr="00A679E6">
              <w:rPr>
                <w:rFonts w:ascii="Palatino Linotype" w:eastAsia="Calibri" w:hAnsi="Palatino Linotype" w:cs="Tahoma"/>
                <w:iCs/>
                <w:color w:val="000000"/>
                <w:sz w:val="20"/>
                <w:szCs w:val="20"/>
                <w:lang w:eastAsia="en-US"/>
              </w:rPr>
              <w:t xml:space="preserve">Adoptar las medidas técnicas, físicas, administrativas y demás que resulten necesarias para garantizar la integridad de la información a consultar, tales como: </w:t>
            </w:r>
            <w:r w:rsidRPr="00A679E6">
              <w:rPr>
                <w:rFonts w:ascii="Palatino Linotype" w:eastAsia="Calibri" w:hAnsi="Palatino Linotype" w:cs="Tahoma"/>
                <w:b/>
                <w:bCs/>
                <w:iCs/>
                <w:color w:val="000000"/>
                <w:sz w:val="20"/>
                <w:szCs w:val="20"/>
                <w:lang w:eastAsia="en-US"/>
              </w:rPr>
              <w:t xml:space="preserve">contar con instalaciones y mobiliario adecuado para asegurar la integridad del documento consultado, como para proporcionar al solicitante las mejores condiciones; equipo y personal de vigilancia; plan de acción contra robo o vandalismo; extintores de fuego de gas inocuo; registro e identificación del personal autorizado para el trámite de los documentos o expedientes a revisar; registro e identificación de los particulares autorizado para llevar a cabo la consulta directa y; demás que a criterio, resulten necesarias. </w:t>
            </w:r>
          </w:p>
          <w:p w14:paraId="24C37102" w14:textId="77777777" w:rsidR="00043F91" w:rsidRPr="00A679E6" w:rsidRDefault="00043F91" w:rsidP="00043F91">
            <w:pPr>
              <w:ind w:left="873"/>
              <w:jc w:val="both"/>
              <w:rPr>
                <w:rFonts w:ascii="Palatino Linotype" w:eastAsia="Calibri" w:hAnsi="Palatino Linotype" w:cs="Tahoma"/>
                <w:iCs/>
                <w:color w:val="000000"/>
                <w:sz w:val="22"/>
                <w:szCs w:val="22"/>
                <w:lang w:eastAsia="en-US"/>
              </w:rPr>
            </w:pPr>
          </w:p>
        </w:tc>
        <w:tc>
          <w:tcPr>
            <w:tcW w:w="4517" w:type="dxa"/>
            <w:vAlign w:val="center"/>
          </w:tcPr>
          <w:p w14:paraId="78D32B05" w14:textId="77777777" w:rsidR="00043F91" w:rsidRPr="00A679E6" w:rsidRDefault="00F34558" w:rsidP="00F34558">
            <w:pPr>
              <w:contextualSpacing/>
              <w:jc w:val="center"/>
              <w:rPr>
                <w:rFonts w:ascii="Palatino Linotype" w:eastAsia="Calibri" w:hAnsi="Palatino Linotype" w:cs="Tahoma"/>
                <w:b/>
                <w:iCs/>
                <w:color w:val="000000"/>
                <w:sz w:val="22"/>
                <w:szCs w:val="22"/>
                <w:u w:val="single"/>
                <w:lang w:eastAsia="en-US"/>
              </w:rPr>
            </w:pPr>
            <w:r w:rsidRPr="00A679E6">
              <w:rPr>
                <w:rFonts w:ascii="Palatino Linotype" w:eastAsia="Calibri" w:hAnsi="Palatino Linotype" w:cs="Tahoma"/>
                <w:b/>
                <w:iCs/>
                <w:color w:val="000000"/>
                <w:sz w:val="22"/>
                <w:szCs w:val="22"/>
                <w:u w:val="single"/>
                <w:lang w:eastAsia="en-US"/>
              </w:rPr>
              <w:t>PARCIALMENTE</w:t>
            </w:r>
          </w:p>
          <w:p w14:paraId="58266217" w14:textId="279C7A43" w:rsidR="00003D3E" w:rsidRPr="00A679E6" w:rsidRDefault="00003D3E" w:rsidP="00837F46">
            <w:pPr>
              <w:jc w:val="both"/>
              <w:rPr>
                <w:rFonts w:ascii="Palatino Linotype" w:eastAsia="Calibri" w:hAnsi="Palatino Linotype" w:cs="Tahoma"/>
                <w:iCs/>
                <w:color w:val="000000"/>
                <w:sz w:val="22"/>
                <w:szCs w:val="22"/>
                <w:lang w:eastAsia="en-US"/>
              </w:rPr>
            </w:pPr>
            <w:r w:rsidRPr="00A679E6">
              <w:rPr>
                <w:rFonts w:ascii="Palatino Linotype" w:eastAsia="Calibri" w:hAnsi="Palatino Linotype" w:cs="Tahoma"/>
                <w:iCs/>
                <w:color w:val="000000"/>
                <w:sz w:val="22"/>
                <w:szCs w:val="22"/>
                <w:lang w:eastAsia="en-US"/>
              </w:rPr>
              <w:t xml:space="preserve">Toda vez </w:t>
            </w:r>
            <w:r w:rsidR="00B64313" w:rsidRPr="00A679E6">
              <w:rPr>
                <w:rFonts w:ascii="Palatino Linotype" w:eastAsia="Calibri" w:hAnsi="Palatino Linotype" w:cs="Tahoma"/>
                <w:iCs/>
                <w:color w:val="000000"/>
                <w:sz w:val="22"/>
                <w:szCs w:val="22"/>
                <w:lang w:eastAsia="en-US"/>
              </w:rPr>
              <w:t>que,</w:t>
            </w:r>
            <w:r w:rsidRPr="00A679E6">
              <w:rPr>
                <w:rFonts w:ascii="Palatino Linotype" w:eastAsia="Calibri" w:hAnsi="Palatino Linotype" w:cs="Tahoma"/>
                <w:iCs/>
                <w:color w:val="000000"/>
                <w:sz w:val="22"/>
                <w:szCs w:val="22"/>
                <w:lang w:eastAsia="en-US"/>
              </w:rPr>
              <w:t xml:space="preserve"> </w:t>
            </w:r>
            <w:r w:rsidR="00F34558" w:rsidRPr="00A679E6">
              <w:rPr>
                <w:rFonts w:ascii="Palatino Linotype" w:eastAsia="Calibri" w:hAnsi="Palatino Linotype" w:cs="Tahoma"/>
                <w:iCs/>
                <w:color w:val="000000"/>
                <w:sz w:val="22"/>
                <w:szCs w:val="22"/>
                <w:lang w:eastAsia="en-US"/>
              </w:rPr>
              <w:t xml:space="preserve">si bien </w:t>
            </w:r>
            <w:r w:rsidRPr="00A679E6">
              <w:rPr>
                <w:rFonts w:ascii="Palatino Linotype" w:eastAsia="Calibri" w:hAnsi="Palatino Linotype" w:cs="Tahoma"/>
                <w:iCs/>
                <w:color w:val="000000"/>
                <w:sz w:val="22"/>
                <w:szCs w:val="22"/>
                <w:lang w:eastAsia="en-US"/>
              </w:rPr>
              <w:t xml:space="preserve">refirió </w:t>
            </w:r>
            <w:r w:rsidRPr="00A679E6">
              <w:rPr>
                <w:rFonts w:ascii="Palatino Linotype" w:eastAsia="Calibri" w:hAnsi="Palatino Linotype" w:cs="Tahoma"/>
                <w:b/>
                <w:iCs/>
                <w:color w:val="000000"/>
                <w:sz w:val="22"/>
                <w:szCs w:val="22"/>
                <w:lang w:eastAsia="en-US"/>
              </w:rPr>
              <w:t xml:space="preserve">EL SUJETO OBLIGADO </w:t>
            </w:r>
            <w:r w:rsidRPr="00A679E6">
              <w:rPr>
                <w:rFonts w:ascii="Palatino Linotype" w:eastAsia="Calibri" w:hAnsi="Palatino Linotype" w:cs="Tahoma"/>
                <w:iCs/>
                <w:color w:val="000000"/>
                <w:sz w:val="22"/>
                <w:szCs w:val="22"/>
                <w:lang w:eastAsia="en-US"/>
              </w:rPr>
              <w:t>lo siguiente</w:t>
            </w:r>
            <w:r w:rsidR="00F34558" w:rsidRPr="00A679E6">
              <w:rPr>
                <w:rFonts w:ascii="Palatino Linotype" w:eastAsia="Calibri" w:hAnsi="Palatino Linotype" w:cs="Tahoma"/>
                <w:iCs/>
                <w:color w:val="000000"/>
                <w:sz w:val="22"/>
                <w:szCs w:val="22"/>
                <w:lang w:eastAsia="en-US"/>
              </w:rPr>
              <w:t xml:space="preserve">, solo se limitó a reproducir lo manifestado en </w:t>
            </w:r>
            <w:r w:rsidR="00837F46" w:rsidRPr="00A679E6">
              <w:rPr>
                <w:rFonts w:ascii="Palatino Linotype" w:eastAsia="Calibri" w:hAnsi="Palatino Linotype" w:cs="Tahoma"/>
                <w:iCs/>
                <w:color w:val="000000"/>
                <w:sz w:val="22"/>
                <w:szCs w:val="22"/>
                <w:lang w:eastAsia="en-US"/>
              </w:rPr>
              <w:t>el numeral V de los presentes Lineamientos, tal y como se advierte a continuación</w:t>
            </w:r>
            <w:r w:rsidRPr="00A679E6">
              <w:rPr>
                <w:rFonts w:ascii="Palatino Linotype" w:eastAsia="Calibri" w:hAnsi="Palatino Linotype" w:cs="Tahoma"/>
                <w:iCs/>
                <w:color w:val="000000"/>
                <w:sz w:val="22"/>
                <w:szCs w:val="22"/>
                <w:lang w:eastAsia="en-US"/>
              </w:rPr>
              <w:t xml:space="preserve">: </w:t>
            </w:r>
          </w:p>
          <w:p w14:paraId="538DEF2F" w14:textId="77777777" w:rsidR="00003D3E" w:rsidRPr="00A679E6" w:rsidRDefault="00F34558" w:rsidP="00003D3E">
            <w:pPr>
              <w:rPr>
                <w:rFonts w:ascii="Palatino Linotype" w:eastAsia="Calibri" w:hAnsi="Palatino Linotype" w:cs="Tahoma"/>
                <w:b/>
                <w:iCs/>
                <w:color w:val="000000"/>
                <w:sz w:val="20"/>
                <w:szCs w:val="20"/>
                <w:u w:val="single"/>
                <w:lang w:eastAsia="en-US"/>
              </w:rPr>
            </w:pPr>
            <w:r w:rsidRPr="00A679E6">
              <w:rPr>
                <w:noProof/>
              </w:rPr>
              <w:drawing>
                <wp:inline distT="0" distB="0" distL="0" distR="0" wp14:anchorId="10CC3E21" wp14:editId="067820D4">
                  <wp:extent cx="2653030" cy="183775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75170" cy="1853089"/>
                          </a:xfrm>
                          <a:prstGeom prst="rect">
                            <a:avLst/>
                          </a:prstGeom>
                        </pic:spPr>
                      </pic:pic>
                    </a:graphicData>
                  </a:graphic>
                </wp:inline>
              </w:drawing>
            </w:r>
          </w:p>
          <w:p w14:paraId="071DCE52" w14:textId="77777777" w:rsidR="00043F91" w:rsidRPr="00A679E6" w:rsidRDefault="00043F91" w:rsidP="00003D3E">
            <w:pPr>
              <w:jc w:val="center"/>
              <w:rPr>
                <w:rFonts w:ascii="Palatino Linotype" w:eastAsia="Calibri" w:hAnsi="Palatino Linotype" w:cs="Tahoma"/>
                <w:iCs/>
                <w:color w:val="000000"/>
                <w:sz w:val="22"/>
                <w:szCs w:val="22"/>
                <w:lang w:eastAsia="en-US"/>
              </w:rPr>
            </w:pPr>
          </w:p>
        </w:tc>
      </w:tr>
      <w:tr w:rsidR="00837F46" w:rsidRPr="00A679E6" w14:paraId="38BCC1D0" w14:textId="77777777" w:rsidTr="00043F91">
        <w:tc>
          <w:tcPr>
            <w:tcW w:w="4517" w:type="dxa"/>
          </w:tcPr>
          <w:p w14:paraId="72C562E8" w14:textId="77777777" w:rsidR="00043F91" w:rsidRPr="00A679E6" w:rsidRDefault="00043F91" w:rsidP="00043F91">
            <w:pPr>
              <w:numPr>
                <w:ilvl w:val="0"/>
                <w:numId w:val="21"/>
              </w:numPr>
              <w:ind w:left="873"/>
              <w:contextualSpacing/>
              <w:jc w:val="both"/>
              <w:rPr>
                <w:rFonts w:ascii="Palatino Linotype" w:eastAsia="Calibri" w:hAnsi="Palatino Linotype" w:cs="Tahoma"/>
                <w:iCs/>
                <w:color w:val="000000"/>
                <w:sz w:val="20"/>
                <w:szCs w:val="20"/>
                <w:lang w:eastAsia="en-US"/>
              </w:rPr>
            </w:pPr>
            <w:r w:rsidRPr="00A679E6">
              <w:rPr>
                <w:rFonts w:ascii="Palatino Linotype" w:eastAsia="Calibri" w:hAnsi="Palatino Linotype" w:cs="Tahoma"/>
                <w:iCs/>
                <w:color w:val="000000"/>
                <w:sz w:val="20"/>
                <w:szCs w:val="20"/>
                <w:lang w:eastAsia="en-US"/>
              </w:rPr>
              <w:t>Hacer del conocimiento del solicitante las reglas a que se sujetará la consulta para garantizar la integridad de los documentos, y</w:t>
            </w:r>
          </w:p>
        </w:tc>
        <w:tc>
          <w:tcPr>
            <w:tcW w:w="4517" w:type="dxa"/>
            <w:vAlign w:val="center"/>
          </w:tcPr>
          <w:p w14:paraId="19704FCD" w14:textId="77777777" w:rsidR="00837F46" w:rsidRPr="00A679E6" w:rsidRDefault="00837F46" w:rsidP="00837F46">
            <w:pPr>
              <w:contextualSpacing/>
              <w:jc w:val="center"/>
              <w:rPr>
                <w:rFonts w:ascii="Palatino Linotype" w:eastAsia="Calibri" w:hAnsi="Palatino Linotype" w:cs="Tahoma"/>
                <w:b/>
                <w:iCs/>
                <w:color w:val="000000"/>
                <w:sz w:val="22"/>
                <w:szCs w:val="22"/>
                <w:u w:val="single"/>
                <w:lang w:eastAsia="en-US"/>
              </w:rPr>
            </w:pPr>
            <w:r w:rsidRPr="00A679E6">
              <w:rPr>
                <w:rFonts w:ascii="Palatino Linotype" w:eastAsia="Calibri" w:hAnsi="Palatino Linotype" w:cs="Tahoma"/>
                <w:b/>
                <w:iCs/>
                <w:color w:val="000000"/>
                <w:sz w:val="22"/>
                <w:szCs w:val="22"/>
                <w:u w:val="single"/>
                <w:lang w:eastAsia="en-US"/>
              </w:rPr>
              <w:t>PARCIALMENTE</w:t>
            </w:r>
          </w:p>
          <w:p w14:paraId="04B22625" w14:textId="1399FCB6" w:rsidR="00837F46" w:rsidRPr="00A679E6" w:rsidRDefault="00837F46" w:rsidP="00837F46">
            <w:pPr>
              <w:jc w:val="both"/>
              <w:rPr>
                <w:rFonts w:ascii="Palatino Linotype" w:eastAsia="Calibri" w:hAnsi="Palatino Linotype" w:cs="Tahoma"/>
                <w:iCs/>
                <w:color w:val="000000"/>
                <w:sz w:val="22"/>
                <w:szCs w:val="22"/>
                <w:lang w:eastAsia="en-US"/>
              </w:rPr>
            </w:pPr>
            <w:r w:rsidRPr="00A679E6">
              <w:rPr>
                <w:rFonts w:ascii="Palatino Linotype" w:eastAsia="Calibri" w:hAnsi="Palatino Linotype" w:cs="Tahoma"/>
                <w:iCs/>
                <w:color w:val="000000"/>
                <w:sz w:val="22"/>
                <w:szCs w:val="22"/>
                <w:lang w:eastAsia="en-US"/>
              </w:rPr>
              <w:t xml:space="preserve">Toda vez </w:t>
            </w:r>
            <w:r w:rsidR="00B64313" w:rsidRPr="00A679E6">
              <w:rPr>
                <w:rFonts w:ascii="Palatino Linotype" w:eastAsia="Calibri" w:hAnsi="Palatino Linotype" w:cs="Tahoma"/>
                <w:iCs/>
                <w:color w:val="000000"/>
                <w:sz w:val="22"/>
                <w:szCs w:val="22"/>
                <w:lang w:eastAsia="en-US"/>
              </w:rPr>
              <w:t>que,</w:t>
            </w:r>
            <w:r w:rsidRPr="00A679E6">
              <w:rPr>
                <w:rFonts w:ascii="Palatino Linotype" w:eastAsia="Calibri" w:hAnsi="Palatino Linotype" w:cs="Tahoma"/>
                <w:iCs/>
                <w:color w:val="000000"/>
                <w:sz w:val="22"/>
                <w:szCs w:val="22"/>
                <w:lang w:eastAsia="en-US"/>
              </w:rPr>
              <w:t xml:space="preserve"> si bien refirió </w:t>
            </w:r>
            <w:r w:rsidRPr="00A679E6">
              <w:rPr>
                <w:rFonts w:ascii="Palatino Linotype" w:eastAsia="Calibri" w:hAnsi="Palatino Linotype" w:cs="Tahoma"/>
                <w:b/>
                <w:iCs/>
                <w:color w:val="000000"/>
                <w:sz w:val="22"/>
                <w:szCs w:val="22"/>
                <w:lang w:eastAsia="en-US"/>
              </w:rPr>
              <w:t xml:space="preserve">EL SUJETO OBLIGADO </w:t>
            </w:r>
            <w:r w:rsidRPr="00A679E6">
              <w:rPr>
                <w:rFonts w:ascii="Palatino Linotype" w:eastAsia="Calibri" w:hAnsi="Palatino Linotype" w:cs="Tahoma"/>
                <w:iCs/>
                <w:color w:val="000000"/>
                <w:sz w:val="22"/>
                <w:szCs w:val="22"/>
                <w:lang w:eastAsia="en-US"/>
              </w:rPr>
              <w:t xml:space="preserve">lo siguiente, solo se limitó a reproducir lo manifestado en el numeral V de los presentes Lineamientos, tal y como se advierte a continuación: </w:t>
            </w:r>
          </w:p>
          <w:p w14:paraId="416E1589" w14:textId="77777777" w:rsidR="00F34558" w:rsidRPr="00A679E6" w:rsidRDefault="00F34558" w:rsidP="00043F91">
            <w:pPr>
              <w:jc w:val="center"/>
              <w:rPr>
                <w:noProof/>
              </w:rPr>
            </w:pPr>
          </w:p>
          <w:p w14:paraId="373CF62C" w14:textId="77777777" w:rsidR="00043F91" w:rsidRPr="00A679E6" w:rsidRDefault="00F34558" w:rsidP="00043F91">
            <w:pPr>
              <w:jc w:val="center"/>
              <w:rPr>
                <w:rFonts w:ascii="Palatino Linotype" w:eastAsia="Calibri" w:hAnsi="Palatino Linotype" w:cs="Tahoma"/>
                <w:iCs/>
                <w:color w:val="000000"/>
                <w:sz w:val="22"/>
                <w:szCs w:val="22"/>
                <w:lang w:eastAsia="en-US"/>
              </w:rPr>
            </w:pPr>
            <w:r w:rsidRPr="00A679E6">
              <w:rPr>
                <w:noProof/>
              </w:rPr>
              <w:lastRenderedPageBreak/>
              <w:drawing>
                <wp:inline distT="0" distB="0" distL="0" distR="0" wp14:anchorId="49901844" wp14:editId="37FFCBD6">
                  <wp:extent cx="2653030" cy="183775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75170" cy="1853089"/>
                          </a:xfrm>
                          <a:prstGeom prst="rect">
                            <a:avLst/>
                          </a:prstGeom>
                        </pic:spPr>
                      </pic:pic>
                    </a:graphicData>
                  </a:graphic>
                </wp:inline>
              </w:drawing>
            </w:r>
          </w:p>
        </w:tc>
      </w:tr>
      <w:tr w:rsidR="00837F46" w:rsidRPr="00A679E6" w14:paraId="7E7E6FD6" w14:textId="77777777" w:rsidTr="00043F91">
        <w:tc>
          <w:tcPr>
            <w:tcW w:w="4517" w:type="dxa"/>
          </w:tcPr>
          <w:p w14:paraId="3C641B82" w14:textId="77777777" w:rsidR="00043F91" w:rsidRPr="00A679E6" w:rsidRDefault="00043F91" w:rsidP="00043F91">
            <w:pPr>
              <w:numPr>
                <w:ilvl w:val="0"/>
                <w:numId w:val="21"/>
              </w:numPr>
              <w:ind w:left="873"/>
              <w:contextualSpacing/>
              <w:jc w:val="both"/>
              <w:rPr>
                <w:rFonts w:ascii="Palatino Linotype" w:eastAsia="Calibri" w:hAnsi="Palatino Linotype" w:cs="Tahoma"/>
                <w:iCs/>
                <w:color w:val="000000"/>
                <w:sz w:val="20"/>
                <w:szCs w:val="20"/>
                <w:lang w:eastAsia="en-US"/>
              </w:rPr>
            </w:pPr>
            <w:r w:rsidRPr="00A679E6">
              <w:rPr>
                <w:rFonts w:ascii="Palatino Linotype" w:eastAsia="Calibri" w:hAnsi="Palatino Linotype" w:cs="Tahoma"/>
                <w:iCs/>
                <w:color w:val="000000"/>
                <w:sz w:val="20"/>
                <w:szCs w:val="20"/>
                <w:lang w:eastAsia="en-US"/>
              </w:rPr>
              <w:lastRenderedPageBreak/>
              <w:t xml:space="preserve">Hacer del conocimiento del solicitante, previo al acceso a la información, la resolución debidamente fundada y motivada del Comité de Transparencia, en la que se clasificaron las partes o secciones que no podrán dejarse a la vista del solicitante. </w:t>
            </w:r>
          </w:p>
        </w:tc>
        <w:tc>
          <w:tcPr>
            <w:tcW w:w="4517" w:type="dxa"/>
            <w:vAlign w:val="center"/>
          </w:tcPr>
          <w:p w14:paraId="678026FC" w14:textId="77777777" w:rsidR="00AF797C" w:rsidRPr="00A679E6" w:rsidRDefault="00AF797C" w:rsidP="00837F46">
            <w:pPr>
              <w:contextualSpacing/>
              <w:jc w:val="center"/>
              <w:rPr>
                <w:rFonts w:ascii="Palatino Linotype" w:eastAsia="Calibri" w:hAnsi="Palatino Linotype" w:cs="Tahoma"/>
                <w:b/>
                <w:iCs/>
                <w:color w:val="000000"/>
                <w:sz w:val="22"/>
                <w:szCs w:val="22"/>
                <w:u w:val="single"/>
                <w:lang w:eastAsia="en-US"/>
              </w:rPr>
            </w:pPr>
            <w:r w:rsidRPr="00A679E6">
              <w:rPr>
                <w:rFonts w:ascii="Palatino Linotype" w:eastAsia="Calibri" w:hAnsi="Palatino Linotype" w:cs="Tahoma"/>
                <w:b/>
                <w:iCs/>
                <w:color w:val="000000"/>
                <w:sz w:val="22"/>
                <w:szCs w:val="22"/>
                <w:u w:val="single"/>
                <w:lang w:eastAsia="en-US"/>
              </w:rPr>
              <w:t>SI CUMPLE</w:t>
            </w:r>
          </w:p>
          <w:p w14:paraId="3A648CCE" w14:textId="77777777" w:rsidR="00837F46" w:rsidRPr="00A679E6" w:rsidRDefault="00837F46" w:rsidP="00837F46">
            <w:pPr>
              <w:contextualSpacing/>
              <w:jc w:val="center"/>
              <w:rPr>
                <w:rFonts w:ascii="Palatino Linotype" w:eastAsia="Calibri" w:hAnsi="Palatino Linotype" w:cs="Tahoma"/>
                <w:iCs/>
                <w:color w:val="000000"/>
                <w:sz w:val="20"/>
                <w:szCs w:val="20"/>
                <w:lang w:eastAsia="en-US"/>
              </w:rPr>
            </w:pPr>
            <w:r w:rsidRPr="00A679E6">
              <w:rPr>
                <w:rFonts w:ascii="Palatino Linotype" w:eastAsia="Calibri" w:hAnsi="Palatino Linotype" w:cs="Tahoma"/>
                <w:iCs/>
                <w:color w:val="000000"/>
                <w:sz w:val="22"/>
                <w:szCs w:val="22"/>
                <w:lang w:eastAsia="en-US"/>
              </w:rPr>
              <w:t xml:space="preserve">En razón de que, </w:t>
            </w:r>
            <w:r w:rsidRPr="00A679E6">
              <w:rPr>
                <w:rFonts w:ascii="Palatino Linotype" w:eastAsia="Calibri" w:hAnsi="Palatino Linotype" w:cs="Tahoma"/>
                <w:b/>
                <w:iCs/>
                <w:color w:val="000000"/>
                <w:sz w:val="22"/>
                <w:szCs w:val="22"/>
                <w:lang w:eastAsia="en-US"/>
              </w:rPr>
              <w:t xml:space="preserve">EL SUJETO OBLIGADO </w:t>
            </w:r>
            <w:r w:rsidRPr="00A679E6">
              <w:rPr>
                <w:rFonts w:ascii="Palatino Linotype" w:eastAsia="Calibri" w:hAnsi="Palatino Linotype" w:cs="Tahoma"/>
                <w:iCs/>
                <w:color w:val="000000"/>
                <w:sz w:val="22"/>
                <w:szCs w:val="22"/>
                <w:lang w:eastAsia="en-US"/>
              </w:rPr>
              <w:t>refirió lo siguiente:</w:t>
            </w:r>
          </w:p>
          <w:p w14:paraId="3E7A8CF5" w14:textId="77777777" w:rsidR="00043F91" w:rsidRPr="00A679E6" w:rsidRDefault="00837F46" w:rsidP="00043F91">
            <w:pPr>
              <w:jc w:val="center"/>
              <w:rPr>
                <w:rFonts w:ascii="Palatino Linotype" w:eastAsia="Calibri" w:hAnsi="Palatino Linotype" w:cs="Tahoma"/>
                <w:iCs/>
                <w:color w:val="000000"/>
                <w:sz w:val="22"/>
                <w:szCs w:val="22"/>
                <w:lang w:eastAsia="en-US"/>
              </w:rPr>
            </w:pPr>
            <w:r w:rsidRPr="00A679E6">
              <w:rPr>
                <w:noProof/>
              </w:rPr>
              <w:drawing>
                <wp:inline distT="0" distB="0" distL="0" distR="0" wp14:anchorId="6B3B9021" wp14:editId="67153573">
                  <wp:extent cx="2886075" cy="416496"/>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05754" cy="419336"/>
                          </a:xfrm>
                          <a:prstGeom prst="rect">
                            <a:avLst/>
                          </a:prstGeom>
                        </pic:spPr>
                      </pic:pic>
                    </a:graphicData>
                  </a:graphic>
                </wp:inline>
              </w:drawing>
            </w:r>
          </w:p>
        </w:tc>
      </w:tr>
    </w:tbl>
    <w:p w14:paraId="539566F7" w14:textId="77777777" w:rsidR="00837F46" w:rsidRPr="00A679E6" w:rsidRDefault="00837F46" w:rsidP="00043F91">
      <w:pPr>
        <w:spacing w:before="100" w:beforeAutospacing="1" w:after="100" w:afterAutospacing="1" w:line="360" w:lineRule="auto"/>
        <w:jc w:val="both"/>
        <w:rPr>
          <w:rFonts w:ascii="Palatino Linotype" w:hAnsi="Palatino Linotype" w:cs="Tahoma"/>
          <w:sz w:val="2"/>
          <w:szCs w:val="22"/>
          <w:lang w:val="es-ES" w:eastAsia="es-ES"/>
        </w:rPr>
      </w:pPr>
    </w:p>
    <w:p w14:paraId="259C063F" w14:textId="77777777" w:rsidR="00043F91" w:rsidRPr="00A679E6" w:rsidRDefault="0057765A" w:rsidP="00043F91">
      <w:pPr>
        <w:spacing w:before="100" w:beforeAutospacing="1" w:after="100" w:afterAutospacing="1" w:line="360" w:lineRule="auto"/>
        <w:jc w:val="both"/>
        <w:rPr>
          <w:rFonts w:ascii="Palatino Linotype" w:hAnsi="Palatino Linotype" w:cs="Tahoma"/>
          <w:szCs w:val="22"/>
          <w:lang w:val="es-ES" w:eastAsia="es-ES"/>
        </w:rPr>
      </w:pPr>
      <w:r w:rsidRPr="00A679E6">
        <w:rPr>
          <w:rFonts w:ascii="Palatino Linotype" w:hAnsi="Palatino Linotype" w:cs="Tahoma"/>
          <w:szCs w:val="22"/>
          <w:lang w:val="es-ES" w:eastAsia="es-ES"/>
        </w:rPr>
        <w:t>Es por tanto que,</w:t>
      </w:r>
      <w:r w:rsidR="00043F91" w:rsidRPr="00A679E6">
        <w:rPr>
          <w:rFonts w:ascii="Palatino Linotype" w:hAnsi="Palatino Linotype" w:cs="Tahoma"/>
          <w:szCs w:val="22"/>
          <w:lang w:val="es-ES" w:eastAsia="es-ES"/>
        </w:rPr>
        <w:t xml:space="preserve"> este Órgano Garante no deja de observar que si bien, fue referido por el</w:t>
      </w:r>
      <w:r w:rsidR="00215E73" w:rsidRPr="00A679E6">
        <w:rPr>
          <w:rFonts w:ascii="Palatino Linotype" w:hAnsi="Palatino Linotype" w:cs="Tahoma"/>
          <w:szCs w:val="22"/>
          <w:lang w:val="es-ES" w:eastAsia="es-ES"/>
        </w:rPr>
        <w:t xml:space="preserve"> Comité de T</w:t>
      </w:r>
      <w:r w:rsidR="00CD77CD" w:rsidRPr="00A679E6">
        <w:rPr>
          <w:rFonts w:ascii="Palatino Linotype" w:hAnsi="Palatino Linotype" w:cs="Tahoma"/>
          <w:szCs w:val="22"/>
          <w:lang w:val="es-ES" w:eastAsia="es-ES"/>
        </w:rPr>
        <w:t xml:space="preserve">ransparencia del ente recurrido, </w:t>
      </w:r>
      <w:r w:rsidR="00215E73" w:rsidRPr="00A679E6">
        <w:rPr>
          <w:rFonts w:ascii="Palatino Linotype" w:hAnsi="Palatino Linotype" w:cs="Tahoma"/>
          <w:szCs w:val="22"/>
          <w:lang w:val="es-ES" w:eastAsia="es-ES"/>
        </w:rPr>
        <w:t>elementos para el cumplimiento del cambio de modalidad, también es cierto que se encuentra</w:t>
      </w:r>
      <w:r w:rsidR="00CD77CD" w:rsidRPr="00A679E6">
        <w:rPr>
          <w:rFonts w:ascii="Palatino Linotype" w:hAnsi="Palatino Linotype" w:cs="Tahoma"/>
          <w:szCs w:val="22"/>
          <w:lang w:val="es-ES" w:eastAsia="es-ES"/>
        </w:rPr>
        <w:t>n</w:t>
      </w:r>
      <w:r w:rsidR="00215E73" w:rsidRPr="00A679E6">
        <w:rPr>
          <w:rFonts w:ascii="Palatino Linotype" w:hAnsi="Palatino Linotype" w:cs="Tahoma"/>
          <w:szCs w:val="22"/>
          <w:lang w:val="es-ES" w:eastAsia="es-ES"/>
        </w:rPr>
        <w:t xml:space="preserve"> parcialmente </w:t>
      </w:r>
      <w:r w:rsidR="00837F46" w:rsidRPr="00A679E6">
        <w:rPr>
          <w:rFonts w:ascii="Palatino Linotype" w:hAnsi="Palatino Linotype" w:cs="Tahoma"/>
          <w:szCs w:val="22"/>
          <w:lang w:val="es-ES" w:eastAsia="es-ES"/>
        </w:rPr>
        <w:t>cumplimentado</w:t>
      </w:r>
      <w:r w:rsidR="00CD77CD" w:rsidRPr="00A679E6">
        <w:rPr>
          <w:rFonts w:ascii="Palatino Linotype" w:hAnsi="Palatino Linotype" w:cs="Tahoma"/>
          <w:szCs w:val="22"/>
          <w:lang w:val="es-ES" w:eastAsia="es-ES"/>
        </w:rPr>
        <w:t>s</w:t>
      </w:r>
      <w:r w:rsidR="00215E73" w:rsidRPr="00A679E6">
        <w:rPr>
          <w:rFonts w:ascii="Palatino Linotype" w:hAnsi="Palatino Linotype" w:cs="Tahoma"/>
          <w:szCs w:val="22"/>
          <w:lang w:val="es-ES" w:eastAsia="es-ES"/>
        </w:rPr>
        <w:t xml:space="preserve"> tal</w:t>
      </w:r>
      <w:r w:rsidR="00837F46" w:rsidRPr="00A679E6">
        <w:rPr>
          <w:rFonts w:ascii="Palatino Linotype" w:hAnsi="Palatino Linotype" w:cs="Tahoma"/>
          <w:szCs w:val="22"/>
          <w:lang w:val="es-ES" w:eastAsia="es-ES"/>
        </w:rPr>
        <w:t>es</w:t>
      </w:r>
      <w:r w:rsidR="00215E73" w:rsidRPr="00A679E6">
        <w:rPr>
          <w:rFonts w:ascii="Palatino Linotype" w:hAnsi="Palatino Linotype" w:cs="Tahoma"/>
          <w:szCs w:val="22"/>
          <w:lang w:val="es-ES" w:eastAsia="es-ES"/>
        </w:rPr>
        <w:t xml:space="preserve"> requerimiento</w:t>
      </w:r>
      <w:r w:rsidR="00837F46" w:rsidRPr="00A679E6">
        <w:rPr>
          <w:rFonts w:ascii="Palatino Linotype" w:hAnsi="Palatino Linotype" w:cs="Tahoma"/>
          <w:szCs w:val="22"/>
          <w:lang w:val="es-ES" w:eastAsia="es-ES"/>
        </w:rPr>
        <w:t>s</w:t>
      </w:r>
      <w:r w:rsidR="00215E73" w:rsidRPr="00A679E6">
        <w:rPr>
          <w:rFonts w:ascii="Palatino Linotype" w:hAnsi="Palatino Linotype" w:cs="Tahoma"/>
          <w:szCs w:val="22"/>
          <w:lang w:val="es-ES" w:eastAsia="es-ES"/>
        </w:rPr>
        <w:t xml:space="preserve">, motivo por el cual no se tiene por </w:t>
      </w:r>
      <w:r w:rsidR="00043F91" w:rsidRPr="00A679E6">
        <w:rPr>
          <w:rFonts w:ascii="Palatino Linotype" w:hAnsi="Palatino Linotype" w:cs="Tahoma"/>
          <w:szCs w:val="22"/>
          <w:lang w:val="es-ES" w:eastAsia="es-ES"/>
        </w:rPr>
        <w:t xml:space="preserve"> </w:t>
      </w:r>
      <w:r w:rsidR="00CD77CD" w:rsidRPr="00A679E6">
        <w:rPr>
          <w:rFonts w:ascii="Palatino Linotype" w:hAnsi="Palatino Linotype" w:cs="Tahoma"/>
          <w:szCs w:val="22"/>
          <w:lang w:val="es-ES" w:eastAsia="es-ES"/>
        </w:rPr>
        <w:t>congratulado</w:t>
      </w:r>
      <w:r w:rsidR="00043F91" w:rsidRPr="00A679E6">
        <w:rPr>
          <w:rFonts w:ascii="Palatino Linotype" w:hAnsi="Palatino Linotype" w:cs="Tahoma"/>
          <w:szCs w:val="22"/>
          <w:lang w:val="es-ES" w:eastAsia="es-ES"/>
        </w:rPr>
        <w:t xml:space="preserve"> lo señalado en los Lineamientos Generales en Materia de Clasificación y Desclasificación de la Información, así como para la elaboración de Versiones Públicas</w:t>
      </w:r>
      <w:r w:rsidR="00CD77CD" w:rsidRPr="00A679E6">
        <w:rPr>
          <w:rFonts w:ascii="Palatino Linotype" w:hAnsi="Palatino Linotype" w:cs="Tahoma"/>
          <w:szCs w:val="22"/>
          <w:lang w:val="es-ES" w:eastAsia="es-ES"/>
        </w:rPr>
        <w:t>, tal y como fue debidamente analizado en el cuadro anterior.</w:t>
      </w:r>
    </w:p>
    <w:p w14:paraId="6DA863AB" w14:textId="77777777" w:rsidR="00043F91" w:rsidRPr="00A679E6" w:rsidRDefault="00043F91" w:rsidP="00043F91">
      <w:pPr>
        <w:spacing w:before="100" w:beforeAutospacing="1" w:after="100" w:afterAutospacing="1" w:line="360" w:lineRule="auto"/>
        <w:jc w:val="both"/>
        <w:rPr>
          <w:rFonts w:ascii="Palatino Linotype" w:hAnsi="Palatino Linotype" w:cs="Tahoma"/>
          <w:szCs w:val="22"/>
          <w:lang w:eastAsia="es-ES"/>
        </w:rPr>
      </w:pPr>
      <w:r w:rsidRPr="00A679E6">
        <w:rPr>
          <w:rFonts w:ascii="Palatino Linotype" w:hAnsi="Palatino Linotype" w:cs="Tahoma"/>
          <w:szCs w:val="22"/>
          <w:lang w:eastAsia="es-ES"/>
        </w:rPr>
        <w:t xml:space="preserve">Respecto a la fundamentación y motivación es de señalar que el máximo tribunal del país ha establecido jurisprudencia respecto a qué debe entenderse por fundamentación y motivación, en los siguientes términos: </w:t>
      </w:r>
    </w:p>
    <w:p w14:paraId="70048D95" w14:textId="77777777" w:rsidR="00043F91" w:rsidRPr="00A679E6" w:rsidRDefault="00043F91" w:rsidP="00043F91">
      <w:pPr>
        <w:ind w:left="851" w:right="899"/>
        <w:contextualSpacing/>
        <w:jc w:val="both"/>
        <w:rPr>
          <w:rFonts w:ascii="Palatino Linotype" w:hAnsi="Palatino Linotype" w:cs="Tahoma"/>
          <w:i/>
          <w:sz w:val="22"/>
          <w:szCs w:val="22"/>
          <w:lang w:eastAsia="es-ES"/>
        </w:rPr>
      </w:pPr>
      <w:r w:rsidRPr="00A679E6">
        <w:rPr>
          <w:rFonts w:ascii="Palatino Linotype" w:hAnsi="Palatino Linotype" w:cs="Tahoma"/>
          <w:i/>
          <w:sz w:val="22"/>
          <w:szCs w:val="22"/>
          <w:lang w:eastAsia="es-ES"/>
        </w:rPr>
        <w:lastRenderedPageBreak/>
        <w:t>“</w:t>
      </w:r>
      <w:r w:rsidRPr="00A679E6">
        <w:rPr>
          <w:rFonts w:ascii="Palatino Linotype" w:hAnsi="Palatino Linotype" w:cs="Tahoma"/>
          <w:b/>
          <w:i/>
          <w:sz w:val="22"/>
          <w:szCs w:val="22"/>
          <w:lang w:eastAsia="es-ES"/>
        </w:rPr>
        <w:t>FUNDAMENTACIÓN Y MOTIVACIÓN</w:t>
      </w:r>
      <w:r w:rsidRPr="00A679E6">
        <w:rPr>
          <w:rFonts w:ascii="Palatino Linotype" w:hAnsi="Palatino Linotype" w:cs="Tahoma"/>
          <w:i/>
          <w:sz w:val="22"/>
          <w:szCs w:val="22"/>
          <w:lang w:eastAsia="es-ES"/>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 </w:t>
      </w:r>
    </w:p>
    <w:p w14:paraId="79B86DB5" w14:textId="77777777" w:rsidR="00043F91" w:rsidRPr="00A679E6" w:rsidRDefault="00043F91" w:rsidP="00043F91">
      <w:pPr>
        <w:spacing w:before="100" w:beforeAutospacing="1" w:after="100" w:afterAutospacing="1" w:line="360" w:lineRule="auto"/>
        <w:jc w:val="both"/>
        <w:rPr>
          <w:rFonts w:ascii="Palatino Linotype" w:hAnsi="Palatino Linotype" w:cs="Tahoma"/>
          <w:szCs w:val="22"/>
          <w:lang w:eastAsia="es-ES"/>
        </w:rPr>
      </w:pPr>
      <w:r w:rsidRPr="00A679E6">
        <w:rPr>
          <w:rFonts w:ascii="Palatino Linotype" w:hAnsi="Palatino Linotype" w:cs="Tahoma"/>
          <w:szCs w:val="22"/>
          <w:lang w:eastAsia="es-ES"/>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14:paraId="3355BE34" w14:textId="77777777" w:rsidR="00043F91" w:rsidRPr="00A679E6" w:rsidRDefault="00043F91" w:rsidP="00043F91">
      <w:pPr>
        <w:ind w:left="851" w:right="902"/>
        <w:jc w:val="both"/>
        <w:rPr>
          <w:rFonts w:ascii="Palatino Linotype" w:hAnsi="Palatino Linotype" w:cs="Tahoma"/>
          <w:i/>
          <w:sz w:val="22"/>
          <w:szCs w:val="22"/>
          <w:lang w:eastAsia="es-ES"/>
        </w:rPr>
      </w:pPr>
      <w:r w:rsidRPr="00A679E6">
        <w:rPr>
          <w:rFonts w:ascii="Palatino Linotype" w:hAnsi="Palatino Linotype" w:cs="Tahoma"/>
          <w:i/>
          <w:sz w:val="22"/>
          <w:szCs w:val="22"/>
          <w:lang w:eastAsia="es-ES"/>
        </w:rPr>
        <w:t>“</w:t>
      </w:r>
      <w:r w:rsidRPr="00A679E6">
        <w:rPr>
          <w:rFonts w:ascii="Palatino Linotype" w:hAnsi="Palatino Linotype" w:cs="Tahoma"/>
          <w:b/>
          <w:i/>
          <w:sz w:val="22"/>
          <w:szCs w:val="22"/>
          <w:lang w:eastAsia="es-ES"/>
        </w:rPr>
        <w:t>FUNDAMENTACIÓN Y MOTIVACIÓN. EL ASPECTO FORMAL DE LA GARANTÍA Y SU FINALIDAD SE TRADUCEN EN EXPLICAR, JUSTIFICAR, POSIBILITAR LA DEFENSA Y COMUNICAR LA DECISIÓN</w:t>
      </w:r>
      <w:r w:rsidRPr="00A679E6">
        <w:rPr>
          <w:rFonts w:ascii="Palatino Linotype" w:hAnsi="Palatino Linotype" w:cs="Tahoma"/>
          <w:i/>
          <w:sz w:val="22"/>
          <w:szCs w:val="22"/>
          <w:lang w:eastAsia="es-ES"/>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w:t>
      </w:r>
      <w:r w:rsidRPr="00A679E6">
        <w:rPr>
          <w:rFonts w:ascii="Palatino Linotype" w:hAnsi="Palatino Linotype" w:cs="Tahoma"/>
          <w:i/>
          <w:sz w:val="22"/>
          <w:szCs w:val="22"/>
          <w:lang w:eastAsia="es-ES"/>
        </w:rPr>
        <w:lastRenderedPageBreak/>
        <w:t>mínimo pero suficiente para acreditar el razonamiento del que se deduzca la relación de pertenencia lógica de los hechos al derecho invocado, que es la subsunción.”(Sic)</w:t>
      </w:r>
    </w:p>
    <w:p w14:paraId="7B6E97B2" w14:textId="77777777" w:rsidR="002D1945" w:rsidRPr="00A679E6" w:rsidRDefault="00043F91" w:rsidP="00043F91">
      <w:pPr>
        <w:spacing w:before="100" w:beforeAutospacing="1" w:after="100" w:afterAutospacing="1" w:line="360" w:lineRule="auto"/>
        <w:jc w:val="both"/>
        <w:rPr>
          <w:rFonts w:ascii="Palatino Linotype" w:hAnsi="Palatino Linotype" w:cs="Tahoma"/>
          <w:szCs w:val="22"/>
          <w:lang w:eastAsia="es-ES"/>
        </w:rPr>
      </w:pPr>
      <w:r w:rsidRPr="00A679E6">
        <w:rPr>
          <w:rFonts w:ascii="Palatino Linotype" w:hAnsi="Palatino Linotype" w:cs="Tahoma"/>
          <w:szCs w:val="22"/>
          <w:lang w:eastAsia="es-ES"/>
        </w:rPr>
        <w:t xml:space="preserve">Por lo cual, la fundamentación y motivación implica que, en el acto de autoridad, además de contenerse los supuestos jurídicos aplicables, debe de explicarse claramente por qué a través de la utilización de la norma se emitió el acto. </w:t>
      </w:r>
    </w:p>
    <w:p w14:paraId="5CBE7A74" w14:textId="77777777" w:rsidR="00043F91" w:rsidRPr="00A679E6" w:rsidRDefault="00043F91" w:rsidP="00043F91">
      <w:pPr>
        <w:spacing w:before="100" w:beforeAutospacing="1" w:after="100" w:afterAutospacing="1" w:line="360" w:lineRule="auto"/>
        <w:jc w:val="both"/>
        <w:rPr>
          <w:rFonts w:ascii="Palatino Linotype" w:hAnsi="Palatino Linotype" w:cs="Tahoma"/>
          <w:szCs w:val="22"/>
          <w:lang w:eastAsia="es-ES"/>
        </w:rPr>
      </w:pPr>
      <w:r w:rsidRPr="00A679E6">
        <w:rPr>
          <w:rFonts w:ascii="Palatino Linotype" w:hAnsi="Palatino Linotype" w:cs="Tahoma"/>
          <w:szCs w:val="22"/>
          <w:lang w:eastAsia="es-ES"/>
        </w:rPr>
        <w:t xml:space="preserve">De este modo, la persona que se siente afectada pueda impugnar la decisión, permitiéndole una real y auténtica defensa; situación que se insiste, no ocurrió, pues </w:t>
      </w:r>
      <w:r w:rsidRPr="00A679E6">
        <w:rPr>
          <w:rFonts w:ascii="Palatino Linotype" w:hAnsi="Palatino Linotype" w:cs="Tahoma"/>
          <w:b/>
          <w:szCs w:val="22"/>
          <w:lang w:eastAsia="es-ES"/>
        </w:rPr>
        <w:t xml:space="preserve">EL SUJETO OBLIGADO </w:t>
      </w:r>
      <w:r w:rsidRPr="00A679E6">
        <w:rPr>
          <w:rFonts w:ascii="Palatino Linotype" w:hAnsi="Palatino Linotype" w:cs="Tahoma"/>
          <w:szCs w:val="22"/>
          <w:lang w:eastAsia="es-ES"/>
        </w:rPr>
        <w:t>únicamente se limitó a externar sus razones sin fundamento legal alguno, motivo por el cual para éste Órgano Garante, el cambio de modalidad en la entrega de la información resulta injustificado resultando procedente ordenar la entrega de la información solicitada, con las excepciones claramente señaladas con anterioridad.</w:t>
      </w:r>
    </w:p>
    <w:p w14:paraId="126C9879" w14:textId="77777777" w:rsidR="007315ED" w:rsidRPr="00A679E6" w:rsidRDefault="007315ED" w:rsidP="007315ED">
      <w:pPr>
        <w:spacing w:before="100" w:beforeAutospacing="1" w:after="100" w:afterAutospacing="1" w:line="360" w:lineRule="auto"/>
        <w:jc w:val="both"/>
        <w:rPr>
          <w:rFonts w:ascii="Palatino Linotype" w:hAnsi="Palatino Linotype" w:cs="Arial"/>
          <w:bCs/>
          <w:lang w:eastAsia="es-ES"/>
        </w:rPr>
      </w:pPr>
      <w:r w:rsidRPr="00A679E6">
        <w:rPr>
          <w:rFonts w:ascii="Palatino Linotype" w:hAnsi="Palatino Linotype"/>
          <w:lang w:eastAsia="es-ES"/>
        </w:rPr>
        <w:t xml:space="preserve">Por lo anterior, no </w:t>
      </w:r>
      <w:r w:rsidRPr="00A679E6">
        <w:rPr>
          <w:rFonts w:ascii="Palatino Linotype" w:hAnsi="Palatino Linotype" w:cs="Arial"/>
          <w:lang w:eastAsia="es-ES"/>
        </w:rPr>
        <w:t xml:space="preserve">se omite comentar que para el caso de que el o los documentos de los cuales se ordena su entrega, contienen datos personales susceptibles de ser testados, deberán ser entregados en </w:t>
      </w:r>
      <w:r w:rsidRPr="00A679E6">
        <w:rPr>
          <w:rFonts w:ascii="Palatino Linotype" w:hAnsi="Palatino Linotype" w:cs="Arial"/>
          <w:b/>
          <w:lang w:eastAsia="es-ES"/>
        </w:rPr>
        <w:t>versión pública</w:t>
      </w:r>
      <w:r w:rsidRPr="00A679E6">
        <w:rPr>
          <w:rFonts w:ascii="Palatino Linotype" w:hAnsi="Palatino Linotype" w:cs="Arial"/>
          <w:lang w:eastAsia="es-ES"/>
        </w:rPr>
        <w:t>; pues, el</w:t>
      </w:r>
      <w:r w:rsidRPr="00A679E6">
        <w:rPr>
          <w:rFonts w:ascii="Palatino Linotype" w:hAnsi="Palatino Linotype" w:cs="Arial"/>
          <w:bCs/>
          <w:lang w:eastAsia="es-E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w:t>
      </w:r>
      <w:r w:rsidRPr="00A679E6">
        <w:rPr>
          <w:rFonts w:ascii="Palatino Linotype" w:hAnsi="Palatino Linotype" w:cs="Arial"/>
          <w:bCs/>
          <w:lang w:eastAsia="es-ES"/>
        </w:rPr>
        <w:lastRenderedPageBreak/>
        <w:t>permite la elaboración de versiones públicas en las que se suprima aquella información relacionada con la vida privada de los particulares.</w:t>
      </w:r>
    </w:p>
    <w:p w14:paraId="6B2215BF" w14:textId="77777777" w:rsidR="007315ED" w:rsidRPr="00A679E6" w:rsidRDefault="007315ED" w:rsidP="007315ED">
      <w:pPr>
        <w:spacing w:line="360" w:lineRule="auto"/>
        <w:jc w:val="both"/>
        <w:rPr>
          <w:rFonts w:ascii="Palatino Linotype" w:hAnsi="Palatino Linotype" w:cs="Arial"/>
          <w:bCs/>
          <w:lang w:eastAsia="es-ES"/>
        </w:rPr>
      </w:pPr>
      <w:r w:rsidRPr="00A679E6">
        <w:rPr>
          <w:rFonts w:ascii="Palatino Linotype" w:hAnsi="Palatino Linotype" w:cs="Arial"/>
          <w:bCs/>
          <w:lang w:eastAsia="es-ES"/>
        </w:rPr>
        <w:t>A este respecto, los artículos 3, fracciones IX, XX, XXI y XLV; 51 y 52 de la Ley de Transparencia y Acceso a la Información Pública del Estado de México y Municipios establecen:</w:t>
      </w:r>
    </w:p>
    <w:p w14:paraId="15A93EA5" w14:textId="77777777" w:rsidR="007315ED" w:rsidRPr="00A679E6" w:rsidRDefault="007315ED" w:rsidP="007315ED">
      <w:pPr>
        <w:autoSpaceDE w:val="0"/>
        <w:autoSpaceDN w:val="0"/>
        <w:adjustRightInd w:val="0"/>
        <w:ind w:right="899"/>
        <w:jc w:val="both"/>
        <w:rPr>
          <w:rFonts w:ascii="Palatino Linotype" w:hAnsi="Palatino Linotype" w:cs="Arial"/>
          <w:lang w:eastAsia="es-ES"/>
        </w:rPr>
      </w:pPr>
    </w:p>
    <w:p w14:paraId="18D4F5F8" w14:textId="77777777" w:rsidR="007315ED" w:rsidRPr="00A679E6" w:rsidRDefault="007315ED" w:rsidP="007315ED">
      <w:pPr>
        <w:ind w:left="851" w:right="901"/>
        <w:jc w:val="both"/>
        <w:rPr>
          <w:rFonts w:ascii="Palatino Linotype" w:hAnsi="Palatino Linotype"/>
          <w:i/>
          <w:sz w:val="22"/>
          <w:szCs w:val="22"/>
          <w:lang w:eastAsia="es-ES"/>
        </w:rPr>
      </w:pPr>
      <w:r w:rsidRPr="00A679E6">
        <w:rPr>
          <w:rFonts w:ascii="Palatino Linotype" w:hAnsi="Palatino Linotype" w:cs="Arial"/>
          <w:b/>
          <w:bCs/>
          <w:i/>
          <w:noProof/>
          <w:sz w:val="22"/>
          <w:szCs w:val="22"/>
          <w:lang w:eastAsia="es-ES"/>
        </w:rPr>
        <w:t>“</w:t>
      </w:r>
      <w:r w:rsidRPr="00A679E6">
        <w:rPr>
          <w:rFonts w:ascii="Palatino Linotype" w:hAnsi="Palatino Linotype" w:cs="Arial"/>
          <w:b/>
          <w:bCs/>
          <w:i/>
          <w:sz w:val="22"/>
          <w:szCs w:val="22"/>
          <w:lang w:eastAsia="es-ES"/>
        </w:rPr>
        <w:t xml:space="preserve">Artículo 3. </w:t>
      </w:r>
      <w:r w:rsidRPr="00A679E6">
        <w:rPr>
          <w:rFonts w:ascii="Palatino Linotype" w:hAnsi="Palatino Linotype"/>
          <w:i/>
          <w:sz w:val="22"/>
          <w:szCs w:val="22"/>
          <w:lang w:eastAsia="es-ES"/>
        </w:rPr>
        <w:t xml:space="preserve">Para los efectos de la presente Ley se entenderá por: </w:t>
      </w:r>
    </w:p>
    <w:p w14:paraId="3CECDD25" w14:textId="77777777" w:rsidR="007315ED" w:rsidRPr="00A679E6" w:rsidRDefault="007315ED" w:rsidP="007315ED">
      <w:pPr>
        <w:ind w:left="851" w:right="899"/>
        <w:jc w:val="both"/>
        <w:rPr>
          <w:rFonts w:ascii="Palatino Linotype" w:hAnsi="Palatino Linotype" w:cs="Arial"/>
          <w:i/>
          <w:sz w:val="22"/>
          <w:szCs w:val="22"/>
          <w:lang w:eastAsia="es-ES"/>
        </w:rPr>
      </w:pPr>
      <w:r w:rsidRPr="00A679E6">
        <w:rPr>
          <w:rFonts w:ascii="Palatino Linotype" w:hAnsi="Palatino Linotype" w:cs="Arial"/>
          <w:b/>
          <w:i/>
          <w:sz w:val="22"/>
          <w:szCs w:val="22"/>
          <w:lang w:eastAsia="es-ES"/>
        </w:rPr>
        <w:t>IX.</w:t>
      </w:r>
      <w:r w:rsidRPr="00A679E6">
        <w:rPr>
          <w:rFonts w:ascii="Palatino Linotype" w:hAnsi="Palatino Linotype" w:cs="Arial"/>
          <w:i/>
          <w:sz w:val="22"/>
          <w:szCs w:val="22"/>
          <w:lang w:eastAsia="es-ES"/>
        </w:rPr>
        <w:t xml:space="preserve"> </w:t>
      </w:r>
      <w:r w:rsidRPr="00A679E6">
        <w:rPr>
          <w:rFonts w:ascii="Palatino Linotype" w:hAnsi="Palatino Linotype" w:cs="Arial"/>
          <w:b/>
          <w:i/>
          <w:sz w:val="22"/>
          <w:szCs w:val="22"/>
          <w:lang w:eastAsia="es-ES"/>
        </w:rPr>
        <w:t xml:space="preserve">Datos personales: </w:t>
      </w:r>
      <w:r w:rsidRPr="00A679E6">
        <w:rPr>
          <w:rFonts w:ascii="Palatino Linotype" w:hAnsi="Palatino Linotype" w:cs="Arial"/>
          <w:i/>
          <w:sz w:val="22"/>
          <w:szCs w:val="22"/>
          <w:lang w:eastAsia="es-ES"/>
        </w:rPr>
        <w:t xml:space="preserve">La información concerniente a una persona, identificada o identificable según lo dispuesto por la Ley de </w:t>
      </w:r>
      <w:r w:rsidRPr="00A679E6">
        <w:rPr>
          <w:rFonts w:ascii="Palatino Linotype" w:hAnsi="Palatino Linotype"/>
          <w:i/>
          <w:sz w:val="22"/>
          <w:szCs w:val="22"/>
          <w:lang w:eastAsia="es-ES"/>
        </w:rPr>
        <w:t>Protección</w:t>
      </w:r>
      <w:r w:rsidRPr="00A679E6">
        <w:rPr>
          <w:rFonts w:ascii="Palatino Linotype" w:hAnsi="Palatino Linotype" w:cs="Arial"/>
          <w:i/>
          <w:sz w:val="22"/>
          <w:szCs w:val="22"/>
          <w:lang w:eastAsia="es-ES"/>
        </w:rPr>
        <w:t xml:space="preserve"> de Datos Personales del Estado de México; </w:t>
      </w:r>
    </w:p>
    <w:p w14:paraId="65ECBB2B" w14:textId="77777777" w:rsidR="007315ED" w:rsidRPr="00A679E6" w:rsidRDefault="007315ED" w:rsidP="007315ED">
      <w:pPr>
        <w:ind w:left="851" w:right="899"/>
        <w:jc w:val="both"/>
        <w:rPr>
          <w:rFonts w:ascii="Palatino Linotype" w:hAnsi="Palatino Linotype" w:cs="Arial"/>
          <w:i/>
          <w:sz w:val="22"/>
          <w:szCs w:val="22"/>
          <w:lang w:eastAsia="es-ES"/>
        </w:rPr>
      </w:pPr>
      <w:r w:rsidRPr="00A679E6">
        <w:rPr>
          <w:rFonts w:ascii="Palatino Linotype" w:hAnsi="Palatino Linotype" w:cs="Arial"/>
          <w:b/>
          <w:i/>
          <w:sz w:val="22"/>
          <w:szCs w:val="22"/>
          <w:lang w:eastAsia="es-ES"/>
        </w:rPr>
        <w:t>XX.</w:t>
      </w:r>
      <w:r w:rsidRPr="00A679E6">
        <w:rPr>
          <w:rFonts w:ascii="Palatino Linotype" w:hAnsi="Palatino Linotype" w:cs="Arial"/>
          <w:i/>
          <w:sz w:val="22"/>
          <w:szCs w:val="22"/>
          <w:lang w:eastAsia="es-ES"/>
        </w:rPr>
        <w:t xml:space="preserve"> </w:t>
      </w:r>
      <w:r w:rsidRPr="00A679E6">
        <w:rPr>
          <w:rFonts w:ascii="Palatino Linotype" w:hAnsi="Palatino Linotype" w:cs="Arial"/>
          <w:b/>
          <w:i/>
          <w:sz w:val="22"/>
          <w:szCs w:val="22"/>
          <w:lang w:eastAsia="es-ES"/>
        </w:rPr>
        <w:t>Información clasificada:</w:t>
      </w:r>
      <w:r w:rsidRPr="00A679E6">
        <w:rPr>
          <w:rFonts w:ascii="Palatino Linotype" w:hAnsi="Palatino Linotype" w:cs="Arial"/>
          <w:i/>
          <w:sz w:val="22"/>
          <w:szCs w:val="22"/>
          <w:lang w:eastAsia="es-ES"/>
        </w:rPr>
        <w:t xml:space="preserve"> Aquella considerada por la presente Ley como reservada o confidencial; </w:t>
      </w:r>
    </w:p>
    <w:p w14:paraId="45D53B96" w14:textId="77777777" w:rsidR="007315ED" w:rsidRPr="00A679E6" w:rsidRDefault="007315ED" w:rsidP="007315ED">
      <w:pPr>
        <w:ind w:left="851" w:right="899"/>
        <w:jc w:val="both"/>
        <w:rPr>
          <w:rFonts w:ascii="Palatino Linotype" w:hAnsi="Palatino Linotype" w:cs="Arial"/>
          <w:i/>
          <w:sz w:val="22"/>
          <w:szCs w:val="22"/>
          <w:lang w:eastAsia="es-ES"/>
        </w:rPr>
      </w:pPr>
      <w:r w:rsidRPr="00A679E6">
        <w:rPr>
          <w:rFonts w:ascii="Palatino Linotype" w:hAnsi="Palatino Linotype" w:cs="Arial"/>
          <w:b/>
          <w:i/>
          <w:sz w:val="22"/>
          <w:szCs w:val="22"/>
          <w:lang w:eastAsia="es-ES"/>
        </w:rPr>
        <w:t>XXI.</w:t>
      </w:r>
      <w:r w:rsidRPr="00A679E6">
        <w:rPr>
          <w:rFonts w:ascii="Palatino Linotype" w:hAnsi="Palatino Linotype" w:cs="Arial"/>
          <w:i/>
          <w:sz w:val="22"/>
          <w:szCs w:val="22"/>
          <w:lang w:eastAsia="es-ES"/>
        </w:rPr>
        <w:t xml:space="preserve"> </w:t>
      </w:r>
      <w:r w:rsidRPr="00A679E6">
        <w:rPr>
          <w:rFonts w:ascii="Palatino Linotype" w:hAnsi="Palatino Linotype" w:cs="Arial"/>
          <w:b/>
          <w:i/>
          <w:sz w:val="22"/>
          <w:szCs w:val="22"/>
          <w:lang w:eastAsia="es-ES"/>
        </w:rPr>
        <w:t>Información confidencial</w:t>
      </w:r>
      <w:r w:rsidRPr="00A679E6">
        <w:rPr>
          <w:rFonts w:ascii="Palatino Linotype" w:hAnsi="Palatino Linotype" w:cs="Arial"/>
          <w:i/>
          <w:sz w:val="22"/>
          <w:szCs w:val="22"/>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05BB09A" w14:textId="77777777" w:rsidR="007315ED" w:rsidRPr="00A679E6" w:rsidRDefault="007315ED" w:rsidP="007315ED">
      <w:pPr>
        <w:ind w:left="851" w:right="899"/>
        <w:jc w:val="both"/>
        <w:rPr>
          <w:rFonts w:ascii="Palatino Linotype" w:hAnsi="Palatino Linotype" w:cs="Arial"/>
          <w:i/>
          <w:sz w:val="22"/>
          <w:szCs w:val="22"/>
          <w:lang w:eastAsia="es-ES"/>
        </w:rPr>
      </w:pPr>
      <w:r w:rsidRPr="00A679E6">
        <w:rPr>
          <w:rFonts w:ascii="Palatino Linotype" w:hAnsi="Palatino Linotype" w:cs="Arial"/>
          <w:b/>
          <w:i/>
          <w:sz w:val="22"/>
          <w:szCs w:val="22"/>
          <w:lang w:eastAsia="es-ES"/>
        </w:rPr>
        <w:t>XLV. Versión pública:</w:t>
      </w:r>
      <w:r w:rsidRPr="00A679E6">
        <w:rPr>
          <w:rFonts w:ascii="Palatino Linotype" w:hAnsi="Palatino Linotype" w:cs="Arial"/>
          <w:i/>
          <w:sz w:val="22"/>
          <w:szCs w:val="22"/>
          <w:lang w:eastAsia="es-ES"/>
        </w:rPr>
        <w:t xml:space="preserve"> Documento en el que se elimine, suprime o borra la información clasificada como reservada o confidencial para permitir su acceso. </w:t>
      </w:r>
    </w:p>
    <w:p w14:paraId="7892C5E1" w14:textId="77777777" w:rsidR="007315ED" w:rsidRPr="00A679E6" w:rsidRDefault="007315ED" w:rsidP="007315ED">
      <w:pPr>
        <w:ind w:left="851" w:right="899"/>
        <w:jc w:val="both"/>
        <w:rPr>
          <w:rFonts w:ascii="Palatino Linotype" w:hAnsi="Palatino Linotype" w:cs="Arial"/>
          <w:i/>
          <w:sz w:val="22"/>
          <w:szCs w:val="22"/>
          <w:lang w:eastAsia="es-ES"/>
        </w:rPr>
      </w:pPr>
      <w:r w:rsidRPr="00A679E6">
        <w:rPr>
          <w:rFonts w:ascii="Palatino Linotype" w:hAnsi="Palatino Linotype" w:cs="Arial"/>
          <w:b/>
          <w:i/>
          <w:sz w:val="22"/>
          <w:szCs w:val="22"/>
          <w:lang w:eastAsia="es-ES"/>
        </w:rPr>
        <w:t>Artículo 51.</w:t>
      </w:r>
      <w:r w:rsidRPr="00A679E6">
        <w:rPr>
          <w:rFonts w:ascii="Palatino Linotype" w:hAnsi="Palatino Linotype" w:cs="Arial"/>
          <w:i/>
          <w:sz w:val="22"/>
          <w:szCs w:val="22"/>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A679E6">
        <w:rPr>
          <w:rFonts w:ascii="Palatino Linotype" w:hAnsi="Palatino Linotype" w:cs="Arial"/>
          <w:b/>
          <w:i/>
          <w:sz w:val="22"/>
          <w:szCs w:val="22"/>
          <w:lang w:eastAsia="es-ES"/>
        </w:rPr>
        <w:t xml:space="preserve">y tendrá la responsabilidad de verificar en cada caso que la misma no sea confidencial o reservada. </w:t>
      </w:r>
      <w:r w:rsidRPr="00A679E6">
        <w:rPr>
          <w:rFonts w:ascii="Palatino Linotype" w:hAnsi="Palatino Linotype" w:cs="Arial"/>
          <w:i/>
          <w:sz w:val="22"/>
          <w:szCs w:val="22"/>
          <w:lang w:eastAsia="es-ES"/>
        </w:rPr>
        <w:t xml:space="preserve">Dicha Unidad contará con las facultades internas necesarias para gestionar la atención a las solicitudes de información en los términos de la Ley General y la presente Ley. </w:t>
      </w:r>
    </w:p>
    <w:p w14:paraId="31BE42F3" w14:textId="77777777" w:rsidR="007315ED" w:rsidRPr="00A679E6" w:rsidRDefault="007315ED" w:rsidP="007315ED">
      <w:pPr>
        <w:ind w:left="851" w:right="899"/>
        <w:jc w:val="both"/>
        <w:rPr>
          <w:rFonts w:ascii="Palatino Linotype" w:hAnsi="Palatino Linotype" w:cs="Arial"/>
          <w:i/>
          <w:sz w:val="22"/>
          <w:szCs w:val="22"/>
          <w:lang w:eastAsia="es-ES"/>
        </w:rPr>
      </w:pPr>
      <w:r w:rsidRPr="00A679E6">
        <w:rPr>
          <w:rFonts w:ascii="Palatino Linotype" w:hAnsi="Palatino Linotype" w:cs="Arial"/>
          <w:b/>
          <w:i/>
          <w:sz w:val="22"/>
          <w:szCs w:val="22"/>
          <w:lang w:eastAsia="es-ES"/>
        </w:rPr>
        <w:t>Artículo 52.</w:t>
      </w:r>
      <w:r w:rsidRPr="00A679E6">
        <w:rPr>
          <w:rFonts w:ascii="Palatino Linotype" w:hAnsi="Palatino Linotype" w:cs="Arial"/>
          <w:i/>
          <w:sz w:val="22"/>
          <w:szCs w:val="22"/>
          <w:lang w:eastAsia="es-ES"/>
        </w:rPr>
        <w:t xml:space="preserve"> Las solicitudes de acceso a la información y las respuestas que se les dé, incluyendo, en su caso, </w:t>
      </w:r>
      <w:r w:rsidRPr="00A679E6">
        <w:rPr>
          <w:rFonts w:ascii="Palatino Linotype" w:hAnsi="Palatino Linotype" w:cs="Arial"/>
          <w:i/>
          <w:sz w:val="22"/>
          <w:szCs w:val="22"/>
          <w:u w:val="single"/>
          <w:lang w:eastAsia="es-ES"/>
        </w:rPr>
        <w:t>la información entregada, así como las resoluciones a los recursos que en su caso se promuevan serán públicas, y de ser el caso que contenga datos personales que deban ser protegidos se podrá dar su acceso en su versión pública</w:t>
      </w:r>
      <w:r w:rsidRPr="00A679E6">
        <w:rPr>
          <w:rFonts w:ascii="Palatino Linotype" w:hAnsi="Palatino Linotype" w:cs="Arial"/>
          <w:i/>
          <w:sz w:val="22"/>
          <w:szCs w:val="22"/>
          <w:lang w:eastAsia="es-ES"/>
        </w:rPr>
        <w:t>, siempre y cuando la resolución de referencia se someta a un proceso de disociación, es decir, no haga identificable al titular de tales datos personales.</w:t>
      </w:r>
      <w:r w:rsidRPr="00A679E6">
        <w:rPr>
          <w:rFonts w:ascii="Palatino Linotype" w:hAnsi="Palatino Linotype" w:cs="Arial"/>
          <w:bCs/>
          <w:i/>
          <w:noProof/>
          <w:sz w:val="22"/>
          <w:szCs w:val="22"/>
          <w:lang w:eastAsia="es-ES"/>
        </w:rPr>
        <w:t>”</w:t>
      </w:r>
    </w:p>
    <w:p w14:paraId="6B1B21A4" w14:textId="77777777" w:rsidR="007315ED" w:rsidRPr="00A679E6" w:rsidRDefault="007315ED" w:rsidP="007315ED">
      <w:pPr>
        <w:ind w:right="899" w:firstLine="708"/>
        <w:jc w:val="both"/>
        <w:rPr>
          <w:rFonts w:ascii="Palatino Linotype" w:hAnsi="Palatino Linotype" w:cs="Arial"/>
          <w:b/>
          <w:i/>
          <w:sz w:val="22"/>
          <w:szCs w:val="22"/>
          <w:lang w:eastAsia="es-ES"/>
        </w:rPr>
      </w:pPr>
      <w:r w:rsidRPr="00A679E6">
        <w:rPr>
          <w:rFonts w:ascii="Palatino Linotype" w:hAnsi="Palatino Linotype" w:cs="Arial"/>
          <w:b/>
          <w:i/>
          <w:sz w:val="22"/>
          <w:szCs w:val="22"/>
          <w:lang w:eastAsia="es-ES"/>
        </w:rPr>
        <w:t>(Énfasis añadido)</w:t>
      </w:r>
    </w:p>
    <w:p w14:paraId="0AE687B8" w14:textId="77777777" w:rsidR="007315ED" w:rsidRPr="00A679E6" w:rsidRDefault="007315ED" w:rsidP="007315ED">
      <w:pPr>
        <w:ind w:right="899" w:firstLine="708"/>
        <w:jc w:val="both"/>
        <w:rPr>
          <w:rFonts w:ascii="Palatino Linotype" w:hAnsi="Palatino Linotype" w:cs="Arial"/>
          <w:lang w:eastAsia="es-ES"/>
        </w:rPr>
      </w:pPr>
    </w:p>
    <w:p w14:paraId="48F14A20" w14:textId="77777777" w:rsidR="007315ED" w:rsidRPr="00A679E6" w:rsidRDefault="007315ED" w:rsidP="007315ED">
      <w:pPr>
        <w:spacing w:line="360" w:lineRule="auto"/>
        <w:jc w:val="both"/>
        <w:rPr>
          <w:rFonts w:ascii="Palatino Linotype" w:hAnsi="Palatino Linotype" w:cs="Arial"/>
          <w:lang w:eastAsia="es-ES"/>
        </w:rPr>
      </w:pPr>
      <w:r w:rsidRPr="00A679E6">
        <w:rPr>
          <w:rFonts w:ascii="Palatino Linotype" w:hAnsi="Palatino Linotype" w:cs="Arial"/>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6BB594E0" w14:textId="77777777" w:rsidR="007315ED" w:rsidRPr="00A679E6" w:rsidRDefault="007315ED" w:rsidP="007315ED">
      <w:pPr>
        <w:jc w:val="both"/>
        <w:rPr>
          <w:rFonts w:ascii="Palatino Linotype" w:hAnsi="Palatino Linotype" w:cs="Arial"/>
          <w:lang w:eastAsia="es-ES"/>
        </w:rPr>
      </w:pPr>
    </w:p>
    <w:p w14:paraId="301D3AC1" w14:textId="77777777" w:rsidR="007315ED" w:rsidRPr="00A679E6" w:rsidRDefault="007315ED" w:rsidP="007315ED">
      <w:pPr>
        <w:ind w:left="851" w:right="902"/>
        <w:jc w:val="both"/>
        <w:rPr>
          <w:rFonts w:ascii="Palatino Linotype" w:eastAsia="Arial Unicode MS" w:hAnsi="Palatino Linotype" w:cs="Arial"/>
          <w:i/>
          <w:sz w:val="22"/>
          <w:szCs w:val="22"/>
          <w:lang w:eastAsia="es-ES"/>
        </w:rPr>
      </w:pPr>
      <w:r w:rsidRPr="00A679E6">
        <w:rPr>
          <w:rFonts w:ascii="Palatino Linotype" w:eastAsia="Arial Unicode MS" w:hAnsi="Palatino Linotype" w:cs="Arial"/>
          <w:b/>
          <w:i/>
          <w:sz w:val="22"/>
          <w:szCs w:val="22"/>
          <w:lang w:eastAsia="es-ES"/>
        </w:rPr>
        <w:t>“Artículo 22.</w:t>
      </w:r>
      <w:r w:rsidRPr="00A679E6">
        <w:rPr>
          <w:rFonts w:ascii="Palatino Linotype" w:eastAsia="Arial Unicode MS" w:hAnsi="Palatino Linotype" w:cs="Arial"/>
          <w:i/>
          <w:sz w:val="22"/>
          <w:szCs w:val="22"/>
          <w:lang w:eastAsia="es-ES"/>
        </w:rPr>
        <w:t xml:space="preserve"> Todo tratamiento de datos personales que efectúe el responsable deberá estar justificado por finalidades concretas, lícitas, explícitas y legítimas, relacionadas con las atribuciones que la normatividad aplicable les confiera.  </w:t>
      </w:r>
    </w:p>
    <w:p w14:paraId="6C63CECF" w14:textId="77777777" w:rsidR="007315ED" w:rsidRPr="00A679E6" w:rsidRDefault="007315ED" w:rsidP="007315ED">
      <w:pPr>
        <w:ind w:left="851" w:right="902"/>
        <w:jc w:val="both"/>
        <w:rPr>
          <w:rFonts w:ascii="Palatino Linotype" w:eastAsia="Arial Unicode MS" w:hAnsi="Palatino Linotype" w:cs="Arial"/>
          <w:i/>
          <w:sz w:val="22"/>
          <w:szCs w:val="22"/>
          <w:lang w:eastAsia="es-ES"/>
        </w:rPr>
      </w:pPr>
      <w:r w:rsidRPr="00A679E6">
        <w:rPr>
          <w:rFonts w:ascii="Palatino Linotype" w:eastAsia="Arial Unicode MS" w:hAnsi="Palatino Linotype" w:cs="Arial"/>
          <w:b/>
          <w:i/>
          <w:sz w:val="22"/>
          <w:szCs w:val="22"/>
          <w:lang w:eastAsia="es-ES"/>
        </w:rPr>
        <w:t>Artículo 38.</w:t>
      </w:r>
      <w:r w:rsidRPr="00A679E6">
        <w:rPr>
          <w:rFonts w:ascii="Palatino Linotype" w:eastAsia="Arial Unicode MS" w:hAnsi="Palatino Linotype" w:cs="Arial"/>
          <w:i/>
          <w:sz w:val="22"/>
          <w:szCs w:val="22"/>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A679E6">
        <w:rPr>
          <w:rFonts w:ascii="Palatino Linotype" w:eastAsia="Arial Unicode MS" w:hAnsi="Palatino Linotype" w:cs="Arial"/>
          <w:b/>
          <w:i/>
          <w:sz w:val="22"/>
          <w:szCs w:val="22"/>
          <w:lang w:eastAsia="es-ES"/>
        </w:rPr>
        <w:t>”</w:t>
      </w:r>
      <w:r w:rsidRPr="00A679E6">
        <w:rPr>
          <w:rFonts w:ascii="Palatino Linotype" w:eastAsia="Arial Unicode MS" w:hAnsi="Palatino Linotype" w:cs="Arial"/>
          <w:i/>
          <w:sz w:val="22"/>
          <w:szCs w:val="22"/>
          <w:lang w:eastAsia="es-ES"/>
        </w:rPr>
        <w:t xml:space="preserve"> </w:t>
      </w:r>
    </w:p>
    <w:p w14:paraId="4C01CD17" w14:textId="77777777" w:rsidR="007315ED" w:rsidRPr="00A679E6" w:rsidRDefault="007315ED" w:rsidP="007315ED">
      <w:pPr>
        <w:ind w:left="851" w:right="850"/>
        <w:jc w:val="both"/>
        <w:rPr>
          <w:rFonts w:ascii="Palatino Linotype" w:eastAsia="Arial Unicode MS" w:hAnsi="Palatino Linotype" w:cs="Arial"/>
          <w:i/>
          <w:sz w:val="22"/>
          <w:szCs w:val="22"/>
          <w:lang w:eastAsia="es-ES"/>
        </w:rPr>
      </w:pPr>
    </w:p>
    <w:p w14:paraId="7C25C8CA" w14:textId="77777777" w:rsidR="007315ED" w:rsidRPr="00A679E6" w:rsidRDefault="007315ED" w:rsidP="007315ED">
      <w:pPr>
        <w:spacing w:before="100" w:beforeAutospacing="1" w:after="100" w:afterAutospacing="1" w:line="360" w:lineRule="auto"/>
        <w:jc w:val="both"/>
        <w:rPr>
          <w:rFonts w:ascii="Palatino Linotype" w:hAnsi="Palatino Linotype" w:cs="Arial"/>
          <w:lang w:eastAsia="es-ES"/>
        </w:rPr>
      </w:pPr>
      <w:r w:rsidRPr="00A679E6">
        <w:rPr>
          <w:rFonts w:ascii="Palatino Linotype" w:hAnsi="Palatino Linotype" w:cs="Arial"/>
          <w:lang w:eastAsia="es-ES"/>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5094DAA1" w14:textId="77777777" w:rsidR="007315ED" w:rsidRPr="00A679E6" w:rsidRDefault="007315ED" w:rsidP="007315ED">
      <w:pPr>
        <w:spacing w:before="100" w:beforeAutospacing="1" w:after="100" w:afterAutospacing="1" w:line="360" w:lineRule="auto"/>
        <w:jc w:val="both"/>
        <w:rPr>
          <w:rFonts w:ascii="Palatino Linotype" w:hAnsi="Palatino Linotype" w:cs="Arial"/>
          <w:lang w:eastAsia="es-ES"/>
        </w:rPr>
      </w:pPr>
      <w:r w:rsidRPr="00A679E6">
        <w:rPr>
          <w:rFonts w:ascii="Palatino Linotype" w:hAnsi="Palatino Linotype" w:cs="Arial"/>
          <w:lang w:eastAsia="es-ES"/>
        </w:rPr>
        <w:lastRenderedPageBreak/>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A679E6">
        <w:rPr>
          <w:rFonts w:ascii="Palatino Linotype" w:eastAsia="Arial Unicode MS" w:hAnsi="Palatino Linotype" w:cs="Arial"/>
          <w:lang w:eastAsia="es-ES"/>
        </w:rPr>
        <w:t xml:space="preserve"> que debe ser protegida por </w:t>
      </w:r>
      <w:r w:rsidRPr="00A679E6">
        <w:rPr>
          <w:rFonts w:ascii="Palatino Linotype" w:eastAsia="Arial Unicode MS" w:hAnsi="Palatino Linotype" w:cs="Arial"/>
          <w:b/>
          <w:lang w:eastAsia="es-ES"/>
        </w:rPr>
        <w:t>EL SUJETO OBLIGADO,</w:t>
      </w:r>
      <w:r w:rsidRPr="00A679E6">
        <w:rPr>
          <w:rFonts w:ascii="Palatino Linotype" w:eastAsia="Arial Unicode MS" w:hAnsi="Palatino Linotype" w:cs="Arial"/>
          <w:lang w:eastAsia="es-ES"/>
        </w:rPr>
        <w:t xml:space="preserve"> por lo </w:t>
      </w:r>
      <w:r w:rsidRPr="00A679E6">
        <w:rPr>
          <w:rFonts w:ascii="Palatino Linotype" w:hAnsi="Palatino Linotype" w:cs="Arial"/>
          <w:lang w:eastAsia="es-ES"/>
        </w:rPr>
        <w:t>que, todo dato personal susceptible de clasificación debe ser protegido.</w:t>
      </w:r>
    </w:p>
    <w:p w14:paraId="79942608" w14:textId="77777777" w:rsidR="007315ED" w:rsidRPr="00A679E6" w:rsidRDefault="007315ED" w:rsidP="007315ED">
      <w:pPr>
        <w:spacing w:before="100" w:beforeAutospacing="1" w:after="100" w:afterAutospacing="1" w:line="360" w:lineRule="auto"/>
        <w:jc w:val="both"/>
        <w:rPr>
          <w:rFonts w:ascii="Palatino Linotype" w:hAnsi="Palatino Linotype" w:cs="Arial"/>
          <w:lang w:eastAsia="es-ES"/>
        </w:rPr>
      </w:pPr>
      <w:r w:rsidRPr="00A679E6">
        <w:rPr>
          <w:rFonts w:ascii="Palatino Linotype" w:hAnsi="Palatino Linotype" w:cs="Arial"/>
          <w:lang w:eastAsia="es-ES"/>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4383EF0D" w14:textId="77777777" w:rsidR="007315ED" w:rsidRPr="00A679E6" w:rsidRDefault="007315ED" w:rsidP="007315ED">
      <w:pPr>
        <w:spacing w:line="360" w:lineRule="auto"/>
        <w:jc w:val="both"/>
        <w:rPr>
          <w:rFonts w:ascii="Palatino Linotype" w:hAnsi="Palatino Linotype" w:cs="Arial"/>
          <w:lang w:eastAsia="es-ES"/>
        </w:rPr>
      </w:pPr>
      <w:r w:rsidRPr="00A679E6">
        <w:rPr>
          <w:rFonts w:ascii="Palatino Linotype" w:hAnsi="Palatino Linotype" w:cs="Arial"/>
          <w:lang w:eastAsia="es-ES"/>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3776A029" w14:textId="77777777" w:rsidR="007315ED" w:rsidRPr="00A679E6" w:rsidRDefault="007315ED" w:rsidP="007315ED">
      <w:pPr>
        <w:jc w:val="both"/>
        <w:rPr>
          <w:rFonts w:ascii="Palatino Linotype" w:hAnsi="Palatino Linotype" w:cs="Arial"/>
          <w:lang w:eastAsia="es-ES"/>
        </w:rPr>
      </w:pPr>
    </w:p>
    <w:p w14:paraId="5CEB27F3" w14:textId="77777777" w:rsidR="007315ED" w:rsidRPr="00A679E6" w:rsidRDefault="007315ED" w:rsidP="007315ED">
      <w:pPr>
        <w:ind w:left="851" w:right="902"/>
        <w:jc w:val="both"/>
        <w:rPr>
          <w:rFonts w:ascii="Palatino Linotype" w:hAnsi="Palatino Linotype" w:cs="Arial"/>
          <w:i/>
          <w:sz w:val="22"/>
          <w:szCs w:val="22"/>
          <w:lang w:eastAsia="es-ES"/>
        </w:rPr>
      </w:pPr>
      <w:r w:rsidRPr="00A679E6">
        <w:rPr>
          <w:rFonts w:ascii="Palatino Linotype" w:hAnsi="Palatino Linotype" w:cs="Arial"/>
          <w:b/>
          <w:i/>
          <w:sz w:val="22"/>
          <w:szCs w:val="22"/>
          <w:lang w:eastAsia="es-ES"/>
        </w:rPr>
        <w:lastRenderedPageBreak/>
        <w:t xml:space="preserve">“Artículo 49. </w:t>
      </w:r>
      <w:r w:rsidRPr="00A679E6">
        <w:rPr>
          <w:rFonts w:ascii="Palatino Linotype" w:hAnsi="Palatino Linotype" w:cs="Arial"/>
          <w:i/>
          <w:sz w:val="22"/>
          <w:szCs w:val="22"/>
          <w:lang w:eastAsia="es-ES"/>
        </w:rPr>
        <w:t>Los Comités de Transparencia tendrán las siguientes atribuciones:</w:t>
      </w:r>
    </w:p>
    <w:p w14:paraId="44687410" w14:textId="77777777" w:rsidR="007315ED" w:rsidRPr="00A679E6" w:rsidRDefault="007315ED" w:rsidP="007315ED">
      <w:pPr>
        <w:ind w:left="851" w:right="902"/>
        <w:jc w:val="both"/>
        <w:rPr>
          <w:rFonts w:ascii="Palatino Linotype" w:hAnsi="Palatino Linotype" w:cs="Arial"/>
          <w:i/>
          <w:sz w:val="22"/>
          <w:szCs w:val="22"/>
          <w:lang w:eastAsia="es-ES"/>
        </w:rPr>
      </w:pPr>
      <w:r w:rsidRPr="00A679E6">
        <w:rPr>
          <w:rFonts w:ascii="Palatino Linotype" w:hAnsi="Palatino Linotype" w:cs="Arial"/>
          <w:b/>
          <w:i/>
          <w:sz w:val="22"/>
          <w:szCs w:val="22"/>
          <w:lang w:eastAsia="es-ES"/>
        </w:rPr>
        <w:t>VIII.</w:t>
      </w:r>
      <w:r w:rsidRPr="00A679E6">
        <w:rPr>
          <w:rFonts w:ascii="Palatino Linotype" w:hAnsi="Palatino Linotype" w:cs="Arial"/>
          <w:i/>
          <w:sz w:val="22"/>
          <w:szCs w:val="22"/>
          <w:lang w:eastAsia="es-ES"/>
        </w:rPr>
        <w:t xml:space="preserve"> Aprobar, modificar o revocar la clasificación de la información;</w:t>
      </w:r>
    </w:p>
    <w:p w14:paraId="76395B08" w14:textId="77777777" w:rsidR="007315ED" w:rsidRPr="00A679E6" w:rsidRDefault="007315ED" w:rsidP="007315ED">
      <w:pPr>
        <w:ind w:left="851" w:right="902"/>
        <w:jc w:val="both"/>
        <w:rPr>
          <w:rFonts w:ascii="Palatino Linotype" w:hAnsi="Palatino Linotype" w:cs="Arial"/>
          <w:i/>
          <w:sz w:val="22"/>
          <w:szCs w:val="22"/>
          <w:lang w:eastAsia="es-ES"/>
        </w:rPr>
      </w:pPr>
      <w:r w:rsidRPr="00A679E6">
        <w:rPr>
          <w:rFonts w:ascii="Palatino Linotype" w:hAnsi="Palatino Linotype" w:cs="Arial"/>
          <w:b/>
          <w:i/>
          <w:sz w:val="22"/>
          <w:szCs w:val="22"/>
          <w:lang w:eastAsia="es-ES"/>
        </w:rPr>
        <w:t>Artículo 132.</w:t>
      </w:r>
      <w:r w:rsidRPr="00A679E6">
        <w:rPr>
          <w:rFonts w:ascii="Palatino Linotype" w:hAnsi="Palatino Linotype" w:cs="Arial"/>
          <w:i/>
          <w:sz w:val="22"/>
          <w:szCs w:val="22"/>
          <w:lang w:eastAsia="es-ES"/>
        </w:rPr>
        <w:t xml:space="preserve"> La clasificación de la información se llevará a cabo en el momento en que:</w:t>
      </w:r>
    </w:p>
    <w:p w14:paraId="11663E37" w14:textId="77777777" w:rsidR="007315ED" w:rsidRPr="00A679E6" w:rsidRDefault="007315ED" w:rsidP="007315ED">
      <w:pPr>
        <w:ind w:left="851" w:right="902"/>
        <w:jc w:val="both"/>
        <w:rPr>
          <w:rFonts w:ascii="Palatino Linotype" w:hAnsi="Palatino Linotype" w:cs="Arial"/>
          <w:i/>
          <w:sz w:val="22"/>
          <w:szCs w:val="22"/>
          <w:lang w:eastAsia="es-ES"/>
        </w:rPr>
      </w:pPr>
      <w:r w:rsidRPr="00A679E6">
        <w:rPr>
          <w:rFonts w:ascii="Palatino Linotype" w:hAnsi="Palatino Linotype" w:cs="Arial"/>
          <w:b/>
          <w:i/>
          <w:sz w:val="22"/>
          <w:szCs w:val="22"/>
          <w:lang w:eastAsia="es-ES"/>
        </w:rPr>
        <w:t>I.</w:t>
      </w:r>
      <w:r w:rsidRPr="00A679E6">
        <w:rPr>
          <w:rFonts w:ascii="Palatino Linotype" w:hAnsi="Palatino Linotype" w:cs="Arial"/>
          <w:i/>
          <w:sz w:val="22"/>
          <w:szCs w:val="22"/>
          <w:lang w:eastAsia="es-ES"/>
        </w:rPr>
        <w:t xml:space="preserve"> Se reciba una solicitud de acceso a la información;</w:t>
      </w:r>
    </w:p>
    <w:p w14:paraId="1A6D84A5" w14:textId="77777777" w:rsidR="007315ED" w:rsidRPr="00A679E6" w:rsidRDefault="007315ED" w:rsidP="007315ED">
      <w:pPr>
        <w:ind w:left="851" w:right="902"/>
        <w:jc w:val="both"/>
        <w:rPr>
          <w:rFonts w:ascii="Palatino Linotype" w:hAnsi="Palatino Linotype" w:cs="Arial"/>
          <w:i/>
          <w:sz w:val="22"/>
          <w:szCs w:val="22"/>
          <w:lang w:eastAsia="es-ES"/>
        </w:rPr>
      </w:pPr>
      <w:r w:rsidRPr="00A679E6">
        <w:rPr>
          <w:rFonts w:ascii="Palatino Linotype" w:hAnsi="Palatino Linotype" w:cs="Arial"/>
          <w:b/>
          <w:i/>
          <w:sz w:val="22"/>
          <w:szCs w:val="22"/>
          <w:lang w:eastAsia="es-ES"/>
        </w:rPr>
        <w:t>II.</w:t>
      </w:r>
      <w:r w:rsidRPr="00A679E6">
        <w:rPr>
          <w:rFonts w:ascii="Palatino Linotype" w:hAnsi="Palatino Linotype" w:cs="Arial"/>
          <w:i/>
          <w:sz w:val="22"/>
          <w:szCs w:val="22"/>
          <w:lang w:eastAsia="es-ES"/>
        </w:rPr>
        <w:t xml:space="preserve"> Se determine mediante resolución de autoridad competente; o</w:t>
      </w:r>
    </w:p>
    <w:p w14:paraId="76867E69" w14:textId="77777777" w:rsidR="007315ED" w:rsidRPr="00A679E6" w:rsidRDefault="007315ED" w:rsidP="007315ED">
      <w:pPr>
        <w:ind w:left="851" w:right="902"/>
        <w:jc w:val="both"/>
        <w:rPr>
          <w:rFonts w:ascii="Palatino Linotype" w:hAnsi="Palatino Linotype" w:cs="Arial"/>
          <w:b/>
          <w:i/>
          <w:sz w:val="22"/>
          <w:szCs w:val="22"/>
          <w:lang w:eastAsia="es-ES"/>
        </w:rPr>
      </w:pPr>
      <w:r w:rsidRPr="00A679E6">
        <w:rPr>
          <w:rFonts w:ascii="Palatino Linotype" w:hAnsi="Palatino Linotype" w:cs="Arial"/>
          <w:i/>
          <w:sz w:val="22"/>
          <w:szCs w:val="22"/>
          <w:lang w:eastAsia="es-ES"/>
        </w:rPr>
        <w:t>III. Se generen versiones públicas para dar cumplimiento a las obligaciones de transparencia previstas en esta Ley.</w:t>
      </w:r>
      <w:r w:rsidRPr="00A679E6">
        <w:rPr>
          <w:rFonts w:ascii="Palatino Linotype" w:hAnsi="Palatino Linotype" w:cs="Arial"/>
          <w:b/>
          <w:i/>
          <w:sz w:val="22"/>
          <w:szCs w:val="22"/>
          <w:lang w:eastAsia="es-ES"/>
        </w:rPr>
        <w:t>”</w:t>
      </w:r>
    </w:p>
    <w:p w14:paraId="20AC857F" w14:textId="40B4C236" w:rsidR="007315ED" w:rsidRPr="00A679E6" w:rsidRDefault="007315ED" w:rsidP="007315ED">
      <w:pPr>
        <w:ind w:left="851" w:right="902"/>
        <w:jc w:val="both"/>
        <w:rPr>
          <w:rFonts w:ascii="Palatino Linotype" w:hAnsi="Palatino Linotype" w:cs="Arial"/>
          <w:i/>
          <w:sz w:val="22"/>
          <w:szCs w:val="22"/>
          <w:lang w:eastAsia="es-ES"/>
        </w:rPr>
      </w:pPr>
      <w:r w:rsidRPr="00A679E6">
        <w:rPr>
          <w:rFonts w:ascii="Palatino Linotype" w:hAnsi="Palatino Linotype" w:cs="Arial"/>
          <w:b/>
          <w:i/>
          <w:sz w:val="22"/>
          <w:szCs w:val="22"/>
          <w:lang w:eastAsia="es-ES"/>
        </w:rPr>
        <w:t>“</w:t>
      </w:r>
      <w:r w:rsidR="00930535" w:rsidRPr="00A679E6">
        <w:rPr>
          <w:rFonts w:ascii="Palatino Linotype" w:hAnsi="Palatino Linotype" w:cs="Arial"/>
          <w:b/>
          <w:i/>
          <w:sz w:val="22"/>
          <w:szCs w:val="22"/>
          <w:lang w:eastAsia="es-ES"/>
        </w:rPr>
        <w:t>Segundo. -</w:t>
      </w:r>
      <w:r w:rsidRPr="00A679E6">
        <w:rPr>
          <w:rFonts w:ascii="Palatino Linotype" w:hAnsi="Palatino Linotype" w:cs="Arial"/>
          <w:i/>
          <w:sz w:val="22"/>
          <w:szCs w:val="22"/>
          <w:lang w:eastAsia="es-ES"/>
        </w:rPr>
        <w:t xml:space="preserve"> Para efectos de los presentes Lineamientos Generales, se entenderá por:</w:t>
      </w:r>
    </w:p>
    <w:p w14:paraId="158A1CA6" w14:textId="77777777" w:rsidR="007315ED" w:rsidRPr="00A679E6" w:rsidRDefault="007315ED" w:rsidP="007315ED">
      <w:pPr>
        <w:ind w:left="851" w:right="902"/>
        <w:jc w:val="both"/>
        <w:rPr>
          <w:rFonts w:ascii="Palatino Linotype" w:hAnsi="Palatino Linotype" w:cs="Arial"/>
          <w:i/>
          <w:sz w:val="22"/>
          <w:szCs w:val="22"/>
          <w:lang w:eastAsia="es-ES"/>
        </w:rPr>
      </w:pPr>
      <w:r w:rsidRPr="00A679E6">
        <w:rPr>
          <w:rFonts w:ascii="Palatino Linotype" w:hAnsi="Palatino Linotype" w:cs="Arial"/>
          <w:b/>
          <w:i/>
          <w:sz w:val="22"/>
          <w:szCs w:val="22"/>
          <w:lang w:eastAsia="es-ES"/>
        </w:rPr>
        <w:t>XVIII.</w:t>
      </w:r>
      <w:r w:rsidRPr="00A679E6">
        <w:rPr>
          <w:rFonts w:ascii="Palatino Linotype" w:hAnsi="Palatino Linotype" w:cs="Arial"/>
          <w:i/>
          <w:sz w:val="22"/>
          <w:szCs w:val="22"/>
          <w:lang w:eastAsia="es-ES"/>
        </w:rPr>
        <w:t xml:space="preserve">  </w:t>
      </w:r>
      <w:r w:rsidRPr="00A679E6">
        <w:rPr>
          <w:rFonts w:ascii="Palatino Linotype" w:hAnsi="Palatino Linotype" w:cs="Arial"/>
          <w:b/>
          <w:i/>
          <w:sz w:val="22"/>
          <w:szCs w:val="22"/>
          <w:lang w:eastAsia="es-ES"/>
        </w:rPr>
        <w:t>Versión pública:</w:t>
      </w:r>
      <w:r w:rsidRPr="00A679E6">
        <w:rPr>
          <w:rFonts w:ascii="Palatino Linotype" w:hAnsi="Palatino Linotype" w:cs="Arial"/>
          <w:i/>
          <w:sz w:val="22"/>
          <w:szCs w:val="22"/>
          <w:lang w:eastAsia="es-ES"/>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E79D907" w14:textId="77777777" w:rsidR="007315ED" w:rsidRPr="00A679E6" w:rsidRDefault="007315ED" w:rsidP="007315ED">
      <w:pPr>
        <w:ind w:left="851" w:right="902"/>
        <w:jc w:val="both"/>
        <w:rPr>
          <w:rFonts w:ascii="Palatino Linotype" w:hAnsi="Palatino Linotype" w:cs="Arial"/>
          <w:i/>
          <w:sz w:val="22"/>
          <w:szCs w:val="22"/>
          <w:lang w:eastAsia="es-ES"/>
        </w:rPr>
      </w:pPr>
      <w:r w:rsidRPr="00A679E6">
        <w:rPr>
          <w:rFonts w:ascii="Palatino Linotype" w:hAnsi="Palatino Linotype" w:cs="Arial"/>
          <w:b/>
          <w:i/>
          <w:sz w:val="22"/>
          <w:szCs w:val="22"/>
          <w:lang w:eastAsia="es-ES"/>
        </w:rPr>
        <w:t>Cuarto.</w:t>
      </w:r>
      <w:r w:rsidRPr="00A679E6">
        <w:rPr>
          <w:rFonts w:ascii="Palatino Linotype" w:hAnsi="Palatino Linotype" w:cs="Arial"/>
          <w:i/>
          <w:sz w:val="22"/>
          <w:szCs w:val="22"/>
          <w:lang w:eastAsia="es-ES"/>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387E1BF" w14:textId="77777777" w:rsidR="007315ED" w:rsidRPr="00A679E6" w:rsidRDefault="007315ED" w:rsidP="007315ED">
      <w:pPr>
        <w:ind w:left="851" w:right="902"/>
        <w:jc w:val="both"/>
        <w:rPr>
          <w:rFonts w:ascii="Palatino Linotype" w:hAnsi="Palatino Linotype" w:cs="Arial"/>
          <w:i/>
          <w:sz w:val="22"/>
          <w:szCs w:val="22"/>
          <w:lang w:eastAsia="es-ES"/>
        </w:rPr>
      </w:pPr>
      <w:r w:rsidRPr="00A679E6">
        <w:rPr>
          <w:rFonts w:ascii="Palatino Linotype" w:hAnsi="Palatino Linotype" w:cs="Arial"/>
          <w:i/>
          <w:sz w:val="22"/>
          <w:szCs w:val="22"/>
          <w:lang w:eastAsia="es-ES"/>
        </w:rPr>
        <w:t>Los sujetos obligados deberán aplicar, de manera estricta, las excepciones al derecho de acceso a la información y sólo podrán invocarlas cuando acrediten su procedencia.</w:t>
      </w:r>
    </w:p>
    <w:p w14:paraId="1EEC2E23" w14:textId="77777777" w:rsidR="007315ED" w:rsidRPr="00A679E6" w:rsidRDefault="007315ED" w:rsidP="007315ED">
      <w:pPr>
        <w:ind w:left="851" w:right="902"/>
        <w:jc w:val="both"/>
        <w:rPr>
          <w:rFonts w:ascii="Palatino Linotype" w:hAnsi="Palatino Linotype" w:cs="Arial"/>
          <w:i/>
          <w:sz w:val="22"/>
          <w:szCs w:val="22"/>
          <w:lang w:eastAsia="es-ES"/>
        </w:rPr>
      </w:pPr>
      <w:r w:rsidRPr="00A679E6">
        <w:rPr>
          <w:rFonts w:ascii="Palatino Linotype" w:hAnsi="Palatino Linotype" w:cs="Arial"/>
          <w:b/>
          <w:i/>
          <w:sz w:val="22"/>
          <w:szCs w:val="22"/>
          <w:lang w:eastAsia="es-ES"/>
        </w:rPr>
        <w:t>Quinto.</w:t>
      </w:r>
      <w:r w:rsidRPr="00A679E6">
        <w:rPr>
          <w:rFonts w:ascii="Palatino Linotype" w:hAnsi="Palatino Linotype" w:cs="Arial"/>
          <w:i/>
          <w:sz w:val="22"/>
          <w:szCs w:val="22"/>
          <w:lang w:eastAsia="es-ES"/>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5B2AEB5" w14:textId="77777777" w:rsidR="007315ED" w:rsidRPr="00A679E6" w:rsidRDefault="007315ED" w:rsidP="007315ED">
      <w:pPr>
        <w:ind w:left="851" w:right="902"/>
        <w:jc w:val="both"/>
        <w:rPr>
          <w:rFonts w:ascii="Palatino Linotype" w:hAnsi="Palatino Linotype" w:cs="Arial"/>
          <w:i/>
          <w:sz w:val="22"/>
          <w:szCs w:val="22"/>
          <w:lang w:eastAsia="es-ES"/>
        </w:rPr>
      </w:pPr>
      <w:r w:rsidRPr="00A679E6">
        <w:rPr>
          <w:rFonts w:ascii="Palatino Linotype" w:hAnsi="Palatino Linotype" w:cs="Arial"/>
          <w:b/>
          <w:i/>
          <w:sz w:val="22"/>
          <w:szCs w:val="22"/>
          <w:lang w:eastAsia="es-ES"/>
        </w:rPr>
        <w:t>Sexto.</w:t>
      </w:r>
      <w:r w:rsidRPr="00A679E6">
        <w:rPr>
          <w:rFonts w:ascii="Palatino Linotype" w:hAnsi="Palatino Linotype" w:cs="Arial"/>
          <w:i/>
          <w:sz w:val="22"/>
          <w:szCs w:val="22"/>
          <w:lang w:eastAsia="es-ES"/>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12E54639" w14:textId="77777777" w:rsidR="007315ED" w:rsidRPr="00A679E6" w:rsidRDefault="007315ED" w:rsidP="007315ED">
      <w:pPr>
        <w:ind w:left="851" w:right="902"/>
        <w:jc w:val="both"/>
        <w:rPr>
          <w:rFonts w:ascii="Palatino Linotype" w:hAnsi="Palatino Linotype" w:cs="Arial"/>
          <w:i/>
          <w:sz w:val="22"/>
          <w:szCs w:val="22"/>
          <w:lang w:eastAsia="es-ES"/>
        </w:rPr>
      </w:pPr>
      <w:r w:rsidRPr="00A679E6">
        <w:rPr>
          <w:rFonts w:ascii="Palatino Linotype" w:hAnsi="Palatino Linotype" w:cs="Arial"/>
          <w:i/>
          <w:sz w:val="22"/>
          <w:szCs w:val="22"/>
          <w:lang w:eastAsia="es-ES"/>
        </w:rPr>
        <w:t>La clasificación de información se realizará conforme a un análisis caso por caso, mediante la aplicación de la prueba de daño y de interés público.</w:t>
      </w:r>
    </w:p>
    <w:p w14:paraId="00C3C4D7" w14:textId="77777777" w:rsidR="007315ED" w:rsidRPr="00A679E6" w:rsidRDefault="007315ED" w:rsidP="007315ED">
      <w:pPr>
        <w:ind w:left="851" w:right="902"/>
        <w:jc w:val="both"/>
        <w:rPr>
          <w:rFonts w:ascii="Palatino Linotype" w:hAnsi="Palatino Linotype" w:cs="Arial"/>
          <w:i/>
          <w:sz w:val="22"/>
          <w:szCs w:val="22"/>
          <w:lang w:eastAsia="es-ES"/>
        </w:rPr>
      </w:pPr>
      <w:r w:rsidRPr="00A679E6">
        <w:rPr>
          <w:rFonts w:ascii="Palatino Linotype" w:hAnsi="Palatino Linotype" w:cs="Arial"/>
          <w:b/>
          <w:i/>
          <w:sz w:val="22"/>
          <w:szCs w:val="22"/>
          <w:lang w:eastAsia="es-ES"/>
        </w:rPr>
        <w:t>Séptimo.</w:t>
      </w:r>
      <w:r w:rsidRPr="00A679E6">
        <w:rPr>
          <w:rFonts w:ascii="Palatino Linotype" w:hAnsi="Palatino Linotype" w:cs="Arial"/>
          <w:i/>
          <w:sz w:val="22"/>
          <w:szCs w:val="22"/>
          <w:lang w:eastAsia="es-ES"/>
        </w:rPr>
        <w:t xml:space="preserve"> La clasificación de la información se llevará a cabo en el momento en que:</w:t>
      </w:r>
    </w:p>
    <w:p w14:paraId="71630E32" w14:textId="77777777" w:rsidR="007315ED" w:rsidRPr="00A679E6" w:rsidRDefault="007315ED" w:rsidP="007315ED">
      <w:pPr>
        <w:ind w:left="851" w:right="902"/>
        <w:jc w:val="both"/>
        <w:rPr>
          <w:rFonts w:ascii="Palatino Linotype" w:hAnsi="Palatino Linotype" w:cs="Arial"/>
          <w:i/>
          <w:sz w:val="22"/>
          <w:szCs w:val="22"/>
          <w:lang w:eastAsia="es-ES"/>
        </w:rPr>
      </w:pPr>
      <w:r w:rsidRPr="00A679E6">
        <w:rPr>
          <w:rFonts w:ascii="Palatino Linotype" w:hAnsi="Palatino Linotype" w:cs="Arial"/>
          <w:b/>
          <w:i/>
          <w:sz w:val="22"/>
          <w:szCs w:val="22"/>
          <w:lang w:eastAsia="es-ES"/>
        </w:rPr>
        <w:t>I.</w:t>
      </w:r>
      <w:r w:rsidRPr="00A679E6">
        <w:rPr>
          <w:rFonts w:ascii="Palatino Linotype" w:hAnsi="Palatino Linotype" w:cs="Arial"/>
          <w:i/>
          <w:sz w:val="22"/>
          <w:szCs w:val="22"/>
          <w:lang w:eastAsia="es-ES"/>
        </w:rPr>
        <w:t xml:space="preserve">        Se reciba una solicitud de acceso a la información;</w:t>
      </w:r>
    </w:p>
    <w:p w14:paraId="002486CF" w14:textId="77777777" w:rsidR="007315ED" w:rsidRPr="00A679E6" w:rsidRDefault="007315ED" w:rsidP="007315ED">
      <w:pPr>
        <w:ind w:left="851" w:right="902"/>
        <w:jc w:val="both"/>
        <w:rPr>
          <w:rFonts w:ascii="Palatino Linotype" w:hAnsi="Palatino Linotype" w:cs="Arial"/>
          <w:i/>
          <w:sz w:val="22"/>
          <w:szCs w:val="22"/>
          <w:lang w:eastAsia="es-ES"/>
        </w:rPr>
      </w:pPr>
      <w:r w:rsidRPr="00A679E6">
        <w:rPr>
          <w:rFonts w:ascii="Palatino Linotype" w:hAnsi="Palatino Linotype" w:cs="Arial"/>
          <w:b/>
          <w:i/>
          <w:sz w:val="22"/>
          <w:szCs w:val="22"/>
          <w:lang w:eastAsia="es-ES"/>
        </w:rPr>
        <w:lastRenderedPageBreak/>
        <w:t>II.</w:t>
      </w:r>
      <w:r w:rsidRPr="00A679E6">
        <w:rPr>
          <w:rFonts w:ascii="Palatino Linotype" w:hAnsi="Palatino Linotype" w:cs="Arial"/>
          <w:i/>
          <w:sz w:val="22"/>
          <w:szCs w:val="22"/>
          <w:lang w:eastAsia="es-ES"/>
        </w:rPr>
        <w:t xml:space="preserve">       Se determine mediante resolución de autoridad competente, o</w:t>
      </w:r>
    </w:p>
    <w:p w14:paraId="14546EC5" w14:textId="77777777" w:rsidR="007315ED" w:rsidRPr="00A679E6" w:rsidRDefault="007315ED" w:rsidP="007315ED">
      <w:pPr>
        <w:ind w:left="851" w:right="902"/>
        <w:jc w:val="both"/>
        <w:rPr>
          <w:rFonts w:ascii="Palatino Linotype" w:hAnsi="Palatino Linotype" w:cs="Arial"/>
          <w:i/>
          <w:sz w:val="22"/>
          <w:szCs w:val="22"/>
          <w:lang w:eastAsia="es-ES"/>
        </w:rPr>
      </w:pPr>
      <w:r w:rsidRPr="00A679E6">
        <w:rPr>
          <w:rFonts w:ascii="Palatino Linotype" w:hAnsi="Palatino Linotype" w:cs="Arial"/>
          <w:b/>
          <w:i/>
          <w:sz w:val="22"/>
          <w:szCs w:val="22"/>
          <w:lang w:eastAsia="es-ES"/>
        </w:rPr>
        <w:t>III.</w:t>
      </w:r>
      <w:r w:rsidRPr="00A679E6">
        <w:rPr>
          <w:rFonts w:ascii="Palatino Linotype" w:hAnsi="Palatino Linotype" w:cs="Arial"/>
          <w:i/>
          <w:sz w:val="22"/>
          <w:szCs w:val="22"/>
          <w:lang w:eastAsia="es-ES"/>
        </w:rPr>
        <w:t xml:space="preserve">      Se generen versiones públicas para dar cumplimiento a las obligaciones de transparencia previstas en la Ley General, la Ley Federal y las correspondientes de las entidades federativas.</w:t>
      </w:r>
    </w:p>
    <w:p w14:paraId="062A3E8F" w14:textId="77777777" w:rsidR="007315ED" w:rsidRPr="00A679E6" w:rsidRDefault="007315ED" w:rsidP="007315ED">
      <w:pPr>
        <w:ind w:left="851" w:right="902"/>
        <w:jc w:val="both"/>
        <w:rPr>
          <w:rFonts w:ascii="Palatino Linotype" w:hAnsi="Palatino Linotype" w:cs="Arial"/>
          <w:i/>
          <w:sz w:val="22"/>
          <w:szCs w:val="22"/>
          <w:lang w:eastAsia="es-ES"/>
        </w:rPr>
      </w:pPr>
      <w:r w:rsidRPr="00A679E6">
        <w:rPr>
          <w:rFonts w:ascii="Palatino Linotype" w:hAnsi="Palatino Linotype" w:cs="Arial"/>
          <w:i/>
          <w:sz w:val="22"/>
          <w:szCs w:val="22"/>
          <w:lang w:eastAsia="es-ES"/>
        </w:rPr>
        <w:t>Los titulares de las áreas deberán revisar la clasificación al momento de la recepción de una solicitud de acceso a la información, para verificar si encuadra en una causal de reserva o de confidencialidad.</w:t>
      </w:r>
    </w:p>
    <w:p w14:paraId="1DAE9E44" w14:textId="77777777" w:rsidR="007315ED" w:rsidRPr="00A679E6" w:rsidRDefault="007315ED" w:rsidP="007315ED">
      <w:pPr>
        <w:ind w:left="851" w:right="902"/>
        <w:jc w:val="both"/>
        <w:rPr>
          <w:rFonts w:ascii="Palatino Linotype" w:hAnsi="Palatino Linotype" w:cs="Arial"/>
          <w:i/>
          <w:sz w:val="22"/>
          <w:szCs w:val="22"/>
          <w:lang w:eastAsia="es-ES"/>
        </w:rPr>
      </w:pPr>
      <w:r w:rsidRPr="00A679E6">
        <w:rPr>
          <w:rFonts w:ascii="Palatino Linotype" w:hAnsi="Palatino Linotype" w:cs="Arial"/>
          <w:b/>
          <w:i/>
          <w:sz w:val="22"/>
          <w:szCs w:val="22"/>
          <w:lang w:eastAsia="es-ES"/>
        </w:rPr>
        <w:t>Octavo.</w:t>
      </w:r>
      <w:r w:rsidRPr="00A679E6">
        <w:rPr>
          <w:rFonts w:ascii="Palatino Linotype" w:hAnsi="Palatino Linotype" w:cs="Arial"/>
          <w:i/>
          <w:sz w:val="22"/>
          <w:szCs w:val="22"/>
          <w:lang w:eastAsia="es-ES"/>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EFA6A14" w14:textId="77777777" w:rsidR="007315ED" w:rsidRPr="00A679E6" w:rsidRDefault="007315ED" w:rsidP="007315ED">
      <w:pPr>
        <w:ind w:left="851" w:right="902"/>
        <w:jc w:val="both"/>
        <w:rPr>
          <w:rFonts w:ascii="Palatino Linotype" w:hAnsi="Palatino Linotype" w:cs="Arial"/>
          <w:i/>
          <w:sz w:val="22"/>
          <w:szCs w:val="22"/>
          <w:lang w:eastAsia="es-ES"/>
        </w:rPr>
      </w:pPr>
      <w:r w:rsidRPr="00A679E6">
        <w:rPr>
          <w:rFonts w:ascii="Palatino Linotype" w:hAnsi="Palatino Linotype" w:cs="Arial"/>
          <w:i/>
          <w:sz w:val="22"/>
          <w:szCs w:val="22"/>
          <w:lang w:eastAsia="es-ES"/>
        </w:rPr>
        <w:t>Para motivar la clasificación se deberán señalar las razones o circunstancias especiales que lo llevaron a concluir que el caso particular se ajusta al supuesto previsto por la norma legal invocada como fundamento.</w:t>
      </w:r>
    </w:p>
    <w:p w14:paraId="77C46957" w14:textId="77777777" w:rsidR="007315ED" w:rsidRPr="00A679E6" w:rsidRDefault="007315ED" w:rsidP="007315ED">
      <w:pPr>
        <w:ind w:left="851" w:right="902"/>
        <w:jc w:val="both"/>
        <w:rPr>
          <w:rFonts w:ascii="Palatino Linotype" w:hAnsi="Palatino Linotype" w:cs="Arial"/>
          <w:i/>
          <w:sz w:val="22"/>
          <w:szCs w:val="22"/>
          <w:lang w:eastAsia="es-ES"/>
        </w:rPr>
      </w:pPr>
      <w:r w:rsidRPr="00A679E6">
        <w:rPr>
          <w:rFonts w:ascii="Palatino Linotype" w:hAnsi="Palatino Linotype" w:cs="Arial"/>
          <w:i/>
          <w:sz w:val="22"/>
          <w:szCs w:val="22"/>
          <w:lang w:eastAsia="es-ES"/>
        </w:rPr>
        <w:t>En caso de referirse a información reservada, la motivación de la clasificación también deberá comprender las circunstancias que justifican el establecimiento de determinado plazo de reserva.</w:t>
      </w:r>
    </w:p>
    <w:p w14:paraId="450A13E9" w14:textId="77777777" w:rsidR="007315ED" w:rsidRPr="00A679E6" w:rsidRDefault="007315ED" w:rsidP="007315ED">
      <w:pPr>
        <w:ind w:left="851" w:right="902"/>
        <w:jc w:val="both"/>
        <w:rPr>
          <w:rFonts w:ascii="Palatino Linotype" w:hAnsi="Palatino Linotype" w:cs="Arial"/>
          <w:i/>
          <w:sz w:val="22"/>
          <w:szCs w:val="22"/>
          <w:lang w:eastAsia="es-ES"/>
        </w:rPr>
      </w:pPr>
      <w:r w:rsidRPr="00A679E6">
        <w:rPr>
          <w:rFonts w:ascii="Palatino Linotype" w:hAnsi="Palatino Linotype" w:cs="Arial"/>
          <w:i/>
          <w:sz w:val="22"/>
          <w:szCs w:val="22"/>
          <w:lang w:eastAsia="es-ES"/>
        </w:rPr>
        <w:t>Tratándose de información clasificada como confidencial respecto de la cual se haya determinado su conservación permanente por tener valor histórico, ésta conservará tal carácter de conformidad con la normativa aplicable en materia de archivos.</w:t>
      </w:r>
    </w:p>
    <w:p w14:paraId="2EAA9B4D" w14:textId="77777777" w:rsidR="007315ED" w:rsidRPr="00A679E6" w:rsidRDefault="007315ED" w:rsidP="007315ED">
      <w:pPr>
        <w:ind w:left="851" w:right="902"/>
        <w:jc w:val="both"/>
        <w:rPr>
          <w:rFonts w:ascii="Palatino Linotype" w:hAnsi="Palatino Linotype" w:cs="Arial"/>
          <w:i/>
          <w:sz w:val="22"/>
          <w:szCs w:val="22"/>
          <w:lang w:eastAsia="es-ES"/>
        </w:rPr>
      </w:pPr>
      <w:r w:rsidRPr="00A679E6">
        <w:rPr>
          <w:rFonts w:ascii="Palatino Linotype" w:hAnsi="Palatino Linotype" w:cs="Arial"/>
          <w:i/>
          <w:sz w:val="22"/>
          <w:szCs w:val="22"/>
          <w:lang w:eastAsia="es-ES"/>
        </w:rPr>
        <w:t>Los documentos contenidos en los archivos históricos y los identificados como históricos confidenciales no serán susceptibles de clasificación como reservados.</w:t>
      </w:r>
    </w:p>
    <w:p w14:paraId="6214A1A7" w14:textId="77777777" w:rsidR="007315ED" w:rsidRPr="00A679E6" w:rsidRDefault="007315ED" w:rsidP="007315ED">
      <w:pPr>
        <w:ind w:left="851" w:right="902"/>
        <w:jc w:val="both"/>
        <w:rPr>
          <w:rFonts w:ascii="Palatino Linotype" w:hAnsi="Palatino Linotype" w:cs="Arial"/>
          <w:i/>
          <w:sz w:val="22"/>
          <w:szCs w:val="22"/>
          <w:lang w:eastAsia="es-ES"/>
        </w:rPr>
      </w:pPr>
      <w:r w:rsidRPr="00A679E6">
        <w:rPr>
          <w:rFonts w:ascii="Palatino Linotype" w:hAnsi="Palatino Linotype" w:cs="Arial"/>
          <w:b/>
          <w:i/>
          <w:sz w:val="22"/>
          <w:szCs w:val="22"/>
          <w:lang w:eastAsia="es-ES"/>
        </w:rPr>
        <w:t>Noveno.</w:t>
      </w:r>
      <w:r w:rsidRPr="00A679E6">
        <w:rPr>
          <w:rFonts w:ascii="Palatino Linotype" w:hAnsi="Palatino Linotype" w:cs="Arial"/>
          <w:i/>
          <w:sz w:val="22"/>
          <w:szCs w:val="22"/>
          <w:lang w:eastAsia="es-ES"/>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C8A64D9" w14:textId="77777777" w:rsidR="007315ED" w:rsidRPr="00A679E6" w:rsidRDefault="007315ED" w:rsidP="007315ED">
      <w:pPr>
        <w:ind w:left="851" w:right="902"/>
        <w:jc w:val="both"/>
        <w:rPr>
          <w:rFonts w:ascii="Palatino Linotype" w:hAnsi="Palatino Linotype" w:cs="Arial"/>
          <w:i/>
          <w:sz w:val="22"/>
          <w:szCs w:val="22"/>
          <w:lang w:eastAsia="es-ES"/>
        </w:rPr>
      </w:pPr>
      <w:r w:rsidRPr="00A679E6">
        <w:rPr>
          <w:rFonts w:ascii="Palatino Linotype" w:hAnsi="Palatino Linotype" w:cs="Arial"/>
          <w:b/>
          <w:i/>
          <w:sz w:val="22"/>
          <w:szCs w:val="22"/>
          <w:lang w:eastAsia="es-ES"/>
        </w:rPr>
        <w:t>Décimo.</w:t>
      </w:r>
      <w:r w:rsidRPr="00A679E6">
        <w:rPr>
          <w:rFonts w:ascii="Palatino Linotype" w:hAnsi="Palatino Linotype" w:cs="Arial"/>
          <w:i/>
          <w:sz w:val="22"/>
          <w:szCs w:val="22"/>
          <w:lang w:eastAsia="es-ES"/>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44BC939" w14:textId="77777777" w:rsidR="007315ED" w:rsidRPr="00A679E6" w:rsidRDefault="007315ED" w:rsidP="007315ED">
      <w:pPr>
        <w:ind w:left="851" w:right="902"/>
        <w:jc w:val="both"/>
        <w:rPr>
          <w:rFonts w:ascii="Palatino Linotype" w:hAnsi="Palatino Linotype" w:cs="Arial"/>
          <w:i/>
          <w:sz w:val="22"/>
          <w:szCs w:val="22"/>
          <w:lang w:eastAsia="es-ES"/>
        </w:rPr>
      </w:pPr>
      <w:r w:rsidRPr="00A679E6">
        <w:rPr>
          <w:rFonts w:ascii="Palatino Linotype" w:hAnsi="Palatino Linotype" w:cs="Arial"/>
          <w:i/>
          <w:sz w:val="22"/>
          <w:szCs w:val="22"/>
          <w:lang w:eastAsia="es-ES"/>
        </w:rPr>
        <w:t>En ausencia de los titulares de las áreas, la información será clasificada o desclasificada por la persona que lo supla, en términos de la normativa que rija la actuación del sujeto obligado.</w:t>
      </w:r>
    </w:p>
    <w:p w14:paraId="1A737B3B" w14:textId="77777777" w:rsidR="007315ED" w:rsidRPr="00A679E6" w:rsidRDefault="007315ED" w:rsidP="007315ED">
      <w:pPr>
        <w:ind w:left="851" w:right="899"/>
        <w:jc w:val="both"/>
        <w:rPr>
          <w:rFonts w:ascii="Palatino Linotype" w:hAnsi="Palatino Linotype" w:cs="Arial"/>
          <w:b/>
          <w:i/>
          <w:sz w:val="22"/>
          <w:szCs w:val="22"/>
          <w:lang w:eastAsia="es-ES"/>
        </w:rPr>
      </w:pPr>
      <w:r w:rsidRPr="00A679E6">
        <w:rPr>
          <w:rFonts w:ascii="Palatino Linotype" w:hAnsi="Palatino Linotype" w:cs="Arial"/>
          <w:b/>
          <w:i/>
          <w:sz w:val="22"/>
          <w:szCs w:val="22"/>
          <w:lang w:eastAsia="es-ES"/>
        </w:rPr>
        <w:lastRenderedPageBreak/>
        <w:t>Décimo primero.</w:t>
      </w:r>
      <w:r w:rsidRPr="00A679E6">
        <w:rPr>
          <w:rFonts w:ascii="Palatino Linotype" w:hAnsi="Palatino Linotype" w:cs="Arial"/>
          <w:i/>
          <w:sz w:val="22"/>
          <w:szCs w:val="22"/>
          <w:lang w:eastAsia="es-ES"/>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A679E6">
        <w:rPr>
          <w:rFonts w:ascii="Palatino Linotype" w:hAnsi="Palatino Linotype" w:cs="Arial"/>
          <w:b/>
          <w:i/>
          <w:sz w:val="22"/>
          <w:szCs w:val="22"/>
          <w:lang w:eastAsia="es-ES"/>
        </w:rPr>
        <w:t>”</w:t>
      </w:r>
    </w:p>
    <w:p w14:paraId="5B4B5315" w14:textId="77777777" w:rsidR="007315ED" w:rsidRPr="00A679E6" w:rsidRDefault="007315ED" w:rsidP="007315ED">
      <w:pPr>
        <w:ind w:left="851" w:right="899"/>
        <w:jc w:val="both"/>
        <w:rPr>
          <w:rFonts w:ascii="Palatino Linotype" w:hAnsi="Palatino Linotype" w:cs="Arial"/>
          <w:b/>
          <w:bCs/>
          <w:i/>
          <w:noProof/>
          <w:lang w:eastAsia="es-ES"/>
        </w:rPr>
      </w:pPr>
    </w:p>
    <w:p w14:paraId="73BF45DC" w14:textId="77777777" w:rsidR="007315ED" w:rsidRPr="00A679E6" w:rsidRDefault="007315ED" w:rsidP="007315ED">
      <w:pPr>
        <w:spacing w:line="360" w:lineRule="auto"/>
        <w:jc w:val="both"/>
        <w:rPr>
          <w:rFonts w:ascii="Palatino Linotype" w:hAnsi="Palatino Linotype" w:cs="Arial"/>
          <w:lang w:eastAsia="es-ES"/>
        </w:rPr>
      </w:pPr>
      <w:r w:rsidRPr="00A679E6">
        <w:rPr>
          <w:rFonts w:ascii="Palatino Linotype" w:hAnsi="Palatino Linotype" w:cs="Arial"/>
          <w:lang w:eastAsia="es-ES"/>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BE80515" w14:textId="77777777" w:rsidR="00EA3B1A" w:rsidRPr="00A679E6" w:rsidRDefault="007315ED" w:rsidP="00EA3B1A">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A679E6">
        <w:rPr>
          <w:rFonts w:ascii="Palatino Linotype" w:hAnsi="Palatino Linotype" w:cs="Arial"/>
          <w:lang w:eastAsia="es-ES"/>
        </w:rPr>
        <w:t xml:space="preserve">Consecuentemente, se destaca que la versión pública que elabore </w:t>
      </w:r>
      <w:r w:rsidRPr="00A679E6">
        <w:rPr>
          <w:rFonts w:ascii="Palatino Linotype" w:hAnsi="Palatino Linotype" w:cs="Arial"/>
          <w:b/>
          <w:lang w:eastAsia="es-ES"/>
        </w:rPr>
        <w:t>EL SUJETO OBLIGADO</w:t>
      </w:r>
      <w:r w:rsidRPr="00A679E6">
        <w:rPr>
          <w:rFonts w:ascii="Palatino Linotype" w:hAnsi="Palatino Linotype" w:cs="Arial"/>
          <w:lang w:eastAsia="es-ES"/>
        </w:rPr>
        <w:t xml:space="preserve"> debe cumplir con las formalidades exigidas en la Ley, por lo que para tal efecto emitirá el </w:t>
      </w:r>
      <w:r w:rsidRPr="00A679E6">
        <w:rPr>
          <w:rFonts w:ascii="Palatino Linotype" w:hAnsi="Palatino Linotype" w:cs="Arial"/>
          <w:b/>
          <w:lang w:eastAsia="es-ES"/>
        </w:rPr>
        <w:t>Acuerdo del Comité de Transparencia</w:t>
      </w:r>
      <w:r w:rsidRPr="00A679E6">
        <w:rPr>
          <w:rFonts w:ascii="Palatino Linotype" w:hAnsi="Palatino Linotype" w:cs="Arial"/>
          <w:lang w:eastAsia="es-ES"/>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A679E6">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F17A95B" w14:textId="77777777" w:rsidR="00EA3B1A" w:rsidRPr="00A679E6" w:rsidRDefault="00EA3B1A" w:rsidP="00EA3B1A">
      <w:pPr>
        <w:spacing w:line="360" w:lineRule="auto"/>
        <w:jc w:val="both"/>
        <w:rPr>
          <w:rFonts w:ascii="Palatino Linotype" w:eastAsia="Palatino Linotype" w:hAnsi="Palatino Linotype" w:cs="Palatino Linotype"/>
        </w:rPr>
      </w:pPr>
      <w:r w:rsidRPr="00A679E6">
        <w:rPr>
          <w:rFonts w:ascii="Palatino Linotype" w:eastAsia="Palatino Linotype" w:hAnsi="Palatino Linotype" w:cs="Palatino Linotype"/>
        </w:rPr>
        <w:lastRenderedPageBreak/>
        <w:t xml:space="preserve">Finalmente, de los argumentos esgrimidos por </w:t>
      </w:r>
      <w:r w:rsidRPr="00A679E6">
        <w:rPr>
          <w:rFonts w:ascii="Palatino Linotype" w:eastAsia="Palatino Linotype" w:hAnsi="Palatino Linotype" w:cs="Palatino Linotype"/>
          <w:b/>
        </w:rPr>
        <w:t>EL SUJETO OBLIGADO</w:t>
      </w:r>
      <w:r w:rsidRPr="00A679E6">
        <w:rPr>
          <w:rFonts w:ascii="Palatino Linotype" w:eastAsia="Palatino Linotype" w:hAnsi="Palatino Linotype" w:cs="Palatino Linotype"/>
        </w:rPr>
        <w:t xml:space="preserve"> en su Informe Justificado y de la información con la que cuenta este Instituto, se advierte que el Ayuntamiento de Metepec es el segundo Sujeto Obligado con más solicitudes de acceso a la información, teniendo más de tres mil ciento cincuenta y dos solicitudes al día ocho de abril de dos mil veintidós, de acuerdo al portal del Instituto de Transparencia, Acceso a la Información Pública y Protección de Datos Personales del Estado de México y Municipios y en atención a lo manifestado,  no cuenta con las capacidades técnicas, administrativas y/o humanas para dar trámite a todas las solicitudes y Recursos de Revisión en los cuales es parte, razón por la cual, se estima conducente otorgarle  treinta días hábiles para el cumplimiento de la presente resolución.</w:t>
      </w:r>
    </w:p>
    <w:p w14:paraId="29C8E0C6" w14:textId="77777777" w:rsidR="007315ED" w:rsidRPr="00A679E6" w:rsidRDefault="007315ED" w:rsidP="00EA3B1A">
      <w:pPr>
        <w:autoSpaceDE w:val="0"/>
        <w:autoSpaceDN w:val="0"/>
        <w:adjustRightInd w:val="0"/>
        <w:spacing w:before="100" w:beforeAutospacing="1" w:after="100" w:afterAutospacing="1" w:line="360" w:lineRule="auto"/>
        <w:ind w:right="-91"/>
        <w:jc w:val="both"/>
        <w:rPr>
          <w:rFonts w:ascii="Palatino Linotype" w:hAnsi="Palatino Linotype" w:cs="Arial"/>
          <w:bCs/>
          <w:szCs w:val="22"/>
          <w:lang w:eastAsia="es-ES"/>
        </w:rPr>
      </w:pPr>
      <w:r w:rsidRPr="00A679E6">
        <w:rPr>
          <w:rFonts w:ascii="Palatino Linotype" w:eastAsia="Palatino Linotype" w:hAnsi="Palatino Linotype" w:cs="Palatino Linotype"/>
          <w:lang w:val="es-ES_tradnl"/>
        </w:rPr>
        <w:t xml:space="preserve">Es por tanto que, de conformidad con el estudio realizado en el presente </w:t>
      </w:r>
      <w:r w:rsidRPr="00A679E6">
        <w:rPr>
          <w:rFonts w:ascii="Palatino Linotype" w:eastAsia="Palatino Linotype" w:hAnsi="Palatino Linotype" w:cs="Palatino Linotype"/>
          <w:b/>
          <w:u w:val="single"/>
          <w:lang w:val="es-ES_tradnl"/>
        </w:rPr>
        <w:t>Considerando</w:t>
      </w:r>
      <w:r w:rsidRPr="00A679E6">
        <w:rPr>
          <w:rFonts w:ascii="Palatino Linotype" w:eastAsia="Palatino Linotype" w:hAnsi="Palatino Linotype" w:cs="Palatino Linotype"/>
          <w:lang w:val="es-ES_tradnl"/>
        </w:rPr>
        <w:t xml:space="preserve">, se estima que las Razones o Motivos de Inconformidad devienen </w:t>
      </w:r>
      <w:r w:rsidRPr="00A679E6">
        <w:rPr>
          <w:rFonts w:ascii="Palatino Linotype" w:eastAsia="Palatino Linotype" w:hAnsi="Palatino Linotype" w:cs="Palatino Linotype"/>
          <w:b/>
          <w:u w:val="single"/>
          <w:lang w:val="es-ES_tradnl"/>
        </w:rPr>
        <w:t>parcialmente fundadas</w:t>
      </w:r>
      <w:r w:rsidRPr="00A679E6">
        <w:rPr>
          <w:rFonts w:ascii="Palatino Linotype" w:eastAsia="Palatino Linotype" w:hAnsi="Palatino Linotype" w:cs="Palatino Linotype"/>
          <w:lang w:val="es-ES_tradnl"/>
        </w:rPr>
        <w:t xml:space="preserve"> para</w:t>
      </w:r>
      <w:r w:rsidRPr="00A679E6">
        <w:rPr>
          <w:rFonts w:ascii="Palatino Linotype" w:eastAsia="Palatino Linotype" w:hAnsi="Palatino Linotype" w:cs="Palatino Linotype"/>
          <w:b/>
          <w:lang w:val="es-ES_tradnl"/>
        </w:rPr>
        <w:t xml:space="preserve"> </w:t>
      </w:r>
      <w:r w:rsidRPr="00A679E6">
        <w:rPr>
          <w:rFonts w:ascii="Palatino Linotype" w:eastAsia="Palatino Linotype" w:hAnsi="Palatino Linotype" w:cs="Palatino Linotype"/>
          <w:lang w:val="es-ES_tradnl"/>
        </w:rPr>
        <w:t xml:space="preserve">las respuestas emitidas en los Recursos de Revisión con números: </w:t>
      </w:r>
      <w:r w:rsidR="008309B7" w:rsidRPr="00A679E6">
        <w:rPr>
          <w:rFonts w:ascii="Palatino Linotype" w:eastAsia="Palatino Linotype" w:hAnsi="Palatino Linotype" w:cs="Palatino Linotype"/>
          <w:b/>
        </w:rPr>
        <w:t>03152</w:t>
      </w:r>
      <w:r w:rsidRPr="00A679E6">
        <w:rPr>
          <w:rFonts w:ascii="Palatino Linotype" w:eastAsia="Palatino Linotype" w:hAnsi="Palatino Linotype" w:cs="Palatino Linotype"/>
          <w:b/>
        </w:rPr>
        <w:t xml:space="preserve">/INFOEM/IP/RR/2022 y </w:t>
      </w:r>
      <w:r w:rsidR="008309B7" w:rsidRPr="00A679E6">
        <w:rPr>
          <w:rFonts w:ascii="Palatino Linotype" w:eastAsia="Palatino Linotype" w:hAnsi="Palatino Linotype" w:cs="Palatino Linotype"/>
          <w:b/>
        </w:rPr>
        <w:t>03153</w:t>
      </w:r>
      <w:r w:rsidRPr="00A679E6">
        <w:rPr>
          <w:rFonts w:ascii="Palatino Linotype" w:eastAsia="Palatino Linotype" w:hAnsi="Palatino Linotype" w:cs="Palatino Linotype"/>
          <w:b/>
        </w:rPr>
        <w:t>/INFOEM/IP/RR/2022</w:t>
      </w:r>
      <w:r w:rsidRPr="00A679E6">
        <w:rPr>
          <w:rFonts w:ascii="Palatino Linotype" w:eastAsia="Palatino Linotype" w:hAnsi="Palatino Linotype" w:cs="Palatino Linotype"/>
          <w:b/>
          <w:i/>
        </w:rPr>
        <w:t xml:space="preserve">, </w:t>
      </w:r>
      <w:r w:rsidRPr="00A679E6">
        <w:rPr>
          <w:rFonts w:ascii="Palatino Linotype" w:eastAsia="Palatino Linotype" w:hAnsi="Palatino Linotype" w:cs="Palatino Linotype"/>
        </w:rPr>
        <w:t>como base, lo expuesto en el presente considerando</w:t>
      </w:r>
      <w:r w:rsidRPr="00A679E6">
        <w:rPr>
          <w:rFonts w:ascii="Palatino Linotype" w:hAnsi="Palatino Linotype" w:cs="Arial"/>
          <w:lang w:eastAsia="es-ES"/>
        </w:rPr>
        <w:t>, es por tanto que, éste Órgano Garante</w:t>
      </w:r>
      <w:r w:rsidRPr="00A679E6">
        <w:rPr>
          <w:rFonts w:ascii="Palatino Linotype" w:hAnsi="Palatino Linotype" w:cs="Arial"/>
          <w:b/>
        </w:rPr>
        <w:t xml:space="preserve">, </w:t>
      </w:r>
      <w:r w:rsidRPr="00A679E6">
        <w:rPr>
          <w:rFonts w:ascii="Palatino Linotype" w:hAnsi="Palatino Linotype"/>
          <w:lang w:eastAsia="es-ES"/>
        </w:rPr>
        <w:t xml:space="preserve">en términos de lo dispuesto en el artículo 186, fracción III de la Ley de Transparencia y Acceso a la </w:t>
      </w:r>
      <w:r w:rsidRPr="00A679E6">
        <w:rPr>
          <w:rFonts w:ascii="Palatino Linotype" w:hAnsi="Palatino Linotype" w:cs="Arial"/>
          <w:lang w:eastAsia="es-ES"/>
        </w:rPr>
        <w:t>Información</w:t>
      </w:r>
      <w:r w:rsidRPr="00A679E6">
        <w:rPr>
          <w:rFonts w:ascii="Palatino Linotype" w:hAnsi="Palatino Linotype"/>
          <w:lang w:eastAsia="es-ES"/>
        </w:rPr>
        <w:t xml:space="preserve"> Pública del Estado de México y Municipios </w:t>
      </w:r>
      <w:r w:rsidRPr="00A679E6">
        <w:rPr>
          <w:rFonts w:ascii="Palatino Linotype" w:hAnsi="Palatino Linotype" w:cs="Arial"/>
          <w:bCs/>
          <w:szCs w:val="22"/>
          <w:lang w:val="es-ES" w:eastAsia="es-ES"/>
        </w:rPr>
        <w:t xml:space="preserve">determina </w:t>
      </w:r>
      <w:r w:rsidR="008309B7" w:rsidRPr="00A679E6">
        <w:rPr>
          <w:rFonts w:ascii="Palatino Linotype" w:hAnsi="Palatino Linotype" w:cs="Arial"/>
          <w:b/>
          <w:bCs/>
          <w:szCs w:val="22"/>
          <w:lang w:val="es-ES" w:eastAsia="es-ES"/>
        </w:rPr>
        <w:t>REVOCAR</w:t>
      </w:r>
      <w:r w:rsidRPr="00A679E6">
        <w:rPr>
          <w:rFonts w:ascii="Palatino Linotype" w:hAnsi="Palatino Linotype" w:cs="Arial"/>
          <w:bCs/>
          <w:szCs w:val="22"/>
          <w:lang w:val="es-ES" w:eastAsia="es-ES"/>
        </w:rPr>
        <w:t xml:space="preserve"> las respuestas otorgadas por </w:t>
      </w:r>
      <w:r w:rsidRPr="00A679E6">
        <w:rPr>
          <w:rFonts w:ascii="Palatino Linotype" w:hAnsi="Palatino Linotype" w:cs="Arial"/>
          <w:b/>
          <w:bCs/>
          <w:szCs w:val="22"/>
          <w:lang w:val="es-419" w:eastAsia="es-ES"/>
        </w:rPr>
        <w:t>EL</w:t>
      </w:r>
      <w:r w:rsidRPr="00A679E6">
        <w:rPr>
          <w:rFonts w:ascii="Palatino Linotype" w:hAnsi="Palatino Linotype" w:cs="Arial"/>
          <w:b/>
          <w:bCs/>
          <w:szCs w:val="22"/>
          <w:lang w:val="es-ES" w:eastAsia="es-ES"/>
        </w:rPr>
        <w:t xml:space="preserve"> SUJETO OBLIGADO</w:t>
      </w:r>
      <w:r w:rsidRPr="00A679E6">
        <w:rPr>
          <w:rFonts w:ascii="Palatino Linotype" w:hAnsi="Palatino Linotype" w:cs="Arial"/>
          <w:bCs/>
          <w:szCs w:val="22"/>
          <w:lang w:val="es-ES" w:eastAsia="es-ES"/>
        </w:rPr>
        <w:t xml:space="preserve"> </w:t>
      </w:r>
      <w:r w:rsidRPr="00A679E6">
        <w:rPr>
          <w:rFonts w:ascii="Palatino Linotype" w:hAnsi="Palatino Linotype" w:cs="Arial"/>
          <w:bCs/>
          <w:szCs w:val="22"/>
          <w:lang w:val="es-419" w:eastAsia="es-ES"/>
        </w:rPr>
        <w:t>a</w:t>
      </w:r>
      <w:r w:rsidRPr="00A679E6">
        <w:rPr>
          <w:rFonts w:ascii="Palatino Linotype" w:hAnsi="Palatino Linotype" w:cs="Arial"/>
          <w:bCs/>
          <w:szCs w:val="22"/>
          <w:lang w:val="es-ES" w:eastAsia="es-ES"/>
        </w:rPr>
        <w:t xml:space="preserve"> las solicitudes</w:t>
      </w:r>
      <w:r w:rsidRPr="00A679E6">
        <w:rPr>
          <w:rFonts w:ascii="Palatino Linotype" w:hAnsi="Palatino Linotype" w:cs="Arial"/>
          <w:bCs/>
          <w:szCs w:val="22"/>
          <w:lang w:val="es-419" w:eastAsia="es-ES"/>
        </w:rPr>
        <w:t xml:space="preserve"> de acceso a la información </w:t>
      </w:r>
      <w:r w:rsidRPr="00A679E6">
        <w:rPr>
          <w:rFonts w:ascii="Palatino Linotype" w:hAnsi="Palatino Linotype" w:cs="Arial"/>
          <w:bCs/>
          <w:szCs w:val="22"/>
          <w:lang w:eastAsia="es-ES"/>
        </w:rPr>
        <w:t>que dieron trámites a los Recursos de Revisión en párrafos anteriores citados.</w:t>
      </w:r>
    </w:p>
    <w:p w14:paraId="1A63E82B" w14:textId="77777777" w:rsidR="007315ED" w:rsidRPr="00A679E6" w:rsidRDefault="007315ED" w:rsidP="007315ED">
      <w:pPr>
        <w:autoSpaceDE w:val="0"/>
        <w:autoSpaceDN w:val="0"/>
        <w:adjustRightInd w:val="0"/>
        <w:spacing w:before="100" w:beforeAutospacing="1" w:after="100" w:afterAutospacing="1" w:line="360" w:lineRule="auto"/>
        <w:jc w:val="both"/>
        <w:rPr>
          <w:rFonts w:ascii="Palatino Linotype" w:eastAsia="Calibri" w:hAnsi="Palatino Linotype" w:cs="Arial"/>
          <w:lang w:eastAsia="es-ES"/>
        </w:rPr>
      </w:pPr>
      <w:r w:rsidRPr="00A679E6">
        <w:rPr>
          <w:rFonts w:ascii="Palatino Linotype" w:eastAsia="Calibri" w:hAnsi="Palatino Linotype" w:cs="Arial"/>
          <w:lang w:eastAsia="es-ES"/>
        </w:rPr>
        <w:lastRenderedPageBreak/>
        <w:t xml:space="preserve">Así, con </w:t>
      </w:r>
      <w:r w:rsidRPr="00A679E6">
        <w:rPr>
          <w:rFonts w:ascii="Palatino Linotype" w:hAnsi="Palatino Linotype" w:cs="Arial"/>
          <w:lang w:eastAsia="es-ES"/>
        </w:rPr>
        <w:t>fundamento</w:t>
      </w:r>
      <w:r w:rsidRPr="00A679E6">
        <w:rPr>
          <w:rFonts w:ascii="Palatino Linotype" w:eastAsia="Calibri" w:hAnsi="Palatino Linotype" w:cs="Arial"/>
          <w:lang w:eastAsia="es-ES"/>
        </w:rPr>
        <w:t xml:space="preserve"> en lo previsto en los artículos 5, </w:t>
      </w:r>
      <w:r w:rsidRPr="00A679E6">
        <w:rPr>
          <w:rFonts w:ascii="Palatino Linotype" w:eastAsia="Calibri" w:hAnsi="Palatino Linotype" w:cs="Arial"/>
          <w:lang w:val="es-ES_tradnl" w:eastAsia="es-ES"/>
        </w:rPr>
        <w:t>párrafos trigésimo, trigésimo primero y trigésimo segundo</w:t>
      </w:r>
      <w:r w:rsidRPr="00A679E6">
        <w:rPr>
          <w:rFonts w:ascii="Palatino Linotype" w:hAnsi="Palatino Linotype" w:cs="Arial"/>
          <w:lang w:eastAsia="es-ES"/>
        </w:rPr>
        <w:t>,</w:t>
      </w:r>
      <w:r w:rsidRPr="00A679E6">
        <w:rPr>
          <w:rFonts w:ascii="Palatino Linotype" w:hAnsi="Palatino Linotype"/>
          <w:lang w:eastAsia="es-ES"/>
        </w:rPr>
        <w:t xml:space="preserve"> fracciones IV y V,</w:t>
      </w:r>
      <w:r w:rsidRPr="00A679E6">
        <w:rPr>
          <w:rFonts w:ascii="Palatino Linotype" w:eastAsia="Calibri" w:hAnsi="Palatino Linotype" w:cs="Arial"/>
          <w:lang w:eastAsia="es-ES"/>
        </w:rPr>
        <w:t xml:space="preserve"> de la Constitución Política del Estado Libre y Soberano de </w:t>
      </w:r>
      <w:r w:rsidRPr="00A679E6">
        <w:rPr>
          <w:rFonts w:ascii="Palatino Linotype" w:hAnsi="Palatino Linotype" w:cs="Arial"/>
          <w:lang w:val="es-ES_tradnl" w:eastAsia="es-ES"/>
        </w:rPr>
        <w:t>México</w:t>
      </w:r>
      <w:r w:rsidRPr="00A679E6">
        <w:rPr>
          <w:rFonts w:ascii="Palatino Linotype" w:eastAsia="Calibri" w:hAnsi="Palatino Linotype" w:cs="Arial"/>
          <w:lang w:eastAsia="es-ES"/>
        </w:rPr>
        <w:t xml:space="preserve">, y los artículos </w:t>
      </w:r>
      <w:r w:rsidRPr="00A679E6">
        <w:rPr>
          <w:rFonts w:ascii="Palatino Linotype" w:hAnsi="Palatino Linotype"/>
          <w:lang w:eastAsia="es-ES"/>
        </w:rPr>
        <w:t xml:space="preserve">2, </w:t>
      </w:r>
      <w:r w:rsidRPr="00A679E6">
        <w:rPr>
          <w:rFonts w:ascii="Palatino Linotype" w:hAnsi="Palatino Linotype" w:cs="Arial"/>
          <w:lang w:eastAsia="es-ES"/>
        </w:rPr>
        <w:t>fracción</w:t>
      </w:r>
      <w:r w:rsidRPr="00A679E6">
        <w:rPr>
          <w:rFonts w:ascii="Palatino Linotype" w:hAnsi="Palatino Linotype"/>
          <w:lang w:eastAsia="es-ES"/>
        </w:rPr>
        <w:t xml:space="preserve"> II, 9, </w:t>
      </w:r>
      <w:r w:rsidRPr="00A679E6">
        <w:rPr>
          <w:rFonts w:ascii="Palatino Linotype" w:hAnsi="Palatino Linotype" w:cs="Arial"/>
          <w:lang w:val="es-ES_tradnl" w:eastAsia="es-ES"/>
        </w:rPr>
        <w:t>29</w:t>
      </w:r>
      <w:r w:rsidRPr="00A679E6">
        <w:rPr>
          <w:rFonts w:ascii="Palatino Linotype" w:hAnsi="Palatino Linotype"/>
          <w:lang w:eastAsia="es-ES"/>
        </w:rPr>
        <w:t>, 36, fracciones I y II, 176, 178, 179, 181, 185, fracción I, 186 y 188,</w:t>
      </w:r>
      <w:r w:rsidRPr="00A679E6">
        <w:rPr>
          <w:rFonts w:ascii="Palatino Linotype" w:eastAsia="Calibri" w:hAnsi="Palatino Linotype" w:cs="Arial"/>
          <w:lang w:eastAsia="es-ES"/>
        </w:rPr>
        <w:t xml:space="preserve"> de la Ley de Transparencia y Acceso a la Información Pública del Estado de México y </w:t>
      </w:r>
      <w:r w:rsidRPr="00A679E6">
        <w:rPr>
          <w:rFonts w:ascii="Palatino Linotype" w:hAnsi="Palatino Linotype" w:cs="Arial"/>
          <w:lang w:eastAsia="es-ES"/>
        </w:rPr>
        <w:t>Municipios</w:t>
      </w:r>
      <w:r w:rsidRPr="00A679E6">
        <w:rPr>
          <w:rFonts w:ascii="Palatino Linotype" w:eastAsia="Calibri" w:hAnsi="Palatino Linotype" w:cs="Arial"/>
          <w:lang w:eastAsia="es-ES"/>
        </w:rPr>
        <w:t xml:space="preserve">, </w:t>
      </w:r>
      <w:r w:rsidRPr="00A679E6">
        <w:rPr>
          <w:rFonts w:ascii="Palatino Linotype" w:hAnsi="Palatino Linotype"/>
          <w:lang w:eastAsia="es-ES"/>
        </w:rPr>
        <w:t>este</w:t>
      </w:r>
      <w:r w:rsidRPr="00A679E6">
        <w:rPr>
          <w:rFonts w:ascii="Palatino Linotype" w:eastAsia="Calibri" w:hAnsi="Palatino Linotype" w:cs="Arial"/>
          <w:lang w:eastAsia="es-ES"/>
        </w:rPr>
        <w:t xml:space="preserve"> Pleno:</w:t>
      </w:r>
    </w:p>
    <w:p w14:paraId="05CE841B" w14:textId="77777777" w:rsidR="007315ED" w:rsidRPr="00A679E6" w:rsidRDefault="007315ED" w:rsidP="007315ED">
      <w:pPr>
        <w:jc w:val="center"/>
        <w:rPr>
          <w:rFonts w:ascii="Palatino Linotype" w:hAnsi="Palatino Linotype" w:cs="Arial"/>
          <w:b/>
          <w:spacing w:val="44"/>
          <w:sz w:val="28"/>
          <w:lang w:eastAsia="es-ES"/>
        </w:rPr>
      </w:pPr>
      <w:r w:rsidRPr="00A679E6">
        <w:rPr>
          <w:rFonts w:ascii="Palatino Linotype" w:hAnsi="Palatino Linotype" w:cs="Arial"/>
          <w:b/>
          <w:spacing w:val="44"/>
          <w:sz w:val="28"/>
          <w:lang w:eastAsia="es-ES"/>
        </w:rPr>
        <w:t>RESUELVE</w:t>
      </w:r>
    </w:p>
    <w:p w14:paraId="5EAEA20D" w14:textId="77777777" w:rsidR="007315ED" w:rsidRPr="00A679E6" w:rsidRDefault="007315ED" w:rsidP="007315ED">
      <w:pPr>
        <w:jc w:val="center"/>
        <w:rPr>
          <w:rFonts w:ascii="Palatino Linotype" w:hAnsi="Palatino Linotype" w:cs="Arial"/>
          <w:b/>
          <w:spacing w:val="44"/>
          <w:sz w:val="28"/>
          <w:lang w:eastAsia="es-ES"/>
        </w:rPr>
      </w:pPr>
    </w:p>
    <w:p w14:paraId="6C8BA6EF" w14:textId="3A7C6CAA" w:rsidR="007315ED" w:rsidRPr="00A679E6" w:rsidRDefault="007315ED" w:rsidP="007315ED">
      <w:pPr>
        <w:spacing w:line="360" w:lineRule="auto"/>
        <w:jc w:val="both"/>
        <w:rPr>
          <w:rFonts w:ascii="Palatino Linotype" w:eastAsia="Calibri" w:hAnsi="Palatino Linotype" w:cs="Arial"/>
          <w:b/>
          <w:color w:val="000000" w:themeColor="text1"/>
          <w:lang w:eastAsia="es-ES"/>
        </w:rPr>
      </w:pPr>
      <w:r w:rsidRPr="00A679E6">
        <w:rPr>
          <w:rFonts w:ascii="Palatino Linotype" w:hAnsi="Palatino Linotype" w:cs="Arial"/>
          <w:b/>
          <w:color w:val="000000" w:themeColor="text1"/>
          <w:sz w:val="28"/>
          <w:lang w:val="es-ES" w:eastAsia="es-ES"/>
        </w:rPr>
        <w:t>PRIMERO</w:t>
      </w:r>
      <w:r w:rsidRPr="00A679E6">
        <w:rPr>
          <w:rFonts w:ascii="Palatino Linotype" w:hAnsi="Palatino Linotype" w:cs="Arial"/>
          <w:color w:val="000000" w:themeColor="text1"/>
          <w:lang w:val="es-ES" w:eastAsia="es-ES"/>
        </w:rPr>
        <w:t xml:space="preserve">. Se </w:t>
      </w:r>
      <w:r w:rsidR="003212EB" w:rsidRPr="00A679E6">
        <w:rPr>
          <w:rFonts w:ascii="Palatino Linotype" w:hAnsi="Palatino Linotype" w:cs="Arial"/>
          <w:b/>
          <w:color w:val="000000" w:themeColor="text1"/>
          <w:lang w:val="es-ES" w:eastAsia="es-ES"/>
        </w:rPr>
        <w:t>REVOCAN</w:t>
      </w:r>
      <w:r w:rsidRPr="00A679E6">
        <w:rPr>
          <w:rFonts w:ascii="Palatino Linotype" w:hAnsi="Palatino Linotype" w:cs="Arial"/>
          <w:b/>
          <w:color w:val="000000" w:themeColor="text1"/>
          <w:lang w:val="es-ES" w:eastAsia="es-ES"/>
        </w:rPr>
        <w:t xml:space="preserve"> </w:t>
      </w:r>
      <w:r w:rsidRPr="00A679E6">
        <w:rPr>
          <w:rFonts w:ascii="Palatino Linotype" w:hAnsi="Palatino Linotype" w:cs="Arial"/>
          <w:color w:val="000000" w:themeColor="text1"/>
          <w:lang w:val="es-ES" w:eastAsia="es-ES"/>
        </w:rPr>
        <w:t xml:space="preserve">las respuestas del </w:t>
      </w:r>
      <w:r w:rsidRPr="00A679E6">
        <w:rPr>
          <w:rFonts w:ascii="Palatino Linotype" w:hAnsi="Palatino Linotype" w:cs="Arial"/>
          <w:b/>
          <w:color w:val="000000" w:themeColor="text1"/>
          <w:lang w:val="es-ES" w:eastAsia="es-ES"/>
        </w:rPr>
        <w:t xml:space="preserve">SUJETO OBLIGADO </w:t>
      </w:r>
      <w:r w:rsidRPr="00A679E6">
        <w:rPr>
          <w:rFonts w:ascii="Palatino Linotype" w:hAnsi="Palatino Linotype" w:cs="Arial"/>
          <w:color w:val="000000" w:themeColor="text1"/>
          <w:lang w:val="es-ES" w:eastAsia="es-ES"/>
        </w:rPr>
        <w:t xml:space="preserve">otorgadas a las solicitudes de acceso a la información que dieron origen a los Recursos de Revisión con </w:t>
      </w:r>
      <w:r w:rsidRPr="00A679E6">
        <w:rPr>
          <w:rFonts w:ascii="Palatino Linotype" w:eastAsia="Calibri" w:hAnsi="Palatino Linotype" w:cs="Arial"/>
          <w:color w:val="000000" w:themeColor="text1"/>
          <w:lang w:eastAsia="es-ES"/>
        </w:rPr>
        <w:t xml:space="preserve">números </w:t>
      </w:r>
      <w:r w:rsidR="00684D18" w:rsidRPr="00A679E6">
        <w:rPr>
          <w:rFonts w:ascii="Palatino Linotype" w:hAnsi="Palatino Linotype"/>
          <w:b/>
          <w:color w:val="000000" w:themeColor="text1"/>
          <w:lang w:eastAsia="es-ES"/>
        </w:rPr>
        <w:t>03152</w:t>
      </w:r>
      <w:r w:rsidRPr="00A679E6">
        <w:rPr>
          <w:rFonts w:ascii="Palatino Linotype" w:hAnsi="Palatino Linotype"/>
          <w:b/>
          <w:color w:val="000000" w:themeColor="text1"/>
          <w:lang w:eastAsia="es-ES"/>
        </w:rPr>
        <w:t xml:space="preserve">/INFOEM/IP/RR/2022 y </w:t>
      </w:r>
      <w:r w:rsidR="00684D18" w:rsidRPr="00A679E6">
        <w:rPr>
          <w:rFonts w:ascii="Palatino Linotype" w:hAnsi="Palatino Linotype"/>
          <w:b/>
          <w:color w:val="000000" w:themeColor="text1"/>
          <w:lang w:eastAsia="es-ES"/>
        </w:rPr>
        <w:t>03153</w:t>
      </w:r>
      <w:r w:rsidRPr="00A679E6">
        <w:rPr>
          <w:rFonts w:ascii="Palatino Linotype" w:hAnsi="Palatino Linotype"/>
          <w:b/>
          <w:color w:val="000000" w:themeColor="text1"/>
          <w:lang w:eastAsia="es-ES"/>
        </w:rPr>
        <w:t xml:space="preserve">/INFOEM/IP/RR/2022, </w:t>
      </w:r>
      <w:r w:rsidRPr="00A679E6">
        <w:rPr>
          <w:rFonts w:ascii="Palatino Linotype" w:hAnsi="Palatino Linotype"/>
          <w:color w:val="000000" w:themeColor="text1"/>
          <w:lang w:eastAsia="es-ES"/>
        </w:rPr>
        <w:t xml:space="preserve">por </w:t>
      </w:r>
      <w:r w:rsidR="00B64313" w:rsidRPr="00A679E6">
        <w:rPr>
          <w:rFonts w:ascii="Palatino Linotype" w:hAnsi="Palatino Linotype"/>
          <w:color w:val="000000" w:themeColor="text1"/>
          <w:lang w:eastAsia="es-ES"/>
        </w:rPr>
        <w:t>resultar parcialmente</w:t>
      </w:r>
      <w:r w:rsidRPr="00A679E6">
        <w:rPr>
          <w:rFonts w:ascii="Palatino Linotype" w:eastAsia="Calibri" w:hAnsi="Palatino Linotype" w:cs="Arial"/>
          <w:b/>
          <w:color w:val="000000" w:themeColor="text1"/>
          <w:lang w:eastAsia="es-ES"/>
        </w:rPr>
        <w:t xml:space="preserve"> fundadas</w:t>
      </w:r>
      <w:r w:rsidRPr="00A679E6">
        <w:rPr>
          <w:rFonts w:ascii="Palatino Linotype" w:eastAsia="Calibri" w:hAnsi="Palatino Linotype" w:cs="Arial"/>
          <w:color w:val="000000" w:themeColor="text1"/>
          <w:lang w:eastAsia="es-ES"/>
        </w:rPr>
        <w:t xml:space="preserve"> las Razones o Motivos de Inconformidad planteadas por </w:t>
      </w:r>
      <w:r w:rsidRPr="00A679E6">
        <w:rPr>
          <w:rFonts w:ascii="Palatino Linotype" w:eastAsia="Calibri" w:hAnsi="Palatino Linotype" w:cs="Arial"/>
          <w:b/>
          <w:color w:val="000000" w:themeColor="text1"/>
          <w:lang w:eastAsia="es-ES"/>
        </w:rPr>
        <w:t>EL RECURRENTE.</w:t>
      </w:r>
    </w:p>
    <w:p w14:paraId="44901356" w14:textId="77777777" w:rsidR="007315ED" w:rsidRPr="00A679E6" w:rsidRDefault="007315ED" w:rsidP="007315ED">
      <w:pPr>
        <w:spacing w:line="360" w:lineRule="auto"/>
        <w:jc w:val="both"/>
        <w:rPr>
          <w:rFonts w:ascii="Palatino Linotype" w:eastAsia="Calibri" w:hAnsi="Palatino Linotype" w:cs="Arial"/>
          <w:b/>
          <w:color w:val="000000" w:themeColor="text1"/>
          <w:lang w:eastAsia="es-ES"/>
        </w:rPr>
      </w:pPr>
    </w:p>
    <w:p w14:paraId="6642B576" w14:textId="77777777" w:rsidR="007315ED" w:rsidRPr="00A679E6" w:rsidRDefault="007315ED" w:rsidP="007315ED">
      <w:pPr>
        <w:spacing w:line="360" w:lineRule="auto"/>
        <w:jc w:val="both"/>
        <w:rPr>
          <w:rFonts w:ascii="Palatino Linotype" w:hAnsi="Palatino Linotype"/>
          <w:color w:val="000000" w:themeColor="text1"/>
          <w:lang w:eastAsia="es-ES"/>
        </w:rPr>
      </w:pPr>
      <w:r w:rsidRPr="00A679E6">
        <w:rPr>
          <w:rFonts w:ascii="Palatino Linotype" w:hAnsi="Palatino Linotype" w:cs="Arial"/>
          <w:b/>
          <w:color w:val="000000" w:themeColor="text1"/>
          <w:sz w:val="28"/>
          <w:lang w:val="es-ES" w:eastAsia="es-ES"/>
        </w:rPr>
        <w:t>SEGUNDO</w:t>
      </w:r>
      <w:r w:rsidRPr="00A679E6">
        <w:rPr>
          <w:rFonts w:ascii="Palatino Linotype" w:hAnsi="Palatino Linotype" w:cs="Arial"/>
          <w:color w:val="000000" w:themeColor="text1"/>
          <w:lang w:val="es-ES" w:eastAsia="es-ES"/>
        </w:rPr>
        <w:t>. Se</w:t>
      </w:r>
      <w:r w:rsidRPr="00A679E6">
        <w:rPr>
          <w:rFonts w:ascii="Palatino Linotype" w:eastAsia="Calibri" w:hAnsi="Palatino Linotype" w:cs="Arial"/>
          <w:color w:val="000000" w:themeColor="text1"/>
          <w:lang w:eastAsia="es-ES"/>
        </w:rPr>
        <w:t xml:space="preserve"> </w:t>
      </w:r>
      <w:r w:rsidRPr="00A679E6">
        <w:rPr>
          <w:rFonts w:ascii="Palatino Linotype" w:eastAsia="Calibri" w:hAnsi="Palatino Linotype" w:cs="Arial"/>
          <w:b/>
          <w:color w:val="000000" w:themeColor="text1"/>
          <w:lang w:eastAsia="es-ES"/>
        </w:rPr>
        <w:t xml:space="preserve">ORDENA </w:t>
      </w:r>
      <w:r w:rsidRPr="00A679E6">
        <w:rPr>
          <w:rFonts w:ascii="Palatino Linotype" w:eastAsia="Calibri" w:hAnsi="Palatino Linotype" w:cs="Arial"/>
          <w:color w:val="000000" w:themeColor="text1"/>
          <w:lang w:eastAsia="es-ES"/>
        </w:rPr>
        <w:t xml:space="preserve">atienda las solicitudes de información que dieron origen a los Recursos de Revisión con número </w:t>
      </w:r>
      <w:r w:rsidR="00684D18" w:rsidRPr="00A679E6">
        <w:rPr>
          <w:rFonts w:ascii="Palatino Linotype" w:hAnsi="Palatino Linotype"/>
          <w:b/>
          <w:color w:val="000000" w:themeColor="text1"/>
          <w:lang w:eastAsia="es-ES"/>
        </w:rPr>
        <w:t>03152</w:t>
      </w:r>
      <w:r w:rsidRPr="00A679E6">
        <w:rPr>
          <w:rFonts w:ascii="Palatino Linotype" w:hAnsi="Palatino Linotype"/>
          <w:b/>
          <w:color w:val="000000" w:themeColor="text1"/>
          <w:lang w:eastAsia="es-ES"/>
        </w:rPr>
        <w:t xml:space="preserve">/INFOEM/IP/RR/2022 y </w:t>
      </w:r>
      <w:r w:rsidR="00684D18" w:rsidRPr="00A679E6">
        <w:rPr>
          <w:rFonts w:ascii="Palatino Linotype" w:hAnsi="Palatino Linotype"/>
          <w:b/>
          <w:color w:val="000000" w:themeColor="text1"/>
          <w:lang w:eastAsia="es-ES"/>
        </w:rPr>
        <w:t>03153</w:t>
      </w:r>
      <w:r w:rsidRPr="00A679E6">
        <w:rPr>
          <w:rFonts w:ascii="Palatino Linotype" w:hAnsi="Palatino Linotype"/>
          <w:b/>
          <w:color w:val="000000" w:themeColor="text1"/>
          <w:lang w:eastAsia="es-ES"/>
        </w:rPr>
        <w:t xml:space="preserve">/INFOEM/IP/RR/2022, </w:t>
      </w:r>
      <w:r w:rsidRPr="00A679E6">
        <w:rPr>
          <w:rFonts w:ascii="Palatino Linotype" w:hAnsi="Palatino Linotype"/>
          <w:color w:val="000000" w:themeColor="text1"/>
          <w:lang w:eastAsia="es-ES"/>
        </w:rPr>
        <w:t xml:space="preserve">en términos del Considerando </w:t>
      </w:r>
      <w:r w:rsidRPr="00A679E6">
        <w:rPr>
          <w:rFonts w:ascii="Palatino Linotype" w:hAnsi="Palatino Linotype"/>
          <w:b/>
          <w:color w:val="000000" w:themeColor="text1"/>
          <w:lang w:eastAsia="es-ES"/>
        </w:rPr>
        <w:t xml:space="preserve">SEXTO </w:t>
      </w:r>
      <w:r w:rsidRPr="00A679E6">
        <w:rPr>
          <w:rFonts w:ascii="Palatino Linotype" w:hAnsi="Palatino Linotype"/>
          <w:color w:val="000000" w:themeColor="text1"/>
          <w:lang w:eastAsia="es-ES"/>
        </w:rPr>
        <w:t xml:space="preserve">de la presente Resolución, y haga entrega al </w:t>
      </w:r>
      <w:r w:rsidRPr="00A679E6">
        <w:rPr>
          <w:rFonts w:ascii="Palatino Linotype" w:hAnsi="Palatino Linotype"/>
          <w:b/>
          <w:color w:val="000000" w:themeColor="text1"/>
          <w:lang w:eastAsia="es-ES"/>
        </w:rPr>
        <w:t xml:space="preserve">RECURRENTE </w:t>
      </w:r>
      <w:r w:rsidRPr="00A679E6">
        <w:rPr>
          <w:rFonts w:ascii="Palatino Linotype" w:hAnsi="Palatino Linotype"/>
          <w:color w:val="000000" w:themeColor="text1"/>
          <w:lang w:eastAsia="es-ES"/>
        </w:rPr>
        <w:t xml:space="preserve">vía Sistema de Acceso a la Información Mexiquense </w:t>
      </w:r>
      <w:r w:rsidRPr="00A679E6">
        <w:rPr>
          <w:rFonts w:ascii="Palatino Linotype" w:hAnsi="Palatino Linotype"/>
          <w:b/>
          <w:color w:val="000000" w:themeColor="text1"/>
          <w:lang w:eastAsia="es-ES"/>
        </w:rPr>
        <w:t xml:space="preserve">(SAIMEX), en versión pública </w:t>
      </w:r>
      <w:r w:rsidRPr="00A679E6">
        <w:rPr>
          <w:rFonts w:ascii="Palatino Linotype" w:hAnsi="Palatino Linotype"/>
          <w:color w:val="000000" w:themeColor="text1"/>
          <w:lang w:eastAsia="es-ES"/>
        </w:rPr>
        <w:t xml:space="preserve">de ser procedente, de lo siguiente: </w:t>
      </w:r>
    </w:p>
    <w:p w14:paraId="28386D4D" w14:textId="77777777" w:rsidR="007315ED" w:rsidRPr="00A679E6" w:rsidRDefault="007315ED" w:rsidP="007315ED">
      <w:pPr>
        <w:spacing w:line="360" w:lineRule="auto"/>
        <w:jc w:val="both"/>
        <w:rPr>
          <w:rFonts w:ascii="Palatino Linotype" w:hAnsi="Palatino Linotype"/>
          <w:color w:val="000000" w:themeColor="text1"/>
          <w:sz w:val="14"/>
          <w:lang w:eastAsia="es-ES"/>
        </w:rPr>
      </w:pPr>
    </w:p>
    <w:p w14:paraId="17C5D900" w14:textId="77777777" w:rsidR="007315ED" w:rsidRPr="00A679E6" w:rsidRDefault="007315ED" w:rsidP="007315ED">
      <w:pPr>
        <w:ind w:left="851" w:right="902"/>
        <w:jc w:val="both"/>
        <w:rPr>
          <w:rFonts w:ascii="Palatino Linotype" w:hAnsi="Palatino Linotype"/>
          <w:i/>
          <w:color w:val="000000" w:themeColor="text1"/>
          <w:sz w:val="22"/>
          <w:lang w:eastAsia="es-ES"/>
        </w:rPr>
      </w:pPr>
      <w:r w:rsidRPr="00A679E6">
        <w:rPr>
          <w:rFonts w:ascii="Palatino Linotype" w:hAnsi="Palatino Linotype"/>
          <w:i/>
          <w:color w:val="000000" w:themeColor="text1"/>
          <w:sz w:val="22"/>
          <w:lang w:eastAsia="es-ES"/>
        </w:rPr>
        <w:t>“</w:t>
      </w:r>
      <w:r w:rsidR="002D1945" w:rsidRPr="00A679E6">
        <w:rPr>
          <w:rFonts w:ascii="Palatino Linotype" w:hAnsi="Palatino Linotype"/>
          <w:i/>
          <w:color w:val="000000" w:themeColor="text1"/>
          <w:sz w:val="22"/>
          <w:lang w:eastAsia="es-ES"/>
        </w:rPr>
        <w:t xml:space="preserve">Documento o documentos en </w:t>
      </w:r>
      <w:r w:rsidR="00233ED2" w:rsidRPr="00A679E6">
        <w:rPr>
          <w:rFonts w:ascii="Palatino Linotype" w:hAnsi="Palatino Linotype"/>
          <w:i/>
          <w:color w:val="000000" w:themeColor="text1"/>
          <w:sz w:val="22"/>
          <w:lang w:eastAsia="es-ES"/>
        </w:rPr>
        <w:t xml:space="preserve">donde conste, el listado de Comités Internos que al veintisiete de enero de dos mil veintidós se encontraban conformados así como el listado de los servidores públicos adscritos al </w:t>
      </w:r>
      <w:r w:rsidR="00233ED2" w:rsidRPr="00A679E6">
        <w:rPr>
          <w:rFonts w:ascii="Palatino Linotype" w:hAnsi="Palatino Linotype"/>
          <w:b/>
          <w:i/>
          <w:color w:val="000000" w:themeColor="text1"/>
          <w:sz w:val="22"/>
          <w:lang w:eastAsia="es-ES"/>
        </w:rPr>
        <w:t>SUJETO OBLIGADO</w:t>
      </w:r>
      <w:r w:rsidR="00233ED2" w:rsidRPr="00A679E6">
        <w:rPr>
          <w:rFonts w:ascii="Palatino Linotype" w:hAnsi="Palatino Linotype"/>
          <w:i/>
          <w:color w:val="000000" w:themeColor="text1"/>
          <w:sz w:val="22"/>
          <w:lang w:eastAsia="es-ES"/>
        </w:rPr>
        <w:t xml:space="preserve"> que conformaban dichos Comités Internos”</w:t>
      </w:r>
    </w:p>
    <w:p w14:paraId="1C22870E" w14:textId="77777777" w:rsidR="007315ED" w:rsidRPr="00A679E6" w:rsidRDefault="007315ED" w:rsidP="007315ED">
      <w:pPr>
        <w:ind w:left="851" w:right="902"/>
        <w:jc w:val="both"/>
        <w:rPr>
          <w:rFonts w:ascii="Palatino Linotype" w:hAnsi="Palatino Linotype"/>
          <w:i/>
          <w:color w:val="000000" w:themeColor="text1"/>
          <w:sz w:val="22"/>
          <w:lang w:eastAsia="es-ES"/>
        </w:rPr>
      </w:pPr>
    </w:p>
    <w:p w14:paraId="73A3E472" w14:textId="77777777" w:rsidR="007315ED" w:rsidRPr="00A679E6" w:rsidRDefault="007315ED" w:rsidP="007315ED">
      <w:pPr>
        <w:ind w:left="851" w:right="902"/>
        <w:jc w:val="both"/>
        <w:rPr>
          <w:rFonts w:ascii="Palatino Linotype" w:hAnsi="Palatino Linotype"/>
          <w:i/>
          <w:color w:val="000000" w:themeColor="text1"/>
          <w:sz w:val="22"/>
          <w:lang w:eastAsia="es-ES"/>
        </w:rPr>
      </w:pPr>
      <w:r w:rsidRPr="00A679E6">
        <w:rPr>
          <w:rFonts w:ascii="Palatino Linotype" w:hAnsi="Palatino Linotype"/>
          <w:i/>
          <w:color w:val="000000" w:themeColor="text1"/>
          <w:sz w:val="22"/>
          <w:lang w:eastAsia="es-ES"/>
        </w:rPr>
        <w:lastRenderedPageBreak/>
        <w:t xml:space="preserve">Debiendo notificar al </w:t>
      </w:r>
      <w:r w:rsidRPr="00A679E6">
        <w:rPr>
          <w:rFonts w:ascii="Palatino Linotype" w:hAnsi="Palatino Linotype"/>
          <w:b/>
          <w:i/>
          <w:color w:val="000000" w:themeColor="text1"/>
          <w:sz w:val="22"/>
          <w:lang w:eastAsia="es-ES"/>
        </w:rPr>
        <w:t>RECURRENTE</w:t>
      </w:r>
      <w:r w:rsidRPr="00A679E6">
        <w:rPr>
          <w:rFonts w:ascii="Palatino Linotype" w:hAnsi="Palatino Linotype"/>
          <w:i/>
          <w:color w:val="000000" w:themeColor="text1"/>
          <w:sz w:val="22"/>
          <w:lang w:eastAsia="es-ES"/>
        </w:rPr>
        <w:t xml:space="preserve"> el acuerdo de clasificación de la información que emita el comité de transparencia, con motivo de la versión pública de ser procedente.”</w:t>
      </w:r>
    </w:p>
    <w:p w14:paraId="717FEABD" w14:textId="77777777" w:rsidR="007315ED" w:rsidRPr="00A679E6" w:rsidRDefault="007315ED" w:rsidP="007315ED">
      <w:pPr>
        <w:ind w:left="851" w:right="902"/>
        <w:jc w:val="both"/>
        <w:rPr>
          <w:rFonts w:ascii="Palatino Linotype" w:hAnsi="Palatino Linotype"/>
          <w:i/>
          <w:color w:val="000000" w:themeColor="text1"/>
          <w:sz w:val="22"/>
          <w:lang w:eastAsia="es-ES"/>
        </w:rPr>
      </w:pPr>
    </w:p>
    <w:p w14:paraId="535D4248" w14:textId="77777777" w:rsidR="007315ED" w:rsidRPr="00A679E6" w:rsidRDefault="007315ED" w:rsidP="007315ED">
      <w:pPr>
        <w:spacing w:line="360" w:lineRule="auto"/>
        <w:jc w:val="both"/>
        <w:rPr>
          <w:rFonts w:ascii="Palatino Linotype" w:hAnsi="Palatino Linotype"/>
          <w:color w:val="000000" w:themeColor="text1"/>
          <w:lang w:eastAsia="es-ES"/>
        </w:rPr>
      </w:pPr>
    </w:p>
    <w:p w14:paraId="60953197" w14:textId="77777777" w:rsidR="0039585A" w:rsidRPr="00A679E6" w:rsidRDefault="0039585A" w:rsidP="0039585A">
      <w:pPr>
        <w:spacing w:line="360" w:lineRule="auto"/>
        <w:jc w:val="both"/>
        <w:rPr>
          <w:rFonts w:ascii="Palatino Linotype" w:hAnsi="Palatino Linotype"/>
          <w:color w:val="000000"/>
          <w:shd w:val="clear" w:color="auto" w:fill="FFFFFF"/>
          <w:lang w:eastAsia="es-ES"/>
        </w:rPr>
      </w:pPr>
      <w:r w:rsidRPr="00A679E6">
        <w:rPr>
          <w:rFonts w:ascii="Palatino Linotype" w:hAnsi="Palatino Linotype"/>
          <w:b/>
          <w:color w:val="000000"/>
          <w:sz w:val="28"/>
          <w:szCs w:val="28"/>
          <w:shd w:val="clear" w:color="auto" w:fill="FFFFFF"/>
          <w:lang w:eastAsia="es-ES"/>
        </w:rPr>
        <w:t>TE</w:t>
      </w:r>
      <w:r w:rsidRPr="00A679E6">
        <w:rPr>
          <w:rFonts w:ascii="Palatino Linotype" w:hAnsi="Palatino Linotype"/>
          <w:b/>
          <w:color w:val="000000"/>
          <w:sz w:val="28"/>
          <w:szCs w:val="28"/>
          <w:lang w:eastAsia="es-ES"/>
        </w:rPr>
        <w:t>RCERO.</w:t>
      </w:r>
      <w:r w:rsidRPr="00A679E6">
        <w:rPr>
          <w:rFonts w:ascii="Palatino Linotype" w:hAnsi="Palatino Linotype"/>
          <w:b/>
          <w:color w:val="000000"/>
          <w:lang w:eastAsia="es-ES"/>
        </w:rPr>
        <w:t> </w:t>
      </w:r>
      <w:r w:rsidRPr="00A679E6">
        <w:rPr>
          <w:rFonts w:ascii="Palatino Linotype" w:hAnsi="Palatino Linotype"/>
          <w:b/>
          <w:color w:val="000000"/>
          <w:lang w:eastAsia="es-ES_tradnl"/>
        </w:rPr>
        <w:t>Notifíquese</w:t>
      </w:r>
      <w:r w:rsidRPr="00A679E6">
        <w:rPr>
          <w:rFonts w:ascii="Palatino Linotype" w:hAnsi="Palatino Linotype"/>
          <w:color w:val="000000"/>
          <w:lang w:eastAsia="es-ES_tradnl"/>
        </w:rPr>
        <w:t xml:space="preserve"> </w:t>
      </w:r>
      <w:r w:rsidRPr="00A679E6">
        <w:rPr>
          <w:rFonts w:ascii="Palatino Linotype" w:hAnsi="Palatino Linotype"/>
          <w:color w:val="000000"/>
          <w:lang w:eastAsia="es-ES"/>
        </w:rPr>
        <w:t>al Titular de la Unidad de Transparencia del</w:t>
      </w:r>
      <w:r w:rsidRPr="00A679E6">
        <w:rPr>
          <w:rFonts w:ascii="Palatino Linotype" w:hAnsi="Palatino Linotype"/>
          <w:b/>
          <w:color w:val="000000"/>
          <w:lang w:eastAsia="es-ES"/>
        </w:rPr>
        <w:t> SUJETO OBLIGADO</w:t>
      </w:r>
      <w:r w:rsidRPr="00A679E6">
        <w:rPr>
          <w:rFonts w:ascii="Palatino Linotype" w:hAnsi="Palatino Linotype"/>
          <w:color w:val="000000"/>
          <w:lang w:eastAsia="es-ES"/>
        </w:rPr>
        <w:t xml:space="preserve">, para que conforme a los artículos 186, último párrafo y 189, párrafo segundo de la Ley de </w:t>
      </w:r>
      <w:r w:rsidRPr="00A679E6">
        <w:rPr>
          <w:rFonts w:ascii="Palatino Linotype" w:hAnsi="Palatino Linotype" w:cs="Arial"/>
          <w:color w:val="000000"/>
          <w:lang w:eastAsia="es-ES"/>
        </w:rPr>
        <w:t>Transparencia</w:t>
      </w:r>
      <w:r w:rsidRPr="00A679E6">
        <w:rPr>
          <w:rFonts w:ascii="Palatino Linotype" w:hAnsi="Palatino Linotype"/>
          <w:color w:val="000000"/>
          <w:lang w:eastAsia="es-ES"/>
        </w:rPr>
        <w:t xml:space="preserve"> y Acceso a la Información Pública del Estado de México y Municipios, dé </w:t>
      </w:r>
      <w:r w:rsidRPr="00A679E6">
        <w:rPr>
          <w:rFonts w:ascii="Palatino Linotype" w:hAnsi="Palatino Linotype" w:cs="Arial"/>
          <w:color w:val="000000"/>
          <w:lang w:eastAsia="es-ES"/>
        </w:rPr>
        <w:t>cumplimiento</w:t>
      </w:r>
      <w:r w:rsidRPr="00A679E6">
        <w:rPr>
          <w:rFonts w:ascii="Palatino Linotype" w:hAnsi="Palatino Linotype"/>
          <w:color w:val="000000"/>
          <w:lang w:eastAsia="es-ES"/>
        </w:rPr>
        <w:t xml:space="preserve"> a lo ordenado dentro del plazo de diez días hábiles, debiendo </w:t>
      </w:r>
      <w:r w:rsidRPr="00A679E6">
        <w:rPr>
          <w:rFonts w:ascii="Palatino Linotype" w:hAnsi="Palatino Linotype" w:cs="Arial"/>
          <w:color w:val="000000"/>
          <w:lang w:eastAsia="es-ES"/>
        </w:rPr>
        <w:t>informar</w:t>
      </w:r>
      <w:r w:rsidRPr="00A679E6">
        <w:rPr>
          <w:rFonts w:ascii="Palatino Linotype" w:hAnsi="Palatino Linotype"/>
          <w:color w:val="000000"/>
          <w:lang w:eastAsia="es-ES"/>
        </w:rPr>
        <w:t xml:space="preserve"> a este Instituto en un plazo </w:t>
      </w:r>
      <w:r w:rsidRPr="00A679E6">
        <w:rPr>
          <w:rFonts w:ascii="Palatino Linotype" w:hAnsi="Palatino Linotype"/>
          <w:color w:val="000000"/>
          <w:lang w:eastAsia="es-ES_tradnl"/>
        </w:rPr>
        <w:t>de</w:t>
      </w:r>
      <w:r w:rsidRPr="00A679E6">
        <w:rPr>
          <w:rFonts w:ascii="Palatino Linotype" w:hAnsi="Palatino Linotype"/>
          <w:color w:val="000000"/>
          <w:lang w:eastAsia="es-ES"/>
        </w:rPr>
        <w:t xml:space="preserve"> tres días hábiles siguientes sobre el cumplimiento dado a la presente resolución.</w:t>
      </w:r>
    </w:p>
    <w:p w14:paraId="7F72A260" w14:textId="77777777" w:rsidR="007315ED" w:rsidRPr="00A679E6" w:rsidRDefault="007315ED" w:rsidP="007315ED">
      <w:pPr>
        <w:autoSpaceDE w:val="0"/>
        <w:autoSpaceDN w:val="0"/>
        <w:adjustRightInd w:val="0"/>
        <w:spacing w:line="360" w:lineRule="auto"/>
        <w:ind w:right="49"/>
        <w:jc w:val="both"/>
        <w:rPr>
          <w:rFonts w:ascii="Palatino Linotype" w:hAnsi="Palatino Linotype" w:cs="Arial"/>
          <w:lang w:val="es-ES" w:eastAsia="es-ES"/>
        </w:rPr>
      </w:pPr>
    </w:p>
    <w:p w14:paraId="6BCC4385" w14:textId="77777777" w:rsidR="007315ED" w:rsidRPr="00A679E6" w:rsidRDefault="007315ED" w:rsidP="007315ED">
      <w:pPr>
        <w:spacing w:before="120" w:after="120" w:line="360" w:lineRule="auto"/>
        <w:ind w:right="49"/>
        <w:contextualSpacing/>
        <w:jc w:val="both"/>
        <w:rPr>
          <w:rFonts w:ascii="Palatino Linotype" w:eastAsia="Calibri" w:hAnsi="Palatino Linotype"/>
          <w:lang w:eastAsia="en-US"/>
        </w:rPr>
      </w:pPr>
      <w:r w:rsidRPr="00A679E6">
        <w:rPr>
          <w:rFonts w:ascii="Palatino Linotype" w:eastAsia="Calibri" w:hAnsi="Palatino Linotype"/>
          <w:b/>
          <w:sz w:val="28"/>
          <w:lang w:eastAsia="en-US"/>
        </w:rPr>
        <w:t>CUARTO</w:t>
      </w:r>
      <w:r w:rsidRPr="00A679E6">
        <w:rPr>
          <w:rFonts w:ascii="Palatino Linotype" w:eastAsia="Calibri" w:hAnsi="Palatino Linotype"/>
          <w:b/>
          <w:lang w:eastAsia="en-US"/>
        </w:rPr>
        <w:t>.</w:t>
      </w:r>
      <w:r w:rsidRPr="00A679E6">
        <w:rPr>
          <w:rFonts w:ascii="Palatino Linotype" w:eastAsia="Calibri" w:hAnsi="Palatino Linotype"/>
          <w:lang w:eastAsia="en-US"/>
        </w:rPr>
        <w:t xml:space="preserve"> De conformidad con el artículo 198 de la Ley de Transparencia y Acceso a la Información Pública del Estado de México y Municipios, de considerarlo procedente, </w:t>
      </w:r>
      <w:r w:rsidRPr="00A679E6">
        <w:rPr>
          <w:rFonts w:ascii="Palatino Linotype" w:eastAsia="Calibri" w:hAnsi="Palatino Linotype"/>
          <w:b/>
          <w:lang w:eastAsia="en-US"/>
        </w:rPr>
        <w:t>EL SUJETO OBLIGADO</w:t>
      </w:r>
      <w:r w:rsidRPr="00A679E6">
        <w:rPr>
          <w:rFonts w:ascii="Palatino Linotype" w:eastAsia="Calibri" w:hAnsi="Palatino Linotype"/>
          <w:lang w:eastAsia="en-US"/>
        </w:rPr>
        <w:t xml:space="preserve"> de manera fundada y motivada, podrá solicitar una ampliación de plazo para el cumplimiento de la presente resolución.</w:t>
      </w:r>
    </w:p>
    <w:p w14:paraId="16472EE5" w14:textId="77777777" w:rsidR="007315ED" w:rsidRPr="00A679E6" w:rsidRDefault="007315ED" w:rsidP="007315ED">
      <w:pPr>
        <w:widowControl w:val="0"/>
        <w:autoSpaceDE w:val="0"/>
        <w:autoSpaceDN w:val="0"/>
        <w:adjustRightInd w:val="0"/>
        <w:spacing w:line="360" w:lineRule="auto"/>
        <w:jc w:val="both"/>
        <w:rPr>
          <w:rFonts w:ascii="Palatino Linotype" w:hAnsi="Palatino Linotype" w:cs="Arial"/>
          <w:b/>
          <w:color w:val="000000" w:themeColor="text1"/>
          <w:sz w:val="28"/>
          <w:szCs w:val="28"/>
          <w:lang w:eastAsia="es-ES"/>
        </w:rPr>
      </w:pPr>
    </w:p>
    <w:p w14:paraId="43DEB81F" w14:textId="77777777" w:rsidR="007315ED" w:rsidRPr="00A679E6" w:rsidRDefault="007315ED" w:rsidP="007315ED">
      <w:pPr>
        <w:spacing w:line="360" w:lineRule="auto"/>
        <w:jc w:val="both"/>
        <w:rPr>
          <w:rFonts w:ascii="Palatino Linotype" w:hAnsi="Palatino Linotype" w:cs="Arial"/>
        </w:rPr>
      </w:pPr>
      <w:r w:rsidRPr="00A679E6">
        <w:rPr>
          <w:rFonts w:ascii="Palatino Linotype" w:hAnsi="Palatino Linotype" w:cs="Arial"/>
          <w:b/>
          <w:color w:val="000000" w:themeColor="text1"/>
          <w:sz w:val="28"/>
          <w:szCs w:val="28"/>
          <w:lang w:eastAsia="es-ES"/>
        </w:rPr>
        <w:t>QUINTO.</w:t>
      </w:r>
      <w:r w:rsidRPr="00A679E6">
        <w:rPr>
          <w:rFonts w:ascii="Palatino Linotype" w:eastAsiaTheme="minorEastAsia" w:hAnsi="Palatino Linotype"/>
          <w:b/>
          <w:color w:val="000000" w:themeColor="text1"/>
          <w:szCs w:val="17"/>
          <w:lang w:eastAsia="es-ES_tradnl"/>
        </w:rPr>
        <w:t xml:space="preserve"> </w:t>
      </w:r>
      <w:r w:rsidRPr="00A679E6">
        <w:rPr>
          <w:rFonts w:ascii="Palatino Linotype" w:eastAsia="Calibri" w:hAnsi="Palatino Linotype"/>
          <w:b/>
          <w:lang w:eastAsia="en-US"/>
        </w:rPr>
        <w:t xml:space="preserve">NOTIFIQUESE vía </w:t>
      </w:r>
      <w:r w:rsidRPr="00A679E6">
        <w:rPr>
          <w:rFonts w:ascii="Palatino Linotype" w:eastAsia="Calibri" w:hAnsi="Palatino Linotype"/>
          <w:lang w:eastAsia="en-US"/>
        </w:rPr>
        <w:t>Sistema de Acceso a la Información Mexiquense</w:t>
      </w:r>
      <w:r w:rsidRPr="00A679E6">
        <w:rPr>
          <w:rFonts w:ascii="Palatino Linotype" w:eastAsia="Calibri" w:hAnsi="Palatino Linotype"/>
          <w:b/>
          <w:lang w:eastAsia="en-US"/>
        </w:rPr>
        <w:t xml:space="preserve"> (SAIMEX)</w:t>
      </w:r>
      <w:r w:rsidRPr="00A679E6">
        <w:rPr>
          <w:rFonts w:ascii="Palatino Linotype" w:eastAsia="Calibri" w:hAnsi="Palatino Linotype"/>
          <w:lang w:eastAsia="en-US"/>
        </w:rPr>
        <w:t xml:space="preserve"> al </w:t>
      </w:r>
      <w:r w:rsidRPr="00A679E6">
        <w:rPr>
          <w:rFonts w:ascii="Palatino Linotype" w:eastAsia="Calibri" w:hAnsi="Palatino Linotype"/>
          <w:b/>
          <w:lang w:eastAsia="en-US"/>
        </w:rPr>
        <w:t>RECURRENTE</w:t>
      </w:r>
      <w:r w:rsidRPr="00A679E6">
        <w:rPr>
          <w:rFonts w:ascii="Palatino Linotype" w:eastAsia="Calibri" w:hAnsi="Palatino Linotype"/>
          <w:lang w:eastAsia="en-US"/>
        </w:rPr>
        <w:t>,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524A4830" w14:textId="77777777" w:rsidR="007315ED" w:rsidRPr="00A679E6" w:rsidRDefault="007315ED" w:rsidP="007315ED">
      <w:pPr>
        <w:spacing w:line="360" w:lineRule="auto"/>
        <w:contextualSpacing/>
        <w:jc w:val="both"/>
        <w:rPr>
          <w:rFonts w:ascii="Palatino Linotype" w:hAnsi="Palatino Linotype"/>
          <w:lang w:eastAsia="es-ES_tradnl"/>
        </w:rPr>
      </w:pPr>
    </w:p>
    <w:p w14:paraId="06C04BDB" w14:textId="18482352" w:rsidR="007315ED" w:rsidRPr="00F2239D" w:rsidRDefault="00A679E6" w:rsidP="00F2239D">
      <w:pPr>
        <w:widowControl w:val="0"/>
        <w:autoSpaceDE w:val="0"/>
        <w:autoSpaceDN w:val="0"/>
        <w:adjustRightInd w:val="0"/>
        <w:spacing w:line="360" w:lineRule="auto"/>
        <w:contextualSpacing/>
        <w:jc w:val="both"/>
        <w:rPr>
          <w:rFonts w:ascii="Palatino Linotype" w:hAnsi="Palatino Linotype" w:cs="Arial"/>
          <w:color w:val="000000" w:themeColor="text1"/>
        </w:rPr>
      </w:pPr>
      <w:r w:rsidRPr="00A679E6">
        <w:rPr>
          <w:rFonts w:ascii="Palatino Linotype" w:hAnsi="Palatino Linotype" w:cs="Arial"/>
          <w:color w:val="000000" w:themeColor="text1"/>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SEGUNDA SESIÓN ORDINARIA CELEBRADA EL QUINCE</w:t>
      </w:r>
      <w:r w:rsidRPr="00A679E6">
        <w:rPr>
          <w:rFonts w:ascii="Palatino Linotype" w:hAnsi="Palatino Linotype" w:cs="Arial"/>
          <w:color w:val="000000" w:themeColor="text1"/>
          <w:lang w:val="es-419"/>
        </w:rPr>
        <w:t xml:space="preserve"> DE </w:t>
      </w:r>
      <w:r w:rsidRPr="00A679E6">
        <w:rPr>
          <w:rFonts w:ascii="Palatino Linotype" w:hAnsi="Palatino Linotype" w:cs="Arial"/>
          <w:color w:val="000000" w:themeColor="text1"/>
        </w:rPr>
        <w:t xml:space="preserve">JUNIO DE DOS MIL VEINTIDÓS, ANTE EL SECRETARIO TÉCNICO DEL PLENO, ALEXIS TAPIA RAMÍREZ. </w:t>
      </w:r>
      <w:r w:rsidR="007315ED" w:rsidRPr="00A679E6">
        <w:rPr>
          <w:rFonts w:ascii="Palatino Linotype" w:eastAsia="Palatino Linotype" w:hAnsi="Palatino Linotype" w:cs="Palatino Linotype"/>
        </w:rPr>
        <w:t>-----------------------------------------------------------------------------------------</w:t>
      </w:r>
      <w:r w:rsidR="003212EB" w:rsidRPr="00A679E6">
        <w:rPr>
          <w:rFonts w:ascii="Palatino Linotype" w:eastAsia="Palatino Linotype" w:hAnsi="Palatino Linotype" w:cs="Palatino Linotype"/>
        </w:rPr>
        <w:t>---------</w:t>
      </w:r>
      <w:r w:rsidR="007315ED" w:rsidRPr="00A679E6">
        <w:rPr>
          <w:rFonts w:ascii="Palatino Linotype" w:eastAsia="Palatino Linotype" w:hAnsi="Palatino Linotype" w:cs="Palatino Linotype"/>
          <w:sz w:val="18"/>
          <w:szCs w:val="14"/>
        </w:rPr>
        <w:t>SCMM/BLA/DEMF/CCA</w:t>
      </w:r>
    </w:p>
    <w:p w14:paraId="1A2AD20C" w14:textId="77777777" w:rsidR="007315ED" w:rsidRDefault="007315ED" w:rsidP="007315ED"/>
    <w:p w14:paraId="77C8E6C1" w14:textId="77777777" w:rsidR="007315ED" w:rsidRDefault="007315ED" w:rsidP="007315ED"/>
    <w:p w14:paraId="7149767E" w14:textId="77777777" w:rsidR="007315ED" w:rsidRDefault="007315ED" w:rsidP="007315ED"/>
    <w:p w14:paraId="2A53ADB2" w14:textId="77777777" w:rsidR="007315ED" w:rsidRDefault="007315ED" w:rsidP="007315ED"/>
    <w:p w14:paraId="673B4B1F" w14:textId="77777777" w:rsidR="007315ED" w:rsidRDefault="007315ED" w:rsidP="007315ED"/>
    <w:p w14:paraId="68BDCCB6" w14:textId="77777777" w:rsidR="007315ED" w:rsidRDefault="007315ED" w:rsidP="007315ED"/>
    <w:p w14:paraId="546343E6" w14:textId="77777777" w:rsidR="007315ED" w:rsidRDefault="007315ED" w:rsidP="007315ED"/>
    <w:p w14:paraId="7F30A9F7" w14:textId="77777777" w:rsidR="007315ED" w:rsidRDefault="007315ED" w:rsidP="007315ED"/>
    <w:p w14:paraId="08F559A7" w14:textId="77777777" w:rsidR="007315ED" w:rsidRDefault="007315ED" w:rsidP="007315ED"/>
    <w:p w14:paraId="477D04F4" w14:textId="77777777" w:rsidR="007315ED" w:rsidRDefault="007315ED" w:rsidP="007315ED"/>
    <w:p w14:paraId="2233E1B4" w14:textId="77777777" w:rsidR="007315ED" w:rsidRDefault="007315ED" w:rsidP="007315ED">
      <w:pPr>
        <w:rPr>
          <w:rFonts w:ascii="Palatino Linotype" w:eastAsia="Palatino Linotype" w:hAnsi="Palatino Linotype" w:cs="Palatino Linotype"/>
        </w:rPr>
      </w:pPr>
    </w:p>
    <w:p w14:paraId="3B6680CC" w14:textId="77777777" w:rsidR="007315ED" w:rsidRDefault="007315ED" w:rsidP="007315ED">
      <w:pPr>
        <w:spacing w:line="360" w:lineRule="auto"/>
        <w:jc w:val="both"/>
        <w:rPr>
          <w:rFonts w:ascii="Palatino Linotype" w:eastAsia="Palatino Linotype" w:hAnsi="Palatino Linotype" w:cs="Palatino Linotype"/>
        </w:rPr>
      </w:pPr>
    </w:p>
    <w:p w14:paraId="6667D3BF" w14:textId="77777777" w:rsidR="007315ED" w:rsidRDefault="007315ED" w:rsidP="007315ED">
      <w:pPr>
        <w:spacing w:line="360" w:lineRule="auto"/>
        <w:jc w:val="both"/>
        <w:rPr>
          <w:rFonts w:ascii="Palatino Linotype" w:eastAsia="Palatino Linotype" w:hAnsi="Palatino Linotype" w:cs="Palatino Linotype"/>
        </w:rPr>
      </w:pPr>
    </w:p>
    <w:p w14:paraId="383324B9" w14:textId="77777777" w:rsidR="007315ED" w:rsidRDefault="007315ED" w:rsidP="007315ED">
      <w:pPr>
        <w:spacing w:line="360" w:lineRule="auto"/>
        <w:jc w:val="both"/>
        <w:rPr>
          <w:rFonts w:ascii="Palatino Linotype" w:eastAsia="Palatino Linotype" w:hAnsi="Palatino Linotype" w:cs="Palatino Linotype"/>
        </w:rPr>
      </w:pPr>
    </w:p>
    <w:p w14:paraId="1D149AFC" w14:textId="77777777" w:rsidR="00963384" w:rsidRDefault="00963384" w:rsidP="007315ED"/>
    <w:p w14:paraId="77006194" w14:textId="77777777" w:rsidR="00742C2C" w:rsidRDefault="00742C2C" w:rsidP="007315ED"/>
    <w:p w14:paraId="64AC595C" w14:textId="77777777" w:rsidR="00742C2C" w:rsidRDefault="00742C2C" w:rsidP="007315ED"/>
    <w:p w14:paraId="42ECFC28" w14:textId="77777777" w:rsidR="00742C2C" w:rsidRDefault="00742C2C" w:rsidP="007315ED"/>
    <w:p w14:paraId="18926D4A" w14:textId="77777777" w:rsidR="00742C2C" w:rsidRDefault="00742C2C" w:rsidP="007315ED"/>
    <w:p w14:paraId="447772CB" w14:textId="77777777" w:rsidR="00742C2C" w:rsidRDefault="00742C2C" w:rsidP="007315ED"/>
    <w:p w14:paraId="357BB774" w14:textId="77777777" w:rsidR="00742C2C" w:rsidRPr="007315ED" w:rsidRDefault="00742C2C" w:rsidP="007315ED">
      <w:bookmarkStart w:id="9" w:name="_GoBack"/>
      <w:bookmarkEnd w:id="9"/>
    </w:p>
    <w:sectPr w:rsidR="00742C2C" w:rsidRPr="007315ED" w:rsidSect="00BD6BF2">
      <w:headerReference w:type="even" r:id="rId21"/>
      <w:headerReference w:type="default" r:id="rId22"/>
      <w:footerReference w:type="default" r:id="rId23"/>
      <w:headerReference w:type="first" r:id="rId24"/>
      <w:footerReference w:type="first" r:id="rId2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407D6" w14:textId="77777777" w:rsidR="0039585A" w:rsidRDefault="0039585A" w:rsidP="00B31C8C">
      <w:r>
        <w:separator/>
      </w:r>
    </w:p>
  </w:endnote>
  <w:endnote w:type="continuationSeparator" w:id="0">
    <w:p w14:paraId="49FFF025" w14:textId="77777777" w:rsidR="0039585A" w:rsidRDefault="0039585A" w:rsidP="00B31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Bookman Old Style,Bol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2DF870" w14:textId="77777777" w:rsidR="0039585A" w:rsidRPr="0010196A" w:rsidRDefault="0039585A" w:rsidP="00BD6BF2">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42C2C">
      <w:rPr>
        <w:rFonts w:ascii="Palatino Linotype" w:hAnsi="Palatino Linotype" w:cs="Arial"/>
        <w:bCs/>
        <w:noProof/>
        <w:sz w:val="22"/>
        <w:szCs w:val="22"/>
      </w:rPr>
      <w:t>59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42C2C">
      <w:rPr>
        <w:rFonts w:ascii="Palatino Linotype" w:hAnsi="Palatino Linotype" w:cs="Arial"/>
        <w:bCs/>
        <w:noProof/>
        <w:sz w:val="22"/>
        <w:szCs w:val="22"/>
      </w:rPr>
      <w:t>59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47D02F" w14:textId="77777777" w:rsidR="0039585A" w:rsidRPr="0010196A" w:rsidRDefault="0039585A" w:rsidP="00BD6B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42C2C">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42C2C">
      <w:rPr>
        <w:rFonts w:ascii="Palatino Linotype" w:hAnsi="Palatino Linotype" w:cs="Arial"/>
        <w:bCs/>
        <w:noProof/>
        <w:sz w:val="22"/>
        <w:szCs w:val="22"/>
      </w:rPr>
      <w:t>59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6A31A4" w14:textId="77777777" w:rsidR="0039585A" w:rsidRDefault="0039585A" w:rsidP="00B31C8C">
      <w:r>
        <w:separator/>
      </w:r>
    </w:p>
  </w:footnote>
  <w:footnote w:type="continuationSeparator" w:id="0">
    <w:p w14:paraId="47CA8B10" w14:textId="77777777" w:rsidR="0039585A" w:rsidRDefault="0039585A" w:rsidP="00B31C8C">
      <w:r>
        <w:continuationSeparator/>
      </w:r>
    </w:p>
  </w:footnote>
  <w:footnote w:id="1">
    <w:p w14:paraId="0515E0D4" w14:textId="77777777" w:rsidR="0039585A" w:rsidRDefault="0039585A" w:rsidP="007315ED">
      <w:pPr>
        <w:rPr>
          <w:rFonts w:ascii="Palatino Linotype" w:eastAsia="Palatino Linotype" w:hAnsi="Palatino Linotype" w:cs="Palatino Linotype"/>
          <w:i/>
          <w:sz w:val="18"/>
          <w:szCs w:val="18"/>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i/>
          <w:sz w:val="18"/>
          <w:szCs w:val="18"/>
        </w:rPr>
        <w:t>https://legislacion.edomex.gob.mx/sites/legislacion.edomex.gob.mx/files/files/pdf/gct/2021/diciembre/dic221/dic221q.pdf</w:t>
      </w:r>
    </w:p>
  </w:footnote>
  <w:footnote w:id="2">
    <w:p w14:paraId="335EE561" w14:textId="77777777" w:rsidR="0039585A" w:rsidRDefault="0039585A" w:rsidP="00043F91">
      <w:pPr>
        <w:pStyle w:val="Textonotapie"/>
        <w:jc w:val="both"/>
      </w:pPr>
      <w:r>
        <w:rPr>
          <w:rStyle w:val="Refdenotaalpie"/>
        </w:rPr>
        <w:footnoteRef/>
      </w:r>
      <w:r>
        <w:t xml:space="preserve"> Artículo 164. El acceso se dará en la modalidad de entrega y, en su caso, de envío elegidos por el solicitante. Cuando la información no pueda entregarse o enviarse en la modalidad solicitada, el sujeto obligado deberá ofrecer otra u otras modalidades de entrega.</w:t>
      </w:r>
    </w:p>
    <w:p w14:paraId="5A929533" w14:textId="77777777" w:rsidR="0039585A" w:rsidRDefault="0039585A" w:rsidP="00043F91">
      <w:pPr>
        <w:pStyle w:val="Textonotapie"/>
        <w:jc w:val="both"/>
      </w:pPr>
      <w:r>
        <w:t>En cualquier caso, se deberá fundar y motivar la necesidad de ofrecer otras modalidades.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1BB86" w14:textId="77777777" w:rsidR="0039585A" w:rsidRDefault="00742C2C">
    <w:pPr>
      <w:pStyle w:val="Encabezado"/>
    </w:pPr>
    <w:r>
      <w:rPr>
        <w:noProof/>
        <w:lang w:val="es-MX" w:eastAsia="es-MX"/>
      </w:rPr>
      <w:pict w14:anchorId="2899F7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98A99" w14:textId="77777777" w:rsidR="0039585A" w:rsidRPr="0010196A" w:rsidRDefault="00742C2C" w:rsidP="00BD6BF2">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5B4BD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072" w:type="dxa"/>
      <w:tblLayout w:type="fixed"/>
      <w:tblLook w:val="04A0" w:firstRow="1" w:lastRow="0" w:firstColumn="1" w:lastColumn="0" w:noHBand="0" w:noVBand="1"/>
    </w:tblPr>
    <w:tblGrid>
      <w:gridCol w:w="2977"/>
      <w:gridCol w:w="2551"/>
      <w:gridCol w:w="3544"/>
    </w:tblGrid>
    <w:tr w:rsidR="0039585A" w:rsidRPr="008F2CCC" w14:paraId="7CF32025" w14:textId="77777777" w:rsidTr="00BD6BF2">
      <w:tc>
        <w:tcPr>
          <w:tcW w:w="2977" w:type="dxa"/>
          <w:vMerge w:val="restart"/>
        </w:tcPr>
        <w:p w14:paraId="4C16DF9B" w14:textId="77777777" w:rsidR="0039585A" w:rsidRPr="008F2CCC" w:rsidRDefault="0039585A" w:rsidP="00BD6BF2">
          <w:pPr>
            <w:rPr>
              <w:rFonts w:ascii="Palatino Linotype" w:hAnsi="Palatino Linotype"/>
              <w:b/>
              <w:sz w:val="22"/>
              <w:szCs w:val="22"/>
              <w:lang w:val="es-ES_tradnl"/>
            </w:rPr>
          </w:pPr>
          <w:r>
            <w:rPr>
              <w:rFonts w:ascii="Palatino Linotype" w:hAnsi="Palatino Linotype"/>
              <w:noProof/>
              <w:sz w:val="28"/>
              <w:szCs w:val="28"/>
            </w:rPr>
            <w:drawing>
              <wp:inline distT="0" distB="0" distL="0" distR="0" wp14:anchorId="71CF041E" wp14:editId="2DDDE83D">
                <wp:extent cx="1663440" cy="8382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248D16DA" w14:textId="3C90E4D4" w:rsidR="0039585A" w:rsidRPr="00664658" w:rsidRDefault="0039585A" w:rsidP="00BD6BF2">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544" w:type="dxa"/>
          <w:shd w:val="clear" w:color="auto" w:fill="auto"/>
          <w:vAlign w:val="center"/>
        </w:tcPr>
        <w:p w14:paraId="53B25EFE" w14:textId="77777777" w:rsidR="0039585A" w:rsidRPr="00664658" w:rsidRDefault="0039585A" w:rsidP="00257766">
          <w:pPr>
            <w:jc w:val="both"/>
            <w:rPr>
              <w:rFonts w:ascii="Palatino Linotype" w:hAnsi="Palatino Linotype"/>
              <w:b/>
              <w:sz w:val="22"/>
              <w:szCs w:val="22"/>
              <w:lang w:val="es-ES_tradnl"/>
            </w:rPr>
          </w:pPr>
          <w:r>
            <w:rPr>
              <w:rFonts w:ascii="Palatino Linotype" w:hAnsi="Palatino Linotype"/>
              <w:b/>
              <w:sz w:val="22"/>
              <w:szCs w:val="22"/>
              <w:lang w:val="es-419"/>
            </w:rPr>
            <w:t>03152</w:t>
          </w:r>
          <w:r w:rsidRPr="005A5E02">
            <w:rPr>
              <w:rFonts w:ascii="Palatino Linotype" w:hAnsi="Palatino Linotype"/>
              <w:b/>
              <w:sz w:val="22"/>
              <w:szCs w:val="22"/>
              <w:lang w:val="es-ES_tradnl"/>
            </w:rPr>
            <w:t>/INFOEM/IP/RR/20</w:t>
          </w:r>
          <w:r>
            <w:rPr>
              <w:rFonts w:ascii="Palatino Linotype" w:hAnsi="Palatino Linotype"/>
              <w:b/>
              <w:sz w:val="22"/>
              <w:szCs w:val="22"/>
              <w:lang w:val="es-ES_tradnl"/>
            </w:rPr>
            <w:t>2</w:t>
          </w:r>
          <w:r>
            <w:rPr>
              <w:rFonts w:ascii="Palatino Linotype" w:hAnsi="Palatino Linotype"/>
              <w:b/>
              <w:sz w:val="22"/>
              <w:szCs w:val="22"/>
              <w:lang w:val="es-419"/>
            </w:rPr>
            <w:t>1</w:t>
          </w:r>
          <w:r>
            <w:rPr>
              <w:rFonts w:ascii="Palatino Linotype" w:hAnsi="Palatino Linotype"/>
              <w:b/>
              <w:sz w:val="22"/>
              <w:szCs w:val="22"/>
              <w:lang w:val="es-ES_tradnl"/>
            </w:rPr>
            <w:t xml:space="preserve"> y acumulado</w:t>
          </w:r>
        </w:p>
      </w:tc>
    </w:tr>
    <w:tr w:rsidR="0039585A" w:rsidRPr="008F2CCC" w14:paraId="42D42A57" w14:textId="77777777" w:rsidTr="00BD6BF2">
      <w:tc>
        <w:tcPr>
          <w:tcW w:w="2977" w:type="dxa"/>
          <w:vMerge/>
        </w:tcPr>
        <w:p w14:paraId="16251E89" w14:textId="77777777" w:rsidR="0039585A" w:rsidRPr="008F2CCC" w:rsidRDefault="0039585A" w:rsidP="00BD6BF2">
          <w:pPr>
            <w:rPr>
              <w:rFonts w:ascii="Palatino Linotype" w:hAnsi="Palatino Linotype"/>
              <w:b/>
              <w:sz w:val="22"/>
              <w:szCs w:val="22"/>
              <w:lang w:val="es-ES_tradnl"/>
            </w:rPr>
          </w:pPr>
        </w:p>
      </w:tc>
      <w:tc>
        <w:tcPr>
          <w:tcW w:w="2551" w:type="dxa"/>
          <w:shd w:val="clear" w:color="auto" w:fill="auto"/>
        </w:tcPr>
        <w:p w14:paraId="2911213F" w14:textId="77777777" w:rsidR="0039585A" w:rsidRPr="00664658" w:rsidRDefault="0039585A" w:rsidP="00BD6BF2">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544" w:type="dxa"/>
          <w:shd w:val="clear" w:color="auto" w:fill="auto"/>
          <w:vAlign w:val="center"/>
        </w:tcPr>
        <w:p w14:paraId="11353F90" w14:textId="0063045A" w:rsidR="0039585A" w:rsidRPr="00D41D47" w:rsidRDefault="0039585A" w:rsidP="00BD6BF2">
          <w:pPr>
            <w:jc w:val="both"/>
            <w:rPr>
              <w:rFonts w:ascii="Palatino Linotype" w:hAnsi="Palatino Linotype"/>
              <w:b/>
              <w:sz w:val="22"/>
              <w:szCs w:val="22"/>
              <w:lang w:val="es-ES_tradnl"/>
            </w:rPr>
          </w:pPr>
          <w:r w:rsidRPr="005846AE">
            <w:rPr>
              <w:rFonts w:ascii="Palatino Linotype" w:hAnsi="Palatino Linotype"/>
              <w:b/>
              <w:sz w:val="22"/>
              <w:szCs w:val="22"/>
              <w:lang w:val="es-ES_tradnl"/>
            </w:rPr>
            <w:t xml:space="preserve">Sistema Municipal </w:t>
          </w:r>
          <w:r>
            <w:rPr>
              <w:rFonts w:ascii="Palatino Linotype" w:hAnsi="Palatino Linotype"/>
              <w:b/>
              <w:sz w:val="22"/>
              <w:szCs w:val="22"/>
              <w:lang w:val="es-ES_tradnl"/>
            </w:rPr>
            <w:t>p</w:t>
          </w:r>
          <w:r w:rsidRPr="005846AE">
            <w:rPr>
              <w:rFonts w:ascii="Palatino Linotype" w:hAnsi="Palatino Linotype"/>
              <w:b/>
              <w:sz w:val="22"/>
              <w:szCs w:val="22"/>
              <w:lang w:val="es-ES_tradnl"/>
            </w:rPr>
            <w:t>ara el Desarrollo Integral de la Familia de Metepec</w:t>
          </w:r>
        </w:p>
      </w:tc>
    </w:tr>
    <w:tr w:rsidR="0039585A" w:rsidRPr="008F2CCC" w14:paraId="133D7767" w14:textId="77777777" w:rsidTr="00BD6BF2">
      <w:trPr>
        <w:trHeight w:val="228"/>
      </w:trPr>
      <w:tc>
        <w:tcPr>
          <w:tcW w:w="2977" w:type="dxa"/>
          <w:vMerge/>
        </w:tcPr>
        <w:p w14:paraId="606919D4" w14:textId="77777777" w:rsidR="0039585A" w:rsidRPr="008F2CCC" w:rsidRDefault="0039585A" w:rsidP="00BD6BF2">
          <w:pPr>
            <w:rPr>
              <w:rFonts w:ascii="Palatino Linotype" w:hAnsi="Palatino Linotype"/>
              <w:b/>
              <w:sz w:val="22"/>
              <w:szCs w:val="22"/>
              <w:lang w:val="es-ES_tradnl"/>
            </w:rPr>
          </w:pPr>
        </w:p>
      </w:tc>
      <w:tc>
        <w:tcPr>
          <w:tcW w:w="2551" w:type="dxa"/>
          <w:shd w:val="clear" w:color="auto" w:fill="auto"/>
        </w:tcPr>
        <w:p w14:paraId="3B10CC22" w14:textId="77777777" w:rsidR="0039585A" w:rsidRPr="00664658" w:rsidRDefault="0039585A" w:rsidP="00BD6BF2">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544" w:type="dxa"/>
          <w:shd w:val="clear" w:color="auto" w:fill="auto"/>
        </w:tcPr>
        <w:p w14:paraId="0E740055" w14:textId="77777777" w:rsidR="0039585A" w:rsidRPr="00664658" w:rsidRDefault="0039585A" w:rsidP="00BD6BF2">
          <w:pPr>
            <w:jc w:val="both"/>
            <w:rPr>
              <w:rFonts w:ascii="Palatino Linotype" w:hAnsi="Palatino Linotype"/>
              <w:b/>
              <w:sz w:val="22"/>
              <w:szCs w:val="22"/>
              <w:lang w:val="es-ES_tradnl"/>
            </w:rPr>
          </w:pPr>
          <w:r>
            <w:rPr>
              <w:rFonts w:ascii="Palatino Linotype" w:hAnsi="Palatino Linotype"/>
              <w:b/>
              <w:sz w:val="22"/>
              <w:szCs w:val="22"/>
              <w:lang w:val="es-ES_tradnl"/>
            </w:rPr>
            <w:t>Sharon Cristian Morales Martínez</w:t>
          </w:r>
        </w:p>
      </w:tc>
    </w:tr>
  </w:tbl>
  <w:p w14:paraId="381A5893" w14:textId="77777777" w:rsidR="0039585A" w:rsidRPr="0010196A" w:rsidRDefault="0039585A" w:rsidP="00BD6BF2">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265E74" w14:textId="77777777" w:rsidR="0039585A" w:rsidRPr="0010196A" w:rsidRDefault="00742C2C">
    <w:pPr>
      <w:rPr>
        <w:rFonts w:ascii="Palatino Linotype" w:hAnsi="Palatino Linotype"/>
        <w:sz w:val="28"/>
        <w:szCs w:val="28"/>
      </w:rPr>
    </w:pPr>
    <w:r>
      <w:rPr>
        <w:rFonts w:ascii="Palatino Linotype" w:hAnsi="Palatino Linotype"/>
        <w:noProof/>
        <w:sz w:val="28"/>
        <w:szCs w:val="28"/>
      </w:rPr>
      <w:pict w14:anchorId="35233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214" w:type="dxa"/>
      <w:tblInd w:w="-142" w:type="dxa"/>
      <w:tblLayout w:type="fixed"/>
      <w:tblLook w:val="04A0" w:firstRow="1" w:lastRow="0" w:firstColumn="1" w:lastColumn="0" w:noHBand="0" w:noVBand="1"/>
    </w:tblPr>
    <w:tblGrid>
      <w:gridCol w:w="3119"/>
      <w:gridCol w:w="2552"/>
      <w:gridCol w:w="3543"/>
    </w:tblGrid>
    <w:tr w:rsidR="0039585A" w:rsidRPr="008F2CCC" w14:paraId="3A5F6FBD" w14:textId="77777777" w:rsidTr="00BD6BF2">
      <w:tc>
        <w:tcPr>
          <w:tcW w:w="3119" w:type="dxa"/>
          <w:vMerge w:val="restart"/>
          <w:shd w:val="clear" w:color="auto" w:fill="auto"/>
        </w:tcPr>
        <w:p w14:paraId="0D027FA8" w14:textId="77777777" w:rsidR="0039585A" w:rsidRPr="008F2CCC" w:rsidRDefault="0039585A" w:rsidP="00BD6BF2">
          <w:pPr>
            <w:rPr>
              <w:rFonts w:ascii="Palatino Linotype" w:hAnsi="Palatino Linotype"/>
              <w:b/>
              <w:sz w:val="22"/>
              <w:szCs w:val="22"/>
              <w:lang w:val="es-ES_tradnl"/>
            </w:rPr>
          </w:pPr>
          <w:r>
            <w:rPr>
              <w:rFonts w:ascii="Palatino Linotype" w:hAnsi="Palatino Linotype"/>
              <w:noProof/>
              <w:sz w:val="28"/>
              <w:szCs w:val="28"/>
            </w:rPr>
            <w:drawing>
              <wp:inline distT="0" distB="0" distL="0" distR="0" wp14:anchorId="221C63E3" wp14:editId="3630B17D">
                <wp:extent cx="1663440" cy="8382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33E7F8A5" w14:textId="3A6CDE90" w:rsidR="0039585A" w:rsidRDefault="0039585A" w:rsidP="00BD6BF2">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p w14:paraId="653A96A6" w14:textId="77777777" w:rsidR="0039585A" w:rsidRPr="008F2CCC" w:rsidRDefault="0039585A" w:rsidP="00BD6BF2">
          <w:pPr>
            <w:rPr>
              <w:rFonts w:ascii="Palatino Linotype" w:hAnsi="Palatino Linotype"/>
              <w:b/>
              <w:sz w:val="22"/>
              <w:szCs w:val="22"/>
              <w:lang w:val="es-ES_tradnl"/>
            </w:rPr>
          </w:pPr>
        </w:p>
      </w:tc>
      <w:tc>
        <w:tcPr>
          <w:tcW w:w="3543" w:type="dxa"/>
          <w:shd w:val="clear" w:color="auto" w:fill="auto"/>
          <w:vAlign w:val="center"/>
        </w:tcPr>
        <w:p w14:paraId="13B24DCD" w14:textId="77777777" w:rsidR="0039585A" w:rsidRPr="008F2CCC" w:rsidRDefault="0039585A" w:rsidP="005846AE">
          <w:pPr>
            <w:jc w:val="both"/>
            <w:rPr>
              <w:rFonts w:ascii="Palatino Linotype" w:hAnsi="Palatino Linotype"/>
              <w:b/>
              <w:sz w:val="22"/>
              <w:szCs w:val="22"/>
              <w:lang w:val="es-ES_tradnl"/>
            </w:rPr>
          </w:pPr>
          <w:r>
            <w:rPr>
              <w:rFonts w:ascii="Palatino Linotype" w:hAnsi="Palatino Linotype"/>
              <w:b/>
              <w:sz w:val="22"/>
              <w:szCs w:val="22"/>
              <w:lang w:val="es-419"/>
            </w:rPr>
            <w:t>03152</w:t>
          </w:r>
          <w:r w:rsidRPr="005A5E02">
            <w:rPr>
              <w:rFonts w:ascii="Palatino Linotype" w:hAnsi="Palatino Linotype"/>
              <w:b/>
              <w:sz w:val="22"/>
              <w:szCs w:val="22"/>
              <w:lang w:val="es-ES_tradnl"/>
            </w:rPr>
            <w:t>/INFOEM/IP/RR/20</w:t>
          </w:r>
          <w:r>
            <w:rPr>
              <w:rFonts w:ascii="Palatino Linotype" w:hAnsi="Palatino Linotype"/>
              <w:b/>
              <w:sz w:val="22"/>
              <w:szCs w:val="22"/>
              <w:lang w:val="es-ES_tradnl"/>
            </w:rPr>
            <w:t>2</w:t>
          </w:r>
          <w:r>
            <w:rPr>
              <w:rFonts w:ascii="Palatino Linotype" w:hAnsi="Palatino Linotype"/>
              <w:b/>
              <w:sz w:val="22"/>
              <w:szCs w:val="22"/>
              <w:lang w:val="es-419"/>
            </w:rPr>
            <w:t>1</w:t>
          </w:r>
          <w:r>
            <w:rPr>
              <w:rFonts w:ascii="Palatino Linotype" w:hAnsi="Palatino Linotype"/>
              <w:b/>
              <w:sz w:val="22"/>
              <w:szCs w:val="22"/>
              <w:lang w:val="es-ES_tradnl"/>
            </w:rPr>
            <w:t xml:space="preserve"> y acumulado</w:t>
          </w:r>
        </w:p>
      </w:tc>
    </w:tr>
    <w:tr w:rsidR="0039585A" w:rsidRPr="008F2CCC" w14:paraId="442F8317" w14:textId="77777777" w:rsidTr="00BD6BF2">
      <w:tc>
        <w:tcPr>
          <w:tcW w:w="3119" w:type="dxa"/>
          <w:vMerge/>
          <w:shd w:val="clear" w:color="auto" w:fill="auto"/>
        </w:tcPr>
        <w:p w14:paraId="7A4E7D53" w14:textId="77777777" w:rsidR="0039585A" w:rsidRPr="008F2CCC" w:rsidRDefault="0039585A" w:rsidP="00BD6BF2">
          <w:pPr>
            <w:rPr>
              <w:rFonts w:ascii="Palatino Linotype" w:hAnsi="Palatino Linotype"/>
              <w:b/>
              <w:sz w:val="22"/>
              <w:szCs w:val="22"/>
              <w:lang w:val="es-ES_tradnl"/>
            </w:rPr>
          </w:pPr>
        </w:p>
      </w:tc>
      <w:tc>
        <w:tcPr>
          <w:tcW w:w="2552" w:type="dxa"/>
          <w:shd w:val="clear" w:color="auto" w:fill="auto"/>
        </w:tcPr>
        <w:p w14:paraId="302AC6EC" w14:textId="77777777" w:rsidR="0039585A" w:rsidRPr="008F2CCC" w:rsidRDefault="0039585A" w:rsidP="00BD6BF2">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3" w:type="dxa"/>
          <w:shd w:val="clear" w:color="auto" w:fill="auto"/>
          <w:vAlign w:val="center"/>
        </w:tcPr>
        <w:p w14:paraId="741E299E" w14:textId="77777777" w:rsidR="0039585A" w:rsidRPr="0009438D" w:rsidRDefault="0039585A" w:rsidP="00CC65F4">
          <w:pPr>
            <w:jc w:val="both"/>
            <w:rPr>
              <w:rFonts w:ascii="Palatino Linotype" w:hAnsi="Palatino Linotype"/>
              <w:b/>
              <w:sz w:val="22"/>
              <w:szCs w:val="22"/>
              <w:lang w:val="es-419"/>
            </w:rPr>
          </w:pPr>
        </w:p>
      </w:tc>
    </w:tr>
    <w:tr w:rsidR="0039585A" w:rsidRPr="008F2CCC" w14:paraId="235E8EC9" w14:textId="77777777" w:rsidTr="00BD6BF2">
      <w:trPr>
        <w:trHeight w:val="228"/>
      </w:trPr>
      <w:tc>
        <w:tcPr>
          <w:tcW w:w="3119" w:type="dxa"/>
          <w:vMerge/>
          <w:shd w:val="clear" w:color="auto" w:fill="auto"/>
        </w:tcPr>
        <w:p w14:paraId="6DC4EA63" w14:textId="77777777" w:rsidR="0039585A" w:rsidRPr="008F2CCC" w:rsidRDefault="0039585A" w:rsidP="00BD6BF2">
          <w:pPr>
            <w:rPr>
              <w:rFonts w:ascii="Palatino Linotype" w:hAnsi="Palatino Linotype"/>
              <w:b/>
              <w:sz w:val="22"/>
              <w:szCs w:val="22"/>
              <w:lang w:val="es-ES_tradnl"/>
            </w:rPr>
          </w:pPr>
        </w:p>
      </w:tc>
      <w:tc>
        <w:tcPr>
          <w:tcW w:w="2552" w:type="dxa"/>
          <w:shd w:val="clear" w:color="auto" w:fill="auto"/>
        </w:tcPr>
        <w:p w14:paraId="3660BA6C" w14:textId="77777777" w:rsidR="0039585A" w:rsidRPr="008F2CCC" w:rsidRDefault="0039585A" w:rsidP="00BD6BF2">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3" w:type="dxa"/>
          <w:shd w:val="clear" w:color="auto" w:fill="auto"/>
          <w:vAlign w:val="center"/>
        </w:tcPr>
        <w:p w14:paraId="37DC8EC9" w14:textId="33B4C375" w:rsidR="0039585A" w:rsidRPr="00DC41C8" w:rsidRDefault="0039585A" w:rsidP="00BD6BF2">
          <w:pPr>
            <w:jc w:val="both"/>
            <w:rPr>
              <w:rFonts w:ascii="Palatino Linotype" w:hAnsi="Palatino Linotype"/>
              <w:b/>
              <w:sz w:val="22"/>
              <w:szCs w:val="22"/>
            </w:rPr>
          </w:pPr>
          <w:r w:rsidRPr="005846AE">
            <w:rPr>
              <w:rFonts w:ascii="Palatino Linotype" w:hAnsi="Palatino Linotype"/>
              <w:b/>
              <w:sz w:val="22"/>
              <w:szCs w:val="22"/>
              <w:lang w:val="es-ES_tradnl"/>
            </w:rPr>
            <w:t xml:space="preserve">Sistema Municipal </w:t>
          </w:r>
          <w:r>
            <w:rPr>
              <w:rFonts w:ascii="Palatino Linotype" w:hAnsi="Palatino Linotype"/>
              <w:b/>
              <w:sz w:val="22"/>
              <w:szCs w:val="22"/>
              <w:lang w:val="es-ES_tradnl"/>
            </w:rPr>
            <w:t>p</w:t>
          </w:r>
          <w:r w:rsidRPr="005846AE">
            <w:rPr>
              <w:rFonts w:ascii="Palatino Linotype" w:hAnsi="Palatino Linotype"/>
              <w:b/>
              <w:sz w:val="22"/>
              <w:szCs w:val="22"/>
              <w:lang w:val="es-ES_tradnl"/>
            </w:rPr>
            <w:t>ara el Desarrollo Integral de la Familia de Metepec</w:t>
          </w:r>
        </w:p>
      </w:tc>
    </w:tr>
    <w:tr w:rsidR="0039585A" w:rsidRPr="008F2CCC" w14:paraId="6EE09CF0" w14:textId="77777777" w:rsidTr="00BD6BF2">
      <w:tc>
        <w:tcPr>
          <w:tcW w:w="3119" w:type="dxa"/>
          <w:vMerge/>
          <w:shd w:val="clear" w:color="auto" w:fill="auto"/>
        </w:tcPr>
        <w:p w14:paraId="7D987FB8" w14:textId="77777777" w:rsidR="0039585A" w:rsidRPr="008F2CCC" w:rsidRDefault="0039585A" w:rsidP="00BD6BF2">
          <w:pPr>
            <w:rPr>
              <w:rFonts w:ascii="Palatino Linotype" w:hAnsi="Palatino Linotype"/>
              <w:b/>
              <w:sz w:val="22"/>
              <w:szCs w:val="22"/>
              <w:lang w:val="es-ES_tradnl"/>
            </w:rPr>
          </w:pPr>
        </w:p>
      </w:tc>
      <w:tc>
        <w:tcPr>
          <w:tcW w:w="2552" w:type="dxa"/>
          <w:shd w:val="clear" w:color="auto" w:fill="auto"/>
        </w:tcPr>
        <w:p w14:paraId="5E68B9B7" w14:textId="77777777" w:rsidR="0039585A" w:rsidRPr="008F2CCC" w:rsidRDefault="0039585A" w:rsidP="00BD6BF2">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543" w:type="dxa"/>
          <w:shd w:val="clear" w:color="auto" w:fill="auto"/>
        </w:tcPr>
        <w:p w14:paraId="72A995B1" w14:textId="77777777" w:rsidR="0039585A" w:rsidRPr="008F2CCC" w:rsidRDefault="0039585A" w:rsidP="00CC65F4">
          <w:pPr>
            <w:jc w:val="both"/>
            <w:rPr>
              <w:rFonts w:ascii="Palatino Linotype" w:hAnsi="Palatino Linotype"/>
              <w:b/>
              <w:sz w:val="22"/>
              <w:szCs w:val="22"/>
              <w:lang w:val="es-ES_tradnl"/>
            </w:rPr>
          </w:pPr>
          <w:r>
            <w:rPr>
              <w:rFonts w:ascii="Palatino Linotype" w:hAnsi="Palatino Linotype"/>
              <w:b/>
              <w:sz w:val="22"/>
              <w:szCs w:val="22"/>
              <w:lang w:val="es-ES_tradnl"/>
            </w:rPr>
            <w:t>Sharon</w:t>
          </w:r>
          <w:r>
            <w:rPr>
              <w:rFonts w:ascii="Palatino Linotype" w:hAnsi="Palatino Linotype"/>
              <w:b/>
              <w:sz w:val="22"/>
              <w:szCs w:val="22"/>
              <w:lang w:val="es-419"/>
            </w:rPr>
            <w:t xml:space="preserve"> </w:t>
          </w:r>
          <w:r>
            <w:rPr>
              <w:rFonts w:ascii="Palatino Linotype" w:hAnsi="Palatino Linotype"/>
              <w:b/>
              <w:sz w:val="22"/>
              <w:szCs w:val="22"/>
              <w:lang w:val="es-ES_tradnl"/>
            </w:rPr>
            <w:t xml:space="preserve">Cristina Morales Martínez </w:t>
          </w:r>
        </w:p>
      </w:tc>
    </w:tr>
  </w:tbl>
  <w:p w14:paraId="39F183EC" w14:textId="77777777" w:rsidR="0039585A" w:rsidRPr="0010196A" w:rsidRDefault="0039585A" w:rsidP="00BD6BF2">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872B0"/>
    <w:multiLevelType w:val="multilevel"/>
    <w:tmpl w:val="114E4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DC105A"/>
    <w:multiLevelType w:val="hybridMultilevel"/>
    <w:tmpl w:val="AE4898B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EF75E74"/>
    <w:multiLevelType w:val="multilevel"/>
    <w:tmpl w:val="C4FEBB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EB6AF5"/>
    <w:multiLevelType w:val="hybridMultilevel"/>
    <w:tmpl w:val="9F72832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EFF5A83"/>
    <w:multiLevelType w:val="hybridMultilevel"/>
    <w:tmpl w:val="3F725574"/>
    <w:lvl w:ilvl="0" w:tplc="080A000B">
      <w:start w:val="1"/>
      <w:numFmt w:val="bullet"/>
      <w:lvlText w:val=""/>
      <w:lvlJc w:val="left"/>
      <w:pPr>
        <w:ind w:left="720" w:hanging="360"/>
      </w:pPr>
      <w:rPr>
        <w:rFonts w:ascii="Wingdings" w:hAnsi="Wingdings"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0D53CDB"/>
    <w:multiLevelType w:val="hybridMultilevel"/>
    <w:tmpl w:val="387C69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31572E6"/>
    <w:multiLevelType w:val="hybridMultilevel"/>
    <w:tmpl w:val="AA0C19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66D2E66"/>
    <w:multiLevelType w:val="hybridMultilevel"/>
    <w:tmpl w:val="F8825F6E"/>
    <w:lvl w:ilvl="0" w:tplc="6A0E3A84">
      <w:start w:val="1"/>
      <w:numFmt w:val="decimal"/>
      <w:lvlText w:val="%1)"/>
      <w:lvlJc w:val="lef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410400E1"/>
    <w:multiLevelType w:val="hybridMultilevel"/>
    <w:tmpl w:val="59E054E0"/>
    <w:lvl w:ilvl="0" w:tplc="E8B64396">
      <w:start w:val="7"/>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154702F"/>
    <w:multiLevelType w:val="hybridMultilevel"/>
    <w:tmpl w:val="60F27AF2"/>
    <w:lvl w:ilvl="0" w:tplc="2D6AA0AC">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6364259"/>
    <w:multiLevelType w:val="hybridMultilevel"/>
    <w:tmpl w:val="24344232"/>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7F83AA4"/>
    <w:multiLevelType w:val="hybridMultilevel"/>
    <w:tmpl w:val="A90A7BBC"/>
    <w:lvl w:ilvl="0" w:tplc="8778A92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9505465"/>
    <w:multiLevelType w:val="hybridMultilevel"/>
    <w:tmpl w:val="D6F88872"/>
    <w:lvl w:ilvl="0" w:tplc="17FA11CA">
      <w:start w:val="1"/>
      <w:numFmt w:val="ordinalText"/>
      <w:suff w:val="space"/>
      <w:lvlText w:val="%1."/>
      <w:lvlJc w:val="left"/>
      <w:pPr>
        <w:ind w:left="2912"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4A362E1F"/>
    <w:multiLevelType w:val="hybridMultilevel"/>
    <w:tmpl w:val="1B04A6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CDD49A2"/>
    <w:multiLevelType w:val="hybridMultilevel"/>
    <w:tmpl w:val="9BB62160"/>
    <w:lvl w:ilvl="0" w:tplc="CE2C2BE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8" w15:restartNumberingAfterBreak="0">
    <w:nsid w:val="64DB61B5"/>
    <w:multiLevelType w:val="hybridMultilevel"/>
    <w:tmpl w:val="1C7ACA34"/>
    <w:lvl w:ilvl="0" w:tplc="DE6C5B06">
      <w:start w:val="1"/>
      <w:numFmt w:val="upperRoman"/>
      <w:lvlText w:val="%1."/>
      <w:lvlJc w:val="left"/>
      <w:pPr>
        <w:ind w:left="1080" w:hanging="720"/>
      </w:pPr>
      <w:rPr>
        <w:rFonts w:hint="default"/>
      </w:rPr>
    </w:lvl>
    <w:lvl w:ilvl="1" w:tplc="E0E8D1C6">
      <w:start w:val="2"/>
      <w:numFmt w:val="bullet"/>
      <w:lvlText w:val="•"/>
      <w:lvlJc w:val="left"/>
      <w:pPr>
        <w:ind w:left="4472"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92F6EA4"/>
    <w:multiLevelType w:val="multilevel"/>
    <w:tmpl w:val="AC56E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B4A25E5"/>
    <w:multiLevelType w:val="hybridMultilevel"/>
    <w:tmpl w:val="19589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B6D5905"/>
    <w:multiLevelType w:val="multilevel"/>
    <w:tmpl w:val="D3AE41C2"/>
    <w:lvl w:ilvl="0">
      <w:start w:val="1"/>
      <w:numFmt w:val="lowerLetter"/>
      <w:lvlText w:val="%1)"/>
      <w:lvlJc w:val="left"/>
      <w:pPr>
        <w:ind w:left="360" w:hanging="360"/>
      </w:pPr>
      <w:rPr>
        <w:rFonts w:ascii="Palatino Linotype" w:eastAsia="Palatino Linotype" w:hAnsi="Palatino Linotype" w:cs="Palatino Linotype"/>
      </w:rPr>
    </w:lvl>
    <w:lvl w:ilvl="1">
      <w:start w:val="1"/>
      <w:numFmt w:val="decimal"/>
      <w:lvlText w:val="o"/>
      <w:lvlJc w:val="left"/>
      <w:pPr>
        <w:ind w:left="1080" w:hanging="360"/>
      </w:pPr>
      <w:rPr>
        <w:rFonts w:ascii="Courier New" w:eastAsia="Courier New" w:hAnsi="Courier New" w:cs="Courier New"/>
      </w:rPr>
    </w:lvl>
    <w:lvl w:ilvl="2">
      <w:start w:val="1"/>
      <w:numFmt w:val="decimal"/>
      <w:lvlText w:val=""/>
      <w:lvlJc w:val="left"/>
      <w:pPr>
        <w:ind w:left="1800" w:hanging="360"/>
      </w:pPr>
      <w:rPr>
        <w:rFonts w:ascii="Noto Sans Symbols" w:eastAsia="Noto Sans Symbols" w:hAnsi="Noto Sans Symbols" w:cs="Noto Sans Symbols"/>
      </w:rPr>
    </w:lvl>
    <w:lvl w:ilvl="3">
      <w:start w:val="1"/>
      <w:numFmt w:val="decimal"/>
      <w:lvlText w:val=""/>
      <w:lvlJc w:val="left"/>
      <w:pPr>
        <w:ind w:left="2520" w:hanging="360"/>
      </w:pPr>
      <w:rPr>
        <w:rFonts w:ascii="Noto Sans Symbols" w:eastAsia="Noto Sans Symbols" w:hAnsi="Noto Sans Symbols" w:cs="Noto Sans Symbols"/>
      </w:rPr>
    </w:lvl>
    <w:lvl w:ilvl="4">
      <w:start w:val="1"/>
      <w:numFmt w:val="decimal"/>
      <w:lvlText w:val="o"/>
      <w:lvlJc w:val="left"/>
      <w:pPr>
        <w:ind w:left="3240" w:hanging="360"/>
      </w:pPr>
      <w:rPr>
        <w:rFonts w:ascii="Courier New" w:eastAsia="Courier New" w:hAnsi="Courier New" w:cs="Courier New"/>
      </w:rPr>
    </w:lvl>
    <w:lvl w:ilvl="5">
      <w:start w:val="1"/>
      <w:numFmt w:val="decimal"/>
      <w:lvlText w:val=""/>
      <w:lvlJc w:val="left"/>
      <w:pPr>
        <w:ind w:left="3960" w:hanging="360"/>
      </w:pPr>
      <w:rPr>
        <w:rFonts w:ascii="Noto Sans Symbols" w:eastAsia="Noto Sans Symbols" w:hAnsi="Noto Sans Symbols" w:cs="Noto Sans Symbols"/>
      </w:rPr>
    </w:lvl>
    <w:lvl w:ilvl="6">
      <w:start w:val="1"/>
      <w:numFmt w:val="decimal"/>
      <w:lvlText w:val=""/>
      <w:lvlJc w:val="left"/>
      <w:pPr>
        <w:ind w:left="4680" w:hanging="360"/>
      </w:pPr>
      <w:rPr>
        <w:rFonts w:ascii="Noto Sans Symbols" w:eastAsia="Noto Sans Symbols" w:hAnsi="Noto Sans Symbols" w:cs="Noto Sans Symbols"/>
      </w:rPr>
    </w:lvl>
    <w:lvl w:ilvl="7">
      <w:start w:val="1"/>
      <w:numFmt w:val="decimal"/>
      <w:lvlText w:val="o"/>
      <w:lvlJc w:val="left"/>
      <w:pPr>
        <w:ind w:left="5400" w:hanging="360"/>
      </w:pPr>
      <w:rPr>
        <w:rFonts w:ascii="Courier New" w:eastAsia="Courier New" w:hAnsi="Courier New" w:cs="Courier New"/>
      </w:rPr>
    </w:lvl>
    <w:lvl w:ilvl="8">
      <w:start w:val="1"/>
      <w:numFmt w:val="decimal"/>
      <w:lvlText w:val=""/>
      <w:lvlJc w:val="left"/>
      <w:pPr>
        <w:ind w:left="6120" w:hanging="360"/>
      </w:pPr>
      <w:rPr>
        <w:rFonts w:ascii="Noto Sans Symbols" w:eastAsia="Noto Sans Symbols" w:hAnsi="Noto Sans Symbols" w:cs="Noto Sans Symbols"/>
      </w:rPr>
    </w:lvl>
  </w:abstractNum>
  <w:num w:numId="1">
    <w:abstractNumId w:val="5"/>
  </w:num>
  <w:num w:numId="2">
    <w:abstractNumId w:val="7"/>
  </w:num>
  <w:num w:numId="3">
    <w:abstractNumId w:val="17"/>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0"/>
  </w:num>
  <w:num w:numId="7">
    <w:abstractNumId w:val="13"/>
  </w:num>
  <w:num w:numId="8">
    <w:abstractNumId w:val="16"/>
  </w:num>
  <w:num w:numId="9">
    <w:abstractNumId w:val="21"/>
  </w:num>
  <w:num w:numId="10">
    <w:abstractNumId w:val="0"/>
  </w:num>
  <w:num w:numId="11">
    <w:abstractNumId w:val="3"/>
  </w:num>
  <w:num w:numId="12">
    <w:abstractNumId w:val="19"/>
  </w:num>
  <w:num w:numId="13">
    <w:abstractNumId w:val="6"/>
  </w:num>
  <w:num w:numId="14">
    <w:abstractNumId w:val="9"/>
  </w:num>
  <w:num w:numId="15">
    <w:abstractNumId w:val="4"/>
  </w:num>
  <w:num w:numId="16">
    <w:abstractNumId w:val="11"/>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18"/>
  </w:num>
  <w:num w:numId="20">
    <w:abstractNumId w:val="14"/>
  </w:num>
  <w:num w:numId="21">
    <w:abstractNumId w:val="12"/>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C8C"/>
    <w:rsid w:val="00001713"/>
    <w:rsid w:val="00003D3E"/>
    <w:rsid w:val="0000638C"/>
    <w:rsid w:val="0001016E"/>
    <w:rsid w:val="0001085C"/>
    <w:rsid w:val="00014DFE"/>
    <w:rsid w:val="00027143"/>
    <w:rsid w:val="00030F48"/>
    <w:rsid w:val="000344C8"/>
    <w:rsid w:val="00041348"/>
    <w:rsid w:val="00043F91"/>
    <w:rsid w:val="00055AE1"/>
    <w:rsid w:val="00057FF6"/>
    <w:rsid w:val="000727CE"/>
    <w:rsid w:val="00074403"/>
    <w:rsid w:val="00075786"/>
    <w:rsid w:val="0007650C"/>
    <w:rsid w:val="0009438D"/>
    <w:rsid w:val="00095F8C"/>
    <w:rsid w:val="000B3F6B"/>
    <w:rsid w:val="000B4D4F"/>
    <w:rsid w:val="000C78E3"/>
    <w:rsid w:val="000D0183"/>
    <w:rsid w:val="000D1DF7"/>
    <w:rsid w:val="000F3053"/>
    <w:rsid w:val="000F6590"/>
    <w:rsid w:val="00107127"/>
    <w:rsid w:val="001338C9"/>
    <w:rsid w:val="00142AEE"/>
    <w:rsid w:val="0014429C"/>
    <w:rsid w:val="00145003"/>
    <w:rsid w:val="001513E6"/>
    <w:rsid w:val="0017366E"/>
    <w:rsid w:val="001772F7"/>
    <w:rsid w:val="001822DA"/>
    <w:rsid w:val="00183C3A"/>
    <w:rsid w:val="00184D4D"/>
    <w:rsid w:val="001A1BEF"/>
    <w:rsid w:val="001A2F41"/>
    <w:rsid w:val="001B6272"/>
    <w:rsid w:val="001D71AD"/>
    <w:rsid w:val="001E1B45"/>
    <w:rsid w:val="001E6627"/>
    <w:rsid w:val="001F617D"/>
    <w:rsid w:val="0020266B"/>
    <w:rsid w:val="00215E73"/>
    <w:rsid w:val="00232B76"/>
    <w:rsid w:val="00233ED2"/>
    <w:rsid w:val="00237F63"/>
    <w:rsid w:val="002438E4"/>
    <w:rsid w:val="00243D4B"/>
    <w:rsid w:val="00244FA0"/>
    <w:rsid w:val="00245468"/>
    <w:rsid w:val="00257766"/>
    <w:rsid w:val="00260B39"/>
    <w:rsid w:val="002658F5"/>
    <w:rsid w:val="002731B3"/>
    <w:rsid w:val="00275022"/>
    <w:rsid w:val="002826D8"/>
    <w:rsid w:val="00286A7F"/>
    <w:rsid w:val="00291CC2"/>
    <w:rsid w:val="002A2083"/>
    <w:rsid w:val="002A62CF"/>
    <w:rsid w:val="002B1FB8"/>
    <w:rsid w:val="002B2F52"/>
    <w:rsid w:val="002D1945"/>
    <w:rsid w:val="002D5D30"/>
    <w:rsid w:val="002F7438"/>
    <w:rsid w:val="002F7A74"/>
    <w:rsid w:val="0030492A"/>
    <w:rsid w:val="003177BB"/>
    <w:rsid w:val="003212EB"/>
    <w:rsid w:val="003249FF"/>
    <w:rsid w:val="003426F2"/>
    <w:rsid w:val="0035106E"/>
    <w:rsid w:val="00352C70"/>
    <w:rsid w:val="00356608"/>
    <w:rsid w:val="00376125"/>
    <w:rsid w:val="00381066"/>
    <w:rsid w:val="0039585A"/>
    <w:rsid w:val="003A60E4"/>
    <w:rsid w:val="003A68F7"/>
    <w:rsid w:val="003B55C3"/>
    <w:rsid w:val="003B6931"/>
    <w:rsid w:val="003B6D88"/>
    <w:rsid w:val="003F6FD5"/>
    <w:rsid w:val="00402567"/>
    <w:rsid w:val="00402BDC"/>
    <w:rsid w:val="004219F3"/>
    <w:rsid w:val="00433783"/>
    <w:rsid w:val="0043663C"/>
    <w:rsid w:val="00454ADC"/>
    <w:rsid w:val="00480658"/>
    <w:rsid w:val="004A1E8E"/>
    <w:rsid w:val="004C0484"/>
    <w:rsid w:val="004D0410"/>
    <w:rsid w:val="004D14D0"/>
    <w:rsid w:val="004D4B34"/>
    <w:rsid w:val="004D4CEE"/>
    <w:rsid w:val="004D538D"/>
    <w:rsid w:val="004F5130"/>
    <w:rsid w:val="005022DB"/>
    <w:rsid w:val="00512034"/>
    <w:rsid w:val="0051569A"/>
    <w:rsid w:val="00531107"/>
    <w:rsid w:val="005424A9"/>
    <w:rsid w:val="00546318"/>
    <w:rsid w:val="005528FD"/>
    <w:rsid w:val="0056048D"/>
    <w:rsid w:val="0057280C"/>
    <w:rsid w:val="0057765A"/>
    <w:rsid w:val="005846AE"/>
    <w:rsid w:val="005A7785"/>
    <w:rsid w:val="005B4D43"/>
    <w:rsid w:val="005C2963"/>
    <w:rsid w:val="005C7ED6"/>
    <w:rsid w:val="005D4F1A"/>
    <w:rsid w:val="005E2281"/>
    <w:rsid w:val="005E5701"/>
    <w:rsid w:val="006074CB"/>
    <w:rsid w:val="00620363"/>
    <w:rsid w:val="006363B0"/>
    <w:rsid w:val="006743DF"/>
    <w:rsid w:val="00676D12"/>
    <w:rsid w:val="00677B57"/>
    <w:rsid w:val="0068180B"/>
    <w:rsid w:val="006823C7"/>
    <w:rsid w:val="00684924"/>
    <w:rsid w:val="00684D18"/>
    <w:rsid w:val="006B65FC"/>
    <w:rsid w:val="006C5BF5"/>
    <w:rsid w:val="006C6359"/>
    <w:rsid w:val="006D1444"/>
    <w:rsid w:val="006E071E"/>
    <w:rsid w:val="006E6E24"/>
    <w:rsid w:val="00702ED0"/>
    <w:rsid w:val="007049B2"/>
    <w:rsid w:val="007111D4"/>
    <w:rsid w:val="007315ED"/>
    <w:rsid w:val="00731AE6"/>
    <w:rsid w:val="00742C2C"/>
    <w:rsid w:val="00767975"/>
    <w:rsid w:val="0077336C"/>
    <w:rsid w:val="007861CD"/>
    <w:rsid w:val="00791D62"/>
    <w:rsid w:val="007A3A57"/>
    <w:rsid w:val="007B4EA1"/>
    <w:rsid w:val="007C0BA7"/>
    <w:rsid w:val="007E2F2B"/>
    <w:rsid w:val="007E3D72"/>
    <w:rsid w:val="007E77E2"/>
    <w:rsid w:val="007F5A6A"/>
    <w:rsid w:val="008309B7"/>
    <w:rsid w:val="008357DB"/>
    <w:rsid w:val="00837F46"/>
    <w:rsid w:val="00843F51"/>
    <w:rsid w:val="00860521"/>
    <w:rsid w:val="0086509F"/>
    <w:rsid w:val="00865EAD"/>
    <w:rsid w:val="00880FB2"/>
    <w:rsid w:val="008B0BC9"/>
    <w:rsid w:val="008B35ED"/>
    <w:rsid w:val="008B76A6"/>
    <w:rsid w:val="008D2C41"/>
    <w:rsid w:val="00901619"/>
    <w:rsid w:val="00927370"/>
    <w:rsid w:val="00930535"/>
    <w:rsid w:val="00931510"/>
    <w:rsid w:val="00933F8A"/>
    <w:rsid w:val="00956D6E"/>
    <w:rsid w:val="00957828"/>
    <w:rsid w:val="00963384"/>
    <w:rsid w:val="009822BE"/>
    <w:rsid w:val="0098421F"/>
    <w:rsid w:val="00987E39"/>
    <w:rsid w:val="009912C1"/>
    <w:rsid w:val="009B0EDA"/>
    <w:rsid w:val="009B14B3"/>
    <w:rsid w:val="009B1EBD"/>
    <w:rsid w:val="009B21D0"/>
    <w:rsid w:val="009B6061"/>
    <w:rsid w:val="009C3D9F"/>
    <w:rsid w:val="009C63ED"/>
    <w:rsid w:val="009D20F3"/>
    <w:rsid w:val="009D4091"/>
    <w:rsid w:val="009F00AE"/>
    <w:rsid w:val="00A07604"/>
    <w:rsid w:val="00A31A48"/>
    <w:rsid w:val="00A47054"/>
    <w:rsid w:val="00A4734D"/>
    <w:rsid w:val="00A579A9"/>
    <w:rsid w:val="00A630E7"/>
    <w:rsid w:val="00A6370D"/>
    <w:rsid w:val="00A679E6"/>
    <w:rsid w:val="00A740B3"/>
    <w:rsid w:val="00A81CB2"/>
    <w:rsid w:val="00A97588"/>
    <w:rsid w:val="00AA5066"/>
    <w:rsid w:val="00AC05CF"/>
    <w:rsid w:val="00AD670F"/>
    <w:rsid w:val="00AE419C"/>
    <w:rsid w:val="00AF258E"/>
    <w:rsid w:val="00AF2C20"/>
    <w:rsid w:val="00AF4696"/>
    <w:rsid w:val="00AF5FBA"/>
    <w:rsid w:val="00AF7590"/>
    <w:rsid w:val="00AF797C"/>
    <w:rsid w:val="00B06584"/>
    <w:rsid w:val="00B06794"/>
    <w:rsid w:val="00B10783"/>
    <w:rsid w:val="00B20BE8"/>
    <w:rsid w:val="00B31C8C"/>
    <w:rsid w:val="00B36DF3"/>
    <w:rsid w:val="00B4418C"/>
    <w:rsid w:val="00B4476F"/>
    <w:rsid w:val="00B51F67"/>
    <w:rsid w:val="00B56BE0"/>
    <w:rsid w:val="00B64313"/>
    <w:rsid w:val="00B64FF9"/>
    <w:rsid w:val="00B90FFC"/>
    <w:rsid w:val="00B920F1"/>
    <w:rsid w:val="00BC7E28"/>
    <w:rsid w:val="00BD1A4E"/>
    <w:rsid w:val="00BD6BF2"/>
    <w:rsid w:val="00C002CC"/>
    <w:rsid w:val="00C16B32"/>
    <w:rsid w:val="00C225A4"/>
    <w:rsid w:val="00C2395A"/>
    <w:rsid w:val="00C3120C"/>
    <w:rsid w:val="00C31555"/>
    <w:rsid w:val="00C36340"/>
    <w:rsid w:val="00C63472"/>
    <w:rsid w:val="00C80790"/>
    <w:rsid w:val="00C843E7"/>
    <w:rsid w:val="00C857E5"/>
    <w:rsid w:val="00C903D9"/>
    <w:rsid w:val="00C95CC4"/>
    <w:rsid w:val="00C95F7D"/>
    <w:rsid w:val="00CA4A9F"/>
    <w:rsid w:val="00CC65F4"/>
    <w:rsid w:val="00CC6A48"/>
    <w:rsid w:val="00CD2090"/>
    <w:rsid w:val="00CD36AD"/>
    <w:rsid w:val="00CD4827"/>
    <w:rsid w:val="00CD55DC"/>
    <w:rsid w:val="00CD77CD"/>
    <w:rsid w:val="00CE23DD"/>
    <w:rsid w:val="00CE4089"/>
    <w:rsid w:val="00CF0877"/>
    <w:rsid w:val="00CF343A"/>
    <w:rsid w:val="00CF6439"/>
    <w:rsid w:val="00CF79D4"/>
    <w:rsid w:val="00D00498"/>
    <w:rsid w:val="00D01BD6"/>
    <w:rsid w:val="00D52453"/>
    <w:rsid w:val="00D52A06"/>
    <w:rsid w:val="00D66A0C"/>
    <w:rsid w:val="00D7221D"/>
    <w:rsid w:val="00D74BD1"/>
    <w:rsid w:val="00D75673"/>
    <w:rsid w:val="00D80162"/>
    <w:rsid w:val="00D944B1"/>
    <w:rsid w:val="00D952C7"/>
    <w:rsid w:val="00D97BFB"/>
    <w:rsid w:val="00DC0678"/>
    <w:rsid w:val="00DD3CDB"/>
    <w:rsid w:val="00DE0C2B"/>
    <w:rsid w:val="00DE4DBD"/>
    <w:rsid w:val="00DF5EAE"/>
    <w:rsid w:val="00E00837"/>
    <w:rsid w:val="00E02FF2"/>
    <w:rsid w:val="00E070DC"/>
    <w:rsid w:val="00E11BC2"/>
    <w:rsid w:val="00E14110"/>
    <w:rsid w:val="00E321AB"/>
    <w:rsid w:val="00E4765F"/>
    <w:rsid w:val="00E577B2"/>
    <w:rsid w:val="00E74748"/>
    <w:rsid w:val="00E87D71"/>
    <w:rsid w:val="00E9716A"/>
    <w:rsid w:val="00EA2A60"/>
    <w:rsid w:val="00EA3B1A"/>
    <w:rsid w:val="00EC5A0E"/>
    <w:rsid w:val="00ED33B6"/>
    <w:rsid w:val="00ED414A"/>
    <w:rsid w:val="00EE25E5"/>
    <w:rsid w:val="00EF6626"/>
    <w:rsid w:val="00EF7E9D"/>
    <w:rsid w:val="00F0081D"/>
    <w:rsid w:val="00F051DE"/>
    <w:rsid w:val="00F11800"/>
    <w:rsid w:val="00F141AD"/>
    <w:rsid w:val="00F2239D"/>
    <w:rsid w:val="00F34558"/>
    <w:rsid w:val="00F42B21"/>
    <w:rsid w:val="00F50D5B"/>
    <w:rsid w:val="00F62876"/>
    <w:rsid w:val="00F73328"/>
    <w:rsid w:val="00F748B1"/>
    <w:rsid w:val="00F85ED2"/>
    <w:rsid w:val="00F87043"/>
    <w:rsid w:val="00F902E6"/>
    <w:rsid w:val="00FA59D2"/>
    <w:rsid w:val="00FC5A8C"/>
    <w:rsid w:val="00FD7C77"/>
    <w:rsid w:val="00FF220A"/>
    <w:rsid w:val="00FF553D"/>
    <w:rsid w:val="00FF75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AE7308"/>
  <w15:chartTrackingRefBased/>
  <w15:docId w15:val="{11766EB0-BDC0-4289-B530-DE8E776D7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1C8C"/>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7315ED"/>
    <w:pPr>
      <w:keepNext/>
      <w:keepLines/>
      <w:spacing w:before="240"/>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next w:val="Normal"/>
    <w:link w:val="Ttulo2Car"/>
    <w:uiPriority w:val="9"/>
    <w:semiHidden/>
    <w:unhideWhenUsed/>
    <w:qFormat/>
    <w:rsid w:val="007315ED"/>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semiHidden/>
    <w:unhideWhenUsed/>
    <w:qFormat/>
    <w:rsid w:val="007315ED"/>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7315ED"/>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semiHidden/>
    <w:unhideWhenUsed/>
    <w:qFormat/>
    <w:rsid w:val="007315ED"/>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semiHidden/>
    <w:unhideWhenUsed/>
    <w:qFormat/>
    <w:rsid w:val="007315ED"/>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1C8C"/>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B31C8C"/>
    <w:rPr>
      <w:rFonts w:eastAsiaTheme="minorEastAsia"/>
      <w:sz w:val="24"/>
      <w:szCs w:val="24"/>
      <w:lang w:val="es-ES_tradnl" w:eastAsia="es-ES"/>
    </w:rPr>
  </w:style>
  <w:style w:type="paragraph" w:styleId="Piedepgina">
    <w:name w:val="footer"/>
    <w:basedOn w:val="Normal"/>
    <w:link w:val="PiedepginaCar"/>
    <w:uiPriority w:val="99"/>
    <w:unhideWhenUsed/>
    <w:rsid w:val="00B31C8C"/>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B31C8C"/>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C8C"/>
    <w:pPr>
      <w:ind w:left="708"/>
    </w:pPr>
    <w:rPr>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31C8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B31C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BD6BF2"/>
    <w:pPr>
      <w:spacing w:after="120" w:line="480" w:lineRule="auto"/>
    </w:pPr>
    <w:rPr>
      <w:lang w:eastAsia="es-ES"/>
    </w:rPr>
  </w:style>
  <w:style w:type="character" w:customStyle="1" w:styleId="Textoindependiente2Car">
    <w:name w:val="Texto independiente 2 Car"/>
    <w:basedOn w:val="Fuentedeprrafopredeter"/>
    <w:link w:val="Textoindependiente2"/>
    <w:uiPriority w:val="99"/>
    <w:rsid w:val="00BD6BF2"/>
    <w:rPr>
      <w:rFonts w:ascii="Times New Roman" w:eastAsia="Times New Roman" w:hAnsi="Times New Roman" w:cs="Times New Roman"/>
      <w:sz w:val="24"/>
      <w:szCs w:val="24"/>
      <w:lang w:eastAsia="es-ES"/>
    </w:rPr>
  </w:style>
  <w:style w:type="paragraph" w:customStyle="1" w:styleId="Default">
    <w:name w:val="Default"/>
    <w:rsid w:val="00BD6BF2"/>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INAI"/>
    <w:link w:val="SinespaciadoCar"/>
    <w:uiPriority w:val="1"/>
    <w:qFormat/>
    <w:rsid w:val="00BD6BF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BD6BF2"/>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F553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F553D"/>
    <w:rPr>
      <w:rFonts w:ascii="Times New Roman" w:eastAsia="Times New Roman" w:hAnsi="Times New Roman" w:cs="Times New Roman"/>
      <w:sz w:val="20"/>
      <w:szCs w:val="20"/>
      <w:lang w:eastAsia="es-MX"/>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FF553D"/>
    <w:rPr>
      <w:vertAlign w:val="superscript"/>
    </w:rPr>
  </w:style>
  <w:style w:type="paragraph" w:styleId="Textodeglobo">
    <w:name w:val="Balloon Text"/>
    <w:basedOn w:val="Normal"/>
    <w:link w:val="TextodegloboCar"/>
    <w:uiPriority w:val="99"/>
    <w:semiHidden/>
    <w:unhideWhenUsed/>
    <w:rsid w:val="006363B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363B0"/>
    <w:rPr>
      <w:rFonts w:ascii="Segoe UI" w:eastAsia="Times New Roman" w:hAnsi="Segoe UI" w:cs="Segoe UI"/>
      <w:sz w:val="18"/>
      <w:szCs w:val="18"/>
      <w:lang w:eastAsia="es-MX"/>
    </w:rPr>
  </w:style>
  <w:style w:type="character" w:customStyle="1" w:styleId="Ttulo1Car">
    <w:name w:val="Título 1 Car"/>
    <w:basedOn w:val="Fuentedeprrafopredeter"/>
    <w:link w:val="Ttulo1"/>
    <w:uiPriority w:val="9"/>
    <w:rsid w:val="007315ED"/>
    <w:rPr>
      <w:rFonts w:asciiTheme="majorHAnsi" w:eastAsiaTheme="majorEastAsia" w:hAnsiTheme="majorHAnsi" w:cstheme="majorBidi"/>
      <w:color w:val="2E74B5" w:themeColor="accent1" w:themeShade="BF"/>
      <w:sz w:val="32"/>
      <w:szCs w:val="32"/>
      <w:lang w:val="es-ES" w:eastAsia="es-MX"/>
    </w:rPr>
  </w:style>
  <w:style w:type="character" w:customStyle="1" w:styleId="Ttulo2Car">
    <w:name w:val="Título 2 Car"/>
    <w:basedOn w:val="Fuentedeprrafopredeter"/>
    <w:link w:val="Ttulo2"/>
    <w:uiPriority w:val="9"/>
    <w:semiHidden/>
    <w:rsid w:val="007315ED"/>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7315ED"/>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semiHidden/>
    <w:rsid w:val="007315ED"/>
    <w:rPr>
      <w:rFonts w:asciiTheme="majorHAnsi" w:eastAsiaTheme="majorEastAsia" w:hAnsiTheme="majorHAnsi" w:cstheme="majorBidi"/>
      <w:i/>
      <w:iCs/>
      <w:color w:val="2E74B5" w:themeColor="accent1" w:themeShade="BF"/>
      <w:sz w:val="24"/>
      <w:szCs w:val="24"/>
      <w:lang w:val="es-ES" w:eastAsia="es-MX"/>
    </w:rPr>
  </w:style>
  <w:style w:type="character" w:customStyle="1" w:styleId="Ttulo5Car">
    <w:name w:val="Título 5 Car"/>
    <w:basedOn w:val="Fuentedeprrafopredeter"/>
    <w:link w:val="Ttulo5"/>
    <w:uiPriority w:val="9"/>
    <w:semiHidden/>
    <w:rsid w:val="007315ED"/>
    <w:rPr>
      <w:rFonts w:asciiTheme="majorHAnsi" w:eastAsiaTheme="majorEastAsia" w:hAnsiTheme="majorHAnsi" w:cstheme="majorBidi"/>
      <w:color w:val="2E74B5" w:themeColor="accent1" w:themeShade="BF"/>
      <w:sz w:val="24"/>
      <w:szCs w:val="24"/>
      <w:lang w:val="es-ES" w:eastAsia="es-MX"/>
    </w:rPr>
  </w:style>
  <w:style w:type="character" w:customStyle="1" w:styleId="Ttulo6Car">
    <w:name w:val="Título 6 Car"/>
    <w:basedOn w:val="Fuentedeprrafopredeter"/>
    <w:link w:val="Ttulo6"/>
    <w:uiPriority w:val="9"/>
    <w:semiHidden/>
    <w:rsid w:val="007315ED"/>
    <w:rPr>
      <w:rFonts w:asciiTheme="majorHAnsi" w:eastAsiaTheme="majorEastAsia" w:hAnsiTheme="majorHAnsi" w:cstheme="majorBidi"/>
      <w:color w:val="1F4D78" w:themeColor="accent1" w:themeShade="7F"/>
      <w:sz w:val="24"/>
      <w:szCs w:val="24"/>
      <w:lang w:val="es-ES" w:eastAsia="es-MX"/>
    </w:rPr>
  </w:style>
  <w:style w:type="table" w:customStyle="1" w:styleId="TableNormal">
    <w:name w:val="Table Normal"/>
    <w:rsid w:val="007315ED"/>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315ED"/>
    <w:pPr>
      <w:keepNext/>
      <w:keepLines/>
      <w:spacing w:before="480" w:after="120"/>
    </w:pPr>
    <w:rPr>
      <w:b/>
      <w:sz w:val="72"/>
      <w:szCs w:val="72"/>
    </w:rPr>
  </w:style>
  <w:style w:type="character" w:customStyle="1" w:styleId="PuestoCar">
    <w:name w:val="Puesto Car"/>
    <w:basedOn w:val="Fuentedeprrafopredeter"/>
    <w:link w:val="Puesto"/>
    <w:uiPriority w:val="10"/>
    <w:rsid w:val="007315ED"/>
    <w:rPr>
      <w:rFonts w:ascii="Times New Roman" w:eastAsia="Times New Roman" w:hAnsi="Times New Roman" w:cs="Times New Roman"/>
      <w:b/>
      <w:sz w:val="72"/>
      <w:szCs w:val="72"/>
      <w:lang w:eastAsia="es-MX"/>
    </w:rPr>
  </w:style>
  <w:style w:type="character" w:styleId="Hipervnculo">
    <w:name w:val="Hyperlink"/>
    <w:uiPriority w:val="99"/>
    <w:unhideWhenUsed/>
    <w:rsid w:val="007315ED"/>
    <w:rPr>
      <w:strike w:val="0"/>
      <w:dstrike w:val="0"/>
      <w:color w:val="035899"/>
      <w:u w:val="none"/>
      <w:effect w:val="none"/>
    </w:rPr>
  </w:style>
  <w:style w:type="paragraph" w:styleId="NormalWeb">
    <w:name w:val="Normal (Web)"/>
    <w:basedOn w:val="Normal"/>
    <w:uiPriority w:val="99"/>
    <w:rsid w:val="007315ED"/>
    <w:pPr>
      <w:spacing w:before="100" w:beforeAutospacing="1" w:after="100" w:afterAutospacing="1"/>
    </w:pPr>
  </w:style>
  <w:style w:type="character" w:styleId="Textoennegrita">
    <w:name w:val="Strong"/>
    <w:uiPriority w:val="22"/>
    <w:qFormat/>
    <w:rsid w:val="007315ED"/>
    <w:rPr>
      <w:b/>
      <w:bCs/>
    </w:rPr>
  </w:style>
  <w:style w:type="character" w:styleId="Hipervnculovisitado">
    <w:name w:val="FollowedHyperlink"/>
    <w:basedOn w:val="Fuentedeprrafopredeter"/>
    <w:uiPriority w:val="99"/>
    <w:semiHidden/>
    <w:unhideWhenUsed/>
    <w:rsid w:val="007315ED"/>
    <w:rPr>
      <w:color w:val="954F72" w:themeColor="followedHyperlink"/>
      <w:u w:val="single"/>
    </w:rPr>
  </w:style>
  <w:style w:type="character" w:styleId="Refdecomentario">
    <w:name w:val="annotation reference"/>
    <w:basedOn w:val="Fuentedeprrafopredeter"/>
    <w:uiPriority w:val="99"/>
    <w:semiHidden/>
    <w:unhideWhenUsed/>
    <w:rsid w:val="007315ED"/>
    <w:rPr>
      <w:sz w:val="16"/>
      <w:szCs w:val="16"/>
    </w:rPr>
  </w:style>
  <w:style w:type="character" w:customStyle="1" w:styleId="apple-converted-space">
    <w:name w:val="apple-converted-space"/>
    <w:basedOn w:val="Fuentedeprrafopredeter"/>
    <w:rsid w:val="007315ED"/>
  </w:style>
  <w:style w:type="paragraph" w:customStyle="1" w:styleId="Listavistosa-nfasis11">
    <w:name w:val="Lista vistosa - Énfasis 11"/>
    <w:basedOn w:val="Normal"/>
    <w:link w:val="Listavistosa-nfasis1Car"/>
    <w:uiPriority w:val="34"/>
    <w:qFormat/>
    <w:rsid w:val="007315ED"/>
    <w:pPr>
      <w:ind w:left="708"/>
    </w:pPr>
  </w:style>
  <w:style w:type="character" w:customStyle="1" w:styleId="Listavistosa-nfasis1Car">
    <w:name w:val="Lista vistosa - Énfasis 1 Car"/>
    <w:link w:val="Listavistosa-nfasis11"/>
    <w:uiPriority w:val="34"/>
    <w:locked/>
    <w:rsid w:val="007315ED"/>
    <w:rPr>
      <w:rFonts w:ascii="Times New Roman" w:eastAsia="Times New Roman" w:hAnsi="Times New Roman" w:cs="Times New Roman"/>
      <w:sz w:val="24"/>
      <w:szCs w:val="24"/>
      <w:lang w:eastAsia="es-MX"/>
    </w:rPr>
  </w:style>
  <w:style w:type="paragraph" w:customStyle="1" w:styleId="Texto">
    <w:name w:val="Texto"/>
    <w:basedOn w:val="Normal"/>
    <w:link w:val="TextoCar"/>
    <w:qFormat/>
    <w:rsid w:val="007315ED"/>
    <w:pPr>
      <w:spacing w:after="101" w:line="216" w:lineRule="exact"/>
      <w:ind w:firstLine="288"/>
      <w:jc w:val="both"/>
    </w:pPr>
    <w:rPr>
      <w:rFonts w:ascii="Arial" w:hAnsi="Arial" w:cs="Arial"/>
      <w:sz w:val="18"/>
      <w:szCs w:val="18"/>
    </w:rPr>
  </w:style>
  <w:style w:type="character" w:customStyle="1" w:styleId="apple-style-span">
    <w:name w:val="apple-style-span"/>
    <w:rsid w:val="007315ED"/>
  </w:style>
  <w:style w:type="paragraph" w:styleId="Textosinformato">
    <w:name w:val="Plain Text"/>
    <w:basedOn w:val="Normal"/>
    <w:link w:val="TextosinformatoCar"/>
    <w:rsid w:val="007315ED"/>
    <w:rPr>
      <w:rFonts w:ascii="Courier New" w:hAnsi="Courier New"/>
      <w:sz w:val="20"/>
      <w:szCs w:val="20"/>
    </w:rPr>
  </w:style>
  <w:style w:type="character" w:customStyle="1" w:styleId="TextosinformatoCar">
    <w:name w:val="Texto sin formato Car"/>
    <w:basedOn w:val="Fuentedeprrafopredeter"/>
    <w:link w:val="Textosinformato"/>
    <w:rsid w:val="007315ED"/>
    <w:rPr>
      <w:rFonts w:ascii="Courier New" w:eastAsia="Times New Roman" w:hAnsi="Courier New" w:cs="Times New Roman"/>
      <w:sz w:val="20"/>
      <w:szCs w:val="20"/>
      <w:lang w:eastAsia="es-MX"/>
    </w:rPr>
  </w:style>
  <w:style w:type="paragraph" w:customStyle="1" w:styleId="Standard">
    <w:name w:val="Standard"/>
    <w:rsid w:val="007315ED"/>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7315ED"/>
    <w:rPr>
      <w:rFonts w:ascii="Arial" w:hAnsi="Arial" w:cs="Arial" w:hint="default"/>
      <w:b/>
      <w:bCs/>
      <w:sz w:val="18"/>
      <w:szCs w:val="18"/>
    </w:rPr>
  </w:style>
  <w:style w:type="paragraph" w:customStyle="1" w:styleId="Pa2">
    <w:name w:val="Pa2"/>
    <w:basedOn w:val="Normal"/>
    <w:next w:val="Normal"/>
    <w:uiPriority w:val="99"/>
    <w:rsid w:val="007315ED"/>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7315ED"/>
  </w:style>
  <w:style w:type="paragraph" w:customStyle="1" w:styleId="q">
    <w:name w:val="q"/>
    <w:basedOn w:val="Normal"/>
    <w:rsid w:val="007315ED"/>
    <w:pPr>
      <w:spacing w:before="100" w:beforeAutospacing="1" w:after="100" w:afterAutospacing="1"/>
    </w:pPr>
  </w:style>
  <w:style w:type="character" w:customStyle="1" w:styleId="d">
    <w:name w:val="d"/>
    <w:basedOn w:val="Fuentedeprrafopredeter"/>
    <w:rsid w:val="007315ED"/>
  </w:style>
  <w:style w:type="character" w:customStyle="1" w:styleId="b">
    <w:name w:val="b"/>
    <w:basedOn w:val="Fuentedeprrafopredeter"/>
    <w:rsid w:val="007315ED"/>
  </w:style>
  <w:style w:type="character" w:customStyle="1" w:styleId="k">
    <w:name w:val="k"/>
    <w:basedOn w:val="Fuentedeprrafopredeter"/>
    <w:rsid w:val="007315ED"/>
  </w:style>
  <w:style w:type="character" w:customStyle="1" w:styleId="h">
    <w:name w:val="h"/>
    <w:basedOn w:val="Fuentedeprrafopredeter"/>
    <w:rsid w:val="007315ED"/>
  </w:style>
  <w:style w:type="character" w:styleId="CitaHTML">
    <w:name w:val="HTML Cite"/>
    <w:uiPriority w:val="99"/>
    <w:semiHidden/>
    <w:unhideWhenUsed/>
    <w:rsid w:val="007315ED"/>
    <w:rPr>
      <w:i/>
      <w:iCs/>
    </w:rPr>
  </w:style>
  <w:style w:type="paragraph" w:customStyle="1" w:styleId="RSCGnotaalpie">
    <w:name w:val="RSCG nota al pie"/>
    <w:basedOn w:val="Normal"/>
    <w:uiPriority w:val="99"/>
    <w:qFormat/>
    <w:rsid w:val="007315ED"/>
    <w:pPr>
      <w:spacing w:after="120"/>
      <w:jc w:val="both"/>
    </w:pPr>
    <w:rPr>
      <w:rFonts w:ascii="palatino" w:hAnsi="palatino" w:cstheme="minorBidi"/>
      <w:sz w:val="22"/>
      <w:szCs w:val="22"/>
      <w:lang w:eastAsia="en-US"/>
    </w:rPr>
  </w:style>
  <w:style w:type="character" w:customStyle="1" w:styleId="lbl-encabezado-blanco2">
    <w:name w:val="lbl-encabezado-blanco2"/>
    <w:rsid w:val="007315ED"/>
    <w:rPr>
      <w:color w:val="FFFFFF"/>
    </w:rPr>
  </w:style>
  <w:style w:type="character" w:customStyle="1" w:styleId="TextoCar">
    <w:name w:val="Texto Car"/>
    <w:link w:val="Texto"/>
    <w:locked/>
    <w:rsid w:val="007315ED"/>
    <w:rPr>
      <w:rFonts w:ascii="Arial" w:eastAsia="Times New Roman" w:hAnsi="Arial" w:cs="Arial"/>
      <w:sz w:val="18"/>
      <w:szCs w:val="18"/>
      <w:lang w:eastAsia="es-MX"/>
    </w:rPr>
  </w:style>
  <w:style w:type="paragraph" w:customStyle="1" w:styleId="ANOTACION">
    <w:name w:val="ANOTACION"/>
    <w:basedOn w:val="Normal"/>
    <w:link w:val="ANOTACIONCar"/>
    <w:rsid w:val="007315ED"/>
    <w:pPr>
      <w:spacing w:before="101" w:after="101"/>
      <w:jc w:val="center"/>
    </w:pPr>
    <w:rPr>
      <w:b/>
      <w:sz w:val="18"/>
      <w:szCs w:val="18"/>
    </w:rPr>
  </w:style>
  <w:style w:type="character" w:customStyle="1" w:styleId="ANOTACIONCar">
    <w:name w:val="ANOTACION Car"/>
    <w:link w:val="ANOTACION"/>
    <w:locked/>
    <w:rsid w:val="007315ED"/>
    <w:rPr>
      <w:rFonts w:ascii="Times New Roman" w:eastAsia="Times New Roman" w:hAnsi="Times New Roman" w:cs="Times New Roman"/>
      <w:b/>
      <w:sz w:val="18"/>
      <w:szCs w:val="18"/>
      <w:lang w:eastAsia="es-MX"/>
    </w:rPr>
  </w:style>
  <w:style w:type="character" w:styleId="nfasis">
    <w:name w:val="Emphasis"/>
    <w:basedOn w:val="Fuentedeprrafopredeter"/>
    <w:uiPriority w:val="20"/>
    <w:qFormat/>
    <w:rsid w:val="007315ED"/>
    <w:rPr>
      <w:i/>
      <w:iCs/>
    </w:rPr>
  </w:style>
  <w:style w:type="paragraph" w:styleId="Bibliografa">
    <w:name w:val="Bibliography"/>
    <w:basedOn w:val="Normal"/>
    <w:next w:val="Normal"/>
    <w:uiPriority w:val="37"/>
    <w:semiHidden/>
    <w:unhideWhenUsed/>
    <w:rsid w:val="007315ED"/>
  </w:style>
  <w:style w:type="paragraph" w:styleId="Textocomentario">
    <w:name w:val="annotation text"/>
    <w:basedOn w:val="Normal"/>
    <w:link w:val="TextocomentarioCar"/>
    <w:uiPriority w:val="99"/>
    <w:unhideWhenUsed/>
    <w:rsid w:val="007315ED"/>
    <w:rPr>
      <w:sz w:val="20"/>
      <w:szCs w:val="20"/>
    </w:rPr>
  </w:style>
  <w:style w:type="character" w:customStyle="1" w:styleId="TextocomentarioCar">
    <w:name w:val="Texto comentario Car"/>
    <w:basedOn w:val="Fuentedeprrafopredeter"/>
    <w:link w:val="Textocomentario"/>
    <w:uiPriority w:val="99"/>
    <w:rsid w:val="007315ED"/>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7315ED"/>
    <w:rPr>
      <w:b/>
      <w:bCs/>
    </w:rPr>
  </w:style>
  <w:style w:type="character" w:customStyle="1" w:styleId="AsuntodelcomentarioCar">
    <w:name w:val="Asunto del comentario Car"/>
    <w:basedOn w:val="TextocomentarioCar"/>
    <w:link w:val="Asuntodelcomentario"/>
    <w:uiPriority w:val="99"/>
    <w:semiHidden/>
    <w:rsid w:val="007315ED"/>
    <w:rPr>
      <w:rFonts w:ascii="Times New Roman" w:eastAsia="Times New Roman" w:hAnsi="Times New Roman" w:cs="Times New Roman"/>
      <w:b/>
      <w:bCs/>
      <w:sz w:val="20"/>
      <w:szCs w:val="20"/>
      <w:lang w:eastAsia="es-MX"/>
    </w:rPr>
  </w:style>
  <w:style w:type="paragraph" w:customStyle="1" w:styleId="ROMANOS">
    <w:name w:val="ROMANOS"/>
    <w:basedOn w:val="Normal"/>
    <w:link w:val="ROMANOSCar"/>
    <w:rsid w:val="007315ED"/>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7315ED"/>
    <w:rPr>
      <w:rFonts w:ascii="Arial" w:eastAsia="Times New Roman" w:hAnsi="Arial" w:cs="Arial"/>
      <w:sz w:val="18"/>
      <w:szCs w:val="18"/>
      <w:lang w:val="es-ES" w:eastAsia="es-MX"/>
    </w:rPr>
  </w:style>
  <w:style w:type="character" w:customStyle="1" w:styleId="m1553324590483875794gmail-m8993139698400752374gmail-apple-converted-space">
    <w:name w:val="m_1553324590483875794gmail-m_8993139698400752374gmail-apple-converted-space"/>
    <w:basedOn w:val="Fuentedeprrafopredeter"/>
    <w:rsid w:val="007315ED"/>
  </w:style>
  <w:style w:type="character" w:customStyle="1" w:styleId="Ninguno">
    <w:name w:val="Ninguno"/>
    <w:rsid w:val="007315ED"/>
    <w:rPr>
      <w:lang w:val="es-ES_tradnl"/>
    </w:rPr>
  </w:style>
  <w:style w:type="paragraph" w:customStyle="1" w:styleId="Cuerpo">
    <w:name w:val="Cuerpo"/>
    <w:rsid w:val="007315ED"/>
    <w:pPr>
      <w:pBdr>
        <w:top w:val="nil"/>
        <w:left w:val="nil"/>
        <w:bottom w:val="nil"/>
        <w:right w:val="nil"/>
        <w:between w:val="nil"/>
        <w:bar w:val="nil"/>
      </w:pBdr>
    </w:pPr>
    <w:rPr>
      <w:rFonts w:ascii="Calibri" w:eastAsia="Calibri" w:hAnsi="Calibri" w:cs="Calibri"/>
      <w:color w:val="000000"/>
      <w:u w:color="000000"/>
      <w:bdr w:val="nil"/>
      <w:lang w:val="de-DE" w:eastAsia="es-MX"/>
    </w:rPr>
  </w:style>
  <w:style w:type="numbering" w:customStyle="1" w:styleId="Estiloimportado2">
    <w:name w:val="Estilo importado 2"/>
    <w:rsid w:val="007315ED"/>
  </w:style>
  <w:style w:type="numbering" w:customStyle="1" w:styleId="Estiloimportado1">
    <w:name w:val="Estilo importado 1"/>
    <w:rsid w:val="007315ED"/>
  </w:style>
  <w:style w:type="character" w:customStyle="1" w:styleId="normaltextrun">
    <w:name w:val="normaltextrun"/>
    <w:basedOn w:val="Fuentedeprrafopredeter"/>
    <w:rsid w:val="007315ED"/>
  </w:style>
  <w:style w:type="paragraph" w:customStyle="1" w:styleId="INCISO">
    <w:name w:val="INCISO"/>
    <w:basedOn w:val="Normal"/>
    <w:rsid w:val="007315ED"/>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7315ED"/>
    <w:pPr>
      <w:spacing w:before="100" w:beforeAutospacing="1" w:after="100" w:afterAutospacing="1"/>
    </w:pPr>
  </w:style>
  <w:style w:type="paragraph" w:customStyle="1" w:styleId="j">
    <w:name w:val="j"/>
    <w:basedOn w:val="Normal"/>
    <w:rsid w:val="007315ED"/>
    <w:pPr>
      <w:spacing w:before="100" w:beforeAutospacing="1" w:after="100" w:afterAutospacing="1"/>
    </w:pPr>
  </w:style>
  <w:style w:type="character" w:customStyle="1" w:styleId="nacep">
    <w:name w:val="n_acep"/>
    <w:basedOn w:val="Fuentedeprrafopredeter"/>
    <w:rsid w:val="007315ED"/>
  </w:style>
  <w:style w:type="paragraph" w:customStyle="1" w:styleId="m5212863947045306324gmail-msonormal">
    <w:name w:val="m_5212863947045306324gmail-msonormal"/>
    <w:basedOn w:val="Normal"/>
    <w:rsid w:val="007315ED"/>
    <w:pPr>
      <w:spacing w:before="100" w:beforeAutospacing="1" w:after="100" w:afterAutospacing="1"/>
    </w:pPr>
  </w:style>
  <w:style w:type="character" w:customStyle="1" w:styleId="user-highlighted-active">
    <w:name w:val="user-highlighted-active"/>
    <w:basedOn w:val="Fuentedeprrafopredeter"/>
    <w:rsid w:val="007315ED"/>
  </w:style>
  <w:style w:type="paragraph" w:styleId="Lista">
    <w:name w:val="List"/>
    <w:basedOn w:val="Normal"/>
    <w:uiPriority w:val="99"/>
    <w:unhideWhenUsed/>
    <w:rsid w:val="007315ED"/>
    <w:pPr>
      <w:ind w:left="283" w:hanging="283"/>
      <w:contextualSpacing/>
    </w:pPr>
    <w:rPr>
      <w:lang w:val="es-ES"/>
    </w:rPr>
  </w:style>
  <w:style w:type="paragraph" w:styleId="Lista2">
    <w:name w:val="List 2"/>
    <w:basedOn w:val="Normal"/>
    <w:uiPriority w:val="99"/>
    <w:unhideWhenUsed/>
    <w:rsid w:val="007315ED"/>
    <w:pPr>
      <w:ind w:left="566" w:hanging="283"/>
      <w:contextualSpacing/>
    </w:pPr>
    <w:rPr>
      <w:lang w:val="es-ES"/>
    </w:rPr>
  </w:style>
  <w:style w:type="paragraph" w:styleId="Lista3">
    <w:name w:val="List 3"/>
    <w:basedOn w:val="Normal"/>
    <w:uiPriority w:val="99"/>
    <w:unhideWhenUsed/>
    <w:rsid w:val="007315ED"/>
    <w:pPr>
      <w:ind w:left="849" w:hanging="283"/>
      <w:contextualSpacing/>
    </w:pPr>
    <w:rPr>
      <w:lang w:val="es-ES"/>
    </w:rPr>
  </w:style>
  <w:style w:type="paragraph" w:styleId="Textoindependiente">
    <w:name w:val="Body Text"/>
    <w:basedOn w:val="Normal"/>
    <w:link w:val="TextoindependienteCar"/>
    <w:uiPriority w:val="99"/>
    <w:unhideWhenUsed/>
    <w:rsid w:val="007315ED"/>
    <w:pPr>
      <w:spacing w:after="120"/>
    </w:pPr>
    <w:rPr>
      <w:lang w:val="es-ES"/>
    </w:rPr>
  </w:style>
  <w:style w:type="character" w:customStyle="1" w:styleId="TextoindependienteCar">
    <w:name w:val="Texto independiente Car"/>
    <w:basedOn w:val="Fuentedeprrafopredeter"/>
    <w:link w:val="Textoindependiente"/>
    <w:uiPriority w:val="99"/>
    <w:rsid w:val="007315ED"/>
    <w:rPr>
      <w:rFonts w:ascii="Times New Roman" w:eastAsia="Times New Roman" w:hAnsi="Times New Roman" w:cs="Times New Roman"/>
      <w:sz w:val="24"/>
      <w:szCs w:val="24"/>
      <w:lang w:val="es-ES" w:eastAsia="es-MX"/>
    </w:rPr>
  </w:style>
  <w:style w:type="paragraph" w:styleId="Sangradetextonormal">
    <w:name w:val="Body Text Indent"/>
    <w:basedOn w:val="Normal"/>
    <w:link w:val="SangradetextonormalCar"/>
    <w:uiPriority w:val="99"/>
    <w:unhideWhenUsed/>
    <w:rsid w:val="007315ED"/>
    <w:pPr>
      <w:spacing w:after="120"/>
      <w:ind w:left="283"/>
    </w:pPr>
    <w:rPr>
      <w:lang w:val="es-ES"/>
    </w:rPr>
  </w:style>
  <w:style w:type="character" w:customStyle="1" w:styleId="SangradetextonormalCar">
    <w:name w:val="Sangría de texto normal Car"/>
    <w:basedOn w:val="Fuentedeprrafopredeter"/>
    <w:link w:val="Sangradetextonormal"/>
    <w:uiPriority w:val="99"/>
    <w:rsid w:val="007315ED"/>
    <w:rPr>
      <w:rFonts w:ascii="Times New Roman" w:eastAsia="Times New Roman" w:hAnsi="Times New Roman" w:cs="Times New Roman"/>
      <w:sz w:val="24"/>
      <w:szCs w:val="24"/>
      <w:lang w:val="es-ES" w:eastAsia="es-MX"/>
    </w:rPr>
  </w:style>
  <w:style w:type="paragraph" w:styleId="Textoindependienteprimerasangra2">
    <w:name w:val="Body Text First Indent 2"/>
    <w:basedOn w:val="Sangradetextonormal"/>
    <w:link w:val="Textoindependienteprimerasangra2Car"/>
    <w:uiPriority w:val="99"/>
    <w:unhideWhenUsed/>
    <w:rsid w:val="007315E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315ED"/>
    <w:rPr>
      <w:rFonts w:ascii="Times New Roman" w:eastAsia="Times New Roman" w:hAnsi="Times New Roman" w:cs="Times New Roman"/>
      <w:sz w:val="24"/>
      <w:szCs w:val="24"/>
      <w:lang w:val="es-ES" w:eastAsia="es-MX"/>
    </w:rPr>
  </w:style>
  <w:style w:type="character" w:customStyle="1" w:styleId="numberfracccentro">
    <w:name w:val="numberfracccentro"/>
    <w:basedOn w:val="Fuentedeprrafopredeter"/>
    <w:rsid w:val="007315ED"/>
  </w:style>
  <w:style w:type="character" w:customStyle="1" w:styleId="titulorubrolgt">
    <w:name w:val="titulorubrolgt"/>
    <w:basedOn w:val="Fuentedeprrafopredeter"/>
    <w:rsid w:val="007315ED"/>
  </w:style>
  <w:style w:type="paragraph" w:customStyle="1" w:styleId="Text">
    <w:name w:val="Text"/>
    <w:basedOn w:val="Normal"/>
    <w:link w:val="TextChar"/>
    <w:rsid w:val="007315ED"/>
    <w:pPr>
      <w:spacing w:after="240"/>
    </w:pPr>
    <w:rPr>
      <w:szCs w:val="20"/>
      <w:lang w:val="en-US" w:eastAsia="en-US"/>
    </w:rPr>
  </w:style>
  <w:style w:type="character" w:customStyle="1" w:styleId="TextChar">
    <w:name w:val="Text Char"/>
    <w:link w:val="Text"/>
    <w:locked/>
    <w:rsid w:val="007315ED"/>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7315ED"/>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7315ED"/>
    <w:rPr>
      <w:rFonts w:asciiTheme="minorHAnsi" w:eastAsia="Cambria" w:hAnsiTheme="minorHAnsi" w:cstheme="minorBidi"/>
      <w:sz w:val="20"/>
      <w:szCs w:val="20"/>
      <w:lang w:eastAsia="en-US"/>
    </w:rPr>
  </w:style>
  <w:style w:type="paragraph" w:customStyle="1" w:styleId="paragraph">
    <w:name w:val="paragraph"/>
    <w:basedOn w:val="Normal"/>
    <w:uiPriority w:val="99"/>
    <w:rsid w:val="007315ED"/>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7315ED"/>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7315ED"/>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7315ED"/>
    <w:rPr>
      <w:color w:val="605E5C"/>
      <w:shd w:val="clear" w:color="auto" w:fill="E1DFDD"/>
    </w:rPr>
  </w:style>
  <w:style w:type="paragraph" w:customStyle="1" w:styleId="temp">
    <w:name w:val="temp"/>
    <w:basedOn w:val="Normal"/>
    <w:rsid w:val="007315ED"/>
    <w:pPr>
      <w:spacing w:before="100" w:beforeAutospacing="1" w:after="100" w:afterAutospacing="1"/>
    </w:pPr>
  </w:style>
  <w:style w:type="character" w:customStyle="1" w:styleId="bold">
    <w:name w:val="bold"/>
    <w:basedOn w:val="Fuentedeprrafopredeter"/>
    <w:rsid w:val="007315ED"/>
  </w:style>
  <w:style w:type="paragraph" w:customStyle="1" w:styleId="ng-star-inserted">
    <w:name w:val="ng-star-inserted"/>
    <w:basedOn w:val="Normal"/>
    <w:rsid w:val="007315ED"/>
    <w:pPr>
      <w:spacing w:before="100" w:beforeAutospacing="1" w:after="100" w:afterAutospacing="1"/>
    </w:pPr>
  </w:style>
  <w:style w:type="character" w:customStyle="1" w:styleId="Mencinsinresolver2">
    <w:name w:val="Mención sin resolver2"/>
    <w:basedOn w:val="Fuentedeprrafopredeter"/>
    <w:uiPriority w:val="99"/>
    <w:semiHidden/>
    <w:unhideWhenUsed/>
    <w:rsid w:val="007315ED"/>
    <w:rPr>
      <w:color w:val="605E5C"/>
      <w:shd w:val="clear" w:color="auto" w:fill="E1DFDD"/>
    </w:rPr>
  </w:style>
  <w:style w:type="character" w:customStyle="1" w:styleId="Mencinsinresolver3">
    <w:name w:val="Mención sin resolver3"/>
    <w:basedOn w:val="Fuentedeprrafopredeter"/>
    <w:uiPriority w:val="99"/>
    <w:semiHidden/>
    <w:unhideWhenUsed/>
    <w:rsid w:val="007315ED"/>
    <w:rPr>
      <w:color w:val="605E5C"/>
      <w:shd w:val="clear" w:color="auto" w:fill="E1DFDD"/>
    </w:rPr>
  </w:style>
  <w:style w:type="paragraph" w:styleId="Saludo">
    <w:name w:val="Salutation"/>
    <w:basedOn w:val="Normal"/>
    <w:next w:val="Normal"/>
    <w:link w:val="SaludoCar"/>
    <w:uiPriority w:val="99"/>
    <w:unhideWhenUsed/>
    <w:rsid w:val="007315ED"/>
  </w:style>
  <w:style w:type="character" w:customStyle="1" w:styleId="SaludoCar">
    <w:name w:val="Saludo Car"/>
    <w:basedOn w:val="Fuentedeprrafopredeter"/>
    <w:link w:val="Saludo"/>
    <w:uiPriority w:val="99"/>
    <w:rsid w:val="007315ED"/>
    <w:rPr>
      <w:rFonts w:ascii="Times New Roman" w:eastAsia="Times New Roman" w:hAnsi="Times New Roman" w:cs="Times New Roman"/>
      <w:sz w:val="24"/>
      <w:szCs w:val="24"/>
      <w:lang w:eastAsia="es-MX"/>
    </w:rPr>
  </w:style>
  <w:style w:type="character" w:customStyle="1" w:styleId="Caracteresdenotaalpie">
    <w:name w:val="Caracteres de nota al pie"/>
    <w:qFormat/>
    <w:rsid w:val="007315ED"/>
  </w:style>
  <w:style w:type="character" w:customStyle="1" w:styleId="Mencinsinresolver4">
    <w:name w:val="Mención sin resolver4"/>
    <w:basedOn w:val="Fuentedeprrafopredeter"/>
    <w:uiPriority w:val="99"/>
    <w:semiHidden/>
    <w:unhideWhenUsed/>
    <w:rsid w:val="007315ED"/>
    <w:rPr>
      <w:color w:val="605E5C"/>
      <w:shd w:val="clear" w:color="auto" w:fill="E1DFDD"/>
    </w:rPr>
  </w:style>
  <w:style w:type="character" w:customStyle="1" w:styleId="Mencinsinresolver5">
    <w:name w:val="Mención sin resolver5"/>
    <w:basedOn w:val="Fuentedeprrafopredeter"/>
    <w:uiPriority w:val="99"/>
    <w:semiHidden/>
    <w:unhideWhenUsed/>
    <w:rsid w:val="007315ED"/>
    <w:rPr>
      <w:color w:val="605E5C"/>
      <w:shd w:val="clear" w:color="auto" w:fill="E1DFDD"/>
    </w:rPr>
  </w:style>
  <w:style w:type="character" w:customStyle="1" w:styleId="Mencinsinresolver6">
    <w:name w:val="Mención sin resolver6"/>
    <w:basedOn w:val="Fuentedeprrafopredeter"/>
    <w:uiPriority w:val="99"/>
    <w:semiHidden/>
    <w:unhideWhenUsed/>
    <w:rsid w:val="007315ED"/>
    <w:rPr>
      <w:color w:val="605E5C"/>
      <w:shd w:val="clear" w:color="auto" w:fill="E1DFDD"/>
    </w:rPr>
  </w:style>
  <w:style w:type="table" w:customStyle="1" w:styleId="Tablaconcuadrcula111121">
    <w:name w:val="Tabla con cuadrícula111121"/>
    <w:basedOn w:val="Tablanormal"/>
    <w:uiPriority w:val="39"/>
    <w:rsid w:val="007315ED"/>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315ED"/>
    <w:pPr>
      <w:spacing w:after="0" w:line="240" w:lineRule="auto"/>
    </w:pPr>
    <w:rPr>
      <w:rFonts w:ascii="Cambria" w:eastAsia="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315ED"/>
    <w:rPr>
      <w:color w:val="605E5C"/>
      <w:shd w:val="clear" w:color="auto" w:fill="E1DFDD"/>
    </w:rPr>
  </w:style>
  <w:style w:type="character" w:customStyle="1" w:styleId="Mencinsinresolver8">
    <w:name w:val="Mención sin resolver8"/>
    <w:basedOn w:val="Fuentedeprrafopredeter"/>
    <w:uiPriority w:val="99"/>
    <w:semiHidden/>
    <w:unhideWhenUsed/>
    <w:rsid w:val="007315ED"/>
    <w:rPr>
      <w:color w:val="605E5C"/>
      <w:shd w:val="clear" w:color="auto" w:fill="E1DFDD"/>
    </w:rPr>
  </w:style>
  <w:style w:type="table" w:customStyle="1" w:styleId="Tablaconcuadrcula1111212">
    <w:name w:val="Tabla con cuadrícula1111212"/>
    <w:basedOn w:val="Tablanormal"/>
    <w:uiPriority w:val="39"/>
    <w:rsid w:val="007315ED"/>
    <w:pPr>
      <w:spacing w:after="0" w:line="240" w:lineRule="auto"/>
    </w:pPr>
    <w:rPr>
      <w:rFonts w:ascii="Cambria" w:eastAsia="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315ED"/>
    <w:pPr>
      <w:spacing w:after="0" w:line="240" w:lineRule="auto"/>
    </w:pPr>
    <w:rPr>
      <w:rFonts w:ascii="Times New Roman" w:eastAsia="Times New Roman" w:hAnsi="Times New Roman" w:cs="Times New Roman"/>
      <w:sz w:val="24"/>
      <w:szCs w:val="24"/>
      <w:lang w:eastAsia="es-MX"/>
    </w:rPr>
  </w:style>
  <w:style w:type="table" w:customStyle="1" w:styleId="Tablaconcuadrcula3">
    <w:name w:val="Tabla con cuadrícula3"/>
    <w:basedOn w:val="Tablanormal"/>
    <w:next w:val="Tablaconcuadrcula"/>
    <w:uiPriority w:val="39"/>
    <w:rsid w:val="007315ED"/>
    <w:pPr>
      <w:spacing w:after="0" w:line="240" w:lineRule="auto"/>
    </w:pPr>
    <w:rPr>
      <w:rFonts w:ascii="Arial" w:eastAsia="Calibri" w:hAnsi="Arial"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15E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15ED"/>
    <w:rPr>
      <w:rFonts w:ascii="Times New Roman" w:eastAsia="Times New Roman" w:hAnsi="Times New Roman" w:cs="Times New Roman"/>
      <w:sz w:val="16"/>
      <w:szCs w:val="16"/>
      <w:lang w:eastAsia="es-MX"/>
    </w:rPr>
  </w:style>
  <w:style w:type="paragraph" w:customStyle="1" w:styleId="xmsonormal">
    <w:name w:val="x_msonormal"/>
    <w:basedOn w:val="Normal"/>
    <w:rsid w:val="007315ED"/>
    <w:pPr>
      <w:spacing w:before="100" w:beforeAutospacing="1" w:after="100" w:afterAutospacing="1"/>
    </w:pPr>
  </w:style>
  <w:style w:type="character" w:customStyle="1" w:styleId="eop">
    <w:name w:val="eop"/>
    <w:basedOn w:val="Fuentedeprrafopredeter"/>
    <w:rsid w:val="007315ED"/>
  </w:style>
  <w:style w:type="paragraph" w:styleId="Textonotaalfinal">
    <w:name w:val="endnote text"/>
    <w:basedOn w:val="Normal"/>
    <w:link w:val="TextonotaalfinalCar"/>
    <w:uiPriority w:val="99"/>
    <w:semiHidden/>
    <w:unhideWhenUsed/>
    <w:rsid w:val="007315ED"/>
    <w:rPr>
      <w:sz w:val="20"/>
      <w:szCs w:val="20"/>
    </w:rPr>
  </w:style>
  <w:style w:type="character" w:customStyle="1" w:styleId="TextonotaalfinalCar">
    <w:name w:val="Texto nota al final Car"/>
    <w:basedOn w:val="Fuentedeprrafopredeter"/>
    <w:link w:val="Textonotaalfinal"/>
    <w:uiPriority w:val="99"/>
    <w:semiHidden/>
    <w:rsid w:val="007315ED"/>
    <w:rPr>
      <w:rFonts w:ascii="Times New Roman" w:eastAsia="Times New Roman" w:hAnsi="Times New Roman" w:cs="Times New Roman"/>
      <w:sz w:val="20"/>
      <w:szCs w:val="20"/>
      <w:lang w:eastAsia="es-MX"/>
    </w:rPr>
  </w:style>
  <w:style w:type="character" w:styleId="Refdenotaalfinal">
    <w:name w:val="endnote reference"/>
    <w:basedOn w:val="Fuentedeprrafopredeter"/>
    <w:uiPriority w:val="99"/>
    <w:semiHidden/>
    <w:unhideWhenUsed/>
    <w:rsid w:val="007315ED"/>
    <w:rPr>
      <w:vertAlign w:val="superscript"/>
    </w:rPr>
  </w:style>
  <w:style w:type="table" w:customStyle="1" w:styleId="Tablaconcuadrcula1111213">
    <w:name w:val="Tabla con cuadrícula1111213"/>
    <w:basedOn w:val="Tablanormal"/>
    <w:uiPriority w:val="39"/>
    <w:rsid w:val="007315ED"/>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7315ED"/>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315ED"/>
    <w:rPr>
      <w:color w:val="605E5C"/>
      <w:shd w:val="clear" w:color="auto" w:fill="E1DFDD"/>
    </w:rPr>
  </w:style>
  <w:style w:type="paragraph" w:styleId="Subttulo">
    <w:name w:val="Subtitle"/>
    <w:basedOn w:val="Normal"/>
    <w:next w:val="Normal"/>
    <w:link w:val="SubttuloCar"/>
    <w:rsid w:val="007315ED"/>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7315ED"/>
    <w:rPr>
      <w:rFonts w:ascii="Georgia" w:eastAsia="Georgia" w:hAnsi="Georgia" w:cs="Georgia"/>
      <w:i/>
      <w:color w:val="666666"/>
      <w:sz w:val="48"/>
      <w:szCs w:val="48"/>
      <w:lang w:eastAsia="es-MX"/>
    </w:rPr>
  </w:style>
  <w:style w:type="table" w:customStyle="1" w:styleId="Tablaconcuadrcula4">
    <w:name w:val="Tabla con cuadrícula4"/>
    <w:basedOn w:val="Tablanormal"/>
    <w:next w:val="Tablaconcuadrcula"/>
    <w:uiPriority w:val="39"/>
    <w:rsid w:val="00043F91"/>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5528FD"/>
    <w:rPr>
      <w:b/>
      <w:bCs/>
      <w:smallCaps/>
      <w:color w:val="5B9BD5"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697613">
      <w:bodyDiv w:val="1"/>
      <w:marLeft w:val="0"/>
      <w:marRight w:val="0"/>
      <w:marTop w:val="0"/>
      <w:marBottom w:val="0"/>
      <w:divBdr>
        <w:top w:val="none" w:sz="0" w:space="0" w:color="auto"/>
        <w:left w:val="none" w:sz="0" w:space="0" w:color="auto"/>
        <w:bottom w:val="none" w:sz="0" w:space="0" w:color="auto"/>
        <w:right w:val="none" w:sz="0" w:space="0" w:color="auto"/>
      </w:divBdr>
    </w:div>
    <w:div w:id="495607958">
      <w:bodyDiv w:val="1"/>
      <w:marLeft w:val="0"/>
      <w:marRight w:val="0"/>
      <w:marTop w:val="0"/>
      <w:marBottom w:val="0"/>
      <w:divBdr>
        <w:top w:val="none" w:sz="0" w:space="0" w:color="auto"/>
        <w:left w:val="none" w:sz="0" w:space="0" w:color="auto"/>
        <w:bottom w:val="none" w:sz="0" w:space="0" w:color="auto"/>
        <w:right w:val="none" w:sz="0" w:space="0" w:color="auto"/>
      </w:divBdr>
    </w:div>
    <w:div w:id="956638006">
      <w:bodyDiv w:val="1"/>
      <w:marLeft w:val="0"/>
      <w:marRight w:val="0"/>
      <w:marTop w:val="0"/>
      <w:marBottom w:val="0"/>
      <w:divBdr>
        <w:top w:val="none" w:sz="0" w:space="0" w:color="auto"/>
        <w:left w:val="none" w:sz="0" w:space="0" w:color="auto"/>
        <w:bottom w:val="none" w:sz="0" w:space="0" w:color="auto"/>
        <w:right w:val="none" w:sz="0" w:space="0" w:color="auto"/>
      </w:divBdr>
    </w:div>
    <w:div w:id="1233197448">
      <w:bodyDiv w:val="1"/>
      <w:marLeft w:val="0"/>
      <w:marRight w:val="0"/>
      <w:marTop w:val="0"/>
      <w:marBottom w:val="0"/>
      <w:divBdr>
        <w:top w:val="none" w:sz="0" w:space="0" w:color="auto"/>
        <w:left w:val="none" w:sz="0" w:space="0" w:color="auto"/>
        <w:bottom w:val="none" w:sz="0" w:space="0" w:color="auto"/>
        <w:right w:val="none" w:sz="0" w:space="0" w:color="auto"/>
      </w:divBdr>
    </w:div>
    <w:div w:id="198404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64EA9D-1632-494E-B9CD-BE9829857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59</Pages>
  <Words>14103</Words>
  <Characters>77568</Characters>
  <Application>Microsoft Office Word</Application>
  <DocSecurity>0</DocSecurity>
  <Lines>646</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usuario infoem</cp:lastModifiedBy>
  <cp:revision>9</cp:revision>
  <cp:lastPrinted>2022-06-17T14:50:00Z</cp:lastPrinted>
  <dcterms:created xsi:type="dcterms:W3CDTF">2022-06-10T01:56:00Z</dcterms:created>
  <dcterms:modified xsi:type="dcterms:W3CDTF">2022-06-17T14:50:00Z</dcterms:modified>
</cp:coreProperties>
</file>