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B0" w:rsidRPr="002D2BDD" w:rsidRDefault="008A09B0" w:rsidP="008A09B0">
      <w:pPr>
        <w:tabs>
          <w:tab w:val="left" w:pos="0"/>
        </w:tabs>
        <w:spacing w:before="240" w:after="240" w:line="360" w:lineRule="auto"/>
        <w:jc w:val="both"/>
        <w:rPr>
          <w:rFonts w:ascii="Palatino Linotype" w:hAnsi="Palatino Linotype"/>
        </w:rPr>
      </w:pPr>
      <w:r w:rsidRPr="002D2BDD">
        <w:rPr>
          <w:rFonts w:ascii="Palatino Linotype" w:hAnsi="Palatino Linotype"/>
        </w:rPr>
        <w:t>Resolución del Pleno del Instituto de Transparencia, Acceso a la Información Pública y Protección de Datos Personales del Estado de México y Municipios, con domicilio en Metepec, Estado</w:t>
      </w:r>
      <w:r w:rsidR="00E87C99" w:rsidRPr="002D2BDD">
        <w:rPr>
          <w:rFonts w:ascii="Palatino Linotype" w:hAnsi="Palatino Linotype"/>
        </w:rPr>
        <w:t xml:space="preserve"> de México; de catorce (14</w:t>
      </w:r>
      <w:r w:rsidRPr="002D2BDD">
        <w:rPr>
          <w:rFonts w:ascii="Palatino Linotype" w:hAnsi="Palatino Linotype"/>
        </w:rPr>
        <w:t xml:space="preserve">) de diciembre  de dos mil veintidós. </w:t>
      </w:r>
    </w:p>
    <w:p w:rsidR="008A09B0" w:rsidRPr="002D2BDD" w:rsidRDefault="008A09B0" w:rsidP="008A09B0">
      <w:pPr>
        <w:spacing w:before="240" w:after="240" w:line="360" w:lineRule="auto"/>
        <w:jc w:val="both"/>
        <w:rPr>
          <w:rFonts w:ascii="Palatino Linotype" w:hAnsi="Palatino Linotype"/>
        </w:rPr>
      </w:pPr>
      <w:r w:rsidRPr="002D2BDD">
        <w:rPr>
          <w:rFonts w:ascii="Palatino Linotype" w:hAnsi="Palatino Linotype"/>
          <w:b/>
        </w:rPr>
        <w:t>VISTO</w:t>
      </w:r>
      <w:r w:rsidRPr="002D2BDD">
        <w:rPr>
          <w:rFonts w:ascii="Palatino Linotype" w:hAnsi="Palatino Linotype"/>
        </w:rPr>
        <w:t xml:space="preserve"> el expediente electrónico formado con motivo del recurso de revisión </w:t>
      </w:r>
      <w:r w:rsidR="00E87C99" w:rsidRPr="002D2BDD">
        <w:rPr>
          <w:rFonts w:ascii="Palatino Linotype" w:hAnsi="Palatino Linotype" w:cs="Arial"/>
          <w:b/>
          <w:bCs/>
        </w:rPr>
        <w:t>16723</w:t>
      </w:r>
      <w:r w:rsidRPr="002D2BDD">
        <w:rPr>
          <w:rFonts w:ascii="Palatino Linotype" w:hAnsi="Palatino Linotype" w:cs="Arial"/>
          <w:b/>
          <w:bCs/>
        </w:rPr>
        <w:t xml:space="preserve">/INFOEM/IP/RR/2022, </w:t>
      </w:r>
      <w:r w:rsidRPr="002D2BDD">
        <w:rPr>
          <w:rFonts w:ascii="Palatino Linotype" w:hAnsi="Palatino Linotype"/>
        </w:rPr>
        <w:t xml:space="preserve">promovido </w:t>
      </w:r>
      <w:r w:rsidR="00050C35" w:rsidRPr="002D2BDD">
        <w:rPr>
          <w:rFonts w:ascii="Palatino Linotype" w:hAnsi="Palatino Linotype"/>
        </w:rPr>
        <w:t xml:space="preserve">por </w:t>
      </w:r>
      <w:r w:rsidR="002D2BDD" w:rsidRPr="002D2BDD">
        <w:rPr>
          <w:rFonts w:ascii="Palatino Linotype" w:hAnsi="Palatino Linotype"/>
          <w:b/>
          <w:bCs/>
        </w:rPr>
        <w:t xml:space="preserve">XXXX </w:t>
      </w:r>
      <w:proofErr w:type="spellStart"/>
      <w:r w:rsidR="002D2BDD" w:rsidRPr="002D2BDD">
        <w:rPr>
          <w:rFonts w:ascii="Palatino Linotype" w:hAnsi="Palatino Linotype"/>
          <w:b/>
          <w:bCs/>
        </w:rPr>
        <w:t>XXXX</w:t>
      </w:r>
      <w:proofErr w:type="spellEnd"/>
      <w:r w:rsidR="002D2BDD" w:rsidRPr="002D2BDD">
        <w:rPr>
          <w:rFonts w:ascii="Palatino Linotype" w:hAnsi="Palatino Linotype"/>
          <w:b/>
          <w:bCs/>
        </w:rPr>
        <w:t xml:space="preserve"> </w:t>
      </w:r>
      <w:proofErr w:type="spellStart"/>
      <w:r w:rsidR="002D2BDD" w:rsidRPr="002D2BDD">
        <w:rPr>
          <w:rFonts w:ascii="Palatino Linotype" w:hAnsi="Palatino Linotype"/>
          <w:b/>
          <w:bCs/>
        </w:rPr>
        <w:t>XXXX</w:t>
      </w:r>
      <w:proofErr w:type="spellEnd"/>
      <w:r w:rsidR="00E87C99" w:rsidRPr="002D2BDD">
        <w:rPr>
          <w:rFonts w:ascii="Palatino Linotype" w:hAnsi="Palatino Linotype"/>
          <w:b/>
          <w:bCs/>
        </w:rPr>
        <w:t>,</w:t>
      </w:r>
      <w:r w:rsidRPr="002D2BDD">
        <w:rPr>
          <w:rFonts w:ascii="Palatino Linotype" w:hAnsi="Palatino Linotype"/>
        </w:rPr>
        <w:t xml:space="preserve"> quien en lo sucesivo se le identificara como </w:t>
      </w:r>
      <w:r w:rsidRPr="002D2BDD">
        <w:rPr>
          <w:rFonts w:ascii="Palatino Linotype" w:hAnsi="Palatino Linotype"/>
          <w:b/>
        </w:rPr>
        <w:t>RECURRENTE</w:t>
      </w:r>
      <w:r w:rsidRPr="002D2BDD">
        <w:rPr>
          <w:rFonts w:ascii="Palatino Linotype" w:hAnsi="Palatino Linotype"/>
        </w:rPr>
        <w:t>, en contra de la</w:t>
      </w:r>
      <w:r w:rsidRPr="002D2BDD">
        <w:rPr>
          <w:rFonts w:ascii="Palatino Linotype" w:hAnsi="Palatino Linotype" w:cs="Arial"/>
        </w:rPr>
        <w:t xml:space="preserve"> respuesta del  </w:t>
      </w:r>
      <w:r w:rsidR="00E87C99" w:rsidRPr="002D2BDD">
        <w:rPr>
          <w:rFonts w:ascii="Palatino Linotype" w:eastAsia="Calibri" w:hAnsi="Palatino Linotype" w:cs="Tahoma"/>
          <w:b/>
          <w:bCs/>
          <w:lang w:eastAsia="en-US"/>
        </w:rPr>
        <w:t>Ayuntamiento de Tultitlán</w:t>
      </w:r>
      <w:r w:rsidRPr="002D2BDD">
        <w:rPr>
          <w:rFonts w:ascii="Palatino Linotype" w:hAnsi="Palatino Linotype" w:cs="Arial"/>
          <w:b/>
        </w:rPr>
        <w:t xml:space="preserve">, </w:t>
      </w:r>
      <w:r w:rsidRPr="002D2BDD">
        <w:rPr>
          <w:rFonts w:ascii="Palatino Linotype" w:hAnsi="Palatino Linotype"/>
        </w:rPr>
        <w:t>en lo sucesivo el</w:t>
      </w:r>
      <w:r w:rsidRPr="002D2BDD">
        <w:rPr>
          <w:rFonts w:ascii="Palatino Linotype" w:hAnsi="Palatino Linotype"/>
          <w:b/>
        </w:rPr>
        <w:t xml:space="preserve"> SUJETO OBLIGADO, </w:t>
      </w:r>
      <w:r w:rsidRPr="002D2BDD">
        <w:rPr>
          <w:rFonts w:ascii="Palatino Linotype" w:hAnsi="Palatino Linotype"/>
        </w:rPr>
        <w:t xml:space="preserve">se procede a dictar la presente resolución, con base en los siguientes: </w:t>
      </w:r>
    </w:p>
    <w:p w:rsidR="008A09B0" w:rsidRPr="002D2BDD" w:rsidRDefault="008A09B0" w:rsidP="008A09B0">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D2BDD">
        <w:rPr>
          <w:rFonts w:ascii="Palatino Linotype" w:hAnsi="Palatino Linotype"/>
          <w:b/>
          <w:lang w:eastAsia="en-US"/>
        </w:rPr>
        <w:t>ANTECEDENTES</w:t>
      </w:r>
      <w:bookmarkEnd w:id="0"/>
      <w:bookmarkEnd w:id="1"/>
      <w:bookmarkEnd w:id="2"/>
      <w:bookmarkEnd w:id="3"/>
    </w:p>
    <w:p w:rsidR="008A09B0" w:rsidRPr="002D2BDD" w:rsidRDefault="008A09B0" w:rsidP="008A09B0">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D2BDD">
        <w:rPr>
          <w:rFonts w:ascii="Palatino Linotype" w:eastAsia="Calibri" w:hAnsi="Palatino Linotype" w:cs="Arial"/>
          <w:lang w:val="es-ES"/>
        </w:rPr>
        <w:t xml:space="preserve">El </w:t>
      </w:r>
      <w:r w:rsidR="00E87C99" w:rsidRPr="002D2BDD">
        <w:rPr>
          <w:rFonts w:ascii="Palatino Linotype" w:eastAsia="Calibri" w:hAnsi="Palatino Linotype" w:cs="Arial"/>
          <w:lang w:val="es-ES"/>
        </w:rPr>
        <w:t>siete (07) de noviembre</w:t>
      </w:r>
      <w:r w:rsidRPr="002D2BDD">
        <w:rPr>
          <w:rFonts w:ascii="Palatino Linotype" w:eastAsia="Calibri" w:hAnsi="Palatino Linotype" w:cs="Arial"/>
          <w:lang w:val="es-ES"/>
        </w:rPr>
        <w:t xml:space="preserve"> de dos mil veintidós,</w:t>
      </w:r>
      <w:r w:rsidRPr="002D2BDD">
        <w:rPr>
          <w:rFonts w:ascii="Palatino Linotype" w:eastAsia="Calibri" w:hAnsi="Palatino Linotype"/>
          <w:lang w:val="es-ES"/>
        </w:rPr>
        <w:t xml:space="preserve"> </w:t>
      </w:r>
      <w:r w:rsidRPr="002D2BDD">
        <w:rPr>
          <w:rFonts w:ascii="Palatino Linotype" w:hAnsi="Palatino Linotype"/>
        </w:rPr>
        <w:t>el</w:t>
      </w:r>
      <w:r w:rsidRPr="002D2BDD">
        <w:rPr>
          <w:rFonts w:ascii="Palatino Linotype" w:hAnsi="Palatino Linotype"/>
          <w:b/>
        </w:rPr>
        <w:t xml:space="preserve"> </w:t>
      </w:r>
      <w:r w:rsidRPr="002D2BDD">
        <w:rPr>
          <w:rFonts w:ascii="Palatino Linotype" w:hAnsi="Palatino Linotype"/>
        </w:rPr>
        <w:t>solicitante</w:t>
      </w:r>
      <w:r w:rsidRPr="002D2BDD">
        <w:rPr>
          <w:rFonts w:ascii="Palatino Linotype" w:hAnsi="Palatino Linotype"/>
          <w:b/>
        </w:rPr>
        <w:t xml:space="preserve">  </w:t>
      </w:r>
      <w:r w:rsidRPr="002D2BDD">
        <w:rPr>
          <w:rFonts w:ascii="Palatino Linotype" w:hAnsi="Palatino Linotype"/>
        </w:rPr>
        <w:t>presentó</w:t>
      </w:r>
      <w:r w:rsidRPr="002D2BDD">
        <w:rPr>
          <w:rFonts w:ascii="Palatino Linotype" w:hAnsi="Palatino Linotype"/>
          <w:b/>
        </w:rPr>
        <w:t xml:space="preserve"> </w:t>
      </w:r>
      <w:r w:rsidRPr="002D2BDD">
        <w:rPr>
          <w:rFonts w:ascii="Palatino Linotype" w:eastAsia="Calibri" w:hAnsi="Palatino Linotype" w:cs="Arial"/>
          <w:lang w:val="es-ES"/>
        </w:rPr>
        <w:t xml:space="preserve">ante el </w:t>
      </w:r>
      <w:r w:rsidRPr="002D2BDD">
        <w:rPr>
          <w:rFonts w:ascii="Palatino Linotype" w:eastAsia="Calibri" w:hAnsi="Palatino Linotype" w:cs="Arial"/>
          <w:b/>
          <w:lang w:val="es-ES"/>
        </w:rPr>
        <w:t>SUJETO OBLIGADO,</w:t>
      </w:r>
      <w:r w:rsidRPr="002D2BDD">
        <w:rPr>
          <w:rFonts w:ascii="Palatino Linotype" w:eastAsia="Calibri" w:hAnsi="Palatino Linotype" w:cs="Arial"/>
        </w:rPr>
        <w:t xml:space="preserve"> a través de la Plataforma digital Sistema de Acceso a la Información Mexiquense (SAIMEX),</w:t>
      </w:r>
      <w:r w:rsidRPr="002D2BDD">
        <w:rPr>
          <w:rFonts w:ascii="Palatino Linotype" w:eastAsia="Calibri" w:hAnsi="Palatino Linotype" w:cs="Arial"/>
          <w:lang w:val="es-ES"/>
        </w:rPr>
        <w:t xml:space="preserve"> la solicitud de información pública registrada con el número </w:t>
      </w:r>
      <w:r w:rsidRPr="002D2BDD">
        <w:rPr>
          <w:rFonts w:ascii="Palatino Linotype" w:hAnsi="Palatino Linotype"/>
          <w:b/>
          <w:bCs/>
        </w:rPr>
        <w:t> </w:t>
      </w:r>
      <w:r w:rsidR="00E87C99" w:rsidRPr="002D2BDD">
        <w:rPr>
          <w:rFonts w:ascii="Palatino Linotype" w:hAnsi="Palatino Linotype"/>
          <w:b/>
          <w:bCs/>
        </w:rPr>
        <w:t>00268/TULTITLA/IP/2022</w:t>
      </w:r>
      <w:r w:rsidRPr="002D2BDD">
        <w:rPr>
          <w:rFonts w:ascii="Palatino Linotype" w:eastAsia="Calibri" w:hAnsi="Palatino Linotype" w:cs="Arial"/>
          <w:lang w:val="es-ES"/>
        </w:rPr>
        <w:t>, mediante la cual se solicitó:</w:t>
      </w:r>
    </w:p>
    <w:p w:rsidR="008A09B0" w:rsidRPr="002D2BDD" w:rsidRDefault="008A09B0" w:rsidP="008A09B0">
      <w:pPr>
        <w:tabs>
          <w:tab w:val="left" w:pos="0"/>
        </w:tabs>
        <w:spacing w:before="240" w:after="240" w:line="360" w:lineRule="auto"/>
        <w:ind w:left="360"/>
        <w:contextualSpacing/>
        <w:jc w:val="both"/>
        <w:rPr>
          <w:rFonts w:ascii="Palatino Linotype" w:eastAsia="Calibri" w:hAnsi="Palatino Linotype" w:cs="Arial"/>
          <w:lang w:val="es-ES"/>
        </w:rPr>
      </w:pPr>
    </w:p>
    <w:p w:rsidR="008A09B0" w:rsidRPr="002D2BDD" w:rsidRDefault="008A09B0" w:rsidP="008A09B0">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2D2BDD">
        <w:rPr>
          <w:rFonts w:ascii="Palatino Linotype" w:hAnsi="Palatino Linotype" w:cs="Arial"/>
          <w:i/>
          <w:sz w:val="22"/>
          <w:szCs w:val="22"/>
          <w:lang w:val="es-ES"/>
        </w:rPr>
        <w:t>“</w:t>
      </w:r>
      <w:r w:rsidR="00E87C99" w:rsidRPr="002D2BDD">
        <w:rPr>
          <w:rFonts w:ascii="Palatino Linotype" w:hAnsi="Palatino Linotype"/>
          <w:i/>
          <w:color w:val="000000"/>
          <w:sz w:val="22"/>
          <w:szCs w:val="22"/>
        </w:rPr>
        <w:t xml:space="preserve">Dirigido al Ing. Eloy Espinosa Montoya, solicitando listado de todo el personal que compone el organismo APAST (Cargo, funciones, tiempo en el cargo), </w:t>
      </w:r>
      <w:proofErr w:type="spellStart"/>
      <w:r w:rsidR="00E87C99" w:rsidRPr="002D2BDD">
        <w:rPr>
          <w:rFonts w:ascii="Palatino Linotype" w:hAnsi="Palatino Linotype"/>
          <w:i/>
          <w:color w:val="000000"/>
          <w:sz w:val="22"/>
          <w:szCs w:val="22"/>
        </w:rPr>
        <w:t>asi</w:t>
      </w:r>
      <w:proofErr w:type="spellEnd"/>
      <w:r w:rsidR="00E87C99" w:rsidRPr="002D2BDD">
        <w:rPr>
          <w:rFonts w:ascii="Palatino Linotype" w:hAnsi="Palatino Linotype"/>
          <w:i/>
          <w:color w:val="000000"/>
          <w:sz w:val="22"/>
          <w:szCs w:val="22"/>
        </w:rPr>
        <w:t xml:space="preserve"> como si se encuentra </w:t>
      </w:r>
      <w:proofErr w:type="gramStart"/>
      <w:r w:rsidR="00E87C99" w:rsidRPr="002D2BDD">
        <w:rPr>
          <w:rFonts w:ascii="Palatino Linotype" w:hAnsi="Palatino Linotype"/>
          <w:i/>
          <w:color w:val="000000"/>
          <w:sz w:val="22"/>
          <w:szCs w:val="22"/>
        </w:rPr>
        <w:t>sindicalizado</w:t>
      </w:r>
      <w:proofErr w:type="gramEnd"/>
      <w:r w:rsidR="00E87C99" w:rsidRPr="002D2BDD">
        <w:rPr>
          <w:rFonts w:ascii="Palatino Linotype" w:hAnsi="Palatino Linotype"/>
          <w:i/>
          <w:color w:val="000000"/>
          <w:sz w:val="22"/>
          <w:szCs w:val="22"/>
        </w:rPr>
        <w:t>).</w:t>
      </w:r>
      <w:r w:rsidRPr="002D2BDD">
        <w:rPr>
          <w:rFonts w:ascii="Palatino Linotype" w:hAnsi="Palatino Linotype" w:cs="Arial"/>
          <w:i/>
          <w:sz w:val="22"/>
          <w:szCs w:val="22"/>
          <w:lang w:val="es-ES"/>
        </w:rPr>
        <w:t>” (Sic)</w:t>
      </w:r>
    </w:p>
    <w:p w:rsidR="008A09B0" w:rsidRPr="002D2BDD" w:rsidRDefault="008A09B0" w:rsidP="008A09B0">
      <w:pPr>
        <w:pStyle w:val="Prrafodelista"/>
        <w:numPr>
          <w:ilvl w:val="0"/>
          <w:numId w:val="1"/>
        </w:numPr>
        <w:spacing w:before="240" w:after="240" w:line="360" w:lineRule="auto"/>
        <w:ind w:left="0" w:firstLine="0"/>
        <w:jc w:val="both"/>
        <w:rPr>
          <w:rFonts w:ascii="Palatino Linotype" w:hAnsi="Palatino Linotype" w:cs="Arial"/>
          <w:i/>
          <w:sz w:val="24"/>
        </w:rPr>
      </w:pPr>
      <w:r w:rsidRPr="002D2BDD">
        <w:rPr>
          <w:rFonts w:ascii="Palatino Linotype" w:hAnsi="Palatino Linotype" w:cs="Arial"/>
          <w:sz w:val="24"/>
        </w:rPr>
        <w:t>Se hace constar que se señaló como modalidad de entrega de la información a través del Sistema de Acceso a la Información Mexiquense (SAIMEX).</w:t>
      </w:r>
      <w:r w:rsidRPr="002D2BDD">
        <w:rPr>
          <w:rFonts w:ascii="Palatino Linotype" w:hAnsi="Palatino Linotype" w:cs="Arial"/>
          <w:b/>
          <w:sz w:val="24"/>
        </w:rPr>
        <w:t xml:space="preserve">  </w:t>
      </w:r>
    </w:p>
    <w:p w:rsidR="008A09B0" w:rsidRPr="002D2BDD" w:rsidRDefault="008A09B0" w:rsidP="008A09B0">
      <w:pPr>
        <w:pStyle w:val="Prrafodelista"/>
        <w:spacing w:before="240" w:after="240" w:line="360" w:lineRule="auto"/>
        <w:ind w:left="0"/>
        <w:jc w:val="both"/>
        <w:rPr>
          <w:rFonts w:ascii="Palatino Linotype" w:hAnsi="Palatino Linotype" w:cs="Arial"/>
          <w:i/>
          <w:sz w:val="24"/>
        </w:rPr>
      </w:pPr>
    </w:p>
    <w:p w:rsidR="008A09B0" w:rsidRPr="002D2BDD" w:rsidRDefault="008A09B0" w:rsidP="00050C35">
      <w:pPr>
        <w:pStyle w:val="Prrafodelista"/>
        <w:spacing w:before="240" w:after="240" w:line="360" w:lineRule="auto"/>
        <w:ind w:left="0"/>
        <w:rPr>
          <w:rFonts w:ascii="Palatino Linotype" w:hAnsi="Palatino Linotype" w:cs="Arial"/>
          <w:i/>
          <w:sz w:val="24"/>
        </w:rPr>
      </w:pPr>
    </w:p>
    <w:p w:rsidR="008A09B0" w:rsidRPr="002D2BDD" w:rsidRDefault="008A09B0" w:rsidP="008A09B0">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D2BDD">
        <w:rPr>
          <w:rFonts w:ascii="Palatino Linotype" w:eastAsia="Calibri" w:hAnsi="Palatino Linotype" w:cs="Arial"/>
          <w:lang w:val="es-AR"/>
        </w:rPr>
        <w:lastRenderedPageBreak/>
        <w:t>El</w:t>
      </w:r>
      <w:r w:rsidRPr="002D2BDD">
        <w:rPr>
          <w:rFonts w:ascii="Palatino Linotype" w:hAnsi="Palatino Linotype" w:cs="Arial"/>
          <w:lang w:val="es-ES"/>
        </w:rPr>
        <w:t xml:space="preserve"> </w:t>
      </w:r>
      <w:r w:rsidR="00E87C99" w:rsidRPr="002D2BDD">
        <w:rPr>
          <w:rFonts w:ascii="Palatino Linotype" w:hAnsi="Palatino Linotype" w:cs="Arial"/>
          <w:lang w:val="es-ES"/>
        </w:rPr>
        <w:t>ocho (08) de noviembre</w:t>
      </w:r>
      <w:r w:rsidRPr="002D2BDD">
        <w:rPr>
          <w:rFonts w:ascii="Palatino Linotype" w:hAnsi="Palatino Linotype" w:cs="Arial"/>
          <w:lang w:val="es-ES"/>
        </w:rPr>
        <w:t xml:space="preserve">  de dos mil veintidós, el </w:t>
      </w:r>
      <w:r w:rsidRPr="002D2BDD">
        <w:rPr>
          <w:rFonts w:ascii="Palatino Linotype" w:hAnsi="Palatino Linotype" w:cs="Arial"/>
          <w:b/>
          <w:lang w:val="es-ES"/>
        </w:rPr>
        <w:t xml:space="preserve">SUJETO OBLIGADO </w:t>
      </w:r>
      <w:bookmarkStart w:id="4" w:name="_Toc472500652"/>
      <w:bookmarkStart w:id="5" w:name="_Toc472427085"/>
      <w:bookmarkStart w:id="6" w:name="_Toc462307683"/>
      <w:r w:rsidRPr="002D2BDD">
        <w:rPr>
          <w:rFonts w:ascii="Palatino Linotype" w:hAnsi="Palatino Linotype" w:cs="Arial"/>
          <w:lang w:val="es-ES"/>
        </w:rPr>
        <w:t>dio respuesta a la solicitud en el siguiente sentido:</w:t>
      </w:r>
    </w:p>
    <w:p w:rsidR="008A09B0" w:rsidRPr="002D2BDD" w:rsidRDefault="008A09B0" w:rsidP="008A09B0">
      <w:pPr>
        <w:rPr>
          <w:rFonts w:ascii="Palatino Linotype" w:hAnsi="Palatino Linotype" w:cs="Arial"/>
          <w:szCs w:val="22"/>
          <w:lang w:val="es-ES"/>
        </w:rPr>
      </w:pPr>
    </w:p>
    <w:tbl>
      <w:tblPr>
        <w:tblW w:w="7586" w:type="dxa"/>
        <w:jc w:val="center"/>
        <w:tblCellSpacing w:w="0" w:type="dxa"/>
        <w:tblCellMar>
          <w:left w:w="0" w:type="dxa"/>
          <w:right w:w="0" w:type="dxa"/>
        </w:tblCellMar>
        <w:tblLook w:val="04A0" w:firstRow="1" w:lastRow="0" w:firstColumn="1" w:lastColumn="0" w:noHBand="0" w:noVBand="1"/>
      </w:tblPr>
      <w:tblGrid>
        <w:gridCol w:w="7586"/>
      </w:tblGrid>
      <w:tr w:rsidR="00E87C99" w:rsidRPr="002D2BDD" w:rsidTr="00E87C99">
        <w:trPr>
          <w:trHeight w:val="309"/>
          <w:tblCellSpacing w:w="0" w:type="dxa"/>
          <w:jc w:val="center"/>
        </w:trPr>
        <w:tc>
          <w:tcPr>
            <w:tcW w:w="0" w:type="auto"/>
            <w:vAlign w:val="center"/>
            <w:hideMark/>
          </w:tcPr>
          <w:p w:rsidR="00E87C99" w:rsidRPr="002D2BDD" w:rsidRDefault="00E87C99" w:rsidP="00E87C99">
            <w:pPr>
              <w:jc w:val="right"/>
              <w:rPr>
                <w:rFonts w:ascii="Palatino Linotype" w:hAnsi="Palatino Linotype"/>
                <w:i/>
                <w:sz w:val="22"/>
                <w:lang w:val="es-ES" w:eastAsia="es-ES"/>
              </w:rPr>
            </w:pPr>
            <w:r w:rsidRPr="002D2BDD">
              <w:rPr>
                <w:rFonts w:ascii="Palatino Linotype" w:hAnsi="Palatino Linotype"/>
                <w:i/>
                <w:sz w:val="22"/>
                <w:szCs w:val="18"/>
                <w:lang w:val="es-ES" w:eastAsia="es-ES"/>
              </w:rPr>
              <w:t>“Tultitlán, México a 08 de Noviembre de 2022</w:t>
            </w:r>
          </w:p>
        </w:tc>
      </w:tr>
      <w:tr w:rsidR="00E87C99" w:rsidRPr="002D2BDD" w:rsidTr="00E87C99">
        <w:trPr>
          <w:trHeight w:val="309"/>
          <w:tblCellSpacing w:w="0" w:type="dxa"/>
          <w:jc w:val="center"/>
        </w:trPr>
        <w:tc>
          <w:tcPr>
            <w:tcW w:w="0" w:type="auto"/>
            <w:vAlign w:val="center"/>
            <w:hideMark/>
          </w:tcPr>
          <w:p w:rsidR="00E87C99" w:rsidRPr="002D2BDD" w:rsidRDefault="00E87C99" w:rsidP="00E87C99">
            <w:pPr>
              <w:jc w:val="right"/>
              <w:rPr>
                <w:rFonts w:ascii="Palatino Linotype" w:hAnsi="Palatino Linotype"/>
                <w:i/>
                <w:sz w:val="22"/>
                <w:lang w:val="es-ES" w:eastAsia="es-ES"/>
              </w:rPr>
            </w:pPr>
            <w:r w:rsidRPr="002D2BDD">
              <w:rPr>
                <w:rFonts w:ascii="Palatino Linotype" w:hAnsi="Palatino Linotype"/>
                <w:i/>
                <w:sz w:val="22"/>
                <w:szCs w:val="18"/>
                <w:lang w:val="es-ES" w:eastAsia="es-ES"/>
              </w:rPr>
              <w:t>Nombre del solicitante: C. Solicitante</w:t>
            </w:r>
          </w:p>
        </w:tc>
      </w:tr>
      <w:tr w:rsidR="00E87C99" w:rsidRPr="002D2BDD" w:rsidTr="00E87C99">
        <w:trPr>
          <w:trHeight w:val="309"/>
          <w:tblCellSpacing w:w="0" w:type="dxa"/>
          <w:jc w:val="center"/>
        </w:trPr>
        <w:tc>
          <w:tcPr>
            <w:tcW w:w="0" w:type="auto"/>
            <w:vAlign w:val="center"/>
            <w:hideMark/>
          </w:tcPr>
          <w:p w:rsidR="00E87C99" w:rsidRPr="002D2BDD" w:rsidRDefault="00E87C99" w:rsidP="00E87C99">
            <w:pPr>
              <w:jc w:val="right"/>
              <w:rPr>
                <w:rFonts w:ascii="Palatino Linotype" w:hAnsi="Palatino Linotype"/>
                <w:i/>
                <w:sz w:val="22"/>
                <w:lang w:val="es-ES" w:eastAsia="es-ES"/>
              </w:rPr>
            </w:pPr>
            <w:r w:rsidRPr="002D2BDD">
              <w:rPr>
                <w:rFonts w:ascii="Palatino Linotype" w:hAnsi="Palatino Linotype"/>
                <w:i/>
                <w:sz w:val="22"/>
                <w:szCs w:val="18"/>
                <w:lang w:val="es-ES" w:eastAsia="es-ES"/>
              </w:rPr>
              <w:t>Folio de la solicitud: 00268/TULTITLA/IP/2022</w:t>
            </w:r>
          </w:p>
        </w:tc>
      </w:tr>
      <w:tr w:rsidR="00E87C99" w:rsidRPr="002D2BDD" w:rsidTr="00E87C99">
        <w:trPr>
          <w:trHeight w:val="463"/>
          <w:tblCellSpacing w:w="0" w:type="dxa"/>
          <w:jc w:val="center"/>
        </w:trPr>
        <w:tc>
          <w:tcPr>
            <w:tcW w:w="0" w:type="auto"/>
            <w:vAlign w:val="center"/>
            <w:hideMark/>
          </w:tcPr>
          <w:p w:rsidR="00E87C99" w:rsidRPr="002D2BDD" w:rsidRDefault="00E87C99" w:rsidP="00E87C99">
            <w:pPr>
              <w:jc w:val="right"/>
              <w:rPr>
                <w:rFonts w:ascii="Palatino Linotype" w:hAnsi="Palatino Linotype"/>
                <w:i/>
                <w:sz w:val="22"/>
                <w:lang w:val="es-ES" w:eastAsia="es-ES"/>
              </w:rPr>
            </w:pPr>
          </w:p>
        </w:tc>
      </w:tr>
      <w:tr w:rsidR="00E87C99" w:rsidRPr="002D2BDD" w:rsidTr="00E87C99">
        <w:trPr>
          <w:trHeight w:val="154"/>
          <w:tblCellSpacing w:w="0" w:type="dxa"/>
          <w:jc w:val="center"/>
        </w:trPr>
        <w:tc>
          <w:tcPr>
            <w:tcW w:w="0" w:type="auto"/>
            <w:vAlign w:val="center"/>
            <w:hideMark/>
          </w:tcPr>
          <w:p w:rsidR="00E87C99" w:rsidRPr="002D2BDD" w:rsidRDefault="00E87C99" w:rsidP="00E87C99">
            <w:pPr>
              <w:jc w:val="center"/>
              <w:rPr>
                <w:rFonts w:ascii="Palatino Linotype" w:hAnsi="Palatino Linotype"/>
                <w:i/>
                <w:sz w:val="22"/>
                <w:szCs w:val="20"/>
                <w:lang w:val="es-ES" w:eastAsia="es-ES"/>
              </w:rPr>
            </w:pPr>
          </w:p>
        </w:tc>
      </w:tr>
      <w:tr w:rsidR="00E87C99" w:rsidRPr="002D2BDD" w:rsidTr="00E87C99">
        <w:trPr>
          <w:trHeight w:val="386"/>
          <w:tblCellSpacing w:w="0" w:type="dxa"/>
          <w:jc w:val="center"/>
        </w:trPr>
        <w:tc>
          <w:tcPr>
            <w:tcW w:w="0" w:type="auto"/>
            <w:vAlign w:val="center"/>
            <w:hideMark/>
          </w:tcPr>
          <w:p w:rsidR="00E87C99" w:rsidRPr="002D2BDD" w:rsidRDefault="00E87C99" w:rsidP="00E87C99">
            <w:pPr>
              <w:jc w:val="both"/>
              <w:rPr>
                <w:rFonts w:ascii="Palatino Linotype" w:hAnsi="Palatino Linotype"/>
                <w:i/>
                <w:sz w:val="22"/>
                <w:szCs w:val="20"/>
                <w:lang w:val="es-ES" w:eastAsia="es-ES"/>
              </w:rPr>
            </w:pPr>
          </w:p>
        </w:tc>
      </w:tr>
      <w:tr w:rsidR="00E87C99" w:rsidRPr="002D2BDD" w:rsidTr="00E87C99">
        <w:trPr>
          <w:trHeight w:val="154"/>
          <w:tblCellSpacing w:w="0" w:type="dxa"/>
          <w:jc w:val="center"/>
        </w:trPr>
        <w:tc>
          <w:tcPr>
            <w:tcW w:w="0" w:type="auto"/>
            <w:vAlign w:val="center"/>
            <w:hideMark/>
          </w:tcPr>
          <w:p w:rsidR="00E87C99" w:rsidRPr="002D2BDD" w:rsidRDefault="00E87C99" w:rsidP="00E87C99">
            <w:pPr>
              <w:jc w:val="both"/>
              <w:rPr>
                <w:rFonts w:ascii="Palatino Linotype" w:hAnsi="Palatino Linotype"/>
                <w:i/>
                <w:sz w:val="22"/>
                <w:lang w:val="es-ES" w:eastAsia="es-ES"/>
              </w:rPr>
            </w:pPr>
            <w:r w:rsidRPr="002D2BDD">
              <w:rPr>
                <w:rFonts w:ascii="Palatino Linotype" w:hAnsi="Palatino Linotype"/>
                <w:i/>
                <w:sz w:val="22"/>
                <w:szCs w:val="18"/>
                <w:lang w:val="es-ES" w:eastAsia="es-ES"/>
              </w:rPr>
              <w:t xml:space="preserve">A QUIEN CORRESPONDA P R E S E N T E. POR ESTE MEDIO RECIBA UN CORDIAL SALUDO AL TIEMPO QUE OFREZCO ORIENTACIÓN CON RESPECTO A LO DESCRITO EN SU SOLICITUD DE INFORMACIÓN CON FOLIO 00268/TULTITLA/IP/2O22 " Dirigido al Ing. Eloy Espinosa Montoya, solicitando listado de todo el personal que compone el organismo APAST (Cargo, funciones, tiempo en el cargo), </w:t>
            </w:r>
            <w:proofErr w:type="spellStart"/>
            <w:r w:rsidRPr="002D2BDD">
              <w:rPr>
                <w:rFonts w:ascii="Palatino Linotype" w:hAnsi="Palatino Linotype"/>
                <w:i/>
                <w:sz w:val="22"/>
                <w:szCs w:val="18"/>
                <w:lang w:val="es-ES" w:eastAsia="es-ES"/>
              </w:rPr>
              <w:t>asi</w:t>
            </w:r>
            <w:proofErr w:type="spellEnd"/>
            <w:r w:rsidRPr="002D2BDD">
              <w:rPr>
                <w:rFonts w:ascii="Palatino Linotype" w:hAnsi="Palatino Linotype"/>
                <w:i/>
                <w:sz w:val="22"/>
                <w:szCs w:val="18"/>
                <w:lang w:val="es-ES" w:eastAsia="es-ES"/>
              </w:rPr>
              <w:t xml:space="preserve"> como si se encuentra sindicalizado).” [SIC] AL RESPECTO; SE DECLARA A ESTE SUJETO OBLIGADO INCOMPETENTE PARA DAR RESPUESTA A SU SOLICITUD EN RAZÓN DE QUE LA INFORMACIÓN SOLICITADA SE ENCUENTRA EN POSESIÓN DE OTRO SUJETO OBLIGADO. DE ACUERDO A LO QUE ESTABLECE LA LEY EN EL ARTICULO 167 DE LA LEY DE TRANSPARENCIA Y ACCESO A LA INFORMACIÓN PUBLICA DEL ESTADO DE MÉXICO Y MUNICIPIOS, ESTA UNIDAD DE TRANSPARENCIA ESTA EN LA OBLIGACIÓN DE ORIENTAR PARA QUE PUEDA SUBSANAR SU DERECHO DE ACCESO A LA INFORMACIÓN PÚBLICA. POR LO QUE LE RECOMENDAMOS REDIRIGIR SU SOLICITUD A LA PAGINA DE TRANSPARENCIA DEL ORGANISMO PÚBLICO DESCONCENTRADO DEL AGUA DE TULTITLÁN APAST, EN RAZÓN DE QUE ESTA DEPENDENCIA CUENTA CON SU PROPIA UNIDAD DE TRANSPARENCIA. USTED PODRÁ ACCEDER AL PORTAL DE TRANSPARENCIA DEL SUJETO EN MENCIÓN, POR MEDIO DEL MISMO MENÚ DE SUJETOS OBLIGADOS DEL ESTADO DE MÉXICO. SIN MAS POR EL MOMENTO, ME REITERO A SUS ORDENES EN EL TELÉFONO 26208900 EXTENSIÓN 1106. ATENTAMENTE C. AARÓN RUIZ ZUBIETA JEFE DE LA UNIDAD MUNICIPAL DE ACCESO A LA INFORMACIÓN PÚBLICA Y LA PROTECCIÓN DE DATOS PERSONALES”</w:t>
            </w:r>
          </w:p>
        </w:tc>
      </w:tr>
    </w:tbl>
    <w:p w:rsidR="00050C35" w:rsidRPr="002D2BDD" w:rsidRDefault="00050C35" w:rsidP="008A09B0">
      <w:pPr>
        <w:rPr>
          <w:rFonts w:ascii="Palatino Linotype" w:hAnsi="Palatino Linotype" w:cs="Arial"/>
          <w:szCs w:val="22"/>
          <w:lang w:val="es-ES"/>
        </w:rPr>
      </w:pPr>
    </w:p>
    <w:p w:rsidR="00050C35" w:rsidRPr="002D2BDD" w:rsidRDefault="00050C35" w:rsidP="008A09B0">
      <w:pPr>
        <w:rPr>
          <w:rFonts w:ascii="Palatino Linotype" w:hAnsi="Palatino Linotype" w:cs="Arial"/>
          <w:szCs w:val="22"/>
          <w:lang w:val="es-ES"/>
        </w:rPr>
      </w:pPr>
    </w:p>
    <w:p w:rsidR="008A09B0" w:rsidRPr="002D2BDD" w:rsidRDefault="008A09B0" w:rsidP="00B77F1F">
      <w:pPr>
        <w:pStyle w:val="Prrafodelista"/>
        <w:numPr>
          <w:ilvl w:val="0"/>
          <w:numId w:val="4"/>
        </w:numPr>
        <w:spacing w:line="360" w:lineRule="auto"/>
        <w:jc w:val="both"/>
        <w:rPr>
          <w:rFonts w:ascii="Palatino Linotype" w:hAnsi="Palatino Linotype"/>
          <w:szCs w:val="22"/>
        </w:rPr>
      </w:pPr>
      <w:r w:rsidRPr="002D2BDD">
        <w:rPr>
          <w:rFonts w:ascii="Palatino Linotype" w:hAnsi="Palatino Linotype" w:cs="Arial"/>
          <w:szCs w:val="22"/>
          <w:lang w:val="es-ES"/>
        </w:rPr>
        <w:lastRenderedPageBreak/>
        <w:t xml:space="preserve">A la respuesta se </w:t>
      </w:r>
      <w:r w:rsidR="00050C35" w:rsidRPr="002D2BDD">
        <w:rPr>
          <w:rFonts w:ascii="Palatino Linotype" w:hAnsi="Palatino Linotype" w:cs="Arial"/>
          <w:szCs w:val="22"/>
          <w:lang w:val="es-ES"/>
        </w:rPr>
        <w:t xml:space="preserve">adjuntó  el archivo </w:t>
      </w:r>
      <w:hyperlink r:id="rId8" w:tgtFrame="_blank" w:history="1">
        <w:r w:rsidR="00E87C99" w:rsidRPr="002D2BDD">
          <w:rPr>
            <w:rStyle w:val="Hipervnculo"/>
            <w:rFonts w:ascii="Palatino Linotype" w:eastAsiaTheme="majorEastAsia" w:hAnsi="Palatino Linotype" w:cs="Arial"/>
            <w:b/>
            <w:bCs/>
            <w:color w:val="auto"/>
            <w:szCs w:val="22"/>
          </w:rPr>
          <w:t>INCOMPET</w:t>
        </w:r>
        <w:r w:rsidR="002A5430" w:rsidRPr="002D2BDD">
          <w:rPr>
            <w:rStyle w:val="Hipervnculo"/>
            <w:rFonts w:ascii="Palatino Linotype" w:eastAsiaTheme="majorEastAsia" w:hAnsi="Palatino Linotype" w:cs="Arial"/>
            <w:b/>
            <w:bCs/>
            <w:color w:val="auto"/>
            <w:szCs w:val="22"/>
          </w:rPr>
          <w:t>EN</w:t>
        </w:r>
        <w:r w:rsidR="00E87C99" w:rsidRPr="002D2BDD">
          <w:rPr>
            <w:rStyle w:val="Hipervnculo"/>
            <w:rFonts w:ascii="Palatino Linotype" w:eastAsiaTheme="majorEastAsia" w:hAnsi="Palatino Linotype" w:cs="Arial"/>
            <w:b/>
            <w:bCs/>
            <w:color w:val="auto"/>
            <w:szCs w:val="22"/>
          </w:rPr>
          <w:t>CIA 268.pdf</w:t>
        </w:r>
      </w:hyperlink>
      <w:r w:rsidR="00050C35" w:rsidRPr="002D2BDD">
        <w:rPr>
          <w:rFonts w:ascii="Palatino Linotype" w:hAnsi="Palatino Linotype"/>
          <w:szCs w:val="22"/>
        </w:rPr>
        <w:t xml:space="preserve">: </w:t>
      </w:r>
      <w:r w:rsidR="00E87C99" w:rsidRPr="002D2BDD">
        <w:rPr>
          <w:rFonts w:ascii="Palatino Linotype" w:hAnsi="Palatino Linotype"/>
          <w:szCs w:val="22"/>
        </w:rPr>
        <w:t xml:space="preserve">documento suscrito por el Jefe de la Unidad Municipal de Acceso a la Información Pública y la Protección de Datos Personales, de fecha ocho de octubre de dos mil veintidós, mediante el cual se declara incompetente para dar respuesta a la solicitud de información. </w:t>
      </w:r>
    </w:p>
    <w:p w:rsidR="008A09B0" w:rsidRPr="002D2BDD" w:rsidRDefault="008A09B0" w:rsidP="008A09B0">
      <w:pPr>
        <w:pStyle w:val="Prrafodelista"/>
        <w:spacing w:line="360" w:lineRule="auto"/>
        <w:jc w:val="both"/>
        <w:rPr>
          <w:rFonts w:ascii="Palatino Linotype" w:hAnsi="Palatino Linotype"/>
          <w:szCs w:val="22"/>
        </w:rPr>
      </w:pPr>
    </w:p>
    <w:p w:rsidR="008A09B0" w:rsidRPr="002D2BDD" w:rsidRDefault="008A09B0" w:rsidP="008A09B0">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D2BDD">
        <w:rPr>
          <w:rFonts w:ascii="Palatino Linotype" w:hAnsi="Palatino Linotype" w:cs="Arial"/>
          <w:sz w:val="24"/>
          <w:lang w:val="es-ES"/>
        </w:rPr>
        <w:t>En l</w:t>
      </w:r>
      <w:r w:rsidR="00B77F1F" w:rsidRPr="002D2BDD">
        <w:rPr>
          <w:rFonts w:ascii="Palatino Linotype" w:hAnsi="Palatino Linotype" w:cs="Arial"/>
          <w:sz w:val="24"/>
          <w:lang w:val="es-ES"/>
        </w:rPr>
        <w:t>o sucesivo el doce (12)</w:t>
      </w:r>
      <w:r w:rsidRPr="002D2BDD">
        <w:rPr>
          <w:rFonts w:ascii="Palatino Linotype" w:hAnsi="Palatino Linotype" w:cs="Arial"/>
          <w:sz w:val="24"/>
          <w:lang w:val="es-ES"/>
        </w:rPr>
        <w:t xml:space="preserve"> de octubre  de dos mil veintidós</w:t>
      </w:r>
      <w:r w:rsidRPr="002D2BDD">
        <w:rPr>
          <w:rFonts w:ascii="Palatino Linotype" w:hAnsi="Palatino Linotype" w:cs="Arial"/>
          <w:b/>
          <w:sz w:val="24"/>
          <w:lang w:val="es-ES"/>
        </w:rPr>
        <w:t>,</w:t>
      </w:r>
      <w:r w:rsidRPr="002D2BDD">
        <w:rPr>
          <w:rFonts w:ascii="Palatino Linotype" w:hAnsi="Palatino Linotype" w:cs="Arial"/>
          <w:sz w:val="24"/>
          <w:lang w:val="es-ES"/>
        </w:rPr>
        <w:t xml:space="preserve"> </w:t>
      </w:r>
      <w:r w:rsidRPr="002D2BDD">
        <w:rPr>
          <w:rFonts w:ascii="Palatino Linotype" w:hAnsi="Palatino Linotype" w:cs="Arial"/>
          <w:b/>
          <w:sz w:val="24"/>
          <w:lang w:val="es-ES"/>
        </w:rPr>
        <w:t xml:space="preserve"> </w:t>
      </w:r>
      <w:r w:rsidRPr="002D2BDD">
        <w:rPr>
          <w:rFonts w:ascii="Palatino Linotype" w:hAnsi="Palatino Linotype" w:cs="Arial"/>
          <w:sz w:val="24"/>
          <w:lang w:val="es-ES"/>
        </w:rPr>
        <w:t>el solicitante interpuso el recurso de revisión, señalando como:</w:t>
      </w:r>
    </w:p>
    <w:bookmarkEnd w:id="4"/>
    <w:bookmarkEnd w:id="5"/>
    <w:bookmarkEnd w:id="6"/>
    <w:p w:rsidR="008A09B0" w:rsidRPr="002D2BDD" w:rsidRDefault="008A09B0" w:rsidP="008A09B0">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D2BDD">
        <w:rPr>
          <w:rFonts w:ascii="Palatino Linotype" w:eastAsia="Calibri" w:hAnsi="Palatino Linotype" w:cs="Arial"/>
          <w:b/>
          <w:lang w:val="es-ES"/>
        </w:rPr>
        <w:t>Acto impugnado:</w:t>
      </w:r>
      <w:r w:rsidRPr="002D2BDD">
        <w:rPr>
          <w:rFonts w:ascii="Palatino Linotype" w:eastAsia="Calibri" w:hAnsi="Palatino Linotype" w:cs="Arial"/>
          <w:i/>
          <w:lang w:val="es-ES"/>
        </w:rPr>
        <w:t xml:space="preserve"> </w:t>
      </w:r>
      <w:r w:rsidRPr="002D2BDD">
        <w:rPr>
          <w:rFonts w:ascii="Palatino Linotype" w:eastAsia="Calibri" w:hAnsi="Palatino Linotype" w:cs="Arial"/>
          <w:sz w:val="22"/>
          <w:szCs w:val="22"/>
          <w:lang w:val="es-ES"/>
        </w:rPr>
        <w:t>“</w:t>
      </w:r>
      <w:r w:rsidR="00E87C99" w:rsidRPr="002D2BDD">
        <w:rPr>
          <w:rFonts w:ascii="Palatino Linotype" w:hAnsi="Palatino Linotype"/>
          <w:i/>
          <w:color w:val="000000"/>
          <w:sz w:val="22"/>
          <w:szCs w:val="22"/>
        </w:rPr>
        <w:t>OFICIOS SIN RESPONDER A LO SOLICITADO</w:t>
      </w:r>
      <w:r w:rsidRPr="002D2BDD">
        <w:rPr>
          <w:rFonts w:ascii="Palatino Linotype" w:hAnsi="Palatino Linotype"/>
          <w:i/>
          <w:color w:val="000000"/>
          <w:sz w:val="22"/>
          <w:szCs w:val="22"/>
        </w:rPr>
        <w:t>”</w:t>
      </w:r>
      <w:r w:rsidRPr="002D2BDD">
        <w:rPr>
          <w:rFonts w:ascii="Palatino Linotype" w:eastAsia="Calibri" w:hAnsi="Palatino Linotype" w:cs="Arial"/>
          <w:i/>
          <w:lang w:val="es-ES"/>
        </w:rPr>
        <w:t xml:space="preserve"> (Sic) </w:t>
      </w:r>
    </w:p>
    <w:p w:rsidR="008A09B0" w:rsidRPr="002D2BDD" w:rsidRDefault="008A09B0" w:rsidP="008A09B0">
      <w:pPr>
        <w:tabs>
          <w:tab w:val="left" w:pos="0"/>
        </w:tabs>
        <w:spacing w:before="240" w:after="240" w:line="360" w:lineRule="auto"/>
        <w:ind w:left="567" w:hanging="141"/>
        <w:contextualSpacing/>
        <w:rPr>
          <w:rFonts w:ascii="Palatino Linotype" w:eastAsia="Calibri" w:hAnsi="Palatino Linotype" w:cs="Arial"/>
          <w:i/>
          <w:lang w:val="es-ES"/>
        </w:rPr>
      </w:pPr>
    </w:p>
    <w:p w:rsidR="008A09B0" w:rsidRPr="002D2BDD" w:rsidRDefault="008A09B0" w:rsidP="008A09B0">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D2BDD">
        <w:rPr>
          <w:rFonts w:ascii="Palatino Linotype" w:eastAsia="MS Gothic" w:hAnsi="Palatino Linotype"/>
          <w:b/>
          <w:lang w:val="es-ES"/>
        </w:rPr>
        <w:t>Razones o Motivos de inconformidad</w:t>
      </w:r>
      <w:r w:rsidRPr="002D2BDD">
        <w:rPr>
          <w:rFonts w:ascii="Palatino Linotype" w:eastAsia="MS Mincho" w:hAnsi="Palatino Linotype"/>
          <w:i/>
        </w:rPr>
        <w:t xml:space="preserve">: </w:t>
      </w:r>
      <w:r w:rsidRPr="002D2BDD">
        <w:rPr>
          <w:rFonts w:ascii="Palatino Linotype" w:eastAsia="MS Mincho" w:hAnsi="Palatino Linotype"/>
          <w:i/>
          <w:sz w:val="22"/>
          <w:szCs w:val="22"/>
        </w:rPr>
        <w:t>“</w:t>
      </w:r>
      <w:r w:rsidR="00E87C99" w:rsidRPr="002D2BDD">
        <w:rPr>
          <w:rFonts w:ascii="Palatino Linotype" w:hAnsi="Palatino Linotype"/>
          <w:i/>
          <w:color w:val="000000"/>
          <w:sz w:val="22"/>
          <w:szCs w:val="22"/>
        </w:rPr>
        <w:t>OFICIOS SIN RESPONDER A LOS SOLICITADO</w:t>
      </w:r>
      <w:r w:rsidRPr="002D2BDD">
        <w:rPr>
          <w:rFonts w:ascii="Palatino Linotype" w:eastAsia="MS Mincho" w:hAnsi="Palatino Linotype"/>
          <w:i/>
          <w:sz w:val="22"/>
          <w:szCs w:val="22"/>
        </w:rPr>
        <w:t>” (Sic)</w:t>
      </w:r>
    </w:p>
    <w:p w:rsidR="008A09B0" w:rsidRPr="002D2BDD" w:rsidRDefault="008A09B0" w:rsidP="008A09B0">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8A09B0" w:rsidRPr="002D2BDD" w:rsidRDefault="008A09B0" w:rsidP="008A09B0">
      <w:pPr>
        <w:numPr>
          <w:ilvl w:val="0"/>
          <w:numId w:val="1"/>
        </w:numPr>
        <w:spacing w:before="240" w:after="240" w:line="360" w:lineRule="auto"/>
        <w:ind w:left="0" w:firstLine="0"/>
        <w:contextualSpacing/>
        <w:jc w:val="both"/>
        <w:rPr>
          <w:rFonts w:ascii="Palatino Linotype" w:eastAsia="MS Mincho" w:hAnsi="Palatino Linotype"/>
          <w:i/>
          <w:color w:val="000000"/>
        </w:rPr>
      </w:pPr>
      <w:r w:rsidRPr="002D2BDD">
        <w:rPr>
          <w:rFonts w:ascii="Palatino Linotype" w:hAnsi="Palatino Linotype" w:cs="Arial"/>
          <w:lang w:val="es-ES"/>
        </w:rPr>
        <w:t xml:space="preserve">Se registró el recurso de revisión bajo el número de expediente </w:t>
      </w:r>
      <w:r w:rsidRPr="002D2BDD">
        <w:rPr>
          <w:rFonts w:ascii="Palatino Linotype" w:eastAsia="MS Mincho" w:hAnsi="Palatino Linotype" w:cs="Arial"/>
          <w:bCs/>
        </w:rPr>
        <w:t xml:space="preserve">al rubro indicado, asimismo con fundamento en lo dispuesto por el </w:t>
      </w:r>
      <w:r w:rsidRPr="002D2BDD">
        <w:rPr>
          <w:rFonts w:ascii="Palatino Linotype" w:eastAsia="Calibri" w:hAnsi="Palatino Linotype" w:cs="Arial"/>
          <w:lang w:val="es-ES"/>
        </w:rPr>
        <w:t xml:space="preserve">artículo 185 fracción I de la Ley de Transparencia y Acceso a la Información Pública del Estado de México y Municipios </w:t>
      </w:r>
      <w:r w:rsidRPr="002D2BDD">
        <w:rPr>
          <w:rFonts w:ascii="Palatino Linotype" w:hAnsi="Palatino Linotype" w:cs="Arial"/>
          <w:lang w:val="es-ES"/>
        </w:rPr>
        <w:t xml:space="preserve">se turnó a la </w:t>
      </w:r>
      <w:r w:rsidRPr="002D2BDD">
        <w:rPr>
          <w:rFonts w:ascii="Palatino Linotype" w:hAnsi="Palatino Linotype" w:cs="Arial"/>
          <w:b/>
          <w:lang w:val="es-ES"/>
        </w:rPr>
        <w:t>Comisionada María del Rosario Mejía Ayala</w:t>
      </w:r>
      <w:r w:rsidRPr="002D2BDD">
        <w:rPr>
          <w:rFonts w:ascii="Palatino Linotype" w:hAnsi="Palatino Linotype" w:cs="Arial"/>
          <w:lang w:val="es-ES"/>
        </w:rPr>
        <w:t xml:space="preserve"> con el objeto de </w:t>
      </w:r>
      <w:r w:rsidRPr="002D2BDD">
        <w:rPr>
          <w:rFonts w:ascii="Palatino Linotype" w:hAnsi="Palatino Linotype" w:cs="Arial"/>
        </w:rPr>
        <w:t>su análisis.</w:t>
      </w:r>
    </w:p>
    <w:p w:rsidR="008A09B0" w:rsidRPr="002D2BDD" w:rsidRDefault="008A09B0" w:rsidP="008A09B0">
      <w:pPr>
        <w:spacing w:before="240" w:after="240" w:line="360" w:lineRule="auto"/>
        <w:contextualSpacing/>
        <w:jc w:val="both"/>
        <w:rPr>
          <w:rFonts w:ascii="Palatino Linotype" w:eastAsia="MS Mincho" w:hAnsi="Palatino Linotype"/>
          <w:i/>
          <w:color w:val="000000"/>
        </w:rPr>
      </w:pPr>
    </w:p>
    <w:p w:rsidR="008A09B0" w:rsidRPr="002D2BDD" w:rsidRDefault="008A09B0" w:rsidP="008A09B0">
      <w:pPr>
        <w:numPr>
          <w:ilvl w:val="0"/>
          <w:numId w:val="1"/>
        </w:numPr>
        <w:spacing w:before="240" w:after="240" w:line="360" w:lineRule="auto"/>
        <w:ind w:left="0" w:firstLine="0"/>
        <w:contextualSpacing/>
        <w:jc w:val="both"/>
        <w:rPr>
          <w:rFonts w:ascii="Palatino Linotype" w:eastAsia="MS Mincho" w:hAnsi="Palatino Linotype"/>
          <w:i/>
          <w:color w:val="000000"/>
        </w:rPr>
      </w:pPr>
      <w:r w:rsidRPr="002D2BDD">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E87C99" w:rsidRPr="002D2BDD">
        <w:rPr>
          <w:rFonts w:ascii="Palatino Linotype" w:eastAsia="Calibri" w:hAnsi="Palatino Linotype" w:cs="Arial"/>
          <w:lang w:val="es-ES"/>
        </w:rPr>
        <w:t xml:space="preserve">veintiocho (28) de noviembre </w:t>
      </w:r>
      <w:r w:rsidRPr="002D2BDD">
        <w:rPr>
          <w:rFonts w:ascii="Palatino Linotype" w:eastAsia="Calibri" w:hAnsi="Palatino Linotype" w:cs="Arial"/>
          <w:lang w:val="es-ES"/>
        </w:rPr>
        <w:t xml:space="preserve"> de dos mil veintidós, puso a disposición de las partes el expediente electrónico </w:t>
      </w:r>
      <w:r w:rsidRPr="002D2BDD">
        <w:rPr>
          <w:rFonts w:ascii="Palatino Linotype" w:eastAsia="Calibri" w:hAnsi="Palatino Linotype" w:cs="Arial"/>
        </w:rPr>
        <w:t xml:space="preserve">vía </w:t>
      </w:r>
      <w:r w:rsidRPr="002D2BDD">
        <w:rPr>
          <w:rFonts w:ascii="Palatino Linotype" w:eastAsia="Calibri" w:hAnsi="Palatino Linotype" w:cs="Arial"/>
          <w:lang w:val="es-ES"/>
        </w:rPr>
        <w:t xml:space="preserve">Sistema de Acceso a la Información Mexiquense </w:t>
      </w:r>
      <w:r w:rsidRPr="002D2BDD">
        <w:rPr>
          <w:rFonts w:ascii="Palatino Linotype" w:eastAsia="Calibri" w:hAnsi="Palatino Linotype" w:cs="Arial"/>
          <w:b/>
          <w:lang w:val="es-ES"/>
        </w:rPr>
        <w:t xml:space="preserve">(SAIMEX) </w:t>
      </w:r>
      <w:r w:rsidRPr="002D2BD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D2BDD">
        <w:rPr>
          <w:rFonts w:ascii="Palatino Linotype" w:eastAsia="Calibri" w:hAnsi="Palatino Linotype" w:cs="Arial"/>
          <w:b/>
          <w:lang w:val="es-ES"/>
        </w:rPr>
        <w:t>SUJETO OBLIGADO</w:t>
      </w:r>
      <w:r w:rsidRPr="002D2BDD">
        <w:rPr>
          <w:rFonts w:ascii="Palatino Linotype" w:eastAsia="Calibri" w:hAnsi="Palatino Linotype" w:cs="Arial"/>
          <w:lang w:val="es-ES"/>
        </w:rPr>
        <w:t xml:space="preserve"> presentara el Informe Justificado procedente.  </w:t>
      </w:r>
    </w:p>
    <w:p w:rsidR="00B77F1F" w:rsidRPr="002D2BDD" w:rsidRDefault="00B77F1F" w:rsidP="00B77F1F">
      <w:pPr>
        <w:spacing w:before="240" w:after="240" w:line="360" w:lineRule="auto"/>
        <w:contextualSpacing/>
        <w:jc w:val="both"/>
        <w:rPr>
          <w:rFonts w:ascii="Palatino Linotype" w:eastAsia="MS Mincho" w:hAnsi="Palatino Linotype"/>
          <w:i/>
          <w:color w:val="000000"/>
        </w:rPr>
      </w:pPr>
    </w:p>
    <w:p w:rsidR="00F70FF8" w:rsidRPr="002D2BDD" w:rsidRDefault="008A09B0" w:rsidP="00F70FF8">
      <w:pPr>
        <w:numPr>
          <w:ilvl w:val="0"/>
          <w:numId w:val="1"/>
        </w:numPr>
        <w:spacing w:before="240" w:after="240" w:line="360" w:lineRule="auto"/>
        <w:ind w:left="0" w:firstLine="0"/>
        <w:contextualSpacing/>
        <w:jc w:val="both"/>
        <w:rPr>
          <w:rFonts w:ascii="Palatino Linotype" w:eastAsia="MS Mincho" w:hAnsi="Palatino Linotype"/>
          <w:b/>
        </w:rPr>
      </w:pPr>
      <w:r w:rsidRPr="002D2BDD">
        <w:rPr>
          <w:rFonts w:ascii="Palatino Linotype" w:eastAsia="Calibri" w:hAnsi="Palatino Linotype" w:cs="Arial"/>
          <w:lang w:val="es-ES"/>
        </w:rPr>
        <w:t xml:space="preserve">De las constancias que obran en el expediente electrónico SAIMEX, se advierte que el particular no realizó manifestaciones, ni ofreció pruebas o alegatos que a su derecho conviniera; por su parte el Sujeto Obligado </w:t>
      </w:r>
      <w:r w:rsidR="00E87C99" w:rsidRPr="002D2BDD">
        <w:rPr>
          <w:rFonts w:ascii="Palatino Linotype" w:eastAsia="Calibri" w:hAnsi="Palatino Linotype" w:cs="Arial"/>
          <w:lang w:val="es-ES"/>
        </w:rPr>
        <w:t xml:space="preserve">no </w:t>
      </w:r>
      <w:r w:rsidRPr="002D2BDD">
        <w:rPr>
          <w:rFonts w:ascii="Palatino Linotype" w:eastAsia="Calibri" w:hAnsi="Palatino Linotype" w:cs="Arial"/>
          <w:lang w:val="es-ES"/>
        </w:rPr>
        <w:t>remitió informe justif</w:t>
      </w:r>
      <w:r w:rsidR="00E87C99" w:rsidRPr="002D2BDD">
        <w:rPr>
          <w:rFonts w:ascii="Palatino Linotype" w:eastAsia="Calibri" w:hAnsi="Palatino Linotype" w:cs="Arial"/>
          <w:lang w:val="es-ES"/>
        </w:rPr>
        <w:t>icado.</w:t>
      </w:r>
    </w:p>
    <w:p w:rsidR="008A09B0" w:rsidRPr="002D2BDD" w:rsidRDefault="008A09B0" w:rsidP="008A09B0">
      <w:pPr>
        <w:pStyle w:val="Prrafodelista"/>
        <w:numPr>
          <w:ilvl w:val="0"/>
          <w:numId w:val="1"/>
        </w:numPr>
        <w:spacing w:before="240" w:after="240" w:line="360" w:lineRule="auto"/>
        <w:ind w:left="0" w:firstLine="0"/>
        <w:jc w:val="both"/>
        <w:rPr>
          <w:rFonts w:ascii="Palatino Linotype" w:eastAsia="MS Mincho" w:hAnsi="Palatino Linotype"/>
          <w:b/>
          <w:sz w:val="24"/>
        </w:rPr>
      </w:pPr>
      <w:r w:rsidRPr="002D2BDD">
        <w:rPr>
          <w:rFonts w:ascii="Palatino Linotype" w:eastAsia="MS Mincho" w:hAnsi="Palatino Linotype"/>
          <w:sz w:val="24"/>
        </w:rPr>
        <w:t>La Comisionada Ponente decretó el cierre de instrucción</w:t>
      </w:r>
      <w:r w:rsidRPr="002D2BDD">
        <w:rPr>
          <w:rFonts w:ascii="Palatino Linotype" w:eastAsia="MS Mincho" w:hAnsi="Palatino Linotype" w:cs="Arial"/>
          <w:sz w:val="24"/>
        </w:rPr>
        <w:t xml:space="preserve"> </w:t>
      </w:r>
      <w:r w:rsidRPr="002D2BDD">
        <w:rPr>
          <w:rFonts w:ascii="Palatino Linotype" w:eastAsia="MS Mincho" w:hAnsi="Palatino Linotype"/>
          <w:sz w:val="24"/>
        </w:rPr>
        <w:t xml:space="preserve">mediante acuerdo de fecha </w:t>
      </w:r>
      <w:r w:rsidR="00E87C99" w:rsidRPr="002D2BDD">
        <w:rPr>
          <w:rFonts w:ascii="Palatino Linotype" w:eastAsia="MS Mincho" w:hAnsi="Palatino Linotype"/>
          <w:sz w:val="24"/>
        </w:rPr>
        <w:t>ocho (08</w:t>
      </w:r>
      <w:r w:rsidRPr="002D2BDD">
        <w:rPr>
          <w:rFonts w:ascii="Palatino Linotype" w:eastAsia="MS Mincho" w:hAnsi="Palatino Linotype"/>
          <w:sz w:val="24"/>
        </w:rPr>
        <w:t xml:space="preserve">) de </w:t>
      </w:r>
      <w:r w:rsidR="00E87C99" w:rsidRPr="002D2BDD">
        <w:rPr>
          <w:rFonts w:ascii="Palatino Linotype" w:eastAsia="MS Mincho" w:hAnsi="Palatino Linotype"/>
          <w:sz w:val="24"/>
        </w:rPr>
        <w:t>diciembre de</w:t>
      </w:r>
      <w:r w:rsidRPr="002D2BDD">
        <w:rPr>
          <w:rFonts w:ascii="Palatino Linotype" w:eastAsia="MS Mincho" w:hAnsi="Palatino Linotype"/>
          <w:sz w:val="24"/>
        </w:rPr>
        <w:t xml:space="preserve"> dos mil veintidós. </w:t>
      </w:r>
    </w:p>
    <w:p w:rsidR="008A09B0" w:rsidRPr="002D2BDD" w:rsidRDefault="008A09B0" w:rsidP="008A09B0">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2D2BDD">
        <w:rPr>
          <w:rFonts w:ascii="Palatino Linotype" w:eastAsia="MS Gothic" w:hAnsi="Palatino Linotype"/>
          <w:b/>
          <w:lang w:eastAsia="en-US"/>
        </w:rPr>
        <w:t>CONSIDERANDO</w:t>
      </w:r>
      <w:bookmarkEnd w:id="7"/>
      <w:bookmarkEnd w:id="8"/>
      <w:bookmarkEnd w:id="9"/>
    </w:p>
    <w:p w:rsidR="008A09B0" w:rsidRPr="002D2BDD" w:rsidRDefault="008A09B0" w:rsidP="008A09B0">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2D2BDD">
        <w:rPr>
          <w:rFonts w:ascii="Palatino Linotype" w:eastAsia="MS Gothic" w:hAnsi="Palatino Linotype"/>
          <w:b/>
          <w:lang w:eastAsia="en-US"/>
        </w:rPr>
        <w:t>PRIMERO. De la competencia</w:t>
      </w:r>
      <w:bookmarkEnd w:id="10"/>
      <w:bookmarkEnd w:id="11"/>
      <w:r w:rsidRPr="002D2BDD">
        <w:rPr>
          <w:rFonts w:ascii="Palatino Linotype" w:eastAsia="MS Gothic" w:hAnsi="Palatino Linotype"/>
          <w:b/>
          <w:lang w:eastAsia="en-US"/>
        </w:rPr>
        <w:t>.</w:t>
      </w:r>
      <w:bookmarkEnd w:id="12"/>
    </w:p>
    <w:p w:rsidR="008A09B0" w:rsidRPr="002D2BDD" w:rsidRDefault="008A09B0" w:rsidP="008A09B0">
      <w:pPr>
        <w:numPr>
          <w:ilvl w:val="0"/>
          <w:numId w:val="1"/>
        </w:numPr>
        <w:spacing w:before="240" w:after="240" w:line="360" w:lineRule="auto"/>
        <w:ind w:left="0" w:firstLine="0"/>
        <w:jc w:val="both"/>
        <w:rPr>
          <w:rFonts w:ascii="Palatino Linotype" w:eastAsia="Calibri" w:hAnsi="Palatino Linotype"/>
          <w:b/>
          <w:lang w:val="es-ES"/>
        </w:rPr>
      </w:pPr>
      <w:r w:rsidRPr="002D2BD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D2BDD">
        <w:rPr>
          <w:rFonts w:ascii="Palatino Linotype" w:eastAsia="Calibri" w:hAnsi="Palatino Linotype"/>
          <w:b/>
          <w:lang w:val="es-ES"/>
        </w:rPr>
        <w:t>Constitución Política de los Estados Unidos Mexicanos</w:t>
      </w:r>
      <w:r w:rsidRPr="002D2BDD">
        <w:rPr>
          <w:rFonts w:ascii="Palatino Linotype" w:eastAsia="Calibri" w:hAnsi="Palatino Linotype"/>
          <w:lang w:val="es-ES"/>
        </w:rPr>
        <w:t xml:space="preserve">; 5, párrafos trigésimo, trigésimo primero y trigésimo segundo, fracciones IV y V, de la </w:t>
      </w:r>
      <w:r w:rsidRPr="002D2BDD">
        <w:rPr>
          <w:rFonts w:ascii="Palatino Linotype" w:eastAsia="Calibri" w:hAnsi="Palatino Linotype"/>
          <w:b/>
          <w:lang w:val="es-ES"/>
        </w:rPr>
        <w:t>Constitución Política del Estado Libre y Soberano de México</w:t>
      </w:r>
      <w:r w:rsidRPr="002D2BDD">
        <w:rPr>
          <w:rFonts w:ascii="Palatino Linotype" w:eastAsia="Calibri" w:hAnsi="Palatino Linotype"/>
          <w:lang w:val="es-ES"/>
        </w:rPr>
        <w:t xml:space="preserve">; artículos 1, 2 fracción II, 13, 29, 36 fracciones I y II, 176, 178, 179, 181 párrafo tercero y 185 de la </w:t>
      </w:r>
      <w:r w:rsidRPr="002D2BDD">
        <w:rPr>
          <w:rFonts w:ascii="Palatino Linotype" w:eastAsia="Calibri" w:hAnsi="Palatino Linotype"/>
          <w:b/>
          <w:lang w:val="es-ES"/>
        </w:rPr>
        <w:t>Ley de Transparencia y Acceso a la Información Pública del Estado de México y Municipios</w:t>
      </w:r>
      <w:r w:rsidRPr="002D2BDD">
        <w:rPr>
          <w:rFonts w:ascii="Palatino Linotype" w:eastAsia="Calibri" w:hAnsi="Palatino Linotype"/>
          <w:lang w:val="es-ES"/>
        </w:rPr>
        <w:t xml:space="preserve">; y 10, 7, 9 fracciones I y XXIV, y 11 del </w:t>
      </w:r>
      <w:r w:rsidRPr="002D2BDD">
        <w:rPr>
          <w:rFonts w:ascii="Palatino Linotype" w:eastAsia="Calibri" w:hAnsi="Palatino Linotype"/>
          <w:b/>
          <w:lang w:val="es-ES"/>
        </w:rPr>
        <w:t>Reglamento Interior del Instituto de Transparencia, Acceso a la Información Pública y Protección de Datos Personales del Estado de México y Municipios.</w:t>
      </w:r>
    </w:p>
    <w:p w:rsidR="008A09B0" w:rsidRPr="002D2BDD" w:rsidRDefault="008A09B0" w:rsidP="008A09B0">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2D2BDD">
        <w:rPr>
          <w:rFonts w:ascii="Palatino Linotype" w:eastAsia="MS Gothic" w:hAnsi="Palatino Linotype"/>
          <w:b/>
          <w:lang w:eastAsia="en-US"/>
        </w:rPr>
        <w:t>SEGUNDO. De la oportunidad y procedencia.</w:t>
      </w:r>
      <w:bookmarkEnd w:id="13"/>
      <w:bookmarkEnd w:id="14"/>
      <w:bookmarkEnd w:id="15"/>
    </w:p>
    <w:p w:rsidR="008A09B0" w:rsidRPr="002D2BDD" w:rsidRDefault="008A09B0" w:rsidP="008A09B0">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D2BDD">
        <w:rPr>
          <w:rFonts w:ascii="Palatino Linotype" w:eastAsia="Calibri" w:hAnsi="Palatino Linotype" w:cs="Arial"/>
          <w:lang w:val="es-ES_tradnl" w:eastAsia="es-ES"/>
        </w:rPr>
        <w:t xml:space="preserve">El medio de impugnación fue presentado a través del </w:t>
      </w:r>
      <w:r w:rsidRPr="002D2BDD">
        <w:rPr>
          <w:rFonts w:ascii="Palatino Linotype" w:eastAsia="Calibri" w:hAnsi="Palatino Linotype" w:cs="Arial"/>
          <w:b/>
          <w:lang w:val="es-ES_tradnl" w:eastAsia="es-ES"/>
        </w:rPr>
        <w:t>SAIMEX,</w:t>
      </w:r>
      <w:r w:rsidRPr="002D2BDD">
        <w:rPr>
          <w:rFonts w:ascii="Palatino Linotype" w:eastAsia="Calibri" w:hAnsi="Palatino Linotype" w:cs="Arial"/>
          <w:lang w:val="es-ES_tradnl" w:eastAsia="es-ES"/>
        </w:rPr>
        <w:t xml:space="preserve"> en el formato previamente aprobado para tal efecto y dentro del plazo legal de quince días hábiles </w:t>
      </w:r>
      <w:r w:rsidRPr="002D2BDD">
        <w:rPr>
          <w:rFonts w:ascii="Palatino Linotype" w:eastAsia="Calibri" w:hAnsi="Palatino Linotype" w:cs="Arial"/>
          <w:lang w:val="es-ES_tradnl" w:eastAsia="es-ES"/>
        </w:rPr>
        <w:lastRenderedPageBreak/>
        <w:t xml:space="preserve">otorgados; para el caso en particular es de señalar que el </w:t>
      </w:r>
      <w:r w:rsidRPr="002D2BDD">
        <w:rPr>
          <w:rFonts w:ascii="Palatino Linotype" w:eastAsia="Calibri" w:hAnsi="Palatino Linotype" w:cs="Arial"/>
          <w:b/>
          <w:lang w:val="es-ES_tradnl" w:eastAsia="es-ES"/>
        </w:rPr>
        <w:t>SUJETO OBLIGADO</w:t>
      </w:r>
      <w:r w:rsidRPr="002D2BDD">
        <w:rPr>
          <w:rFonts w:ascii="Palatino Linotype" w:eastAsia="Calibri" w:hAnsi="Palatino Linotype" w:cs="Arial"/>
          <w:lang w:val="es-ES_tradnl" w:eastAsia="es-ES"/>
        </w:rPr>
        <w:t xml:space="preserve"> entregó respuesta el día </w:t>
      </w:r>
      <w:r w:rsidR="00E87C99" w:rsidRPr="002D2BDD">
        <w:rPr>
          <w:rFonts w:ascii="Palatino Linotype" w:eastAsia="Calibri" w:hAnsi="Palatino Linotype" w:cs="Arial"/>
          <w:lang w:val="es-ES_tradnl" w:eastAsia="es-ES"/>
        </w:rPr>
        <w:t xml:space="preserve">ocho (08) de noviembre </w:t>
      </w:r>
      <w:r w:rsidRPr="002D2BDD">
        <w:rPr>
          <w:rFonts w:ascii="Palatino Linotype" w:eastAsia="Calibri" w:hAnsi="Palatino Linotype" w:cs="Arial"/>
          <w:lang w:val="es-ES_tradnl" w:eastAsia="es-ES"/>
        </w:rPr>
        <w:t xml:space="preserve">de dos mil veintidós, </w:t>
      </w:r>
      <w:r w:rsidRPr="002D2BDD">
        <w:rPr>
          <w:rFonts w:ascii="Palatino Linotype" w:eastAsiaTheme="minorEastAsia" w:hAnsi="Palatino Linotype" w:cs="Arial"/>
          <w:lang w:val="es-ES_tradnl" w:eastAsia="es-ES"/>
        </w:rPr>
        <w:t xml:space="preserve">de tal forma que el plazo para interponer el recurso transcurrió del día </w:t>
      </w:r>
      <w:r w:rsidR="00E87C99" w:rsidRPr="002D2BDD">
        <w:rPr>
          <w:rFonts w:ascii="Palatino Linotype" w:eastAsiaTheme="minorEastAsia" w:hAnsi="Palatino Linotype" w:cs="Arial"/>
          <w:lang w:val="es-ES_tradnl" w:eastAsia="es-ES"/>
        </w:rPr>
        <w:t xml:space="preserve">nueve (09) al </w:t>
      </w:r>
      <w:r w:rsidR="00DF5B91" w:rsidRPr="002D2BDD">
        <w:rPr>
          <w:rFonts w:ascii="Palatino Linotype" w:eastAsiaTheme="minorEastAsia" w:hAnsi="Palatino Linotype" w:cs="Arial"/>
          <w:lang w:val="es-ES_tradnl" w:eastAsia="es-ES"/>
        </w:rPr>
        <w:t>treinta (30) de noviembre</w:t>
      </w:r>
      <w:r w:rsidRPr="002D2BDD">
        <w:rPr>
          <w:rFonts w:ascii="Palatino Linotype" w:eastAsiaTheme="minorEastAsia" w:hAnsi="Palatino Linotype" w:cs="Arial"/>
          <w:lang w:val="es-ES_tradnl" w:eastAsia="es-ES"/>
        </w:rPr>
        <w:t xml:space="preserve"> dos mil veintidós; en consecuencia, si el particular presentó su inconformidad el día </w:t>
      </w:r>
      <w:r w:rsidR="00DF5B91" w:rsidRPr="002D2BDD">
        <w:rPr>
          <w:rFonts w:ascii="Palatino Linotype" w:eastAsiaTheme="minorEastAsia" w:hAnsi="Palatino Linotype" w:cs="Arial"/>
          <w:lang w:val="es-ES_tradnl" w:eastAsia="es-ES"/>
        </w:rPr>
        <w:t>veintiuno (21) de noviembre</w:t>
      </w:r>
      <w:r w:rsidRPr="002D2BDD">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D2BDD">
        <w:rPr>
          <w:rFonts w:ascii="Palatino Linotype" w:eastAsiaTheme="minorEastAsia" w:hAnsi="Palatino Linotype" w:cs="Arial"/>
          <w:b/>
          <w:lang w:val="es-ES_tradnl" w:eastAsia="es-ES"/>
        </w:rPr>
        <w:t xml:space="preserve">Ley de Transparencia y Acceso a la Información Pública del Estado de México y Municipios </w:t>
      </w:r>
      <w:r w:rsidRPr="002D2BDD">
        <w:rPr>
          <w:rFonts w:ascii="Palatino Linotype" w:eastAsiaTheme="minorEastAsia" w:hAnsi="Palatino Linotype" w:cs="Arial"/>
          <w:lang w:val="es-ES_tradnl" w:eastAsia="es-ES"/>
        </w:rPr>
        <w:t xml:space="preserve">vigente. </w:t>
      </w:r>
    </w:p>
    <w:p w:rsidR="008A09B0" w:rsidRPr="002D2BDD" w:rsidRDefault="008A09B0" w:rsidP="008A09B0">
      <w:pPr>
        <w:spacing w:before="240" w:after="240" w:line="360" w:lineRule="auto"/>
        <w:ind w:right="48"/>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Calibri" w:hAnsi="Palatino Linotype" w:cs="Arial"/>
          <w:b/>
        </w:rPr>
      </w:pPr>
      <w:r w:rsidRPr="002D2BDD">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A09B0" w:rsidRPr="002D2BDD" w:rsidRDefault="008A09B0" w:rsidP="008A09B0">
      <w:pPr>
        <w:rPr>
          <w:rFonts w:ascii="Palatino Linotype" w:eastAsia="Calibri" w:hAnsi="Palatino Linotype" w:cs="Arial"/>
          <w:b/>
        </w:rPr>
      </w:pPr>
    </w:p>
    <w:p w:rsidR="008A09B0" w:rsidRPr="002D2BDD" w:rsidRDefault="008A09B0" w:rsidP="008A09B0">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2D2BDD">
        <w:rPr>
          <w:rFonts w:ascii="Palatino Linotype" w:eastAsia="MS Mincho" w:hAnsi="Palatino Linotype" w:cstheme="majorBidi"/>
          <w:b/>
          <w:lang w:val="es-ES_tradnl" w:eastAsia="es-ES"/>
        </w:rPr>
        <w:t>TERCERO. Planteamiento de la Litis</w:t>
      </w:r>
      <w:r w:rsidRPr="002D2BDD">
        <w:rPr>
          <w:rFonts w:ascii="Palatino Linotype" w:eastAsia="MS Gothic" w:hAnsi="Palatino Linotype"/>
          <w:b/>
        </w:rPr>
        <w:t>.</w:t>
      </w:r>
      <w:bookmarkEnd w:id="16"/>
      <w:bookmarkEnd w:id="17"/>
    </w:p>
    <w:p w:rsidR="008A09B0" w:rsidRPr="002D2BDD" w:rsidRDefault="00DF5B91" w:rsidP="00DF5B91">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D2BDD">
        <w:rPr>
          <w:rFonts w:ascii="Palatino Linotype" w:hAnsi="Palatino Linotype" w:cs="Arial"/>
          <w:color w:val="000000" w:themeColor="text1"/>
          <w:sz w:val="24"/>
        </w:rPr>
        <w:t xml:space="preserve">El particular solicitó listado del personal donde conste sus funciones, cargo y tiempo en el mismo del Organismo Público Descentralizado para la Prestación de los Servicios de Agua Potable Alcantarillado y Saneamiento de Tultitlán APAST. </w:t>
      </w:r>
    </w:p>
    <w:p w:rsidR="008A09B0" w:rsidRPr="002D2BDD" w:rsidRDefault="008A09B0" w:rsidP="008A09B0">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8A09B0" w:rsidRPr="002D2BDD" w:rsidRDefault="008A09B0" w:rsidP="008A09B0">
      <w:pPr>
        <w:pStyle w:val="Prrafodelista"/>
        <w:numPr>
          <w:ilvl w:val="0"/>
          <w:numId w:val="1"/>
        </w:numPr>
        <w:spacing w:line="360" w:lineRule="auto"/>
        <w:ind w:left="0" w:firstLine="0"/>
        <w:jc w:val="both"/>
        <w:rPr>
          <w:rFonts w:ascii="Palatino Linotype" w:hAnsi="Palatino Linotype" w:cs="Arial"/>
          <w:sz w:val="24"/>
          <w:lang w:val="es-ES"/>
        </w:rPr>
      </w:pPr>
      <w:r w:rsidRPr="002D2BDD">
        <w:rPr>
          <w:rFonts w:ascii="Palatino Linotype" w:hAnsi="Palatino Linotype"/>
          <w:iCs/>
          <w:color w:val="000000"/>
          <w:sz w:val="24"/>
        </w:rPr>
        <w:t xml:space="preserve">En respuesta, el SUJETO OBLIGADO </w:t>
      </w:r>
      <w:r w:rsidR="00276990" w:rsidRPr="002D2BDD">
        <w:rPr>
          <w:rFonts w:ascii="Palatino Linotype" w:hAnsi="Palatino Linotype"/>
          <w:iCs/>
          <w:color w:val="000000"/>
          <w:sz w:val="24"/>
        </w:rPr>
        <w:t xml:space="preserve">manifestó su incompetencia para generar, poseer o administrar la información solicitada. Derivado de la respuesta, el particular se inconformó por la negativa de la información solicitada. </w:t>
      </w:r>
    </w:p>
    <w:p w:rsidR="008A09B0" w:rsidRPr="002D2BDD" w:rsidRDefault="008A09B0" w:rsidP="008A09B0">
      <w:pPr>
        <w:pStyle w:val="Prrafodelista"/>
        <w:rPr>
          <w:rFonts w:ascii="Palatino Linotype" w:eastAsia="MS Gothic" w:hAnsi="Palatino Linotype"/>
          <w:sz w:val="24"/>
        </w:rPr>
      </w:pPr>
    </w:p>
    <w:p w:rsidR="008A09B0" w:rsidRPr="002D2BDD" w:rsidRDefault="008A09B0" w:rsidP="008A09B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D2BDD">
        <w:rPr>
          <w:rFonts w:ascii="Palatino Linotype" w:eastAsia="MS Gothic" w:hAnsi="Palatino Linotype"/>
          <w:sz w:val="24"/>
        </w:rPr>
        <w:lastRenderedPageBreak/>
        <w:t xml:space="preserve">En consecuencia, la Litis a resolver en este recurso, se circunscribe a determinar si la respuesta colma con lo solicitado o si se actualiza la causal de procedencia prevista </w:t>
      </w:r>
      <w:r w:rsidRPr="002D2BDD">
        <w:rPr>
          <w:rFonts w:ascii="Palatino Linotype" w:hAnsi="Palatino Linotype"/>
          <w:sz w:val="24"/>
        </w:rPr>
        <w:t>en</w:t>
      </w:r>
      <w:r w:rsidR="008F11FD" w:rsidRPr="002D2BDD">
        <w:rPr>
          <w:rFonts w:ascii="Palatino Linotype" w:hAnsi="Palatino Linotype"/>
          <w:sz w:val="24"/>
        </w:rPr>
        <w:t xml:space="preserve"> el artículo 179, fracción I </w:t>
      </w:r>
      <w:r w:rsidRPr="002D2BDD">
        <w:rPr>
          <w:rFonts w:ascii="Palatino Linotype" w:hAnsi="Palatino Linotype"/>
          <w:sz w:val="24"/>
        </w:rPr>
        <w:t xml:space="preserve"> de la Ley de Transparencia y Acceso a la Información Pública del Estado de México y Municipios; que establec</w:t>
      </w:r>
      <w:r w:rsidR="008F11FD" w:rsidRPr="002D2BDD">
        <w:rPr>
          <w:rFonts w:ascii="Palatino Linotype" w:hAnsi="Palatino Linotype"/>
          <w:sz w:val="24"/>
        </w:rPr>
        <w:t>e la negativa de la información.</w:t>
      </w:r>
    </w:p>
    <w:p w:rsidR="008A09B0" w:rsidRPr="002D2BDD" w:rsidRDefault="008A09B0" w:rsidP="008A09B0">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2D2BDD">
        <w:rPr>
          <w:rFonts w:ascii="Palatino Linotype" w:eastAsia="MS Gothic" w:hAnsi="Palatino Linotype"/>
          <w:b/>
          <w:color w:val="auto"/>
          <w:sz w:val="24"/>
          <w:szCs w:val="24"/>
          <w:lang w:val="es-ES_tradnl"/>
        </w:rPr>
        <w:t>CUARTO. Del estudio y resolución del recurso de revisión.</w:t>
      </w:r>
      <w:bookmarkEnd w:id="18"/>
      <w:bookmarkEnd w:id="19"/>
    </w:p>
    <w:p w:rsidR="008A09B0" w:rsidRPr="002D2BDD" w:rsidRDefault="008A09B0" w:rsidP="008A09B0">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2D2BDD">
        <w:rPr>
          <w:rFonts w:ascii="Palatino Linotype" w:eastAsia="MS Gothic" w:hAnsi="Palatino Linotype"/>
          <w:b/>
          <w:color w:val="auto"/>
          <w:sz w:val="24"/>
          <w:lang w:val="es-ES_tradnl" w:eastAsia="es-ES"/>
        </w:rPr>
        <w:t>I. De</w:t>
      </w:r>
      <w:bookmarkEnd w:id="20"/>
      <w:r w:rsidRPr="002D2BDD">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8A09B0" w:rsidRPr="002D2BDD" w:rsidRDefault="008A09B0" w:rsidP="008A09B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D2BDD">
        <w:rPr>
          <w:rFonts w:ascii="Palatino Linotype" w:eastAsiaTheme="minorEastAsia" w:hAnsi="Palatino Linotype"/>
          <w:lang w:val="es-ES_tradnl" w:eastAsia="es-ES"/>
        </w:rPr>
        <w:t>E</w:t>
      </w:r>
      <w:r w:rsidRPr="002D2BD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D2BDD">
        <w:rPr>
          <w:rFonts w:ascii="Palatino Linotype" w:hAnsi="Palatino Linotype" w:cs="Arial"/>
          <w:color w:val="000000"/>
          <w:lang w:val="es-ES_tradnl" w:eastAsia="es-ES"/>
        </w:rPr>
        <w:t xml:space="preserve">. </w:t>
      </w: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hAnsi="Palatino Linotype"/>
          <w:lang w:val="es-ES_tradnl" w:eastAsia="es-ES"/>
        </w:rPr>
        <w:t xml:space="preserve">Definiendo el Derecho de Acceso a la Información Pública como: </w:t>
      </w:r>
      <w:r w:rsidRPr="002D2BDD">
        <w:rPr>
          <w:rFonts w:ascii="Palatino Linotype" w:eastAsiaTheme="minorEastAsia" w:hAnsi="Palatino Linotype"/>
          <w:i/>
          <w:color w:val="000000"/>
          <w:lang w:val="es-ES_tradnl" w:eastAsia="es-ES"/>
        </w:rPr>
        <w:t>La igualdad de oportunidades para recibir, buscar e impartir información</w:t>
      </w:r>
      <w:r w:rsidRPr="002D2BDD">
        <w:rPr>
          <w:rFonts w:ascii="Palatino Linotype" w:eastAsiaTheme="minorEastAsia" w:hAnsi="Palatino Linotype"/>
          <w:i/>
          <w:vertAlign w:val="superscript"/>
          <w:lang w:val="es-ES_tradnl" w:eastAsia="es-ES"/>
        </w:rPr>
        <w:footnoteReference w:id="1"/>
      </w:r>
      <w:r w:rsidRPr="002D2BD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D2BDD">
        <w:rPr>
          <w:rFonts w:ascii="Palatino Linotype" w:eastAsiaTheme="minorEastAsia" w:hAnsi="Palatino Linotype"/>
          <w:i/>
          <w:vertAlign w:val="superscript"/>
          <w:lang w:val="es-ES_tradnl" w:eastAsia="es-ES"/>
        </w:rPr>
        <w:footnoteReference w:id="2"/>
      </w:r>
      <w:r w:rsidRPr="002D2BDD">
        <w:rPr>
          <w:rFonts w:ascii="Palatino Linotype" w:eastAsiaTheme="minorEastAsia" w:hAnsi="Palatino Linotype"/>
          <w:color w:val="000000"/>
          <w:lang w:val="es-ES_tradnl" w:eastAsia="es-ES"/>
        </w:rPr>
        <w:t>que se constituye como una herramienta fundamental para ejercer</w:t>
      </w:r>
      <w:r w:rsidRPr="002D2BD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D2BDD">
        <w:rPr>
          <w:rFonts w:ascii="Palatino Linotype" w:eastAsiaTheme="minorEastAsia" w:hAnsi="Palatino Linotype"/>
          <w:i/>
          <w:vertAlign w:val="superscript"/>
          <w:lang w:val="es-ES_tradnl" w:eastAsia="es-ES"/>
        </w:rPr>
        <w:footnoteReference w:id="3"/>
      </w:r>
      <w:r w:rsidRPr="002D2BDD">
        <w:rPr>
          <w:rFonts w:ascii="Palatino Linotype" w:eastAsiaTheme="minorEastAsia" w:hAnsi="Palatino Linotype"/>
          <w:color w:val="000000"/>
          <w:lang w:val="es-ES_tradnl" w:eastAsia="es-ES"/>
        </w:rPr>
        <w:t>fomentando</w:t>
      </w:r>
      <w:r w:rsidRPr="002D2BDD">
        <w:rPr>
          <w:rFonts w:ascii="Palatino Linotype" w:eastAsiaTheme="minorEastAsia" w:hAnsi="Palatino Linotype"/>
          <w:i/>
          <w:color w:val="000000"/>
          <w:lang w:val="es-ES_tradnl" w:eastAsia="es-ES"/>
        </w:rPr>
        <w:t xml:space="preserve"> la transparencia de las actividades estatales y </w:t>
      </w:r>
      <w:r w:rsidRPr="002D2BDD">
        <w:rPr>
          <w:rFonts w:ascii="Palatino Linotype" w:eastAsiaTheme="minorEastAsia" w:hAnsi="Palatino Linotype"/>
          <w:color w:val="000000"/>
          <w:lang w:val="es-ES_tradnl" w:eastAsia="es-ES"/>
        </w:rPr>
        <w:t>promoviendo</w:t>
      </w:r>
      <w:r w:rsidRPr="002D2BDD">
        <w:rPr>
          <w:rFonts w:ascii="Palatino Linotype" w:eastAsiaTheme="minorEastAsia" w:hAnsi="Palatino Linotype"/>
          <w:i/>
          <w:color w:val="000000"/>
          <w:lang w:val="es-ES_tradnl" w:eastAsia="es-ES"/>
        </w:rPr>
        <w:t xml:space="preserve"> </w:t>
      </w:r>
      <w:r w:rsidRPr="002D2BDD">
        <w:rPr>
          <w:rFonts w:ascii="Palatino Linotype" w:eastAsiaTheme="minorEastAsia" w:hAnsi="Palatino Linotype"/>
          <w:i/>
          <w:color w:val="000000"/>
          <w:lang w:val="es-ES_tradnl" w:eastAsia="es-ES"/>
        </w:rPr>
        <w:lastRenderedPageBreak/>
        <w:t>la responsabilidad de los funcionarios sobre su gestión pública,</w:t>
      </w:r>
      <w:r w:rsidRPr="002D2BDD">
        <w:rPr>
          <w:rFonts w:ascii="Palatino Linotype" w:eastAsiaTheme="minorEastAsia" w:hAnsi="Palatino Linotype"/>
          <w:i/>
          <w:vertAlign w:val="superscript"/>
          <w:lang w:val="es-ES_tradnl" w:eastAsia="es-ES"/>
        </w:rPr>
        <w:footnoteReference w:id="4"/>
      </w:r>
      <w:r w:rsidRPr="002D2BDD">
        <w:rPr>
          <w:rFonts w:ascii="Palatino Linotype" w:eastAsiaTheme="minorEastAsia" w:hAnsi="Palatino Linotype"/>
          <w:color w:val="000000"/>
          <w:lang w:val="es-ES_tradnl" w:eastAsia="es-ES"/>
        </w:rPr>
        <w:t>que permite</w:t>
      </w:r>
      <w:r w:rsidRPr="002D2BD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A09B0" w:rsidRPr="002D2BDD" w:rsidRDefault="008A09B0" w:rsidP="008A09B0">
      <w:pPr>
        <w:spacing w:before="240" w:after="240" w:line="360" w:lineRule="auto"/>
        <w:ind w:right="49"/>
        <w:contextualSpacing/>
        <w:jc w:val="both"/>
        <w:rPr>
          <w:rFonts w:ascii="Palatino Linotype" w:hAnsi="Palatino Linotype"/>
          <w:lang w:val="es-ES_tradnl" w:eastAsia="es-ES"/>
        </w:rPr>
      </w:pPr>
    </w:p>
    <w:p w:rsidR="008A09B0" w:rsidRPr="002D2BDD" w:rsidRDefault="008A09B0" w:rsidP="008A09B0">
      <w:pPr>
        <w:spacing w:before="240" w:after="240" w:line="360" w:lineRule="auto"/>
        <w:ind w:left="567" w:right="567"/>
        <w:contextualSpacing/>
        <w:jc w:val="both"/>
        <w:rPr>
          <w:rFonts w:ascii="Palatino Linotype" w:hAnsi="Palatino Linotype"/>
          <w:i/>
          <w:sz w:val="22"/>
          <w:lang w:val="es-ES_tradnl" w:eastAsia="es-ES"/>
        </w:rPr>
      </w:pPr>
      <w:r w:rsidRPr="002D2BDD">
        <w:rPr>
          <w:rFonts w:ascii="Palatino Linotype" w:hAnsi="Palatino Linotype"/>
          <w:i/>
          <w:sz w:val="22"/>
          <w:lang w:val="es-ES_tradnl" w:eastAsia="es-ES"/>
        </w:rPr>
        <w:t>“</w:t>
      </w:r>
      <w:r w:rsidRPr="002D2BDD">
        <w:rPr>
          <w:rFonts w:ascii="Palatino Linotype" w:hAnsi="Palatino Linotype"/>
          <w:b/>
          <w:i/>
          <w:sz w:val="22"/>
          <w:lang w:val="es-ES_tradnl" w:eastAsia="es-ES"/>
        </w:rPr>
        <w:t>Artículo 1.-</w:t>
      </w:r>
      <w:r w:rsidRPr="002D2BDD">
        <w:rPr>
          <w:rFonts w:ascii="Palatino Linotype" w:hAnsi="Palatino Linotype"/>
          <w:i/>
          <w:sz w:val="22"/>
          <w:lang w:val="es-ES_tradnl" w:eastAsia="es-ES"/>
        </w:rPr>
        <w:t xml:space="preserve"> </w:t>
      </w:r>
    </w:p>
    <w:p w:rsidR="008A09B0" w:rsidRPr="002D2BDD" w:rsidRDefault="008A09B0" w:rsidP="008A09B0">
      <w:pPr>
        <w:spacing w:before="240" w:after="240" w:line="360" w:lineRule="auto"/>
        <w:ind w:left="567" w:right="567"/>
        <w:contextualSpacing/>
        <w:jc w:val="both"/>
        <w:rPr>
          <w:rFonts w:ascii="Palatino Linotype" w:hAnsi="Palatino Linotype"/>
          <w:i/>
          <w:sz w:val="22"/>
          <w:lang w:val="es-ES_tradnl" w:eastAsia="es-ES"/>
        </w:rPr>
      </w:pPr>
      <w:r w:rsidRPr="002D2BDD">
        <w:rPr>
          <w:rFonts w:ascii="Palatino Linotype" w:hAnsi="Palatino Linotype"/>
          <w:i/>
          <w:sz w:val="22"/>
          <w:lang w:val="es-ES_tradnl" w:eastAsia="es-ES"/>
        </w:rPr>
        <w:t>(…)</w:t>
      </w:r>
    </w:p>
    <w:p w:rsidR="008A09B0" w:rsidRPr="002D2BDD" w:rsidRDefault="008A09B0" w:rsidP="008A09B0">
      <w:pPr>
        <w:spacing w:before="240" w:after="240" w:line="360" w:lineRule="auto"/>
        <w:ind w:left="567" w:right="567"/>
        <w:contextualSpacing/>
        <w:jc w:val="both"/>
        <w:rPr>
          <w:rFonts w:ascii="Palatino Linotype" w:hAnsi="Palatino Linotype"/>
          <w:i/>
          <w:sz w:val="22"/>
        </w:rPr>
      </w:pPr>
      <w:r w:rsidRPr="002D2BDD">
        <w:rPr>
          <w:rFonts w:ascii="Palatino Linotype" w:hAnsi="Palatino Linotype"/>
          <w:i/>
          <w:sz w:val="22"/>
          <w:lang w:val="es-ES_tradnl" w:eastAsia="es-ES"/>
        </w:rPr>
        <w:t>Todas las</w:t>
      </w:r>
      <w:r w:rsidRPr="002D2BDD">
        <w:rPr>
          <w:rFonts w:ascii="Palatino Linotype" w:hAnsi="Palatino Linotype"/>
          <w:sz w:val="22"/>
          <w:lang w:val="es-ES_tradnl" w:eastAsia="es-ES"/>
        </w:rPr>
        <w:t xml:space="preserve"> </w:t>
      </w:r>
      <w:r w:rsidRPr="002D2BD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09B0" w:rsidRPr="002D2BDD" w:rsidRDefault="008A09B0" w:rsidP="008A09B0">
      <w:pPr>
        <w:spacing w:before="240" w:after="240" w:line="360" w:lineRule="auto"/>
        <w:ind w:left="567" w:right="567"/>
        <w:contextualSpacing/>
        <w:jc w:val="both"/>
        <w:rPr>
          <w:rFonts w:ascii="Palatino Linotype" w:hAnsi="Palatino Linotype"/>
          <w:sz w:val="22"/>
          <w:lang w:val="es-ES_tradnl" w:eastAsia="es-ES"/>
        </w:rPr>
      </w:pPr>
      <w:r w:rsidRPr="002D2BDD">
        <w:rPr>
          <w:rFonts w:ascii="Palatino Linotype" w:hAnsi="Palatino Linotype"/>
          <w:i/>
          <w:sz w:val="22"/>
        </w:rPr>
        <w:t>(…)</w:t>
      </w:r>
      <w:r w:rsidRPr="002D2BDD">
        <w:rPr>
          <w:rFonts w:ascii="Palatino Linotype" w:hAnsi="Palatino Linotype"/>
          <w:sz w:val="22"/>
          <w:lang w:val="es-ES_tradnl" w:eastAsia="es-ES"/>
        </w:rPr>
        <w:t>”.</w:t>
      </w:r>
    </w:p>
    <w:p w:rsidR="008A09B0" w:rsidRPr="002D2BDD" w:rsidRDefault="008A09B0" w:rsidP="008A09B0">
      <w:pPr>
        <w:spacing w:before="240" w:after="240" w:line="360" w:lineRule="auto"/>
        <w:ind w:left="567" w:right="567"/>
        <w:contextualSpacing/>
        <w:jc w:val="both"/>
        <w:rPr>
          <w:rFonts w:ascii="Palatino Linotype" w:hAnsi="Palatino Linotype"/>
          <w:b/>
          <w:sz w:val="22"/>
          <w:lang w:val="es-ES_tradnl" w:eastAsia="es-ES"/>
        </w:rPr>
      </w:pPr>
      <w:r w:rsidRPr="002D2BDD">
        <w:rPr>
          <w:rFonts w:ascii="Palatino Linotype" w:hAnsi="Palatino Linotype"/>
          <w:b/>
          <w:i/>
          <w:sz w:val="22"/>
        </w:rPr>
        <w:t>(Énfasis Añadido)</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eastAsiaTheme="minorEastAsia" w:hAnsi="Palatino Linotype"/>
          <w:lang w:val="es-ES_tradnl" w:eastAsia="es-ES"/>
        </w:rPr>
        <w:lastRenderedPageBreak/>
        <w:t xml:space="preserve">Así, conforme a la Constitución Política de las Estado Unidos Mexicanos </w:t>
      </w:r>
      <w:r w:rsidRPr="002D2BDD">
        <w:rPr>
          <w:rFonts w:ascii="Palatino Linotype" w:eastAsia="Calibri" w:hAnsi="Palatino Linotype"/>
          <w:lang w:val="es-ES_tradnl" w:eastAsia="es-ES"/>
        </w:rPr>
        <w:t>y la Constitución Política del Estado Libre y Soberano de México respectivamente</w:t>
      </w:r>
      <w:r w:rsidRPr="002D2BD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spacing w:before="240" w:after="240" w:line="360" w:lineRule="auto"/>
        <w:ind w:left="567" w:right="567"/>
        <w:jc w:val="center"/>
        <w:rPr>
          <w:rFonts w:ascii="Palatino Linotype" w:eastAsiaTheme="minorEastAsia" w:hAnsi="Palatino Linotype" w:cs="Arial"/>
          <w:b/>
          <w:bCs/>
          <w:i/>
          <w:sz w:val="22"/>
          <w:lang w:val="es-ES_tradnl" w:eastAsia="es-ES"/>
        </w:rPr>
      </w:pPr>
      <w:r w:rsidRPr="002D2BDD">
        <w:rPr>
          <w:rFonts w:ascii="Palatino Linotype" w:eastAsiaTheme="minorEastAsia" w:hAnsi="Palatino Linotype" w:cs="Arial"/>
          <w:b/>
          <w:bCs/>
          <w:i/>
          <w:sz w:val="22"/>
          <w:lang w:val="es-ES_tradnl" w:eastAsia="es-ES"/>
        </w:rPr>
        <w:t>Constitución Política de los Estados Unidos Mexicanos</w:t>
      </w:r>
    </w:p>
    <w:p w:rsidR="008A09B0" w:rsidRPr="002D2BDD"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r w:rsidRPr="002D2BDD">
        <w:rPr>
          <w:rFonts w:ascii="Palatino Linotype" w:eastAsiaTheme="minorEastAsia" w:hAnsi="Palatino Linotype" w:cs="Arial"/>
          <w:b/>
          <w:bCs/>
          <w:i/>
          <w:sz w:val="22"/>
          <w:lang w:val="es-ES_tradnl" w:eastAsia="es-ES"/>
        </w:rPr>
        <w:t>“Artículo 6.</w:t>
      </w:r>
      <w:r w:rsidRPr="002D2BDD">
        <w:rPr>
          <w:rFonts w:ascii="Palatino Linotype" w:eastAsiaTheme="minorEastAsia" w:hAnsi="Palatino Linotype" w:cs="Arial"/>
          <w:bCs/>
          <w:i/>
          <w:sz w:val="22"/>
          <w:lang w:val="es-ES_tradnl" w:eastAsia="es-ES"/>
        </w:rPr>
        <w:t xml:space="preserve"> …</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Cs/>
          <w:i/>
          <w:sz w:val="22"/>
          <w:lang w:val="es-ES_tradnl" w:eastAsia="es-ES"/>
        </w:rPr>
        <w:t>…</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Cs/>
          <w:i/>
          <w:sz w:val="22"/>
          <w:lang w:val="es-ES_tradnl" w:eastAsia="es-ES"/>
        </w:rPr>
        <w:t>Para efectos de lo dispuesto en el presente artículo se observará lo siguiente:</w:t>
      </w:r>
    </w:p>
    <w:p w:rsidR="008A09B0" w:rsidRPr="002D2BDD"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r w:rsidRPr="002D2BDD">
        <w:rPr>
          <w:rFonts w:ascii="Palatino Linotype" w:eastAsiaTheme="minorEastAsia" w:hAnsi="Palatino Linotype" w:cs="Arial"/>
          <w:b/>
          <w:bCs/>
          <w:i/>
          <w:sz w:val="22"/>
          <w:lang w:val="es-ES_tradnl" w:eastAsia="es-ES"/>
        </w:rPr>
        <w:t>A</w:t>
      </w:r>
      <w:r w:rsidRPr="002D2BDD">
        <w:rPr>
          <w:rFonts w:ascii="Palatino Linotype" w:eastAsiaTheme="minorEastAsia" w:hAnsi="Palatino Linotype" w:cs="Arial"/>
          <w:bCs/>
          <w:i/>
          <w:sz w:val="22"/>
          <w:lang w:val="es-ES_tradnl" w:eastAsia="es-ES"/>
        </w:rPr>
        <w:t xml:space="preserve">. </w:t>
      </w:r>
      <w:r w:rsidRPr="002D2BDD">
        <w:rPr>
          <w:rFonts w:ascii="Palatino Linotype" w:eastAsiaTheme="minorEastAsia" w:hAnsi="Palatino Linotype" w:cs="Arial"/>
          <w:b/>
          <w:bCs/>
          <w:i/>
          <w:sz w:val="22"/>
          <w:lang w:val="es-ES_tradnl" w:eastAsia="es-ES"/>
        </w:rPr>
        <w:t>Para el ejercicio del derecho de acceso a la información</w:t>
      </w:r>
      <w:r w:rsidRPr="002D2BDD">
        <w:rPr>
          <w:rFonts w:ascii="Palatino Linotype" w:eastAsiaTheme="minorEastAsia" w:hAnsi="Palatino Linotype" w:cs="Arial"/>
          <w:bCs/>
          <w:i/>
          <w:sz w:val="22"/>
          <w:lang w:val="es-ES_tradnl" w:eastAsia="es-ES"/>
        </w:rPr>
        <w:t xml:space="preserve">, la Federación y </w:t>
      </w:r>
      <w:r w:rsidRPr="002D2BD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8A09B0" w:rsidRPr="002D2BDD" w:rsidRDefault="008A09B0" w:rsidP="008A09B0">
      <w:pPr>
        <w:spacing w:before="240" w:after="240" w:line="360" w:lineRule="auto"/>
        <w:ind w:left="567" w:right="567"/>
        <w:jc w:val="both"/>
        <w:rPr>
          <w:rFonts w:ascii="Palatino Linotype" w:eastAsiaTheme="minorEastAsia" w:hAnsi="Palatino Linotype" w:cs="Arial"/>
          <w:b/>
          <w:bCs/>
          <w:i/>
          <w:sz w:val="22"/>
          <w:lang w:val="es-ES_tradnl" w:eastAsia="es-ES"/>
        </w:rPr>
      </w:pP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
          <w:bCs/>
          <w:i/>
          <w:sz w:val="22"/>
          <w:lang w:val="es-ES_tradnl" w:eastAsia="es-ES"/>
        </w:rPr>
        <w:t xml:space="preserve">I. </w:t>
      </w:r>
      <w:r w:rsidRPr="002D2BDD">
        <w:rPr>
          <w:rFonts w:ascii="Palatino Linotype" w:eastAsiaTheme="minorEastAsia" w:hAnsi="Palatino Linotype" w:cs="Arial"/>
          <w:b/>
          <w:bCs/>
          <w:i/>
          <w:sz w:val="22"/>
          <w:lang w:val="es-ES_tradnl" w:eastAsia="es-ES"/>
        </w:rPr>
        <w:tab/>
        <w:t>Toda la información en posesión de cualquier</w:t>
      </w:r>
      <w:r w:rsidRPr="002D2BDD">
        <w:rPr>
          <w:rFonts w:ascii="Palatino Linotype" w:eastAsiaTheme="minorEastAsia" w:hAnsi="Palatino Linotype" w:cs="Arial"/>
          <w:bCs/>
          <w:i/>
          <w:sz w:val="22"/>
          <w:lang w:val="es-ES_tradnl" w:eastAsia="es-ES"/>
        </w:rPr>
        <w:t xml:space="preserve"> </w:t>
      </w:r>
      <w:r w:rsidRPr="002D2BDD">
        <w:rPr>
          <w:rFonts w:ascii="Palatino Linotype" w:eastAsiaTheme="minorEastAsia" w:hAnsi="Palatino Linotype" w:cs="Arial"/>
          <w:b/>
          <w:bCs/>
          <w:i/>
          <w:sz w:val="22"/>
          <w:lang w:val="es-ES_tradnl" w:eastAsia="es-ES"/>
        </w:rPr>
        <w:t>autoridad</w:t>
      </w:r>
      <w:r w:rsidRPr="002D2BD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D2BDD">
        <w:rPr>
          <w:rFonts w:ascii="Palatino Linotype" w:eastAsiaTheme="minorEastAsia" w:hAnsi="Palatino Linotype" w:cs="Arial"/>
          <w:b/>
          <w:bCs/>
          <w:i/>
          <w:sz w:val="22"/>
          <w:lang w:val="es-ES_tradnl" w:eastAsia="es-ES"/>
        </w:rPr>
        <w:t>municipal</w:t>
      </w:r>
      <w:r w:rsidRPr="002D2BDD">
        <w:rPr>
          <w:rFonts w:ascii="Palatino Linotype" w:eastAsiaTheme="minorEastAsia" w:hAnsi="Palatino Linotype" w:cs="Arial"/>
          <w:bCs/>
          <w:i/>
          <w:sz w:val="22"/>
          <w:lang w:val="es-ES_tradnl" w:eastAsia="es-ES"/>
        </w:rPr>
        <w:t xml:space="preserve">, </w:t>
      </w:r>
      <w:r w:rsidRPr="002D2BDD">
        <w:rPr>
          <w:rFonts w:ascii="Palatino Linotype" w:eastAsiaTheme="minorEastAsia" w:hAnsi="Palatino Linotype" w:cs="Arial"/>
          <w:b/>
          <w:bCs/>
          <w:i/>
          <w:sz w:val="22"/>
          <w:lang w:val="es-ES_tradnl" w:eastAsia="es-ES"/>
        </w:rPr>
        <w:t>es pública</w:t>
      </w:r>
      <w:r w:rsidRPr="002D2BD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D2BDD">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2D2BDD">
        <w:rPr>
          <w:rFonts w:ascii="Palatino Linotype" w:eastAsiaTheme="minorEastAsia" w:hAnsi="Palatino Linotype" w:cs="Arial"/>
          <w:b/>
          <w:bCs/>
          <w:i/>
          <w:sz w:val="22"/>
          <w:lang w:val="es-ES_tradnl" w:eastAsia="es-ES"/>
        </w:rPr>
        <w:lastRenderedPageBreak/>
        <w:t>ejercicio de sus facultades, competencias o funciones</w:t>
      </w:r>
      <w:r w:rsidRPr="002D2BD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A09B0" w:rsidRPr="002D2BDD"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r w:rsidRPr="002D2BDD">
        <w:rPr>
          <w:rFonts w:ascii="Palatino Linotype" w:hAnsi="Palatino Linotype" w:cs="Arial"/>
          <w:b/>
          <w:bCs/>
          <w:i/>
        </w:rPr>
        <w:t>(Énfasis añadido)</w:t>
      </w:r>
    </w:p>
    <w:p w:rsidR="008A09B0" w:rsidRPr="002D2BDD"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p>
    <w:p w:rsidR="008A09B0" w:rsidRPr="002D2BDD" w:rsidRDefault="008A09B0" w:rsidP="008A09B0">
      <w:pPr>
        <w:spacing w:before="240" w:after="240" w:line="360" w:lineRule="auto"/>
        <w:ind w:left="567" w:right="567"/>
        <w:jc w:val="center"/>
        <w:rPr>
          <w:rFonts w:ascii="Palatino Linotype" w:eastAsiaTheme="minorEastAsia" w:hAnsi="Palatino Linotype" w:cs="Arial"/>
          <w:b/>
          <w:bCs/>
          <w:i/>
          <w:sz w:val="22"/>
          <w:lang w:val="es-ES_tradnl" w:eastAsia="es-ES"/>
        </w:rPr>
      </w:pPr>
      <w:r w:rsidRPr="002D2BDD">
        <w:rPr>
          <w:rFonts w:ascii="Palatino Linotype" w:eastAsiaTheme="minorEastAsia" w:hAnsi="Palatino Linotype" w:cs="Arial"/>
          <w:b/>
          <w:bCs/>
          <w:i/>
          <w:sz w:val="22"/>
          <w:lang w:val="es-ES_tradnl" w:eastAsia="es-ES"/>
        </w:rPr>
        <w:t>Constitución Política del Estado Libre y Soberano de México</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
          <w:bCs/>
          <w:i/>
          <w:sz w:val="22"/>
          <w:lang w:val="es-ES_tradnl" w:eastAsia="es-ES"/>
        </w:rPr>
        <w:t>“Artículo 5</w:t>
      </w:r>
      <w:r w:rsidRPr="002D2BDD">
        <w:rPr>
          <w:rFonts w:ascii="Palatino Linotype" w:eastAsiaTheme="minorEastAsia" w:hAnsi="Palatino Linotype" w:cs="Arial"/>
          <w:bCs/>
          <w:i/>
          <w:sz w:val="22"/>
          <w:lang w:val="es-ES_tradnl" w:eastAsia="es-ES"/>
        </w:rPr>
        <w:t>.</w:t>
      </w:r>
      <w:proofErr w:type="gramStart"/>
      <w:r w:rsidRPr="002D2BDD">
        <w:rPr>
          <w:rFonts w:ascii="Palatino Linotype" w:eastAsiaTheme="minorEastAsia" w:hAnsi="Palatino Linotype" w:cs="Arial"/>
          <w:bCs/>
          <w:i/>
          <w:sz w:val="22"/>
          <w:lang w:val="es-ES_tradnl" w:eastAsia="es-ES"/>
        </w:rPr>
        <w:t>- …</w:t>
      </w:r>
      <w:proofErr w:type="gramEnd"/>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Cs/>
          <w:i/>
          <w:sz w:val="22"/>
          <w:lang w:val="es-ES_tradnl" w:eastAsia="es-ES"/>
        </w:rPr>
        <w:t>…</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D2BDD">
        <w:rPr>
          <w:rFonts w:ascii="Palatino Linotype" w:eastAsiaTheme="minorEastAsia" w:hAnsi="Palatino Linotype" w:cs="Arial"/>
          <w:bCs/>
          <w:i/>
          <w:sz w:val="22"/>
          <w:lang w:val="es-ES_tradnl" w:eastAsia="es-ES"/>
        </w:rPr>
        <w:t>.</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
          <w:bCs/>
          <w:i/>
          <w:sz w:val="22"/>
          <w:lang w:val="es-ES_tradnl" w:eastAsia="es-ES"/>
        </w:rPr>
        <w:t>Este derecho se regirá por los principios y bases siguientes</w:t>
      </w:r>
      <w:r w:rsidRPr="002D2BDD">
        <w:rPr>
          <w:rFonts w:ascii="Palatino Linotype" w:eastAsiaTheme="minorEastAsia" w:hAnsi="Palatino Linotype" w:cs="Arial"/>
          <w:bCs/>
          <w:i/>
          <w:sz w:val="22"/>
          <w:lang w:val="es-ES_tradnl" w:eastAsia="es-ES"/>
        </w:rPr>
        <w:t>:</w:t>
      </w:r>
    </w:p>
    <w:p w:rsidR="008A09B0" w:rsidRPr="002D2BDD" w:rsidRDefault="008A09B0" w:rsidP="008A09B0">
      <w:pPr>
        <w:spacing w:before="240" w:after="240" w:line="360" w:lineRule="auto"/>
        <w:ind w:left="567" w:right="567"/>
        <w:jc w:val="both"/>
        <w:rPr>
          <w:rFonts w:ascii="Palatino Linotype" w:eastAsiaTheme="minorEastAsia" w:hAnsi="Palatino Linotype" w:cs="Arial"/>
          <w:bCs/>
          <w:i/>
          <w:sz w:val="22"/>
          <w:lang w:val="es-ES_tradnl" w:eastAsia="es-ES"/>
        </w:rPr>
      </w:pPr>
      <w:r w:rsidRPr="002D2BDD">
        <w:rPr>
          <w:rFonts w:ascii="Palatino Linotype" w:eastAsiaTheme="minorEastAsia" w:hAnsi="Palatino Linotype" w:cs="Arial"/>
          <w:b/>
          <w:bCs/>
          <w:i/>
          <w:sz w:val="22"/>
          <w:lang w:val="es-ES_tradnl" w:eastAsia="es-ES"/>
        </w:rPr>
        <w:t>I. Toda la información en posesión de cualquier autoridad, entidad, órgano y organismos de los</w:t>
      </w:r>
      <w:r w:rsidRPr="002D2BDD">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D2BDD">
        <w:rPr>
          <w:rFonts w:ascii="Palatino Linotype" w:eastAsiaTheme="minorEastAsia" w:hAnsi="Palatino Linotype" w:cs="Arial"/>
          <w:b/>
          <w:bCs/>
          <w:i/>
          <w:sz w:val="22"/>
          <w:lang w:val="es-ES_tradnl" w:eastAsia="es-ES"/>
        </w:rPr>
        <w:t>municipales</w:t>
      </w:r>
      <w:r w:rsidRPr="002D2BDD">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D2BDD">
        <w:rPr>
          <w:rFonts w:ascii="Palatino Linotype" w:eastAsiaTheme="minorEastAsia" w:hAnsi="Palatino Linotype" w:cs="Arial"/>
          <w:b/>
          <w:bCs/>
          <w:i/>
          <w:sz w:val="22"/>
          <w:lang w:val="es-ES_tradnl" w:eastAsia="es-ES"/>
        </w:rPr>
        <w:t>es pública</w:t>
      </w:r>
      <w:r w:rsidRPr="002D2BDD">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D2BDD">
        <w:rPr>
          <w:rFonts w:ascii="Palatino Linotype" w:eastAsiaTheme="minorEastAsia" w:hAnsi="Palatino Linotype" w:cs="Arial"/>
          <w:b/>
          <w:bCs/>
          <w:i/>
          <w:sz w:val="22"/>
          <w:lang w:val="es-ES_tradnl" w:eastAsia="es-ES"/>
        </w:rPr>
        <w:t xml:space="preserve">En </w:t>
      </w:r>
      <w:r w:rsidRPr="002D2BDD">
        <w:rPr>
          <w:rFonts w:ascii="Palatino Linotype" w:eastAsiaTheme="minorEastAsia" w:hAnsi="Palatino Linotype" w:cs="Arial"/>
          <w:b/>
          <w:bCs/>
          <w:i/>
          <w:sz w:val="22"/>
          <w:lang w:val="es-ES_tradnl" w:eastAsia="es-ES"/>
        </w:rPr>
        <w:lastRenderedPageBreak/>
        <w:t>la interpretación de este derecho deberá prevalecer el principio de máxima publicidad</w:t>
      </w:r>
      <w:r w:rsidRPr="002D2BDD">
        <w:rPr>
          <w:rFonts w:ascii="Palatino Linotype" w:eastAsiaTheme="minorEastAsia" w:hAnsi="Palatino Linotype" w:cs="Arial"/>
          <w:bCs/>
          <w:i/>
          <w:sz w:val="22"/>
          <w:lang w:val="es-ES_tradnl" w:eastAsia="es-ES"/>
        </w:rPr>
        <w:t xml:space="preserve">. </w:t>
      </w:r>
      <w:r w:rsidRPr="002D2BDD">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D2BD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A09B0" w:rsidRPr="002D2BDD" w:rsidRDefault="008A09B0" w:rsidP="008A09B0">
      <w:pPr>
        <w:pStyle w:val="Prrafodelista"/>
        <w:tabs>
          <w:tab w:val="left" w:pos="567"/>
        </w:tabs>
        <w:spacing w:before="240" w:after="240" w:line="360" w:lineRule="auto"/>
        <w:ind w:left="567" w:right="567"/>
        <w:jc w:val="both"/>
        <w:rPr>
          <w:rFonts w:ascii="Palatino Linotype" w:hAnsi="Palatino Linotype" w:cs="Arial"/>
          <w:b/>
          <w:bCs/>
          <w:i/>
        </w:rPr>
      </w:pPr>
      <w:r w:rsidRPr="002D2BDD">
        <w:rPr>
          <w:rFonts w:ascii="Palatino Linotype" w:hAnsi="Palatino Linotype" w:cs="Arial"/>
          <w:b/>
          <w:bCs/>
          <w:i/>
        </w:rPr>
        <w:t>(Énfasis añadido)</w:t>
      </w: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D2BDD">
        <w:rPr>
          <w:rFonts w:ascii="Palatino Linotype" w:eastAsiaTheme="minorEastAsia" w:hAnsi="Palatino Linotype" w:cs="Arial"/>
          <w:i/>
          <w:lang w:val="es-ES_tradnl" w:eastAsia="es-ES"/>
        </w:rPr>
        <w:t>por los principios de simplicidad, rapidez gratuidad del procedimiento, auxilio y orientación a los particulares</w:t>
      </w:r>
      <w:r w:rsidRPr="002D2BDD">
        <w:rPr>
          <w:rFonts w:ascii="Palatino Linotype" w:eastAsiaTheme="minorEastAsia" w:hAnsi="Palatino Linotype" w:cs="Arial"/>
          <w:lang w:val="es-ES_tradnl" w:eastAsia="es-ES"/>
        </w:rPr>
        <w:t>, contemplando el derecho de las personas con discapacidad y hablantes de lengua indígena.</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D2BDD">
        <w:rPr>
          <w:rFonts w:ascii="Palatino Linotype" w:eastAsiaTheme="minorEastAsia" w:hAnsi="Palatino Linotype" w:cs="Arial"/>
          <w:i/>
          <w:lang w:val="es-ES_tradnl" w:eastAsia="es-ES"/>
        </w:rPr>
        <w:t>solicitudes de acceso a la información</w:t>
      </w:r>
      <w:r w:rsidRPr="002D2BDD">
        <w:rPr>
          <w:rFonts w:ascii="Palatino Linotype" w:eastAsiaTheme="minorEastAsia" w:hAnsi="Palatino Linotype" w:cs="Arial"/>
          <w:lang w:val="es-ES_tradnl" w:eastAsia="es-ES"/>
        </w:rPr>
        <w:t>.</w:t>
      </w:r>
    </w:p>
    <w:p w:rsidR="008A09B0" w:rsidRPr="002D2BDD" w:rsidRDefault="008A09B0" w:rsidP="008A09B0">
      <w:pPr>
        <w:spacing w:before="240" w:after="240"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D2BDD">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8A09B0" w:rsidRPr="002D2BDD" w:rsidRDefault="008A09B0" w:rsidP="008A09B0">
      <w:pPr>
        <w:spacing w:line="360" w:lineRule="auto"/>
        <w:ind w:right="49"/>
        <w:contextualSpacing/>
        <w:jc w:val="both"/>
        <w:rPr>
          <w:rFonts w:ascii="Palatino Linotype" w:eastAsiaTheme="minorEastAsia" w:hAnsi="Palatino Linotype"/>
          <w:lang w:val="es-ES_tradnl" w:eastAsia="es-ES"/>
        </w:rPr>
      </w:pPr>
    </w:p>
    <w:p w:rsidR="008A09B0" w:rsidRPr="002D2BDD" w:rsidRDefault="008A09B0" w:rsidP="008A09B0">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2D2BDD">
        <w:rPr>
          <w:rFonts w:ascii="Palatino Linotype" w:hAnsi="Palatino Linotype"/>
          <w:b/>
          <w:color w:val="auto"/>
          <w:sz w:val="24"/>
          <w:szCs w:val="24"/>
        </w:rPr>
        <w:t>II. De la información solicitada</w:t>
      </w:r>
      <w:bookmarkEnd w:id="26"/>
      <w:bookmarkEnd w:id="27"/>
      <w:r w:rsidRPr="002D2BDD">
        <w:rPr>
          <w:rFonts w:ascii="Palatino Linotype" w:hAnsi="Palatino Linotype"/>
          <w:b/>
          <w:color w:val="auto"/>
          <w:sz w:val="24"/>
          <w:szCs w:val="24"/>
        </w:rPr>
        <w:t xml:space="preserve"> y la respuesta del Sujeto Obligado</w:t>
      </w:r>
      <w:bookmarkEnd w:id="28"/>
    </w:p>
    <w:p w:rsidR="008A09B0" w:rsidRPr="002D2BDD" w:rsidRDefault="008A09B0" w:rsidP="008A09B0">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D2BDD">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w:t>
      </w:r>
      <w:r w:rsidRPr="002D2BDD">
        <w:rPr>
          <w:rFonts w:ascii="Palatino Linotype" w:eastAsia="Calibri" w:hAnsi="Palatino Linotype" w:cs="Arial"/>
          <w:sz w:val="24"/>
        </w:rPr>
        <w:lastRenderedPageBreak/>
        <w:t>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DF5B91" w:rsidRPr="002D2BDD" w:rsidRDefault="00DF5B91" w:rsidP="00DF5B91">
      <w:pPr>
        <w:pStyle w:val="Prrafodelista"/>
        <w:spacing w:before="240" w:after="240" w:line="360" w:lineRule="auto"/>
        <w:ind w:left="0"/>
        <w:jc w:val="both"/>
        <w:rPr>
          <w:rFonts w:ascii="Palatino Linotype" w:eastAsia="Calibri" w:hAnsi="Palatino Linotype" w:cs="Arial"/>
          <w:sz w:val="24"/>
        </w:rPr>
      </w:pPr>
    </w:p>
    <w:p w:rsidR="002D69A8" w:rsidRPr="002D2BDD"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D2BDD">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2D69A8" w:rsidRPr="002D2BDD" w:rsidRDefault="002D69A8" w:rsidP="002D69A8">
      <w:pPr>
        <w:pStyle w:val="Prrafodelista"/>
        <w:spacing w:line="360" w:lineRule="auto"/>
        <w:ind w:left="0"/>
        <w:jc w:val="both"/>
        <w:rPr>
          <w:rFonts w:ascii="Palatino Linotype" w:hAnsi="Palatino Linotype" w:cs="Arial"/>
          <w:sz w:val="24"/>
          <w:lang w:val="es-ES" w:eastAsia="es-ES"/>
        </w:rPr>
      </w:pPr>
    </w:p>
    <w:p w:rsidR="002D69A8" w:rsidRPr="002D2BDD"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D2BDD">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2D69A8" w:rsidRPr="002D2BDD" w:rsidRDefault="002D69A8" w:rsidP="002D69A8">
      <w:pPr>
        <w:pStyle w:val="Prrafodelista"/>
        <w:spacing w:line="360" w:lineRule="auto"/>
        <w:ind w:left="0"/>
        <w:jc w:val="both"/>
        <w:rPr>
          <w:rFonts w:ascii="Palatino Linotype" w:hAnsi="Palatino Linotype" w:cs="Arial"/>
          <w:sz w:val="24"/>
          <w:lang w:val="es-ES" w:eastAsia="es-ES"/>
        </w:rPr>
      </w:pPr>
    </w:p>
    <w:p w:rsidR="002D69A8" w:rsidRPr="002D2BDD" w:rsidRDefault="002D69A8" w:rsidP="002D69A8">
      <w:pPr>
        <w:pStyle w:val="Prrafodelista"/>
        <w:numPr>
          <w:ilvl w:val="0"/>
          <w:numId w:val="1"/>
        </w:numPr>
        <w:spacing w:line="360" w:lineRule="auto"/>
        <w:ind w:left="0" w:firstLine="0"/>
        <w:jc w:val="both"/>
        <w:rPr>
          <w:rFonts w:ascii="Palatino Linotype" w:hAnsi="Palatino Linotype" w:cs="Arial"/>
          <w:sz w:val="24"/>
          <w:lang w:val="es-ES" w:eastAsia="es-ES"/>
        </w:rPr>
      </w:pPr>
      <w:r w:rsidRPr="002D2BDD">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09B0" w:rsidRPr="002D2BDD" w:rsidRDefault="008A09B0" w:rsidP="008A09B0">
      <w:pPr>
        <w:pStyle w:val="Prrafodelista"/>
        <w:spacing w:before="240" w:after="240" w:line="360" w:lineRule="auto"/>
        <w:ind w:left="0"/>
        <w:jc w:val="both"/>
        <w:rPr>
          <w:rFonts w:ascii="Palatino Linotype" w:eastAsia="Calibri" w:hAnsi="Palatino Linotype" w:cs="Arial"/>
          <w:sz w:val="24"/>
        </w:rPr>
      </w:pPr>
    </w:p>
    <w:p w:rsidR="00DF5B91" w:rsidRPr="002D2BDD" w:rsidRDefault="008A09B0" w:rsidP="00DF5B91">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D2BDD">
        <w:rPr>
          <w:rFonts w:ascii="Palatino Linotype" w:eastAsia="Calibri" w:hAnsi="Palatino Linotype" w:cs="Arial"/>
          <w:sz w:val="24"/>
        </w:rPr>
        <w:lastRenderedPageBreak/>
        <w:t xml:space="preserve">En un principio, debemos recordar que el particular solicitó </w:t>
      </w:r>
      <w:r w:rsidR="00DF5B91" w:rsidRPr="002D2BDD">
        <w:rPr>
          <w:rFonts w:ascii="Palatino Linotype" w:hAnsi="Palatino Linotype" w:cs="Arial"/>
          <w:color w:val="000000" w:themeColor="text1"/>
          <w:sz w:val="24"/>
        </w:rPr>
        <w:t xml:space="preserve">listado del personal donde conste sus funciones, cargo y tiempo en el mismo del Organismo Público Descentralizado para la Prestación de los Servicios de Agua Potable Alcantarillado y Saneamiento de Tultitlán APAST. </w:t>
      </w:r>
    </w:p>
    <w:p w:rsidR="00DF5B91" w:rsidRPr="002D2BDD" w:rsidRDefault="00DF5B91" w:rsidP="00DF5B91">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2D69A8" w:rsidRPr="002D2BDD" w:rsidRDefault="00DF5B91" w:rsidP="00DF5B91">
      <w:pPr>
        <w:pStyle w:val="Prrafodelista"/>
        <w:numPr>
          <w:ilvl w:val="0"/>
          <w:numId w:val="1"/>
        </w:numPr>
        <w:spacing w:before="240" w:after="240" w:line="360" w:lineRule="auto"/>
        <w:ind w:left="0" w:right="48" w:firstLine="0"/>
        <w:jc w:val="both"/>
        <w:rPr>
          <w:rFonts w:ascii="Palatino Linotype" w:hAnsi="Palatino Linotype" w:cs="Arial"/>
          <w:sz w:val="24"/>
          <w:lang w:val="es-ES"/>
        </w:rPr>
      </w:pPr>
      <w:r w:rsidRPr="002D2BDD">
        <w:rPr>
          <w:rFonts w:ascii="Palatino Linotype" w:hAnsi="Palatino Linotype"/>
          <w:iCs/>
          <w:color w:val="000000"/>
          <w:sz w:val="24"/>
        </w:rPr>
        <w:t xml:space="preserve">En respuesta, el SUJETO OBLIGADO manifestó su incompetencia para generar, poseer o administrar la información solicitada y oriento al particular para dirigir su solicitud al Sujeto Obligado </w:t>
      </w:r>
      <w:r w:rsidRPr="002D2BDD">
        <w:rPr>
          <w:rFonts w:ascii="Palatino Linotype" w:hAnsi="Palatino Linotype" w:cs="Arial"/>
          <w:color w:val="000000" w:themeColor="text1"/>
          <w:sz w:val="24"/>
        </w:rPr>
        <w:t>Organismo Público Descentralizado para la Prestación de los Servicios de Agua Potable Alcantarillado y Saneamiento de Tultitlán APAST.</w:t>
      </w:r>
    </w:p>
    <w:p w:rsidR="00E91B45" w:rsidRPr="002D2BDD" w:rsidRDefault="00E91B45" w:rsidP="00E91B4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951FE4" w:rsidRPr="002D2BDD" w:rsidRDefault="00951FE4" w:rsidP="00E91B45">
      <w:pPr>
        <w:pStyle w:val="Prrafodelista"/>
        <w:numPr>
          <w:ilvl w:val="0"/>
          <w:numId w:val="1"/>
        </w:numPr>
        <w:spacing w:line="360" w:lineRule="auto"/>
        <w:ind w:left="0" w:firstLine="0"/>
        <w:jc w:val="both"/>
        <w:rPr>
          <w:rFonts w:ascii="Palatino Linotype" w:hAnsi="Palatino Linotype" w:cs="Arial"/>
          <w:sz w:val="24"/>
          <w:lang w:val="es-ES"/>
        </w:rPr>
      </w:pPr>
      <w:r w:rsidRPr="002D2BDD">
        <w:rPr>
          <w:rFonts w:ascii="Palatino Linotype" w:hAnsi="Palatino Linotype" w:cs="Arial"/>
          <w:sz w:val="24"/>
          <w:lang w:val="es-ES"/>
        </w:rPr>
        <w:t xml:space="preserve">En ese contexto, es necesario señalar que el particular requiere información del </w:t>
      </w:r>
      <w:r w:rsidRPr="002D2BDD">
        <w:rPr>
          <w:rFonts w:ascii="Palatino Linotype" w:hAnsi="Palatino Linotype" w:cs="Arial"/>
          <w:color w:val="000000" w:themeColor="text1"/>
          <w:sz w:val="24"/>
        </w:rPr>
        <w:t xml:space="preserve">Organismo Público Descentralizado para la Prestación de los Servicios de Agua Potable Alcantarillado y Saneamiento de Tultitlán APAST y que con base en el </w:t>
      </w:r>
      <w:r w:rsidRPr="002D2BDD">
        <w:rPr>
          <w:rFonts w:ascii="Palatino Linotype" w:hAnsi="Palatino Linotype"/>
          <w:sz w:val="24"/>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r w:rsidRPr="002D2BDD">
        <w:rPr>
          <w:rFonts w:ascii="Palatino Linotype" w:hAnsi="Palatino Linotype" w:cs="Arial"/>
          <w:color w:val="000000" w:themeColor="text1"/>
          <w:sz w:val="28"/>
        </w:rPr>
        <w:t xml:space="preserve">, </w:t>
      </w:r>
      <w:r w:rsidRPr="002D2BDD">
        <w:rPr>
          <w:rFonts w:ascii="Palatino Linotype" w:hAnsi="Palatino Linotype" w:cs="Arial"/>
          <w:color w:val="000000" w:themeColor="text1"/>
          <w:sz w:val="24"/>
        </w:rPr>
        <w:t>es un Sujeto Obligado distinto al Ayuntamiento de Tultitlán:</w:t>
      </w:r>
    </w:p>
    <w:p w:rsidR="00951FE4" w:rsidRPr="002D2BDD" w:rsidRDefault="00951FE4" w:rsidP="00951FE4">
      <w:pPr>
        <w:pStyle w:val="Prrafodelista"/>
        <w:spacing w:line="360" w:lineRule="auto"/>
        <w:ind w:left="0"/>
        <w:jc w:val="both"/>
        <w:rPr>
          <w:rFonts w:ascii="Palatino Linotype" w:hAnsi="Palatino Linotype" w:cs="Arial"/>
          <w:sz w:val="24"/>
          <w:lang w:val="es-ES"/>
        </w:rPr>
      </w:pPr>
    </w:p>
    <w:p w:rsidR="00951FE4" w:rsidRPr="002D2BDD" w:rsidRDefault="00951FE4" w:rsidP="00951FE4">
      <w:pPr>
        <w:pStyle w:val="Prrafodelista"/>
        <w:spacing w:line="360" w:lineRule="auto"/>
        <w:ind w:left="0"/>
        <w:jc w:val="both"/>
        <w:rPr>
          <w:rFonts w:ascii="Palatino Linotype" w:hAnsi="Palatino Linotype" w:cs="Arial"/>
          <w:sz w:val="24"/>
          <w:lang w:val="es-ES"/>
        </w:rPr>
      </w:pPr>
      <w:r w:rsidRPr="002D2BDD">
        <w:rPr>
          <w:noProof/>
        </w:rPr>
        <w:drawing>
          <wp:inline distT="0" distB="0" distL="0" distR="0" wp14:anchorId="69A110B6" wp14:editId="615AF71C">
            <wp:extent cx="5588000" cy="108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47" t="48654" r="32165" b="41615"/>
                    <a:stretch/>
                  </pic:blipFill>
                  <pic:spPr bwMode="auto">
                    <a:xfrm>
                      <a:off x="0" y="0"/>
                      <a:ext cx="5588000" cy="1085850"/>
                    </a:xfrm>
                    <a:prstGeom prst="rect">
                      <a:avLst/>
                    </a:prstGeom>
                    <a:ln>
                      <a:noFill/>
                    </a:ln>
                    <a:extLst>
                      <a:ext uri="{53640926-AAD7-44D8-BBD7-CCE9431645EC}">
                        <a14:shadowObscured xmlns:a14="http://schemas.microsoft.com/office/drawing/2010/main"/>
                      </a:ext>
                    </a:extLst>
                  </pic:spPr>
                </pic:pic>
              </a:graphicData>
            </a:graphic>
          </wp:inline>
        </w:drawing>
      </w:r>
    </w:p>
    <w:p w:rsidR="00951FE4" w:rsidRPr="002D2BDD" w:rsidRDefault="00951FE4" w:rsidP="00951FE4">
      <w:pPr>
        <w:pStyle w:val="Prrafodelista"/>
        <w:spacing w:line="360" w:lineRule="auto"/>
        <w:ind w:left="0"/>
        <w:jc w:val="both"/>
        <w:rPr>
          <w:rFonts w:ascii="Palatino Linotype" w:hAnsi="Palatino Linotype" w:cs="Arial"/>
          <w:sz w:val="24"/>
          <w:lang w:val="es-ES"/>
        </w:rPr>
      </w:pPr>
      <w:r w:rsidRPr="002D2BDD">
        <w:rPr>
          <w:noProof/>
        </w:rPr>
        <w:lastRenderedPageBreak/>
        <w:drawing>
          <wp:inline distT="0" distB="0" distL="0" distR="0" wp14:anchorId="7FD613D1" wp14:editId="7E93629E">
            <wp:extent cx="5673090" cy="1285875"/>
            <wp:effectExtent l="0" t="0" r="381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674" t="51307" r="32164" b="36308"/>
                    <a:stretch/>
                  </pic:blipFill>
                  <pic:spPr bwMode="auto">
                    <a:xfrm>
                      <a:off x="0" y="0"/>
                      <a:ext cx="5681473" cy="1287775"/>
                    </a:xfrm>
                    <a:prstGeom prst="rect">
                      <a:avLst/>
                    </a:prstGeom>
                    <a:ln>
                      <a:noFill/>
                    </a:ln>
                    <a:extLst>
                      <a:ext uri="{53640926-AAD7-44D8-BBD7-CCE9431645EC}">
                        <a14:shadowObscured xmlns:a14="http://schemas.microsoft.com/office/drawing/2010/main"/>
                      </a:ext>
                    </a:extLst>
                  </pic:spPr>
                </pic:pic>
              </a:graphicData>
            </a:graphic>
          </wp:inline>
        </w:drawing>
      </w:r>
    </w:p>
    <w:p w:rsidR="00951FE4" w:rsidRPr="002D2BDD" w:rsidRDefault="00951FE4" w:rsidP="00951FE4">
      <w:pPr>
        <w:pStyle w:val="Prrafodelista"/>
        <w:spacing w:line="360" w:lineRule="auto"/>
        <w:ind w:left="0"/>
        <w:jc w:val="both"/>
        <w:rPr>
          <w:rFonts w:ascii="Palatino Linotype" w:hAnsi="Palatino Linotype" w:cs="Arial"/>
          <w:sz w:val="24"/>
          <w:lang w:val="es-ES"/>
        </w:rPr>
      </w:pPr>
    </w:p>
    <w:p w:rsidR="00E91B45" w:rsidRPr="002D2BDD" w:rsidRDefault="00951FE4" w:rsidP="00E91B45">
      <w:pPr>
        <w:pStyle w:val="Prrafodelista"/>
        <w:numPr>
          <w:ilvl w:val="0"/>
          <w:numId w:val="1"/>
        </w:numPr>
        <w:spacing w:line="360" w:lineRule="auto"/>
        <w:ind w:left="0" w:firstLine="0"/>
        <w:jc w:val="both"/>
        <w:rPr>
          <w:rFonts w:ascii="Palatino Linotype" w:hAnsi="Palatino Linotype" w:cs="Arial"/>
          <w:sz w:val="24"/>
          <w:lang w:val="es-ES"/>
        </w:rPr>
      </w:pPr>
      <w:r w:rsidRPr="002D2BDD">
        <w:rPr>
          <w:rFonts w:ascii="Palatino Linotype" w:hAnsi="Palatino Linotype" w:cs="Arial"/>
          <w:sz w:val="24"/>
          <w:lang w:val="es-ES"/>
        </w:rPr>
        <w:t>Ahora bien</w:t>
      </w:r>
      <w:r w:rsidR="00DF5B91" w:rsidRPr="002D2BDD">
        <w:rPr>
          <w:rFonts w:ascii="Palatino Linotype" w:hAnsi="Palatino Linotype" w:cs="Arial"/>
          <w:sz w:val="24"/>
          <w:lang w:val="es-ES"/>
        </w:rPr>
        <w:t>, el</w:t>
      </w:r>
      <w:r w:rsidR="00E91B45" w:rsidRPr="002D2BDD">
        <w:rPr>
          <w:rFonts w:ascii="Palatino Linotype" w:hAnsi="Palatino Linotype" w:cs="Arial"/>
          <w:sz w:val="24"/>
          <w:lang w:val="es-ES"/>
        </w:rPr>
        <w:t xml:space="preserve"> artículo </w:t>
      </w:r>
      <w:r w:rsidR="00E91B45" w:rsidRPr="002D2BDD">
        <w:rPr>
          <w:rFonts w:ascii="Palatino Linotype" w:eastAsia="Calibri" w:hAnsi="Palatino Linotype" w:cs="Tahoma"/>
          <w:bCs/>
          <w:sz w:val="24"/>
          <w:lang w:eastAsia="en-US"/>
        </w:rPr>
        <w:t>167 de la Ley de Transparencia y Acceso a la Información Pública del Estado de México y Municipios, establece que cuando las unidades de transparencia determinen la notoria incompetencia por parte del sujeto obligado, dentro del ámbito de aplicación, deberán comunicarlo al solicitante y en su caso orientarlo, dentro de los tres días posteriores a las recepciones de la solicitud de acceso a la información:</w:t>
      </w:r>
    </w:p>
    <w:p w:rsidR="00E91B45" w:rsidRPr="002D2BDD" w:rsidRDefault="00E91B45" w:rsidP="00E91B45">
      <w:pPr>
        <w:pStyle w:val="Prrafodelista"/>
        <w:spacing w:line="360" w:lineRule="auto"/>
        <w:ind w:left="0"/>
        <w:jc w:val="both"/>
        <w:rPr>
          <w:rFonts w:ascii="Palatino Linotype" w:hAnsi="Palatino Linotype" w:cs="Arial"/>
          <w:sz w:val="32"/>
          <w:lang w:val="es-ES" w:eastAsia="es-ES"/>
        </w:rPr>
      </w:pPr>
    </w:p>
    <w:p w:rsidR="00E91B45" w:rsidRPr="002D2BDD" w:rsidRDefault="00E91B45" w:rsidP="00E91B45">
      <w:pPr>
        <w:spacing w:line="360" w:lineRule="auto"/>
        <w:ind w:left="851" w:right="822"/>
        <w:jc w:val="both"/>
        <w:rPr>
          <w:rFonts w:ascii="Palatino Linotype" w:hAnsi="Palatino Linotype"/>
          <w:i/>
          <w:sz w:val="22"/>
        </w:rPr>
      </w:pPr>
      <w:r w:rsidRPr="002D2BDD">
        <w:rPr>
          <w:rFonts w:ascii="Palatino Linotype" w:hAnsi="Palatino Linotype"/>
          <w:i/>
          <w:sz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E91B45" w:rsidRPr="002D2BDD" w:rsidRDefault="00E91B45" w:rsidP="00E91B45">
      <w:pPr>
        <w:spacing w:line="360" w:lineRule="auto"/>
        <w:ind w:left="851" w:right="822"/>
        <w:jc w:val="both"/>
        <w:rPr>
          <w:rFonts w:ascii="Palatino Linotype" w:hAnsi="Palatino Linotype"/>
          <w:i/>
          <w:sz w:val="22"/>
        </w:rPr>
      </w:pPr>
      <w:r w:rsidRPr="002D2BDD">
        <w:rPr>
          <w:rFonts w:ascii="Palatino Linotype" w:hAnsi="Palatino Linotype"/>
          <w:i/>
          <w:sz w:val="22"/>
        </w:rPr>
        <w:t xml:space="preserve">…” </w:t>
      </w:r>
    </w:p>
    <w:p w:rsidR="00951FE4" w:rsidRPr="002D2BDD" w:rsidRDefault="00951FE4" w:rsidP="00951FE4">
      <w:pPr>
        <w:spacing w:line="360" w:lineRule="auto"/>
        <w:ind w:right="822"/>
        <w:jc w:val="both"/>
        <w:rPr>
          <w:rFonts w:ascii="Palatino Linotype" w:hAnsi="Palatino Linotype"/>
          <w:i/>
          <w:sz w:val="22"/>
        </w:rPr>
      </w:pPr>
    </w:p>
    <w:p w:rsidR="00E91B45" w:rsidRPr="002D2BDD" w:rsidRDefault="00E91B45" w:rsidP="00E91B45">
      <w:pPr>
        <w:pStyle w:val="Prrafodelista"/>
        <w:numPr>
          <w:ilvl w:val="0"/>
          <w:numId w:val="1"/>
        </w:numPr>
        <w:spacing w:line="360" w:lineRule="auto"/>
        <w:ind w:left="0" w:firstLine="0"/>
        <w:jc w:val="both"/>
        <w:rPr>
          <w:rFonts w:ascii="Palatino Linotype" w:hAnsi="Palatino Linotype" w:cs="Arial"/>
          <w:sz w:val="32"/>
          <w:lang w:val="es-ES" w:eastAsia="es-ES"/>
        </w:rPr>
      </w:pPr>
      <w:r w:rsidRPr="002D2BDD">
        <w:rPr>
          <w:rFonts w:ascii="Palatino Linotype" w:hAnsi="Palatino Linotype"/>
          <w:color w:val="000000" w:themeColor="text1"/>
          <w:sz w:val="24"/>
        </w:rPr>
        <w:t xml:space="preserve">Así </w:t>
      </w:r>
      <w:r w:rsidRPr="002D2BDD">
        <w:rPr>
          <w:rFonts w:ascii="Palatino Linotype" w:eastAsia="Arial Unicode MS" w:hAnsi="Palatino Linotype" w:cs="Arial"/>
          <w:color w:val="000000" w:themeColor="text1"/>
          <w:sz w:val="24"/>
        </w:rPr>
        <w:t xml:space="preserve">de la interpretación sistemática de la disposición antes citada, se obtiene que en aquellos casos en que la información pública solicitada, no sea de la competencia del </w:t>
      </w:r>
      <w:r w:rsidRPr="002D2BDD">
        <w:rPr>
          <w:rFonts w:ascii="Palatino Linotype" w:eastAsia="Arial Unicode MS" w:hAnsi="Palatino Linotype" w:cs="Arial"/>
          <w:b/>
          <w:color w:val="000000" w:themeColor="text1"/>
          <w:sz w:val="24"/>
        </w:rPr>
        <w:t>SUJETO OBLIGADO</w:t>
      </w:r>
      <w:r w:rsidRPr="002D2BDD">
        <w:rPr>
          <w:rFonts w:ascii="Palatino Linotype" w:eastAsia="Arial Unicode MS" w:hAnsi="Palatino Linotype" w:cs="Arial"/>
          <w:color w:val="000000" w:themeColor="text1"/>
          <w:sz w:val="24"/>
        </w:rPr>
        <w:t xml:space="preserve"> ante quien se presentó aquélla, éste tiene el deber de orientar al particular, lo que se traduce en el deber del </w:t>
      </w:r>
      <w:r w:rsidRPr="002D2BDD">
        <w:rPr>
          <w:rFonts w:ascii="Palatino Linotype" w:eastAsia="Arial Unicode MS" w:hAnsi="Palatino Linotype" w:cs="Arial"/>
          <w:b/>
          <w:color w:val="000000" w:themeColor="text1"/>
          <w:sz w:val="24"/>
        </w:rPr>
        <w:t>SUJETO OBLIGADO</w:t>
      </w:r>
      <w:r w:rsidRPr="002D2BDD">
        <w:rPr>
          <w:rFonts w:ascii="Palatino Linotype" w:eastAsia="Arial Unicode MS" w:hAnsi="Palatino Linotype" w:cs="Arial"/>
          <w:color w:val="000000" w:themeColor="text1"/>
          <w:sz w:val="24"/>
        </w:rPr>
        <w:t xml:space="preserve"> de informar o hacer del conocimiento del particular, la dependencia pública ante quien </w:t>
      </w:r>
      <w:r w:rsidRPr="002D2BDD">
        <w:rPr>
          <w:rFonts w:ascii="Palatino Linotype" w:eastAsia="Arial Unicode MS" w:hAnsi="Palatino Linotype" w:cs="Arial"/>
          <w:color w:val="000000" w:themeColor="text1"/>
          <w:sz w:val="24"/>
        </w:rPr>
        <w:lastRenderedPageBreak/>
        <w:t xml:space="preserve">debe presentar su solicitud, por ser la que genera, posee o administra la información pública que pretende obtener. De tal forma que el plazo, para orientarlo a efecto de que dirija su solicitud ante el </w:t>
      </w:r>
      <w:r w:rsidRPr="002D2BDD">
        <w:rPr>
          <w:rFonts w:ascii="Palatino Linotype" w:eastAsia="Arial Unicode MS" w:hAnsi="Palatino Linotype" w:cs="Arial"/>
          <w:b/>
          <w:color w:val="000000" w:themeColor="text1"/>
          <w:sz w:val="24"/>
        </w:rPr>
        <w:t>SUJETO OBLIGADO</w:t>
      </w:r>
      <w:r w:rsidRPr="002D2BDD">
        <w:rPr>
          <w:rFonts w:ascii="Palatino Linotype" w:eastAsia="Arial Unicode MS" w:hAnsi="Palatino Linotype" w:cs="Arial"/>
          <w:color w:val="000000" w:themeColor="text1"/>
          <w:sz w:val="24"/>
        </w:rPr>
        <w:t xml:space="preserve"> que genera, posee o administra la información pública, es de tres días siguientes al que se presenta la solicitud.</w:t>
      </w:r>
    </w:p>
    <w:p w:rsidR="00E91B45" w:rsidRPr="002D2BDD" w:rsidRDefault="00E91B45" w:rsidP="00E91B45">
      <w:pPr>
        <w:pStyle w:val="Prrafodelista"/>
        <w:spacing w:line="360" w:lineRule="auto"/>
        <w:ind w:left="0"/>
        <w:jc w:val="both"/>
        <w:rPr>
          <w:rFonts w:ascii="Palatino Linotype" w:hAnsi="Palatino Linotype" w:cs="Arial"/>
          <w:sz w:val="32"/>
          <w:lang w:val="es-ES" w:eastAsia="es-ES"/>
        </w:rPr>
      </w:pPr>
    </w:p>
    <w:p w:rsidR="00951FE4" w:rsidRPr="002D2BDD" w:rsidRDefault="00E91B45" w:rsidP="00951FE4">
      <w:pPr>
        <w:pStyle w:val="Prrafodelista"/>
        <w:numPr>
          <w:ilvl w:val="0"/>
          <w:numId w:val="1"/>
        </w:numPr>
        <w:spacing w:line="360" w:lineRule="auto"/>
        <w:ind w:left="0" w:firstLine="0"/>
        <w:jc w:val="both"/>
        <w:rPr>
          <w:rFonts w:ascii="Palatino Linotype" w:hAnsi="Palatino Linotype" w:cs="Arial"/>
          <w:sz w:val="32"/>
          <w:lang w:val="es-ES" w:eastAsia="es-ES"/>
        </w:rPr>
      </w:pPr>
      <w:r w:rsidRPr="002D2BDD">
        <w:rPr>
          <w:rFonts w:ascii="Palatino Linotype" w:eastAsia="MS Mincho" w:hAnsi="Palatino Linotype"/>
          <w:sz w:val="24"/>
          <w:lang w:val="es-ES" w:eastAsia="es-ES"/>
        </w:rPr>
        <w:t xml:space="preserve">En este caso, es </w:t>
      </w:r>
      <w:r w:rsidRPr="002D2BDD">
        <w:rPr>
          <w:rFonts w:ascii="Palatino Linotype" w:eastAsia="MS Mincho" w:hAnsi="Palatino Linotype"/>
          <w:sz w:val="24"/>
          <w:lang w:val="es-CO" w:eastAsia="es-ES"/>
        </w:rPr>
        <w:t xml:space="preserve">oportuno señalar que la declinación de competencia se realizó </w:t>
      </w:r>
      <w:r w:rsidRPr="002D2BDD">
        <w:rPr>
          <w:rFonts w:ascii="Palatino Linotype" w:eastAsia="MS Mincho" w:hAnsi="Palatino Linotype"/>
          <w:b/>
          <w:sz w:val="24"/>
          <w:u w:val="single"/>
          <w:lang w:val="es-CO" w:eastAsia="es-ES"/>
        </w:rPr>
        <w:t>en tiempo</w:t>
      </w:r>
      <w:r w:rsidRPr="002D2BDD">
        <w:rPr>
          <w:rFonts w:ascii="Palatino Linotype" w:eastAsia="MS Mincho" w:hAnsi="Palatino Linotype"/>
          <w:sz w:val="24"/>
          <w:lang w:val="es-CO" w:eastAsia="es-ES"/>
        </w:rPr>
        <w:t xml:space="preserve">, toda vez que se aprecia se presentó la solicitud el día </w:t>
      </w:r>
      <w:r w:rsidR="00951FE4" w:rsidRPr="002D2BDD">
        <w:rPr>
          <w:rFonts w:ascii="Palatino Linotype" w:eastAsia="MS Mincho" w:hAnsi="Palatino Linotype"/>
          <w:sz w:val="24"/>
          <w:lang w:val="es-CO" w:eastAsia="es-ES"/>
        </w:rPr>
        <w:t xml:space="preserve">siete (07) de noviembre </w:t>
      </w:r>
      <w:r w:rsidRPr="002D2BDD">
        <w:rPr>
          <w:rFonts w:ascii="Palatino Linotype" w:eastAsia="MS Mincho" w:hAnsi="Palatino Linotype"/>
          <w:sz w:val="24"/>
          <w:lang w:val="es-CO" w:eastAsia="es-ES"/>
        </w:rPr>
        <w:t xml:space="preserve"> de dos  mil veintidós, y fue respondida el </w:t>
      </w:r>
      <w:r w:rsidR="00951FE4" w:rsidRPr="002D2BDD">
        <w:rPr>
          <w:rFonts w:ascii="Palatino Linotype" w:eastAsia="MS Mincho" w:hAnsi="Palatino Linotype"/>
          <w:sz w:val="24"/>
          <w:lang w:val="es-CO" w:eastAsia="es-ES"/>
        </w:rPr>
        <w:t>ocho (08) de noviembre</w:t>
      </w:r>
      <w:r w:rsidRPr="002D2BDD">
        <w:rPr>
          <w:rFonts w:ascii="Palatino Linotype" w:eastAsia="MS Mincho" w:hAnsi="Palatino Linotype"/>
          <w:sz w:val="24"/>
          <w:lang w:val="es-CO" w:eastAsia="es-ES"/>
        </w:rPr>
        <w:t xml:space="preserve"> del mismo año, por esta razón la declinación de competencia se realizó con apego al plazo señalado en la legislación; asimismo, es de señalar que en la respuesta, el SUJETO OBLIGADO orientó al particular para dirigir su solicitud de información ant</w:t>
      </w:r>
      <w:r w:rsidR="00951FE4" w:rsidRPr="002D2BDD">
        <w:rPr>
          <w:rFonts w:ascii="Palatino Linotype" w:eastAsia="MS Mincho" w:hAnsi="Palatino Linotype"/>
          <w:sz w:val="24"/>
          <w:lang w:val="es-CO" w:eastAsia="es-ES"/>
        </w:rPr>
        <w:t xml:space="preserve">e el sujeto obligado competente, en este caso, el </w:t>
      </w:r>
      <w:r w:rsidR="00951FE4" w:rsidRPr="002D2BDD">
        <w:rPr>
          <w:rFonts w:ascii="Palatino Linotype" w:hAnsi="Palatino Linotype" w:cs="Arial"/>
          <w:color w:val="000000" w:themeColor="text1"/>
          <w:sz w:val="24"/>
        </w:rPr>
        <w:t>Organismo Público Descentralizado para la Prestación de los Servicios de Agua Potable Alcantarillado y Saneamiento de Tultitlán APAST.</w:t>
      </w:r>
    </w:p>
    <w:p w:rsidR="00951FE4" w:rsidRPr="002D2BDD" w:rsidRDefault="00951FE4" w:rsidP="00951FE4">
      <w:pPr>
        <w:pStyle w:val="Prrafodelista"/>
        <w:spacing w:line="360" w:lineRule="auto"/>
        <w:ind w:left="0"/>
        <w:jc w:val="both"/>
        <w:rPr>
          <w:rFonts w:ascii="Palatino Linotype" w:hAnsi="Palatino Linotype" w:cs="Arial"/>
          <w:sz w:val="32"/>
          <w:lang w:val="es-ES" w:eastAsia="es-ES"/>
        </w:rPr>
      </w:pPr>
    </w:p>
    <w:p w:rsidR="008A09B0" w:rsidRPr="002D2BDD" w:rsidRDefault="00E91B45" w:rsidP="00E91B45">
      <w:pPr>
        <w:pStyle w:val="Prrafodelista"/>
        <w:numPr>
          <w:ilvl w:val="0"/>
          <w:numId w:val="1"/>
        </w:numPr>
        <w:spacing w:line="360" w:lineRule="auto"/>
        <w:ind w:left="0" w:firstLine="0"/>
        <w:jc w:val="both"/>
        <w:rPr>
          <w:rFonts w:ascii="Palatino Linotype" w:hAnsi="Palatino Linotype" w:cs="Arial"/>
          <w:sz w:val="32"/>
          <w:lang w:val="es-ES" w:eastAsia="es-ES"/>
        </w:rPr>
      </w:pPr>
      <w:r w:rsidRPr="002D2BDD">
        <w:rPr>
          <w:rFonts w:ascii="Palatino Linotype" w:eastAsia="MS Mincho" w:hAnsi="Palatino Linotype"/>
          <w:sz w:val="24"/>
        </w:rPr>
        <w:t>Por lo tanto se concluye que la declinación de competencia realiza por el SUJETO Obligado, se hizo en tiempo y forma, conforme al precepto legal contenido en la Ley de Transparencia y Acceso a la Información Pública del Estado de México y Municipios.</w:t>
      </w:r>
    </w:p>
    <w:p w:rsidR="00951FE4" w:rsidRPr="002D2BDD" w:rsidRDefault="00951FE4" w:rsidP="00951FE4">
      <w:pPr>
        <w:pStyle w:val="Prrafodelista"/>
        <w:spacing w:line="360" w:lineRule="auto"/>
        <w:ind w:left="0"/>
        <w:jc w:val="both"/>
        <w:rPr>
          <w:rFonts w:ascii="Palatino Linotype" w:hAnsi="Palatino Linotype" w:cs="Arial"/>
          <w:sz w:val="32"/>
          <w:lang w:val="es-ES" w:eastAsia="es-ES"/>
        </w:rPr>
      </w:pPr>
    </w:p>
    <w:p w:rsidR="008A09B0" w:rsidRPr="002D2BDD"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D2BDD">
        <w:rPr>
          <w:rFonts w:ascii="Palatino Linotype" w:hAnsi="Palatino Linotype" w:cs="Arial"/>
          <w:sz w:val="24"/>
        </w:rPr>
        <w:t xml:space="preserve">Por lo anteriormente expuesto, resulta evidente que el </w:t>
      </w:r>
      <w:r w:rsidRPr="002D2BDD">
        <w:rPr>
          <w:rFonts w:ascii="Palatino Linotype" w:hAnsi="Palatino Linotype" w:cs="Arial"/>
          <w:b/>
          <w:sz w:val="24"/>
        </w:rPr>
        <w:t>SUJETO OBLIGADO</w:t>
      </w:r>
      <w:r w:rsidRPr="002D2BDD">
        <w:rPr>
          <w:rFonts w:ascii="Palatino Linotype" w:hAnsi="Palatino Linotype" w:cs="Arial"/>
          <w:sz w:val="24"/>
        </w:rPr>
        <w:t xml:space="preserve"> proporcionó respuesta a la solicitud de información que le fue presentada. </w:t>
      </w:r>
      <w:r w:rsidRPr="002D2BDD">
        <w:rPr>
          <w:rFonts w:ascii="Palatino Linotype" w:hAnsi="Palatino Linotype" w:cs="Arial"/>
          <w:color w:val="000000"/>
          <w:sz w:val="24"/>
          <w:lang w:val="es-ES"/>
        </w:rPr>
        <w:t>En esta tesitura se entiende que no se vulneró el derecho de acceso</w:t>
      </w:r>
      <w:r w:rsidR="00E91B45" w:rsidRPr="002D2BDD">
        <w:rPr>
          <w:rFonts w:ascii="Palatino Linotype" w:hAnsi="Palatino Linotype" w:cs="Arial"/>
          <w:color w:val="000000"/>
          <w:sz w:val="24"/>
          <w:lang w:val="es-ES"/>
        </w:rPr>
        <w:t xml:space="preserve"> a la información del recurrente</w:t>
      </w:r>
      <w:r w:rsidRPr="002D2BDD">
        <w:rPr>
          <w:rFonts w:ascii="Palatino Linotype" w:hAnsi="Palatino Linotype" w:cs="Arial"/>
          <w:color w:val="000000"/>
          <w:sz w:val="24"/>
          <w:lang w:val="es-ES"/>
        </w:rPr>
        <w:t>.</w:t>
      </w:r>
    </w:p>
    <w:p w:rsidR="008A09B0" w:rsidRPr="002D2BDD" w:rsidRDefault="008A09B0" w:rsidP="008A09B0">
      <w:pPr>
        <w:pStyle w:val="Prrafodelista"/>
        <w:rPr>
          <w:rFonts w:ascii="Palatino Linotype" w:hAnsi="Palatino Linotype" w:cs="Arial"/>
          <w:sz w:val="24"/>
          <w:lang w:val="es-ES"/>
        </w:rPr>
      </w:pPr>
    </w:p>
    <w:p w:rsidR="008A09B0" w:rsidRPr="002D2BDD"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D2BDD">
        <w:rPr>
          <w:rFonts w:ascii="Palatino Linotype" w:hAnsi="Palatino Linotype" w:cs="Arial"/>
          <w:sz w:val="24"/>
          <w:lang w:val="es-ES"/>
        </w:rPr>
        <w:t xml:space="preserve">De lo anterior, resultan infundadas las razones o motivos de </w:t>
      </w:r>
      <w:r w:rsidRPr="002D2BDD">
        <w:rPr>
          <w:rFonts w:ascii="Palatino Linotype" w:hAnsi="Palatino Linotype" w:cs="Arial"/>
          <w:sz w:val="24"/>
        </w:rPr>
        <w:t>inconformidad hechos valer por el</w:t>
      </w:r>
      <w:r w:rsidRPr="002D2BDD">
        <w:rPr>
          <w:rFonts w:ascii="Palatino Linotype" w:hAnsi="Palatino Linotype"/>
          <w:sz w:val="24"/>
        </w:rPr>
        <w:t xml:space="preserve"> </w:t>
      </w:r>
      <w:r w:rsidRPr="002D2BDD">
        <w:rPr>
          <w:rFonts w:ascii="Palatino Linotype" w:hAnsi="Palatino Linotype"/>
          <w:b/>
          <w:sz w:val="24"/>
        </w:rPr>
        <w:t>RECURRENTE y</w:t>
      </w:r>
      <w:r w:rsidRPr="002D2BDD">
        <w:rPr>
          <w:rFonts w:ascii="Palatino Linotype" w:eastAsiaTheme="minorEastAsia" w:hAnsi="Palatino Linotype" w:cs="Arial"/>
          <w:sz w:val="24"/>
          <w:lang w:val="es-ES_tradnl" w:eastAsia="es-ES"/>
        </w:rPr>
        <w:t xml:space="preserve"> en términos del artículo 186 fracción II este Pleno determina </w:t>
      </w:r>
      <w:r w:rsidRPr="002D2BDD">
        <w:rPr>
          <w:rFonts w:ascii="Palatino Linotype" w:eastAsiaTheme="minorEastAsia" w:hAnsi="Palatino Linotype" w:cs="Arial"/>
          <w:b/>
          <w:sz w:val="24"/>
          <w:lang w:val="es-ES_tradnl" w:eastAsia="es-ES"/>
        </w:rPr>
        <w:t>CONFIRMAR</w:t>
      </w:r>
      <w:r w:rsidRPr="002D2BDD">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8A09B0" w:rsidRPr="002D2BDD" w:rsidRDefault="008A09B0" w:rsidP="008A09B0">
      <w:pPr>
        <w:pStyle w:val="Prrafodelista"/>
        <w:rPr>
          <w:rFonts w:ascii="Palatino Linotype" w:eastAsia="MS Mincho" w:hAnsi="Palatino Linotype"/>
          <w:sz w:val="24"/>
          <w:lang w:val="es-ES_tradnl" w:eastAsia="es-ES"/>
        </w:rPr>
      </w:pPr>
    </w:p>
    <w:p w:rsidR="008A09B0" w:rsidRPr="002D2BDD" w:rsidRDefault="008A09B0" w:rsidP="008A09B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D2BDD">
        <w:rPr>
          <w:rFonts w:ascii="Palatino Linotype" w:eastAsia="MS Mincho" w:hAnsi="Palatino Linotype"/>
          <w:sz w:val="24"/>
          <w:lang w:val="es-ES_tradnl" w:eastAsia="es-ES"/>
        </w:rPr>
        <w:t xml:space="preserve">Por lo </w:t>
      </w:r>
      <w:r w:rsidRPr="002D2BDD">
        <w:rPr>
          <w:rFonts w:ascii="Palatino Linotype" w:eastAsia="MS Mincho" w:hAnsi="Palatino Linotype"/>
          <w:color w:val="000000"/>
          <w:sz w:val="24"/>
          <w:lang w:val="es-ES_tradnl" w:eastAsia="es-ES"/>
        </w:rPr>
        <w:t>anteriormente</w:t>
      </w:r>
      <w:r w:rsidRPr="002D2BDD">
        <w:rPr>
          <w:rFonts w:ascii="Palatino Linotype" w:eastAsia="MS Mincho" w:hAnsi="Palatino Linotype"/>
          <w:sz w:val="24"/>
          <w:lang w:val="es-ES_tradnl" w:eastAsia="es-ES"/>
        </w:rPr>
        <w:t xml:space="preserve"> expuesto y fundado este </w:t>
      </w:r>
      <w:r w:rsidRPr="002D2BDD">
        <w:rPr>
          <w:rFonts w:ascii="Palatino Linotype" w:eastAsia="MS Mincho" w:hAnsi="Palatino Linotype"/>
          <w:b/>
          <w:sz w:val="24"/>
          <w:lang w:val="es-ES_tradnl" w:eastAsia="es-ES"/>
        </w:rPr>
        <w:t>ÓRGANO GARANTE</w:t>
      </w:r>
      <w:r w:rsidRPr="002D2BDD">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Pr="002D2BDD">
        <w:rPr>
          <w:rFonts w:ascii="Palatino Linotype" w:eastAsia="Calibri" w:hAnsi="Palatino Linotype" w:cs="Arial"/>
          <w:sz w:val="24"/>
        </w:rPr>
        <w:t>:</w:t>
      </w:r>
    </w:p>
    <w:p w:rsidR="008A09B0" w:rsidRPr="002D2BDD" w:rsidRDefault="008A09B0" w:rsidP="008A09B0">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2D2BDD">
        <w:rPr>
          <w:rFonts w:ascii="Palatino Linotype" w:eastAsia="Calibri" w:hAnsi="Palatino Linotype" w:cstheme="majorBidi"/>
          <w:b/>
          <w:lang w:val="es-ES" w:eastAsia="es-ES"/>
        </w:rPr>
        <w:tab/>
      </w:r>
      <w:bookmarkStart w:id="39" w:name="_Toc33024851"/>
      <w:r w:rsidRPr="002D2BDD">
        <w:rPr>
          <w:rFonts w:ascii="Palatino Linotype" w:eastAsia="Calibri" w:hAnsi="Palatino Linotype" w:cstheme="majorBidi"/>
          <w:b/>
          <w:lang w:val="es-ES" w:eastAsia="es-ES"/>
        </w:rPr>
        <w:t>R E S O L U T I V O S</w:t>
      </w:r>
      <w:bookmarkEnd w:id="36"/>
      <w:bookmarkEnd w:id="37"/>
      <w:bookmarkEnd w:id="38"/>
      <w:bookmarkEnd w:id="39"/>
      <w:r w:rsidRPr="002D2BDD">
        <w:rPr>
          <w:rFonts w:ascii="Palatino Linotype" w:eastAsia="Calibri" w:hAnsi="Palatino Linotype" w:cstheme="majorBidi"/>
          <w:b/>
          <w:lang w:val="es-ES" w:eastAsia="es-ES"/>
        </w:rPr>
        <w:t xml:space="preserve"> </w:t>
      </w:r>
    </w:p>
    <w:p w:rsidR="008A09B0" w:rsidRPr="002D2BDD" w:rsidRDefault="008A09B0" w:rsidP="008A09B0">
      <w:pPr>
        <w:shd w:val="clear" w:color="auto" w:fill="FFFFFF"/>
        <w:spacing w:line="360" w:lineRule="auto"/>
        <w:jc w:val="both"/>
        <w:rPr>
          <w:rFonts w:ascii="Palatino Linotype" w:eastAsia="MS Mincho" w:hAnsi="Palatino Linotype"/>
          <w:lang w:val="es-ES" w:eastAsia="es-ES"/>
        </w:rPr>
      </w:pPr>
    </w:p>
    <w:p w:rsidR="008A09B0" w:rsidRPr="002D2BDD" w:rsidRDefault="008A09B0" w:rsidP="008A09B0">
      <w:pPr>
        <w:spacing w:line="360" w:lineRule="auto"/>
        <w:jc w:val="both"/>
        <w:rPr>
          <w:rFonts w:ascii="Palatino Linotype" w:eastAsiaTheme="minorEastAsia" w:hAnsi="Palatino Linotype" w:cs="Arial"/>
          <w:bCs/>
          <w:lang w:val="es-ES_tradnl" w:eastAsia="es-ES"/>
        </w:rPr>
      </w:pPr>
      <w:r w:rsidRPr="002D2BDD">
        <w:rPr>
          <w:rFonts w:ascii="Palatino Linotype" w:hAnsi="Palatino Linotype" w:cs="Arial"/>
          <w:b/>
          <w:lang w:val="es-ES_tradnl" w:eastAsia="es-ES"/>
        </w:rPr>
        <w:t xml:space="preserve">PRIMERO. </w:t>
      </w:r>
      <w:r w:rsidRPr="002D2BDD">
        <w:rPr>
          <w:rFonts w:ascii="Palatino Linotype" w:hAnsi="Palatino Linotype" w:cs="Arial"/>
          <w:lang w:val="es-ES_tradnl" w:eastAsia="es-ES"/>
        </w:rPr>
        <w:t>Resultan infundadas las</w:t>
      </w:r>
      <w:r w:rsidRPr="002D2BDD">
        <w:rPr>
          <w:rFonts w:ascii="Palatino Linotype" w:hAnsi="Palatino Linotype" w:cs="Arial"/>
          <w:b/>
          <w:lang w:val="es-ES_tradnl" w:eastAsia="es-ES"/>
        </w:rPr>
        <w:t xml:space="preserve"> </w:t>
      </w:r>
      <w:r w:rsidRPr="002D2BDD">
        <w:rPr>
          <w:rFonts w:ascii="Palatino Linotype" w:hAnsi="Palatino Linotype" w:cs="Arial"/>
          <w:lang w:val="es-ES" w:eastAsia="es-ES"/>
        </w:rPr>
        <w:t xml:space="preserve">razones o motivos de inconformidad hechos valer </w:t>
      </w:r>
      <w:r w:rsidRPr="002D2BDD">
        <w:rPr>
          <w:rFonts w:ascii="Palatino Linotype" w:eastAsia="Calibri" w:hAnsi="Palatino Linotype" w:cs="Arial"/>
          <w:lang w:val="es-ES" w:eastAsia="es-ES"/>
        </w:rPr>
        <w:t xml:space="preserve">en el recurso de revisión </w:t>
      </w:r>
      <w:r w:rsidR="00951FE4" w:rsidRPr="002D2BDD">
        <w:rPr>
          <w:rFonts w:ascii="Palatino Linotype" w:eastAsiaTheme="minorEastAsia" w:hAnsi="Palatino Linotype" w:cs="Arial"/>
          <w:b/>
          <w:bCs/>
          <w:lang w:val="es-ES_tradnl" w:eastAsia="es-ES"/>
        </w:rPr>
        <w:t>16723</w:t>
      </w:r>
      <w:r w:rsidRPr="002D2BDD">
        <w:rPr>
          <w:rFonts w:ascii="Palatino Linotype" w:eastAsiaTheme="minorEastAsia" w:hAnsi="Palatino Linotype" w:cs="Arial"/>
          <w:b/>
          <w:bCs/>
          <w:lang w:val="es-ES_tradnl" w:eastAsia="es-ES"/>
        </w:rPr>
        <w:t xml:space="preserve">/INFOEM/IP/RR/2022, </w:t>
      </w:r>
      <w:r w:rsidRPr="002D2BDD">
        <w:rPr>
          <w:rFonts w:ascii="Palatino Linotype" w:eastAsiaTheme="minorEastAsia" w:hAnsi="Palatino Linotype" w:cs="Arial"/>
          <w:bCs/>
          <w:lang w:val="es-ES_tradnl" w:eastAsia="es-ES"/>
        </w:rPr>
        <w:t xml:space="preserve">en términos del </w:t>
      </w:r>
      <w:r w:rsidRPr="002D2BDD">
        <w:rPr>
          <w:rFonts w:ascii="Palatino Linotype" w:eastAsiaTheme="minorEastAsia" w:hAnsi="Palatino Linotype" w:cs="Arial"/>
          <w:b/>
          <w:bCs/>
          <w:lang w:val="es-ES_tradnl" w:eastAsia="es-ES"/>
        </w:rPr>
        <w:t>Considerando</w:t>
      </w:r>
      <w:r w:rsidRPr="002D2BDD">
        <w:rPr>
          <w:rFonts w:ascii="Palatino Linotype" w:eastAsiaTheme="minorEastAsia" w:hAnsi="Palatino Linotype" w:cs="Arial"/>
          <w:bCs/>
          <w:lang w:val="es-ES_tradnl" w:eastAsia="es-ES"/>
        </w:rPr>
        <w:t xml:space="preserve"> </w:t>
      </w:r>
      <w:r w:rsidRPr="002D2BDD">
        <w:rPr>
          <w:rFonts w:ascii="Palatino Linotype" w:eastAsiaTheme="minorEastAsia" w:hAnsi="Palatino Linotype" w:cs="Arial"/>
          <w:b/>
          <w:bCs/>
          <w:lang w:val="es-ES_tradnl" w:eastAsia="es-ES"/>
        </w:rPr>
        <w:t>QUINTO</w:t>
      </w:r>
      <w:r w:rsidRPr="002D2BDD">
        <w:rPr>
          <w:rFonts w:ascii="Palatino Linotype" w:eastAsiaTheme="minorEastAsia" w:hAnsi="Palatino Linotype" w:cs="Arial"/>
          <w:bCs/>
          <w:lang w:val="es-ES_tradnl" w:eastAsia="es-ES"/>
        </w:rPr>
        <w:t xml:space="preserve"> de la presente resolución.</w:t>
      </w:r>
    </w:p>
    <w:p w:rsidR="008A09B0" w:rsidRPr="002D2BDD" w:rsidRDefault="008A09B0" w:rsidP="008A09B0">
      <w:pPr>
        <w:spacing w:line="360" w:lineRule="auto"/>
        <w:jc w:val="both"/>
        <w:rPr>
          <w:rFonts w:ascii="Palatino Linotype" w:hAnsi="Palatino Linotype"/>
          <w:lang w:val="es-ES_tradnl" w:eastAsia="es-ES"/>
        </w:rPr>
      </w:pPr>
    </w:p>
    <w:p w:rsidR="008A09B0" w:rsidRPr="002D2BDD" w:rsidRDefault="008A09B0" w:rsidP="008A09B0">
      <w:pPr>
        <w:spacing w:line="360" w:lineRule="auto"/>
        <w:jc w:val="both"/>
        <w:rPr>
          <w:rFonts w:ascii="Palatino Linotype" w:eastAsia="Calibri" w:hAnsi="Palatino Linotype" w:cs="Arial"/>
          <w:lang w:val="es-ES" w:eastAsia="es-ES"/>
        </w:rPr>
      </w:pPr>
      <w:r w:rsidRPr="002D2BDD">
        <w:rPr>
          <w:rFonts w:ascii="Palatino Linotype" w:eastAsiaTheme="minorEastAsia" w:hAnsi="Palatino Linotype"/>
          <w:b/>
          <w:lang w:val="es-ES_tradnl" w:eastAsia="es-ES"/>
        </w:rPr>
        <w:t>SEGUNDO.</w:t>
      </w:r>
      <w:r w:rsidRPr="002D2BDD">
        <w:rPr>
          <w:rFonts w:ascii="Palatino Linotype" w:eastAsiaTheme="majorEastAsia" w:hAnsi="Palatino Linotype" w:cstheme="majorBidi"/>
          <w:b/>
          <w:color w:val="2E74B5" w:themeColor="accent1" w:themeShade="BF"/>
          <w:sz w:val="26"/>
          <w:szCs w:val="26"/>
          <w:lang w:val="es-ES_tradnl" w:eastAsia="es-ES"/>
        </w:rPr>
        <w:t xml:space="preserve"> </w:t>
      </w:r>
      <w:r w:rsidRPr="002D2BDD">
        <w:rPr>
          <w:rFonts w:ascii="Palatino Linotype" w:eastAsia="Calibri" w:hAnsi="Palatino Linotype" w:cs="Arial"/>
          <w:lang w:val="es-ES" w:eastAsia="es-ES"/>
        </w:rPr>
        <w:t>Se</w:t>
      </w:r>
      <w:r w:rsidRPr="002D2BDD">
        <w:rPr>
          <w:rFonts w:ascii="Palatino Linotype" w:eastAsia="Calibri" w:hAnsi="Palatino Linotype" w:cs="Arial"/>
          <w:b/>
          <w:lang w:val="es-ES" w:eastAsia="es-ES"/>
        </w:rPr>
        <w:t xml:space="preserve"> CONFIRMA </w:t>
      </w:r>
      <w:r w:rsidRPr="002D2BDD">
        <w:rPr>
          <w:rFonts w:ascii="Palatino Linotype" w:eastAsia="Calibri" w:hAnsi="Palatino Linotype" w:cs="Arial"/>
          <w:lang w:val="es-ES" w:eastAsia="es-ES"/>
        </w:rPr>
        <w:t xml:space="preserve">la respuesta emitida por la </w:t>
      </w:r>
      <w:r w:rsidR="00951FE4" w:rsidRPr="002D2BDD">
        <w:rPr>
          <w:rFonts w:ascii="Palatino Linotype" w:eastAsiaTheme="minorEastAsia" w:hAnsi="Palatino Linotype" w:cs="Arial"/>
          <w:b/>
          <w:lang w:val="es-ES_tradnl" w:eastAsia="es-ES"/>
        </w:rPr>
        <w:t>Ayuntamiento de Tultitlán</w:t>
      </w:r>
      <w:r w:rsidRPr="002D2BDD">
        <w:rPr>
          <w:rFonts w:ascii="Palatino Linotype" w:eastAsiaTheme="minorEastAsia" w:hAnsi="Palatino Linotype" w:cs="Arial"/>
          <w:b/>
          <w:lang w:val="es-ES_tradnl" w:eastAsia="es-ES"/>
        </w:rPr>
        <w:t xml:space="preserve"> </w:t>
      </w:r>
      <w:r w:rsidRPr="002D2BDD">
        <w:rPr>
          <w:rFonts w:ascii="Palatino Linotype" w:eastAsia="Calibri" w:hAnsi="Palatino Linotype" w:cs="Arial"/>
          <w:lang w:val="es-ES" w:eastAsia="es-ES"/>
        </w:rPr>
        <w:t xml:space="preserve">a la solicitud </w:t>
      </w:r>
      <w:r w:rsidR="00951FE4" w:rsidRPr="002D2BDD">
        <w:rPr>
          <w:rFonts w:ascii="Palatino Linotype" w:hAnsi="Palatino Linotype"/>
          <w:b/>
          <w:bCs/>
        </w:rPr>
        <w:t>00268/TULTITLA/IP/2022</w:t>
      </w:r>
      <w:r w:rsidRPr="002D2BDD">
        <w:rPr>
          <w:rFonts w:ascii="Palatino Linotype" w:eastAsia="Calibri" w:hAnsi="Palatino Linotype" w:cs="Arial"/>
          <w:b/>
          <w:lang w:val="es-ES" w:eastAsia="es-ES"/>
        </w:rPr>
        <w:t>.</w:t>
      </w:r>
      <w:r w:rsidRPr="002D2BDD">
        <w:rPr>
          <w:rFonts w:ascii="Palatino Linotype" w:eastAsia="Calibri" w:hAnsi="Palatino Linotype" w:cs="Arial"/>
          <w:lang w:val="es-ES" w:eastAsia="es-ES"/>
        </w:rPr>
        <w:t xml:space="preserve"> </w:t>
      </w:r>
    </w:p>
    <w:p w:rsidR="008A09B0" w:rsidRPr="002D2BDD" w:rsidRDefault="008A09B0" w:rsidP="008A09B0">
      <w:pPr>
        <w:spacing w:line="360" w:lineRule="auto"/>
        <w:jc w:val="both"/>
        <w:rPr>
          <w:rFonts w:ascii="Palatino Linotype" w:eastAsia="Calibri" w:hAnsi="Palatino Linotype" w:cs="Arial"/>
          <w:lang w:val="es-ES" w:eastAsia="es-ES"/>
        </w:rPr>
      </w:pPr>
    </w:p>
    <w:p w:rsidR="008A09B0" w:rsidRPr="002D2BDD" w:rsidRDefault="008A09B0" w:rsidP="008A09B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D2BDD">
        <w:rPr>
          <w:rFonts w:ascii="Palatino Linotype" w:eastAsia="Palatino Linotype" w:hAnsi="Palatino Linotype" w:cs="Palatino Linotype"/>
          <w:b/>
          <w:lang w:val="es-ES_tradnl" w:eastAsia="es-ES"/>
        </w:rPr>
        <w:t xml:space="preserve">TERCERO. REMÍTASE, </w:t>
      </w:r>
      <w:r w:rsidRPr="002D2BD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2D2BDD">
        <w:rPr>
          <w:rFonts w:ascii="Palatino Linotype" w:eastAsia="Palatino Linotype" w:hAnsi="Palatino Linotype" w:cs="Palatino Linotype"/>
          <w:b/>
          <w:lang w:val="es-ES_tradnl" w:eastAsia="es-ES"/>
        </w:rPr>
        <w:t>SUJETO OBLIGADO.</w:t>
      </w:r>
    </w:p>
    <w:p w:rsidR="008A09B0" w:rsidRPr="002D2BDD" w:rsidRDefault="008A09B0" w:rsidP="008A09B0">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8A09B0" w:rsidRPr="002D2BDD" w:rsidRDefault="008A09B0" w:rsidP="008A09B0">
      <w:pPr>
        <w:shd w:val="clear" w:color="auto" w:fill="FFFFFF"/>
        <w:spacing w:line="360" w:lineRule="auto"/>
        <w:jc w:val="both"/>
        <w:rPr>
          <w:rFonts w:ascii="Palatino Linotype" w:eastAsiaTheme="minorEastAsia" w:hAnsi="Palatino Linotype"/>
          <w:lang w:val="es-ES_tradnl" w:eastAsia="es-ES"/>
        </w:rPr>
      </w:pPr>
      <w:r w:rsidRPr="002D2BDD">
        <w:rPr>
          <w:rFonts w:ascii="Palatino Linotype" w:hAnsi="Palatino Linotype" w:cs="Arial"/>
          <w:b/>
          <w:lang w:val="es-ES_tradnl" w:eastAsia="es-ES"/>
        </w:rPr>
        <w:t xml:space="preserve">CUARTO. </w:t>
      </w:r>
      <w:r w:rsidRPr="002D2BDD">
        <w:rPr>
          <w:rFonts w:ascii="Palatino Linotype" w:hAnsi="Palatino Linotype"/>
          <w:b/>
          <w:bCs/>
          <w:lang w:val="es-ES" w:eastAsia="es-ES"/>
        </w:rPr>
        <w:t>Notifíquese a</w:t>
      </w:r>
      <w:r w:rsidRPr="002D2BDD">
        <w:rPr>
          <w:rFonts w:ascii="Palatino Linotype" w:eastAsiaTheme="minorEastAsia" w:hAnsi="Palatino Linotype"/>
          <w:b/>
          <w:lang w:val="es-ES_tradnl" w:eastAsia="es-ES"/>
        </w:rPr>
        <w:t xml:space="preserve">l RECURRENTE </w:t>
      </w:r>
      <w:r w:rsidRPr="002D2BDD">
        <w:rPr>
          <w:rFonts w:ascii="Palatino Linotype" w:eastAsiaTheme="minorEastAsia" w:hAnsi="Palatino Linotype"/>
          <w:lang w:val="es-ES_tradnl" w:eastAsia="es-ES"/>
        </w:rPr>
        <w:t>la presente resolución.</w:t>
      </w:r>
    </w:p>
    <w:p w:rsidR="008A09B0" w:rsidRPr="002D2BDD" w:rsidRDefault="008A09B0" w:rsidP="008A09B0">
      <w:pPr>
        <w:shd w:val="clear" w:color="auto" w:fill="FFFFFF"/>
        <w:spacing w:line="360" w:lineRule="auto"/>
        <w:jc w:val="both"/>
        <w:rPr>
          <w:rFonts w:ascii="Palatino Linotype" w:eastAsiaTheme="minorEastAsia" w:hAnsi="Palatino Linotype"/>
          <w:lang w:val="es-ES_tradnl" w:eastAsia="es-ES"/>
        </w:rPr>
      </w:pPr>
    </w:p>
    <w:p w:rsidR="008A09B0" w:rsidRPr="002D2BDD" w:rsidRDefault="008A09B0" w:rsidP="00E91B45">
      <w:pPr>
        <w:spacing w:line="360" w:lineRule="auto"/>
        <w:jc w:val="both"/>
        <w:rPr>
          <w:rFonts w:ascii="Palatino Linotype" w:eastAsia="MS Mincho" w:hAnsi="Palatino Linotype"/>
          <w:lang w:val="es-ES" w:eastAsia="es-ES"/>
        </w:rPr>
      </w:pPr>
      <w:r w:rsidRPr="002D2BDD">
        <w:rPr>
          <w:rFonts w:ascii="Palatino Linotype" w:eastAsia="MS Mincho" w:hAnsi="Palatino Linotype"/>
          <w:b/>
          <w:lang w:eastAsia="es-ES"/>
        </w:rPr>
        <w:lastRenderedPageBreak/>
        <w:t>QUINTO.</w:t>
      </w:r>
      <w:r w:rsidRPr="002D2BDD">
        <w:rPr>
          <w:rFonts w:ascii="Palatino Linotype" w:eastAsia="MS Mincho" w:hAnsi="Palatino Linotype"/>
          <w:lang w:eastAsia="es-ES"/>
        </w:rPr>
        <w:t xml:space="preserve"> </w:t>
      </w:r>
      <w:r w:rsidRPr="002D2BDD">
        <w:rPr>
          <w:rFonts w:ascii="Palatino Linotype" w:eastAsia="MS Mincho" w:hAnsi="Palatino Linotype"/>
          <w:lang w:val="es-ES" w:eastAsia="es-ES"/>
        </w:rPr>
        <w:t xml:space="preserve">Se hace del conocimiento del </w:t>
      </w:r>
      <w:r w:rsidRPr="002D2BDD">
        <w:rPr>
          <w:rFonts w:ascii="Palatino Linotype" w:eastAsiaTheme="minorEastAsia" w:hAnsi="Palatino Linotype"/>
          <w:b/>
          <w:lang w:val="es-ES_tradnl" w:eastAsia="es-ES"/>
        </w:rPr>
        <w:t xml:space="preserve">RECURRENTE </w:t>
      </w:r>
      <w:r w:rsidRPr="002D2BDD">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D2BDD">
        <w:rPr>
          <w:rFonts w:ascii="Palatino Linotype" w:eastAsia="MS Mincho" w:hAnsi="Palatino Linotype"/>
          <w:bCs/>
          <w:lang w:val="es-ES" w:eastAsia="es-ES"/>
        </w:rPr>
        <w:t>vía juicio de amparo</w:t>
      </w:r>
      <w:r w:rsidRPr="002D2BDD">
        <w:rPr>
          <w:rFonts w:ascii="Palatino Linotype" w:eastAsia="MS Mincho" w:hAnsi="Palatino Linotype"/>
          <w:lang w:val="es-ES" w:eastAsia="es-ES"/>
        </w:rPr>
        <w:t> en los términos de las leyes aplicables.</w:t>
      </w:r>
    </w:p>
    <w:p w:rsidR="008E3EAB" w:rsidRDefault="008E3EAB" w:rsidP="008E3EAB">
      <w:pPr>
        <w:spacing w:before="240" w:after="240" w:line="360" w:lineRule="auto"/>
        <w:jc w:val="both"/>
        <w:rPr>
          <w:rFonts w:ascii="Palatino Linotype" w:hAnsi="Palatino Linotype"/>
        </w:rPr>
      </w:pPr>
      <w:r w:rsidRPr="002D2BD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0" w:name="_GoBack"/>
      <w:bookmarkEnd w:id="40"/>
      <w:r w:rsidRPr="00624AAD">
        <w:rPr>
          <w:rFonts w:ascii="Palatino Linotype" w:hAnsi="Palatino Linotype"/>
        </w:rPr>
        <w:t xml:space="preserve"> </w:t>
      </w:r>
    </w:p>
    <w:p w:rsidR="008A09B0" w:rsidRPr="00730D0C" w:rsidRDefault="008A09B0" w:rsidP="008A09B0">
      <w:pPr>
        <w:spacing w:before="240" w:after="240" w:line="360" w:lineRule="auto"/>
        <w:jc w:val="both"/>
        <w:rPr>
          <w:rFonts w:ascii="Palatino Linotype" w:hAnsi="Palatino Linotype" w:cs="Arial"/>
        </w:rPr>
      </w:pPr>
    </w:p>
    <w:p w:rsidR="008A09B0" w:rsidRPr="00730D0C" w:rsidRDefault="008A09B0" w:rsidP="008A09B0">
      <w:pPr>
        <w:spacing w:before="240" w:after="240" w:line="360" w:lineRule="auto"/>
        <w:jc w:val="both"/>
        <w:rPr>
          <w:rFonts w:ascii="Palatino Linotype" w:hAnsi="Palatino Linotype" w:cs="Arial"/>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Pr="00730D0C" w:rsidRDefault="008A09B0" w:rsidP="008A09B0">
      <w:pPr>
        <w:spacing w:before="240" w:after="240" w:line="360" w:lineRule="auto"/>
        <w:rPr>
          <w:rFonts w:ascii="Palatino Linotype" w:hAnsi="Palatino Linotype"/>
        </w:rPr>
      </w:pPr>
    </w:p>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8A09B0" w:rsidRDefault="008A09B0" w:rsidP="008A09B0"/>
    <w:p w:rsidR="00317B46" w:rsidRDefault="00317B46"/>
    <w:sectPr w:rsidR="00317B46" w:rsidSect="008A09B0">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B1" w:rsidRDefault="00FA0CB1" w:rsidP="008A09B0">
      <w:r>
        <w:separator/>
      </w:r>
    </w:p>
  </w:endnote>
  <w:endnote w:type="continuationSeparator" w:id="0">
    <w:p w:rsidR="00FA0CB1" w:rsidRDefault="00FA0CB1" w:rsidP="008A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A09B0">
    <w:pPr>
      <w:pStyle w:val="Piedepgina"/>
      <w:jc w:val="right"/>
    </w:pPr>
    <w:r>
      <w:rPr>
        <w:lang w:val="es-ES"/>
      </w:rPr>
      <w:t xml:space="preserve">Página </w:t>
    </w:r>
    <w:r>
      <w:rPr>
        <w:b/>
        <w:bCs/>
      </w:rPr>
      <w:fldChar w:fldCharType="begin"/>
    </w:r>
    <w:r>
      <w:rPr>
        <w:b/>
        <w:bCs/>
      </w:rPr>
      <w:instrText>PAGE</w:instrText>
    </w:r>
    <w:r>
      <w:rPr>
        <w:b/>
        <w:bCs/>
      </w:rPr>
      <w:fldChar w:fldCharType="separate"/>
    </w:r>
    <w:r w:rsidR="002D2BDD">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2BDD">
      <w:rPr>
        <w:b/>
        <w:bCs/>
        <w:noProof/>
      </w:rPr>
      <w:t>17</w:t>
    </w:r>
    <w:r>
      <w:rPr>
        <w:b/>
        <w:bCs/>
      </w:rPr>
      <w:fldChar w:fldCharType="end"/>
    </w:r>
  </w:p>
  <w:p w:rsidR="008A09B0" w:rsidRDefault="008A09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A09B0">
    <w:pPr>
      <w:pStyle w:val="Piedepgina"/>
      <w:jc w:val="right"/>
    </w:pPr>
    <w:r>
      <w:rPr>
        <w:lang w:val="es-ES"/>
      </w:rPr>
      <w:t xml:space="preserve">Página </w:t>
    </w:r>
    <w:r>
      <w:rPr>
        <w:b/>
        <w:bCs/>
      </w:rPr>
      <w:fldChar w:fldCharType="begin"/>
    </w:r>
    <w:r>
      <w:rPr>
        <w:b/>
        <w:bCs/>
      </w:rPr>
      <w:instrText>PAGE</w:instrText>
    </w:r>
    <w:r>
      <w:rPr>
        <w:b/>
        <w:bCs/>
      </w:rPr>
      <w:fldChar w:fldCharType="separate"/>
    </w:r>
    <w:r w:rsidR="002D2BD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2BDD">
      <w:rPr>
        <w:b/>
        <w:bCs/>
        <w:noProof/>
      </w:rPr>
      <w:t>17</w:t>
    </w:r>
    <w:r>
      <w:rPr>
        <w:b/>
        <w:bCs/>
      </w:rPr>
      <w:fldChar w:fldCharType="end"/>
    </w:r>
  </w:p>
  <w:p w:rsidR="008A09B0" w:rsidRDefault="008A0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B1" w:rsidRDefault="00FA0CB1" w:rsidP="008A09B0">
      <w:r>
        <w:separator/>
      </w:r>
    </w:p>
  </w:footnote>
  <w:footnote w:type="continuationSeparator" w:id="0">
    <w:p w:rsidR="00FA0CB1" w:rsidRDefault="00FA0CB1" w:rsidP="008A09B0">
      <w:r>
        <w:continuationSeparator/>
      </w:r>
    </w:p>
  </w:footnote>
  <w:footnote w:id="1">
    <w:p w:rsidR="008A09B0" w:rsidRDefault="008A09B0" w:rsidP="008A09B0">
      <w:pPr>
        <w:pStyle w:val="Textonotapie"/>
      </w:pPr>
      <w:r>
        <w:rPr>
          <w:rStyle w:val="Refdenotaalpie"/>
        </w:rPr>
        <w:footnoteRef/>
      </w:r>
      <w:r>
        <w:t xml:space="preserve"> Convención Americana sobre Derechos Humanos. Artículo 13.</w:t>
      </w:r>
    </w:p>
  </w:footnote>
  <w:footnote w:id="2">
    <w:p w:rsidR="008A09B0" w:rsidRDefault="008A09B0" w:rsidP="008A09B0">
      <w:pPr>
        <w:pStyle w:val="Textonotapie"/>
      </w:pPr>
      <w:r>
        <w:rPr>
          <w:rStyle w:val="Refdenotaalpie"/>
        </w:rPr>
        <w:footnoteRef/>
      </w:r>
      <w:r>
        <w:t xml:space="preserve"> Constitución Política de los Estados Unidos Mexicanos. Artículo sexto, sección A, fracción I.</w:t>
      </w:r>
    </w:p>
  </w:footnote>
  <w:footnote w:id="3">
    <w:p w:rsidR="008A09B0" w:rsidRDefault="008A09B0" w:rsidP="008A09B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A09B0" w:rsidRDefault="008A09B0" w:rsidP="008A09B0">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2D2BD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09B0" w:rsidRPr="005C106F" w:rsidTr="008A09B0">
      <w:trPr>
        <w:trHeight w:val="1435"/>
      </w:trPr>
      <w:tc>
        <w:tcPr>
          <w:tcW w:w="2268" w:type="dxa"/>
          <w:shd w:val="clear" w:color="auto" w:fill="auto"/>
        </w:tcPr>
        <w:p w:rsidR="008A09B0" w:rsidRPr="005C106F" w:rsidRDefault="008A09B0" w:rsidP="008A09B0">
          <w:pPr>
            <w:tabs>
              <w:tab w:val="right" w:pos="4273"/>
            </w:tabs>
            <w:rPr>
              <w:rFonts w:ascii="Garamond" w:eastAsia="Calibri" w:hAnsi="Garamond"/>
              <w:sz w:val="16"/>
              <w:szCs w:val="16"/>
              <w:lang w:eastAsia="en-US"/>
            </w:rPr>
          </w:pPr>
        </w:p>
      </w:tc>
      <w:tc>
        <w:tcPr>
          <w:tcW w:w="6946" w:type="dxa"/>
          <w:shd w:val="clear" w:color="auto" w:fill="auto"/>
        </w:tcPr>
        <w:p w:rsidR="008A09B0" w:rsidRDefault="008A09B0" w:rsidP="008A09B0"/>
        <w:tbl>
          <w:tblPr>
            <w:tblW w:w="6662" w:type="dxa"/>
            <w:tblInd w:w="40" w:type="dxa"/>
            <w:tblLayout w:type="fixed"/>
            <w:tblLook w:val="0420" w:firstRow="1" w:lastRow="0" w:firstColumn="0" w:lastColumn="0" w:noHBand="0" w:noVBand="1"/>
          </w:tblPr>
          <w:tblGrid>
            <w:gridCol w:w="2551"/>
            <w:gridCol w:w="4111"/>
          </w:tblGrid>
          <w:tr w:rsidR="008A09B0" w:rsidTr="008A09B0">
            <w:trPr>
              <w:trHeight w:val="150"/>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A09B0" w:rsidRPr="00020E73" w:rsidRDefault="00E87C99" w:rsidP="008A09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16723</w:t>
                </w:r>
                <w:r w:rsidR="008A09B0">
                  <w:rPr>
                    <w:rFonts w:ascii="Palatino Linotype" w:eastAsia="Calibri" w:hAnsi="Palatino Linotype" w:cs="Tahoma"/>
                    <w:bCs/>
                    <w:sz w:val="22"/>
                    <w:szCs w:val="22"/>
                    <w:lang w:eastAsia="en-US"/>
                  </w:rPr>
                  <w:t>/INFOEM/IP/RR/2022</w:t>
                </w:r>
              </w:p>
            </w:tc>
          </w:tr>
          <w:tr w:rsidR="008A09B0" w:rsidTr="008A09B0">
            <w:trPr>
              <w:trHeight w:val="295"/>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A09B0" w:rsidRPr="00AA35D0" w:rsidRDefault="00E87C99" w:rsidP="008A09B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Tultitlán </w:t>
                </w:r>
              </w:p>
            </w:tc>
          </w:tr>
          <w:tr w:rsidR="008A09B0" w:rsidTr="008A09B0">
            <w:trPr>
              <w:trHeight w:val="295"/>
            </w:trPr>
            <w:tc>
              <w:tcPr>
                <w:tcW w:w="2551" w:type="dxa"/>
                <w:shd w:val="clear" w:color="auto" w:fill="auto"/>
              </w:tcPr>
              <w:p w:rsidR="008A09B0" w:rsidRPr="00020E73" w:rsidRDefault="008A09B0" w:rsidP="008A09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A09B0" w:rsidRPr="00020E73" w:rsidRDefault="008A09B0" w:rsidP="008A09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8A09B0" w:rsidP="008A09B0">
                <w:pPr>
                  <w:tabs>
                    <w:tab w:val="right" w:pos="8838"/>
                  </w:tabs>
                  <w:ind w:left="-108" w:right="171"/>
                  <w:jc w:val="both"/>
                  <w:rPr>
                    <w:rFonts w:ascii="Palatino Linotype" w:eastAsia="Calibri" w:hAnsi="Palatino Linotype" w:cs="Tahoma"/>
                    <w:b/>
                    <w:sz w:val="22"/>
                    <w:szCs w:val="22"/>
                    <w:lang w:val="es-ES" w:eastAsia="en-US"/>
                  </w:rPr>
                </w:pPr>
              </w:p>
            </w:tc>
          </w:tr>
        </w:tbl>
        <w:p w:rsidR="008A09B0" w:rsidRPr="005C106F" w:rsidRDefault="008A09B0" w:rsidP="008A09B0">
          <w:pPr>
            <w:tabs>
              <w:tab w:val="right" w:pos="8838"/>
            </w:tabs>
            <w:ind w:left="-28"/>
            <w:jc w:val="both"/>
            <w:rPr>
              <w:rFonts w:ascii="Arial" w:eastAsia="Calibri" w:hAnsi="Arial" w:cs="Arial"/>
              <w:b/>
              <w:sz w:val="22"/>
              <w:szCs w:val="22"/>
              <w:lang w:eastAsia="en-US"/>
            </w:rPr>
          </w:pPr>
        </w:p>
      </w:tc>
    </w:tr>
  </w:tbl>
  <w:p w:rsidR="008A09B0" w:rsidRPr="00443C6B" w:rsidRDefault="002D2BDD" w:rsidP="008A09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09B0" w:rsidRPr="00330DA7" w:rsidTr="008A09B0">
      <w:trPr>
        <w:trHeight w:val="1435"/>
      </w:trPr>
      <w:tc>
        <w:tcPr>
          <w:tcW w:w="2268" w:type="dxa"/>
          <w:shd w:val="clear" w:color="auto" w:fill="auto"/>
        </w:tcPr>
        <w:p w:rsidR="008A09B0" w:rsidRPr="00330DA7" w:rsidRDefault="008A09B0" w:rsidP="008A09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A09B0" w:rsidRPr="00330DA7" w:rsidTr="008A09B0">
            <w:trPr>
              <w:trHeight w:val="144"/>
            </w:trPr>
            <w:tc>
              <w:tcPr>
                <w:tcW w:w="2444" w:type="dxa"/>
                <w:shd w:val="clear" w:color="auto" w:fill="auto"/>
              </w:tcPr>
              <w:p w:rsidR="008A09B0" w:rsidRPr="00020E73" w:rsidRDefault="008A09B0" w:rsidP="008A09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A09B0" w:rsidRPr="00020E73" w:rsidRDefault="00E87C99" w:rsidP="008A09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16723</w:t>
                </w:r>
                <w:r w:rsidR="008A09B0">
                  <w:rPr>
                    <w:rFonts w:ascii="Palatino Linotype" w:eastAsia="Calibri" w:hAnsi="Palatino Linotype" w:cs="Tahoma"/>
                    <w:sz w:val="22"/>
                    <w:szCs w:val="22"/>
                    <w:lang w:eastAsia="en-US"/>
                  </w:rPr>
                  <w:t>/INFOEM/IP/RR/2022</w:t>
                </w:r>
                <w:r w:rsidR="008A09B0">
                  <w:rPr>
                    <w:rFonts w:ascii="Palatino Linotype" w:eastAsia="Calibri" w:hAnsi="Palatino Linotype" w:cs="Tahoma"/>
                    <w:b/>
                    <w:bCs/>
                    <w:sz w:val="22"/>
                    <w:szCs w:val="22"/>
                    <w:lang w:eastAsia="en-US"/>
                  </w:rPr>
                  <w:t xml:space="preserve"> </w:t>
                </w:r>
              </w:p>
            </w:tc>
          </w:tr>
          <w:tr w:rsidR="008A09B0" w:rsidRPr="00330DA7" w:rsidTr="008A09B0">
            <w:trPr>
              <w:trHeight w:val="144"/>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A09B0" w:rsidRPr="00E87C99" w:rsidRDefault="002D2BDD" w:rsidP="008A09B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XXXX </w:t>
                </w:r>
                <w:proofErr w:type="spellStart"/>
                <w:r>
                  <w:rPr>
                    <w:rFonts w:ascii="Palatino Linotype" w:eastAsia="Calibri" w:hAnsi="Palatino Linotype" w:cs="Tahoma"/>
                    <w:bCs/>
                    <w:sz w:val="22"/>
                    <w:szCs w:val="22"/>
                    <w:lang w:eastAsia="en-US"/>
                  </w:rPr>
                  <w:t>XXXX</w:t>
                </w:r>
                <w:proofErr w:type="spellEnd"/>
                <w:r>
                  <w:rPr>
                    <w:rFonts w:ascii="Palatino Linotype" w:eastAsia="Calibri" w:hAnsi="Palatino Linotype" w:cs="Tahoma"/>
                    <w:bCs/>
                    <w:sz w:val="22"/>
                    <w:szCs w:val="22"/>
                    <w:lang w:eastAsia="en-US"/>
                  </w:rPr>
                  <w:t xml:space="preserve"> XXXXXX</w:t>
                </w:r>
              </w:p>
            </w:tc>
          </w:tr>
          <w:tr w:rsidR="008A09B0" w:rsidRPr="00330DA7" w:rsidTr="008A09B0">
            <w:trPr>
              <w:trHeight w:val="283"/>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A09B0" w:rsidRPr="00AA35D0" w:rsidRDefault="00E87C99" w:rsidP="008A09B0">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Tultitlán</w:t>
                </w:r>
              </w:p>
            </w:tc>
          </w:tr>
          <w:tr w:rsidR="008A09B0" w:rsidRPr="00330DA7" w:rsidTr="008A09B0">
            <w:trPr>
              <w:trHeight w:val="283"/>
            </w:trPr>
            <w:tc>
              <w:tcPr>
                <w:tcW w:w="2444" w:type="dxa"/>
                <w:shd w:val="clear" w:color="auto" w:fill="auto"/>
              </w:tcPr>
              <w:p w:rsidR="008A09B0" w:rsidRPr="00020E73" w:rsidRDefault="008A09B0" w:rsidP="008A09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A09B0" w:rsidRPr="00020E73" w:rsidRDefault="008A09B0" w:rsidP="008A09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8A09B0" w:rsidP="008A09B0">
                <w:pPr>
                  <w:tabs>
                    <w:tab w:val="right" w:pos="8838"/>
                  </w:tabs>
                  <w:ind w:left="-74" w:right="-105"/>
                  <w:jc w:val="both"/>
                  <w:rPr>
                    <w:rFonts w:ascii="Palatino Linotype" w:eastAsia="Calibri" w:hAnsi="Palatino Linotype" w:cs="Tahoma"/>
                    <w:b/>
                    <w:sz w:val="22"/>
                    <w:szCs w:val="22"/>
                    <w:lang w:val="es-ES" w:eastAsia="en-US"/>
                  </w:rPr>
                </w:pPr>
              </w:p>
            </w:tc>
          </w:tr>
        </w:tbl>
        <w:p w:rsidR="008A09B0" w:rsidRPr="00330DA7" w:rsidRDefault="008A09B0" w:rsidP="008A09B0">
          <w:pPr>
            <w:tabs>
              <w:tab w:val="right" w:pos="8838"/>
            </w:tabs>
            <w:ind w:left="-28"/>
            <w:jc w:val="both"/>
            <w:rPr>
              <w:rFonts w:ascii="Arial" w:eastAsia="Calibri" w:hAnsi="Arial" w:cs="Arial"/>
              <w:b/>
              <w:sz w:val="22"/>
              <w:szCs w:val="22"/>
              <w:lang w:eastAsia="en-US"/>
            </w:rPr>
          </w:pPr>
        </w:p>
      </w:tc>
    </w:tr>
  </w:tbl>
  <w:p w:rsidR="008A09B0" w:rsidRPr="00827FA0" w:rsidRDefault="002D2BDD" w:rsidP="008A09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7904E944"/>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EE1569"/>
    <w:multiLevelType w:val="hybridMultilevel"/>
    <w:tmpl w:val="0EC05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2B190D"/>
    <w:multiLevelType w:val="hybridMultilevel"/>
    <w:tmpl w:val="BE762A6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E90672F"/>
    <w:multiLevelType w:val="hybridMultilevel"/>
    <w:tmpl w:val="7C509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B0"/>
    <w:rsid w:val="00035E7D"/>
    <w:rsid w:val="00050C35"/>
    <w:rsid w:val="001D3A32"/>
    <w:rsid w:val="00276990"/>
    <w:rsid w:val="002A5430"/>
    <w:rsid w:val="002D2BDD"/>
    <w:rsid w:val="002D69A8"/>
    <w:rsid w:val="00317B46"/>
    <w:rsid w:val="004441A4"/>
    <w:rsid w:val="00586E9C"/>
    <w:rsid w:val="008615B6"/>
    <w:rsid w:val="008A09B0"/>
    <w:rsid w:val="008E3EAB"/>
    <w:rsid w:val="008F11FD"/>
    <w:rsid w:val="00951FE4"/>
    <w:rsid w:val="00B77F1F"/>
    <w:rsid w:val="00C2099D"/>
    <w:rsid w:val="00CA1A7A"/>
    <w:rsid w:val="00DB2CD1"/>
    <w:rsid w:val="00DF5B91"/>
    <w:rsid w:val="00E87C99"/>
    <w:rsid w:val="00E91B45"/>
    <w:rsid w:val="00F31826"/>
    <w:rsid w:val="00F70FF8"/>
    <w:rsid w:val="00FA0CB1"/>
    <w:rsid w:val="00FA4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8364D37-0CEA-48CE-83CD-DFC0FFD5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9B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A09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9B0"/>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A09B0"/>
    <w:pPr>
      <w:tabs>
        <w:tab w:val="center" w:pos="4419"/>
        <w:tab w:val="right" w:pos="8838"/>
      </w:tabs>
    </w:pPr>
  </w:style>
  <w:style w:type="character" w:customStyle="1" w:styleId="EncabezadoCar">
    <w:name w:val="Encabezado Car"/>
    <w:basedOn w:val="Fuentedeprrafopredeter"/>
    <w:link w:val="Encabezado"/>
    <w:uiPriority w:val="99"/>
    <w:rsid w:val="008A09B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A09B0"/>
    <w:pPr>
      <w:tabs>
        <w:tab w:val="center" w:pos="4419"/>
        <w:tab w:val="right" w:pos="8838"/>
      </w:tabs>
    </w:pPr>
  </w:style>
  <w:style w:type="character" w:customStyle="1" w:styleId="PiedepginaCar">
    <w:name w:val="Pie de página Car"/>
    <w:basedOn w:val="Fuentedeprrafopredeter"/>
    <w:link w:val="Piedepgina"/>
    <w:uiPriority w:val="99"/>
    <w:rsid w:val="008A09B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09B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A09B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A09B0"/>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A09B0"/>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A09B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09B0"/>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A09B0"/>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2482">
      <w:bodyDiv w:val="1"/>
      <w:marLeft w:val="0"/>
      <w:marRight w:val="0"/>
      <w:marTop w:val="0"/>
      <w:marBottom w:val="0"/>
      <w:divBdr>
        <w:top w:val="none" w:sz="0" w:space="0" w:color="auto"/>
        <w:left w:val="none" w:sz="0" w:space="0" w:color="auto"/>
        <w:bottom w:val="none" w:sz="0" w:space="0" w:color="auto"/>
        <w:right w:val="none" w:sz="0" w:space="0" w:color="auto"/>
      </w:divBdr>
    </w:div>
    <w:div w:id="17472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663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5A7B-F652-48F2-B105-0976B65D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3413</Words>
  <Characters>18773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2022-12-08T20:03:00Z</dcterms:created>
  <dcterms:modified xsi:type="dcterms:W3CDTF">2023-01-13T17:25:00Z</dcterms:modified>
</cp:coreProperties>
</file>