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BDF27"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catorce de septiembre de dos mil veintidós. </w:t>
      </w:r>
    </w:p>
    <w:p w14:paraId="7CECE808"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06939/INFOEM/IP/RR/2022</w:t>
      </w:r>
      <w:r>
        <w:rPr>
          <w:rFonts w:ascii="Palatino Linotype" w:eastAsia="Palatino Linotype" w:hAnsi="Palatino Linotype" w:cs="Palatino Linotype"/>
        </w:rPr>
        <w:t xml:space="preserve">, interpuesto por una persona de manera anónima, al cual 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00220/CHIAUTLA/IP/2022,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Chiautla,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278E6754" w14:textId="77777777" w:rsidR="007C4580" w:rsidRDefault="003F603D">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1D1ED510" w14:textId="77777777" w:rsidR="007C4580" w:rsidRDefault="003F603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diecisiete de marzo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42E08E98" w14:textId="77777777" w:rsidR="007C4580" w:rsidRDefault="003F603D">
      <w:pPr>
        <w:ind w:left="708" w:right="12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“SOLICITO LOS DICTAMENES FINANCIEROS REPORTADOS AL OSFEM DEL 01 DE ENERO AL 31 DE DICIEMBRE </w:t>
      </w:r>
      <w:r>
        <w:rPr>
          <w:rFonts w:ascii="Palatino Linotype" w:eastAsia="Palatino Linotype" w:hAnsi="Palatino Linotype" w:cs="Palatino Linotype"/>
          <w:i/>
          <w:sz w:val="22"/>
          <w:szCs w:val="22"/>
        </w:rPr>
        <w:t xml:space="preserve">DE 2021” </w:t>
      </w:r>
      <w:r>
        <w:rPr>
          <w:rFonts w:ascii="Palatino Linotype" w:eastAsia="Palatino Linotype" w:hAnsi="Palatino Linotype" w:cs="Palatino Linotype"/>
          <w:i/>
          <w:color w:val="000000"/>
          <w:sz w:val="22"/>
          <w:szCs w:val="22"/>
        </w:rPr>
        <w:t>(Sic)</w:t>
      </w:r>
    </w:p>
    <w:p w14:paraId="3BCB3782"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E1D4B57" w14:textId="77777777" w:rsidR="007C4580" w:rsidRDefault="003F603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ocho de abril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en los siguientes términos:</w:t>
      </w:r>
    </w:p>
    <w:p w14:paraId="44E055FF" w14:textId="77777777" w:rsidR="007C4580" w:rsidRDefault="003F603D">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6D4FE82F" w14:textId="77777777" w:rsidR="007C4580" w:rsidRDefault="003F603D">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CHIAUTLA, ESTADO DE MEXICO A 08 DE ABRIL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el día 17 de marzo del presente, se recibió la solicitud de información con folio 00220/CHIAUTLA/IP/2022, en la cual se realiza el siguiente pedimento: “SOLICITO LOS DICTAMENES FINANCIEROS REPORTADOS AL OSFEM DEL 01 DE ENERO AL 31 DE DICIEMBRE DE 2021.” En cumplimiento al mencionado precepto se le informa a usted: Sírvase encontrar los archivos adjuntos en formato PDF donde se da contestación a lo referente a su solicitud de información, así mismo atendiendo a la modalidad de entrega señalada en la solicitud, se hace llegar la información vía SAIMEX, como lo indicada el solicitante. Sin otro particular, le reitero mis más sinceras consideraciones.</w:t>
      </w:r>
    </w:p>
    <w:p w14:paraId="2D8B3708" w14:textId="77777777" w:rsidR="007C4580" w:rsidRDefault="003F603D">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50CAED5F" w14:textId="77777777" w:rsidR="007C4580" w:rsidRDefault="003F603D">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 EN C. MELISSA NAVA GONZALEZ” (Sic)</w:t>
      </w:r>
    </w:p>
    <w:p w14:paraId="14012996" w14:textId="77777777" w:rsidR="007C4580" w:rsidRDefault="007C4580">
      <w:pPr>
        <w:ind w:left="851" w:right="902"/>
        <w:jc w:val="both"/>
        <w:rPr>
          <w:rFonts w:ascii="Palatino Linotype" w:eastAsia="Palatino Linotype" w:hAnsi="Palatino Linotype" w:cs="Palatino Linotype"/>
          <w:i/>
          <w:sz w:val="22"/>
          <w:szCs w:val="22"/>
        </w:rPr>
      </w:pPr>
    </w:p>
    <w:p w14:paraId="0BA50B54" w14:textId="77777777" w:rsidR="007C4580" w:rsidRDefault="003F603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adjuntó a su respuesta los siguientes archivos electrónicos:</w:t>
      </w:r>
    </w:p>
    <w:p w14:paraId="55B052F5" w14:textId="77777777" w:rsidR="007C4580" w:rsidRDefault="003F603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8">
        <w:r>
          <w:rPr>
            <w:rFonts w:ascii="Palatino Linotype" w:eastAsia="Palatino Linotype" w:hAnsi="Palatino Linotype" w:cs="Palatino Linotype"/>
          </w:rPr>
          <w:t>220 SOLICITUD pdf ok.pdf</w:t>
        </w:r>
      </w:hyperlink>
      <w:r>
        <w:rPr>
          <w:rFonts w:ascii="Palatino Linotype" w:eastAsia="Palatino Linotype" w:hAnsi="Palatino Linotype" w:cs="Palatino Linotype"/>
        </w:rPr>
        <w:t xml:space="preserve">”, el cual contiene diversos documentos que corresponden a los Estados Financieros del Ayuntamiento de Chiautla del periodo comprendido del primero de enero al treinta uno de diciembre del año 2020, constante de 130 fojas.  </w:t>
      </w:r>
    </w:p>
    <w:p w14:paraId="686B58BE" w14:textId="77777777" w:rsidR="007C4580" w:rsidRDefault="003F603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Se advierte que de la documentación señalada en el párrafo anterior se dejó a la vista el nombre de un particular. </w:t>
      </w:r>
    </w:p>
    <w:p w14:paraId="793865C2" w14:textId="77777777" w:rsidR="007C4580" w:rsidRDefault="003F603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9">
        <w:r>
          <w:rPr>
            <w:rFonts w:ascii="Palatino Linotype" w:eastAsia="Palatino Linotype" w:hAnsi="Palatino Linotype" w:cs="Palatino Linotype"/>
          </w:rPr>
          <w:t>RESPUESTA 220.pdf</w:t>
        </w:r>
      </w:hyperlink>
      <w:r>
        <w:rPr>
          <w:rFonts w:ascii="Palatino Linotype" w:eastAsia="Palatino Linotype" w:hAnsi="Palatino Linotype" w:cs="Palatino Linotype"/>
        </w:rPr>
        <w:t xml:space="preserve">”, el cual contiene la respuesta del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cual le informó al particular que adjuntaba la información solicitada en formato PDF. </w:t>
      </w:r>
    </w:p>
    <w:p w14:paraId="03A4C388"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i/>
        </w:rPr>
        <w:lastRenderedPageBreak/>
        <w:t>3</w:t>
      </w:r>
      <w:r>
        <w:rPr>
          <w:rFonts w:ascii="Palatino Linotype" w:eastAsia="Palatino Linotype" w:hAnsi="Palatino Linotype" w:cs="Palatino Linotype"/>
          <w:b/>
        </w:rPr>
        <w:t xml:space="preserve">.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cuatro de mayo de dos mil veintidós, a través del cual expresó lo siguiente:</w:t>
      </w:r>
    </w:p>
    <w:p w14:paraId="62EDFC37" w14:textId="77777777" w:rsidR="007C4580" w:rsidRDefault="003F603D">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5EF1B294" w14:textId="77777777" w:rsidR="007C4580" w:rsidRDefault="003F603D">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“información incompleta” (Sic)</w:t>
      </w:r>
    </w:p>
    <w:p w14:paraId="795CC77B" w14:textId="77777777" w:rsidR="007C4580" w:rsidRDefault="003F603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775DB337" w14:textId="77777777" w:rsidR="007C4580" w:rsidRDefault="003F603D">
      <w:pPr>
        <w:spacing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faltan los dictámenes del tercer y cuarto trimestre</w:t>
      </w:r>
      <w:r>
        <w:rPr>
          <w:rFonts w:ascii="Palatino Linotype" w:eastAsia="Palatino Linotype" w:hAnsi="Palatino Linotype" w:cs="Palatino Linotype"/>
          <w:i/>
          <w:color w:val="000000"/>
          <w:sz w:val="22"/>
          <w:szCs w:val="22"/>
        </w:rPr>
        <w:t>” (Sic)</w:t>
      </w:r>
    </w:p>
    <w:p w14:paraId="60B136CB" w14:textId="77777777" w:rsidR="007C4580" w:rsidRDefault="003F603D">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06939/INFOEM/IP/RR/2022,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14:paraId="099006A8" w14:textId="77777777" w:rsidR="007C4580" w:rsidRDefault="007C4580">
      <w:pPr>
        <w:spacing w:line="360" w:lineRule="auto"/>
        <w:jc w:val="both"/>
        <w:rPr>
          <w:rFonts w:ascii="Palatino Linotype" w:eastAsia="Palatino Linotype" w:hAnsi="Palatino Linotype" w:cs="Palatino Linotype"/>
        </w:rPr>
      </w:pPr>
    </w:p>
    <w:p w14:paraId="755C06A3" w14:textId="77777777" w:rsidR="007C4580" w:rsidRDefault="003F603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once de mayo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677907A" w14:textId="77777777" w:rsidR="007C4580" w:rsidRDefault="003F603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en que se actúa se advierte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fue omiso en presentar alegatos o manifestación alguna.</w:t>
      </w:r>
    </w:p>
    <w:p w14:paraId="13EE7C81"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dieciséis de agosto del año dos mil veintidós, remitió el archivo electrónico siguiente:</w:t>
      </w:r>
    </w:p>
    <w:p w14:paraId="3F2B0EB8" w14:textId="77777777" w:rsidR="007C4580" w:rsidRDefault="007C4580">
      <w:pPr>
        <w:spacing w:line="360" w:lineRule="auto"/>
        <w:jc w:val="both"/>
        <w:rPr>
          <w:rFonts w:ascii="Palatino Linotype" w:eastAsia="Palatino Linotype" w:hAnsi="Palatino Linotype" w:cs="Palatino Linotype"/>
        </w:rPr>
      </w:pPr>
    </w:p>
    <w:p w14:paraId="71E088F9" w14:textId="77777777" w:rsidR="007C4580" w:rsidRDefault="003F603D">
      <w:pPr>
        <w:spacing w:after="240" w:line="360" w:lineRule="auto"/>
        <w:jc w:val="both"/>
      </w:pPr>
      <w:r>
        <w:rPr>
          <w:rFonts w:ascii="Palatino Linotype" w:eastAsia="Palatino Linotype" w:hAnsi="Palatino Linotype" w:cs="Palatino Linotype"/>
        </w:rPr>
        <w:t>“</w:t>
      </w:r>
      <w:hyperlink r:id="rId10">
        <w:r>
          <w:rPr>
            <w:rFonts w:ascii="Palatino Linotype" w:eastAsia="Palatino Linotype" w:hAnsi="Palatino Linotype" w:cs="Palatino Linotype"/>
          </w:rPr>
          <w:t>RECURSO DE REVISION 6939.pdf</w:t>
        </w:r>
      </w:hyperlink>
      <w:r>
        <w:rPr>
          <w:rFonts w:ascii="Palatino Linotype" w:eastAsia="Palatino Linotype" w:hAnsi="Palatino Linotype" w:cs="Palatino Linotype"/>
        </w:rPr>
        <w:t>”, a través del cual en lo medular reiteró su respuesta inicial, agregando que adjuntó el dictamen financiero 2021 ya que son generados anualmente.</w:t>
      </w:r>
    </w:p>
    <w:p w14:paraId="4DF3BA62" w14:textId="77777777" w:rsidR="007C4580" w:rsidRDefault="003F603D">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primero de septiembre del año dos mil veintidós, con fundamento en el artículo 181, párrafo tercero de la Ley de Transparencia y Acceso a la Información Pública del Estado de México y Municipios, se notificó la ampliación del plazo para su resolución.</w:t>
      </w:r>
    </w:p>
    <w:p w14:paraId="1A421A3F"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F591CA" w14:textId="77777777" w:rsidR="007C4580" w:rsidRDefault="007C4580">
      <w:pPr>
        <w:spacing w:line="360" w:lineRule="auto"/>
        <w:jc w:val="both"/>
        <w:rPr>
          <w:rFonts w:ascii="Palatino Linotype" w:eastAsia="Palatino Linotype" w:hAnsi="Palatino Linotype" w:cs="Palatino Linotype"/>
        </w:rPr>
      </w:pPr>
    </w:p>
    <w:p w14:paraId="0BE6E759"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w:t>
      </w:r>
      <w:r>
        <w:rPr>
          <w:rFonts w:ascii="Palatino Linotype" w:eastAsia="Palatino Linotype" w:hAnsi="Palatino Linotype" w:cs="Palatino Linotype"/>
        </w:rPr>
        <w:lastRenderedPageBreak/>
        <w:t>jurisdiccionales federales, aplicables también en procedimientos análogos, como el que nos ocupa.</w:t>
      </w:r>
    </w:p>
    <w:p w14:paraId="344609A4" w14:textId="77777777" w:rsidR="007C4580" w:rsidRDefault="007C4580">
      <w:pPr>
        <w:spacing w:line="360" w:lineRule="auto"/>
        <w:jc w:val="both"/>
        <w:rPr>
          <w:rFonts w:ascii="Palatino Linotype" w:eastAsia="Palatino Linotype" w:hAnsi="Palatino Linotype" w:cs="Palatino Linotype"/>
        </w:rPr>
      </w:pPr>
    </w:p>
    <w:p w14:paraId="7DEC96EA"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669401" w14:textId="77777777" w:rsidR="007C4580" w:rsidRDefault="007C4580">
      <w:pPr>
        <w:spacing w:line="360" w:lineRule="auto"/>
        <w:jc w:val="both"/>
        <w:rPr>
          <w:rFonts w:ascii="Palatino Linotype" w:eastAsia="Palatino Linotype" w:hAnsi="Palatino Linotype" w:cs="Palatino Linotype"/>
        </w:rPr>
      </w:pPr>
    </w:p>
    <w:p w14:paraId="1248D417"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FD3539" w14:textId="77777777" w:rsidR="007C4580" w:rsidRDefault="007C4580">
      <w:pPr>
        <w:spacing w:line="360" w:lineRule="auto"/>
        <w:jc w:val="both"/>
        <w:rPr>
          <w:rFonts w:ascii="Palatino Linotype" w:eastAsia="Palatino Linotype" w:hAnsi="Palatino Linotype" w:cs="Palatino Linotype"/>
        </w:rPr>
      </w:pPr>
    </w:p>
    <w:p w14:paraId="22EF8E65" w14:textId="77777777" w:rsidR="007C4580" w:rsidRDefault="003F603D">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B36857E" w14:textId="77777777" w:rsidR="007C4580" w:rsidRDefault="007C4580">
      <w:pPr>
        <w:spacing w:line="360" w:lineRule="auto"/>
        <w:jc w:val="both"/>
        <w:rPr>
          <w:rFonts w:ascii="Palatino Linotype" w:eastAsia="Palatino Linotype" w:hAnsi="Palatino Linotype" w:cs="Palatino Linotype"/>
        </w:rPr>
      </w:pPr>
    </w:p>
    <w:p w14:paraId="55AC1394" w14:textId="77777777" w:rsidR="007C4580" w:rsidRDefault="003F603D">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57808AE" w14:textId="77777777" w:rsidR="007C4580" w:rsidRDefault="007C4580">
      <w:pPr>
        <w:spacing w:line="360" w:lineRule="auto"/>
        <w:ind w:left="927"/>
        <w:jc w:val="both"/>
        <w:rPr>
          <w:rFonts w:ascii="Palatino Linotype" w:eastAsia="Palatino Linotype" w:hAnsi="Palatino Linotype" w:cs="Palatino Linotype"/>
        </w:rPr>
      </w:pPr>
    </w:p>
    <w:p w14:paraId="28F1D4FA" w14:textId="77777777" w:rsidR="007C4580" w:rsidRDefault="003F603D">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60844586" w14:textId="77777777" w:rsidR="007C4580" w:rsidRDefault="007C4580">
      <w:pPr>
        <w:spacing w:line="360" w:lineRule="auto"/>
        <w:jc w:val="both"/>
        <w:rPr>
          <w:rFonts w:ascii="Palatino Linotype" w:eastAsia="Palatino Linotype" w:hAnsi="Palatino Linotype" w:cs="Palatino Linotype"/>
        </w:rPr>
      </w:pPr>
    </w:p>
    <w:p w14:paraId="4D6C0331" w14:textId="77777777" w:rsidR="007C4580" w:rsidRDefault="003F603D">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43C33CA7" w14:textId="77777777" w:rsidR="007C4580" w:rsidRDefault="007C4580">
      <w:pPr>
        <w:spacing w:line="360" w:lineRule="auto"/>
        <w:ind w:left="708"/>
        <w:rPr>
          <w:rFonts w:ascii="Palatino Linotype" w:eastAsia="Palatino Linotype" w:hAnsi="Palatino Linotype" w:cs="Palatino Linotype"/>
        </w:rPr>
      </w:pPr>
    </w:p>
    <w:p w14:paraId="33FAA1F1" w14:textId="77777777" w:rsidR="007C4580" w:rsidRDefault="003F603D">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31237B22" w14:textId="77777777" w:rsidR="007C4580" w:rsidRDefault="007C4580">
      <w:pPr>
        <w:spacing w:line="360" w:lineRule="auto"/>
        <w:jc w:val="both"/>
        <w:rPr>
          <w:rFonts w:ascii="Palatino Linotype" w:eastAsia="Palatino Linotype" w:hAnsi="Palatino Linotype" w:cs="Palatino Linotype"/>
        </w:rPr>
      </w:pPr>
    </w:p>
    <w:p w14:paraId="3937A65D"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F5FD8D" w14:textId="77777777" w:rsidR="007C4580" w:rsidRDefault="007C4580">
      <w:pPr>
        <w:spacing w:line="360" w:lineRule="auto"/>
        <w:jc w:val="both"/>
        <w:rPr>
          <w:rFonts w:ascii="Palatino Linotype" w:eastAsia="Palatino Linotype" w:hAnsi="Palatino Linotype" w:cs="Palatino Linotype"/>
        </w:rPr>
      </w:pPr>
    </w:p>
    <w:p w14:paraId="460CD3CD" w14:textId="77777777" w:rsidR="007C4580" w:rsidRDefault="003F603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7526478C" w14:textId="77777777" w:rsidR="007C4580" w:rsidRDefault="007C4580">
      <w:pPr>
        <w:spacing w:line="360" w:lineRule="auto"/>
        <w:jc w:val="both"/>
        <w:rPr>
          <w:rFonts w:ascii="Palatino Linotype" w:eastAsia="Palatino Linotype" w:hAnsi="Palatino Linotype" w:cs="Palatino Linotype"/>
        </w:rPr>
      </w:pPr>
    </w:p>
    <w:p w14:paraId="5893AB29"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1A33EA" w14:textId="77777777" w:rsidR="007C4580" w:rsidRDefault="007C4580">
      <w:pPr>
        <w:spacing w:line="360" w:lineRule="auto"/>
        <w:jc w:val="both"/>
        <w:rPr>
          <w:rFonts w:ascii="Palatino Linotype" w:eastAsia="Palatino Linotype" w:hAnsi="Palatino Linotype" w:cs="Palatino Linotype"/>
        </w:rPr>
      </w:pPr>
    </w:p>
    <w:p w14:paraId="6C4660B0"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2F8211E" w14:textId="77777777" w:rsidR="007C4580" w:rsidRDefault="007C4580">
      <w:pPr>
        <w:spacing w:line="360" w:lineRule="auto"/>
        <w:jc w:val="both"/>
        <w:rPr>
          <w:rFonts w:ascii="Palatino Linotype" w:eastAsia="Palatino Linotype" w:hAnsi="Palatino Linotype" w:cs="Palatino Linotype"/>
        </w:rPr>
      </w:pPr>
    </w:p>
    <w:p w14:paraId="641B6C5D"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0B191E47" w14:textId="77777777" w:rsidR="007C4580" w:rsidRDefault="007C4580">
      <w:pPr>
        <w:spacing w:line="360" w:lineRule="auto"/>
        <w:jc w:val="both"/>
        <w:rPr>
          <w:rFonts w:ascii="Palatino Linotype" w:eastAsia="Palatino Linotype" w:hAnsi="Palatino Linotype" w:cs="Palatino Linotype"/>
          <w:b/>
        </w:rPr>
      </w:pPr>
    </w:p>
    <w:p w14:paraId="5DAB523F"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107F2D88" w14:textId="77777777" w:rsidR="007C4580" w:rsidRDefault="007C4580">
      <w:pPr>
        <w:spacing w:line="360" w:lineRule="auto"/>
        <w:jc w:val="both"/>
        <w:rPr>
          <w:rFonts w:ascii="Palatino Linotype" w:eastAsia="Palatino Linotype" w:hAnsi="Palatino Linotype" w:cs="Palatino Linotype"/>
        </w:rPr>
      </w:pPr>
    </w:p>
    <w:p w14:paraId="7A026A6F"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9BA0EB9" w14:textId="77777777" w:rsidR="007C4580" w:rsidRDefault="007C4580">
      <w:pPr>
        <w:spacing w:line="360" w:lineRule="auto"/>
        <w:jc w:val="both"/>
        <w:rPr>
          <w:rFonts w:ascii="Palatino Linotype" w:eastAsia="Palatino Linotype" w:hAnsi="Palatino Linotype" w:cs="Palatino Linotype"/>
        </w:rPr>
      </w:pPr>
    </w:p>
    <w:p w14:paraId="01D3A65A" w14:textId="77777777" w:rsidR="007C4580" w:rsidRDefault="003F603D">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8.-</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Cierre de instrucción. </w:t>
      </w:r>
      <w:r>
        <w:rPr>
          <w:rFonts w:ascii="Palatino Linotype" w:eastAsia="Palatino Linotype" w:hAnsi="Palatino Linotype" w:cs="Palatino Linotype"/>
          <w:color w:val="000000"/>
        </w:rPr>
        <w:t xml:space="preserve">En fecha seis </w:t>
      </w:r>
      <w:r>
        <w:rPr>
          <w:rFonts w:ascii="Palatino Linotype" w:eastAsia="Palatino Linotype" w:hAnsi="Palatino Linotype" w:cs="Palatino Linotype"/>
        </w:rPr>
        <w:t xml:space="preserve">de septiembre de </w:t>
      </w:r>
      <w:r>
        <w:rPr>
          <w:rFonts w:ascii="Palatino Linotype" w:eastAsia="Palatino Linotype" w:hAnsi="Palatino Linotype" w:cs="Palatino Linotype"/>
          <w:color w:val="000000"/>
        </w:rPr>
        <w:t xml:space="preserve">dos mil veintidós la </w:t>
      </w:r>
      <w:r>
        <w:rPr>
          <w:rFonts w:ascii="Palatino Linotype" w:eastAsia="Palatino Linotype" w:hAnsi="Palatino Linotype" w:cs="Palatino Linotype"/>
          <w:color w:val="000000"/>
        </w:rPr>
        <w:lastRenderedPageBreak/>
        <w:t>Comisionada ponente notificó el cierre de instrucción en términos de la fracción VI del artículo 185 de la Ley de Transparencia y Acceso a la Información Pública del Estado de México y Municipios.</w:t>
      </w:r>
    </w:p>
    <w:p w14:paraId="2FA187B0"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2DF3F3B" w14:textId="77777777" w:rsidR="007C4580" w:rsidRDefault="003F603D">
      <w:pPr>
        <w:numPr>
          <w:ilvl w:val="0"/>
          <w:numId w:val="1"/>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14:paraId="2989B88A" w14:textId="77777777" w:rsidR="007C4580" w:rsidRDefault="003F603D">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23795483"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w:t>
      </w:r>
      <w:r>
        <w:rPr>
          <w:rFonts w:ascii="Palatino Linotype" w:eastAsia="Palatino Linotype" w:hAnsi="Palatino Linotype" w:cs="Palatino Linotype"/>
        </w:rPr>
        <w:lastRenderedPageBreak/>
        <w:t xml:space="preserve">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ocho de abril del año dos mil veintidós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recurso de revisión el</w:t>
      </w:r>
      <w:r>
        <w:rPr>
          <w:rFonts w:ascii="Palatino Linotype" w:eastAsia="Palatino Linotype" w:hAnsi="Palatino Linotype" w:cs="Palatino Linotype"/>
          <w:color w:val="FF0000"/>
          <w:sz w:val="44"/>
          <w:szCs w:val="44"/>
        </w:rPr>
        <w:t xml:space="preserve"> </w:t>
      </w:r>
      <w:r>
        <w:rPr>
          <w:rFonts w:ascii="Palatino Linotype" w:eastAsia="Palatino Linotype" w:hAnsi="Palatino Linotype" w:cs="Palatino Linotype"/>
        </w:rPr>
        <w:t>cuatro de mayo del mismo año, esto es al décimo tercer día hábil siguiente de aquel en que tuvo conocimiento de la respuesta</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14:paraId="00ABD8EB"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BAD731B" w14:textId="77777777" w:rsidR="007C4580" w:rsidRDefault="003F603D">
      <w:pPr>
        <w:spacing w:before="240" w:after="24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14:paraId="2825B471"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EL SAIMEX.  </w:t>
      </w:r>
    </w:p>
    <w:p w14:paraId="49882BFE" w14:textId="77777777" w:rsidR="007C4580" w:rsidRDefault="003F603D">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V de la ley de la materia, que a la letra dice:</w:t>
      </w:r>
    </w:p>
    <w:p w14:paraId="080C7A0E" w14:textId="77777777" w:rsidR="007C4580" w:rsidRDefault="003F603D">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61B32933" w14:textId="77777777" w:rsidR="007C4580" w:rsidRDefault="003F603D">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140799F" w14:textId="77777777" w:rsidR="007C4580" w:rsidRDefault="003F603D">
      <w:pPr>
        <w:ind w:left="1276" w:right="1752"/>
        <w:jc w:val="both"/>
        <w:rPr>
          <w:rFonts w:ascii="Palatino Linotype" w:eastAsia="Palatino Linotype" w:hAnsi="Palatino Linotype" w:cs="Palatino Linotype"/>
          <w:i/>
          <w:sz w:val="22"/>
          <w:szCs w:val="22"/>
        </w:rPr>
      </w:pPr>
      <w:r>
        <w:t>V</w:t>
      </w:r>
      <w:r>
        <w:rPr>
          <w:rFonts w:ascii="Palatino Linotype" w:eastAsia="Palatino Linotype" w:hAnsi="Palatino Linotype" w:cs="Palatino Linotype"/>
          <w:i/>
          <w:sz w:val="22"/>
          <w:szCs w:val="22"/>
        </w:rPr>
        <w:t>. La entrega de información incompleta…”</w:t>
      </w:r>
      <w:r>
        <w:rPr>
          <w:rFonts w:ascii="Palatino Linotype" w:eastAsia="Palatino Linotype" w:hAnsi="Palatino Linotype" w:cs="Palatino Linotype"/>
          <w:i/>
        </w:rPr>
        <w:t xml:space="preserve"> (Sic)</w:t>
      </w:r>
    </w:p>
    <w:p w14:paraId="1186986A" w14:textId="77777777" w:rsidR="007C4580" w:rsidRDefault="007C4580">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7391D134"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adecuada y suficiente para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3C13A8A9"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93A1D1B" w14:textId="77777777" w:rsidR="007C4580" w:rsidRDefault="003F603D">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57B7A1D" w14:textId="77777777" w:rsidR="007C4580" w:rsidRDefault="003F603D">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D087431" w14:textId="77777777" w:rsidR="007C4580" w:rsidRDefault="003F603D">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185E447C" w14:textId="77777777" w:rsidR="007C4580" w:rsidRDefault="007C4580">
      <w:pPr>
        <w:spacing w:line="360" w:lineRule="auto"/>
        <w:jc w:val="both"/>
        <w:rPr>
          <w:rFonts w:ascii="Palatino Linotype" w:eastAsia="Palatino Linotype" w:hAnsi="Palatino Linotype" w:cs="Palatino Linotype"/>
        </w:rPr>
      </w:pPr>
    </w:p>
    <w:p w14:paraId="737603DD"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17F25AE" w14:textId="77777777" w:rsidR="007C4580" w:rsidRDefault="007C4580">
      <w:pPr>
        <w:spacing w:line="360" w:lineRule="auto"/>
        <w:jc w:val="both"/>
        <w:rPr>
          <w:rFonts w:ascii="Palatino Linotype" w:eastAsia="Palatino Linotype" w:hAnsi="Palatino Linotype" w:cs="Palatino Linotype"/>
        </w:rPr>
      </w:pPr>
    </w:p>
    <w:p w14:paraId="55D5495E" w14:textId="77777777" w:rsidR="007C4580" w:rsidRDefault="003F603D">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26C8E16" w14:textId="77777777" w:rsidR="007C4580" w:rsidRDefault="007C4580">
      <w:pPr>
        <w:ind w:left="567" w:right="758"/>
        <w:jc w:val="both"/>
        <w:rPr>
          <w:rFonts w:ascii="Palatino Linotype" w:eastAsia="Palatino Linotype" w:hAnsi="Palatino Linotype" w:cs="Palatino Linotype"/>
          <w:i/>
          <w:sz w:val="22"/>
          <w:szCs w:val="22"/>
        </w:rPr>
      </w:pPr>
    </w:p>
    <w:p w14:paraId="4993D442" w14:textId="77777777" w:rsidR="007C4580" w:rsidRDefault="003F603D">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742C1F7" w14:textId="77777777" w:rsidR="007C4580" w:rsidRDefault="007C4580">
      <w:pPr>
        <w:spacing w:line="360" w:lineRule="auto"/>
        <w:ind w:right="-93"/>
        <w:jc w:val="both"/>
        <w:rPr>
          <w:rFonts w:ascii="Palatino Linotype" w:eastAsia="Palatino Linotype" w:hAnsi="Palatino Linotype" w:cs="Palatino Linotype"/>
        </w:rPr>
      </w:pPr>
    </w:p>
    <w:p w14:paraId="67180056" w14:textId="77777777" w:rsidR="007C4580" w:rsidRDefault="003F603D">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decir, que todo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ED1DAC1" w14:textId="77777777" w:rsidR="007C4580" w:rsidRDefault="007C4580">
      <w:pPr>
        <w:spacing w:line="360" w:lineRule="auto"/>
        <w:ind w:right="-93"/>
        <w:jc w:val="both"/>
        <w:rPr>
          <w:rFonts w:ascii="Palatino Linotype" w:eastAsia="Palatino Linotype" w:hAnsi="Palatino Linotype" w:cs="Palatino Linotype"/>
        </w:rPr>
      </w:pPr>
    </w:p>
    <w:p w14:paraId="73C1ED16" w14:textId="77777777" w:rsidR="007C4580" w:rsidRDefault="003F603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71B15010" w14:textId="77777777" w:rsidR="007C4580" w:rsidRDefault="007C4580">
      <w:pPr>
        <w:ind w:left="851" w:right="850"/>
        <w:jc w:val="both"/>
        <w:rPr>
          <w:rFonts w:ascii="Palatino Linotype" w:eastAsia="Palatino Linotype" w:hAnsi="Palatino Linotype" w:cs="Palatino Linotype"/>
        </w:rPr>
      </w:pPr>
    </w:p>
    <w:p w14:paraId="3A596562" w14:textId="77777777" w:rsidR="007C4580" w:rsidRDefault="003F603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29325EA" w14:textId="77777777" w:rsidR="007C4580" w:rsidRDefault="003F603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Resoluciones: </w:t>
      </w:r>
    </w:p>
    <w:p w14:paraId="32223629" w14:textId="77777777" w:rsidR="007C4580" w:rsidRDefault="003F603D">
      <w:pPr>
        <w:ind w:left="851" w:right="901"/>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t>∙</w:t>
      </w:r>
      <w:r>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6584868E" w14:textId="77777777" w:rsidR="007C4580" w:rsidRDefault="003F603D">
      <w:pPr>
        <w:ind w:left="851" w:right="901"/>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t>∙</w:t>
      </w:r>
      <w:r>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282AD040" w14:textId="77777777" w:rsidR="007C4580" w:rsidRDefault="003F603D">
      <w:pPr>
        <w:ind w:left="851" w:right="901"/>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t>∙</w:t>
      </w:r>
      <w:r>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0D83F8DA" w14:textId="77777777" w:rsidR="007C4580" w:rsidRDefault="007C4580">
      <w:pPr>
        <w:spacing w:line="360" w:lineRule="auto"/>
        <w:ind w:right="-93"/>
        <w:jc w:val="both"/>
        <w:rPr>
          <w:rFonts w:ascii="Palatino Linotype" w:eastAsia="Palatino Linotype" w:hAnsi="Palatino Linotype" w:cs="Palatino Linotype"/>
        </w:rPr>
      </w:pPr>
    </w:p>
    <w:p w14:paraId="1AEE6F41"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2EE2F6" w14:textId="77777777" w:rsidR="007C4580" w:rsidRDefault="007C4580">
      <w:pPr>
        <w:spacing w:line="360" w:lineRule="auto"/>
        <w:ind w:right="49"/>
        <w:jc w:val="both"/>
        <w:rPr>
          <w:rFonts w:ascii="Palatino Linotype" w:eastAsia="Palatino Linotype" w:hAnsi="Palatino Linotype" w:cs="Palatino Linotype"/>
        </w:rPr>
      </w:pPr>
    </w:p>
    <w:p w14:paraId="49C5C2BF" w14:textId="77777777" w:rsidR="007C4580" w:rsidRDefault="003F603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2CCE8E3" w14:textId="77777777" w:rsidR="007C4580" w:rsidRDefault="007C4580">
      <w:pPr>
        <w:spacing w:line="360" w:lineRule="auto"/>
        <w:ind w:right="49"/>
        <w:jc w:val="both"/>
        <w:rPr>
          <w:rFonts w:ascii="Palatino Linotype" w:eastAsia="Palatino Linotype" w:hAnsi="Palatino Linotype" w:cs="Palatino Linotype"/>
        </w:rPr>
      </w:pPr>
    </w:p>
    <w:p w14:paraId="4A0F1B97"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0A24280" w14:textId="77777777" w:rsidR="007C4580" w:rsidRDefault="007C4580">
      <w:pPr>
        <w:ind w:left="851" w:right="899"/>
        <w:jc w:val="both"/>
        <w:rPr>
          <w:rFonts w:ascii="Palatino Linotype" w:eastAsia="Palatino Linotype" w:hAnsi="Palatino Linotype" w:cs="Palatino Linotype"/>
          <w:i/>
          <w:sz w:val="22"/>
          <w:szCs w:val="22"/>
        </w:rPr>
      </w:pPr>
    </w:p>
    <w:p w14:paraId="2BDE0FC1"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010F1E22"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3C03A89D"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3685398" w14:textId="77777777" w:rsidR="007C4580" w:rsidRDefault="007C4580">
      <w:pPr>
        <w:ind w:left="851" w:right="899"/>
        <w:jc w:val="both"/>
        <w:rPr>
          <w:rFonts w:ascii="Palatino Linotype" w:eastAsia="Palatino Linotype" w:hAnsi="Palatino Linotype" w:cs="Palatino Linotype"/>
          <w:sz w:val="22"/>
          <w:szCs w:val="22"/>
        </w:rPr>
      </w:pPr>
    </w:p>
    <w:p w14:paraId="045BDB3E"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2F69816" w14:textId="77777777" w:rsidR="007C4580" w:rsidRDefault="007C4580">
      <w:pPr>
        <w:ind w:left="851" w:right="899"/>
        <w:jc w:val="both"/>
        <w:rPr>
          <w:rFonts w:ascii="Palatino Linotype" w:eastAsia="Palatino Linotype" w:hAnsi="Palatino Linotype" w:cs="Palatino Linotype"/>
        </w:rPr>
      </w:pPr>
    </w:p>
    <w:p w14:paraId="59357788" w14:textId="77777777" w:rsidR="007C4580" w:rsidRDefault="003F603D">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733779B0"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445A9C"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354EE50"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C472C28" w14:textId="77777777" w:rsidR="007C4580" w:rsidRDefault="003F603D">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175E41D" w14:textId="77777777" w:rsidR="007C4580" w:rsidRDefault="003F603D">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22BCCE08" w14:textId="77777777" w:rsidR="007C4580" w:rsidRDefault="007C4580">
      <w:pPr>
        <w:spacing w:line="360" w:lineRule="auto"/>
        <w:ind w:right="-93"/>
        <w:jc w:val="both"/>
        <w:rPr>
          <w:rFonts w:ascii="Palatino Linotype" w:eastAsia="Palatino Linotype" w:hAnsi="Palatino Linotype" w:cs="Palatino Linotype"/>
        </w:rPr>
      </w:pPr>
    </w:p>
    <w:p w14:paraId="4038C3CD"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del análisis de la solicitud de información motivo del recurso de revisión que ahora se resuelve, se advierte que el particular requirió al </w:t>
      </w:r>
      <w:r>
        <w:rPr>
          <w:rFonts w:ascii="Palatino Linotype" w:eastAsia="Palatino Linotype" w:hAnsi="Palatino Linotype" w:cs="Palatino Linotype"/>
          <w:b/>
        </w:rPr>
        <w:t>Ayuntamiento de Chiautla</w:t>
      </w:r>
      <w:r>
        <w:rPr>
          <w:rFonts w:ascii="Palatino Linotype" w:eastAsia="Palatino Linotype" w:hAnsi="Palatino Linotype" w:cs="Palatino Linotype"/>
        </w:rPr>
        <w:t>, lo siguiente:</w:t>
      </w:r>
    </w:p>
    <w:p w14:paraId="5CBC6BF8" w14:textId="77777777" w:rsidR="007C4580" w:rsidRDefault="003F603D">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SOLICITO LOS DICTAMENES FINANCIEROS REPORTADOS AL OSFEM DEL 01 DE ENERO AL 31 DE DICIEMBRE DE 2021.</w:t>
      </w:r>
    </w:p>
    <w:p w14:paraId="4386FF2E"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través de los siguientes archivos electrónicos:</w:t>
      </w:r>
    </w:p>
    <w:p w14:paraId="2CF86BBE" w14:textId="77777777" w:rsidR="007C4580" w:rsidRDefault="003F603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1">
        <w:r>
          <w:rPr>
            <w:rFonts w:ascii="Palatino Linotype" w:eastAsia="Palatino Linotype" w:hAnsi="Palatino Linotype" w:cs="Palatino Linotype"/>
          </w:rPr>
          <w:t>220 SOLICITUD pdf ok.pdf</w:t>
        </w:r>
      </w:hyperlink>
      <w:r>
        <w:rPr>
          <w:rFonts w:ascii="Palatino Linotype" w:eastAsia="Palatino Linotype" w:hAnsi="Palatino Linotype" w:cs="Palatino Linotype"/>
        </w:rPr>
        <w:t xml:space="preserve">”, el cual contiene diversos documentos que corresponden a los Estados Financieros del Ayuntamiento de Chiautla del periodo comprendido del primero de enero al treinta uno de diciembre del año 2020, constante de 130 fojas.  </w:t>
      </w:r>
    </w:p>
    <w:p w14:paraId="514A1E4E" w14:textId="77777777" w:rsidR="007C4580" w:rsidRDefault="003F603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hyperlink r:id="rId12">
        <w:r>
          <w:rPr>
            <w:rFonts w:ascii="Palatino Linotype" w:eastAsia="Palatino Linotype" w:hAnsi="Palatino Linotype" w:cs="Palatino Linotype"/>
          </w:rPr>
          <w:t>RESPUESTA 220.pdf</w:t>
        </w:r>
      </w:hyperlink>
      <w:r>
        <w:rPr>
          <w:rFonts w:ascii="Palatino Linotype" w:eastAsia="Palatino Linotype" w:hAnsi="Palatino Linotype" w:cs="Palatino Linotype"/>
        </w:rPr>
        <w:t xml:space="preserve">”, el cual contiene la respuesta del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cual le informó al particular que adjuntaba la información solicitada en formato PDF. </w:t>
      </w:r>
    </w:p>
    <w:p w14:paraId="23797EB7" w14:textId="77777777" w:rsidR="007C4580" w:rsidRDefault="003F603D">
      <w:pPr>
        <w:shd w:val="clear" w:color="auto" w:fill="FFFFFF"/>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No conforme el particular con la respuesta, interpone el recurso de revisión que se resuelve, señalando como motivos de inconformidad que </w:t>
      </w:r>
      <w:r>
        <w:rPr>
          <w:rFonts w:ascii="Palatino Linotype" w:eastAsia="Palatino Linotype" w:hAnsi="Palatino Linotype" w:cs="Palatino Linotype"/>
          <w:i/>
        </w:rPr>
        <w:t>“faltan los dictámenes del tercer y cuarto trimestre” (Sic)</w:t>
      </w:r>
    </w:p>
    <w:p w14:paraId="06FEE6EF" w14:textId="77777777" w:rsidR="007C4580" w:rsidRDefault="003F603D">
      <w:pPr>
        <w:spacing w:after="240" w:line="360" w:lineRule="auto"/>
        <w:jc w:val="both"/>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 informe justificado a través del cual en lo medular ratificó su respuesta inicial, agregando que adjuntó el dictamen financiero 2021 ya que son generados anualmente.</w:t>
      </w:r>
    </w:p>
    <w:p w14:paraId="7BEE17FE"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xml:space="preserve">, se determina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no cumple con lo establecido por los artículos </w:t>
      </w:r>
      <w:r>
        <w:rPr>
          <w:rFonts w:ascii="Palatino Linotype" w:eastAsia="Palatino Linotype" w:hAnsi="Palatino Linotype" w:cs="Palatino Linotype"/>
        </w:rPr>
        <w:lastRenderedPageBreak/>
        <w:t>4, 12 y 24 último párrafo de la Ley de Transparencia y Acceso a la Información Pública del Estado de México y Municipios; por ello, los motivos de inconformidad acontecen par</w:t>
      </w:r>
      <w:r w:rsidR="00E3539C">
        <w:rPr>
          <w:rFonts w:ascii="Palatino Linotype" w:eastAsia="Palatino Linotype" w:hAnsi="Palatino Linotype" w:cs="Palatino Linotype"/>
        </w:rPr>
        <w:t>cialmente fundados para revoca</w:t>
      </w:r>
      <w:r>
        <w:rPr>
          <w:rFonts w:ascii="Palatino Linotype" w:eastAsia="Palatino Linotype" w:hAnsi="Palatino Linotype" w:cs="Palatino Linotype"/>
        </w:rPr>
        <w:t xml:space="preserve">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14:paraId="781B5BD0"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Antes de estudiar el fondo del asunto, </w:t>
      </w:r>
      <w:r>
        <w:rPr>
          <w:rFonts w:ascii="Palatino Linotype" w:eastAsia="Palatino Linotype" w:hAnsi="Palatino Linotype" w:cs="Palatino Linotype"/>
          <w:color w:val="000000"/>
        </w:rPr>
        <w:t xml:space="preserve">se debe resaltar que, con la información remitida en el apartado de respuesta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este no niega contar con la información solicitada por el </w:t>
      </w:r>
      <w:r>
        <w:rPr>
          <w:rFonts w:ascii="Palatino Linotype" w:eastAsia="Palatino Linotype" w:hAnsi="Palatino Linotype" w:cs="Palatino Linotype"/>
          <w:b/>
        </w:rPr>
        <w:t>RECURRENTE</w:t>
      </w:r>
      <w:r>
        <w:rPr>
          <w:rFonts w:ascii="Palatino Linotype" w:eastAsia="Palatino Linotype" w:hAnsi="Palatino Linotype" w:cs="Palatino Linotype"/>
        </w:rPr>
        <w:t>, sino por el contrario, por lo cual, la competencia del Ayuntamiento de Chiautla para generar, administrar y poseer la información solicitada, en el caso concreto, se obvia.</w:t>
      </w:r>
    </w:p>
    <w:p w14:paraId="4C9E342C" w14:textId="77777777" w:rsidR="007C4580" w:rsidRDefault="003F603D">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ya que el estudio enunciado tiene por objeto determinar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genera, posee o administra la información solicitada</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sin embargo, en aquellos casos en que éste la asume, ello efectivamente está en su poder; por consiguiente, sería ocioso y nada práctico nos conduciría su estudio, ya que se insiste, la información pública solicitada fue asumida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6C444E54" w14:textId="77777777" w:rsidR="007C4580" w:rsidRDefault="003F603D">
      <w:pPr>
        <w:tabs>
          <w:tab w:val="left" w:pos="7088"/>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pertinente aclarar, que de los motivos de inconformidad se observa que el particular está conforme con parte de la información entregada; sin embargo, de su solicitud se advierte que requiere información de 1 de enero al 31 de diciembre del año 2021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entregó información del 1 enero al 31 de diciembre del año 2020, lo cual no corresponde a lo solicitado; por consiguiente, y en atención a que el particular no es un experto en materia de Dictámenes Financieros, se aplica la suplencia de la queja señalada en los referidos artículos 13</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rPr>
        <w:t>y 181, párrafo cuarto</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rPr>
        <w:t xml:space="preserve">de la Ley de Transparencia y Acceso a la Información Pública de la entidad, a </w:t>
      </w:r>
      <w:r>
        <w:rPr>
          <w:rFonts w:ascii="Palatino Linotype" w:eastAsia="Palatino Linotype" w:hAnsi="Palatino Linotype" w:cs="Palatino Linotype"/>
        </w:rPr>
        <w:lastRenderedPageBreak/>
        <w:t xml:space="preserve">favor de la particular; por lo que el presente falló se enfocara a la información del ejercicio fiscal 2021, como fue requerido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p>
    <w:p w14:paraId="137DDE43" w14:textId="77777777" w:rsidR="007C4580" w:rsidRDefault="007C4580">
      <w:pPr>
        <w:spacing w:line="360" w:lineRule="auto"/>
        <w:jc w:val="both"/>
        <w:rPr>
          <w:rFonts w:ascii="Palatino Linotype" w:eastAsia="Palatino Linotype" w:hAnsi="Palatino Linotype" w:cs="Palatino Linotype"/>
        </w:rPr>
      </w:pPr>
    </w:p>
    <w:p w14:paraId="5EC459A0"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Establecido lo anterior, sobre los dictámenes de financieros, estos se encuentran regulados por los artículos 32 de la Ley de Fiscalización Superior del Estado de México, que señala:</w:t>
      </w:r>
    </w:p>
    <w:p w14:paraId="2DAF2C30" w14:textId="77777777" w:rsidR="007C4580" w:rsidRDefault="007C4580">
      <w:pPr>
        <w:spacing w:line="360" w:lineRule="auto"/>
        <w:jc w:val="both"/>
        <w:rPr>
          <w:rFonts w:ascii="Palatino Linotype" w:eastAsia="Palatino Linotype" w:hAnsi="Palatino Linotype" w:cs="Palatino Linotype"/>
        </w:rPr>
      </w:pPr>
    </w:p>
    <w:p w14:paraId="343EF7D8"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32. </w:t>
      </w:r>
      <w:r>
        <w:rPr>
          <w:rFonts w:ascii="Palatino Linotype" w:eastAsia="Palatino Linotype" w:hAnsi="Palatino Linotype" w:cs="Palatino Linotype"/>
          <w:b/>
          <w:i/>
          <w:sz w:val="22"/>
          <w:szCs w:val="22"/>
        </w:rPr>
        <w:t>Las cuentas públicas</w:t>
      </w:r>
      <w:r>
        <w:rPr>
          <w:rFonts w:ascii="Palatino Linotype" w:eastAsia="Palatino Linotype" w:hAnsi="Palatino Linotype" w:cs="Palatino Linotype"/>
          <w:i/>
          <w:sz w:val="22"/>
          <w:szCs w:val="22"/>
        </w:rPr>
        <w:t xml:space="preserve"> estatal y </w:t>
      </w:r>
      <w:r>
        <w:rPr>
          <w:rFonts w:ascii="Palatino Linotype" w:eastAsia="Palatino Linotype" w:hAnsi="Palatino Linotype" w:cs="Palatino Linotype"/>
          <w:b/>
          <w:i/>
          <w:sz w:val="22"/>
          <w:szCs w:val="22"/>
        </w:rPr>
        <w:t>municipales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deberán presentarse</w:t>
      </w:r>
      <w:r>
        <w:rPr>
          <w:rFonts w:ascii="Palatino Linotype" w:eastAsia="Palatino Linotype" w:hAnsi="Palatino Linotype" w:cs="Palatino Linotype"/>
          <w:i/>
          <w:sz w:val="22"/>
          <w:szCs w:val="22"/>
        </w:rPr>
        <w:t xml:space="preserv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 </w:t>
      </w:r>
    </w:p>
    <w:p w14:paraId="6EB6DB1A"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Gobernador del Estado, por conducto del titular de la dependencia competente, presentará a la Legislatura la cuenta pública del Gobierno del Estado del ejercicio fiscal inmediato anterior, a más tardar el treinta de abril de cada año. </w:t>
      </w:r>
    </w:p>
    <w:p w14:paraId="78007924"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presidentes municipales presentarán a la Legislatura las cuentas públicas de sus respectivos municipios, del ejercicio fiscal inmediato anterior, dentro de los quince primeros días del mes de marzo de cada año</w:t>
      </w:r>
      <w:r>
        <w:rPr>
          <w:rFonts w:ascii="Palatino Linotype" w:eastAsia="Palatino Linotype" w:hAnsi="Palatino Linotype" w:cs="Palatino Linotype"/>
          <w:i/>
          <w:sz w:val="22"/>
          <w:szCs w:val="22"/>
        </w:rPr>
        <w:t>. Si el día del vencimiento de los plazos señalados, corresponde a un día inhábil, se podrá presentar al día hábil inmediato siguiente.” (Sic)</w:t>
      </w:r>
    </w:p>
    <w:p w14:paraId="45344E4B" w14:textId="77777777" w:rsidR="007C4580" w:rsidRDefault="007C4580">
      <w:pPr>
        <w:spacing w:line="360" w:lineRule="auto"/>
        <w:jc w:val="both"/>
        <w:rPr>
          <w:rFonts w:ascii="Palatino Linotype" w:eastAsia="Palatino Linotype" w:hAnsi="Palatino Linotype" w:cs="Palatino Linotype"/>
        </w:rPr>
      </w:pPr>
    </w:p>
    <w:p w14:paraId="02AC6299"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cual se establece que las cuentas públicas, en el caso de los Ayuntamientos, deberán presentarse ante el Órgano de Superior de Fiscalización del Estado de México, de manera anual dentro de los primeros quince días del mes de marzo siguiente al año que se reporta. </w:t>
      </w:r>
    </w:p>
    <w:p w14:paraId="2A4F48C5" w14:textId="77777777" w:rsidR="007C4580" w:rsidRDefault="007C4580">
      <w:pPr>
        <w:spacing w:line="360" w:lineRule="auto"/>
        <w:jc w:val="both"/>
        <w:rPr>
          <w:rFonts w:ascii="Palatino Linotype" w:eastAsia="Palatino Linotype" w:hAnsi="Palatino Linotype" w:cs="Palatino Linotype"/>
        </w:rPr>
      </w:pPr>
    </w:p>
    <w:p w14:paraId="3EA78875"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cual es definido por la misma Ley de referencia, en su artículo 2 fracción VIII, como:</w:t>
      </w:r>
    </w:p>
    <w:p w14:paraId="3C2AC7A5" w14:textId="77777777" w:rsidR="007C4580" w:rsidRDefault="007C4580">
      <w:pPr>
        <w:spacing w:line="360" w:lineRule="auto"/>
        <w:jc w:val="both"/>
        <w:rPr>
          <w:rFonts w:ascii="Palatino Linotype" w:eastAsia="Palatino Linotype" w:hAnsi="Palatino Linotype" w:cs="Palatino Linotype"/>
        </w:rPr>
      </w:pPr>
    </w:p>
    <w:p w14:paraId="5039E84C"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 Para los efectos de la presente Ley, se entenderá por:</w:t>
      </w:r>
    </w:p>
    <w:p w14:paraId="58917FE7"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60E4A805"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w:t>
      </w:r>
      <w:r>
        <w:rPr>
          <w:rFonts w:ascii="Palatino Linotype" w:eastAsia="Palatino Linotype" w:hAnsi="Palatino Linotype" w:cs="Palatino Linotype"/>
          <w:b/>
          <w:i/>
          <w:sz w:val="22"/>
          <w:szCs w:val="22"/>
        </w:rPr>
        <w:t>Cuenta Pública: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informes que rinden anualmente</w:t>
      </w:r>
      <w:r>
        <w:rPr>
          <w:rFonts w:ascii="Palatino Linotype" w:eastAsia="Palatino Linotype" w:hAnsi="Palatino Linotype" w:cs="Palatino Linotype"/>
          <w:i/>
          <w:sz w:val="22"/>
          <w:szCs w:val="22"/>
        </w:rPr>
        <w:t xml:space="preserve"> a la Legislatura, el Gobernador y </w:t>
      </w:r>
      <w:r>
        <w:rPr>
          <w:rFonts w:ascii="Palatino Linotype" w:eastAsia="Palatino Linotype" w:hAnsi="Palatino Linotype" w:cs="Palatino Linotype"/>
          <w:b/>
          <w:i/>
          <w:sz w:val="22"/>
          <w:szCs w:val="22"/>
        </w:rPr>
        <w:t>los Presidentes Municipales, respecto de los resultados y la situación financiera del ejercicio fiscal inmediato anterior según corresponda</w:t>
      </w:r>
      <w:r>
        <w:rPr>
          <w:rFonts w:ascii="Palatino Linotype" w:eastAsia="Palatino Linotype" w:hAnsi="Palatino Linotype" w:cs="Palatino Linotype"/>
          <w:i/>
          <w:sz w:val="22"/>
          <w:szCs w:val="22"/>
        </w:rPr>
        <w:t>…” (Sic)</w:t>
      </w:r>
    </w:p>
    <w:p w14:paraId="3F0E9F42" w14:textId="77777777" w:rsidR="007C4580" w:rsidRDefault="007C4580">
      <w:pPr>
        <w:spacing w:line="360" w:lineRule="auto"/>
        <w:jc w:val="both"/>
        <w:rPr>
          <w:rFonts w:ascii="Palatino Linotype" w:eastAsia="Palatino Linotype" w:hAnsi="Palatino Linotype" w:cs="Palatino Linotype"/>
        </w:rPr>
      </w:pPr>
    </w:p>
    <w:p w14:paraId="2F007FD8"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que se robustece con lo señalado por el artículo 4 fracción XVIII, de la Ley General de Contabilidad Gubernamental, que indica:</w:t>
      </w:r>
    </w:p>
    <w:p w14:paraId="41354547" w14:textId="77777777" w:rsidR="007C4580" w:rsidRDefault="007C4580">
      <w:pPr>
        <w:spacing w:line="360" w:lineRule="auto"/>
        <w:jc w:val="both"/>
        <w:rPr>
          <w:rFonts w:ascii="Palatino Linotype" w:eastAsia="Palatino Linotype" w:hAnsi="Palatino Linotype" w:cs="Palatino Linotype"/>
        </w:rPr>
      </w:pPr>
    </w:p>
    <w:p w14:paraId="33AF9D65"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 Para efectos de esta Ley se entenderá por:</w:t>
      </w:r>
    </w:p>
    <w:p w14:paraId="7335F50B"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806A087"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 Información financiera: la información presupuestaria y contable expresada en unidades monetarias, sobre las transacciones que realiza un ente público y los eventos económicos identificables y cuantificables que lo afectan, la cual puede representarse por reportes, informes, estados y notas que expresan su situación financiera, los resultados de su operación y los cambios en su patrimonio</w:t>
      </w:r>
      <w:r>
        <w:rPr>
          <w:rFonts w:ascii="Palatino Linotype" w:eastAsia="Palatino Linotype" w:hAnsi="Palatino Linotype" w:cs="Palatino Linotype"/>
          <w:i/>
          <w:sz w:val="22"/>
          <w:szCs w:val="22"/>
        </w:rPr>
        <w:t>…” (Sic)</w:t>
      </w:r>
    </w:p>
    <w:p w14:paraId="31494CDC" w14:textId="77777777" w:rsidR="007C4580" w:rsidRDefault="007C4580">
      <w:pPr>
        <w:spacing w:line="360" w:lineRule="auto"/>
        <w:jc w:val="both"/>
        <w:rPr>
          <w:rFonts w:ascii="Palatino Linotype" w:eastAsia="Palatino Linotype" w:hAnsi="Palatino Linotype" w:cs="Palatino Linotype"/>
        </w:rPr>
      </w:pPr>
    </w:p>
    <w:p w14:paraId="64166A76"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podemos decir que la cuenta pública o información financiera es el reporte anual que debe realizar el </w:t>
      </w:r>
      <w:r>
        <w:rPr>
          <w:rFonts w:ascii="Palatino Linotype" w:eastAsia="Palatino Linotype" w:hAnsi="Palatino Linotype" w:cs="Palatino Linotype"/>
          <w:b/>
        </w:rPr>
        <w:t>SUJETO OBLIGADO</w:t>
      </w:r>
      <w:r>
        <w:rPr>
          <w:rFonts w:ascii="Palatino Linotype" w:eastAsia="Palatino Linotype" w:hAnsi="Palatino Linotype" w:cs="Palatino Linotype"/>
        </w:rPr>
        <w:t>, de todas sus operaciones, transacciones, ingresos, egresos, etc, al Órgano de Superior de Fiscalización del Estado de México, para su verificación, lo anterior en términos de lo señalado por el artículo 8 fracción XIV de la Ley de Fiscalización del Estado de México, que indica lo siguiente:</w:t>
      </w:r>
    </w:p>
    <w:p w14:paraId="4AFF2934" w14:textId="77777777" w:rsidR="007C4580" w:rsidRDefault="007C4580">
      <w:pPr>
        <w:spacing w:line="360" w:lineRule="auto"/>
        <w:jc w:val="both"/>
        <w:rPr>
          <w:rFonts w:ascii="Palatino Linotype" w:eastAsia="Palatino Linotype" w:hAnsi="Palatino Linotype" w:cs="Palatino Linotype"/>
        </w:rPr>
      </w:pPr>
    </w:p>
    <w:p w14:paraId="39DC7ECA"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8.- El Órgano Superior tendrá las siguientes atribuciones:</w:t>
      </w:r>
    </w:p>
    <w:p w14:paraId="5AF8EF7C"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B085BAA" w14:textId="77777777" w:rsidR="007C4580" w:rsidRDefault="003F603D">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Verificar que las cuentas públicas, los informes trimestrales y la información económica, financiera y, en su caso, la deuda pública, se hayan presentado de conformidad con lo dispuesto en la Ley General de Contabilidad Gubernamental, la Ley de Disciplina Financiera de las Entidades Federativas y los Municipios, y demás disposiciones aplicables…”(Sic)</w:t>
      </w:r>
    </w:p>
    <w:p w14:paraId="2AB146A6" w14:textId="77777777" w:rsidR="007C4580" w:rsidRDefault="007C4580">
      <w:pPr>
        <w:spacing w:line="360" w:lineRule="auto"/>
        <w:jc w:val="both"/>
        <w:rPr>
          <w:rFonts w:ascii="Palatino Linotype" w:eastAsia="Palatino Linotype" w:hAnsi="Palatino Linotype" w:cs="Palatino Linotype"/>
        </w:rPr>
      </w:pPr>
    </w:p>
    <w:p w14:paraId="6DF0297D" w14:textId="77777777" w:rsidR="007C4580" w:rsidRDefault="003F603D">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Asimismo, el ordenamiento legal referido con antelación señala en su artículo 8, fracción XI, que el Órgano Superior de Fiscalización del Estado de México, tiene como una de sus atribuciones el de emitir los Lineamientos </w:t>
      </w:r>
      <w:r>
        <w:rPr>
          <w:rFonts w:ascii="Palatino Linotype" w:eastAsia="Palatino Linotype" w:hAnsi="Palatino Linotype" w:cs="Palatino Linotype"/>
        </w:rPr>
        <w:t>Integración del Informe Trimestral de los Sujetos de Fiscalización Municipales para el Ejercicio 2021</w:t>
      </w:r>
      <w:r>
        <w:rPr>
          <w:rFonts w:ascii="Palatino Linotype" w:eastAsia="Palatino Linotype" w:hAnsi="Palatino Linotype" w:cs="Palatino Linotype"/>
          <w:color w:val="000000"/>
        </w:rPr>
        <w:t>, como así se advierte a continuación:</w:t>
      </w:r>
    </w:p>
    <w:p w14:paraId="3174A2C9" w14:textId="77777777" w:rsidR="007C4580" w:rsidRDefault="007C4580">
      <w:pPr>
        <w:spacing w:line="360" w:lineRule="auto"/>
        <w:ind w:right="49"/>
        <w:jc w:val="both"/>
        <w:rPr>
          <w:rFonts w:ascii="Palatino Linotype" w:eastAsia="Palatino Linotype" w:hAnsi="Palatino Linotype" w:cs="Palatino Linotype"/>
          <w:color w:val="000000"/>
        </w:rPr>
      </w:pPr>
    </w:p>
    <w:p w14:paraId="6295D4F4" w14:textId="77777777" w:rsidR="007C4580" w:rsidRDefault="003F603D">
      <w:pPr>
        <w:ind w:left="851" w:right="851"/>
        <w:jc w:val="both"/>
        <w:rPr>
          <w:i/>
          <w:sz w:val="22"/>
          <w:szCs w:val="22"/>
        </w:rPr>
      </w:pPr>
      <w:r>
        <w:rPr>
          <w:rFonts w:ascii="Palatino Linotype" w:eastAsia="Palatino Linotype" w:hAnsi="Palatino Linotype" w:cs="Palatino Linotype"/>
          <w:b/>
          <w:i/>
          <w:sz w:val="22"/>
          <w:szCs w:val="22"/>
        </w:rPr>
        <w:t xml:space="preserve">“Artículo 8. </w:t>
      </w:r>
      <w:r>
        <w:rPr>
          <w:rFonts w:ascii="Palatino Linotype" w:eastAsia="Palatino Linotype" w:hAnsi="Palatino Linotype" w:cs="Palatino Linotype"/>
          <w:i/>
          <w:sz w:val="22"/>
          <w:szCs w:val="22"/>
        </w:rPr>
        <w:t>El Órgano Superior tendrá las siguientes atribuciones:</w:t>
      </w:r>
    </w:p>
    <w:p w14:paraId="29178FF9" w14:textId="77777777" w:rsidR="007C4580" w:rsidRDefault="003F603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7FB1C8D" w14:textId="77777777" w:rsidR="007C4580" w:rsidRDefault="003F603D">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 Establecer los lineamientos</w:t>
      </w:r>
      <w:r>
        <w:rPr>
          <w:rFonts w:ascii="Palatino Linotype" w:eastAsia="Palatino Linotype" w:hAnsi="Palatino Linotype" w:cs="Palatino Linotype"/>
          <w:i/>
          <w:sz w:val="22"/>
          <w:szCs w:val="22"/>
        </w:rPr>
        <w:t xml:space="preserve">, criterios, procedimientos, métodos y sistemas </w:t>
      </w:r>
      <w:r>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Pr>
          <w:rFonts w:ascii="Palatino Linotype" w:eastAsia="Palatino Linotype" w:hAnsi="Palatino Linotype" w:cs="Palatino Linotype"/>
          <w:i/>
          <w:sz w:val="22"/>
          <w:szCs w:val="22"/>
        </w:rPr>
        <w:t>…</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Sic)</w:t>
      </w:r>
    </w:p>
    <w:p w14:paraId="4782FF93" w14:textId="77777777" w:rsidR="007C4580" w:rsidRDefault="007C4580">
      <w:pPr>
        <w:spacing w:line="360" w:lineRule="auto"/>
        <w:jc w:val="both"/>
        <w:rPr>
          <w:rFonts w:ascii="Palatino Linotype" w:eastAsia="Palatino Linotype" w:hAnsi="Palatino Linotype" w:cs="Palatino Linotype"/>
        </w:rPr>
      </w:pPr>
    </w:p>
    <w:p w14:paraId="079386A5"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Dentro de los cuales ubicamos en su módulo uno, submodulo de Estados Financieros, como se advierte en las siguientes imágenes sustraídas de dichas políticas:</w:t>
      </w:r>
    </w:p>
    <w:p w14:paraId="41A10C0F" w14:textId="77777777" w:rsidR="007C4580" w:rsidRDefault="007C4580">
      <w:pPr>
        <w:spacing w:line="360" w:lineRule="auto"/>
        <w:jc w:val="both"/>
      </w:pPr>
    </w:p>
    <w:p w14:paraId="5A58640E" w14:textId="77777777" w:rsidR="007C4580" w:rsidRDefault="003F603D">
      <w:pPr>
        <w:spacing w:line="360" w:lineRule="auto"/>
        <w:jc w:val="both"/>
        <w:rPr>
          <w:rFonts w:ascii="Palatino Linotype" w:eastAsia="Palatino Linotype" w:hAnsi="Palatino Linotype" w:cs="Palatino Linotype"/>
        </w:rPr>
      </w:pPr>
      <w:r>
        <w:rPr>
          <w:noProof/>
          <w:lang w:val="es-MX" w:eastAsia="es-MX"/>
        </w:rPr>
        <w:drawing>
          <wp:inline distT="0" distB="0" distL="0" distR="0" wp14:anchorId="3A007915" wp14:editId="3F31E435">
            <wp:extent cx="5460302" cy="2624039"/>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30102" t="12827" r="8977" b="26891"/>
                    <a:stretch>
                      <a:fillRect/>
                    </a:stretch>
                  </pic:blipFill>
                  <pic:spPr>
                    <a:xfrm>
                      <a:off x="0" y="0"/>
                      <a:ext cx="5460302" cy="2624039"/>
                    </a:xfrm>
                    <a:prstGeom prst="rect">
                      <a:avLst/>
                    </a:prstGeom>
                    <a:ln/>
                  </pic:spPr>
                </pic:pic>
              </a:graphicData>
            </a:graphic>
          </wp:inline>
        </w:drawing>
      </w:r>
      <w:r>
        <w:rPr>
          <w:noProof/>
          <w:lang w:val="es-MX" w:eastAsia="es-MX"/>
        </w:rPr>
        <mc:AlternateContent>
          <mc:Choice Requires="wpg">
            <w:drawing>
              <wp:anchor distT="0" distB="0" distL="114300" distR="114300" simplePos="0" relativeHeight="251658240" behindDoc="0" locked="0" layoutInCell="1" hidden="0" allowOverlap="1" wp14:anchorId="780CAD54" wp14:editId="196254D2">
                <wp:simplePos x="0" y="0"/>
                <wp:positionH relativeFrom="column">
                  <wp:posOffset>1562100</wp:posOffset>
                </wp:positionH>
                <wp:positionV relativeFrom="paragraph">
                  <wp:posOffset>469900</wp:posOffset>
                </wp:positionV>
                <wp:extent cx="618341" cy="493651"/>
                <wp:effectExtent l="0" t="0" r="0" b="0"/>
                <wp:wrapNone/>
                <wp:docPr id="15" name="Flecha izquierda 15"/>
                <wp:cNvGraphicFramePr/>
                <a:graphic xmlns:a="http://schemas.openxmlformats.org/drawingml/2006/main">
                  <a:graphicData uri="http://schemas.microsoft.com/office/word/2010/wordprocessingShape">
                    <wps:wsp>
                      <wps:cNvSpPr/>
                      <wps:spPr>
                        <a:xfrm rot="10800000">
                          <a:off x="5043180" y="3539525"/>
                          <a:ext cx="605641" cy="480951"/>
                        </a:xfrm>
                        <a:prstGeom prst="lef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73192BE7" w14:textId="77777777" w:rsidR="007C4580" w:rsidRDefault="007C45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1562100</wp:posOffset>
                </wp:positionH>
                <wp:positionV relativeFrom="paragraph">
                  <wp:posOffset>469900</wp:posOffset>
                </wp:positionV>
                <wp:extent cx="618341" cy="493651"/>
                <wp:effectExtent b="0" l="0" r="0" t="0"/>
                <wp:wrapNone/>
                <wp:docPr id="15"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18341" cy="493651"/>
                        </a:xfrm>
                        <a:prstGeom prst="rect"/>
                        <a:ln/>
                      </pic:spPr>
                    </pic:pic>
                  </a:graphicData>
                </a:graphic>
              </wp:anchor>
            </w:drawing>
          </mc:Fallback>
        </mc:AlternateContent>
      </w:r>
    </w:p>
    <w:p w14:paraId="0C03474E" w14:textId="77777777" w:rsidR="007C4580" w:rsidRDefault="007C4580">
      <w:pPr>
        <w:spacing w:line="360" w:lineRule="auto"/>
        <w:jc w:val="both"/>
      </w:pPr>
    </w:p>
    <w:p w14:paraId="74D3231F" w14:textId="77777777" w:rsidR="007C4580" w:rsidRDefault="003F603D">
      <w:pPr>
        <w:spacing w:line="360" w:lineRule="auto"/>
        <w:jc w:val="both"/>
        <w:rPr>
          <w:rFonts w:ascii="Palatino Linotype" w:eastAsia="Palatino Linotype" w:hAnsi="Palatino Linotype" w:cs="Palatino Linotype"/>
        </w:rPr>
      </w:pPr>
      <w:r>
        <w:rPr>
          <w:noProof/>
          <w:lang w:val="es-MX" w:eastAsia="es-MX"/>
        </w:rPr>
        <w:lastRenderedPageBreak/>
        <w:drawing>
          <wp:inline distT="0" distB="0" distL="0" distR="0" wp14:anchorId="6C5CC5F1" wp14:editId="3E229D98">
            <wp:extent cx="5631249" cy="2946822"/>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34847" t="10628" r="18871" b="30712"/>
                    <a:stretch>
                      <a:fillRect/>
                    </a:stretch>
                  </pic:blipFill>
                  <pic:spPr>
                    <a:xfrm>
                      <a:off x="0" y="0"/>
                      <a:ext cx="5631249" cy="2946822"/>
                    </a:xfrm>
                    <a:prstGeom prst="rect">
                      <a:avLst/>
                    </a:prstGeom>
                    <a:ln/>
                  </pic:spPr>
                </pic:pic>
              </a:graphicData>
            </a:graphic>
          </wp:inline>
        </w:drawing>
      </w:r>
      <w:r>
        <w:rPr>
          <w:noProof/>
          <w:lang w:val="es-MX" w:eastAsia="es-MX"/>
        </w:rPr>
        <mc:AlternateContent>
          <mc:Choice Requires="wpg">
            <w:drawing>
              <wp:anchor distT="0" distB="0" distL="114300" distR="114300" simplePos="0" relativeHeight="251659264" behindDoc="0" locked="0" layoutInCell="1" hidden="0" allowOverlap="1" wp14:anchorId="5104B18D" wp14:editId="3C1C4630">
                <wp:simplePos x="0" y="0"/>
                <wp:positionH relativeFrom="column">
                  <wp:posOffset>-76199</wp:posOffset>
                </wp:positionH>
                <wp:positionV relativeFrom="paragraph">
                  <wp:posOffset>2667000</wp:posOffset>
                </wp:positionV>
                <wp:extent cx="5752482" cy="313583"/>
                <wp:effectExtent l="0" t="0" r="0" b="0"/>
                <wp:wrapNone/>
                <wp:docPr id="16" name="Rectángulo 16"/>
                <wp:cNvGraphicFramePr/>
                <a:graphic xmlns:a="http://schemas.openxmlformats.org/drawingml/2006/main">
                  <a:graphicData uri="http://schemas.microsoft.com/office/word/2010/wordprocessingShape">
                    <wps:wsp>
                      <wps:cNvSpPr/>
                      <wps:spPr>
                        <a:xfrm>
                          <a:off x="2484047" y="3637496"/>
                          <a:ext cx="5723907" cy="285008"/>
                        </a:xfrm>
                        <a:prstGeom prst="rect">
                          <a:avLst/>
                        </a:prstGeom>
                        <a:noFill/>
                        <a:ln w="28575" cap="flat" cmpd="sng">
                          <a:solidFill>
                            <a:srgbClr val="42719B"/>
                          </a:solidFill>
                          <a:prstDash val="solid"/>
                          <a:miter lim="800000"/>
                          <a:headEnd type="none" w="sm" len="sm"/>
                          <a:tailEnd type="none" w="sm" len="sm"/>
                        </a:ln>
                      </wps:spPr>
                      <wps:txbx>
                        <w:txbxContent>
                          <w:p w14:paraId="1126501F" w14:textId="77777777" w:rsidR="007C4580" w:rsidRDefault="007C458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-76199</wp:posOffset>
                </wp:positionH>
                <wp:positionV relativeFrom="paragraph">
                  <wp:posOffset>2667000</wp:posOffset>
                </wp:positionV>
                <wp:extent cx="5752482" cy="313583"/>
                <wp:effectExtent b="0" l="0" r="0" t="0"/>
                <wp:wrapNone/>
                <wp:docPr id="16"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5752482" cy="313583"/>
                        </a:xfrm>
                        <a:prstGeom prst="rect"/>
                        <a:ln/>
                      </pic:spPr>
                    </pic:pic>
                  </a:graphicData>
                </a:graphic>
              </wp:anchor>
            </w:drawing>
          </mc:Fallback>
        </mc:AlternateContent>
      </w:r>
    </w:p>
    <w:p w14:paraId="62F74768" w14:textId="77777777" w:rsidR="007C4580" w:rsidRDefault="007C4580">
      <w:pPr>
        <w:spacing w:line="360" w:lineRule="auto"/>
        <w:jc w:val="both"/>
        <w:rPr>
          <w:rFonts w:ascii="Palatino Linotype" w:eastAsia="Palatino Linotype" w:hAnsi="Palatino Linotype" w:cs="Palatino Linotype"/>
        </w:rPr>
      </w:pPr>
    </w:p>
    <w:p w14:paraId="437B5765"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señalado lo anterior, es necesario referir lo señalado por la norma 3  General del Manual Único de Contabilidad Gubernamental para las Dependencias y Entidades Públicas del Gobierno y Municipios del Estado de México, para el año 2021, que señala:</w:t>
      </w:r>
    </w:p>
    <w:p w14:paraId="6DD485C5" w14:textId="77777777" w:rsidR="007C4580" w:rsidRDefault="007C4580">
      <w:pPr>
        <w:spacing w:line="360" w:lineRule="auto"/>
        <w:jc w:val="both"/>
        <w:rPr>
          <w:rFonts w:ascii="Palatino Linotype" w:eastAsia="Palatino Linotype" w:hAnsi="Palatino Linotype" w:cs="Palatino Linotype"/>
        </w:rPr>
      </w:pPr>
    </w:p>
    <w:p w14:paraId="0D1CCCBB" w14:textId="77777777" w:rsidR="007C4580" w:rsidRDefault="003F603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NORMA GENERAL </w:t>
      </w:r>
    </w:p>
    <w:p w14:paraId="24E6E6A5" w14:textId="77777777" w:rsidR="007C4580" w:rsidRDefault="003F603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La Secretaría de Finanzas a través de la Contaduría General Gubernamental de común acuerdo con el Órgano Técnico de Fiscalización del Poder Legislativo y los Municipios del Estado de México, determinarán los sistemas y políticas de registro contable y presupuestal de las operaciones financieras que realicen los entes gubernamentales, alineados a la Ley General de Contabilidad Gubernamental. </w:t>
      </w:r>
    </w:p>
    <w:p w14:paraId="492B1112" w14:textId="77777777" w:rsidR="007C4580" w:rsidRDefault="003F603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El Consejo de Armonización Contable del Estado de México, da a conocer a las entidades, los instructivos y formatos, así como el Catálogo de Cuentas, que sustentan la operación del Sistema de Contabilidad Gubernamental (SCG). </w:t>
      </w:r>
    </w:p>
    <w:p w14:paraId="143AC42C" w14:textId="77777777" w:rsidR="007C4580" w:rsidRDefault="003F603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La Contaduría General Gubernamental, elaborará el Manual de la Cuenta Pública que incluirá los formatos en que los Entes Públicos deben proporcionar la información financiera, presupuestal, programática y económica para incluirla en la Cuenta Pública del Gobierno y Organismos Auxiliares del Estado de México. </w:t>
      </w:r>
    </w:p>
    <w:p w14:paraId="2D847D4A" w14:textId="77777777" w:rsidR="007C4580" w:rsidRDefault="003F603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Las Dependencias, Organismos Auxiliares y Fideicomisos, remitirán a la Contaduría General Gubernamental, los formatos con la información requerida, debidamente clasificada de acuerdo al manual emitido en las fechas que se señalen. </w:t>
      </w:r>
    </w:p>
    <w:p w14:paraId="4EC7474A" w14:textId="77777777" w:rsidR="007C4580" w:rsidRDefault="007C4580">
      <w:pPr>
        <w:ind w:left="851" w:right="851"/>
        <w:jc w:val="both"/>
        <w:rPr>
          <w:rFonts w:ascii="Palatino Linotype" w:eastAsia="Palatino Linotype" w:hAnsi="Palatino Linotype" w:cs="Palatino Linotype"/>
          <w:i/>
          <w:sz w:val="22"/>
          <w:szCs w:val="22"/>
        </w:rPr>
      </w:pPr>
    </w:p>
    <w:p w14:paraId="4E06BFB1" w14:textId="77777777" w:rsidR="007C4580" w:rsidRDefault="003F603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financiera que se presente debe reunir las siguientes características:</w:t>
      </w:r>
    </w:p>
    <w:p w14:paraId="73F4D306" w14:textId="77777777" w:rsidR="007C4580" w:rsidRDefault="003F603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Referirse al período de un año natural (1° de enero al 31 de diciembre). </w:t>
      </w:r>
    </w:p>
    <w:p w14:paraId="12507256" w14:textId="77777777" w:rsidR="007C4580" w:rsidRDefault="003F603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En el caso de las entidades que comiencen operaciones ya iniciado el año, éstas deberán reportar su información a partir de esa fecha y hasta el 31 de diciembre. </w:t>
      </w:r>
    </w:p>
    <w:p w14:paraId="333F091C" w14:textId="77777777" w:rsidR="007C4580" w:rsidRDefault="003F603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Derechos y obligaciones en moneda extranjera, deberán ser valuados al cierre del ejercicio en moneda nacional, conforme a los Postulados Básicos de Contabilidad Gubernamental en el caso del Gobierno del Estado de México. </w:t>
      </w:r>
    </w:p>
    <w:p w14:paraId="144D5609" w14:textId="77777777" w:rsidR="007C4580" w:rsidRDefault="003F603D">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Los estados financieros del Estado, Municipios</w:t>
      </w:r>
      <w:r>
        <w:rPr>
          <w:rFonts w:ascii="Palatino Linotype" w:eastAsia="Palatino Linotype" w:hAnsi="Palatino Linotype" w:cs="Palatino Linotype"/>
          <w:i/>
          <w:sz w:val="22"/>
          <w:szCs w:val="22"/>
        </w:rPr>
        <w:t xml:space="preserve"> y sus Organismos Descentralizados, Órganos Autónomos y Fideicomisos, </w:t>
      </w:r>
      <w:r>
        <w:rPr>
          <w:rFonts w:ascii="Palatino Linotype" w:eastAsia="Palatino Linotype" w:hAnsi="Palatino Linotype" w:cs="Palatino Linotype"/>
          <w:b/>
          <w:i/>
          <w:sz w:val="22"/>
          <w:szCs w:val="22"/>
        </w:rPr>
        <w:t xml:space="preserve">deberán ser dictaminados por auditor externo, anualmente. </w:t>
      </w:r>
    </w:p>
    <w:p w14:paraId="75EA4918" w14:textId="77777777" w:rsidR="007C4580" w:rsidRDefault="003F603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La Contaduría General Gubernamental clasificará la información para consolidar y presentar la Cuenta Pública del Gobierno y Organismos Auxiliares del Estado de México, dando a conocer a las entidades los cambios efectuados.” (Sic)</w:t>
      </w:r>
    </w:p>
    <w:p w14:paraId="380315E8" w14:textId="77777777" w:rsidR="007C4580" w:rsidRDefault="007C4580">
      <w:pPr>
        <w:spacing w:line="360" w:lineRule="auto"/>
        <w:jc w:val="both"/>
        <w:rPr>
          <w:rFonts w:ascii="Palatino Linotype" w:eastAsia="Palatino Linotype" w:hAnsi="Palatino Linotype" w:cs="Palatino Linotype"/>
          <w:i/>
          <w:sz w:val="22"/>
          <w:szCs w:val="22"/>
        </w:rPr>
      </w:pPr>
    </w:p>
    <w:p w14:paraId="696C263E"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donde se instaura que los estados financieros de los Municipios deberán ser dictaminados por un auditor externo, anualmente.</w:t>
      </w:r>
    </w:p>
    <w:p w14:paraId="750404DE" w14:textId="77777777" w:rsidR="007C4580" w:rsidRDefault="007C4580">
      <w:pPr>
        <w:spacing w:line="360" w:lineRule="auto"/>
        <w:jc w:val="both"/>
        <w:rPr>
          <w:rFonts w:ascii="Palatino Linotype" w:eastAsia="Palatino Linotype" w:hAnsi="Palatino Linotype" w:cs="Palatino Linotype"/>
        </w:rPr>
      </w:pPr>
    </w:p>
    <w:p w14:paraId="363BAB84" w14:textId="77777777" w:rsidR="007C4580" w:rsidRDefault="003F603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Además de que dichos dictámenes en términos de las políticas alusivas, son remitidos al Órgano Superior de Fiscalización del Estado de México, anualmente, sin que se observe tanto en la información remitida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respuesta como dentro de las mismas políticas, que sea generara o remitida al OSFEM trimestralmente, como lo apunto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w:t>
      </w:r>
    </w:p>
    <w:p w14:paraId="2A2FABF7" w14:textId="77777777" w:rsidR="007C4580" w:rsidRDefault="007C4580">
      <w:pPr>
        <w:spacing w:line="360" w:lineRule="auto"/>
        <w:jc w:val="both"/>
        <w:rPr>
          <w:rFonts w:ascii="Palatino Linotype" w:eastAsia="Palatino Linotype" w:hAnsi="Palatino Linotype" w:cs="Palatino Linotype"/>
        </w:rPr>
      </w:pPr>
    </w:p>
    <w:p w14:paraId="01E4E160"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a lo anterior, regresando a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si bien es cierto que este remitió los dictámenes financieros requeridos por el particular, sin embargo, estos corresponde al ejercicio fiscal del año 2020, lo que no atañe con lo solicitado; en razón que el particular requirió los dictámenes financieros reportados al </w:t>
      </w:r>
      <w:r>
        <w:rPr>
          <w:rFonts w:ascii="Palatino Linotype" w:eastAsia="Palatino Linotype" w:hAnsi="Palatino Linotype" w:cs="Palatino Linotype"/>
        </w:rPr>
        <w:lastRenderedPageBreak/>
        <w:t xml:space="preserve">OSFEM del 01 de enero al 31 de diciembre de 2021, es decir del ejercicio fiscal 2021 y que en términos de lo señalado en el presente considerando dicha información debió haber sido remitida al OSFEM a más tardar el 15 de marzo del año 2022, lo que se encuentra dentro de los márgenes temporales de la solicitud de acceso a la información pública, en virtud de que esta se ingresó el pasado 17 de marzo del año en curso; de ahí que, el pronunciamiento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44A6CDA8" w14:textId="77777777" w:rsidR="007C4580" w:rsidRDefault="007C4580">
      <w:pPr>
        <w:spacing w:line="360" w:lineRule="auto"/>
        <w:ind w:right="51"/>
        <w:jc w:val="both"/>
        <w:rPr>
          <w:rFonts w:ascii="Palatino Linotype" w:eastAsia="Palatino Linotype" w:hAnsi="Palatino Linotype" w:cs="Palatino Linotype"/>
        </w:rPr>
      </w:pPr>
    </w:p>
    <w:p w14:paraId="4E2C7F33" w14:textId="77777777" w:rsidR="007C4580" w:rsidRDefault="003F603D">
      <w:pPr>
        <w:spacing w:before="8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rPr>
        <w:t xml:space="preserve">“Congruencia y exhaustividad. Sus alcances para garantizar el derecho de acceso a la información. </w:t>
      </w:r>
      <w:r>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Pr>
          <w:rFonts w:ascii="Palatino Linotype" w:eastAsia="Palatino Linotype" w:hAnsi="Palatino Linotype" w:cs="Palatino Linotype"/>
          <w:i/>
          <w:color w:val="000000"/>
        </w:rPr>
        <w:t xml:space="preserve">; mientras que </w:t>
      </w:r>
      <w:r>
        <w:rPr>
          <w:rFonts w:ascii="Palatino Linotype" w:eastAsia="Palatino Linotype" w:hAnsi="Palatino Linotype" w:cs="Palatino Linotype"/>
          <w:b/>
          <w:i/>
          <w:color w:val="000000"/>
        </w:rPr>
        <w:t>la exhaustividad significa que dicha respuesta se refiera expresamente a cada uno de los puntos solicitados</w:t>
      </w:r>
      <w:r>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1C1897DA" w14:textId="77777777" w:rsidR="007C4580" w:rsidRDefault="007C4580">
      <w:pPr>
        <w:spacing w:line="360" w:lineRule="auto"/>
        <w:ind w:right="51"/>
        <w:jc w:val="both"/>
        <w:rPr>
          <w:rFonts w:ascii="Palatino Linotype" w:eastAsia="Palatino Linotype" w:hAnsi="Palatino Linotype" w:cs="Palatino Linotype"/>
        </w:rPr>
      </w:pPr>
    </w:p>
    <w:p w14:paraId="7686553E"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una búsqueda exhaustiva y razonable y haga entrega de los dictámenes financieros reportados al OSFEM del 01 de enero al </w:t>
      </w:r>
      <w:r>
        <w:rPr>
          <w:rFonts w:ascii="Palatino Linotype" w:eastAsia="Palatino Linotype" w:hAnsi="Palatino Linotype" w:cs="Palatino Linotype"/>
        </w:rPr>
        <w:lastRenderedPageBreak/>
        <w:t>31 de diciembre de 2021, y en versión pública conforme a lo señalado en el considerando quinto del presente fallo.</w:t>
      </w:r>
    </w:p>
    <w:p w14:paraId="1A811D91" w14:textId="77777777" w:rsidR="007C4580" w:rsidRDefault="007C4580">
      <w:pPr>
        <w:spacing w:line="360" w:lineRule="auto"/>
        <w:jc w:val="both"/>
        <w:rPr>
          <w:rFonts w:ascii="Palatino Linotype" w:eastAsia="Palatino Linotype" w:hAnsi="Palatino Linotype" w:cs="Palatino Linotype"/>
        </w:rPr>
      </w:pPr>
    </w:p>
    <w:p w14:paraId="665808D5"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5A57C651" w14:textId="77777777" w:rsidR="007C4580" w:rsidRDefault="007C4580">
      <w:pPr>
        <w:spacing w:line="360" w:lineRule="auto"/>
        <w:jc w:val="both"/>
        <w:rPr>
          <w:rFonts w:ascii="Palatino Linotype" w:eastAsia="Palatino Linotype" w:hAnsi="Palatino Linotype" w:cs="Palatino Linotype"/>
        </w:rPr>
      </w:pPr>
    </w:p>
    <w:p w14:paraId="746003B0" w14:textId="77777777" w:rsidR="007C4580" w:rsidRDefault="003F603D">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227A7738" w14:textId="77777777" w:rsidR="007C4580" w:rsidRDefault="003F603D">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14:paraId="4F3C519F" w14:textId="77777777" w:rsidR="007C4580" w:rsidRDefault="003F603D">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14:paraId="58141607" w14:textId="77777777" w:rsidR="007C4580" w:rsidRDefault="003F603D">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14:paraId="159DFF82" w14:textId="77777777" w:rsidR="007C4580" w:rsidRDefault="003F603D">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695FE675" w14:textId="77777777" w:rsidR="007C4580" w:rsidRDefault="003F603D">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F18F43E" w14:textId="77777777" w:rsidR="007C4580" w:rsidRDefault="007C4580">
      <w:pPr>
        <w:ind w:left="993" w:right="1041"/>
        <w:jc w:val="both"/>
        <w:rPr>
          <w:rFonts w:ascii="Palatino Linotype" w:eastAsia="Palatino Linotype" w:hAnsi="Palatino Linotype" w:cs="Palatino Linotype"/>
          <w:i/>
          <w:sz w:val="22"/>
          <w:szCs w:val="22"/>
        </w:rPr>
      </w:pPr>
    </w:p>
    <w:p w14:paraId="1B5EAAEB" w14:textId="77777777" w:rsidR="007C4580" w:rsidRDefault="003F603D">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w:t>
      </w:r>
      <w:r>
        <w:rPr>
          <w:rFonts w:ascii="Palatino Linotype" w:eastAsia="Palatino Linotype" w:hAnsi="Palatino Linotype" w:cs="Palatino Linotype"/>
          <w:i/>
          <w:sz w:val="22"/>
          <w:szCs w:val="22"/>
        </w:rPr>
        <w:lastRenderedPageBreak/>
        <w:t>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9CFBC49" w14:textId="77777777" w:rsidR="007C4580" w:rsidRDefault="007C4580">
      <w:pPr>
        <w:ind w:left="993" w:right="1041"/>
        <w:jc w:val="both"/>
        <w:rPr>
          <w:rFonts w:ascii="Palatino Linotype" w:eastAsia="Palatino Linotype" w:hAnsi="Palatino Linotype" w:cs="Palatino Linotype"/>
          <w:i/>
          <w:sz w:val="22"/>
          <w:szCs w:val="22"/>
        </w:rPr>
      </w:pPr>
    </w:p>
    <w:p w14:paraId="5176F7DD" w14:textId="77777777" w:rsidR="007C4580" w:rsidRDefault="003F603D">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C0FADBA" w14:textId="77777777" w:rsidR="007C4580" w:rsidRDefault="003F603D">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088AD9B" w14:textId="77777777" w:rsidR="007C4580" w:rsidRDefault="003F603D">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767908DE" w14:textId="77777777" w:rsidR="007C4580" w:rsidRDefault="003F603D">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C562CA1" w14:textId="77777777" w:rsidR="007C4580" w:rsidRDefault="003F603D">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30FAD942" w14:textId="77777777" w:rsidR="007C4580" w:rsidRDefault="007C4580">
      <w:pPr>
        <w:ind w:left="993" w:right="1041"/>
        <w:jc w:val="both"/>
        <w:rPr>
          <w:rFonts w:ascii="Palatino Linotype" w:eastAsia="Palatino Linotype" w:hAnsi="Palatino Linotype" w:cs="Palatino Linotype"/>
          <w:i/>
          <w:sz w:val="22"/>
          <w:szCs w:val="22"/>
        </w:rPr>
      </w:pPr>
    </w:p>
    <w:p w14:paraId="226D785E" w14:textId="77777777" w:rsidR="007C4580" w:rsidRDefault="003F603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encuentren contenidos en los documentos a entregar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w:t>
      </w:r>
      <w:r>
        <w:rPr>
          <w:rFonts w:ascii="Palatino Linotype" w:eastAsia="Palatino Linotype" w:hAnsi="Palatino Linotype" w:cs="Palatino Linotype"/>
        </w:rPr>
        <w:lastRenderedPageBreak/>
        <w:t>riesgo grave para aquel de acuerdo a lo que señala la fracción XII del artículo 4 de la Ley de Protección de Datos Personales en Posesión de Sujetos Obligados del Estado de México.</w:t>
      </w:r>
    </w:p>
    <w:p w14:paraId="5CAF7B40" w14:textId="77777777" w:rsidR="007C4580" w:rsidRDefault="007C4580">
      <w:pPr>
        <w:spacing w:line="360" w:lineRule="auto"/>
        <w:ind w:right="51"/>
        <w:jc w:val="both"/>
        <w:rPr>
          <w:rFonts w:ascii="Palatino Linotype" w:eastAsia="Palatino Linotype" w:hAnsi="Palatino Linotype" w:cs="Palatino Linotype"/>
        </w:rPr>
      </w:pPr>
    </w:p>
    <w:p w14:paraId="53181C91" w14:textId="77777777" w:rsidR="007C4580" w:rsidRDefault="003F603D">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F0CCA1B" w14:textId="77777777" w:rsidR="007C4580" w:rsidRDefault="007C4580">
      <w:pPr>
        <w:spacing w:line="360" w:lineRule="auto"/>
        <w:ind w:right="50"/>
        <w:jc w:val="both"/>
        <w:rPr>
          <w:rFonts w:ascii="Palatino Linotype" w:eastAsia="Palatino Linotype" w:hAnsi="Palatino Linotype" w:cs="Palatino Linotype"/>
        </w:rPr>
      </w:pPr>
    </w:p>
    <w:p w14:paraId="08B24913" w14:textId="77777777" w:rsidR="007C4580" w:rsidRDefault="003F603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AAA1A85" w14:textId="77777777" w:rsidR="007C4580" w:rsidRDefault="007C4580">
      <w:pPr>
        <w:spacing w:line="360" w:lineRule="auto"/>
        <w:ind w:right="51"/>
        <w:jc w:val="both"/>
        <w:rPr>
          <w:rFonts w:ascii="Palatino Linotype" w:eastAsia="Palatino Linotype" w:hAnsi="Palatino Linotype" w:cs="Palatino Linotype"/>
        </w:rPr>
      </w:pPr>
    </w:p>
    <w:p w14:paraId="2AC83822" w14:textId="77777777" w:rsidR="007C4580" w:rsidRDefault="003F603D">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5E1E45B2" w14:textId="77777777" w:rsidR="007C4580" w:rsidRDefault="003F603D">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4A64933B" w14:textId="77777777" w:rsidR="007C4580" w:rsidRDefault="003F603D">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0F7128E9" w14:textId="77777777" w:rsidR="007C4580" w:rsidRDefault="003F603D">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033B2A65" w14:textId="77777777" w:rsidR="007C4580" w:rsidRDefault="003F603D">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0FD61D91" w14:textId="77777777" w:rsidR="007C4580" w:rsidRDefault="003F603D">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propuesta…”(Sic)</w:t>
      </w:r>
    </w:p>
    <w:p w14:paraId="2438F1FC" w14:textId="77777777" w:rsidR="007C4580" w:rsidRDefault="007C4580">
      <w:pPr>
        <w:ind w:left="992" w:right="1043"/>
        <w:jc w:val="both"/>
        <w:rPr>
          <w:rFonts w:ascii="Palatino Linotype" w:eastAsia="Palatino Linotype" w:hAnsi="Palatino Linotype" w:cs="Palatino Linotype"/>
          <w:i/>
          <w:sz w:val="22"/>
          <w:szCs w:val="22"/>
        </w:rPr>
      </w:pPr>
    </w:p>
    <w:p w14:paraId="37A824C4"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8975356" w14:textId="77777777" w:rsidR="007C4580" w:rsidRDefault="007C4580">
      <w:pPr>
        <w:spacing w:line="360" w:lineRule="auto"/>
        <w:jc w:val="both"/>
        <w:rPr>
          <w:rFonts w:ascii="Palatino Linotype" w:eastAsia="Palatino Linotype" w:hAnsi="Palatino Linotype" w:cs="Palatino Linotype"/>
        </w:rPr>
      </w:pPr>
    </w:p>
    <w:p w14:paraId="7064E5CD"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9D0E853" w14:textId="77777777" w:rsidR="007C4580" w:rsidRDefault="007C4580">
      <w:pPr>
        <w:spacing w:line="360" w:lineRule="auto"/>
        <w:jc w:val="both"/>
        <w:rPr>
          <w:rFonts w:ascii="Palatino Linotype" w:eastAsia="Palatino Linotype" w:hAnsi="Palatino Linotype" w:cs="Palatino Linotype"/>
        </w:rPr>
      </w:pPr>
    </w:p>
    <w:p w14:paraId="0E6DA5ED" w14:textId="77777777" w:rsidR="007C4580" w:rsidRDefault="003F603D">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1F832C8C" w14:textId="77777777" w:rsidR="007C4580" w:rsidRDefault="007C4580">
      <w:pPr>
        <w:spacing w:before="240" w:line="360" w:lineRule="auto"/>
        <w:ind w:right="51"/>
        <w:jc w:val="both"/>
        <w:rPr>
          <w:rFonts w:ascii="Palatino Linotype" w:eastAsia="Palatino Linotype" w:hAnsi="Palatino Linotype" w:cs="Palatino Linotype"/>
        </w:rPr>
      </w:pPr>
    </w:p>
    <w:p w14:paraId="0650BA39" w14:textId="77777777" w:rsidR="007C4580" w:rsidRDefault="003F603D">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w:t>
      </w:r>
      <w:r>
        <w:rPr>
          <w:rFonts w:ascii="Palatino Linotype" w:eastAsia="Palatino Linotype" w:hAnsi="Palatino Linotype" w:cs="Palatino Linotype"/>
        </w:rPr>
        <w:lastRenderedPageBreak/>
        <w:t>de la documentación entregada se estaría violentando el derecho de acceso a la información de la parte solicitante.</w:t>
      </w:r>
    </w:p>
    <w:p w14:paraId="6204DB7F" w14:textId="77777777" w:rsidR="007C4580" w:rsidRDefault="007C4580">
      <w:pPr>
        <w:spacing w:line="360" w:lineRule="auto"/>
        <w:ind w:right="51"/>
        <w:jc w:val="both"/>
        <w:rPr>
          <w:rFonts w:ascii="Palatino Linotype" w:eastAsia="Palatino Linotype" w:hAnsi="Palatino Linotype" w:cs="Palatino Linotype"/>
        </w:rPr>
      </w:pPr>
    </w:p>
    <w:p w14:paraId="6F657937"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22E82A45" w14:textId="77777777" w:rsidR="007C4580" w:rsidRDefault="007C4580">
      <w:pPr>
        <w:ind w:left="709" w:right="709"/>
        <w:jc w:val="both"/>
        <w:rPr>
          <w:rFonts w:ascii="Palatino Linotype" w:eastAsia="Palatino Linotype" w:hAnsi="Palatino Linotype" w:cs="Palatino Linotype"/>
          <w:b/>
          <w:i/>
          <w:sz w:val="22"/>
          <w:szCs w:val="22"/>
        </w:rPr>
      </w:pPr>
    </w:p>
    <w:p w14:paraId="3FAA5323" w14:textId="77777777" w:rsidR="007C4580" w:rsidRDefault="003F603D">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044436CB"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47F6AB64"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14:paraId="5D19E428"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Pr>
          <w:rFonts w:ascii="Palatino Linotype" w:eastAsia="Palatino Linotype" w:hAnsi="Palatino Linotype" w:cs="Palatino Linotype"/>
          <w:i/>
          <w:sz w:val="22"/>
          <w:szCs w:val="22"/>
        </w:rPr>
        <w:lastRenderedPageBreak/>
        <w:t>ámbito de sus respectivas competencias, en tanto estas últimas no contravengan lo dispuesto en la Ley General.</w:t>
      </w:r>
    </w:p>
    <w:p w14:paraId="4552C1A6"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2DBE575"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FE7F6A"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66ACB0A"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79FC2E0C"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5A7F8675"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69561955"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2716C220"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F21FCD9"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5EDE5A7"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9002D2"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9C9133E"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1F43360"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63BB7A"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D1BE362"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EED297"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2119E3F"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8F0B8B3"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5EA7E80"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003B551" w14:textId="77777777" w:rsidR="007C4580" w:rsidRDefault="003F603D">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794F9C78" w14:textId="77777777" w:rsidR="007C4580" w:rsidRDefault="003F603D">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7E32A2B3"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79897A6" w14:textId="77777777" w:rsidR="007C4580" w:rsidRDefault="003F603D">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3FEA76D" w14:textId="77777777" w:rsidR="007C4580" w:rsidRDefault="003F603D">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2"/>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7C4580" w14:paraId="04E78B26" w14:textId="77777777">
        <w:trPr>
          <w:jc w:val="center"/>
        </w:trPr>
        <w:tc>
          <w:tcPr>
            <w:tcW w:w="1159" w:type="dxa"/>
            <w:tcBorders>
              <w:top w:val="nil"/>
              <w:left w:val="nil"/>
              <w:bottom w:val="single" w:sz="4" w:space="0" w:color="000000"/>
              <w:right w:val="single" w:sz="4" w:space="0" w:color="000000"/>
            </w:tcBorders>
          </w:tcPr>
          <w:p w14:paraId="4B69DEA2" w14:textId="77777777" w:rsidR="007C4580" w:rsidRDefault="007C4580">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78EC51E" w14:textId="77777777" w:rsidR="007C4580" w:rsidRDefault="003F603D">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B2CE8AF" w14:textId="77777777" w:rsidR="007C4580" w:rsidRDefault="003F603D">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7C4580" w14:paraId="47757C49" w14:textId="7777777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41D1D0CD" w14:textId="77777777" w:rsidR="007C4580" w:rsidRDefault="003F603D">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29441174" w14:textId="77777777" w:rsidR="007C4580" w:rsidRDefault="003F603D">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35E65D5" w14:textId="77777777" w:rsidR="007C4580" w:rsidRDefault="003F603D">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7C4580" w14:paraId="75AE8AC4"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12DE98B" w14:textId="77777777" w:rsidR="007C4580" w:rsidRDefault="007C45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96537FC" w14:textId="77777777" w:rsidR="007C4580" w:rsidRDefault="003F603D">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B21AB1F" w14:textId="77777777" w:rsidR="007C4580" w:rsidRDefault="003F603D">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7C4580" w14:paraId="07A6CAE1"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40E7E7C" w14:textId="77777777" w:rsidR="007C4580" w:rsidRDefault="007C45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B17297E" w14:textId="77777777" w:rsidR="007C4580" w:rsidRDefault="003F603D">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429FCDCB" w14:textId="77777777" w:rsidR="007C4580" w:rsidRDefault="003F603D">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anotarán todas las páginas que lo conforman. Si el documento no </w:t>
            </w:r>
            <w:r>
              <w:rPr>
                <w:rFonts w:ascii="Palatino Linotype" w:eastAsia="Palatino Linotype" w:hAnsi="Palatino Linotype" w:cs="Palatino Linotype"/>
                <w:i/>
              </w:rPr>
              <w:lastRenderedPageBreak/>
              <w:t>contiene información reservada, se tachará este apartado.</w:t>
            </w:r>
          </w:p>
        </w:tc>
      </w:tr>
      <w:tr w:rsidR="007C4580" w14:paraId="62EE39AC"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4C1BCF5" w14:textId="77777777" w:rsidR="007C4580" w:rsidRDefault="007C45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77AC4B8" w14:textId="77777777" w:rsidR="007C4580" w:rsidRDefault="003F603D">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BD985C8" w14:textId="77777777" w:rsidR="007C4580" w:rsidRDefault="003F603D">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7C4580" w14:paraId="79ACB7CE"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8276A9A" w14:textId="77777777" w:rsidR="007C4580" w:rsidRDefault="007C45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B317E18" w14:textId="77777777" w:rsidR="007C4580" w:rsidRDefault="003F603D">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4BF4AFD" w14:textId="77777777" w:rsidR="007C4580" w:rsidRDefault="003F603D">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7C4580" w14:paraId="30ABEA23"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2144940" w14:textId="77777777" w:rsidR="007C4580" w:rsidRDefault="007C45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F4B205A" w14:textId="77777777" w:rsidR="007C4580" w:rsidRDefault="003F603D">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024D929" w14:textId="77777777" w:rsidR="007C4580" w:rsidRDefault="003F603D">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7C4580" w14:paraId="32285A83"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E421E4D" w14:textId="77777777" w:rsidR="007C4580" w:rsidRDefault="007C45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99144CA" w14:textId="77777777" w:rsidR="007C4580" w:rsidRDefault="003F603D">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3508EAE6" w14:textId="77777777" w:rsidR="007C4580" w:rsidRDefault="003F603D">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C4580" w14:paraId="599DF335"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1252F14" w14:textId="77777777" w:rsidR="007C4580" w:rsidRDefault="007C45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A8BE3CA" w14:textId="77777777" w:rsidR="007C4580" w:rsidRDefault="003F603D">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3AE87D7" w14:textId="77777777" w:rsidR="007C4580" w:rsidRDefault="003F603D">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7C4580" w14:paraId="435AB5BD"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B88299F" w14:textId="77777777" w:rsidR="007C4580" w:rsidRDefault="007C45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1B18BC8" w14:textId="77777777" w:rsidR="007C4580" w:rsidRDefault="003F603D">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34C5B63" w14:textId="77777777" w:rsidR="007C4580" w:rsidRDefault="003F603D">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7C4580" w14:paraId="0EE92B4F"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9FAE629" w14:textId="77777777" w:rsidR="007C4580" w:rsidRDefault="007C45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95C65D8" w14:textId="77777777" w:rsidR="007C4580" w:rsidRDefault="003F603D">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68BBFD16" w14:textId="77777777" w:rsidR="007C4580" w:rsidRDefault="003F603D">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7C4580" w14:paraId="2570CDD0"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22F21E9" w14:textId="77777777" w:rsidR="007C4580" w:rsidRDefault="007C45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534A191" w14:textId="77777777" w:rsidR="007C4580" w:rsidRDefault="003F603D">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4F26FAD0" w14:textId="77777777" w:rsidR="007C4580" w:rsidRDefault="003F603D">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73946CA4" w14:textId="77777777" w:rsidR="007C4580" w:rsidRDefault="007C4580">
      <w:pPr>
        <w:spacing w:before="240" w:line="360" w:lineRule="auto"/>
        <w:ind w:right="51"/>
        <w:jc w:val="both"/>
        <w:rPr>
          <w:rFonts w:ascii="Palatino Linotype" w:eastAsia="Palatino Linotype" w:hAnsi="Palatino Linotype" w:cs="Palatino Linotype"/>
        </w:rPr>
      </w:pPr>
    </w:p>
    <w:p w14:paraId="2018C5BE"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7166CEBB" w14:textId="77777777" w:rsidR="007C4580" w:rsidRDefault="007C4580">
      <w:pPr>
        <w:spacing w:line="360" w:lineRule="auto"/>
        <w:jc w:val="both"/>
        <w:rPr>
          <w:rFonts w:ascii="Palatino Linotype" w:eastAsia="Palatino Linotype" w:hAnsi="Palatino Linotype" w:cs="Palatino Linotype"/>
        </w:rPr>
      </w:pPr>
    </w:p>
    <w:p w14:paraId="1015CB6E" w14:textId="77777777" w:rsidR="007C4580" w:rsidRDefault="003F603D">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14:paraId="2F29F93A" w14:textId="77777777" w:rsidR="007C4580" w:rsidRDefault="007C4580">
      <w:pPr>
        <w:spacing w:line="360" w:lineRule="auto"/>
        <w:jc w:val="both"/>
        <w:rPr>
          <w:rFonts w:ascii="Palatino Linotype" w:eastAsia="Palatino Linotype" w:hAnsi="Palatino Linotype" w:cs="Palatino Linotype"/>
        </w:rPr>
      </w:pPr>
    </w:p>
    <w:p w14:paraId="784AFDBC" w14:textId="77777777" w:rsidR="007C4580" w:rsidRDefault="003F60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6FF50310" w14:textId="77777777" w:rsidR="007C4580" w:rsidRDefault="007C4580">
      <w:pPr>
        <w:spacing w:line="360" w:lineRule="auto"/>
        <w:jc w:val="both"/>
        <w:rPr>
          <w:rFonts w:ascii="Palatino Linotype" w:eastAsia="Palatino Linotype" w:hAnsi="Palatino Linotype" w:cs="Palatino Linotype"/>
        </w:rPr>
      </w:pPr>
    </w:p>
    <w:p w14:paraId="25838110" w14:textId="77777777" w:rsidR="007C4580" w:rsidRDefault="003F603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Pr>
          <w:rFonts w:ascii="Palatino Linotype" w:eastAsia="Palatino Linotype" w:hAnsi="Palatino Linotype" w:cs="Palatino Linotype"/>
        </w:rPr>
        <w:lastRenderedPageBreak/>
        <w:t>la Ley de Transparencia y Acceso a la Información Pública del Estado de México y Municipios, este Pleno:</w:t>
      </w:r>
    </w:p>
    <w:p w14:paraId="40FB0D37" w14:textId="77777777" w:rsidR="007C4580" w:rsidRDefault="003F603D">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14:paraId="7A36DEFA" w14:textId="77777777" w:rsidR="007C4580" w:rsidRDefault="003F603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parcialmente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06939/INFOEM/IP/RR/2022,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26152185" w14:textId="77777777" w:rsidR="007C4580" w:rsidRDefault="003F603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previa búsqueda exhaustiva y razonable, haga entrega vía SAIMEX, </w:t>
      </w:r>
      <w:r>
        <w:rPr>
          <w:rFonts w:ascii="Palatino Linotype" w:eastAsia="Palatino Linotype" w:hAnsi="Palatino Linotype" w:cs="Palatino Linotype"/>
          <w:highlight w:val="white"/>
        </w:rPr>
        <w:t>en versión pública</w:t>
      </w:r>
      <w:r>
        <w:rPr>
          <w:rFonts w:ascii="Palatino Linotype" w:eastAsia="Palatino Linotype" w:hAnsi="Palatino Linotype" w:cs="Palatino Linotype"/>
        </w:rPr>
        <w:t>, del documento o documentos en donde conste lo siguiente:</w:t>
      </w:r>
    </w:p>
    <w:p w14:paraId="13B3B92C" w14:textId="77777777" w:rsidR="007C4580" w:rsidRDefault="003F603D">
      <w:pPr>
        <w:numPr>
          <w:ilvl w:val="0"/>
          <w:numId w:val="2"/>
        </w:numPr>
        <w:pBdr>
          <w:top w:val="nil"/>
          <w:left w:val="nil"/>
          <w:bottom w:val="nil"/>
          <w:right w:val="nil"/>
          <w:between w:val="nil"/>
        </w:pBdr>
        <w:spacing w:before="240" w:after="240" w:line="360" w:lineRule="auto"/>
        <w:ind w:left="567"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color w:val="000000"/>
          <w:sz w:val="22"/>
          <w:szCs w:val="22"/>
        </w:rPr>
        <w:t>Los dictámenes financieros reportados al Órgano Superior de Fiscalización del Estado de México del 01 de enero al 31 de diciembre de 2021.</w:t>
      </w:r>
    </w:p>
    <w:p w14:paraId="70D375E4" w14:textId="77777777" w:rsidR="007C4580" w:rsidRDefault="003F603D">
      <w:pPr>
        <w:pBdr>
          <w:top w:val="nil"/>
          <w:left w:val="nil"/>
          <w:bottom w:val="nil"/>
          <w:right w:val="nil"/>
          <w:between w:val="nil"/>
        </w:pBdr>
        <w:spacing w:before="240" w:after="240" w:line="360" w:lineRule="auto"/>
        <w:ind w:left="567"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B5EB2C5" w14:textId="77777777" w:rsidR="007C4580" w:rsidRDefault="007C4580">
      <w:pPr>
        <w:ind w:left="567" w:right="49"/>
        <w:jc w:val="both"/>
        <w:rPr>
          <w:rFonts w:ascii="Palatino Linotype" w:eastAsia="Palatino Linotype" w:hAnsi="Palatino Linotype" w:cs="Palatino Linotype"/>
          <w:i/>
          <w:color w:val="000000"/>
          <w:sz w:val="22"/>
          <w:szCs w:val="22"/>
        </w:rPr>
      </w:pPr>
      <w:bookmarkStart w:id="0" w:name="_heading=h.gjdgxs" w:colFirst="0" w:colLast="0"/>
      <w:bookmarkEnd w:id="0"/>
    </w:p>
    <w:p w14:paraId="7AFD3503" w14:textId="77777777" w:rsidR="007C4580" w:rsidRDefault="003F603D">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w:t>
      </w:r>
      <w:r>
        <w:rPr>
          <w:rFonts w:ascii="Palatino Linotype" w:eastAsia="Palatino Linotype" w:hAnsi="Palatino Linotype" w:cs="Palatino Linotype"/>
          <w:highlight w:val="white"/>
        </w:rPr>
        <w:lastRenderedPageBreak/>
        <w:t>plazo de diez días hábiles, debiendo informar a este Instituto en un plazo de tres días hábiles siguientes sobre el cumplimiento dado.</w:t>
      </w:r>
    </w:p>
    <w:p w14:paraId="5EE7A142" w14:textId="77777777" w:rsidR="007C4580" w:rsidRDefault="007C4580">
      <w:pPr>
        <w:spacing w:line="360" w:lineRule="auto"/>
        <w:jc w:val="both"/>
        <w:rPr>
          <w:rFonts w:ascii="Palatino Linotype" w:eastAsia="Palatino Linotype" w:hAnsi="Palatino Linotype" w:cs="Palatino Linotype"/>
          <w:b/>
        </w:rPr>
      </w:pPr>
    </w:p>
    <w:p w14:paraId="772253D7" w14:textId="77777777" w:rsidR="007C4580" w:rsidRDefault="003F603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AF74A66" w14:textId="77777777" w:rsidR="007C4580" w:rsidRDefault="007C4580">
      <w:pPr>
        <w:spacing w:line="360" w:lineRule="auto"/>
        <w:ind w:right="49"/>
        <w:jc w:val="both"/>
        <w:rPr>
          <w:rFonts w:ascii="Palatino Linotype" w:eastAsia="Palatino Linotype" w:hAnsi="Palatino Linotype" w:cs="Palatino Linotype"/>
        </w:rPr>
      </w:pPr>
    </w:p>
    <w:p w14:paraId="7BEE2F73" w14:textId="77777777" w:rsidR="007C4580" w:rsidRDefault="003F603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7B9F4D7A" w14:textId="77777777" w:rsidR="007C4580" w:rsidRDefault="003F603D">
      <w:pPr>
        <w:spacing w:before="240" w:after="240" w:line="360" w:lineRule="auto"/>
        <w:jc w:val="both"/>
        <w:rPr>
          <w:rFonts w:ascii="Palatino Linotype" w:eastAsia="Palatino Linotype" w:hAnsi="Palatino Linotype" w:cs="Palatino Linotype"/>
        </w:rPr>
        <w:sectPr w:rsidR="007C4580">
          <w:headerReference w:type="default" r:id="rId17"/>
          <w:footerReference w:type="default" r:id="rId18"/>
          <w:headerReference w:type="first" r:id="rId19"/>
          <w:footerReference w:type="first" r:id="rId20"/>
          <w:pgSz w:w="12240" w:h="15840"/>
          <w:pgMar w:top="2041" w:right="1467" w:bottom="1701" w:left="1701" w:header="709" w:footer="709" w:gutter="0"/>
          <w:pgNumType w:start="1"/>
          <w:cols w:space="720"/>
          <w:titlePg/>
        </w:sectPr>
      </w:pPr>
      <w:bookmarkStart w:id="1" w:name="_heading=h.30j0zll" w:colFirst="0" w:colLast="0"/>
      <w:bookmarkEnd w:id="1"/>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bookmarkStart w:id="2" w:name="_GoBack"/>
      <w:bookmarkEnd w:id="2"/>
      <w:r>
        <w:rPr>
          <w:rFonts w:ascii="Palatino Linotype" w:eastAsia="Palatino Linotype" w:hAnsi="Palatino Linotype" w:cs="Palatino Linotype"/>
          <w:color w:val="222222"/>
          <w:highlight w:val="white"/>
        </w:rPr>
        <w:t xml:space="preserve">TRIGÉSIMA TERCERA SESIÓN ORDINARIA CELEBRADA EL </w:t>
      </w:r>
      <w:r>
        <w:rPr>
          <w:rFonts w:ascii="Palatino Linotype" w:eastAsia="Palatino Linotype" w:hAnsi="Palatino Linotype" w:cs="Palatino Linotype"/>
          <w:color w:val="222222"/>
        </w:rPr>
        <w:t>CATORCE</w:t>
      </w:r>
      <w:r>
        <w:rPr>
          <w:rFonts w:ascii="Palatino Linotype" w:eastAsia="Palatino Linotype" w:hAnsi="Palatino Linotype" w:cs="Palatino Linotype"/>
        </w:rPr>
        <w:t xml:space="preserve"> DE SEPTIEMBRE DEL DOS MIL VEINTIDÓS, ANTE EL SECRETARIO TÉCNICO DEL PLENO ALEXIS TAPIA RAMÍREZ.</w:t>
      </w:r>
    </w:p>
    <w:p w14:paraId="296C4785" w14:textId="77777777" w:rsidR="007C4580" w:rsidRDefault="007C4580">
      <w:pPr>
        <w:spacing w:before="240" w:after="240" w:line="360" w:lineRule="auto"/>
        <w:jc w:val="both"/>
        <w:rPr>
          <w:rFonts w:ascii="Palatino Linotype" w:eastAsia="Palatino Linotype" w:hAnsi="Palatino Linotype" w:cs="Palatino Linotype"/>
        </w:rPr>
      </w:pPr>
    </w:p>
    <w:sectPr w:rsidR="007C4580">
      <w:headerReference w:type="first" r:id="rId21"/>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2C0C0" w14:textId="77777777" w:rsidR="00F941A9" w:rsidRDefault="00F941A9">
      <w:r>
        <w:separator/>
      </w:r>
    </w:p>
  </w:endnote>
  <w:endnote w:type="continuationSeparator" w:id="0">
    <w:p w14:paraId="5523FCC5" w14:textId="77777777" w:rsidR="00F941A9" w:rsidRDefault="00F9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9B711" w14:textId="77777777" w:rsidR="007C4580" w:rsidRDefault="003F603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D0AB2">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D0AB2">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4960DD1E" w14:textId="77777777" w:rsidR="007C4580" w:rsidRDefault="007C4580">
    <w:pPr>
      <w:pBdr>
        <w:top w:val="nil"/>
        <w:left w:val="nil"/>
        <w:bottom w:val="nil"/>
        <w:right w:val="nil"/>
        <w:between w:val="nil"/>
      </w:pBdr>
      <w:tabs>
        <w:tab w:val="center" w:pos="4252"/>
        <w:tab w:val="right" w:pos="8504"/>
      </w:tabs>
      <w:rPr>
        <w:color w:val="000000"/>
      </w:rPr>
    </w:pPr>
  </w:p>
  <w:p w14:paraId="240FAEDA" w14:textId="77777777" w:rsidR="007C4580" w:rsidRDefault="007C458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C656B" w14:textId="77777777" w:rsidR="007C4580" w:rsidRDefault="003F603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D0AB2">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D0AB2">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4F7BA432" w14:textId="77777777" w:rsidR="007C4580" w:rsidRDefault="007C458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24772" w14:textId="77777777" w:rsidR="00F941A9" w:rsidRDefault="00F941A9">
      <w:r>
        <w:separator/>
      </w:r>
    </w:p>
  </w:footnote>
  <w:footnote w:type="continuationSeparator" w:id="0">
    <w:p w14:paraId="2FE8B99A" w14:textId="77777777" w:rsidR="00F941A9" w:rsidRDefault="00F94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E0B8C" w14:textId="77777777" w:rsidR="007C4580" w:rsidRDefault="007C4580">
    <w:pPr>
      <w:widowControl w:val="0"/>
      <w:pBdr>
        <w:top w:val="nil"/>
        <w:left w:val="nil"/>
        <w:bottom w:val="nil"/>
        <w:right w:val="nil"/>
        <w:between w:val="nil"/>
      </w:pBdr>
      <w:spacing w:line="276" w:lineRule="auto"/>
      <w:rPr>
        <w:rFonts w:ascii="Calibri" w:eastAsia="Calibri" w:hAnsi="Calibri" w:cs="Calibri"/>
        <w:color w:val="000000"/>
      </w:rPr>
    </w:pPr>
  </w:p>
  <w:tbl>
    <w:tblPr>
      <w:tblStyle w:val="a4"/>
      <w:tblW w:w="5528" w:type="dxa"/>
      <w:tblInd w:w="3261" w:type="dxa"/>
      <w:tblLayout w:type="fixed"/>
      <w:tblLook w:val="0400" w:firstRow="0" w:lastRow="0" w:firstColumn="0" w:lastColumn="0" w:noHBand="0" w:noVBand="1"/>
    </w:tblPr>
    <w:tblGrid>
      <w:gridCol w:w="2551"/>
      <w:gridCol w:w="2977"/>
    </w:tblGrid>
    <w:tr w:rsidR="007C4580" w14:paraId="45E8CF97" w14:textId="77777777">
      <w:tc>
        <w:tcPr>
          <w:tcW w:w="2551" w:type="dxa"/>
          <w:vAlign w:val="center"/>
        </w:tcPr>
        <w:p w14:paraId="598DB56D" w14:textId="77777777" w:rsidR="007C4580" w:rsidRDefault="003F60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2C75FFF3" w14:textId="77777777" w:rsidR="007C4580" w:rsidRDefault="003F603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06939/INFOEM/IP/RR/2022</w:t>
          </w:r>
        </w:p>
      </w:tc>
    </w:tr>
    <w:tr w:rsidR="007C4580" w14:paraId="0268CF86" w14:textId="77777777">
      <w:trPr>
        <w:trHeight w:val="228"/>
      </w:trPr>
      <w:tc>
        <w:tcPr>
          <w:tcW w:w="2551" w:type="dxa"/>
          <w:vAlign w:val="center"/>
        </w:tcPr>
        <w:p w14:paraId="0F70A42F" w14:textId="77777777" w:rsidR="007C4580" w:rsidRDefault="003F60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6F5747C2" w14:textId="77777777" w:rsidR="007C4580" w:rsidRDefault="003F603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7C4580" w14:paraId="1B093474" w14:textId="77777777">
      <w:tc>
        <w:tcPr>
          <w:tcW w:w="2551" w:type="dxa"/>
          <w:vAlign w:val="center"/>
        </w:tcPr>
        <w:p w14:paraId="09EDE67B" w14:textId="77777777" w:rsidR="007C4580" w:rsidRDefault="003F60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06AFA2E7" w14:textId="77777777" w:rsidR="007C4580" w:rsidRDefault="003F603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2E07BB" w14:textId="77777777" w:rsidR="007C4580" w:rsidRDefault="003F603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C6C65FE" wp14:editId="559183BC">
          <wp:simplePos x="0" y="0"/>
          <wp:positionH relativeFrom="column">
            <wp:posOffset>-695769</wp:posOffset>
          </wp:positionH>
          <wp:positionV relativeFrom="paragraph">
            <wp:posOffset>-1200944</wp:posOffset>
          </wp:positionV>
          <wp:extent cx="7809876" cy="10165823"/>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7622" w14:textId="77777777" w:rsidR="007C4580" w:rsidRDefault="003F603D">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A77A18E" wp14:editId="6A7DB1C1">
          <wp:simplePos x="0" y="0"/>
          <wp:positionH relativeFrom="column">
            <wp:posOffset>-846159</wp:posOffset>
          </wp:positionH>
          <wp:positionV relativeFrom="paragraph">
            <wp:posOffset>-171230</wp:posOffset>
          </wp:positionV>
          <wp:extent cx="7809876" cy="10165823"/>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119" w:type="dxa"/>
      <w:tblLayout w:type="fixed"/>
      <w:tblLook w:val="0400" w:firstRow="0" w:lastRow="0" w:firstColumn="0" w:lastColumn="0" w:noHBand="0" w:noVBand="1"/>
    </w:tblPr>
    <w:tblGrid>
      <w:gridCol w:w="2551"/>
      <w:gridCol w:w="3119"/>
    </w:tblGrid>
    <w:tr w:rsidR="007C4580" w14:paraId="23FC197A" w14:textId="77777777">
      <w:tc>
        <w:tcPr>
          <w:tcW w:w="2551" w:type="dxa"/>
          <w:vAlign w:val="center"/>
        </w:tcPr>
        <w:p w14:paraId="2CC8DFC7" w14:textId="77777777" w:rsidR="007C4580" w:rsidRDefault="003F60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13D9EA6" w14:textId="77777777" w:rsidR="007C4580" w:rsidRDefault="003F603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06939/INFOEM/IP/RR/2022. </w:t>
          </w:r>
        </w:p>
      </w:tc>
    </w:tr>
    <w:tr w:rsidR="007C4580" w14:paraId="182DE248" w14:textId="77777777">
      <w:tc>
        <w:tcPr>
          <w:tcW w:w="2551" w:type="dxa"/>
          <w:vAlign w:val="center"/>
        </w:tcPr>
        <w:p w14:paraId="196A28A0" w14:textId="77777777" w:rsidR="007C4580" w:rsidRDefault="003F603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18A54AA9" w14:textId="77777777" w:rsidR="007C4580" w:rsidRDefault="007C4580">
          <w:pPr>
            <w:jc w:val="both"/>
            <w:rPr>
              <w:rFonts w:ascii="Palatino Linotype" w:eastAsia="Palatino Linotype" w:hAnsi="Palatino Linotype" w:cs="Palatino Linotype"/>
              <w:b/>
              <w:sz w:val="22"/>
              <w:szCs w:val="22"/>
            </w:rPr>
          </w:pPr>
        </w:p>
      </w:tc>
    </w:tr>
    <w:tr w:rsidR="007C4580" w14:paraId="6E926E1C" w14:textId="77777777">
      <w:trPr>
        <w:trHeight w:val="228"/>
      </w:trPr>
      <w:tc>
        <w:tcPr>
          <w:tcW w:w="2551" w:type="dxa"/>
          <w:vAlign w:val="center"/>
        </w:tcPr>
        <w:p w14:paraId="334E9011" w14:textId="77777777" w:rsidR="007C4580" w:rsidRDefault="003F60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7F9A095" w14:textId="77777777" w:rsidR="007C4580" w:rsidRDefault="003F603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7C4580" w14:paraId="363FC84E" w14:textId="77777777">
      <w:tc>
        <w:tcPr>
          <w:tcW w:w="2551" w:type="dxa"/>
          <w:vAlign w:val="center"/>
        </w:tcPr>
        <w:p w14:paraId="02971D4A" w14:textId="77777777" w:rsidR="007C4580" w:rsidRDefault="003F603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A4B4FC2" w14:textId="77777777" w:rsidR="007C4580" w:rsidRDefault="003F603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F4286F" w14:textId="77777777" w:rsidR="007C4580" w:rsidRDefault="007C458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8C498" w14:textId="77777777" w:rsidR="007C4580" w:rsidRDefault="007C4580">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9DAA4A7" w14:textId="77777777" w:rsidR="007C4580" w:rsidRDefault="007C458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433FB"/>
    <w:multiLevelType w:val="multilevel"/>
    <w:tmpl w:val="E186796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38768A"/>
    <w:multiLevelType w:val="multilevel"/>
    <w:tmpl w:val="D09098F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750B744E"/>
    <w:multiLevelType w:val="multilevel"/>
    <w:tmpl w:val="4E301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80"/>
    <w:rsid w:val="001121F1"/>
    <w:rsid w:val="00190127"/>
    <w:rsid w:val="001E781E"/>
    <w:rsid w:val="003F603D"/>
    <w:rsid w:val="007C4580"/>
    <w:rsid w:val="00BD0AB2"/>
    <w:rsid w:val="00CC1E2F"/>
    <w:rsid w:val="00D42D53"/>
    <w:rsid w:val="00E3539C"/>
    <w:rsid w:val="00F941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ECE1"/>
  <w15:docId w15:val="{2DC53E93-0583-4A0A-80A0-CB28A577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0447.page"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aimex.org.mx/saimex/solicitud/downloadAttach/1400487.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00447.pag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saimex.org.mx/saimex/solicitud/downloadAttach/1539597.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400487.page"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28RebkaLPayAy6d2Q+i0158R7Q==">AMUW2mXQt3lxeq16gzuhM9rUINx61fdiKXGFj1KIZ1ZHI17cE7lxrxidw17kDcOpp6tBUEfBCIs1ibhqqOXMRrlHYAHSvXq40lu63Rb492BInDLxqA9r4nG5hdssjnbQLc6ThyCWQY2i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8788</Words>
  <Characters>48339</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cp:lastModifiedBy>
  <cp:revision>2</cp:revision>
  <cp:lastPrinted>2022-09-19T17:50:00Z</cp:lastPrinted>
  <dcterms:created xsi:type="dcterms:W3CDTF">2022-09-30T16:40:00Z</dcterms:created>
  <dcterms:modified xsi:type="dcterms:W3CDTF">2022-09-30T16:40:00Z</dcterms:modified>
</cp:coreProperties>
</file>