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3714A" w14:textId="2DE9F793" w:rsidR="009417CA" w:rsidRPr="00D92495" w:rsidRDefault="009417CA" w:rsidP="00D92495">
      <w:pPr>
        <w:tabs>
          <w:tab w:val="left" w:pos="3465"/>
        </w:tabs>
        <w:spacing w:line="360" w:lineRule="auto"/>
        <w:jc w:val="both"/>
        <w:rPr>
          <w:rFonts w:ascii="Palatino Linotype" w:hAnsi="Palatino Linotype"/>
        </w:rPr>
      </w:pPr>
      <w:r w:rsidRPr="00D9249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97FC3">
        <w:rPr>
          <w:rFonts w:ascii="Palatino Linotype" w:hAnsi="Palatino Linotype"/>
        </w:rPr>
        <w:t>dieciséis</w:t>
      </w:r>
      <w:r w:rsidRPr="00D92495">
        <w:rPr>
          <w:rFonts w:ascii="Palatino Linotype" w:hAnsi="Palatino Linotype"/>
        </w:rPr>
        <w:t xml:space="preserve"> (</w:t>
      </w:r>
      <w:r w:rsidR="002D0241">
        <w:rPr>
          <w:rFonts w:ascii="Palatino Linotype" w:hAnsi="Palatino Linotype"/>
        </w:rPr>
        <w:t>1</w:t>
      </w:r>
      <w:r w:rsidR="00297FC3">
        <w:rPr>
          <w:rFonts w:ascii="Palatino Linotype" w:hAnsi="Palatino Linotype"/>
        </w:rPr>
        <w:t>6</w:t>
      </w:r>
      <w:r w:rsidRPr="00D92495">
        <w:rPr>
          <w:rFonts w:ascii="Palatino Linotype" w:hAnsi="Palatino Linotype"/>
        </w:rPr>
        <w:t xml:space="preserve">) de </w:t>
      </w:r>
      <w:r w:rsidR="00DC1197" w:rsidRPr="00D92495">
        <w:rPr>
          <w:rFonts w:ascii="Palatino Linotype" w:hAnsi="Palatino Linotype"/>
        </w:rPr>
        <w:t>febrero</w:t>
      </w:r>
      <w:r w:rsidRPr="00D92495">
        <w:rPr>
          <w:rFonts w:ascii="Palatino Linotype" w:hAnsi="Palatino Linotype"/>
        </w:rPr>
        <w:t xml:space="preserve"> de dos mil </w:t>
      </w:r>
      <w:r w:rsidR="00071E73" w:rsidRPr="00D92495">
        <w:rPr>
          <w:rFonts w:ascii="Palatino Linotype" w:hAnsi="Palatino Linotype"/>
        </w:rPr>
        <w:t>veinti</w:t>
      </w:r>
      <w:r w:rsidR="00071E73">
        <w:rPr>
          <w:rFonts w:ascii="Palatino Linotype" w:hAnsi="Palatino Linotype"/>
        </w:rPr>
        <w:t>dós</w:t>
      </w:r>
      <w:r w:rsidRPr="00D92495">
        <w:rPr>
          <w:rFonts w:ascii="Palatino Linotype" w:hAnsi="Palatino Linotype"/>
        </w:rPr>
        <w:t>.</w:t>
      </w:r>
    </w:p>
    <w:p w14:paraId="2ED1CC5D" w14:textId="77777777" w:rsidR="00BE1923" w:rsidRPr="00D92495" w:rsidRDefault="00BE1923" w:rsidP="00D92495">
      <w:pPr>
        <w:tabs>
          <w:tab w:val="left" w:pos="3465"/>
        </w:tabs>
        <w:spacing w:line="360" w:lineRule="auto"/>
        <w:jc w:val="both"/>
        <w:rPr>
          <w:rFonts w:ascii="Palatino Linotype" w:hAnsi="Palatino Linotype"/>
        </w:rPr>
      </w:pPr>
    </w:p>
    <w:p w14:paraId="06D978F5" w14:textId="29954CF3" w:rsidR="002D0241" w:rsidRDefault="009417CA" w:rsidP="002D0241">
      <w:pPr>
        <w:spacing w:line="360" w:lineRule="auto"/>
        <w:jc w:val="both"/>
        <w:rPr>
          <w:rFonts w:ascii="Palatino Linotype" w:hAnsi="Palatino Linotype"/>
        </w:rPr>
      </w:pPr>
      <w:r w:rsidRPr="00D92495">
        <w:rPr>
          <w:rFonts w:ascii="Palatino Linotype" w:hAnsi="Palatino Linotype"/>
          <w:b/>
        </w:rPr>
        <w:t>VISTO</w:t>
      </w:r>
      <w:r w:rsidRPr="00D92495">
        <w:rPr>
          <w:rFonts w:ascii="Palatino Linotype" w:hAnsi="Palatino Linotype"/>
        </w:rPr>
        <w:t xml:space="preserve"> el expediente electrónico formado con motivo del recurso de revisión </w:t>
      </w:r>
      <w:r w:rsidR="006A2E51" w:rsidRPr="00D92495">
        <w:rPr>
          <w:rFonts w:ascii="Palatino Linotype" w:hAnsi="Palatino Linotype"/>
          <w:b/>
        </w:rPr>
        <w:t>05</w:t>
      </w:r>
      <w:r w:rsidR="00DC1197" w:rsidRPr="00D92495">
        <w:rPr>
          <w:rFonts w:ascii="Palatino Linotype" w:hAnsi="Palatino Linotype"/>
          <w:b/>
        </w:rPr>
        <w:t>63</w:t>
      </w:r>
      <w:r w:rsidR="006A2E51" w:rsidRPr="00D92495">
        <w:rPr>
          <w:rFonts w:ascii="Palatino Linotype" w:hAnsi="Palatino Linotype"/>
          <w:b/>
        </w:rPr>
        <w:t>8/INFOEM/IP/RR/2021</w:t>
      </w:r>
      <w:r w:rsidRPr="00D92495">
        <w:rPr>
          <w:rFonts w:ascii="Palatino Linotype" w:hAnsi="Palatino Linotype"/>
          <w:b/>
        </w:rPr>
        <w:t>,</w:t>
      </w:r>
      <w:r w:rsidRPr="00D92495">
        <w:rPr>
          <w:rFonts w:ascii="Palatino Linotype" w:hAnsi="Palatino Linotype" w:cs="Arial"/>
          <w:b/>
          <w:bCs/>
        </w:rPr>
        <w:t xml:space="preserve"> </w:t>
      </w:r>
      <w:r w:rsidRPr="00D92495">
        <w:rPr>
          <w:rFonts w:ascii="Palatino Linotype" w:hAnsi="Palatino Linotype"/>
        </w:rPr>
        <w:t>promovido por</w:t>
      </w:r>
      <w:r w:rsidR="00A5272E" w:rsidRPr="00D92495">
        <w:rPr>
          <w:rFonts w:ascii="Palatino Linotype" w:hAnsi="Palatino Linotype"/>
        </w:rPr>
        <w:t xml:space="preserve"> </w:t>
      </w:r>
      <w:r w:rsidR="00033DD7">
        <w:rPr>
          <w:rFonts w:ascii="Palatino Linotype" w:hAnsi="Palatino Linotype"/>
          <w:b/>
        </w:rPr>
        <w:t xml:space="preserve">XXXX XXXXXX XXXXXXX </w:t>
      </w:r>
      <w:proofErr w:type="spellStart"/>
      <w:r w:rsidR="00033DD7">
        <w:rPr>
          <w:rFonts w:ascii="Palatino Linotype" w:hAnsi="Palatino Linotype"/>
          <w:b/>
        </w:rPr>
        <w:t>XXXXXXX</w:t>
      </w:r>
      <w:proofErr w:type="spellEnd"/>
      <w:r w:rsidR="006A2E51" w:rsidRPr="00D92495">
        <w:rPr>
          <w:rFonts w:ascii="Palatino Linotype" w:hAnsi="Palatino Linotype"/>
          <w:b/>
        </w:rPr>
        <w:t>,</w:t>
      </w:r>
      <w:r w:rsidR="008B13E3" w:rsidRPr="00D92495">
        <w:rPr>
          <w:rFonts w:ascii="Palatino Linotype" w:hAnsi="Palatino Linotype"/>
        </w:rPr>
        <w:t xml:space="preserve"> a través de</w:t>
      </w:r>
      <w:r w:rsidR="00150024" w:rsidRPr="00D92495">
        <w:rPr>
          <w:rFonts w:ascii="Palatino Linotype" w:hAnsi="Palatino Linotype"/>
        </w:rPr>
        <w:t xml:space="preserve">l </w:t>
      </w:r>
      <w:r w:rsidR="008B13E3" w:rsidRPr="00D92495">
        <w:rPr>
          <w:rFonts w:ascii="Palatino Linotype" w:hAnsi="Palatino Linotype"/>
        </w:rPr>
        <w:t>Sistema de Acceso a la Información Mexiquense</w:t>
      </w:r>
      <w:r w:rsidRPr="00D92495">
        <w:rPr>
          <w:rFonts w:ascii="Palatino Linotype" w:hAnsi="Palatino Linotype"/>
        </w:rPr>
        <w:t xml:space="preserve"> </w:t>
      </w:r>
      <w:r w:rsidRPr="00D92495">
        <w:rPr>
          <w:rFonts w:ascii="Palatino Linotype" w:hAnsi="Palatino Linotype"/>
          <w:b/>
        </w:rPr>
        <w:t>(</w:t>
      </w:r>
      <w:r w:rsidR="008B13E3" w:rsidRPr="00D92495">
        <w:rPr>
          <w:rFonts w:ascii="Palatino Linotype" w:hAnsi="Palatino Linotype"/>
          <w:b/>
        </w:rPr>
        <w:t>SAIMEX</w:t>
      </w:r>
      <w:r w:rsidRPr="00D92495">
        <w:rPr>
          <w:rFonts w:ascii="Palatino Linotype" w:hAnsi="Palatino Linotype"/>
          <w:b/>
        </w:rPr>
        <w:t>)</w:t>
      </w:r>
      <w:r w:rsidRPr="00D92495">
        <w:rPr>
          <w:rFonts w:ascii="Palatino Linotype" w:hAnsi="Palatino Linotype"/>
        </w:rPr>
        <w:t xml:space="preserve">, </w:t>
      </w:r>
      <w:r w:rsidR="00150024" w:rsidRPr="00D92495">
        <w:rPr>
          <w:rFonts w:ascii="Palatino Linotype" w:hAnsi="Palatino Linotype"/>
        </w:rPr>
        <w:t xml:space="preserve">a quien </w:t>
      </w:r>
      <w:r w:rsidR="00A5272E" w:rsidRPr="00D92495">
        <w:rPr>
          <w:rFonts w:ascii="Palatino Linotype" w:hAnsi="Palatino Linotype"/>
        </w:rPr>
        <w:t>en lo sucesivo</w:t>
      </w:r>
      <w:r w:rsidRPr="00D92495">
        <w:rPr>
          <w:rFonts w:ascii="Palatino Linotype" w:hAnsi="Palatino Linotype"/>
        </w:rPr>
        <w:t xml:space="preserve"> se le identificará como </w:t>
      </w:r>
      <w:r w:rsidR="00A5272E" w:rsidRPr="00D92495">
        <w:rPr>
          <w:rFonts w:ascii="Palatino Linotype" w:hAnsi="Palatino Linotype"/>
          <w:b/>
        </w:rPr>
        <w:t>EL</w:t>
      </w:r>
      <w:r w:rsidRPr="00D92495">
        <w:rPr>
          <w:rFonts w:ascii="Palatino Linotype" w:hAnsi="Palatino Linotype"/>
          <w:b/>
        </w:rPr>
        <w:t xml:space="preserve"> </w:t>
      </w:r>
      <w:r w:rsidRPr="00D92495">
        <w:rPr>
          <w:rFonts w:ascii="Palatino Linotype" w:hAnsi="Palatino Linotype" w:cs="Arial"/>
          <w:b/>
        </w:rPr>
        <w:t>RECURRENTE</w:t>
      </w:r>
      <w:r w:rsidRPr="00D92495">
        <w:rPr>
          <w:rFonts w:ascii="Palatino Linotype" w:hAnsi="Palatino Linotype" w:cs="Arial"/>
        </w:rPr>
        <w:t xml:space="preserve">, en contra de la respuesta del </w:t>
      </w:r>
      <w:r w:rsidR="00DC1197" w:rsidRPr="00D92495">
        <w:rPr>
          <w:rFonts w:ascii="Palatino Linotype" w:hAnsi="Palatino Linotype" w:cs="Arial"/>
          <w:b/>
        </w:rPr>
        <w:t>Ayuntamiento de Atizapán de Zaragoza</w:t>
      </w:r>
      <w:r w:rsidRPr="00D92495">
        <w:rPr>
          <w:rFonts w:ascii="Palatino Linotype" w:hAnsi="Palatino Linotype" w:cs="Arial"/>
          <w:b/>
        </w:rPr>
        <w:t>,</w:t>
      </w:r>
      <w:r w:rsidRPr="00D92495">
        <w:rPr>
          <w:rFonts w:ascii="Palatino Linotype" w:hAnsi="Palatino Linotype"/>
          <w:b/>
        </w:rPr>
        <w:t xml:space="preserve"> </w:t>
      </w:r>
      <w:r w:rsidRPr="00D92495">
        <w:rPr>
          <w:rFonts w:ascii="Palatino Linotype" w:hAnsi="Palatino Linotype"/>
        </w:rPr>
        <w:t xml:space="preserve">en lo sucesivo </w:t>
      </w:r>
      <w:r w:rsidRPr="00D92495">
        <w:rPr>
          <w:rFonts w:ascii="Palatino Linotype" w:hAnsi="Palatino Linotype"/>
          <w:b/>
        </w:rPr>
        <w:t>EL SUJETO OBLIGADO</w:t>
      </w:r>
      <w:r w:rsidRPr="00D92495">
        <w:rPr>
          <w:rFonts w:ascii="Palatino Linotype" w:hAnsi="Palatino Linotype"/>
        </w:rPr>
        <w:t>, se procede a dictar la presente resolución, con base en los siguientes:</w:t>
      </w:r>
      <w:bookmarkStart w:id="0" w:name="_Toc85733154"/>
    </w:p>
    <w:p w14:paraId="4922EEF9" w14:textId="77777777" w:rsidR="002D0241" w:rsidRDefault="002D0241" w:rsidP="002D0241">
      <w:pPr>
        <w:spacing w:line="360" w:lineRule="auto"/>
        <w:jc w:val="both"/>
        <w:rPr>
          <w:rFonts w:ascii="Palatino Linotype" w:hAnsi="Palatino Linotype"/>
        </w:rPr>
      </w:pPr>
    </w:p>
    <w:p w14:paraId="6D4F2D4C" w14:textId="60020912" w:rsidR="009417CA" w:rsidRPr="00D92495" w:rsidRDefault="009417CA" w:rsidP="002D0241">
      <w:pPr>
        <w:spacing w:line="360" w:lineRule="auto"/>
        <w:jc w:val="center"/>
        <w:rPr>
          <w:rFonts w:ascii="Palatino Linotype" w:hAnsi="Palatino Linotype"/>
          <w:b/>
          <w:color w:val="000000" w:themeColor="text1"/>
          <w:lang w:val="es-ES"/>
        </w:rPr>
      </w:pPr>
      <w:r w:rsidRPr="00D92495">
        <w:rPr>
          <w:rFonts w:ascii="Palatino Linotype" w:hAnsi="Palatino Linotype"/>
          <w:b/>
          <w:color w:val="000000" w:themeColor="text1"/>
          <w:lang w:val="es-ES"/>
        </w:rPr>
        <w:t>A N T E C E D E N T E S</w:t>
      </w:r>
      <w:bookmarkEnd w:id="0"/>
    </w:p>
    <w:p w14:paraId="07B8C422" w14:textId="77777777" w:rsidR="008A269D" w:rsidRPr="00D92495" w:rsidRDefault="008A269D" w:rsidP="00D92495">
      <w:pPr>
        <w:spacing w:line="360" w:lineRule="auto"/>
        <w:rPr>
          <w:rFonts w:ascii="Palatino Linotype" w:hAnsi="Palatino Linotype"/>
          <w:lang w:val="es-ES" w:eastAsia="es-ES"/>
        </w:rPr>
      </w:pPr>
    </w:p>
    <w:p w14:paraId="6C73856D" w14:textId="32DC7561" w:rsidR="009417CA" w:rsidRPr="00D92495" w:rsidRDefault="009417CA" w:rsidP="00D92495">
      <w:pPr>
        <w:pStyle w:val="Prrafodelista"/>
        <w:numPr>
          <w:ilvl w:val="0"/>
          <w:numId w:val="7"/>
        </w:numPr>
        <w:spacing w:line="360" w:lineRule="auto"/>
        <w:ind w:left="0" w:firstLine="0"/>
        <w:jc w:val="both"/>
        <w:rPr>
          <w:rFonts w:ascii="Palatino Linotype" w:eastAsia="Calibri" w:hAnsi="Palatino Linotype" w:cs="Arial"/>
        </w:rPr>
      </w:pPr>
      <w:r w:rsidRPr="00D92495">
        <w:rPr>
          <w:rFonts w:ascii="Palatino Linotype" w:eastAsia="Calibri" w:hAnsi="Palatino Linotype" w:cs="Arial"/>
        </w:rPr>
        <w:t xml:space="preserve">El día </w:t>
      </w:r>
      <w:r w:rsidR="00DC1197" w:rsidRPr="00D92495">
        <w:rPr>
          <w:rFonts w:ascii="Palatino Linotype" w:eastAsia="Calibri" w:hAnsi="Palatino Linotype" w:cs="Arial"/>
        </w:rPr>
        <w:t>dieciocho</w:t>
      </w:r>
      <w:r w:rsidRPr="00D92495">
        <w:rPr>
          <w:rFonts w:ascii="Palatino Linotype" w:eastAsia="Calibri" w:hAnsi="Palatino Linotype" w:cs="Arial"/>
        </w:rPr>
        <w:t xml:space="preserve"> (</w:t>
      </w:r>
      <w:r w:rsidR="006A2E51" w:rsidRPr="00D92495">
        <w:rPr>
          <w:rFonts w:ascii="Palatino Linotype" w:eastAsia="Calibri" w:hAnsi="Palatino Linotype" w:cs="Arial"/>
        </w:rPr>
        <w:t>1</w:t>
      </w:r>
      <w:r w:rsidR="00DC1197" w:rsidRPr="00D92495">
        <w:rPr>
          <w:rFonts w:ascii="Palatino Linotype" w:eastAsia="Calibri" w:hAnsi="Palatino Linotype" w:cs="Arial"/>
        </w:rPr>
        <w:t>8</w:t>
      </w:r>
      <w:r w:rsidRPr="00D92495">
        <w:rPr>
          <w:rFonts w:ascii="Palatino Linotype" w:eastAsia="Calibri" w:hAnsi="Palatino Linotype" w:cs="Arial"/>
        </w:rPr>
        <w:t xml:space="preserve">) de </w:t>
      </w:r>
      <w:r w:rsidR="006A2E51" w:rsidRPr="00D92495">
        <w:rPr>
          <w:rFonts w:ascii="Palatino Linotype" w:eastAsia="Calibri" w:hAnsi="Palatino Linotype" w:cs="Arial"/>
        </w:rPr>
        <w:t>octubre</w:t>
      </w:r>
      <w:r w:rsidRPr="00D92495">
        <w:rPr>
          <w:rFonts w:ascii="Palatino Linotype" w:eastAsia="Calibri" w:hAnsi="Palatino Linotype" w:cs="Arial"/>
        </w:rPr>
        <w:t xml:space="preserve"> de dos mil veintiuno</w:t>
      </w:r>
      <w:r w:rsidRPr="00D92495">
        <w:rPr>
          <w:rFonts w:ascii="Palatino Linotype" w:hAnsi="Palatino Linotype"/>
          <w:b/>
        </w:rPr>
        <w:t xml:space="preserve">, </w:t>
      </w:r>
      <w:r w:rsidRPr="00D92495">
        <w:rPr>
          <w:rFonts w:ascii="Palatino Linotype" w:eastAsia="Calibri" w:hAnsi="Palatino Linotype" w:cs="Arial"/>
        </w:rPr>
        <w:t xml:space="preserve">se presentó ante el </w:t>
      </w:r>
      <w:r w:rsidRPr="00D92495">
        <w:rPr>
          <w:rFonts w:ascii="Palatino Linotype" w:eastAsia="Calibri" w:hAnsi="Palatino Linotype" w:cs="Arial"/>
          <w:b/>
        </w:rPr>
        <w:t>SUJETO OBLIGADO</w:t>
      </w:r>
      <w:r w:rsidRPr="00D92495">
        <w:rPr>
          <w:rFonts w:ascii="Palatino Linotype" w:eastAsia="Calibri" w:hAnsi="Palatino Linotype" w:cs="Arial"/>
        </w:rPr>
        <w:t xml:space="preserve"> vía </w:t>
      </w:r>
      <w:r w:rsidR="008B13E3" w:rsidRPr="00D92495">
        <w:rPr>
          <w:rFonts w:ascii="Palatino Linotype" w:eastAsia="Calibri" w:hAnsi="Palatino Linotype" w:cs="Arial"/>
          <w:b/>
        </w:rPr>
        <w:t>SAIMEX</w:t>
      </w:r>
      <w:r w:rsidRPr="00D92495">
        <w:rPr>
          <w:rFonts w:ascii="Palatino Linotype" w:eastAsia="Calibri" w:hAnsi="Palatino Linotype" w:cs="Arial"/>
        </w:rPr>
        <w:t>, la solicitud de información pública registrada con el número</w:t>
      </w:r>
      <w:r w:rsidRPr="00D92495">
        <w:rPr>
          <w:rFonts w:ascii="Palatino Linotype" w:hAnsi="Palatino Linotype"/>
          <w:b/>
          <w:bCs/>
          <w:color w:val="000000" w:themeColor="text1"/>
        </w:rPr>
        <w:t xml:space="preserve"> </w:t>
      </w:r>
      <w:r w:rsidR="00DC1197" w:rsidRPr="00D92495">
        <w:rPr>
          <w:rFonts w:ascii="Palatino Linotype" w:hAnsi="Palatino Linotype"/>
          <w:b/>
          <w:bCs/>
          <w:color w:val="000000" w:themeColor="text1"/>
        </w:rPr>
        <w:t>00520/ATIZARA/IP/2021</w:t>
      </w:r>
      <w:r w:rsidRPr="00D92495">
        <w:rPr>
          <w:rFonts w:ascii="Palatino Linotype" w:hAnsi="Palatino Linotype"/>
          <w:b/>
          <w:bCs/>
          <w:color w:val="000000" w:themeColor="text1"/>
        </w:rPr>
        <w:t>,</w:t>
      </w:r>
      <w:r w:rsidRPr="00D92495">
        <w:rPr>
          <w:rFonts w:ascii="Palatino Linotype" w:eastAsia="Calibri" w:hAnsi="Palatino Linotype" w:cs="Arial"/>
        </w:rPr>
        <w:t xml:space="preserve"> mediante la cual se solicitó la siguiente información:</w:t>
      </w:r>
    </w:p>
    <w:p w14:paraId="54912EC1" w14:textId="77777777" w:rsidR="00150024" w:rsidRPr="00D92495" w:rsidRDefault="00150024" w:rsidP="00D92495">
      <w:pPr>
        <w:pStyle w:val="Prrafodelista"/>
        <w:spacing w:line="360" w:lineRule="auto"/>
        <w:ind w:left="0"/>
        <w:jc w:val="both"/>
        <w:rPr>
          <w:rFonts w:ascii="Palatino Linotype" w:eastAsia="Calibri" w:hAnsi="Palatino Linotype" w:cs="Arial"/>
        </w:rPr>
      </w:pPr>
    </w:p>
    <w:p w14:paraId="7A083BA2" w14:textId="195E8D78" w:rsidR="009417CA" w:rsidRPr="00D92495" w:rsidRDefault="009417CA" w:rsidP="00D92495">
      <w:pPr>
        <w:pStyle w:val="Prrafodelista"/>
        <w:spacing w:line="360" w:lineRule="auto"/>
        <w:ind w:left="426" w:right="474"/>
        <w:jc w:val="both"/>
        <w:rPr>
          <w:rFonts w:ascii="Palatino Linotype" w:eastAsia="Calibri" w:hAnsi="Palatino Linotype" w:cs="Arial"/>
          <w:i/>
        </w:rPr>
      </w:pPr>
      <w:r w:rsidRPr="00D92495">
        <w:rPr>
          <w:rFonts w:ascii="Palatino Linotype" w:eastAsia="Calibri" w:hAnsi="Palatino Linotype" w:cs="Arial"/>
          <w:i/>
        </w:rPr>
        <w:t>“</w:t>
      </w:r>
      <w:r w:rsidR="00DC1197" w:rsidRPr="00D92495">
        <w:rPr>
          <w:rFonts w:ascii="Palatino Linotype" w:eastAsia="Calibri" w:hAnsi="Palatino Linotype" w:cs="Arial"/>
          <w:i/>
        </w:rPr>
        <w:t xml:space="preserve">Quisiera saber si el predio ubicado en la dirección antes conocida como </w:t>
      </w:r>
      <w:r w:rsidR="00033DD7">
        <w:rPr>
          <w:rFonts w:ascii="Palatino Linotype" w:eastAsia="Calibri" w:hAnsi="Palatino Linotype" w:cs="Arial"/>
          <w:i/>
        </w:rPr>
        <w:t>xxxxxxxxxxxxxxxxxxxxxxxxxxxxxxxxxxxxxxxxxxxxxxxxxxxxxxxxxxxxxxxxxxxxxxxxxxxxxxxxxxxxxxxxxxxxxxxxxxxxxxxxxxxxxxxxxxxxxxxxxxxxxxxxxxxx</w:t>
      </w:r>
      <w:r w:rsidR="00033DD7">
        <w:rPr>
          <w:rFonts w:ascii="Palatino Linotype" w:eastAsia="Calibri" w:hAnsi="Palatino Linotype" w:cs="Arial"/>
          <w:i/>
        </w:rPr>
        <w:lastRenderedPageBreak/>
        <w:t>xxxxxxx</w:t>
      </w:r>
      <w:r w:rsidR="00DC1197" w:rsidRPr="00D92495">
        <w:rPr>
          <w:rFonts w:ascii="Palatino Linotype" w:eastAsia="Calibri" w:hAnsi="Palatino Linotype" w:cs="Arial"/>
          <w:i/>
        </w:rPr>
        <w:t xml:space="preserve">, Estado de México es parte del patrimonio municipal. En el supuesto de que si sea Patrimonio Municipal, solicito la información con la que acredita la propiedad del Ayuntamiento, consistente en copia simple de la escritura pública, así como la fecha y notario ante el cual se </w:t>
      </w:r>
      <w:proofErr w:type="spellStart"/>
      <w:r w:rsidR="00DC1197" w:rsidRPr="00D92495">
        <w:rPr>
          <w:rFonts w:ascii="Palatino Linotype" w:eastAsia="Calibri" w:hAnsi="Palatino Linotype" w:cs="Arial"/>
          <w:i/>
        </w:rPr>
        <w:t>realizo</w:t>
      </w:r>
      <w:proofErr w:type="spellEnd"/>
      <w:r w:rsidR="00DC1197" w:rsidRPr="00D92495">
        <w:rPr>
          <w:rFonts w:ascii="Palatino Linotype" w:eastAsia="Calibri" w:hAnsi="Palatino Linotype" w:cs="Arial"/>
          <w:i/>
        </w:rPr>
        <w:t xml:space="preserve"> la protocolización de la escritura pública, de igual manera el folio real, partida, libro, sección y año con el que quedó inscrito dicho inmueble en el Instituto Escrita del Estado de México, así mismo solicito la fecha y número de sesión de cabildo con el que se realizó incorporación del predio mencionado predio al patrimonio municipal y copia simple de dicha sesión. De no pertenecer al patrimonio municipal solicito que sea debidamente mencionado.</w:t>
      </w:r>
      <w:r w:rsidRPr="00D92495">
        <w:rPr>
          <w:rFonts w:ascii="Palatino Linotype" w:eastAsia="Calibri" w:hAnsi="Palatino Linotype" w:cs="Arial"/>
          <w:i/>
        </w:rPr>
        <w:t>”</w:t>
      </w:r>
    </w:p>
    <w:p w14:paraId="249D0CE0" w14:textId="77777777" w:rsidR="00BE1923" w:rsidRPr="00D92495" w:rsidRDefault="00BE1923" w:rsidP="00D92495">
      <w:pPr>
        <w:pStyle w:val="Prrafodelista"/>
        <w:spacing w:line="360" w:lineRule="auto"/>
        <w:ind w:left="426" w:right="474"/>
        <w:jc w:val="both"/>
        <w:rPr>
          <w:rFonts w:ascii="Palatino Linotype" w:eastAsia="Calibri" w:hAnsi="Palatino Linotype" w:cs="Arial"/>
          <w:i/>
        </w:rPr>
      </w:pPr>
    </w:p>
    <w:p w14:paraId="68853047" w14:textId="26796AF7" w:rsidR="009417CA" w:rsidRPr="00D92495" w:rsidRDefault="009417CA" w:rsidP="002D0241">
      <w:pPr>
        <w:pStyle w:val="Prrafodelista"/>
        <w:numPr>
          <w:ilvl w:val="0"/>
          <w:numId w:val="2"/>
        </w:numPr>
        <w:spacing w:line="360" w:lineRule="auto"/>
        <w:ind w:left="709" w:right="474"/>
        <w:contextualSpacing/>
        <w:jc w:val="both"/>
        <w:rPr>
          <w:rFonts w:ascii="Palatino Linotype" w:eastAsia="Calibri" w:hAnsi="Palatino Linotype" w:cs="Arial"/>
        </w:rPr>
      </w:pPr>
      <w:r w:rsidRPr="00D92495">
        <w:rPr>
          <w:rFonts w:ascii="Palatino Linotype" w:eastAsia="Calibri" w:hAnsi="Palatino Linotype" w:cs="Arial"/>
          <w:b/>
        </w:rPr>
        <w:t>Modalidad de entrega</w:t>
      </w:r>
      <w:r w:rsidRPr="00D92495">
        <w:rPr>
          <w:rFonts w:ascii="Palatino Linotype" w:eastAsia="Calibri" w:hAnsi="Palatino Linotype" w:cs="Arial"/>
        </w:rPr>
        <w:t xml:space="preserve">: </w:t>
      </w:r>
      <w:r w:rsidR="002D0241" w:rsidRPr="002D0241">
        <w:rPr>
          <w:rFonts w:ascii="Palatino Linotype" w:eastAsia="Calibri" w:hAnsi="Palatino Linotype" w:cs="Arial"/>
        </w:rPr>
        <w:t>Copias Simples</w:t>
      </w:r>
      <w:r w:rsidR="002D0241">
        <w:rPr>
          <w:rFonts w:ascii="Palatino Linotype" w:eastAsia="Calibri" w:hAnsi="Palatino Linotype" w:cs="Arial"/>
        </w:rPr>
        <w:t xml:space="preserve"> </w:t>
      </w:r>
      <w:r w:rsidR="002D0241" w:rsidRPr="002D0241">
        <w:rPr>
          <w:rFonts w:ascii="Palatino Linotype" w:eastAsia="Calibri" w:hAnsi="Palatino Linotype" w:cs="Arial"/>
        </w:rPr>
        <w:t>(con costo)</w:t>
      </w:r>
      <w:r w:rsidR="00150024" w:rsidRPr="00D92495">
        <w:rPr>
          <w:rFonts w:ascii="Palatino Linotype" w:eastAsia="Calibri" w:hAnsi="Palatino Linotype" w:cs="Arial"/>
        </w:rPr>
        <w:t>.</w:t>
      </w:r>
    </w:p>
    <w:p w14:paraId="5D26AFA8" w14:textId="77777777" w:rsidR="00DC1197" w:rsidRPr="00D92495" w:rsidRDefault="00DC1197" w:rsidP="00D92495">
      <w:pPr>
        <w:pStyle w:val="Prrafodelista"/>
        <w:spacing w:line="360" w:lineRule="auto"/>
        <w:ind w:left="709" w:right="474"/>
        <w:contextualSpacing/>
        <w:jc w:val="both"/>
        <w:rPr>
          <w:rFonts w:ascii="Palatino Linotype" w:eastAsia="Calibri" w:hAnsi="Palatino Linotype" w:cs="Arial"/>
        </w:rPr>
      </w:pPr>
    </w:p>
    <w:p w14:paraId="2DD53E80" w14:textId="0EA1B363" w:rsidR="009417CA" w:rsidRDefault="00DC1197" w:rsidP="00D92495">
      <w:pPr>
        <w:pStyle w:val="Prrafodelista"/>
        <w:numPr>
          <w:ilvl w:val="0"/>
          <w:numId w:val="7"/>
        </w:numPr>
        <w:spacing w:line="360" w:lineRule="auto"/>
        <w:ind w:left="0" w:firstLine="0"/>
        <w:jc w:val="both"/>
        <w:rPr>
          <w:rFonts w:ascii="Palatino Linotype" w:hAnsi="Palatino Linotype" w:cs="Arial"/>
          <w:color w:val="000000" w:themeColor="text1"/>
        </w:rPr>
      </w:pPr>
      <w:r w:rsidRPr="00D92495">
        <w:rPr>
          <w:rFonts w:ascii="Palatino Linotype" w:hAnsi="Palatino Linotype" w:cs="Arial"/>
          <w:color w:val="000000" w:themeColor="text1"/>
        </w:rPr>
        <w:t>El cinco (05) de noviembre de dos mil veintiuno</w:t>
      </w:r>
      <w:r w:rsidR="0023718F" w:rsidRPr="00D92495">
        <w:rPr>
          <w:rFonts w:ascii="Palatino Linotype" w:hAnsi="Palatino Linotype" w:cs="Arial"/>
          <w:color w:val="000000" w:themeColor="text1"/>
        </w:rPr>
        <w:t xml:space="preserve">, </w:t>
      </w:r>
      <w:r w:rsidR="00E2182A" w:rsidRPr="00D92495">
        <w:rPr>
          <w:rFonts w:ascii="Palatino Linotype" w:hAnsi="Palatino Linotype" w:cs="Arial"/>
          <w:color w:val="000000" w:themeColor="text1"/>
        </w:rPr>
        <w:t xml:space="preserve">el </w:t>
      </w:r>
      <w:r w:rsidR="00E2182A" w:rsidRPr="00D92495">
        <w:rPr>
          <w:rFonts w:ascii="Palatino Linotype" w:hAnsi="Palatino Linotype" w:cs="Arial"/>
          <w:b/>
          <w:color w:val="000000" w:themeColor="text1"/>
        </w:rPr>
        <w:t>SUJETO OBLIGADO</w:t>
      </w:r>
      <w:r w:rsidR="009417CA" w:rsidRPr="00D92495">
        <w:rPr>
          <w:rFonts w:ascii="Palatino Linotype" w:hAnsi="Palatino Linotype" w:cs="Arial"/>
          <w:b/>
          <w:color w:val="000000" w:themeColor="text1"/>
        </w:rPr>
        <w:t xml:space="preserve">, </w:t>
      </w:r>
      <w:r w:rsidR="009417CA" w:rsidRPr="00D92495">
        <w:rPr>
          <w:rFonts w:ascii="Palatino Linotype" w:hAnsi="Palatino Linotype" w:cs="Arial"/>
          <w:color w:val="000000" w:themeColor="text1"/>
        </w:rPr>
        <w:t>emitió su respuesta</w:t>
      </w:r>
      <w:r w:rsidR="004A1ED9" w:rsidRPr="00D92495">
        <w:rPr>
          <w:rFonts w:ascii="Palatino Linotype" w:hAnsi="Palatino Linotype" w:cs="Arial"/>
          <w:color w:val="000000" w:themeColor="text1"/>
        </w:rPr>
        <w:t xml:space="preserve"> </w:t>
      </w:r>
      <w:r w:rsidR="003E7EB6" w:rsidRPr="00D92495">
        <w:rPr>
          <w:rFonts w:ascii="Palatino Linotype" w:hAnsi="Palatino Linotype" w:cs="Arial"/>
          <w:color w:val="000000" w:themeColor="text1"/>
        </w:rPr>
        <w:t xml:space="preserve">mediante el </w:t>
      </w:r>
      <w:r w:rsidRPr="00D92495">
        <w:rPr>
          <w:rFonts w:ascii="Palatino Linotype" w:hAnsi="Palatino Linotype" w:cs="Arial"/>
          <w:color w:val="000000" w:themeColor="text1"/>
        </w:rPr>
        <w:t>oficio</w:t>
      </w:r>
      <w:r w:rsidR="000000A7" w:rsidRPr="00D92495">
        <w:rPr>
          <w:rFonts w:ascii="Palatino Linotype" w:hAnsi="Palatino Linotype" w:cs="Arial"/>
          <w:color w:val="000000" w:themeColor="text1"/>
        </w:rPr>
        <w:t xml:space="preserve"> </w:t>
      </w:r>
      <w:r w:rsidR="003E7EB6" w:rsidRPr="00D92495">
        <w:rPr>
          <w:rFonts w:ascii="Palatino Linotype" w:hAnsi="Palatino Linotype" w:cs="Arial"/>
          <w:color w:val="000000" w:themeColor="text1"/>
        </w:rPr>
        <w:t>siguiente</w:t>
      </w:r>
      <w:r w:rsidR="00002D71" w:rsidRPr="00D92495">
        <w:rPr>
          <w:rFonts w:ascii="Palatino Linotype" w:hAnsi="Palatino Linotype" w:cs="Arial"/>
          <w:color w:val="000000" w:themeColor="text1"/>
        </w:rPr>
        <w:t>:</w:t>
      </w:r>
    </w:p>
    <w:p w14:paraId="6A009F1F" w14:textId="77777777" w:rsidR="002D0241" w:rsidRPr="00D92495" w:rsidRDefault="002D0241" w:rsidP="002D0241">
      <w:pPr>
        <w:pStyle w:val="Prrafodelista"/>
        <w:spacing w:line="360" w:lineRule="auto"/>
        <w:ind w:left="0"/>
        <w:jc w:val="both"/>
        <w:rPr>
          <w:rFonts w:ascii="Palatino Linotype" w:hAnsi="Palatino Linotype" w:cs="Arial"/>
          <w:color w:val="000000" w:themeColor="text1"/>
        </w:rPr>
      </w:pPr>
    </w:p>
    <w:p w14:paraId="64CD70E9" w14:textId="5901CC3D" w:rsidR="0023718F" w:rsidRPr="00D92495" w:rsidRDefault="00DC1197" w:rsidP="00D92495">
      <w:pPr>
        <w:pStyle w:val="Prrafodelista"/>
        <w:spacing w:line="360" w:lineRule="auto"/>
        <w:ind w:left="0"/>
        <w:jc w:val="both"/>
        <w:rPr>
          <w:rFonts w:ascii="Palatino Linotype" w:hAnsi="Palatino Linotype" w:cs="Arial"/>
          <w:color w:val="000000" w:themeColor="text1"/>
        </w:rPr>
      </w:pPr>
      <w:r w:rsidRPr="00D92495">
        <w:rPr>
          <w:rFonts w:ascii="Palatino Linotype" w:hAnsi="Palatino Linotype" w:cs="Arial"/>
          <w:noProof/>
          <w:color w:val="000000" w:themeColor="text1"/>
        </w:rPr>
        <mc:AlternateContent>
          <mc:Choice Requires="wps">
            <w:drawing>
              <wp:anchor distT="0" distB="0" distL="114300" distR="114300" simplePos="0" relativeHeight="251660288" behindDoc="0" locked="0" layoutInCell="1" allowOverlap="1" wp14:anchorId="35051787" wp14:editId="4C295DCF">
                <wp:simplePos x="0" y="0"/>
                <wp:positionH relativeFrom="column">
                  <wp:posOffset>63</wp:posOffset>
                </wp:positionH>
                <wp:positionV relativeFrom="paragraph">
                  <wp:posOffset>88726</wp:posOffset>
                </wp:positionV>
                <wp:extent cx="5576835" cy="2265903"/>
                <wp:effectExtent l="38100" t="38100" r="62230" b="96520"/>
                <wp:wrapNone/>
                <wp:docPr id="5" name="Conector recto 5"/>
                <wp:cNvGraphicFramePr/>
                <a:graphic xmlns:a="http://schemas.openxmlformats.org/drawingml/2006/main">
                  <a:graphicData uri="http://schemas.microsoft.com/office/word/2010/wordprocessingShape">
                    <wps:wsp>
                      <wps:cNvCnPr/>
                      <wps:spPr>
                        <a:xfrm>
                          <a:off x="0" y="0"/>
                          <a:ext cx="5576835" cy="22659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155FF9"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pt" to="439.1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bquAEAALkDAAAOAAAAZHJzL2Uyb0RvYy54bWysU8tu2zAQvBfIPxC815IVyE0Fyzk4SC9F&#10;a7TpBzAUaRHlC0vWkv++S0pWgrTIIciFz5nZneVyezsaTU4CgnK2petVSYmw3HXKHlv66+H+4w0l&#10;ITLbMe2saOlZBHq7u/qwHXwjKtc73QkgKGJDM/iW9jH6pigC74VhYeW8sHgpHRgWcQvHogM2oLrR&#10;RVWWm2Jw0HlwXISAp3fTJd1lfSkFj9+lDCIS3VLMLeYR8viYxmK3Zc0RmO8Vn9Ngb8jCMGUx6CJ1&#10;xyIjf0D9I2UUBxecjCvuTOGkVFxkD+hmXb5w87NnXmQvWJzglzKF95Pl304HIKpraU2JZQafaI8P&#10;xaMDAmkidarR4EOD0L09wLwL/gDJ8CjBpBmtkDHX9bzUVYyRcDys60+bm2sMwPGuqjb15/I6qRZP&#10;dA8hfhHOkLRoqVY2GWcNO30NcYJeIMhL6UwJ5FU8a5HA2v4QEs1gyCqzcxuJvQZyYtgA3e/1HDYj&#10;E0UqrRdS+TppxiaayK21ENevExd0juhsXIhGWQf/I8fxkqqc8BfXk9dk+9F15/wcuRzYH7mgcy+n&#10;Bny+z/SnH7f7CwAA//8DAFBLAwQUAAYACAAAACEAoRMcv9wAAAAHAQAADwAAAGRycy9kb3ducmV2&#10;LnhtbEyPT0vEMBDF74LfIYzgRdzU9U9DbbqI6EHYi6t4nm3GpNgkpclu47d3POlpePOG937Tboof&#10;xZHmNMSg4WpVgaDQRzMEq+H97flSgUgZg8ExBtLwTQk23elJi42JS3il4y5bwSEhNajB5Tw1Uqbe&#10;kce0ihMF9j7j7DGznK00My4c7ke5rqo76XEI3OBwokdH/dfu4DX0RZYL92TsYusXs8WkPuTtVuvz&#10;s/JwDyJTyX/H8IvP6NAx0z4egkli1MCPZN7e8GRX1WoNYq/huq4UyK6V//m7HwAAAP//AwBQSwEC&#10;LQAUAAYACAAAACEAtoM4kv4AAADhAQAAEwAAAAAAAAAAAAAAAAAAAAAAW0NvbnRlbnRfVHlwZXNd&#10;LnhtbFBLAQItABQABgAIAAAAIQA4/SH/1gAAAJQBAAALAAAAAAAAAAAAAAAAAC8BAABfcmVscy8u&#10;cmVsc1BLAQItABQABgAIAAAAIQDujgbquAEAALkDAAAOAAAAAAAAAAAAAAAAAC4CAABkcnMvZTJv&#10;RG9jLnhtbFBLAQItABQABgAIAAAAIQChExy/3AAAAAcBAAAPAAAAAAAAAAAAAAAAABIEAABkcnMv&#10;ZG93bnJldi54bWxQSwUGAAAAAAQABADzAAAAGwUAAAAA&#10;" strokecolor="black [3200]" strokeweight="2pt">
                <v:shadow on="t" color="black" opacity="24903f" origin=",.5" offset="0,.55556mm"/>
              </v:line>
            </w:pict>
          </mc:Fallback>
        </mc:AlternateContent>
      </w:r>
    </w:p>
    <w:p w14:paraId="18BC57BD" w14:textId="0BF364ED" w:rsidR="007A69F1" w:rsidRPr="00D92495" w:rsidRDefault="00033DD7" w:rsidP="00D92495">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rPr>
        <w:lastRenderedPageBreak/>
        <w:drawing>
          <wp:inline distT="0" distB="0" distL="0" distR="0" wp14:anchorId="4718E9CE" wp14:editId="491A2B13">
            <wp:extent cx="5288280" cy="66941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280" cy="6694170"/>
                    </a:xfrm>
                    <a:prstGeom prst="rect">
                      <a:avLst/>
                    </a:prstGeom>
                    <a:noFill/>
                    <a:ln>
                      <a:noFill/>
                    </a:ln>
                  </pic:spPr>
                </pic:pic>
              </a:graphicData>
            </a:graphic>
          </wp:inline>
        </w:drawing>
      </w:r>
      <w:bookmarkStart w:id="1" w:name="_GoBack"/>
      <w:bookmarkEnd w:id="1"/>
    </w:p>
    <w:p w14:paraId="3BE9C080" w14:textId="6777A646" w:rsidR="007A69F1" w:rsidRPr="00D92495" w:rsidRDefault="007A69F1" w:rsidP="00D92495">
      <w:pPr>
        <w:pStyle w:val="Prrafodelista"/>
        <w:spacing w:line="360" w:lineRule="auto"/>
        <w:ind w:left="0"/>
        <w:jc w:val="center"/>
        <w:rPr>
          <w:rFonts w:ascii="Palatino Linotype" w:hAnsi="Palatino Linotype" w:cs="Arial"/>
          <w:color w:val="000000" w:themeColor="text1"/>
        </w:rPr>
      </w:pPr>
    </w:p>
    <w:p w14:paraId="7EEC3E58" w14:textId="72D16477" w:rsidR="009417CA" w:rsidRPr="00D92495" w:rsidRDefault="00DC1197" w:rsidP="00D92495">
      <w:pPr>
        <w:pStyle w:val="Prrafodelista"/>
        <w:numPr>
          <w:ilvl w:val="0"/>
          <w:numId w:val="7"/>
        </w:numPr>
        <w:spacing w:line="360" w:lineRule="auto"/>
        <w:ind w:left="0" w:firstLine="0"/>
        <w:jc w:val="both"/>
        <w:rPr>
          <w:rFonts w:ascii="Palatino Linotype" w:hAnsi="Palatino Linotype" w:cs="Arial"/>
          <w:i/>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Pr="00D92495">
        <w:rPr>
          <w:rFonts w:ascii="Palatino Linotype" w:hAnsi="Palatino Linotype" w:cs="Arial"/>
          <w:color w:val="000000" w:themeColor="text1"/>
        </w:rPr>
        <w:lastRenderedPageBreak/>
        <w:t>El once (11) de noviembre de dos mil veintiuno</w:t>
      </w:r>
      <w:r w:rsidR="009417CA" w:rsidRPr="00D92495">
        <w:rPr>
          <w:rFonts w:ascii="Palatino Linotype" w:hAnsi="Palatino Linotype" w:cs="Arial"/>
          <w:color w:val="000000" w:themeColor="text1"/>
        </w:rPr>
        <w:t>, el particular interpuso el recurso de revisión en contra de la respuesta</w:t>
      </w:r>
      <w:r w:rsidRPr="00D92495">
        <w:rPr>
          <w:rFonts w:ascii="Palatino Linotype" w:hAnsi="Palatino Linotype" w:cs="Arial"/>
          <w:color w:val="000000" w:themeColor="text1"/>
        </w:rPr>
        <w:t xml:space="preserve"> emitida</w:t>
      </w:r>
      <w:r w:rsidR="009417CA" w:rsidRPr="00D92495">
        <w:rPr>
          <w:rFonts w:ascii="Palatino Linotype" w:hAnsi="Palatino Linotype" w:cs="Arial"/>
          <w:color w:val="000000" w:themeColor="text1"/>
        </w:rPr>
        <w:t>, señalando como:</w:t>
      </w:r>
    </w:p>
    <w:p w14:paraId="21935EB1" w14:textId="77777777" w:rsidR="00B00B6B" w:rsidRPr="00D92495" w:rsidRDefault="00B00B6B" w:rsidP="00D92495">
      <w:pPr>
        <w:pStyle w:val="Prrafodelista"/>
        <w:spacing w:line="360" w:lineRule="auto"/>
        <w:ind w:left="0"/>
        <w:jc w:val="both"/>
        <w:rPr>
          <w:rFonts w:ascii="Palatino Linotype" w:hAnsi="Palatino Linotype" w:cs="Arial"/>
          <w:i/>
          <w:color w:val="000000" w:themeColor="text1"/>
        </w:rPr>
      </w:pPr>
    </w:p>
    <w:p w14:paraId="277E4464" w14:textId="770F2FA2" w:rsidR="009417CA" w:rsidRPr="00D92495" w:rsidRDefault="009417CA" w:rsidP="00D92495">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r w:rsidRPr="00D92495">
        <w:rPr>
          <w:rStyle w:val="Ttulo2Car"/>
          <w:rFonts w:ascii="Palatino Linotype" w:hAnsi="Palatino Linotype"/>
          <w:b/>
          <w:color w:val="000000" w:themeColor="text1"/>
          <w:sz w:val="24"/>
          <w:szCs w:val="24"/>
        </w:rPr>
        <w:t>Acto impugnado</w:t>
      </w:r>
      <w:bookmarkEnd w:id="2"/>
      <w:r w:rsidRPr="00D92495">
        <w:rPr>
          <w:rStyle w:val="Ttulo2Car"/>
          <w:rFonts w:ascii="Palatino Linotype" w:hAnsi="Palatino Linotype"/>
          <w:b/>
          <w:color w:val="000000" w:themeColor="text1"/>
          <w:sz w:val="24"/>
          <w:szCs w:val="24"/>
        </w:rPr>
        <w:t xml:space="preserve">: </w:t>
      </w:r>
      <w:r w:rsidRPr="00D92495">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DC1197" w:rsidRPr="00D92495">
        <w:rPr>
          <w:rStyle w:val="Ttulo2Car"/>
          <w:rFonts w:ascii="Palatino Linotype" w:hAnsi="Palatino Linotype"/>
          <w:i/>
          <w:color w:val="000000" w:themeColor="text1"/>
          <w:sz w:val="24"/>
          <w:szCs w:val="24"/>
        </w:rPr>
        <w:t>La información peticionada no se proporciono</w:t>
      </w:r>
      <w:r w:rsidRPr="00D92495">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D92495">
        <w:rPr>
          <w:rFonts w:ascii="Palatino Linotype" w:hAnsi="Palatino Linotype"/>
          <w:i/>
          <w:color w:val="000000" w:themeColor="text1"/>
        </w:rPr>
        <w:t xml:space="preserve"> </w:t>
      </w:r>
      <w:bookmarkStart w:id="100" w:name="_Toc466982515"/>
      <w:bookmarkStart w:id="101" w:name="_Toc27589209"/>
      <w:bookmarkStart w:id="102" w:name="_Toc29395023"/>
      <w:bookmarkStart w:id="103" w:name="_Toc29481468"/>
      <w:bookmarkStart w:id="104" w:name="_Toc33113912"/>
      <w:bookmarkStart w:id="105" w:name="_Toc33643060"/>
      <w:bookmarkStart w:id="106" w:name="_Toc33724992"/>
      <w:bookmarkStart w:id="107" w:name="_Toc33726435"/>
      <w:bookmarkStart w:id="108" w:name="_Toc34157663"/>
      <w:bookmarkStart w:id="109" w:name="_Toc35003616"/>
      <w:bookmarkStart w:id="110" w:name="_Toc35535692"/>
      <w:bookmarkStart w:id="111" w:name="_Toc52971950"/>
      <w:bookmarkStart w:id="112" w:name="_Toc52996699"/>
      <w:bookmarkStart w:id="113" w:name="_Toc54138947"/>
      <w:bookmarkStart w:id="114" w:name="_Toc54267071"/>
      <w:bookmarkStart w:id="115" w:name="_Toc61462045"/>
      <w:bookmarkStart w:id="116" w:name="_Toc62081312"/>
      <w:bookmarkStart w:id="117" w:name="_Toc62765905"/>
      <w:bookmarkStart w:id="118" w:name="_Toc63932066"/>
      <w:bookmarkStart w:id="119" w:name="_Toc65793607"/>
      <w:bookmarkStart w:id="120" w:name="_Toc66973887"/>
      <w:bookmarkStart w:id="121" w:name="_Toc66974016"/>
      <w:bookmarkStart w:id="122" w:name="_Toc66979492"/>
      <w:bookmarkStart w:id="123" w:name="_Toc66998019"/>
      <w:bookmarkStart w:id="124" w:name="_Toc66998081"/>
      <w:bookmarkStart w:id="125" w:name="_Toc471908127"/>
      <w:bookmarkStart w:id="126" w:name="_Toc491791301"/>
      <w:bookmarkStart w:id="127" w:name="_Toc496726171"/>
      <w:bookmarkStart w:id="128" w:name="_Toc497242135"/>
      <w:bookmarkStart w:id="129" w:name="_Toc497292518"/>
      <w:bookmarkStart w:id="130" w:name="_Toc498503717"/>
      <w:bookmarkStart w:id="131" w:name="_Toc499568661"/>
      <w:bookmarkStart w:id="132" w:name="_Toc499568694"/>
      <w:bookmarkStart w:id="133" w:name="_Toc499665453"/>
      <w:bookmarkStart w:id="134" w:name="_Toc499729820"/>
      <w:bookmarkStart w:id="135" w:name="_Toc499835025"/>
      <w:bookmarkStart w:id="136" w:name="_Toc499835836"/>
      <w:bookmarkStart w:id="137" w:name="_Toc499835859"/>
      <w:bookmarkStart w:id="138" w:name="_Toc500264538"/>
      <w:bookmarkStart w:id="139" w:name="_Toc503290276"/>
      <w:bookmarkStart w:id="140" w:name="_Toc524009638"/>
      <w:bookmarkStart w:id="141" w:name="_Toc524009673"/>
      <w:bookmarkStart w:id="142" w:name="_Toc524602721"/>
      <w:bookmarkStart w:id="143" w:name="_Toc526365280"/>
      <w:bookmarkStart w:id="144" w:name="_Toc526365338"/>
      <w:bookmarkStart w:id="145" w:name="_Toc530067665"/>
      <w:bookmarkStart w:id="146" w:name="_Toc530067693"/>
      <w:bookmarkStart w:id="147" w:name="_Toc530067940"/>
      <w:bookmarkStart w:id="148" w:name="_Toc530590421"/>
      <w:bookmarkStart w:id="149" w:name="_Toc530593952"/>
      <w:bookmarkStart w:id="150" w:name="_Toc531190249"/>
      <w:bookmarkStart w:id="151" w:name="_Toc531190296"/>
      <w:bookmarkStart w:id="152" w:name="_Toc534908209"/>
      <w:bookmarkStart w:id="153" w:name="_Toc534909345"/>
      <w:bookmarkStart w:id="154" w:name="_Toc535353306"/>
      <w:bookmarkStart w:id="155" w:name="_Toc535353792"/>
      <w:bookmarkStart w:id="156" w:name="_Toc18436352"/>
      <w:bookmarkStart w:id="157" w:name="_Toc18436386"/>
      <w:bookmarkStart w:id="158" w:name="_Toc18513478"/>
      <w:bookmarkStart w:id="159" w:name="_Toc18513504"/>
      <w:bookmarkStart w:id="160" w:name="_Toc18606802"/>
      <w:bookmarkStart w:id="161" w:name="_Toc19723537"/>
      <w:bookmarkStart w:id="162" w:name="_Toc20322796"/>
      <w:bookmarkStart w:id="163" w:name="_Toc20323053"/>
      <w:bookmarkStart w:id="164" w:name="_Toc20323182"/>
      <w:bookmarkStart w:id="165" w:name="_Toc20420592"/>
      <w:bookmarkStart w:id="166" w:name="_Toc20421580"/>
      <w:bookmarkStart w:id="167" w:name="_Toc21027317"/>
      <w:bookmarkStart w:id="168" w:name="_Toc22660653"/>
      <w:bookmarkStart w:id="169" w:name="_Toc22811624"/>
      <w:bookmarkStart w:id="170"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D92495" w:rsidRDefault="009417CA" w:rsidP="00D92495">
      <w:pPr>
        <w:pStyle w:val="Prrafodelista"/>
        <w:tabs>
          <w:tab w:val="left" w:pos="0"/>
        </w:tabs>
        <w:spacing w:line="360" w:lineRule="auto"/>
        <w:ind w:right="49"/>
        <w:jc w:val="both"/>
        <w:rPr>
          <w:rFonts w:ascii="Palatino Linotype" w:hAnsi="Palatino Linotype"/>
          <w:i/>
          <w:color w:val="000000" w:themeColor="text1"/>
        </w:rPr>
      </w:pPr>
    </w:p>
    <w:p w14:paraId="0712C16F" w14:textId="3438FAC2" w:rsidR="009417CA" w:rsidRPr="00D92495" w:rsidRDefault="009417CA" w:rsidP="00D92495">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1" w:name="_Toc68785282"/>
      <w:bookmarkStart w:id="172" w:name="_Toc69381530"/>
      <w:bookmarkStart w:id="173" w:name="_Toc69381640"/>
      <w:bookmarkStart w:id="174" w:name="_Toc69831973"/>
      <w:bookmarkStart w:id="175" w:name="_Toc69843169"/>
      <w:bookmarkStart w:id="176" w:name="_Toc69843264"/>
      <w:bookmarkStart w:id="177" w:name="_Toc69843416"/>
      <w:bookmarkStart w:id="178" w:name="_Toc69843554"/>
      <w:bookmarkStart w:id="179" w:name="_Toc70082897"/>
      <w:bookmarkStart w:id="180" w:name="_Toc70082934"/>
      <w:bookmarkStart w:id="181" w:name="_Toc70593345"/>
      <w:bookmarkStart w:id="182" w:name="_Toc72501021"/>
      <w:bookmarkStart w:id="183" w:name="_Toc72501064"/>
      <w:bookmarkStart w:id="184" w:name="_Toc74778591"/>
      <w:bookmarkStart w:id="185" w:name="_Toc80642338"/>
      <w:bookmarkStart w:id="186" w:name="_Toc80642359"/>
      <w:bookmarkStart w:id="187" w:name="_Toc80642426"/>
      <w:bookmarkStart w:id="188" w:name="_Toc80673808"/>
      <w:bookmarkStart w:id="189" w:name="_Toc81279806"/>
      <w:bookmarkStart w:id="190" w:name="_Toc81349548"/>
      <w:bookmarkStart w:id="191" w:name="_Toc81349627"/>
      <w:bookmarkStart w:id="192" w:name="_Toc82531981"/>
      <w:bookmarkStart w:id="193" w:name="_Toc82533468"/>
      <w:bookmarkStart w:id="194" w:name="_Toc82533520"/>
      <w:bookmarkStart w:id="195" w:name="_Toc85732944"/>
      <w:bookmarkStart w:id="196" w:name="_Toc85733114"/>
      <w:bookmarkStart w:id="197" w:name="_Toc85733156"/>
      <w:r w:rsidRPr="00D92495">
        <w:rPr>
          <w:rStyle w:val="Ttulo2Car"/>
          <w:rFonts w:ascii="Palatino Linotype" w:hAnsi="Palatino Linotype"/>
          <w:b/>
          <w:color w:val="000000" w:themeColor="text1"/>
          <w:sz w:val="24"/>
          <w:szCs w:val="24"/>
        </w:rPr>
        <w:t>Razones o Motivos de inconformidad:</w:t>
      </w:r>
      <w:bookmarkEnd w:id="10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D92495">
        <w:rPr>
          <w:rFonts w:ascii="Palatino Linotype" w:hAnsi="Palatino Linotype"/>
          <w:b/>
          <w:color w:val="000000" w:themeColor="text1"/>
        </w:rPr>
        <w:t xml:space="preserve"> </w:t>
      </w:r>
      <w:r w:rsidRPr="00D92495">
        <w:rPr>
          <w:rFonts w:ascii="Palatino Linotype" w:hAnsi="Palatino Linotype"/>
          <w:i/>
          <w:color w:val="000000" w:themeColor="text1"/>
        </w:rPr>
        <w:t>“</w:t>
      </w:r>
      <w:r w:rsidR="00DC1197" w:rsidRPr="00D92495">
        <w:rPr>
          <w:rFonts w:ascii="Palatino Linotype" w:hAnsi="Palatino Linotype"/>
          <w:i/>
          <w:color w:val="000000" w:themeColor="text1"/>
        </w:rPr>
        <w:t xml:space="preserve">Proporcionan una liga para consultar la información peticionada, sin embargo al acceder a dicha </w:t>
      </w:r>
      <w:proofErr w:type="spellStart"/>
      <w:r w:rsidR="00DC1197" w:rsidRPr="00D92495">
        <w:rPr>
          <w:rFonts w:ascii="Palatino Linotype" w:hAnsi="Palatino Linotype"/>
          <w:i/>
          <w:color w:val="000000" w:themeColor="text1"/>
        </w:rPr>
        <w:t>pagina</w:t>
      </w:r>
      <w:proofErr w:type="spellEnd"/>
      <w:r w:rsidR="00DC1197" w:rsidRPr="00D92495">
        <w:rPr>
          <w:rFonts w:ascii="Palatino Linotype" w:hAnsi="Palatino Linotype"/>
          <w:i/>
          <w:color w:val="000000" w:themeColor="text1"/>
        </w:rPr>
        <w:t xml:space="preserve"> de internet, aparece que la información es inexistente o no se existe información</w:t>
      </w:r>
      <w:r w:rsidRPr="00D92495">
        <w:rPr>
          <w:rFonts w:ascii="Palatino Linotype" w:hAnsi="Palatino Linotype"/>
          <w:i/>
          <w:color w:val="000000" w:themeColor="text1"/>
        </w:rPr>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59C4E098" w14:textId="77777777" w:rsidR="007B4CF4" w:rsidRPr="00D92495" w:rsidRDefault="007B4CF4" w:rsidP="00D92495">
      <w:pPr>
        <w:pStyle w:val="Prrafodelista"/>
        <w:spacing w:line="360" w:lineRule="auto"/>
        <w:rPr>
          <w:rFonts w:ascii="Palatino Linotype" w:hAnsi="Palatino Linotype" w:cs="Arial"/>
          <w:i/>
          <w:color w:val="000000" w:themeColor="text1"/>
        </w:rPr>
      </w:pPr>
    </w:p>
    <w:p w14:paraId="18403F73" w14:textId="2D1A5FAF" w:rsidR="00E5024B" w:rsidRPr="00D92495" w:rsidRDefault="009417CA" w:rsidP="00D92495">
      <w:pPr>
        <w:pStyle w:val="Prrafodelista"/>
        <w:numPr>
          <w:ilvl w:val="0"/>
          <w:numId w:val="7"/>
        </w:numPr>
        <w:spacing w:line="360" w:lineRule="auto"/>
        <w:ind w:left="0" w:firstLine="0"/>
        <w:jc w:val="both"/>
        <w:rPr>
          <w:rFonts w:ascii="Palatino Linotype" w:eastAsia="Calibri" w:hAnsi="Palatino Linotype" w:cs="Arial"/>
        </w:rPr>
      </w:pPr>
      <w:r w:rsidRPr="00D92495">
        <w:rPr>
          <w:rFonts w:ascii="Palatino Linotype" w:eastAsia="Calibri" w:hAnsi="Palatino Linotype" w:cs="Arial"/>
        </w:rPr>
        <w:t xml:space="preserve">Se </w:t>
      </w:r>
      <w:r w:rsidRPr="00D92495">
        <w:rPr>
          <w:rFonts w:ascii="Palatino Linotype" w:hAnsi="Palatino Linotype" w:cs="Arial"/>
          <w:color w:val="000000" w:themeColor="text1"/>
        </w:rPr>
        <w:t>registró</w:t>
      </w:r>
      <w:r w:rsidRPr="00D92495">
        <w:rPr>
          <w:rFonts w:ascii="Palatino Linotype" w:eastAsia="Calibri" w:hAnsi="Palatino Linotype" w:cs="Arial"/>
        </w:rPr>
        <w:t xml:space="preserve"> el recurso de revisión bajo el número de expediente al rubro indicado,</w:t>
      </w:r>
      <w:r w:rsidR="003C26A0" w:rsidRPr="00D92495">
        <w:rPr>
          <w:rFonts w:ascii="Palatino Linotype" w:eastAsia="Calibri" w:hAnsi="Palatino Linotype" w:cs="Arial"/>
        </w:rPr>
        <w:t xml:space="preserve"> y</w:t>
      </w:r>
      <w:r w:rsidRPr="00D92495">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D92495">
        <w:rPr>
          <w:rFonts w:ascii="Palatino Linotype" w:eastAsia="Calibri" w:hAnsi="Palatino Linotype" w:cs="Arial"/>
        </w:rPr>
        <w:t xml:space="preserve"> </w:t>
      </w:r>
      <w:r w:rsidRPr="00D92495">
        <w:rPr>
          <w:rFonts w:ascii="Palatino Linotype" w:eastAsia="Calibri" w:hAnsi="Palatino Linotype" w:cs="Arial"/>
        </w:rPr>
        <w:t>l</w:t>
      </w:r>
      <w:r w:rsidR="000B08A0" w:rsidRPr="00D92495">
        <w:rPr>
          <w:rFonts w:ascii="Palatino Linotype" w:eastAsia="Calibri" w:hAnsi="Palatino Linotype" w:cs="Arial"/>
        </w:rPr>
        <w:t xml:space="preserve">a </w:t>
      </w:r>
      <w:r w:rsidRPr="00D92495">
        <w:rPr>
          <w:rFonts w:ascii="Palatino Linotype" w:eastAsia="Calibri" w:hAnsi="Palatino Linotype" w:cs="Arial"/>
          <w:b/>
        </w:rPr>
        <w:t>Comisionad</w:t>
      </w:r>
      <w:r w:rsidR="000B08A0" w:rsidRPr="00D92495">
        <w:rPr>
          <w:rFonts w:ascii="Palatino Linotype" w:eastAsia="Calibri" w:hAnsi="Palatino Linotype" w:cs="Arial"/>
          <w:b/>
        </w:rPr>
        <w:t>a</w:t>
      </w:r>
      <w:r w:rsidRPr="00D92495">
        <w:rPr>
          <w:rFonts w:ascii="Palatino Linotype" w:eastAsia="Calibri" w:hAnsi="Palatino Linotype" w:cs="Arial"/>
          <w:b/>
        </w:rPr>
        <w:t xml:space="preserve"> </w:t>
      </w:r>
      <w:r w:rsidR="00B00B6B" w:rsidRPr="00D92495">
        <w:rPr>
          <w:rFonts w:ascii="Palatino Linotype" w:eastAsia="Calibri" w:hAnsi="Palatino Linotype" w:cs="Arial"/>
          <w:b/>
        </w:rPr>
        <w:t>María del Rosario Mejía Ayala</w:t>
      </w:r>
      <w:r w:rsidRPr="00D92495">
        <w:rPr>
          <w:rFonts w:ascii="Palatino Linotype" w:eastAsia="Calibri" w:hAnsi="Palatino Linotype" w:cs="Arial"/>
        </w:rPr>
        <w:t>, con el objeto de su análisis.</w:t>
      </w:r>
    </w:p>
    <w:p w14:paraId="3803A233" w14:textId="77777777" w:rsidR="00BE1923" w:rsidRPr="00D92495" w:rsidRDefault="00BE1923" w:rsidP="00D92495">
      <w:pPr>
        <w:pStyle w:val="Prrafodelista"/>
        <w:spacing w:line="360" w:lineRule="auto"/>
        <w:ind w:left="0"/>
        <w:jc w:val="both"/>
        <w:rPr>
          <w:rFonts w:ascii="Palatino Linotype" w:eastAsia="Calibri" w:hAnsi="Palatino Linotype" w:cs="Arial"/>
        </w:rPr>
      </w:pPr>
    </w:p>
    <w:p w14:paraId="75061726" w14:textId="35BD6506" w:rsidR="005123A8" w:rsidRPr="00D92495" w:rsidRDefault="000B08A0" w:rsidP="00D92495">
      <w:pPr>
        <w:pStyle w:val="Prrafodelista"/>
        <w:numPr>
          <w:ilvl w:val="0"/>
          <w:numId w:val="7"/>
        </w:numPr>
        <w:spacing w:line="360" w:lineRule="auto"/>
        <w:ind w:left="0" w:firstLine="0"/>
        <w:jc w:val="both"/>
        <w:rPr>
          <w:rFonts w:ascii="Palatino Linotype" w:hAnsi="Palatino Linotype"/>
          <w:color w:val="000000"/>
        </w:rPr>
      </w:pPr>
      <w:r w:rsidRPr="00D92495">
        <w:rPr>
          <w:rFonts w:ascii="Palatino Linotype" w:hAnsi="Palatino Linotype"/>
          <w:color w:val="000000"/>
        </w:rPr>
        <w:t>La</w:t>
      </w:r>
      <w:r w:rsidR="009417CA" w:rsidRPr="00D92495">
        <w:rPr>
          <w:rFonts w:ascii="Palatino Linotype" w:hAnsi="Palatino Linotype"/>
          <w:color w:val="000000"/>
        </w:rPr>
        <w:t xml:space="preserve"> Comisionad</w:t>
      </w:r>
      <w:r w:rsidRPr="00D92495">
        <w:rPr>
          <w:rFonts w:ascii="Palatino Linotype" w:hAnsi="Palatino Linotype"/>
          <w:color w:val="000000"/>
        </w:rPr>
        <w:t>a</w:t>
      </w:r>
      <w:r w:rsidR="009417CA" w:rsidRPr="00D92495">
        <w:rPr>
          <w:rFonts w:ascii="Palatino Linotype" w:hAnsi="Palatino Linotype"/>
          <w:color w:val="000000"/>
        </w:rPr>
        <w:t xml:space="preserve"> Ponente con fundamento en lo dispuesto por el artículo 185 </w:t>
      </w:r>
      <w:r w:rsidR="009417CA" w:rsidRPr="00D92495">
        <w:rPr>
          <w:rFonts w:ascii="Palatino Linotype" w:eastAsia="Calibri" w:hAnsi="Palatino Linotype" w:cs="Arial"/>
        </w:rPr>
        <w:t>fracción</w:t>
      </w:r>
      <w:r w:rsidR="009417CA" w:rsidRPr="00D92495">
        <w:rPr>
          <w:rFonts w:ascii="Palatino Linotype" w:hAnsi="Palatino Linotype"/>
          <w:color w:val="000000"/>
        </w:rPr>
        <w:t xml:space="preserve"> II de la ley de la materia, a través del </w:t>
      </w:r>
      <w:r w:rsidR="009417CA" w:rsidRPr="00D92495">
        <w:rPr>
          <w:rFonts w:ascii="Palatino Linotype" w:hAnsi="Palatino Linotype"/>
          <w:b/>
          <w:color w:val="000000"/>
        </w:rPr>
        <w:t xml:space="preserve">acuerdo de admisión </w:t>
      </w:r>
      <w:r w:rsidR="009417CA" w:rsidRPr="00D92495">
        <w:rPr>
          <w:rFonts w:ascii="Palatino Linotype" w:hAnsi="Palatino Linotype"/>
          <w:color w:val="000000"/>
        </w:rPr>
        <w:t xml:space="preserve">de fecha </w:t>
      </w:r>
      <w:r w:rsidR="00DC1197" w:rsidRPr="00D92495">
        <w:rPr>
          <w:rFonts w:ascii="Palatino Linotype" w:hAnsi="Palatino Linotype"/>
          <w:color w:val="000000"/>
        </w:rPr>
        <w:t xml:space="preserve">dieciocho </w:t>
      </w:r>
      <w:r w:rsidR="009417CA" w:rsidRPr="00D92495">
        <w:rPr>
          <w:rFonts w:ascii="Palatino Linotype" w:hAnsi="Palatino Linotype"/>
          <w:color w:val="000000"/>
        </w:rPr>
        <w:t>(</w:t>
      </w:r>
      <w:r w:rsidR="00DC1197" w:rsidRPr="00D92495">
        <w:rPr>
          <w:rFonts w:ascii="Palatino Linotype" w:hAnsi="Palatino Linotype"/>
          <w:color w:val="000000"/>
        </w:rPr>
        <w:t>18</w:t>
      </w:r>
      <w:r w:rsidR="009417CA" w:rsidRPr="00D92495">
        <w:rPr>
          <w:rFonts w:ascii="Palatino Linotype" w:hAnsi="Palatino Linotype"/>
          <w:color w:val="000000"/>
        </w:rPr>
        <w:t xml:space="preserve">) de </w:t>
      </w:r>
      <w:r w:rsidR="00DC1197" w:rsidRPr="00D92495">
        <w:rPr>
          <w:rFonts w:ascii="Palatino Linotype" w:hAnsi="Palatino Linotype"/>
          <w:color w:val="000000"/>
        </w:rPr>
        <w:t>noviem</w:t>
      </w:r>
      <w:r w:rsidR="00B00B6B" w:rsidRPr="00D92495">
        <w:rPr>
          <w:rFonts w:ascii="Palatino Linotype" w:hAnsi="Palatino Linotype"/>
          <w:color w:val="000000"/>
        </w:rPr>
        <w:t>bre</w:t>
      </w:r>
      <w:r w:rsidR="009417CA" w:rsidRPr="00D92495">
        <w:rPr>
          <w:rFonts w:ascii="Palatino Linotype" w:hAnsi="Palatino Linotype"/>
          <w:color w:val="000000"/>
        </w:rPr>
        <w:t xml:space="preserve"> de dos mil veintiuno, puso a disposición de las partes el expediente electrónico vía SAIMEX a efecto de que en un plazo máximo de siete días manifestaran lo que a </w:t>
      </w:r>
      <w:r w:rsidRPr="00D92495">
        <w:rPr>
          <w:rFonts w:ascii="Palatino Linotype" w:hAnsi="Palatino Linotype"/>
          <w:color w:val="000000"/>
        </w:rPr>
        <w:t xml:space="preserve">su </w:t>
      </w:r>
      <w:r w:rsidR="009417CA" w:rsidRPr="00D92495">
        <w:rPr>
          <w:rFonts w:ascii="Palatino Linotype" w:hAnsi="Palatino Linotype"/>
          <w:color w:val="000000"/>
        </w:rPr>
        <w:t xml:space="preserve">derecho conviniera, ofrecieran pruebas y alegatos según corresponda al caso concreto, de esta forma para que el </w:t>
      </w:r>
      <w:r w:rsidR="009417CA" w:rsidRPr="00D92495">
        <w:rPr>
          <w:rFonts w:ascii="Palatino Linotype" w:hAnsi="Palatino Linotype"/>
          <w:b/>
          <w:color w:val="000000"/>
        </w:rPr>
        <w:t xml:space="preserve">SUJETO OBLIGADO </w:t>
      </w:r>
      <w:r w:rsidR="009417CA" w:rsidRPr="00D92495">
        <w:rPr>
          <w:rFonts w:ascii="Palatino Linotype" w:hAnsi="Palatino Linotype"/>
          <w:color w:val="000000"/>
        </w:rPr>
        <w:t>presentara el Informe Justificado procedente.</w:t>
      </w:r>
    </w:p>
    <w:p w14:paraId="40945B30" w14:textId="77777777" w:rsidR="00BE1923" w:rsidRPr="00D92495" w:rsidRDefault="00BE1923" w:rsidP="00D92495">
      <w:pPr>
        <w:pStyle w:val="Prrafodelista"/>
        <w:spacing w:line="360" w:lineRule="auto"/>
        <w:rPr>
          <w:rFonts w:ascii="Palatino Linotype" w:hAnsi="Palatino Linotype"/>
          <w:color w:val="000000"/>
        </w:rPr>
      </w:pPr>
    </w:p>
    <w:p w14:paraId="26EC5D4D" w14:textId="1F20F8E4" w:rsidR="00FD71C1" w:rsidRPr="00D92495" w:rsidRDefault="009417CA" w:rsidP="00D92495">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rPr>
        <w:lastRenderedPageBreak/>
        <w:t>El</w:t>
      </w:r>
      <w:r w:rsidR="004E3F0E" w:rsidRPr="00D92495">
        <w:rPr>
          <w:rFonts w:ascii="Palatino Linotype" w:hAnsi="Palatino Linotype"/>
        </w:rPr>
        <w:t xml:space="preserve"> ocho (08) de diciembre de dos mil veintiuno el</w:t>
      </w:r>
      <w:r w:rsidRPr="00D92495">
        <w:rPr>
          <w:rFonts w:ascii="Palatino Linotype" w:hAnsi="Palatino Linotype"/>
        </w:rPr>
        <w:t xml:space="preserve"> </w:t>
      </w:r>
      <w:r w:rsidRPr="00D92495">
        <w:rPr>
          <w:rFonts w:ascii="Palatino Linotype" w:hAnsi="Palatino Linotype"/>
          <w:b/>
          <w:color w:val="000000"/>
        </w:rPr>
        <w:t>SUJETO</w:t>
      </w:r>
      <w:r w:rsidRPr="00D92495">
        <w:rPr>
          <w:rFonts w:ascii="Palatino Linotype" w:hAnsi="Palatino Linotype"/>
          <w:b/>
        </w:rPr>
        <w:t xml:space="preserve"> OBLIGADO</w:t>
      </w:r>
      <w:r w:rsidRPr="00D92495">
        <w:rPr>
          <w:rFonts w:ascii="Palatino Linotype" w:hAnsi="Palatino Linotype"/>
        </w:rPr>
        <w:t xml:space="preserve"> </w:t>
      </w:r>
      <w:r w:rsidR="004E3F0E" w:rsidRPr="00D92495">
        <w:rPr>
          <w:rFonts w:ascii="Palatino Linotype" w:hAnsi="Palatino Linotype"/>
        </w:rPr>
        <w:t>durante la etapa de manifestaciones, adjunto los oficios mediante los cuales solicita al servidor público habilitado rinda el informe justificado correspondiente</w:t>
      </w:r>
      <w:r w:rsidR="003C1948">
        <w:rPr>
          <w:rFonts w:ascii="Palatino Linotype" w:hAnsi="Palatino Linotype"/>
        </w:rPr>
        <w:t>, por lo que no abonó elementos novedosos a la respuesta inicial</w:t>
      </w:r>
      <w:r w:rsidRPr="00D92495">
        <w:rPr>
          <w:rFonts w:ascii="Palatino Linotype" w:hAnsi="Palatino Linotype"/>
        </w:rPr>
        <w:t xml:space="preserve">. Por su parte el </w:t>
      </w:r>
      <w:r w:rsidRPr="00D92495">
        <w:rPr>
          <w:rFonts w:ascii="Palatino Linotype" w:hAnsi="Palatino Linotype"/>
          <w:b/>
        </w:rPr>
        <w:t>RECURRENTE</w:t>
      </w:r>
      <w:r w:rsidRPr="00D92495">
        <w:rPr>
          <w:rFonts w:ascii="Palatino Linotype" w:hAnsi="Palatino Linotype"/>
        </w:rPr>
        <w:t xml:space="preserve">, </w:t>
      </w:r>
      <w:r w:rsidR="004E3F0E" w:rsidRPr="00D92495">
        <w:rPr>
          <w:rFonts w:ascii="Palatino Linotype" w:hAnsi="Palatino Linotype"/>
        </w:rPr>
        <w:t>dejó de realizar manifestaciones que a su derecho conviniera y asistiera</w:t>
      </w:r>
      <w:r w:rsidRPr="00D92495">
        <w:rPr>
          <w:rFonts w:ascii="Palatino Linotype" w:hAnsi="Palatino Linotype"/>
        </w:rPr>
        <w:t>.</w:t>
      </w:r>
    </w:p>
    <w:p w14:paraId="7668BE5D" w14:textId="77777777" w:rsidR="00BE1923" w:rsidRPr="00D92495" w:rsidRDefault="00BE1923" w:rsidP="00D92495">
      <w:pPr>
        <w:pStyle w:val="Prrafodelista"/>
        <w:spacing w:line="360" w:lineRule="auto"/>
        <w:rPr>
          <w:rFonts w:ascii="Palatino Linotype" w:hAnsi="Palatino Linotype"/>
        </w:rPr>
      </w:pPr>
    </w:p>
    <w:p w14:paraId="4199DCB5" w14:textId="2659EFDB" w:rsidR="00BE1923" w:rsidRPr="00D92495" w:rsidRDefault="000B08A0" w:rsidP="00D92495">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rPr>
        <w:t>La</w:t>
      </w:r>
      <w:r w:rsidR="009417CA" w:rsidRPr="00D92495">
        <w:rPr>
          <w:rFonts w:ascii="Palatino Linotype" w:hAnsi="Palatino Linotype"/>
        </w:rPr>
        <w:t xml:space="preserve"> Comisionad</w:t>
      </w:r>
      <w:r w:rsidRPr="00D92495">
        <w:rPr>
          <w:rFonts w:ascii="Palatino Linotype" w:hAnsi="Palatino Linotype"/>
        </w:rPr>
        <w:t>a</w:t>
      </w:r>
      <w:r w:rsidR="009417CA" w:rsidRPr="00D92495">
        <w:rPr>
          <w:rFonts w:ascii="Palatino Linotype" w:hAnsi="Palatino Linotype"/>
        </w:rPr>
        <w:t xml:space="preserve"> Ponente mediante acuerdo</w:t>
      </w:r>
      <w:r w:rsidR="003E1614" w:rsidRPr="00D92495">
        <w:rPr>
          <w:rFonts w:ascii="Palatino Linotype" w:hAnsi="Palatino Linotype"/>
        </w:rPr>
        <w:t>s</w:t>
      </w:r>
      <w:r w:rsidR="009417CA" w:rsidRPr="00D92495">
        <w:rPr>
          <w:rFonts w:ascii="Palatino Linotype" w:hAnsi="Palatino Linotype"/>
        </w:rPr>
        <w:t xml:space="preserve"> de fecha </w:t>
      </w:r>
      <w:r w:rsidR="00240076" w:rsidRPr="00D92495">
        <w:rPr>
          <w:rFonts w:ascii="Palatino Linotype" w:hAnsi="Palatino Linotype"/>
        </w:rPr>
        <w:t>ocho</w:t>
      </w:r>
      <w:r w:rsidR="009417CA" w:rsidRPr="00D92495">
        <w:rPr>
          <w:rFonts w:ascii="Palatino Linotype" w:hAnsi="Palatino Linotype"/>
        </w:rPr>
        <w:t xml:space="preserve"> (</w:t>
      </w:r>
      <w:r w:rsidR="00927C5D" w:rsidRPr="00D92495">
        <w:rPr>
          <w:rFonts w:ascii="Palatino Linotype" w:hAnsi="Palatino Linotype"/>
        </w:rPr>
        <w:t>0</w:t>
      </w:r>
      <w:r w:rsidR="00240076" w:rsidRPr="00D92495">
        <w:rPr>
          <w:rFonts w:ascii="Palatino Linotype" w:hAnsi="Palatino Linotype"/>
        </w:rPr>
        <w:t>8</w:t>
      </w:r>
      <w:r w:rsidR="009417CA" w:rsidRPr="00D92495">
        <w:rPr>
          <w:rFonts w:ascii="Palatino Linotype" w:hAnsi="Palatino Linotype"/>
        </w:rPr>
        <w:t xml:space="preserve">) de </w:t>
      </w:r>
      <w:r w:rsidR="00240076" w:rsidRPr="00D92495">
        <w:rPr>
          <w:rFonts w:ascii="Palatino Linotype" w:hAnsi="Palatino Linotype"/>
        </w:rPr>
        <w:t xml:space="preserve">febrero </w:t>
      </w:r>
      <w:r w:rsidR="009417CA" w:rsidRPr="00D92495">
        <w:rPr>
          <w:rFonts w:ascii="Palatino Linotype" w:hAnsi="Palatino Linotype"/>
        </w:rPr>
        <w:t>de dos mil veintiuno</w:t>
      </w:r>
      <w:r w:rsidR="003E7EB6" w:rsidRPr="00D92495">
        <w:rPr>
          <w:rFonts w:ascii="Palatino Linotype" w:hAnsi="Palatino Linotype"/>
        </w:rPr>
        <w:t>,</w:t>
      </w:r>
      <w:r w:rsidR="009417CA" w:rsidRPr="00D92495">
        <w:rPr>
          <w:rFonts w:ascii="Palatino Linotype" w:hAnsi="Palatino Linotype"/>
        </w:rPr>
        <w:t xml:space="preserve"> decretó </w:t>
      </w:r>
      <w:r w:rsidR="00B00B6B" w:rsidRPr="00D92495">
        <w:rPr>
          <w:rFonts w:ascii="Palatino Linotype" w:hAnsi="Palatino Linotype"/>
        </w:rPr>
        <w:t xml:space="preserve">la ampliación de plazo para resolver y decretó </w:t>
      </w:r>
      <w:r w:rsidR="009417CA" w:rsidRPr="00D92495">
        <w:rPr>
          <w:rFonts w:ascii="Palatino Linotype" w:hAnsi="Palatino Linotype"/>
        </w:rPr>
        <w:t>el cierre de instrucción</w:t>
      </w:r>
      <w:r w:rsidR="003E1614" w:rsidRPr="00D92495">
        <w:rPr>
          <w:rFonts w:ascii="Palatino Linotype" w:hAnsi="Palatino Linotype"/>
        </w:rPr>
        <w:t xml:space="preserve"> respectivamente</w:t>
      </w:r>
      <w:r w:rsidR="007B4CF4" w:rsidRPr="00D92495">
        <w:rPr>
          <w:rFonts w:ascii="Palatino Linotype" w:hAnsi="Palatino Linotype" w:cs="Arial"/>
        </w:rPr>
        <w:t xml:space="preserve">, </w:t>
      </w:r>
      <w:r w:rsidR="009417CA" w:rsidRPr="00D92495">
        <w:rPr>
          <w:rFonts w:ascii="Palatino Linotype" w:hAnsi="Palatino Linotype" w:cs="Arial"/>
        </w:rPr>
        <w:t>por lo que no habiendo más que hacer constar, y ---</w:t>
      </w:r>
      <w:bookmarkStart w:id="198" w:name="_Toc491791302"/>
      <w:bookmarkStart w:id="199" w:name="_Toc74778592"/>
    </w:p>
    <w:p w14:paraId="6C820C54" w14:textId="77777777" w:rsidR="00927C5D" w:rsidRPr="00D92495" w:rsidRDefault="00927C5D" w:rsidP="00D92495">
      <w:pPr>
        <w:pStyle w:val="Prrafodelista"/>
        <w:spacing w:line="360" w:lineRule="auto"/>
        <w:rPr>
          <w:rFonts w:ascii="Palatino Linotype" w:hAnsi="Palatino Linotype"/>
        </w:rPr>
      </w:pPr>
    </w:p>
    <w:p w14:paraId="425AF908" w14:textId="69A958DC" w:rsidR="009417CA" w:rsidRPr="00D92495" w:rsidRDefault="009417CA" w:rsidP="00D92495">
      <w:pPr>
        <w:pStyle w:val="Ttulo1"/>
        <w:spacing w:before="0" w:line="360" w:lineRule="auto"/>
        <w:jc w:val="center"/>
        <w:rPr>
          <w:rFonts w:ascii="Palatino Linotype" w:hAnsi="Palatino Linotype"/>
          <w:b/>
          <w:color w:val="000000" w:themeColor="text1"/>
          <w:sz w:val="24"/>
          <w:szCs w:val="24"/>
        </w:rPr>
      </w:pPr>
      <w:bookmarkStart w:id="200" w:name="_Toc85733157"/>
      <w:r w:rsidRPr="00D92495">
        <w:rPr>
          <w:rFonts w:ascii="Palatino Linotype" w:hAnsi="Palatino Linotype"/>
          <w:b/>
          <w:color w:val="000000" w:themeColor="text1"/>
          <w:sz w:val="24"/>
          <w:szCs w:val="24"/>
        </w:rPr>
        <w:t>CONSIDERANDO</w:t>
      </w:r>
      <w:bookmarkEnd w:id="198"/>
      <w:bookmarkEnd w:id="199"/>
      <w:bookmarkEnd w:id="200"/>
    </w:p>
    <w:p w14:paraId="6B045C1B" w14:textId="77777777" w:rsidR="00BE1923" w:rsidRPr="00D92495" w:rsidRDefault="00BE1923" w:rsidP="00D92495">
      <w:pPr>
        <w:pStyle w:val="Ttulo2"/>
        <w:spacing w:before="0" w:line="360" w:lineRule="auto"/>
        <w:rPr>
          <w:rFonts w:ascii="Palatino Linotype" w:hAnsi="Palatino Linotype"/>
          <w:b/>
          <w:color w:val="auto"/>
          <w:sz w:val="24"/>
          <w:szCs w:val="24"/>
        </w:rPr>
      </w:pPr>
      <w:bookmarkStart w:id="201" w:name="_Toc491791303"/>
      <w:bookmarkStart w:id="202" w:name="_Toc74778593"/>
    </w:p>
    <w:p w14:paraId="0EE6D2B8" w14:textId="77777777" w:rsidR="009417CA" w:rsidRPr="00D92495" w:rsidRDefault="009417CA" w:rsidP="00D92495">
      <w:pPr>
        <w:pStyle w:val="Ttulo2"/>
        <w:spacing w:before="0" w:line="360" w:lineRule="auto"/>
        <w:rPr>
          <w:rFonts w:ascii="Palatino Linotype" w:hAnsi="Palatino Linotype"/>
          <w:b/>
          <w:color w:val="auto"/>
          <w:sz w:val="24"/>
          <w:szCs w:val="24"/>
        </w:rPr>
      </w:pPr>
      <w:bookmarkStart w:id="203" w:name="_Toc85733158"/>
      <w:r w:rsidRPr="00D92495">
        <w:rPr>
          <w:rFonts w:ascii="Palatino Linotype" w:hAnsi="Palatino Linotype"/>
          <w:b/>
          <w:color w:val="auto"/>
          <w:sz w:val="24"/>
          <w:szCs w:val="24"/>
        </w:rPr>
        <w:t>PRIMERO. De la competencia</w:t>
      </w:r>
      <w:bookmarkEnd w:id="201"/>
      <w:bookmarkEnd w:id="202"/>
      <w:bookmarkEnd w:id="203"/>
    </w:p>
    <w:p w14:paraId="482E8AC6" w14:textId="77777777" w:rsidR="009417CA" w:rsidRPr="00D92495" w:rsidRDefault="009417CA" w:rsidP="00D92495">
      <w:pPr>
        <w:spacing w:line="360" w:lineRule="auto"/>
        <w:rPr>
          <w:rFonts w:ascii="Palatino Linotype" w:hAnsi="Palatino Linotype"/>
          <w:lang w:eastAsia="en-US"/>
        </w:rPr>
      </w:pPr>
    </w:p>
    <w:p w14:paraId="3C8EB508" w14:textId="1478EE7C" w:rsidR="009417CA" w:rsidRPr="00D92495" w:rsidRDefault="00520792" w:rsidP="00D92495">
      <w:pPr>
        <w:pStyle w:val="Prrafodelista"/>
        <w:numPr>
          <w:ilvl w:val="0"/>
          <w:numId w:val="7"/>
        </w:numPr>
        <w:spacing w:line="360" w:lineRule="auto"/>
        <w:ind w:left="0" w:firstLine="0"/>
        <w:jc w:val="both"/>
        <w:rPr>
          <w:rFonts w:ascii="Palatino Linotype" w:hAnsi="Palatino Linotype"/>
          <w:color w:val="000000" w:themeColor="text1"/>
        </w:rPr>
      </w:pPr>
      <w:r w:rsidRPr="00D92495">
        <w:rPr>
          <w:rFonts w:ascii="Palatino Linotype" w:hAnsi="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w:t>
      </w:r>
      <w:r w:rsidRPr="00D92495">
        <w:rPr>
          <w:rFonts w:ascii="Palatino Linotype" w:hAnsi="Palatino Linotype"/>
          <w:color w:val="000000" w:themeColor="text1"/>
        </w:rPr>
        <w:lastRenderedPageBreak/>
        <w:t>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D92495" w:rsidRDefault="004A744E" w:rsidP="00D92495">
      <w:pPr>
        <w:pStyle w:val="Prrafodelista"/>
        <w:tabs>
          <w:tab w:val="left" w:pos="426"/>
        </w:tabs>
        <w:spacing w:line="360" w:lineRule="auto"/>
        <w:ind w:left="0"/>
        <w:jc w:val="both"/>
        <w:outlineLvl w:val="1"/>
        <w:rPr>
          <w:rFonts w:ascii="Palatino Linotype" w:hAnsi="Palatino Linotype"/>
          <w:b/>
          <w:bCs/>
          <w:color w:val="000000" w:themeColor="text1"/>
        </w:rPr>
      </w:pPr>
      <w:bookmarkStart w:id="204" w:name="_Toc80699770"/>
      <w:bookmarkStart w:id="205" w:name="_Toc81260548"/>
    </w:p>
    <w:p w14:paraId="775CEE32" w14:textId="50DEE960" w:rsidR="009417CA" w:rsidRPr="00D92495" w:rsidRDefault="003C26A0" w:rsidP="00D92495">
      <w:pPr>
        <w:pStyle w:val="Prrafodelista"/>
        <w:tabs>
          <w:tab w:val="left" w:pos="426"/>
        </w:tabs>
        <w:spacing w:line="360" w:lineRule="auto"/>
        <w:ind w:left="0"/>
        <w:jc w:val="both"/>
        <w:outlineLvl w:val="1"/>
        <w:rPr>
          <w:rFonts w:ascii="Palatino Linotype" w:hAnsi="Palatino Linotype"/>
          <w:b/>
          <w:color w:val="000000" w:themeColor="text1"/>
        </w:rPr>
      </w:pPr>
      <w:bookmarkStart w:id="206" w:name="_Toc85733159"/>
      <w:r w:rsidRPr="00D92495">
        <w:rPr>
          <w:rFonts w:ascii="Palatino Linotype" w:hAnsi="Palatino Linotype"/>
          <w:b/>
          <w:bCs/>
          <w:color w:val="000000" w:themeColor="text1"/>
        </w:rPr>
        <w:t>SEGUNDO.</w:t>
      </w:r>
      <w:bookmarkStart w:id="207" w:name="_Toc491791304"/>
      <w:bookmarkStart w:id="208" w:name="_Toc74778594"/>
      <w:bookmarkEnd w:id="204"/>
      <w:bookmarkEnd w:id="205"/>
      <w:r w:rsidR="009417CA" w:rsidRPr="00D92495">
        <w:rPr>
          <w:rFonts w:ascii="Palatino Linotype" w:hAnsi="Palatino Linotype"/>
          <w:b/>
          <w:color w:val="000000" w:themeColor="text1"/>
        </w:rPr>
        <w:t xml:space="preserve"> De la oportunidad y procedencia.</w:t>
      </w:r>
      <w:bookmarkEnd w:id="206"/>
      <w:bookmarkEnd w:id="207"/>
      <w:bookmarkEnd w:id="208"/>
    </w:p>
    <w:p w14:paraId="432ADE56" w14:textId="77777777" w:rsidR="009417CA" w:rsidRPr="00D92495" w:rsidRDefault="009417CA" w:rsidP="00D92495">
      <w:pPr>
        <w:spacing w:line="360" w:lineRule="auto"/>
        <w:rPr>
          <w:rFonts w:ascii="Palatino Linotype" w:hAnsi="Palatino Linotype"/>
          <w:lang w:eastAsia="en-US"/>
        </w:rPr>
      </w:pPr>
    </w:p>
    <w:p w14:paraId="30820BC9" w14:textId="7C71E724" w:rsidR="00F17E65" w:rsidRPr="00D92495" w:rsidRDefault="009417CA" w:rsidP="00D92495">
      <w:pPr>
        <w:pStyle w:val="Prrafodelista"/>
        <w:numPr>
          <w:ilvl w:val="0"/>
          <w:numId w:val="7"/>
        </w:numPr>
        <w:spacing w:line="360" w:lineRule="auto"/>
        <w:ind w:left="0" w:firstLine="0"/>
        <w:jc w:val="both"/>
        <w:rPr>
          <w:rFonts w:ascii="Palatino Linotype" w:hAnsi="Palatino Linotype" w:cs="Arial"/>
          <w:i/>
        </w:rPr>
      </w:pPr>
      <w:bookmarkStart w:id="209" w:name="_Toc521431830"/>
      <w:bookmarkStart w:id="210" w:name="_Toc27653760"/>
      <w:r w:rsidRPr="00D92495">
        <w:rPr>
          <w:rFonts w:ascii="Palatino Linotype" w:eastAsia="Calibri" w:hAnsi="Palatino Linotype" w:cs="Arial"/>
        </w:rPr>
        <w:t xml:space="preserve">El medio de impugnación fue presentado a través del </w:t>
      </w:r>
      <w:r w:rsidR="007A69F1" w:rsidRPr="00D92495">
        <w:rPr>
          <w:rFonts w:ascii="Palatino Linotype" w:eastAsia="Calibri" w:hAnsi="Palatino Linotype" w:cs="Arial"/>
          <w:b/>
        </w:rPr>
        <w:t>SAIMEX</w:t>
      </w:r>
      <w:r w:rsidRPr="00D92495">
        <w:rPr>
          <w:rFonts w:ascii="Palatino Linotype" w:eastAsia="Calibri" w:hAnsi="Palatino Linotype" w:cs="Arial"/>
          <w:b/>
        </w:rPr>
        <w:t>,</w:t>
      </w:r>
      <w:r w:rsidRPr="00D9249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92495">
        <w:rPr>
          <w:rFonts w:ascii="Palatino Linotype" w:eastAsia="Calibri" w:hAnsi="Palatino Linotype" w:cs="Arial"/>
          <w:b/>
        </w:rPr>
        <w:t>SUJETO OBLIGADO</w:t>
      </w:r>
      <w:r w:rsidR="00BF45DC" w:rsidRPr="00D92495">
        <w:rPr>
          <w:rFonts w:ascii="Palatino Linotype" w:eastAsia="Calibri" w:hAnsi="Palatino Linotype" w:cs="Arial"/>
        </w:rPr>
        <w:t xml:space="preserve"> entregó</w:t>
      </w:r>
      <w:r w:rsidRPr="00D92495">
        <w:rPr>
          <w:rFonts w:ascii="Palatino Linotype" w:eastAsia="Calibri" w:hAnsi="Palatino Linotype" w:cs="Arial"/>
        </w:rPr>
        <w:t xml:space="preserve"> su respuesta el día </w:t>
      </w:r>
      <w:r w:rsidR="00256139" w:rsidRPr="00D92495">
        <w:rPr>
          <w:rFonts w:ascii="Palatino Linotype" w:eastAsia="Calibri" w:hAnsi="Palatino Linotype" w:cs="Arial"/>
        </w:rPr>
        <w:t>c</w:t>
      </w:r>
      <w:r w:rsidR="00240076" w:rsidRPr="00D92495">
        <w:rPr>
          <w:rFonts w:ascii="Palatino Linotype" w:eastAsia="Calibri" w:hAnsi="Palatino Linotype" w:cs="Arial"/>
        </w:rPr>
        <w:t>inco</w:t>
      </w:r>
      <w:r w:rsidRPr="00D92495">
        <w:rPr>
          <w:rFonts w:ascii="Palatino Linotype" w:eastAsia="Calibri" w:hAnsi="Palatino Linotype" w:cs="Arial"/>
        </w:rPr>
        <w:t xml:space="preserve"> (</w:t>
      </w:r>
      <w:r w:rsidR="00240076" w:rsidRPr="00D92495">
        <w:rPr>
          <w:rFonts w:ascii="Palatino Linotype" w:eastAsia="Calibri" w:hAnsi="Palatino Linotype" w:cs="Arial"/>
        </w:rPr>
        <w:t>05</w:t>
      </w:r>
      <w:r w:rsidRPr="00D92495">
        <w:rPr>
          <w:rFonts w:ascii="Palatino Linotype" w:eastAsia="Calibri" w:hAnsi="Palatino Linotype" w:cs="Arial"/>
        </w:rPr>
        <w:t xml:space="preserve">) de </w:t>
      </w:r>
      <w:r w:rsidR="00240076" w:rsidRPr="00D92495">
        <w:rPr>
          <w:rFonts w:ascii="Palatino Linotype" w:eastAsia="Calibri" w:hAnsi="Palatino Linotype" w:cs="Arial"/>
        </w:rPr>
        <w:t>noviem</w:t>
      </w:r>
      <w:r w:rsidR="00256139" w:rsidRPr="00D92495">
        <w:rPr>
          <w:rFonts w:ascii="Palatino Linotype" w:eastAsia="Calibri" w:hAnsi="Palatino Linotype" w:cs="Arial"/>
        </w:rPr>
        <w:t>bre</w:t>
      </w:r>
      <w:r w:rsidRPr="00D92495">
        <w:rPr>
          <w:rFonts w:ascii="Palatino Linotype" w:eastAsia="Calibri" w:hAnsi="Palatino Linotype" w:cs="Arial"/>
        </w:rPr>
        <w:t xml:space="preserve"> de dos mil veintiuno, </w:t>
      </w:r>
      <w:r w:rsidRPr="00D92495">
        <w:rPr>
          <w:rFonts w:ascii="Palatino Linotype" w:hAnsi="Palatino Linotype" w:cs="Arial"/>
        </w:rPr>
        <w:t xml:space="preserve">de tal forma que el plazo para interponer el recurso transcurrió del día </w:t>
      </w:r>
      <w:r w:rsidR="00240076" w:rsidRPr="00D92495">
        <w:rPr>
          <w:rFonts w:ascii="Palatino Linotype" w:hAnsi="Palatino Linotype" w:cs="Arial"/>
        </w:rPr>
        <w:t>ocho</w:t>
      </w:r>
      <w:r w:rsidRPr="00D92495">
        <w:rPr>
          <w:rFonts w:ascii="Palatino Linotype" w:hAnsi="Palatino Linotype" w:cs="Arial"/>
        </w:rPr>
        <w:t xml:space="preserve"> (</w:t>
      </w:r>
      <w:r w:rsidR="00240076" w:rsidRPr="00D92495">
        <w:rPr>
          <w:rFonts w:ascii="Palatino Linotype" w:hAnsi="Palatino Linotype" w:cs="Arial"/>
        </w:rPr>
        <w:t>08</w:t>
      </w:r>
      <w:r w:rsidRPr="00D92495">
        <w:rPr>
          <w:rFonts w:ascii="Palatino Linotype" w:hAnsi="Palatino Linotype" w:cs="Arial"/>
        </w:rPr>
        <w:t xml:space="preserve">) </w:t>
      </w:r>
      <w:r w:rsidR="00240076" w:rsidRPr="00D92495">
        <w:rPr>
          <w:rFonts w:ascii="Palatino Linotype" w:hAnsi="Palatino Linotype" w:cs="Arial"/>
        </w:rPr>
        <w:t xml:space="preserve">al veintinueve (29) </w:t>
      </w:r>
      <w:r w:rsidRPr="00D92495">
        <w:rPr>
          <w:rFonts w:ascii="Palatino Linotype" w:hAnsi="Palatino Linotype" w:cs="Arial"/>
        </w:rPr>
        <w:t xml:space="preserve">de </w:t>
      </w:r>
      <w:r w:rsidR="00256139" w:rsidRPr="00D92495">
        <w:rPr>
          <w:rFonts w:ascii="Palatino Linotype" w:hAnsi="Palatino Linotype" w:cs="Arial"/>
        </w:rPr>
        <w:t>nov</w:t>
      </w:r>
      <w:r w:rsidR="00DB5531" w:rsidRPr="00D92495">
        <w:rPr>
          <w:rFonts w:ascii="Palatino Linotype" w:hAnsi="Palatino Linotype" w:cs="Arial"/>
        </w:rPr>
        <w:t>iembre</w:t>
      </w:r>
      <w:r w:rsidRPr="00D92495">
        <w:rPr>
          <w:rFonts w:ascii="Palatino Linotype" w:hAnsi="Palatino Linotype" w:cs="Arial"/>
        </w:rPr>
        <w:t xml:space="preserve"> de dos mil veintiuno; en consecuencia, el ahora recurrente presentó su inconformidad el día </w:t>
      </w:r>
      <w:r w:rsidR="00240076" w:rsidRPr="00D92495">
        <w:rPr>
          <w:rFonts w:ascii="Palatino Linotype" w:hAnsi="Palatino Linotype" w:cs="Arial"/>
        </w:rPr>
        <w:t>once</w:t>
      </w:r>
      <w:r w:rsidR="00002D71" w:rsidRPr="00D92495">
        <w:rPr>
          <w:rFonts w:ascii="Palatino Linotype" w:hAnsi="Palatino Linotype" w:cs="Arial"/>
        </w:rPr>
        <w:t xml:space="preserve"> </w:t>
      </w:r>
      <w:r w:rsidRPr="00D92495">
        <w:rPr>
          <w:rFonts w:ascii="Palatino Linotype" w:hAnsi="Palatino Linotype" w:cs="Arial"/>
        </w:rPr>
        <w:t>(</w:t>
      </w:r>
      <w:r w:rsidR="0034421A" w:rsidRPr="00D92495">
        <w:rPr>
          <w:rFonts w:ascii="Palatino Linotype" w:hAnsi="Palatino Linotype" w:cs="Arial"/>
        </w:rPr>
        <w:t>1</w:t>
      </w:r>
      <w:r w:rsidR="00240076" w:rsidRPr="00D92495">
        <w:rPr>
          <w:rFonts w:ascii="Palatino Linotype" w:hAnsi="Palatino Linotype" w:cs="Arial"/>
        </w:rPr>
        <w:t>1</w:t>
      </w:r>
      <w:r w:rsidRPr="00D92495">
        <w:rPr>
          <w:rFonts w:ascii="Palatino Linotype" w:hAnsi="Palatino Linotype" w:cs="Arial"/>
        </w:rPr>
        <w:t>) de</w:t>
      </w:r>
      <w:r w:rsidR="00DB5531" w:rsidRPr="00D92495">
        <w:rPr>
          <w:rFonts w:ascii="Palatino Linotype" w:hAnsi="Palatino Linotype" w:cs="Arial"/>
        </w:rPr>
        <w:t xml:space="preserve"> </w:t>
      </w:r>
      <w:r w:rsidR="00240076" w:rsidRPr="00D92495">
        <w:rPr>
          <w:rFonts w:ascii="Palatino Linotype" w:hAnsi="Palatino Linotype" w:cs="Arial"/>
        </w:rPr>
        <w:t>noviem</w:t>
      </w:r>
      <w:r w:rsidR="0034421A" w:rsidRPr="00D92495">
        <w:rPr>
          <w:rFonts w:ascii="Palatino Linotype" w:hAnsi="Palatino Linotype" w:cs="Arial"/>
        </w:rPr>
        <w:t>bre</w:t>
      </w:r>
      <w:r w:rsidRPr="00D92495">
        <w:rPr>
          <w:rFonts w:ascii="Palatino Linotype" w:hAnsi="Palatino Linotype" w:cs="Arial"/>
        </w:rPr>
        <w:t xml:space="preserve"> de dos mil veintiuno; es decir </w:t>
      </w:r>
      <w:r w:rsidR="00256139" w:rsidRPr="00D92495">
        <w:rPr>
          <w:rFonts w:ascii="Palatino Linotype" w:hAnsi="Palatino Linotype" w:cs="Arial"/>
        </w:rPr>
        <w:t xml:space="preserve">antes </w:t>
      </w:r>
      <w:r w:rsidR="0034421A" w:rsidRPr="00D92495">
        <w:rPr>
          <w:rFonts w:ascii="Palatino Linotype" w:hAnsi="Palatino Linotype" w:cs="Arial"/>
        </w:rPr>
        <w:t>del lapso temporal legalmente establecido para tal efecto</w:t>
      </w:r>
      <w:r w:rsidR="00F17E65" w:rsidRPr="00D92495">
        <w:rPr>
          <w:rFonts w:ascii="Palatino Linotype" w:hAnsi="Palatino Linotype"/>
          <w:lang w:val="es-MX"/>
        </w:rPr>
        <w:t>.</w:t>
      </w:r>
    </w:p>
    <w:p w14:paraId="13EB7B5D" w14:textId="77777777" w:rsidR="00256139" w:rsidRPr="00D92495" w:rsidRDefault="00256139" w:rsidP="00D92495">
      <w:pPr>
        <w:pStyle w:val="Prrafodelista"/>
        <w:spacing w:line="360" w:lineRule="auto"/>
        <w:ind w:left="0"/>
        <w:jc w:val="both"/>
        <w:rPr>
          <w:rFonts w:ascii="Palatino Linotype" w:hAnsi="Palatino Linotype" w:cs="Arial"/>
          <w:i/>
        </w:rPr>
      </w:pPr>
    </w:p>
    <w:p w14:paraId="269A32B1" w14:textId="77777777" w:rsidR="00F17E65" w:rsidRPr="002D0241" w:rsidRDefault="00F17E65" w:rsidP="00D92495">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lang w:val="es-MX"/>
        </w:rPr>
        <w:t>Por</w:t>
      </w:r>
      <w:r w:rsidRPr="00D92495">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A1C466" w14:textId="77777777" w:rsidR="002D0241" w:rsidRPr="002D0241" w:rsidRDefault="002D0241" w:rsidP="002D0241">
      <w:pPr>
        <w:pStyle w:val="Prrafodelista"/>
        <w:rPr>
          <w:rFonts w:ascii="Palatino Linotype" w:hAnsi="Palatino Linotype"/>
        </w:rPr>
      </w:pPr>
    </w:p>
    <w:p w14:paraId="6E205F1F" w14:textId="3FB7F74E" w:rsidR="009417CA" w:rsidRPr="00D92495" w:rsidRDefault="00C76CBA" w:rsidP="00D92495">
      <w:pPr>
        <w:pStyle w:val="Ttulo1"/>
        <w:spacing w:before="0" w:line="360" w:lineRule="auto"/>
        <w:rPr>
          <w:rFonts w:ascii="Palatino Linotype" w:hAnsi="Palatino Linotype"/>
          <w:b/>
          <w:color w:val="000000" w:themeColor="text1"/>
          <w:sz w:val="24"/>
          <w:szCs w:val="24"/>
        </w:rPr>
      </w:pPr>
      <w:bookmarkStart w:id="211" w:name="_Toc85733160"/>
      <w:r w:rsidRPr="00D92495">
        <w:rPr>
          <w:rFonts w:ascii="Palatino Linotype" w:hAnsi="Palatino Linotype" w:cs="Arial"/>
          <w:b/>
          <w:color w:val="000000" w:themeColor="text1"/>
          <w:sz w:val="24"/>
          <w:szCs w:val="24"/>
        </w:rPr>
        <w:lastRenderedPageBreak/>
        <w:t>TERCER</w:t>
      </w:r>
      <w:r w:rsidR="009417CA" w:rsidRPr="00D92495">
        <w:rPr>
          <w:rFonts w:ascii="Palatino Linotype" w:hAnsi="Palatino Linotype" w:cs="Arial"/>
          <w:b/>
          <w:color w:val="000000" w:themeColor="text1"/>
          <w:sz w:val="24"/>
          <w:szCs w:val="24"/>
        </w:rPr>
        <w:t xml:space="preserve">O. </w:t>
      </w:r>
      <w:bookmarkStart w:id="212" w:name="_Toc34246179"/>
      <w:bookmarkStart w:id="213" w:name="_Toc74778598"/>
      <w:bookmarkStart w:id="214" w:name="_Toc501021589"/>
      <w:bookmarkEnd w:id="209"/>
      <w:r w:rsidR="009417CA" w:rsidRPr="00D92495">
        <w:rPr>
          <w:rFonts w:ascii="Palatino Linotype" w:hAnsi="Palatino Linotype"/>
          <w:b/>
          <w:color w:val="000000" w:themeColor="text1"/>
          <w:sz w:val="24"/>
          <w:szCs w:val="24"/>
        </w:rPr>
        <w:t xml:space="preserve">Del planteamiento de la </w:t>
      </w:r>
      <w:r w:rsidR="009417CA" w:rsidRPr="00D92495">
        <w:rPr>
          <w:rFonts w:ascii="Palatino Linotype" w:hAnsi="Palatino Linotype"/>
          <w:b/>
          <w:i/>
          <w:color w:val="000000" w:themeColor="text1"/>
          <w:sz w:val="24"/>
          <w:szCs w:val="24"/>
        </w:rPr>
        <w:t>Litis</w:t>
      </w:r>
      <w:r w:rsidR="009417CA" w:rsidRPr="00D92495">
        <w:rPr>
          <w:rFonts w:ascii="Palatino Linotype" w:hAnsi="Palatino Linotype"/>
          <w:b/>
          <w:color w:val="000000" w:themeColor="text1"/>
          <w:sz w:val="24"/>
          <w:szCs w:val="24"/>
        </w:rPr>
        <w:t>.</w:t>
      </w:r>
      <w:bookmarkEnd w:id="210"/>
      <w:bookmarkEnd w:id="211"/>
      <w:bookmarkEnd w:id="212"/>
      <w:bookmarkEnd w:id="213"/>
      <w:bookmarkEnd w:id="214"/>
    </w:p>
    <w:p w14:paraId="6AEE1235" w14:textId="77777777" w:rsidR="009417CA" w:rsidRPr="00D92495" w:rsidRDefault="009417CA" w:rsidP="00D92495">
      <w:pPr>
        <w:spacing w:line="360" w:lineRule="auto"/>
        <w:rPr>
          <w:rFonts w:ascii="Palatino Linotype" w:hAnsi="Palatino Linotype"/>
          <w:lang w:eastAsia="en-US"/>
        </w:rPr>
      </w:pPr>
    </w:p>
    <w:p w14:paraId="4A3D7576" w14:textId="1998B368" w:rsidR="009417CA" w:rsidRPr="00D92495" w:rsidRDefault="009417CA" w:rsidP="00D92495">
      <w:pPr>
        <w:pStyle w:val="Prrafodelista"/>
        <w:numPr>
          <w:ilvl w:val="0"/>
          <w:numId w:val="7"/>
        </w:numPr>
        <w:spacing w:line="360" w:lineRule="auto"/>
        <w:ind w:left="0" w:firstLine="0"/>
        <w:jc w:val="both"/>
        <w:rPr>
          <w:rFonts w:ascii="Palatino Linotype" w:hAnsi="Palatino Linotype"/>
          <w:lang w:val="es-MX" w:eastAsia="en-US"/>
        </w:rPr>
      </w:pPr>
      <w:r w:rsidRPr="00D92495">
        <w:rPr>
          <w:rFonts w:ascii="Palatino Linotype" w:hAnsi="Palatino Linotype"/>
        </w:rPr>
        <w:t>Se solicitó, la siguiente información:</w:t>
      </w:r>
    </w:p>
    <w:p w14:paraId="3F1D3E17" w14:textId="77777777" w:rsidR="0034421A" w:rsidRPr="00D92495" w:rsidRDefault="0034421A" w:rsidP="00D92495">
      <w:pPr>
        <w:pStyle w:val="Prrafodelista"/>
        <w:spacing w:line="360" w:lineRule="auto"/>
        <w:ind w:left="0"/>
        <w:jc w:val="both"/>
        <w:rPr>
          <w:rFonts w:ascii="Palatino Linotype" w:hAnsi="Palatino Linotype"/>
          <w:lang w:val="es-MX" w:eastAsia="en-US"/>
        </w:rPr>
      </w:pPr>
    </w:p>
    <w:p w14:paraId="72606A00" w14:textId="77777777" w:rsidR="00240076" w:rsidRPr="00D92495" w:rsidRDefault="00240076" w:rsidP="00D92495">
      <w:pPr>
        <w:pStyle w:val="Prrafodelista"/>
        <w:numPr>
          <w:ilvl w:val="0"/>
          <w:numId w:val="2"/>
        </w:numPr>
        <w:spacing w:line="360" w:lineRule="auto"/>
        <w:jc w:val="both"/>
        <w:rPr>
          <w:rFonts w:ascii="Palatino Linotype" w:hAnsi="Palatino Linotype" w:cs="Arial"/>
        </w:rPr>
      </w:pPr>
      <w:r w:rsidRPr="00D92495">
        <w:rPr>
          <w:rFonts w:ascii="Palatino Linotype" w:hAnsi="Palatino Linotype" w:cs="Arial"/>
        </w:rPr>
        <w:t>Del predio señalado en la solicitud de información 00520/ATIZARA/IP/2021, si forma parte del patrimonio municipal:</w:t>
      </w:r>
    </w:p>
    <w:p w14:paraId="21A1B3C2" w14:textId="2473DFE0" w:rsidR="00C66F6E" w:rsidRPr="00D92495" w:rsidRDefault="00C66F6E" w:rsidP="00D92495">
      <w:pPr>
        <w:pStyle w:val="Prrafodelista"/>
        <w:numPr>
          <w:ilvl w:val="0"/>
          <w:numId w:val="24"/>
        </w:numPr>
        <w:spacing w:line="360" w:lineRule="auto"/>
        <w:jc w:val="both"/>
        <w:rPr>
          <w:rFonts w:ascii="Palatino Linotype" w:hAnsi="Palatino Linotype" w:cs="Arial"/>
        </w:rPr>
      </w:pPr>
      <w:r w:rsidRPr="00D92495">
        <w:rPr>
          <w:rFonts w:ascii="Palatino Linotype" w:hAnsi="Palatino Linotype" w:cs="Arial"/>
        </w:rPr>
        <w:t>E</w:t>
      </w:r>
      <w:r w:rsidR="00240076" w:rsidRPr="00D92495">
        <w:rPr>
          <w:rFonts w:ascii="Palatino Linotype" w:hAnsi="Palatino Linotype" w:cs="Arial"/>
        </w:rPr>
        <w:t xml:space="preserve">scritura pública, fecha y notario ante el cual se </w:t>
      </w:r>
      <w:r w:rsidRPr="00D92495">
        <w:rPr>
          <w:rFonts w:ascii="Palatino Linotype" w:hAnsi="Palatino Linotype" w:cs="Arial"/>
        </w:rPr>
        <w:t>realizó</w:t>
      </w:r>
      <w:r w:rsidR="00240076" w:rsidRPr="00D92495">
        <w:rPr>
          <w:rFonts w:ascii="Palatino Linotype" w:hAnsi="Palatino Linotype" w:cs="Arial"/>
        </w:rPr>
        <w:t xml:space="preserve"> la protocolización de la escritura pública, folio real, partida, libro, sección y año con el que quedó inscrito dicho inmueble en el Instituto Escrita del Estado de México, </w:t>
      </w:r>
      <w:r w:rsidRPr="00D92495">
        <w:rPr>
          <w:rFonts w:ascii="Palatino Linotype" w:hAnsi="Palatino Linotype" w:cs="Arial"/>
        </w:rPr>
        <w:t xml:space="preserve">copia, </w:t>
      </w:r>
      <w:r w:rsidR="00240076" w:rsidRPr="00D92495">
        <w:rPr>
          <w:rFonts w:ascii="Palatino Linotype" w:hAnsi="Palatino Linotype" w:cs="Arial"/>
        </w:rPr>
        <w:t xml:space="preserve">fecha y número de </w:t>
      </w:r>
      <w:r w:rsidRPr="00D92495">
        <w:rPr>
          <w:rFonts w:ascii="Palatino Linotype" w:hAnsi="Palatino Linotype" w:cs="Arial"/>
        </w:rPr>
        <w:t xml:space="preserve">la sesión de cabildo con </w:t>
      </w:r>
      <w:r w:rsidR="00240076" w:rsidRPr="00D92495">
        <w:rPr>
          <w:rFonts w:ascii="Palatino Linotype" w:hAnsi="Palatino Linotype" w:cs="Arial"/>
        </w:rPr>
        <w:t>l</w:t>
      </w:r>
      <w:r w:rsidRPr="00D92495">
        <w:rPr>
          <w:rFonts w:ascii="Palatino Linotype" w:hAnsi="Palatino Linotype" w:cs="Arial"/>
        </w:rPr>
        <w:t>a</w:t>
      </w:r>
      <w:r w:rsidR="00240076" w:rsidRPr="00D92495">
        <w:rPr>
          <w:rFonts w:ascii="Palatino Linotype" w:hAnsi="Palatino Linotype" w:cs="Arial"/>
        </w:rPr>
        <w:t xml:space="preserve"> que se realizó </w:t>
      </w:r>
      <w:r w:rsidRPr="00D92495">
        <w:rPr>
          <w:rFonts w:ascii="Palatino Linotype" w:hAnsi="Palatino Linotype" w:cs="Arial"/>
        </w:rPr>
        <w:t xml:space="preserve">la </w:t>
      </w:r>
      <w:r w:rsidR="00240076" w:rsidRPr="00D92495">
        <w:rPr>
          <w:rFonts w:ascii="Palatino Linotype" w:hAnsi="Palatino Linotype" w:cs="Arial"/>
        </w:rPr>
        <w:t>incorporación del predio al patrimonio municipal</w:t>
      </w:r>
      <w:r w:rsidRPr="00D92495">
        <w:rPr>
          <w:rFonts w:ascii="Palatino Linotype" w:hAnsi="Palatino Linotype" w:cs="Arial"/>
        </w:rPr>
        <w:t>.</w:t>
      </w:r>
    </w:p>
    <w:p w14:paraId="0519E2E6" w14:textId="77777777" w:rsidR="00C66F6E" w:rsidRPr="00D92495" w:rsidRDefault="00C66F6E" w:rsidP="00D92495">
      <w:pPr>
        <w:pStyle w:val="Prrafodelista"/>
        <w:spacing w:line="360" w:lineRule="auto"/>
        <w:ind w:left="1146"/>
        <w:jc w:val="both"/>
        <w:rPr>
          <w:rFonts w:ascii="Palatino Linotype" w:hAnsi="Palatino Linotype" w:cs="Arial"/>
        </w:rPr>
      </w:pPr>
    </w:p>
    <w:p w14:paraId="772298AE" w14:textId="7CB05BEF" w:rsidR="00C24A95" w:rsidRPr="00D92495" w:rsidRDefault="00240076" w:rsidP="00D92495">
      <w:pPr>
        <w:pStyle w:val="Prrafodelista"/>
        <w:numPr>
          <w:ilvl w:val="0"/>
          <w:numId w:val="2"/>
        </w:numPr>
        <w:spacing w:line="360" w:lineRule="auto"/>
        <w:jc w:val="both"/>
        <w:rPr>
          <w:rFonts w:ascii="Palatino Linotype" w:hAnsi="Palatino Linotype" w:cs="Arial"/>
        </w:rPr>
      </w:pPr>
      <w:r w:rsidRPr="00D92495">
        <w:rPr>
          <w:rFonts w:ascii="Palatino Linotype" w:hAnsi="Palatino Linotype" w:cs="Arial"/>
        </w:rPr>
        <w:t>De no pertenecer al patrimonio municipal</w:t>
      </w:r>
      <w:r w:rsidR="00C66F6E" w:rsidRPr="00D92495">
        <w:rPr>
          <w:rFonts w:ascii="Palatino Linotype" w:hAnsi="Palatino Linotype" w:cs="Arial"/>
        </w:rPr>
        <w:t>, que se mencione debidamente</w:t>
      </w:r>
      <w:r w:rsidRPr="00D92495">
        <w:rPr>
          <w:rFonts w:ascii="Palatino Linotype" w:hAnsi="Palatino Linotype" w:cs="Arial"/>
        </w:rPr>
        <w:t>.</w:t>
      </w:r>
    </w:p>
    <w:p w14:paraId="179E78DB" w14:textId="77777777" w:rsidR="00240076" w:rsidRPr="00D92495" w:rsidRDefault="00240076" w:rsidP="00D92495">
      <w:pPr>
        <w:pStyle w:val="Prrafodelista"/>
        <w:spacing w:line="360" w:lineRule="auto"/>
        <w:ind w:left="1146"/>
        <w:jc w:val="both"/>
        <w:rPr>
          <w:rFonts w:ascii="Palatino Linotype" w:hAnsi="Palatino Linotype" w:cs="Arial"/>
        </w:rPr>
      </w:pPr>
    </w:p>
    <w:p w14:paraId="4D8225AD" w14:textId="402A28FF" w:rsidR="009417CA" w:rsidRPr="00D92495" w:rsidRDefault="009417CA" w:rsidP="00D92495">
      <w:pPr>
        <w:pStyle w:val="Prrafodelista"/>
        <w:numPr>
          <w:ilvl w:val="0"/>
          <w:numId w:val="7"/>
        </w:numPr>
        <w:spacing w:line="360" w:lineRule="auto"/>
        <w:ind w:left="0" w:firstLine="0"/>
        <w:jc w:val="both"/>
        <w:rPr>
          <w:rFonts w:ascii="Palatino Linotype" w:hAnsi="Palatino Linotype" w:cs="Arial"/>
        </w:rPr>
      </w:pPr>
      <w:r w:rsidRPr="00D92495">
        <w:rPr>
          <w:rFonts w:ascii="Palatino Linotype" w:hAnsi="Palatino Linotype" w:cs="Arial"/>
        </w:rPr>
        <w:t xml:space="preserve">En </w:t>
      </w:r>
      <w:r w:rsidRPr="00D92495">
        <w:rPr>
          <w:rFonts w:ascii="Palatino Linotype" w:hAnsi="Palatino Linotype"/>
        </w:rPr>
        <w:t>respuesta</w:t>
      </w:r>
      <w:r w:rsidRPr="00D92495">
        <w:rPr>
          <w:rFonts w:ascii="Palatino Linotype" w:hAnsi="Palatino Linotype" w:cs="Arial"/>
        </w:rPr>
        <w:t xml:space="preserve"> el </w:t>
      </w:r>
      <w:r w:rsidRPr="00D92495">
        <w:rPr>
          <w:rFonts w:ascii="Palatino Linotype" w:hAnsi="Palatino Linotype" w:cs="Arial"/>
          <w:b/>
        </w:rPr>
        <w:t>SUJETO OBLIGADO,</w:t>
      </w:r>
      <w:r w:rsidRPr="00D92495">
        <w:rPr>
          <w:rFonts w:ascii="Palatino Linotype" w:hAnsi="Palatino Linotype" w:cs="Arial"/>
        </w:rPr>
        <w:t xml:space="preserve"> </w:t>
      </w:r>
      <w:r w:rsidR="00A27C2C" w:rsidRPr="00D92495">
        <w:rPr>
          <w:rFonts w:ascii="Palatino Linotype" w:hAnsi="Palatino Linotype" w:cs="Arial"/>
        </w:rPr>
        <w:t xml:space="preserve">informó </w:t>
      </w:r>
      <w:r w:rsidR="001C1420" w:rsidRPr="00D92495">
        <w:rPr>
          <w:rFonts w:ascii="Palatino Linotype" w:hAnsi="Palatino Linotype" w:cs="Arial"/>
        </w:rPr>
        <w:t xml:space="preserve">que </w:t>
      </w:r>
      <w:r w:rsidR="00256139" w:rsidRPr="00D92495">
        <w:rPr>
          <w:rFonts w:ascii="Palatino Linotype" w:hAnsi="Palatino Linotype" w:cs="Arial"/>
        </w:rPr>
        <w:t xml:space="preserve">se adjuntaba </w:t>
      </w:r>
      <w:r w:rsidR="00C66F6E" w:rsidRPr="00D92495">
        <w:rPr>
          <w:rFonts w:ascii="Palatino Linotype" w:hAnsi="Palatino Linotype" w:cs="Arial"/>
        </w:rPr>
        <w:t xml:space="preserve">un hipervínculo donde el particular puede localizar la información de los bienes </w:t>
      </w:r>
      <w:r w:rsidR="006A6DDC" w:rsidRPr="00D92495">
        <w:rPr>
          <w:rFonts w:ascii="Palatino Linotype" w:hAnsi="Palatino Linotype" w:cs="Arial"/>
        </w:rPr>
        <w:t>inmuebles</w:t>
      </w:r>
      <w:r w:rsidR="00C66F6E" w:rsidRPr="00D92495">
        <w:rPr>
          <w:rFonts w:ascii="Palatino Linotype" w:hAnsi="Palatino Linotype" w:cs="Arial"/>
        </w:rPr>
        <w:t xml:space="preserve"> que conforman el </w:t>
      </w:r>
      <w:r w:rsidR="006A6DDC" w:rsidRPr="00D92495">
        <w:rPr>
          <w:rFonts w:ascii="Palatino Linotype" w:hAnsi="Palatino Linotype" w:cs="Arial"/>
        </w:rPr>
        <w:t>patrimonio</w:t>
      </w:r>
      <w:r w:rsidR="00C66F6E" w:rsidRPr="00D92495">
        <w:rPr>
          <w:rFonts w:ascii="Palatino Linotype" w:hAnsi="Palatino Linotype" w:cs="Arial"/>
        </w:rPr>
        <w:t xml:space="preserve"> municipal.</w:t>
      </w:r>
    </w:p>
    <w:p w14:paraId="53E9C495" w14:textId="77777777" w:rsidR="00BE1923" w:rsidRPr="00D92495" w:rsidRDefault="00BE1923" w:rsidP="00D92495">
      <w:pPr>
        <w:pStyle w:val="Prrafodelista"/>
        <w:spacing w:line="360" w:lineRule="auto"/>
        <w:ind w:left="0"/>
        <w:jc w:val="both"/>
        <w:rPr>
          <w:rFonts w:ascii="Palatino Linotype" w:hAnsi="Palatino Linotype" w:cs="Arial"/>
        </w:rPr>
      </w:pPr>
    </w:p>
    <w:p w14:paraId="45F5E30A" w14:textId="5D5C2729" w:rsidR="009417CA" w:rsidRPr="00D92495" w:rsidRDefault="009417CA" w:rsidP="00D92495">
      <w:pPr>
        <w:pStyle w:val="Prrafodelista"/>
        <w:numPr>
          <w:ilvl w:val="0"/>
          <w:numId w:val="7"/>
        </w:numPr>
        <w:spacing w:line="360" w:lineRule="auto"/>
        <w:ind w:left="0" w:firstLine="0"/>
        <w:jc w:val="both"/>
        <w:rPr>
          <w:rFonts w:ascii="Palatino Linotype" w:hAnsi="Palatino Linotype" w:cs="Arial"/>
        </w:rPr>
      </w:pPr>
      <w:r w:rsidRPr="00D92495">
        <w:rPr>
          <w:rFonts w:ascii="Palatino Linotype" w:hAnsi="Palatino Linotype" w:cs="Arial"/>
        </w:rPr>
        <w:t>Inconforme con la res</w:t>
      </w:r>
      <w:r w:rsidR="00317CDA" w:rsidRPr="00D92495">
        <w:rPr>
          <w:rFonts w:ascii="Palatino Linotype" w:hAnsi="Palatino Linotype" w:cs="Arial"/>
        </w:rPr>
        <w:t>puesta, el solicitante interpuso</w:t>
      </w:r>
      <w:r w:rsidRPr="00D92495">
        <w:rPr>
          <w:rFonts w:ascii="Palatino Linotype" w:hAnsi="Palatino Linotype" w:cs="Arial"/>
        </w:rPr>
        <w:t xml:space="preserve"> recurso de revisión, </w:t>
      </w:r>
      <w:r w:rsidR="001C1420" w:rsidRPr="00D92495">
        <w:rPr>
          <w:rFonts w:ascii="Palatino Linotype" w:hAnsi="Palatino Linotype" w:cs="Arial"/>
        </w:rPr>
        <w:t>inconformándose</w:t>
      </w:r>
      <w:r w:rsidRPr="00D92495">
        <w:rPr>
          <w:rFonts w:ascii="Palatino Linotype" w:hAnsi="Palatino Linotype" w:cs="Arial"/>
        </w:rPr>
        <w:t xml:space="preserve"> </w:t>
      </w:r>
      <w:r w:rsidRPr="00D92495">
        <w:rPr>
          <w:rFonts w:ascii="Palatino Linotype" w:hAnsi="Palatino Linotype" w:cs="Arial"/>
          <w:i/>
        </w:rPr>
        <w:t>grosso modo</w:t>
      </w:r>
      <w:r w:rsidR="003E7EB6" w:rsidRPr="00D92495">
        <w:rPr>
          <w:rFonts w:ascii="Palatino Linotype" w:hAnsi="Palatino Linotype" w:cs="Arial"/>
          <w:i/>
        </w:rPr>
        <w:t xml:space="preserve"> </w:t>
      </w:r>
      <w:r w:rsidR="006A6DDC" w:rsidRPr="00D92495">
        <w:rPr>
          <w:rFonts w:ascii="Palatino Linotype" w:hAnsi="Palatino Linotype" w:cs="Arial"/>
        </w:rPr>
        <w:t>que no se entregó la información solicitada; asimismo que en el hipervínculo remitido aparece que la información es inexistente</w:t>
      </w:r>
      <w:r w:rsidR="00E23A21" w:rsidRPr="00D92495">
        <w:rPr>
          <w:rFonts w:ascii="Palatino Linotype" w:hAnsi="Palatino Linotype" w:cs="Arial"/>
        </w:rPr>
        <w:t>.</w:t>
      </w:r>
    </w:p>
    <w:p w14:paraId="646B010A" w14:textId="5C423DBF" w:rsidR="009417CA" w:rsidRPr="00D92495" w:rsidRDefault="009417CA" w:rsidP="00D92495">
      <w:pPr>
        <w:pStyle w:val="Prrafodelista"/>
        <w:numPr>
          <w:ilvl w:val="0"/>
          <w:numId w:val="7"/>
        </w:numPr>
        <w:spacing w:line="360" w:lineRule="auto"/>
        <w:ind w:left="0" w:firstLine="0"/>
        <w:jc w:val="both"/>
        <w:rPr>
          <w:rFonts w:ascii="Palatino Linotype" w:eastAsia="MS Mincho" w:hAnsi="Palatino Linotype" w:cs="Arial"/>
        </w:rPr>
      </w:pPr>
      <w:r w:rsidRPr="00D92495">
        <w:rPr>
          <w:rFonts w:ascii="Palatino Linotype" w:eastAsia="MS Mincho" w:hAnsi="Palatino Linotype" w:cs="Arial"/>
        </w:rPr>
        <w:lastRenderedPageBreak/>
        <w:t xml:space="preserve">En </w:t>
      </w:r>
      <w:r w:rsidRPr="00D92495">
        <w:rPr>
          <w:rFonts w:ascii="Palatino Linotype" w:hAnsi="Palatino Linotype" w:cs="Arial"/>
        </w:rPr>
        <w:t xml:space="preserve">dichas condiciones, la </w:t>
      </w:r>
      <w:r w:rsidRPr="00D92495">
        <w:rPr>
          <w:rFonts w:ascii="Palatino Linotype" w:hAnsi="Palatino Linotype" w:cs="Arial"/>
          <w:i/>
        </w:rPr>
        <w:t>Litis</w:t>
      </w:r>
      <w:r w:rsidRPr="00D92495">
        <w:rPr>
          <w:rFonts w:ascii="Palatino Linotype" w:hAnsi="Palatino Linotype" w:cs="Arial"/>
        </w:rPr>
        <w:t xml:space="preserve"> a resolver en </w:t>
      </w:r>
      <w:r w:rsidR="003E7EB6" w:rsidRPr="00D92495">
        <w:rPr>
          <w:rFonts w:ascii="Palatino Linotype" w:hAnsi="Palatino Linotype" w:cs="Arial"/>
        </w:rPr>
        <w:t>el presente</w:t>
      </w:r>
      <w:r w:rsidRPr="00D92495">
        <w:rPr>
          <w:rFonts w:ascii="Palatino Linotype" w:hAnsi="Palatino Linotype" w:cs="Arial"/>
        </w:rPr>
        <w:t xml:space="preserve"> recurso de revisión, se circunscribe a determinar si </w:t>
      </w:r>
      <w:r w:rsidRPr="00D92495">
        <w:rPr>
          <w:rFonts w:ascii="Palatino Linotype" w:eastAsia="MS Mincho" w:hAnsi="Palatino Linotype" w:cs="Arial"/>
        </w:rPr>
        <w:t xml:space="preserve">se actualizan las causales de procedencia previstas en el </w:t>
      </w:r>
      <w:r w:rsidRPr="00D92495">
        <w:rPr>
          <w:rFonts w:ascii="Palatino Linotype" w:eastAsia="MS Mincho" w:hAnsi="Palatino Linotype" w:cs="Arial"/>
          <w:b/>
        </w:rPr>
        <w:t>artículo 179</w:t>
      </w:r>
      <w:r w:rsidRPr="00D92495">
        <w:rPr>
          <w:rFonts w:ascii="Palatino Linotype" w:eastAsia="MS Mincho" w:hAnsi="Palatino Linotype" w:cs="Arial"/>
        </w:rPr>
        <w:t xml:space="preserve">, </w:t>
      </w:r>
      <w:r w:rsidR="00A13A37" w:rsidRPr="00D92495">
        <w:rPr>
          <w:rFonts w:ascii="Palatino Linotype" w:eastAsia="MS Mincho" w:hAnsi="Palatino Linotype" w:cs="Arial"/>
        </w:rPr>
        <w:t>fracción</w:t>
      </w:r>
      <w:r w:rsidRPr="00D92495">
        <w:rPr>
          <w:rFonts w:ascii="Palatino Linotype" w:eastAsia="MS Mincho" w:hAnsi="Palatino Linotype" w:cs="Arial"/>
        </w:rPr>
        <w:t xml:space="preserve"> </w:t>
      </w:r>
      <w:r w:rsidR="00256139" w:rsidRPr="00D92495">
        <w:rPr>
          <w:rFonts w:ascii="Palatino Linotype" w:eastAsia="MS Mincho" w:hAnsi="Palatino Linotype" w:cs="Arial"/>
          <w:b/>
        </w:rPr>
        <w:t>V</w:t>
      </w:r>
      <w:r w:rsidRPr="00D92495">
        <w:rPr>
          <w:rFonts w:ascii="Palatino Linotype" w:eastAsia="MS Mincho" w:hAnsi="Palatino Linotype" w:cs="Arial"/>
        </w:rPr>
        <w:t xml:space="preserve"> de la </w:t>
      </w:r>
      <w:r w:rsidRPr="00D92495">
        <w:rPr>
          <w:rFonts w:ascii="Palatino Linotype" w:eastAsia="MS Mincho" w:hAnsi="Palatino Linotype" w:cs="Arial"/>
          <w:b/>
        </w:rPr>
        <w:t>Ley de Transparencia y Acceso a la Información Pública del Estado de México y Municipios</w:t>
      </w:r>
      <w:r w:rsidRPr="00D92495">
        <w:rPr>
          <w:rFonts w:ascii="Palatino Linotype" w:eastAsia="MS Mincho" w:hAnsi="Palatino Linotype" w:cs="Arial"/>
        </w:rPr>
        <w:t xml:space="preserve">; </w:t>
      </w:r>
      <w:r w:rsidRPr="00D92495">
        <w:rPr>
          <w:rFonts w:ascii="Palatino Linotype" w:hAnsi="Palatino Linotype" w:cs="Arial"/>
          <w:color w:val="000000" w:themeColor="text1"/>
        </w:rPr>
        <w:t xml:space="preserve">fracción que determina la hipótesis jurídica de la </w:t>
      </w:r>
      <w:r w:rsidR="00256139" w:rsidRPr="00D92495">
        <w:rPr>
          <w:rFonts w:ascii="Palatino Linotype" w:hAnsi="Palatino Linotype" w:cs="Arial"/>
          <w:color w:val="000000" w:themeColor="text1"/>
        </w:rPr>
        <w:t>entrega de la información incompleta</w:t>
      </w:r>
      <w:r w:rsidRPr="00D92495">
        <w:rPr>
          <w:rFonts w:ascii="Palatino Linotype" w:hAnsi="Palatino Linotype" w:cs="Arial"/>
          <w:color w:val="000000" w:themeColor="text1"/>
        </w:rPr>
        <w:t xml:space="preserve">, </w:t>
      </w:r>
      <w:r w:rsidRPr="00D92495">
        <w:rPr>
          <w:rFonts w:ascii="Palatino Linotype" w:eastAsia="MS Mincho" w:hAnsi="Palatino Linotype" w:cs="Arial"/>
        </w:rPr>
        <w:t>causal de la que se dolió el particular recurrente al momento de interponer su recurso de revisión,</w:t>
      </w:r>
      <w:r w:rsidRPr="00D92495">
        <w:rPr>
          <w:rFonts w:ascii="Palatino Linotype" w:hAnsi="Palatino Linotype" w:cs="Arial"/>
          <w:color w:val="000000" w:themeColor="text1"/>
        </w:rPr>
        <w:t xml:space="preserve"> por lo que se determinará si el </w:t>
      </w:r>
      <w:r w:rsidRPr="00D92495">
        <w:rPr>
          <w:rFonts w:ascii="Palatino Linotype" w:hAnsi="Palatino Linotype" w:cs="Arial"/>
          <w:b/>
          <w:color w:val="000000" w:themeColor="text1"/>
        </w:rPr>
        <w:t>SUJETO</w:t>
      </w:r>
      <w:r w:rsidRPr="00D92495">
        <w:rPr>
          <w:rFonts w:ascii="Palatino Linotype" w:hAnsi="Palatino Linotype" w:cs="Arial"/>
          <w:color w:val="000000" w:themeColor="text1"/>
        </w:rPr>
        <w:t xml:space="preserve"> </w:t>
      </w:r>
      <w:r w:rsidRPr="00D92495">
        <w:rPr>
          <w:rFonts w:ascii="Palatino Linotype" w:hAnsi="Palatino Linotype" w:cs="Arial"/>
          <w:b/>
          <w:color w:val="000000" w:themeColor="text1"/>
        </w:rPr>
        <w:t>OBLIGADO</w:t>
      </w:r>
      <w:r w:rsidRPr="00D92495">
        <w:rPr>
          <w:rFonts w:ascii="Palatino Linotype" w:hAnsi="Palatino Linotype" w:cs="Arial"/>
          <w:color w:val="000000" w:themeColor="text1"/>
        </w:rPr>
        <w:t xml:space="preserve"> con su respuesta ciertamente </w:t>
      </w:r>
      <w:r w:rsidRPr="00D92495">
        <w:rPr>
          <w:rFonts w:ascii="Palatino Linotype" w:hAnsi="Palatino Linotype"/>
          <w:color w:val="000000" w:themeColor="text1"/>
        </w:rPr>
        <w:t>actualiza la causal de referencia</w:t>
      </w:r>
      <w:r w:rsidRPr="00D92495">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813D6B0" w14:textId="77777777" w:rsidR="009417CA" w:rsidRPr="00D92495" w:rsidRDefault="009417CA" w:rsidP="00D92495">
      <w:pPr>
        <w:pStyle w:val="Prrafodelista"/>
        <w:spacing w:line="360" w:lineRule="auto"/>
        <w:rPr>
          <w:rFonts w:ascii="Palatino Linotype" w:eastAsia="MS Mincho" w:hAnsi="Palatino Linotype" w:cs="Arial"/>
        </w:rPr>
      </w:pPr>
    </w:p>
    <w:p w14:paraId="2C201A05" w14:textId="2E01F487" w:rsidR="009417CA" w:rsidRPr="00D92495" w:rsidRDefault="00C76CBA" w:rsidP="00D92495">
      <w:pPr>
        <w:pStyle w:val="Ttulo1"/>
        <w:spacing w:before="0" w:line="360" w:lineRule="auto"/>
        <w:rPr>
          <w:rFonts w:ascii="Palatino Linotype" w:hAnsi="Palatino Linotype"/>
          <w:b/>
          <w:color w:val="000000" w:themeColor="text1"/>
          <w:sz w:val="24"/>
          <w:szCs w:val="24"/>
        </w:rPr>
      </w:pPr>
      <w:bookmarkStart w:id="215" w:name="_Toc495427545"/>
      <w:bookmarkStart w:id="216" w:name="_Toc23414596"/>
      <w:bookmarkStart w:id="217" w:name="_Toc34819433"/>
      <w:bookmarkStart w:id="218" w:name="_Toc51259589"/>
      <w:bookmarkStart w:id="219" w:name="_Toc52472142"/>
      <w:bookmarkStart w:id="220" w:name="_Toc54808041"/>
      <w:bookmarkStart w:id="221" w:name="_Toc74778599"/>
      <w:bookmarkStart w:id="222" w:name="_Toc85733161"/>
      <w:r w:rsidRPr="00D92495">
        <w:rPr>
          <w:rFonts w:ascii="Palatino Linotype" w:hAnsi="Palatino Linotype"/>
          <w:b/>
          <w:color w:val="000000" w:themeColor="text1"/>
          <w:sz w:val="24"/>
          <w:szCs w:val="24"/>
        </w:rPr>
        <w:t>CUAR</w:t>
      </w:r>
      <w:r w:rsidR="00822012" w:rsidRPr="00D92495">
        <w:rPr>
          <w:rFonts w:ascii="Palatino Linotype" w:hAnsi="Palatino Linotype"/>
          <w:b/>
          <w:color w:val="000000" w:themeColor="text1"/>
          <w:sz w:val="24"/>
          <w:szCs w:val="24"/>
        </w:rPr>
        <w:t>T</w:t>
      </w:r>
      <w:r w:rsidR="009417CA" w:rsidRPr="00D92495">
        <w:rPr>
          <w:rFonts w:ascii="Palatino Linotype" w:hAnsi="Palatino Linotype"/>
          <w:b/>
          <w:color w:val="000000" w:themeColor="text1"/>
          <w:sz w:val="24"/>
          <w:szCs w:val="24"/>
        </w:rPr>
        <w:t>O. Del estudio y resolución del asunto.</w:t>
      </w:r>
      <w:bookmarkEnd w:id="215"/>
      <w:bookmarkEnd w:id="216"/>
      <w:bookmarkEnd w:id="217"/>
      <w:bookmarkEnd w:id="218"/>
      <w:bookmarkEnd w:id="219"/>
      <w:bookmarkEnd w:id="220"/>
      <w:bookmarkEnd w:id="221"/>
      <w:bookmarkEnd w:id="222"/>
    </w:p>
    <w:p w14:paraId="30F1100B" w14:textId="77777777" w:rsidR="00821AFF" w:rsidRPr="00D92495" w:rsidRDefault="00821AFF" w:rsidP="00D92495">
      <w:pPr>
        <w:spacing w:line="360" w:lineRule="auto"/>
        <w:rPr>
          <w:rFonts w:ascii="Palatino Linotype" w:hAnsi="Palatino Linotype"/>
          <w:lang w:eastAsia="es-ES"/>
        </w:rPr>
      </w:pPr>
    </w:p>
    <w:p w14:paraId="3D5A7C23" w14:textId="4B3F0222" w:rsidR="00821AFF" w:rsidRPr="00D92495" w:rsidRDefault="00821AFF" w:rsidP="00D92495">
      <w:pPr>
        <w:pStyle w:val="Prrafodelista"/>
        <w:numPr>
          <w:ilvl w:val="0"/>
          <w:numId w:val="7"/>
        </w:numPr>
        <w:spacing w:line="360" w:lineRule="auto"/>
        <w:ind w:left="0" w:firstLine="0"/>
        <w:jc w:val="both"/>
        <w:rPr>
          <w:rFonts w:ascii="Palatino Linotype" w:hAnsi="Palatino Linotype"/>
          <w:color w:val="000000"/>
        </w:rPr>
      </w:pPr>
      <w:r w:rsidRPr="00D92495">
        <w:rPr>
          <w:rFonts w:ascii="Palatino Linotype" w:eastAsia="Calibri" w:hAnsi="Palatino Linotype" w:cs="Arial"/>
          <w:lang w:val="es-ES_tradnl"/>
        </w:rPr>
        <w:t xml:space="preserve">Primeramente es necesario señalar que el recurso de revisión tiene como finalidad reparar cualquier posible afectación al derecho de acceso a la información pública en términos del Título Octavo de la Ley de Transparencia y Acceso a la información Pública del Estado de México y Municipio y determinar la confirmación; revocación o modificación; </w:t>
      </w:r>
      <w:proofErr w:type="spellStart"/>
      <w:r w:rsidRPr="00D92495">
        <w:rPr>
          <w:rFonts w:ascii="Palatino Linotype" w:eastAsia="Calibri" w:hAnsi="Palatino Linotype" w:cs="Arial"/>
          <w:lang w:val="es-ES_tradnl"/>
        </w:rPr>
        <w:t>desechamiento</w:t>
      </w:r>
      <w:proofErr w:type="spellEnd"/>
      <w:r w:rsidRPr="00D92495">
        <w:rPr>
          <w:rFonts w:ascii="Palatino Linotype" w:eastAsia="Calibri" w:hAnsi="Palatino Linotype" w:cs="Arial"/>
          <w:lang w:val="es-ES_tradnl"/>
        </w:rPr>
        <w:t xml:space="preserve"> o sobreseimiento; y en su caso ordenar la entrega de la información, respecto a las respuestas o falta de ellas de los Sujetos Obligados.</w:t>
      </w:r>
    </w:p>
    <w:p w14:paraId="53592A53" w14:textId="77777777" w:rsidR="00821AFF" w:rsidRPr="00D92495" w:rsidRDefault="00821AFF" w:rsidP="00D92495">
      <w:pPr>
        <w:pStyle w:val="Prrafodelista"/>
        <w:spacing w:line="360" w:lineRule="auto"/>
        <w:ind w:left="0"/>
        <w:jc w:val="both"/>
        <w:rPr>
          <w:rFonts w:ascii="Palatino Linotype" w:hAnsi="Palatino Linotype"/>
          <w:color w:val="000000"/>
        </w:rPr>
      </w:pPr>
    </w:p>
    <w:p w14:paraId="1EB9834D" w14:textId="2AA7D88E" w:rsidR="00821AFF" w:rsidRPr="00D92495" w:rsidRDefault="00821AFF" w:rsidP="00D92495">
      <w:pPr>
        <w:pStyle w:val="Prrafodelista"/>
        <w:numPr>
          <w:ilvl w:val="0"/>
          <w:numId w:val="7"/>
        </w:numPr>
        <w:spacing w:line="360" w:lineRule="auto"/>
        <w:ind w:left="0" w:firstLine="0"/>
        <w:jc w:val="both"/>
        <w:rPr>
          <w:rFonts w:ascii="Palatino Linotype" w:eastAsia="MS Mincho" w:hAnsi="Palatino Linotype" w:cs="Arial"/>
          <w:i/>
          <w:lang w:val="es-MX"/>
        </w:rPr>
      </w:pPr>
      <w:r w:rsidRPr="00D92495">
        <w:rPr>
          <w:rFonts w:ascii="Palatino Linotype" w:eastAsia="Cambria" w:hAnsi="Palatino Linotype" w:cs="Arial"/>
          <w:lang w:val="es-MX" w:eastAsia="en-US"/>
        </w:rPr>
        <w:lastRenderedPageBreak/>
        <w:t xml:space="preserve">Ahora bien, derivado del Planteamiento de la </w:t>
      </w:r>
      <w:r w:rsidRPr="00D92495">
        <w:rPr>
          <w:rFonts w:ascii="Palatino Linotype" w:eastAsia="Cambria" w:hAnsi="Palatino Linotype" w:cs="Arial"/>
          <w:i/>
          <w:lang w:val="es-MX" w:eastAsia="en-US"/>
        </w:rPr>
        <w:t>Litis</w:t>
      </w:r>
      <w:r w:rsidRPr="00D92495">
        <w:rPr>
          <w:rFonts w:ascii="Palatino Linotype" w:eastAsia="Cambria" w:hAnsi="Palatino Linotype" w:cs="Arial"/>
          <w:lang w:val="es-MX" w:eastAsia="en-US"/>
        </w:rPr>
        <w:t xml:space="preserve">, se procede analizar el contenido </w:t>
      </w:r>
      <w:r w:rsidRPr="00D92495">
        <w:rPr>
          <w:rFonts w:ascii="Palatino Linotype" w:eastAsia="Calibri" w:hAnsi="Palatino Linotype" w:cs="Arial"/>
          <w:lang w:val="es-ES_tradnl"/>
        </w:rPr>
        <w:t>íntegro</w:t>
      </w:r>
      <w:r w:rsidRPr="00D92495">
        <w:rPr>
          <w:rFonts w:ascii="Palatino Linotype" w:eastAsia="Cambria" w:hAnsi="Palatino Linotype" w:cs="Arial"/>
          <w:lang w:val="es-MX" w:eastAsia="en-US"/>
        </w:rPr>
        <w:t xml:space="preserve">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92495">
        <w:rPr>
          <w:rFonts w:ascii="Palatino Linotype" w:eastAsia="Calibri" w:hAnsi="Palatino Linotype" w:cs="Arial"/>
          <w:lang w:eastAsia="en-US"/>
        </w:rPr>
        <w:t>Ley de Transparencia y Acceso a la Información Pública del Estado de México y Municipios</w:t>
      </w:r>
      <w:r w:rsidRPr="00D92495">
        <w:rPr>
          <w:rFonts w:ascii="Palatino Linotype" w:hAnsi="Palatino Linotype" w:cs="Arial"/>
          <w:lang w:eastAsia="es-MX"/>
        </w:rPr>
        <w:t>.</w:t>
      </w:r>
    </w:p>
    <w:p w14:paraId="669303DC" w14:textId="77777777" w:rsidR="009417CA" w:rsidRPr="00D92495" w:rsidRDefault="009417CA" w:rsidP="00D92495">
      <w:pPr>
        <w:spacing w:line="360" w:lineRule="auto"/>
        <w:rPr>
          <w:rFonts w:ascii="Palatino Linotype" w:hAnsi="Palatino Linotype"/>
          <w:lang w:eastAsia="en-US"/>
        </w:rPr>
      </w:pPr>
    </w:p>
    <w:p w14:paraId="31080B27" w14:textId="77777777" w:rsidR="009417CA" w:rsidRPr="00D92495" w:rsidRDefault="009417CA" w:rsidP="00D92495">
      <w:pPr>
        <w:pStyle w:val="Ttulo2"/>
        <w:numPr>
          <w:ilvl w:val="0"/>
          <w:numId w:val="4"/>
        </w:numPr>
        <w:spacing w:before="0" w:line="360" w:lineRule="auto"/>
        <w:rPr>
          <w:rFonts w:ascii="Palatino Linotype" w:hAnsi="Palatino Linotype"/>
          <w:b/>
          <w:color w:val="000000" w:themeColor="text1"/>
          <w:sz w:val="24"/>
          <w:szCs w:val="24"/>
        </w:rPr>
      </w:pPr>
      <w:bookmarkStart w:id="223" w:name="_Toc74778600"/>
      <w:bookmarkStart w:id="224" w:name="_Toc85733162"/>
      <w:r w:rsidRPr="00D92495">
        <w:rPr>
          <w:rFonts w:ascii="Palatino Linotype" w:hAnsi="Palatino Linotype"/>
          <w:b/>
          <w:color w:val="000000" w:themeColor="text1"/>
          <w:sz w:val="24"/>
          <w:szCs w:val="24"/>
        </w:rPr>
        <w:t>De la respuesta emitida</w:t>
      </w:r>
      <w:bookmarkEnd w:id="223"/>
      <w:bookmarkEnd w:id="224"/>
    </w:p>
    <w:p w14:paraId="042B7B4F" w14:textId="77777777" w:rsidR="00821AFF" w:rsidRPr="00D92495" w:rsidRDefault="00821AFF" w:rsidP="00D92495">
      <w:pPr>
        <w:spacing w:line="360" w:lineRule="auto"/>
        <w:rPr>
          <w:rFonts w:ascii="Palatino Linotype" w:hAnsi="Palatino Linotype"/>
          <w:lang w:eastAsia="en-US"/>
        </w:rPr>
      </w:pPr>
    </w:p>
    <w:p w14:paraId="56E34446" w14:textId="437DEF32" w:rsidR="00E34993" w:rsidRPr="00D92495" w:rsidRDefault="009417CA" w:rsidP="00D92495">
      <w:pPr>
        <w:pStyle w:val="Prrafodelista"/>
        <w:numPr>
          <w:ilvl w:val="0"/>
          <w:numId w:val="7"/>
        </w:numPr>
        <w:spacing w:line="360" w:lineRule="auto"/>
        <w:ind w:left="0" w:firstLine="0"/>
        <w:jc w:val="both"/>
        <w:rPr>
          <w:rFonts w:ascii="Palatino Linotype" w:eastAsia="MS Mincho" w:hAnsi="Palatino Linotype" w:cs="Arial"/>
        </w:rPr>
      </w:pPr>
      <w:r w:rsidRPr="00D92495">
        <w:rPr>
          <w:rFonts w:ascii="Palatino Linotype" w:eastAsia="MS Mincho" w:hAnsi="Palatino Linotype" w:cs="Arial"/>
        </w:rPr>
        <w:t>Como anteriormente se hiciera mención</w:t>
      </w:r>
      <w:r w:rsidR="004E06FF" w:rsidRPr="00D92495">
        <w:rPr>
          <w:rFonts w:ascii="Palatino Linotype" w:eastAsia="MS Mincho" w:hAnsi="Palatino Linotype" w:cs="Arial"/>
        </w:rPr>
        <w:t>,</w:t>
      </w:r>
      <w:r w:rsidRPr="00D92495">
        <w:rPr>
          <w:rFonts w:ascii="Palatino Linotype" w:eastAsia="MS Mincho" w:hAnsi="Palatino Linotype" w:cs="Arial"/>
        </w:rPr>
        <w:t xml:space="preserve"> el </w:t>
      </w:r>
      <w:r w:rsidR="003E7EB6" w:rsidRPr="00D92495">
        <w:rPr>
          <w:rFonts w:ascii="Palatino Linotype" w:eastAsia="MS Mincho" w:hAnsi="Palatino Linotype" w:cs="Arial"/>
          <w:b/>
        </w:rPr>
        <w:t>SUJETO OBLIGADO</w:t>
      </w:r>
      <w:r w:rsidR="006E42B2" w:rsidRPr="00D92495">
        <w:rPr>
          <w:rFonts w:ascii="Palatino Linotype" w:eastAsia="MS Mincho" w:hAnsi="Palatino Linotype" w:cs="Arial"/>
        </w:rPr>
        <w:t xml:space="preserve">, informó  </w:t>
      </w:r>
      <w:r w:rsidR="00256139" w:rsidRPr="00D92495">
        <w:rPr>
          <w:rFonts w:ascii="Palatino Linotype" w:eastAsia="MS Mincho" w:hAnsi="Palatino Linotype" w:cs="Arial"/>
        </w:rPr>
        <w:t>que se adjuntaba un</w:t>
      </w:r>
      <w:r w:rsidR="006A6DDC" w:rsidRPr="00D92495">
        <w:rPr>
          <w:rFonts w:ascii="Palatino Linotype" w:eastAsia="MS Mincho" w:hAnsi="Palatino Linotype" w:cs="Arial"/>
        </w:rPr>
        <w:t xml:space="preserve"> hipervínculo donde a su decir </w:t>
      </w:r>
      <w:r w:rsidR="00821AFF" w:rsidRPr="00D92495">
        <w:rPr>
          <w:rFonts w:ascii="Palatino Linotype" w:hAnsi="Palatino Linotype" w:cs="Arial"/>
        </w:rPr>
        <w:t>el particular puede localizar la información que solicita de los bienes inmuebles que conforman el patrimonio municipal.</w:t>
      </w:r>
    </w:p>
    <w:p w14:paraId="62094C47" w14:textId="77777777" w:rsidR="00E34993" w:rsidRPr="00D92495" w:rsidRDefault="00E34993" w:rsidP="00D92495">
      <w:pPr>
        <w:pStyle w:val="Prrafodelista"/>
        <w:spacing w:line="360" w:lineRule="auto"/>
        <w:ind w:left="0"/>
        <w:jc w:val="both"/>
        <w:rPr>
          <w:rFonts w:ascii="Palatino Linotype" w:eastAsia="MS Mincho" w:hAnsi="Palatino Linotype" w:cs="Arial"/>
        </w:rPr>
      </w:pPr>
    </w:p>
    <w:p w14:paraId="13263043" w14:textId="5E1AAD54" w:rsidR="00821AFF" w:rsidRPr="00D92495" w:rsidRDefault="00821AFF" w:rsidP="00D92495">
      <w:pPr>
        <w:pStyle w:val="Prrafodelista"/>
        <w:numPr>
          <w:ilvl w:val="0"/>
          <w:numId w:val="7"/>
        </w:numPr>
        <w:spacing w:line="360" w:lineRule="auto"/>
        <w:ind w:left="0" w:firstLine="0"/>
        <w:jc w:val="both"/>
        <w:rPr>
          <w:rFonts w:ascii="Palatino Linotype" w:eastAsia="MS Mincho" w:hAnsi="Palatino Linotype" w:cs="Arial"/>
        </w:rPr>
      </w:pPr>
      <w:r w:rsidRPr="00D92495">
        <w:rPr>
          <w:rFonts w:ascii="Palatino Linotype" w:eastAsia="MS Mincho" w:hAnsi="Palatino Linotype" w:cs="Arial"/>
        </w:rPr>
        <w:t>Dicho hipervínculo, pertenece al portar de transparencia oficial del Ayuntamiento, contenido a su vez en el portal de Información Pública Mexiquense (IPOMEX); el cual al momento de ingresar, se advierte primeramente que resulta inexacto lo argüido por el particular, relativo a que el contenido de la página refiere que la información es inexistente, como se observa de la siguiente captura de pantalla:</w:t>
      </w:r>
    </w:p>
    <w:p w14:paraId="6C51344B" w14:textId="27A8EF9A" w:rsidR="00821AFF" w:rsidRPr="00D92495" w:rsidRDefault="00821AFF" w:rsidP="00D92495">
      <w:pPr>
        <w:pStyle w:val="Prrafodelista"/>
        <w:spacing w:line="360" w:lineRule="auto"/>
        <w:rPr>
          <w:rFonts w:ascii="Palatino Linotype" w:eastAsia="MS Mincho" w:hAnsi="Palatino Linotype" w:cs="Arial"/>
        </w:rPr>
      </w:pPr>
      <w:r w:rsidRPr="00D92495">
        <w:rPr>
          <w:rFonts w:ascii="Palatino Linotype" w:eastAsia="MS Mincho" w:hAnsi="Palatino Linotype" w:cs="Arial"/>
          <w:noProof/>
        </w:rPr>
        <mc:AlternateContent>
          <mc:Choice Requires="wps">
            <w:drawing>
              <wp:anchor distT="0" distB="0" distL="114300" distR="114300" simplePos="0" relativeHeight="251661312" behindDoc="0" locked="0" layoutInCell="1" allowOverlap="1" wp14:anchorId="16FCA909" wp14:editId="19E8E93C">
                <wp:simplePos x="0" y="0"/>
                <wp:positionH relativeFrom="column">
                  <wp:posOffset>10111</wp:posOffset>
                </wp:positionH>
                <wp:positionV relativeFrom="paragraph">
                  <wp:posOffset>78685</wp:posOffset>
                </wp:positionV>
                <wp:extent cx="5556739" cy="1135464"/>
                <wp:effectExtent l="38100" t="38100" r="63500" b="83820"/>
                <wp:wrapNone/>
                <wp:docPr id="9" name="Conector recto 9"/>
                <wp:cNvGraphicFramePr/>
                <a:graphic xmlns:a="http://schemas.openxmlformats.org/drawingml/2006/main">
                  <a:graphicData uri="http://schemas.microsoft.com/office/word/2010/wordprocessingShape">
                    <wps:wsp>
                      <wps:cNvCnPr/>
                      <wps:spPr>
                        <a:xfrm>
                          <a:off x="0" y="0"/>
                          <a:ext cx="5556739" cy="113546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EA3379"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6.2pt" to="438.3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5uAEAALkDAAAOAAAAZHJzL2Uyb0RvYy54bWysU02P0zAQvSPxHyzfaZLutrBR0z10BRcE&#10;FQs/wOuMGwt/aWya9N8zdtssArQHxMWf772ZNx5v7idr2BEwau863ixqzsBJ32t36Pi3r+/fvOMs&#10;JuF6YbyDjp8g8vvt61ebMbSw9IM3PSAjERfbMXR8SCm0VRXlAFbEhQ/g6FJ5tCLRFg9Vj2IkdWuq&#10;ZV2vq9FjH9BLiJFOH86XfFv0lQKZPisVITHTccotlRHL+JTHarsR7QFFGLS8pCH+IQsrtKOgs9SD&#10;SIL9QP2HlNUSffQqLaS3lVdKSygeyE1T/+bmcRABihcqTgxzmeL/k5Wfjntkuu/4HWdOWHqiHT2U&#10;TB4Z5ond5RqNIbYE3bk9XnYx7DEbnhTaPJMVNpW6nua6wpSYpMPVarV+e0MBJN01zc3qdn2bVatn&#10;esCYPoC3LC86brTLxkUrjh9jOkOvEOLldM4JlFU6Gchg476AIjMUclnYpY1gZ5AdBTVA/725hC3I&#10;TFHamJlUv0y6YDMNSmvNxOZl4owuEb1LM9Fq5/Fv5DRdU1Vn/NX12Wu2/eT7U3mOUg7qj1LQSy/n&#10;Bvx1X+jPP277EwAA//8DAFBLAwQUAAYACAAAACEAxktYTNwAAAAIAQAADwAAAGRycy9kb3ducmV2&#10;LnhtbEyPQU/DMAyF70j8h8hIXNCWroK2lKYTQnBA2oWBdvaakFQ0TtVka/n3mBOcrOf39Py52S5+&#10;EGczxT6Qgs06A2GoC7onq+Dj/WVVgYgJSeMQyCj4NhG27eVFg7UOM72Z8z5ZwSUUa1TgUhprKWPn&#10;jMe4DqMh9j7D5DGxnKzUE85c7geZZ1khPfbEFxyO5smZ7mt/8gq6RS437lnb2ZaveoexOsi7nVLX&#10;V8vjA4hklvQXhl98RoeWmY7hRDqKgXXBQR75LQi2q7IoQRx5cb/JQbaN/P9A+wMAAP//AwBQSwEC&#10;LQAUAAYACAAAACEAtoM4kv4AAADhAQAAEwAAAAAAAAAAAAAAAAAAAAAAW0NvbnRlbnRfVHlwZXNd&#10;LnhtbFBLAQItABQABgAIAAAAIQA4/SH/1gAAAJQBAAALAAAAAAAAAAAAAAAAAC8BAABfcmVscy8u&#10;cmVsc1BLAQItABQABgAIAAAAIQDp/NV5uAEAALkDAAAOAAAAAAAAAAAAAAAAAC4CAABkcnMvZTJv&#10;RG9jLnhtbFBLAQItABQABgAIAAAAIQDGS1hM3AAAAAgBAAAPAAAAAAAAAAAAAAAAABIEAABkcnMv&#10;ZG93bnJldi54bWxQSwUGAAAAAAQABADzAAAAGwUAAAAA&#10;" strokecolor="black [3200]" strokeweight="2pt">
                <v:shadow on="t" color="black" opacity="24903f" origin=",.5" offset="0,.55556mm"/>
              </v:line>
            </w:pict>
          </mc:Fallback>
        </mc:AlternateContent>
      </w:r>
    </w:p>
    <w:p w14:paraId="7BD7C0A9" w14:textId="60EA2D54" w:rsidR="00821AFF" w:rsidRPr="00D92495" w:rsidRDefault="00821AFF" w:rsidP="00D92495">
      <w:pPr>
        <w:pStyle w:val="Prrafodelista"/>
        <w:spacing w:line="360" w:lineRule="auto"/>
        <w:ind w:left="0"/>
        <w:jc w:val="center"/>
        <w:rPr>
          <w:rFonts w:ascii="Palatino Linotype" w:eastAsia="MS Mincho" w:hAnsi="Palatino Linotype" w:cs="Arial"/>
        </w:rPr>
      </w:pPr>
      <w:r w:rsidRPr="00D92495">
        <w:rPr>
          <w:rFonts w:ascii="Palatino Linotype" w:eastAsia="MS Mincho" w:hAnsi="Palatino Linotype" w:cs="Arial"/>
          <w:noProof/>
        </w:rPr>
        <w:lastRenderedPageBreak/>
        <w:drawing>
          <wp:inline distT="0" distB="0" distL="0" distR="0" wp14:anchorId="6C697D80" wp14:editId="264A9D18">
            <wp:extent cx="3721027" cy="3658244"/>
            <wp:effectExtent l="19050" t="19050" r="1333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018" cy="3660202"/>
                    </a:xfrm>
                    <a:prstGeom prst="rect">
                      <a:avLst/>
                    </a:prstGeom>
                    <a:noFill/>
                    <a:ln>
                      <a:solidFill>
                        <a:schemeClr val="tx1"/>
                      </a:solidFill>
                    </a:ln>
                  </pic:spPr>
                </pic:pic>
              </a:graphicData>
            </a:graphic>
          </wp:inline>
        </w:drawing>
      </w:r>
    </w:p>
    <w:p w14:paraId="3B163469" w14:textId="77777777" w:rsidR="00821AFF" w:rsidRPr="00D92495" w:rsidRDefault="00821AFF" w:rsidP="00D92495">
      <w:pPr>
        <w:pStyle w:val="Prrafodelista"/>
        <w:spacing w:line="360" w:lineRule="auto"/>
        <w:rPr>
          <w:rFonts w:ascii="Palatino Linotype" w:eastAsia="MS Mincho" w:hAnsi="Palatino Linotype" w:cs="Arial"/>
        </w:rPr>
      </w:pPr>
    </w:p>
    <w:p w14:paraId="1EEE7641" w14:textId="1C0F5CBC" w:rsidR="00821AFF" w:rsidRPr="00D92495" w:rsidRDefault="00821AFF" w:rsidP="00D92495">
      <w:pPr>
        <w:pStyle w:val="Prrafodelista"/>
        <w:numPr>
          <w:ilvl w:val="0"/>
          <w:numId w:val="7"/>
        </w:numPr>
        <w:spacing w:line="360" w:lineRule="auto"/>
        <w:ind w:left="0" w:firstLine="0"/>
        <w:jc w:val="both"/>
        <w:rPr>
          <w:rFonts w:ascii="Palatino Linotype" w:eastAsia="MS Mincho" w:hAnsi="Palatino Linotype" w:cs="Arial"/>
        </w:rPr>
      </w:pPr>
      <w:r w:rsidRPr="00D92495">
        <w:rPr>
          <w:rFonts w:ascii="Palatino Linotype" w:eastAsia="MS Mincho" w:hAnsi="Palatino Linotype" w:cs="Arial"/>
        </w:rPr>
        <w:t xml:space="preserve">Como se aprecia, el </w:t>
      </w:r>
      <w:r w:rsidRPr="00D92495">
        <w:rPr>
          <w:rFonts w:ascii="Palatino Linotype" w:eastAsia="MS Mincho" w:hAnsi="Palatino Linotype" w:cs="Arial"/>
          <w:b/>
        </w:rPr>
        <w:t xml:space="preserve">SUJETO OBLIGADO </w:t>
      </w:r>
      <w:r w:rsidRPr="00D92495">
        <w:rPr>
          <w:rFonts w:ascii="Palatino Linotype" w:eastAsia="MS Mincho" w:hAnsi="Palatino Linotype" w:cs="Arial"/>
        </w:rPr>
        <w:t>remitió al particular al apartado de la fracción</w:t>
      </w:r>
      <w:r w:rsidR="007A43C2" w:rsidRPr="00D92495">
        <w:rPr>
          <w:rFonts w:ascii="Palatino Linotype" w:eastAsia="MS Mincho" w:hAnsi="Palatino Linotype" w:cs="Arial"/>
        </w:rPr>
        <w:t xml:space="preserve"> XXVIII del artículo 92 de la Ley de Transparencia y Acceso a la Información Pública del Estado de México y Municipios, cuyo contenido es el siguiente:</w:t>
      </w:r>
    </w:p>
    <w:p w14:paraId="7C808ED9" w14:textId="77777777" w:rsidR="007A43C2" w:rsidRPr="00D92495" w:rsidRDefault="007A43C2" w:rsidP="00D92495">
      <w:pPr>
        <w:pStyle w:val="Prrafodelista"/>
        <w:spacing w:line="360" w:lineRule="auto"/>
        <w:ind w:left="0"/>
        <w:jc w:val="both"/>
        <w:rPr>
          <w:rFonts w:ascii="Palatino Linotype" w:eastAsia="MS Mincho" w:hAnsi="Palatino Linotype" w:cs="Arial"/>
        </w:rPr>
      </w:pPr>
    </w:p>
    <w:p w14:paraId="5E635449" w14:textId="2F6F0132" w:rsidR="007A43C2" w:rsidRPr="00D92495" w:rsidRDefault="007A43C2" w:rsidP="00D92495">
      <w:pPr>
        <w:pStyle w:val="Prrafodelista"/>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w:t>
      </w:r>
      <w:r w:rsidRPr="00D92495">
        <w:rPr>
          <w:rFonts w:ascii="Palatino Linotype" w:eastAsia="MS Mincho" w:hAnsi="Palatino Linotype" w:cs="Arial"/>
          <w:i/>
        </w:rPr>
        <w:lastRenderedPageBreak/>
        <w:t>temas, documentos y políticas que a continuación se señalan:</w:t>
      </w:r>
      <w:r w:rsidRPr="00D92495">
        <w:rPr>
          <w:rFonts w:ascii="Palatino Linotype" w:eastAsia="MS Mincho" w:hAnsi="Palatino Linotype" w:cs="Arial"/>
          <w:i/>
        </w:rPr>
        <w:cr/>
        <w:t>...</w:t>
      </w:r>
    </w:p>
    <w:p w14:paraId="23A551BB" w14:textId="77777777" w:rsidR="007A43C2" w:rsidRPr="00D92495" w:rsidRDefault="007A43C2" w:rsidP="00D92495">
      <w:pPr>
        <w:pStyle w:val="Prrafodelista"/>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XXXVIII. El inventario de bienes muebles e inmuebles en posesión y propiedad;</w:t>
      </w:r>
    </w:p>
    <w:p w14:paraId="20BD5FC2" w14:textId="183D4B47" w:rsidR="007A43C2" w:rsidRPr="00D92495" w:rsidRDefault="007A43C2" w:rsidP="00D92495">
      <w:pPr>
        <w:pStyle w:val="Prrafodelista"/>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w:t>
      </w:r>
    </w:p>
    <w:p w14:paraId="6E0D8E3C" w14:textId="77777777" w:rsidR="00CF2DDB" w:rsidRPr="00D92495" w:rsidRDefault="00CF2DDB" w:rsidP="00D92495">
      <w:pPr>
        <w:pStyle w:val="Prrafodelista"/>
        <w:spacing w:line="360" w:lineRule="auto"/>
        <w:ind w:left="426" w:right="474"/>
        <w:jc w:val="both"/>
        <w:rPr>
          <w:rFonts w:ascii="Palatino Linotype" w:eastAsia="MS Mincho" w:hAnsi="Palatino Linotype" w:cs="Arial"/>
          <w:i/>
        </w:rPr>
      </w:pPr>
    </w:p>
    <w:p w14:paraId="51A9AC5F" w14:textId="5EE75F75" w:rsidR="006D3E26" w:rsidRPr="00D92495" w:rsidRDefault="00CF2DDB" w:rsidP="00D92495">
      <w:pPr>
        <w:pStyle w:val="Prrafodelista"/>
        <w:numPr>
          <w:ilvl w:val="0"/>
          <w:numId w:val="7"/>
        </w:numPr>
        <w:spacing w:line="360" w:lineRule="auto"/>
        <w:ind w:left="0" w:firstLine="0"/>
        <w:jc w:val="both"/>
        <w:rPr>
          <w:rFonts w:ascii="Palatino Linotype" w:eastAsia="MS Mincho" w:hAnsi="Palatino Linotype" w:cs="Arial"/>
        </w:rPr>
      </w:pPr>
      <w:r w:rsidRPr="00D92495">
        <w:rPr>
          <w:rFonts w:ascii="Palatino Linotype" w:eastAsia="MS Mincho" w:hAnsi="Palatino Linotype" w:cs="Arial"/>
        </w:rPr>
        <w:t xml:space="preserve">Lo anterior, quiere decir que los sujetos obligados tienen obligaciones de transparencia común, </w:t>
      </w:r>
      <w:r w:rsidR="006D3E26" w:rsidRPr="00D92495">
        <w:rPr>
          <w:rFonts w:ascii="Palatino Linotype" w:eastAsia="MS Mincho" w:hAnsi="Palatino Linotype" w:cs="Arial"/>
        </w:rPr>
        <w:t>y que son aquellas que describen la información que deberán poner a disposición de los particulares y mantener actualizada dentro del IPOMEX, sin excepción alguna, y que se refieren a temas, documentos y políticas que aquellos poseen en ejercicio de sus facultades, obligaciones y el uso de recursos públicos, respecto de: su organización interna y funcionamiento, atención al público, ejercicio de los recursos públicos, determinaciones institucionales, estudios, ingresos recibidos, entre otros, así como del que resulta del caso concreto como lo es el inventario de bienes inmuebles.</w:t>
      </w:r>
    </w:p>
    <w:p w14:paraId="2D70B329" w14:textId="77777777" w:rsidR="006D3E26" w:rsidRPr="00D92495" w:rsidRDefault="006D3E26" w:rsidP="00D92495">
      <w:pPr>
        <w:pStyle w:val="Prrafodelista"/>
        <w:spacing w:line="360" w:lineRule="auto"/>
        <w:ind w:left="0"/>
        <w:jc w:val="both"/>
        <w:rPr>
          <w:rFonts w:ascii="Palatino Linotype" w:eastAsia="MS Mincho" w:hAnsi="Palatino Linotype" w:cs="Arial"/>
        </w:rPr>
      </w:pPr>
    </w:p>
    <w:p w14:paraId="0CB409AB" w14:textId="78DB1615" w:rsidR="006D3E26" w:rsidRPr="00D92495" w:rsidRDefault="006D3E26" w:rsidP="00D92495">
      <w:pPr>
        <w:pStyle w:val="Prrafodelista"/>
        <w:numPr>
          <w:ilvl w:val="0"/>
          <w:numId w:val="7"/>
        </w:numPr>
        <w:spacing w:line="360" w:lineRule="auto"/>
        <w:ind w:left="0" w:firstLine="0"/>
        <w:jc w:val="both"/>
        <w:rPr>
          <w:rFonts w:ascii="Palatino Linotype" w:hAnsi="Palatino Linotype"/>
          <w:color w:val="000000"/>
        </w:rPr>
      </w:pPr>
      <w:r w:rsidRPr="00D92495">
        <w:rPr>
          <w:rFonts w:ascii="Palatino Linotype" w:eastAsia="Calibri" w:hAnsi="Palatino Linotype" w:cs="Arial"/>
        </w:rPr>
        <w:t xml:space="preserve">Ahora bien, es importante mencionar </w:t>
      </w:r>
      <w:r w:rsidRPr="00D92495">
        <w:rPr>
          <w:rFonts w:ascii="Palatino Linotype" w:hAnsi="Palatino Linotype"/>
          <w:color w:val="000000"/>
        </w:rPr>
        <w:t>que la entrega de un hipervínculo, ciertamente puede colmar el derecho de acceso a la información de los particulares cuando se cumplan los requisitos que establece la ley de la materia.</w:t>
      </w:r>
    </w:p>
    <w:p w14:paraId="71E3AC13" w14:textId="77777777" w:rsidR="006D3E26" w:rsidRPr="00D92495" w:rsidRDefault="006D3E26" w:rsidP="00D92495">
      <w:pPr>
        <w:pStyle w:val="Prrafodelista"/>
        <w:spacing w:line="360" w:lineRule="auto"/>
        <w:rPr>
          <w:rFonts w:ascii="Palatino Linotype" w:hAnsi="Palatino Linotype"/>
          <w:color w:val="000000"/>
        </w:rPr>
      </w:pPr>
    </w:p>
    <w:p w14:paraId="464D55A1" w14:textId="4FE37C50" w:rsidR="006D3E26" w:rsidRDefault="006D3E26" w:rsidP="00D92495">
      <w:pPr>
        <w:pStyle w:val="Prrafodelista"/>
        <w:numPr>
          <w:ilvl w:val="0"/>
          <w:numId w:val="7"/>
        </w:numPr>
        <w:spacing w:line="360" w:lineRule="auto"/>
        <w:ind w:left="0" w:firstLine="0"/>
        <w:jc w:val="both"/>
        <w:rPr>
          <w:rFonts w:ascii="Palatino Linotype" w:eastAsia="MS Mincho" w:hAnsi="Palatino Linotype" w:cs="Tahoma"/>
        </w:rPr>
      </w:pPr>
      <w:r w:rsidRPr="00D92495">
        <w:rPr>
          <w:rFonts w:ascii="Palatino Linotype" w:eastAsia="MS Mincho" w:hAnsi="Palatino Linotype" w:cs="Tahoma"/>
        </w:rPr>
        <w:t>En ese sentido, la Ley de Transparencia y Acceso a la Información Pública del Estado de México y Municipios en su artículo 161, establece lo siguiente:</w:t>
      </w:r>
    </w:p>
    <w:p w14:paraId="4D6A69DE" w14:textId="77777777" w:rsidR="00A42508" w:rsidRPr="00A42508" w:rsidRDefault="00A42508" w:rsidP="00A42508">
      <w:pPr>
        <w:pStyle w:val="Prrafodelista"/>
        <w:rPr>
          <w:rFonts w:ascii="Palatino Linotype" w:eastAsia="MS Mincho" w:hAnsi="Palatino Linotype" w:cs="Tahoma"/>
        </w:rPr>
      </w:pPr>
    </w:p>
    <w:p w14:paraId="7C8365FD" w14:textId="77777777" w:rsidR="00A42508" w:rsidRDefault="006D3E26" w:rsidP="00A42508">
      <w:pPr>
        <w:pStyle w:val="Prrafodelista"/>
        <w:widowControl w:val="0"/>
        <w:autoSpaceDE w:val="0"/>
        <w:autoSpaceDN w:val="0"/>
        <w:adjustRightInd w:val="0"/>
        <w:spacing w:line="360" w:lineRule="auto"/>
        <w:ind w:left="426" w:right="474"/>
        <w:jc w:val="both"/>
        <w:rPr>
          <w:rFonts w:ascii="Palatino Linotype" w:eastAsia="MS Mincho" w:hAnsi="Palatino Linotype" w:cs="Tahoma"/>
          <w:i/>
        </w:rPr>
      </w:pPr>
      <w:r w:rsidRPr="00A42508">
        <w:rPr>
          <w:rFonts w:ascii="Palatino Linotype" w:eastAsia="MS Mincho" w:hAnsi="Palatino Linotype" w:cs="Tahoma"/>
          <w:i/>
        </w:rPr>
        <w:t>“</w:t>
      </w:r>
      <w:r w:rsidRPr="00A42508">
        <w:rPr>
          <w:rFonts w:ascii="Palatino Linotype" w:eastAsia="MS Mincho" w:hAnsi="Palatino Linotype" w:cs="Tahoma"/>
          <w:b/>
          <w:i/>
        </w:rPr>
        <w:t>Artículo 161.</w:t>
      </w:r>
      <w:r w:rsidRPr="00A42508">
        <w:rPr>
          <w:rFonts w:ascii="Palatino Linotype" w:eastAsia="MS Mincho" w:hAnsi="Palatino Linotype" w:cs="Tahoma"/>
          <w:i/>
        </w:rPr>
        <w:t xml:space="preserve"> </w:t>
      </w:r>
      <w:r w:rsidRPr="00A42508">
        <w:rPr>
          <w:rFonts w:ascii="Palatino Linotype" w:eastAsia="MS Mincho" w:hAnsi="Palatino Linotype" w:cs="Tahoma"/>
          <w:b/>
          <w:i/>
        </w:rPr>
        <w:t>Cuando la información requerida por el solicitante ya esté disponible al público en medios</w:t>
      </w:r>
      <w:r w:rsidRPr="00A42508">
        <w:rPr>
          <w:rFonts w:ascii="Palatino Linotype" w:eastAsia="MS Mincho" w:hAnsi="Palatino Linotype" w:cs="Tahoma"/>
          <w:i/>
        </w:rPr>
        <w:t xml:space="preserve"> </w:t>
      </w:r>
      <w:r w:rsidRPr="00A42508">
        <w:rPr>
          <w:rFonts w:ascii="Palatino Linotype" w:eastAsia="MS Mincho" w:hAnsi="Palatino Linotype" w:cs="Tahoma"/>
          <w:b/>
          <w:i/>
        </w:rPr>
        <w:t>impresos, tales como</w:t>
      </w:r>
      <w:r w:rsidRPr="00A42508">
        <w:rPr>
          <w:rFonts w:ascii="Palatino Linotype" w:eastAsia="MS Mincho" w:hAnsi="Palatino Linotype" w:cs="Tahoma"/>
          <w:i/>
        </w:rPr>
        <w:t xml:space="preserve"> </w:t>
      </w:r>
      <w:r w:rsidRPr="00A42508">
        <w:rPr>
          <w:rFonts w:ascii="Palatino Linotype" w:eastAsia="MS Mincho" w:hAnsi="Palatino Linotype" w:cs="Tahoma"/>
          <w:b/>
          <w:i/>
        </w:rPr>
        <w:t>libros, compendios</w:t>
      </w:r>
      <w:r w:rsidRPr="00A42508">
        <w:rPr>
          <w:rFonts w:ascii="Palatino Linotype" w:eastAsia="MS Mincho" w:hAnsi="Palatino Linotype" w:cs="Tahoma"/>
          <w:i/>
        </w:rPr>
        <w:t xml:space="preserve">, </w:t>
      </w:r>
      <w:r w:rsidRPr="00A42508">
        <w:rPr>
          <w:rFonts w:ascii="Palatino Linotype" w:eastAsia="MS Mincho" w:hAnsi="Palatino Linotype" w:cs="Tahoma"/>
          <w:i/>
        </w:rPr>
        <w:lastRenderedPageBreak/>
        <w:t xml:space="preserve">trípticos, registros públicos, </w:t>
      </w:r>
      <w:r w:rsidRPr="00A42508">
        <w:rPr>
          <w:rFonts w:ascii="Palatino Linotype" w:eastAsia="MS Mincho" w:hAnsi="Palatino Linotype" w:cs="Tahoma"/>
          <w:b/>
          <w:i/>
        </w:rPr>
        <w:t>en formatos electrónicos disponibles en Internet</w:t>
      </w:r>
      <w:r w:rsidRPr="00A42508">
        <w:rPr>
          <w:rFonts w:ascii="Palatino Linotype" w:eastAsia="MS Mincho" w:hAnsi="Palatino Linotype" w:cs="Tahoma"/>
          <w:i/>
        </w:rPr>
        <w:t xml:space="preserve"> o en cualquier otro medio, </w:t>
      </w:r>
      <w:r w:rsidRPr="00A42508">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A42508">
        <w:rPr>
          <w:rFonts w:ascii="Palatino Linotype" w:eastAsia="MS Mincho" w:hAnsi="Palatino Linotype" w:cs="Tahoma"/>
          <w:i/>
        </w:rPr>
        <w:t xml:space="preserve">en un plazo no mayor a cinco días hábiles. </w:t>
      </w:r>
      <w:r w:rsidRPr="00A42508">
        <w:rPr>
          <w:rFonts w:ascii="Palatino Linotype" w:eastAsia="MS Mincho" w:hAnsi="Palatino Linotype" w:cs="Tahoma"/>
          <w:b/>
          <w:i/>
        </w:rPr>
        <w:t xml:space="preserve">La fuente deberá ser precisa y concreta </w:t>
      </w:r>
      <w:r w:rsidRPr="00A42508">
        <w:rPr>
          <w:rFonts w:ascii="Palatino Linotype" w:eastAsia="MS Mincho" w:hAnsi="Palatino Linotype" w:cs="Tahoma"/>
          <w:i/>
        </w:rPr>
        <w:t>y no debe implicar que el solicitante realice una búsqueda en toda la informació</w:t>
      </w:r>
      <w:r w:rsidR="00A42508">
        <w:rPr>
          <w:rFonts w:ascii="Palatino Linotype" w:eastAsia="MS Mincho" w:hAnsi="Palatino Linotype" w:cs="Tahoma"/>
          <w:i/>
        </w:rPr>
        <w:t>n que se encuentre disponible.”</w:t>
      </w:r>
    </w:p>
    <w:p w14:paraId="1FDADDBA" w14:textId="57EC8B87" w:rsidR="006D3E26" w:rsidRDefault="006D3E26" w:rsidP="00A42508">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r w:rsidRPr="00D92495">
        <w:rPr>
          <w:rFonts w:ascii="Palatino Linotype" w:eastAsia="MS Mincho" w:hAnsi="Palatino Linotype" w:cs="Tahoma"/>
        </w:rPr>
        <w:t>(Énfasis añadido)</w:t>
      </w:r>
    </w:p>
    <w:p w14:paraId="4306BE3A" w14:textId="77777777" w:rsidR="00A42508" w:rsidRPr="00D92495" w:rsidRDefault="00A42508" w:rsidP="00D92495">
      <w:pPr>
        <w:pStyle w:val="Prrafodelista"/>
        <w:widowControl w:val="0"/>
        <w:autoSpaceDE w:val="0"/>
        <w:autoSpaceDN w:val="0"/>
        <w:adjustRightInd w:val="0"/>
        <w:spacing w:line="360" w:lineRule="auto"/>
        <w:ind w:left="851" w:right="474"/>
        <w:jc w:val="both"/>
        <w:rPr>
          <w:rFonts w:ascii="Palatino Linotype" w:eastAsia="MS Mincho" w:hAnsi="Palatino Linotype" w:cs="Tahoma"/>
          <w:i/>
        </w:rPr>
      </w:pPr>
    </w:p>
    <w:p w14:paraId="2A78F30D" w14:textId="77777777" w:rsidR="006D3E26" w:rsidRPr="00D92495" w:rsidRDefault="006D3E26" w:rsidP="00D92495">
      <w:pPr>
        <w:numPr>
          <w:ilvl w:val="0"/>
          <w:numId w:val="7"/>
        </w:numPr>
        <w:spacing w:line="360" w:lineRule="auto"/>
        <w:ind w:left="0" w:right="49" w:firstLine="0"/>
        <w:contextualSpacing/>
        <w:jc w:val="both"/>
        <w:rPr>
          <w:rFonts w:ascii="Palatino Linotype" w:hAnsi="Palatino Linotype"/>
          <w:b/>
          <w:color w:val="000000" w:themeColor="text1"/>
          <w:lang w:eastAsia="es-ES_tradnl"/>
        </w:rPr>
      </w:pPr>
      <w:r w:rsidRPr="00D92495">
        <w:rPr>
          <w:rFonts w:ascii="Palatino Linotype" w:hAnsi="Palatino Linotype" w:cs="Arial"/>
        </w:rPr>
        <w:t>D</w:t>
      </w:r>
      <w:r w:rsidRPr="00D92495">
        <w:rPr>
          <w:rFonts w:ascii="Palatino Linotype" w:hAnsi="Palatino Linotype"/>
          <w:color w:val="000000"/>
        </w:rPr>
        <w:t xml:space="preserve">e dicho dispositivo legal se desprende que si se puede obtener lo </w:t>
      </w:r>
      <w:r w:rsidRPr="00D92495">
        <w:rPr>
          <w:rFonts w:ascii="Palatino Linotype" w:hAnsi="Palatino Linotype" w:cs="Arial"/>
        </w:rPr>
        <w:t>peticionado</w:t>
      </w:r>
      <w:r w:rsidRPr="00D92495">
        <w:rPr>
          <w:rFonts w:ascii="Palatino Linotype" w:hAnsi="Palatino Linotype"/>
          <w:color w:val="000000"/>
        </w:rPr>
        <w:t>,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 como ocurrió en el caso concreto.</w:t>
      </w:r>
    </w:p>
    <w:p w14:paraId="7097F893" w14:textId="77777777" w:rsidR="006D3E26" w:rsidRPr="00D92495" w:rsidRDefault="006D3E26" w:rsidP="00D92495">
      <w:pPr>
        <w:spacing w:line="360" w:lineRule="auto"/>
        <w:ind w:right="49"/>
        <w:contextualSpacing/>
        <w:jc w:val="both"/>
        <w:rPr>
          <w:rFonts w:ascii="Palatino Linotype" w:hAnsi="Palatino Linotype"/>
          <w:b/>
          <w:color w:val="000000" w:themeColor="text1"/>
          <w:lang w:eastAsia="es-ES_tradnl"/>
        </w:rPr>
      </w:pPr>
    </w:p>
    <w:p w14:paraId="7546895B" w14:textId="28B1942F" w:rsidR="006D3E26" w:rsidRPr="00D92495" w:rsidRDefault="006D3E26" w:rsidP="00D92495">
      <w:pPr>
        <w:numPr>
          <w:ilvl w:val="0"/>
          <w:numId w:val="7"/>
        </w:numPr>
        <w:spacing w:line="360" w:lineRule="auto"/>
        <w:ind w:left="0" w:right="49" w:firstLine="0"/>
        <w:contextualSpacing/>
        <w:jc w:val="both"/>
        <w:rPr>
          <w:rFonts w:ascii="Palatino Linotype" w:eastAsia="MS Mincho" w:hAnsi="Palatino Linotype" w:cs="Arial"/>
        </w:rPr>
      </w:pPr>
      <w:r w:rsidRPr="00D92495">
        <w:rPr>
          <w:rFonts w:ascii="Palatino Linotype" w:eastAsia="MS Mincho" w:hAnsi="Palatino Linotype" w:cs="Arial"/>
        </w:rPr>
        <w:t>Cuestiones, que de la respuesta emitida en el asunto de mérito no se actualiza</w:t>
      </w:r>
      <w:r w:rsidR="004B6D8D" w:rsidRPr="00D92495">
        <w:rPr>
          <w:rFonts w:ascii="Palatino Linotype" w:eastAsia="MS Mincho" w:hAnsi="Palatino Linotype" w:cs="Arial"/>
        </w:rPr>
        <w:t>n</w:t>
      </w:r>
      <w:r w:rsidRPr="00D92495">
        <w:rPr>
          <w:rFonts w:ascii="Palatino Linotype" w:eastAsia="MS Mincho" w:hAnsi="Palatino Linotype" w:cs="Arial"/>
        </w:rPr>
        <w:t xml:space="preserve">, toda vez que el </w:t>
      </w:r>
      <w:r w:rsidRPr="00D92495">
        <w:rPr>
          <w:rFonts w:ascii="Palatino Linotype" w:eastAsia="MS Mincho" w:hAnsi="Palatino Linotype" w:cs="Arial"/>
          <w:b/>
        </w:rPr>
        <w:t>SUJETO OBLIGADO</w:t>
      </w:r>
      <w:r w:rsidRPr="00D92495">
        <w:rPr>
          <w:rFonts w:ascii="Palatino Linotype" w:eastAsia="MS Mincho" w:hAnsi="Palatino Linotype" w:cs="Arial"/>
        </w:rPr>
        <w:t xml:space="preserve"> no señaló de manera específica en que ejercicio fiscal y número de registro se encuentra la información de referencia, </w:t>
      </w:r>
      <w:r w:rsidR="004B6D8D" w:rsidRPr="00D92495">
        <w:rPr>
          <w:rFonts w:ascii="Palatino Linotype" w:eastAsia="MS Mincho" w:hAnsi="Palatino Linotype" w:cs="Arial"/>
        </w:rPr>
        <w:t xml:space="preserve">a efecto de que el particular no tuviera que realizar una búsqueda en el universo de información que allí se encuentra, y que corresponde a cuatro ejercicios fiscales; o bien que le remitiera el hipervínculo especifico del registro donde consta la información requerida, luego entonces se concluye con claridad que la respuesta emitida no puede ser calificada de valida al no cumplir los requisitos establecidos </w:t>
      </w:r>
      <w:r w:rsidR="004B6D8D" w:rsidRPr="00D92495">
        <w:rPr>
          <w:rFonts w:ascii="Palatino Linotype" w:eastAsia="MS Mincho" w:hAnsi="Palatino Linotype" w:cs="Arial"/>
        </w:rPr>
        <w:lastRenderedPageBreak/>
        <w:t xml:space="preserve">en la ley </w:t>
      </w:r>
      <w:r w:rsidR="00A42508">
        <w:rPr>
          <w:rFonts w:ascii="Palatino Linotype" w:eastAsia="MS Mincho" w:hAnsi="Palatino Linotype" w:cs="Arial"/>
        </w:rPr>
        <w:t xml:space="preserve">de la materia </w:t>
      </w:r>
      <w:r w:rsidR="004B6D8D" w:rsidRPr="00D92495">
        <w:rPr>
          <w:rFonts w:ascii="Palatino Linotype" w:eastAsia="MS Mincho" w:hAnsi="Palatino Linotype" w:cs="Arial"/>
        </w:rPr>
        <w:t>para el supuesto de la entrega de un hipervínculo de Internet en el que ya consta la información solicitada.</w:t>
      </w:r>
    </w:p>
    <w:p w14:paraId="2F541EEC" w14:textId="77777777" w:rsidR="004B6D8D" w:rsidRPr="00D92495" w:rsidRDefault="004B6D8D" w:rsidP="00D92495">
      <w:pPr>
        <w:pStyle w:val="Prrafodelista"/>
        <w:spacing w:line="360" w:lineRule="auto"/>
        <w:rPr>
          <w:rFonts w:ascii="Palatino Linotype" w:eastAsia="MS Mincho" w:hAnsi="Palatino Linotype" w:cs="Arial"/>
        </w:rPr>
      </w:pPr>
    </w:p>
    <w:p w14:paraId="58527FAB" w14:textId="5C272AE1" w:rsidR="004B6D8D" w:rsidRPr="00D92495" w:rsidRDefault="004B6D8D" w:rsidP="00D92495">
      <w:pPr>
        <w:numPr>
          <w:ilvl w:val="0"/>
          <w:numId w:val="7"/>
        </w:numPr>
        <w:spacing w:line="360" w:lineRule="auto"/>
        <w:ind w:left="0" w:right="49" w:firstLine="0"/>
        <w:contextualSpacing/>
        <w:jc w:val="both"/>
        <w:rPr>
          <w:rFonts w:ascii="Palatino Linotype" w:eastAsia="MS Mincho" w:hAnsi="Palatino Linotype" w:cs="Arial"/>
        </w:rPr>
      </w:pPr>
      <w:r w:rsidRPr="00D92495">
        <w:rPr>
          <w:rFonts w:ascii="Palatino Linotype" w:eastAsia="MS Mincho" w:hAnsi="Palatino Linotype" w:cs="Arial"/>
        </w:rPr>
        <w:t xml:space="preserve">Por otro lado, del oficio entregado en respuesta se advierte una </w:t>
      </w:r>
      <w:r w:rsidR="00931622" w:rsidRPr="00D92495">
        <w:rPr>
          <w:rFonts w:ascii="Palatino Linotype" w:eastAsia="MS Mincho" w:hAnsi="Palatino Linotype" w:cs="Arial"/>
        </w:rPr>
        <w:t>contestación</w:t>
      </w:r>
      <w:r w:rsidRPr="00D92495">
        <w:rPr>
          <w:rFonts w:ascii="Palatino Linotype" w:eastAsia="MS Mincho" w:hAnsi="Palatino Linotype" w:cs="Arial"/>
        </w:rPr>
        <w:t xml:space="preserve"> inexacta, ambigua y vaga, pues únicamente se señala que en el hipervínculo remitido</w:t>
      </w:r>
      <w:r w:rsidR="00931622" w:rsidRPr="00D92495">
        <w:rPr>
          <w:rFonts w:ascii="Palatino Linotype" w:eastAsia="MS Mincho" w:hAnsi="Palatino Linotype" w:cs="Arial"/>
        </w:rPr>
        <w:t>,</w:t>
      </w:r>
      <w:r w:rsidRPr="00D92495">
        <w:rPr>
          <w:rFonts w:ascii="Palatino Linotype" w:eastAsia="MS Mincho" w:hAnsi="Palatino Linotype" w:cs="Arial"/>
        </w:rPr>
        <w:t xml:space="preserve"> el particular puede</w:t>
      </w:r>
      <w:r w:rsidR="002E6B5B" w:rsidRPr="00D92495">
        <w:rPr>
          <w:rFonts w:ascii="Palatino Linotype" w:eastAsia="MS Mincho" w:hAnsi="Palatino Linotype" w:cs="Arial"/>
        </w:rPr>
        <w:t xml:space="preserve"> obtener la información referente a bienes inmuebles que conforman el patrimonio municipal; sin embargo no emite un pronunciamiento claro</w:t>
      </w:r>
      <w:r w:rsidR="00A42508">
        <w:rPr>
          <w:rFonts w:ascii="Palatino Linotype" w:eastAsia="MS Mincho" w:hAnsi="Palatino Linotype" w:cs="Arial"/>
        </w:rPr>
        <w:t xml:space="preserve"> y puntual,</w:t>
      </w:r>
      <w:r w:rsidR="002E6B5B" w:rsidRPr="00D92495">
        <w:rPr>
          <w:rFonts w:ascii="Palatino Linotype" w:eastAsia="MS Mincho" w:hAnsi="Palatino Linotype" w:cs="Arial"/>
        </w:rPr>
        <w:t xml:space="preserve"> respecto a si el inmueble señalado en la solicitud de información, pertenece o no al patrimonio del </w:t>
      </w:r>
      <w:r w:rsidR="00931622" w:rsidRPr="00D92495">
        <w:rPr>
          <w:rFonts w:ascii="Palatino Linotype" w:eastAsia="MS Mincho" w:hAnsi="Palatino Linotype" w:cs="Arial"/>
          <w:b/>
        </w:rPr>
        <w:t>SUJETO OBLIGADO,</w:t>
      </w:r>
      <w:r w:rsidR="00931622" w:rsidRPr="00D92495">
        <w:rPr>
          <w:rFonts w:ascii="Palatino Linotype" w:eastAsia="MS Mincho" w:hAnsi="Palatino Linotype" w:cs="Arial"/>
        </w:rPr>
        <w:t xml:space="preserve"> por lo que al no existir una aceptación tácita o expresa, se carece de elementos de convicción para determinar si el inmueble pertenece o no al patrimonio municipal.</w:t>
      </w:r>
    </w:p>
    <w:p w14:paraId="04BE6460" w14:textId="77777777" w:rsidR="002E6B5B" w:rsidRPr="00D92495" w:rsidRDefault="002E6B5B" w:rsidP="00D92495">
      <w:pPr>
        <w:pStyle w:val="Prrafodelista"/>
        <w:spacing w:line="360" w:lineRule="auto"/>
        <w:rPr>
          <w:rFonts w:ascii="Palatino Linotype" w:eastAsia="MS Mincho" w:hAnsi="Palatino Linotype" w:cs="Arial"/>
        </w:rPr>
      </w:pPr>
    </w:p>
    <w:p w14:paraId="5B58506E" w14:textId="77777777" w:rsidR="000B281A" w:rsidRPr="00D92495" w:rsidRDefault="000B281A" w:rsidP="00D92495">
      <w:pPr>
        <w:numPr>
          <w:ilvl w:val="0"/>
          <w:numId w:val="7"/>
        </w:numPr>
        <w:spacing w:line="360" w:lineRule="auto"/>
        <w:ind w:left="0" w:right="49" w:firstLine="0"/>
        <w:contextualSpacing/>
        <w:jc w:val="both"/>
        <w:rPr>
          <w:rFonts w:ascii="Palatino Linotype" w:hAnsi="Palatino Linotype" w:cs="Arial"/>
        </w:rPr>
      </w:pPr>
      <w:r w:rsidRPr="00D92495">
        <w:rPr>
          <w:rFonts w:ascii="Palatino Linotype" w:eastAsia="MS Mincho" w:hAnsi="Palatino Linotype" w:cs="Arial"/>
        </w:rPr>
        <w:t xml:space="preserve">En ese sentido, cabe traer a colación lo dispuesto </w:t>
      </w:r>
      <w:r w:rsidRPr="00D92495">
        <w:rPr>
          <w:rFonts w:ascii="Palatino Linotype" w:hAnsi="Palatino Linotype" w:cs="Arial"/>
        </w:rPr>
        <w:t>artículo 95 fracción I, 97 fracción I de la Ley Orgánica Municipal del Estado de México, que señala como unas de las atribuciones del Tesorero Municipal las siguientes:</w:t>
      </w:r>
    </w:p>
    <w:p w14:paraId="66126533" w14:textId="77777777" w:rsidR="000B281A" w:rsidRPr="00D92495" w:rsidRDefault="000B281A" w:rsidP="00D92495">
      <w:pPr>
        <w:spacing w:line="360" w:lineRule="auto"/>
        <w:jc w:val="both"/>
        <w:rPr>
          <w:rFonts w:ascii="Palatino Linotype" w:hAnsi="Palatino Linotype" w:cs="Arial"/>
        </w:rPr>
      </w:pPr>
    </w:p>
    <w:p w14:paraId="6AC13C2D" w14:textId="77777777" w:rsidR="000B281A" w:rsidRPr="00D92495" w:rsidRDefault="000B281A" w:rsidP="00D92495">
      <w:pPr>
        <w:spacing w:line="360" w:lineRule="auto"/>
        <w:ind w:left="567" w:right="1041"/>
        <w:contextualSpacing/>
        <w:jc w:val="both"/>
        <w:rPr>
          <w:rFonts w:ascii="Palatino Linotype" w:hAnsi="Palatino Linotype"/>
          <w:i/>
        </w:rPr>
      </w:pPr>
      <w:r w:rsidRPr="00D92495">
        <w:rPr>
          <w:rFonts w:ascii="Palatino Linotype" w:hAnsi="Palatino Linotype"/>
          <w:i/>
        </w:rPr>
        <w:t>“</w:t>
      </w:r>
      <w:r w:rsidRPr="00D92495">
        <w:rPr>
          <w:rFonts w:ascii="Palatino Linotype" w:hAnsi="Palatino Linotype"/>
          <w:b/>
          <w:i/>
        </w:rPr>
        <w:t>Artículo 95</w:t>
      </w:r>
      <w:r w:rsidRPr="00D92495">
        <w:rPr>
          <w:rFonts w:ascii="Palatino Linotype" w:hAnsi="Palatino Linotype"/>
          <w:i/>
        </w:rPr>
        <w:t xml:space="preserve">.- </w:t>
      </w:r>
      <w:r w:rsidRPr="00D92495">
        <w:rPr>
          <w:rFonts w:ascii="Palatino Linotype" w:hAnsi="Palatino Linotype"/>
          <w:b/>
          <w:i/>
        </w:rPr>
        <w:t>Son atribuciones del tesorero municipal</w:t>
      </w:r>
      <w:r w:rsidRPr="00D92495">
        <w:rPr>
          <w:rFonts w:ascii="Palatino Linotype" w:hAnsi="Palatino Linotype"/>
          <w:i/>
        </w:rPr>
        <w:t>:</w:t>
      </w:r>
    </w:p>
    <w:p w14:paraId="122E84B5" w14:textId="77777777" w:rsidR="000B281A" w:rsidRPr="00D92495" w:rsidRDefault="000B281A" w:rsidP="00D92495">
      <w:pPr>
        <w:spacing w:line="360" w:lineRule="auto"/>
        <w:ind w:left="567" w:right="1041"/>
        <w:contextualSpacing/>
        <w:jc w:val="both"/>
        <w:rPr>
          <w:rFonts w:ascii="Palatino Linotype" w:hAnsi="Palatino Linotype"/>
          <w:i/>
        </w:rPr>
      </w:pPr>
      <w:r w:rsidRPr="00D92495">
        <w:rPr>
          <w:rFonts w:ascii="Palatino Linotype" w:hAnsi="Palatino Linotype"/>
          <w:b/>
          <w:i/>
        </w:rPr>
        <w:t>I</w:t>
      </w:r>
      <w:r w:rsidRPr="00D92495">
        <w:rPr>
          <w:rFonts w:ascii="Palatino Linotype" w:hAnsi="Palatino Linotype"/>
          <w:i/>
        </w:rPr>
        <w:t>. Administrar la hacienda pública municipal, de conformidad con las disposiciones legales aplicables;</w:t>
      </w:r>
    </w:p>
    <w:p w14:paraId="1DA5DEFC" w14:textId="77777777" w:rsidR="000B281A" w:rsidRPr="00D92495" w:rsidRDefault="000B281A" w:rsidP="00D92495">
      <w:pPr>
        <w:spacing w:line="360" w:lineRule="auto"/>
        <w:ind w:left="567" w:right="1041"/>
        <w:contextualSpacing/>
        <w:jc w:val="both"/>
        <w:rPr>
          <w:rFonts w:ascii="Palatino Linotype" w:hAnsi="Palatino Linotype"/>
          <w:i/>
        </w:rPr>
      </w:pPr>
      <w:r w:rsidRPr="00D92495">
        <w:rPr>
          <w:rFonts w:ascii="Palatino Linotype" w:hAnsi="Palatino Linotype"/>
          <w:i/>
        </w:rPr>
        <w:t>…</w:t>
      </w:r>
    </w:p>
    <w:p w14:paraId="7F682B1B" w14:textId="77777777" w:rsidR="000B281A" w:rsidRPr="00D92495" w:rsidRDefault="000B281A" w:rsidP="00D92495">
      <w:pPr>
        <w:pStyle w:val="Sinespaciado"/>
        <w:spacing w:line="360" w:lineRule="auto"/>
        <w:ind w:left="567" w:right="1041"/>
        <w:contextualSpacing/>
        <w:jc w:val="center"/>
        <w:rPr>
          <w:rFonts w:ascii="Palatino Linotype" w:hAnsi="Palatino Linotype" w:cs="Arial"/>
          <w:b/>
          <w:i/>
        </w:rPr>
      </w:pPr>
      <w:r w:rsidRPr="00D92495">
        <w:rPr>
          <w:rFonts w:ascii="Palatino Linotype" w:hAnsi="Palatino Linotype" w:cs="Arial"/>
          <w:b/>
          <w:i/>
        </w:rPr>
        <w:t>CAPITULO TERCERO</w:t>
      </w:r>
    </w:p>
    <w:p w14:paraId="5A4AA889" w14:textId="77777777" w:rsidR="000B281A" w:rsidRPr="00D92495" w:rsidRDefault="000B281A" w:rsidP="00D92495">
      <w:pPr>
        <w:pStyle w:val="Sinespaciado"/>
        <w:spacing w:line="360" w:lineRule="auto"/>
        <w:ind w:left="567" w:right="1041"/>
        <w:contextualSpacing/>
        <w:jc w:val="center"/>
        <w:rPr>
          <w:rFonts w:ascii="Palatino Linotype" w:hAnsi="Palatino Linotype" w:cs="Arial"/>
          <w:b/>
          <w:i/>
        </w:rPr>
      </w:pPr>
      <w:r w:rsidRPr="00D92495">
        <w:rPr>
          <w:rFonts w:ascii="Palatino Linotype" w:hAnsi="Palatino Linotype" w:cs="Arial"/>
          <w:b/>
          <w:i/>
        </w:rPr>
        <w:t>De la Hacienda Pública Municipal</w:t>
      </w:r>
    </w:p>
    <w:p w14:paraId="7D30882D" w14:textId="77777777" w:rsidR="000B281A" w:rsidRPr="00D92495" w:rsidRDefault="000B281A" w:rsidP="00D92495">
      <w:pPr>
        <w:pStyle w:val="Sinespaciado"/>
        <w:spacing w:line="360" w:lineRule="auto"/>
        <w:ind w:left="567" w:right="1041"/>
        <w:contextualSpacing/>
        <w:jc w:val="center"/>
        <w:rPr>
          <w:rFonts w:ascii="Palatino Linotype" w:hAnsi="Palatino Linotype" w:cs="Arial"/>
          <w:b/>
          <w:i/>
        </w:rPr>
      </w:pPr>
    </w:p>
    <w:p w14:paraId="49E52294" w14:textId="77777777" w:rsidR="000B281A" w:rsidRPr="00D92495" w:rsidRDefault="000B281A" w:rsidP="00D92495">
      <w:pPr>
        <w:pStyle w:val="Sinespaciado"/>
        <w:spacing w:line="360" w:lineRule="auto"/>
        <w:ind w:left="567" w:right="1041"/>
        <w:contextualSpacing/>
        <w:jc w:val="both"/>
        <w:rPr>
          <w:rFonts w:ascii="Palatino Linotype" w:hAnsi="Palatino Linotype" w:cs="Arial"/>
          <w:i/>
        </w:rPr>
      </w:pPr>
      <w:r w:rsidRPr="00D92495">
        <w:rPr>
          <w:rFonts w:ascii="Palatino Linotype" w:hAnsi="Palatino Linotype" w:cs="Arial"/>
          <w:b/>
          <w:i/>
        </w:rPr>
        <w:lastRenderedPageBreak/>
        <w:t>Artículo 97.-</w:t>
      </w:r>
      <w:r w:rsidRPr="00D92495">
        <w:rPr>
          <w:rFonts w:ascii="Palatino Linotype" w:hAnsi="Palatino Linotype" w:cs="Arial"/>
          <w:i/>
        </w:rPr>
        <w:t xml:space="preserve"> La hacienda pública municipal se integra por: </w:t>
      </w:r>
    </w:p>
    <w:p w14:paraId="766C67E5" w14:textId="77777777" w:rsidR="000B281A" w:rsidRPr="00D92495" w:rsidRDefault="000B281A" w:rsidP="00D92495">
      <w:pPr>
        <w:pStyle w:val="Sinespaciado"/>
        <w:spacing w:line="360" w:lineRule="auto"/>
        <w:ind w:left="567" w:right="1041"/>
        <w:contextualSpacing/>
        <w:jc w:val="both"/>
        <w:rPr>
          <w:rFonts w:ascii="Palatino Linotype" w:hAnsi="Palatino Linotype" w:cs="Arial"/>
          <w:i/>
        </w:rPr>
      </w:pPr>
      <w:r w:rsidRPr="00D92495">
        <w:rPr>
          <w:rFonts w:ascii="Palatino Linotype" w:hAnsi="Palatino Linotype" w:cs="Arial"/>
          <w:b/>
          <w:i/>
        </w:rPr>
        <w:t>I.</w:t>
      </w:r>
      <w:r w:rsidRPr="00D92495">
        <w:rPr>
          <w:rFonts w:ascii="Palatino Linotype" w:hAnsi="Palatino Linotype" w:cs="Arial"/>
          <w:i/>
        </w:rPr>
        <w:t xml:space="preserve"> Los </w:t>
      </w:r>
      <w:r w:rsidRPr="00D92495">
        <w:rPr>
          <w:rFonts w:ascii="Palatino Linotype" w:hAnsi="Palatino Linotype" w:cs="Arial"/>
          <w:b/>
          <w:i/>
        </w:rPr>
        <w:t>bienes</w:t>
      </w:r>
      <w:r w:rsidRPr="00D92495">
        <w:rPr>
          <w:rFonts w:ascii="Palatino Linotype" w:hAnsi="Palatino Linotype" w:cs="Arial"/>
          <w:i/>
        </w:rPr>
        <w:t xml:space="preserve"> muebles e </w:t>
      </w:r>
      <w:r w:rsidRPr="00D92495">
        <w:rPr>
          <w:rFonts w:ascii="Palatino Linotype" w:hAnsi="Palatino Linotype" w:cs="Arial"/>
          <w:b/>
          <w:i/>
        </w:rPr>
        <w:t>inmuebles propiedad del municipio</w:t>
      </w:r>
      <w:r w:rsidRPr="00D92495">
        <w:rPr>
          <w:rFonts w:ascii="Palatino Linotype" w:hAnsi="Palatino Linotype" w:cs="Arial"/>
          <w:i/>
        </w:rPr>
        <w:t>… (Sic)</w:t>
      </w:r>
    </w:p>
    <w:p w14:paraId="37DABE1E" w14:textId="77777777" w:rsidR="000B281A" w:rsidRPr="00D92495" w:rsidRDefault="000B281A" w:rsidP="00D92495">
      <w:pPr>
        <w:pStyle w:val="Sinespaciado"/>
        <w:spacing w:line="360" w:lineRule="auto"/>
        <w:ind w:left="567" w:right="1041"/>
        <w:contextualSpacing/>
        <w:jc w:val="both"/>
        <w:rPr>
          <w:rFonts w:ascii="Palatino Linotype" w:hAnsi="Palatino Linotype" w:cs="Arial"/>
          <w:i/>
        </w:rPr>
      </w:pPr>
    </w:p>
    <w:p w14:paraId="5DBC5D8A" w14:textId="60227BBC" w:rsidR="000B281A" w:rsidRPr="00D92495" w:rsidRDefault="000B281A" w:rsidP="00D92495">
      <w:pPr>
        <w:numPr>
          <w:ilvl w:val="0"/>
          <w:numId w:val="7"/>
        </w:numPr>
        <w:spacing w:line="360" w:lineRule="auto"/>
        <w:ind w:left="0" w:right="49" w:firstLine="0"/>
        <w:contextualSpacing/>
        <w:jc w:val="both"/>
        <w:rPr>
          <w:rFonts w:ascii="Palatino Linotype" w:hAnsi="Palatino Linotype" w:cs="Arial"/>
        </w:rPr>
      </w:pPr>
      <w:r w:rsidRPr="00D92495">
        <w:rPr>
          <w:rFonts w:ascii="Palatino Linotype" w:hAnsi="Palatino Linotype" w:cs="Arial"/>
        </w:rPr>
        <w:t xml:space="preserve">Lo que se robustece con lo señalado por </w:t>
      </w:r>
      <w:r w:rsidRPr="00D92495">
        <w:rPr>
          <w:rFonts w:ascii="Palatino Linotype" w:eastAsia="Calibri" w:hAnsi="Palatino Linotype" w:cs="Arial"/>
          <w:lang w:eastAsia="en-US"/>
        </w:rPr>
        <w:t>los Lineamientos para la Integración del Inform</w:t>
      </w:r>
      <w:r w:rsidRPr="00A42508">
        <w:rPr>
          <w:rFonts w:ascii="Palatino Linotype" w:eastAsia="Calibri" w:hAnsi="Palatino Linotype" w:cs="Arial"/>
          <w:lang w:eastAsia="en-US"/>
        </w:rPr>
        <w:t xml:space="preserve">e </w:t>
      </w:r>
      <w:r w:rsidRPr="00A42508">
        <w:rPr>
          <w:rFonts w:ascii="Palatino Linotype" w:eastAsia="MS Mincho" w:hAnsi="Palatino Linotype" w:cs="Arial"/>
        </w:rPr>
        <w:t>Mensual</w:t>
      </w:r>
      <w:r w:rsidRPr="00A42508">
        <w:rPr>
          <w:rFonts w:ascii="Palatino Linotype" w:eastAsia="Calibri" w:hAnsi="Palatino Linotype" w:cs="Arial"/>
          <w:lang w:eastAsia="en-US"/>
        </w:rPr>
        <w:t>, emitidos por el Órgano Superior de Fiscalización del Estado de México para el ejercicio fiscal</w:t>
      </w:r>
      <w:r w:rsidR="00077FA7" w:rsidRPr="00A42508">
        <w:rPr>
          <w:rFonts w:ascii="Palatino Linotype" w:hAnsi="Palatino Linotype" w:cs="Arial"/>
        </w:rPr>
        <w:t xml:space="preserve"> 2020</w:t>
      </w:r>
      <w:r w:rsidRPr="00A42508">
        <w:rPr>
          <w:rFonts w:ascii="Palatino Linotype" w:hAnsi="Palatino Linotype" w:cs="Arial"/>
        </w:rPr>
        <w:t>, como se advierte en la Matriz de la Información contenida en el disco 2, así como en el formato denominado 2.5.1. Inventario de Bienes Inmuebles, como se aprecia en las siguientes imágenes de referencia:</w:t>
      </w:r>
    </w:p>
    <w:p w14:paraId="1E5D4C67" w14:textId="0A2C1384" w:rsidR="000B281A" w:rsidRPr="00D92495" w:rsidRDefault="00077FA7" w:rsidP="00D92495">
      <w:pPr>
        <w:spacing w:line="360" w:lineRule="auto"/>
        <w:contextualSpacing/>
        <w:jc w:val="center"/>
        <w:rPr>
          <w:rFonts w:ascii="Palatino Linotype" w:hAnsi="Palatino Linotype"/>
          <w:noProof/>
        </w:rPr>
      </w:pPr>
      <w:r w:rsidRPr="00D92495">
        <w:rPr>
          <w:rFonts w:ascii="Palatino Linotype" w:hAnsi="Palatino Linotype"/>
          <w:noProof/>
          <w:lang w:val="es-ES" w:eastAsia="es-ES"/>
        </w:rPr>
        <w:drawing>
          <wp:anchor distT="0" distB="0" distL="114300" distR="114300" simplePos="0" relativeHeight="251664384" behindDoc="0" locked="0" layoutInCell="1" allowOverlap="1" wp14:anchorId="78B43988" wp14:editId="4462E67D">
            <wp:simplePos x="0" y="0"/>
            <wp:positionH relativeFrom="column">
              <wp:posOffset>1595755</wp:posOffset>
            </wp:positionH>
            <wp:positionV relativeFrom="paragraph">
              <wp:posOffset>278130</wp:posOffset>
            </wp:positionV>
            <wp:extent cx="2713990" cy="3121025"/>
            <wp:effectExtent l="19050" t="19050" r="10160" b="2222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468" t="20519" r="57230" b="7262"/>
                    <a:stretch/>
                  </pic:blipFill>
                  <pic:spPr bwMode="auto">
                    <a:xfrm>
                      <a:off x="0" y="0"/>
                      <a:ext cx="2713990" cy="31210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44779" w14:textId="72593FFE" w:rsidR="000B281A" w:rsidRPr="00D92495" w:rsidRDefault="003C1948" w:rsidP="00D92495">
      <w:pPr>
        <w:spacing w:line="360" w:lineRule="auto"/>
        <w:contextualSpacing/>
        <w:jc w:val="center"/>
        <w:rPr>
          <w:rFonts w:ascii="Palatino Linotype" w:hAnsi="Palatino Linotype"/>
          <w:noProof/>
        </w:rPr>
      </w:pPr>
      <w:r>
        <w:rPr>
          <w:rFonts w:ascii="Palatino Linotype" w:hAnsi="Palatino Linotype"/>
          <w:noProof/>
          <w:lang w:val="es-ES" w:eastAsia="es-ES"/>
        </w:rPr>
        <w:lastRenderedPageBreak/>
        <mc:AlternateContent>
          <mc:Choice Requires="wps">
            <w:drawing>
              <wp:anchor distT="0" distB="0" distL="114300" distR="114300" simplePos="0" relativeHeight="251669504" behindDoc="0" locked="0" layoutInCell="1" allowOverlap="1" wp14:anchorId="64F8E53D" wp14:editId="735794CB">
                <wp:simplePos x="0" y="0"/>
                <wp:positionH relativeFrom="column">
                  <wp:posOffset>110595</wp:posOffset>
                </wp:positionH>
                <wp:positionV relativeFrom="paragraph">
                  <wp:posOffset>4488612</wp:posOffset>
                </wp:positionV>
                <wp:extent cx="5501472" cy="2667837"/>
                <wp:effectExtent l="38100" t="19050" r="61595" b="94615"/>
                <wp:wrapNone/>
                <wp:docPr id="21" name="Conector recto 21"/>
                <wp:cNvGraphicFramePr/>
                <a:graphic xmlns:a="http://schemas.openxmlformats.org/drawingml/2006/main">
                  <a:graphicData uri="http://schemas.microsoft.com/office/word/2010/wordprocessingShape">
                    <wps:wsp>
                      <wps:cNvCnPr/>
                      <wps:spPr>
                        <a:xfrm>
                          <a:off x="0" y="0"/>
                          <a:ext cx="5501472" cy="266783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031BF2" id="Conector recto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7pt,353.45pt" to="441.9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zuwEAALsDAAAOAAAAZHJzL2Uyb0RvYy54bWysU02P0zAQvSPxHyzfadLAtquo6R66gguC&#10;CpYf4HXGrYW/NDZN+u8ZO20WAdrDai927HnvzbzxZHM3WsNOgFF71/HlouYMnPS9doeO/3j4+O6W&#10;s5iE64XxDjp+hsjvtm/fbIbQQuOP3vSAjERcbIfQ8WNKoa2qKI9gRVz4AI6CyqMViY54qHoUA6lb&#10;UzV1vaoGj31ALyFGur2fgnxb9JUCmb4qFSEx03GqLZUVy/qY12q7Ee0BRThqeSlDvKAKK7SjpLPU&#10;vUiC/UL9j5TVEn30Ki2kt5VXSksoHsjNsv7LzfejCFC8UHNimNsUX09Wfjntkem+482SMycsvdGO&#10;XkomjwzzxihAXRpCbAm8c3u8nGLYY7Y8KrR5JzNsLJ09z52FMTFJlzc39fLDuuFMUqxZrda379dZ&#10;tXqiB4zpE3jL8kfHjXbZumjF6XNME/QKIV4uZyqgfKWzgQw27hsoskMpm8IugwQ7g+wkaAT6n8UM&#10;pS3ITFHamJlUP0+6YDMNynDNxOXzxBldMnqXZqLVzuP/yGm8lqom/NX15DXbfvT9uTxHaQdNSGno&#10;ZZrzCP55LvSnf277GwAA//8DAFBLAwQUAAYACAAAACEAkwMBwt4AAAALAQAADwAAAGRycy9kb3du&#10;cmV2LnhtbEyPwU7DMBBE70j8g7VIXBB1WqAJIU6FEByQeqEgzm682BHxOordxvw9y4keRzOaedNs&#10;sh/EEafYB1KwXBQgkLpgerIKPt5frisQMWkyegiECn4wwqY9P2t0bcJMb3jcJSu4hGKtFbiUxlrK&#10;2Dn0Oi7CiMTeV5i8TiwnK82kZy73g1wVxVp63RMvOD3ik8Pue3fwCros85V7Nna25avZ6lh9yrut&#10;UpcX+fEBRMKc/sPwh8/o0DLTPhzIRDGwLm85qaAs1vcgOFBVN/xlz85yVRYg20aefmh/AQAA//8D&#10;AFBLAQItABQABgAIAAAAIQC2gziS/gAAAOEBAAATAAAAAAAAAAAAAAAAAAAAAABbQ29udGVudF9U&#10;eXBlc10ueG1sUEsBAi0AFAAGAAgAAAAhADj9If/WAAAAlAEAAAsAAAAAAAAAAAAAAAAALwEAAF9y&#10;ZWxzLy5yZWxzUEsBAi0AFAAGAAgAAAAhADB/9rO7AQAAuwMAAA4AAAAAAAAAAAAAAAAALgIAAGRy&#10;cy9lMm9Eb2MueG1sUEsBAi0AFAAGAAgAAAAhAJMDAcLeAAAACwEAAA8AAAAAAAAAAAAAAAAAFQQA&#10;AGRycy9kb3ducmV2LnhtbFBLBQYAAAAABAAEAPMAAAAgBQAAAAA=&#10;" strokecolor="black [3200]" strokeweight="2pt">
                <v:shadow on="t" color="black" opacity="24903f" origin=",.5" offset="0,.55556mm"/>
              </v:line>
            </w:pict>
          </mc:Fallback>
        </mc:AlternateContent>
      </w:r>
      <w:r w:rsidR="000B281A" w:rsidRPr="00D92495">
        <w:rPr>
          <w:rFonts w:ascii="Palatino Linotype" w:hAnsi="Palatino Linotype"/>
          <w:noProof/>
          <w:lang w:val="es-ES" w:eastAsia="es-ES"/>
        </w:rPr>
        <mc:AlternateContent>
          <mc:Choice Requires="wps">
            <w:drawing>
              <wp:anchor distT="0" distB="0" distL="114300" distR="114300" simplePos="0" relativeHeight="251665408" behindDoc="0" locked="0" layoutInCell="1" allowOverlap="1" wp14:anchorId="4637654C" wp14:editId="1AD3124F">
                <wp:simplePos x="0" y="0"/>
                <wp:positionH relativeFrom="column">
                  <wp:posOffset>748665</wp:posOffset>
                </wp:positionH>
                <wp:positionV relativeFrom="paragraph">
                  <wp:posOffset>2314787</wp:posOffset>
                </wp:positionV>
                <wp:extent cx="4318000" cy="105833"/>
                <wp:effectExtent l="19050" t="19050" r="25400" b="27940"/>
                <wp:wrapNone/>
                <wp:docPr id="11" name="Rectángulo 11"/>
                <wp:cNvGraphicFramePr/>
                <a:graphic xmlns:a="http://schemas.openxmlformats.org/drawingml/2006/main">
                  <a:graphicData uri="http://schemas.microsoft.com/office/word/2010/wordprocessingShape">
                    <wps:wsp>
                      <wps:cNvSpPr/>
                      <wps:spPr>
                        <a:xfrm>
                          <a:off x="0" y="0"/>
                          <a:ext cx="4318000" cy="1058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1CD239" id="Rectángulo 11" o:spid="_x0000_s1026" style="position:absolute;margin-left:58.95pt;margin-top:182.25pt;width:340pt;height:8.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JzowIAAJMFAAAOAAAAZHJzL2Uyb0RvYy54bWysVM1u2zAMvg/YOwi6r7bTZM2MOkXQIsOA&#10;oivaDj0rshQbkEVNUv72NnuWvdgoyXaDrthh2MWWRPIj+fHn8urQKbIT1rWgK1qc5ZQIzaFu9aai&#10;355WH+aUOM90zRRoUdGjcPRq8f7d5d6UYgINqFpYgiDalXtT0cZ7U2aZ443omDsDIzQKJdiOebza&#10;TVZbtkf0TmWTPP+Y7cHWxgIXzuHrTRLSRcSXUnD/VUonPFEVxdh8/Nr4XYdvtrhk5cYy07S8D4P9&#10;QxQdazU6HaFumGdka9s/oLqWW3Ag/RmHLgMpWy5iDphNkb/K5rFhRsRckBxnRprc/4Pld7t7S9oa&#10;a1dQolmHNXpA1n791JutAoKvSNHeuBI1H8297W8OjyHfg7Rd+GMm5BBpPY60ioMnHB+n58U8z5F9&#10;jrIin83PzwNo9mJtrPOfBXQkHCpqMYDIJtvdOp9UB5XgTMOqVQrfWak02Vd0Mp9dzKKFA9XWQRqE&#10;zm7W18qSHcPqr1YYQyw4Oj5Rw5vSGE3IMWUVT/6oRHLwICQShHlMkofQmmKEZZwL7YskalgtkrfZ&#10;qbPBIuasNAIGZIlRjtg9wKCZQAbsxECvH0xF7OzROP9bYMl4tIieQfvRuGs12LcAFGbVe076A0mJ&#10;msDSGuojto+FNFfO8FWLFbxlzt8zi4OERcfl4L/iRyrASkF/oqQB++Ot96CP/Y1SSvY4mBV137fM&#10;CkrUF42d/6mYTsMkx8t0djHBiz2VrE8lettdA1Yfmxuji8eg79VwlBa6Z9why+AVRUxz9F1R7u1w&#10;ufZpYeAW4mK5jGo4vYb5W/1oeAAPrIYOfTo8M2v6NvY4AHcwDDErX3Vz0g2WGpZbD7KNrf7Ca883&#10;Tn5snH5LhdVyeo9aL7t08RsAAP//AwBQSwMEFAAGAAgAAAAhALV7d0TfAAAACwEAAA8AAABkcnMv&#10;ZG93bnJldi54bWxMj8FOwzAQRO9I/IO1SFwQdVIgbUOcClEhbpUIqFw3sZtE2OsodtvA17M9wXFm&#10;n2ZnivXkrDiaMfSeFKSzBIShxuueWgUf7y+3SxAhImm0noyCbxNgXV5eFJhrf6I3c6xiKziEQo4K&#10;uhiHXMrQdMZhmPnBEN/2fnQYWY6t1COeONxZOU+STDrsiT90OJjnzjRf1cEpqHeD/dlv3Oe0qzLC&#10;7esWaXOj1PXV9PQIIpop/sFwrs/VoeROtT+QDsKyThcrRhXcZfcPIJhYrM5Ozc4ynYMsC/l/Q/kL&#10;AAD//wMAUEsBAi0AFAAGAAgAAAAhALaDOJL+AAAA4QEAABMAAAAAAAAAAAAAAAAAAAAAAFtDb250&#10;ZW50X1R5cGVzXS54bWxQSwECLQAUAAYACAAAACEAOP0h/9YAAACUAQAACwAAAAAAAAAAAAAAAAAv&#10;AQAAX3JlbHMvLnJlbHNQSwECLQAUAAYACAAAACEA7wsyc6MCAACTBQAADgAAAAAAAAAAAAAAAAAu&#10;AgAAZHJzL2Uyb0RvYy54bWxQSwECLQAUAAYACAAAACEAtXt3RN8AAAALAQAADwAAAAAAAAAAAAAA&#10;AAD9BAAAZHJzL2Rvd25yZXYueG1sUEsFBgAAAAAEAAQA8wAAAAkGAAAAAA==&#10;" filled="f" strokecolor="red" strokeweight="2.25pt"/>
            </w:pict>
          </mc:Fallback>
        </mc:AlternateContent>
      </w:r>
      <w:r w:rsidR="000B281A" w:rsidRPr="00D92495">
        <w:rPr>
          <w:rFonts w:ascii="Palatino Linotype" w:hAnsi="Palatino Linotype"/>
          <w:noProof/>
          <w:lang w:val="es-ES" w:eastAsia="es-ES"/>
        </w:rPr>
        <w:drawing>
          <wp:inline distT="0" distB="0" distL="0" distR="0" wp14:anchorId="6DA4E7F9" wp14:editId="181AA41E">
            <wp:extent cx="5384800" cy="4122528"/>
            <wp:effectExtent l="19050" t="19050" r="25400" b="11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15" t="15893" r="27813" b="22349"/>
                    <a:stretch/>
                  </pic:blipFill>
                  <pic:spPr bwMode="auto">
                    <a:xfrm>
                      <a:off x="0" y="0"/>
                      <a:ext cx="5384800" cy="4122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16D663" w14:textId="77777777" w:rsidR="000B281A" w:rsidRPr="00D92495" w:rsidRDefault="000B281A" w:rsidP="00D92495">
      <w:pPr>
        <w:spacing w:line="360" w:lineRule="auto"/>
        <w:contextualSpacing/>
        <w:jc w:val="center"/>
        <w:rPr>
          <w:rFonts w:ascii="Palatino Linotype" w:hAnsi="Palatino Linotype"/>
          <w:noProof/>
        </w:rPr>
      </w:pPr>
      <w:r w:rsidRPr="00D92495">
        <w:rPr>
          <w:rFonts w:ascii="Palatino Linotype" w:hAnsi="Palatino Linotype"/>
          <w:noProof/>
          <w:lang w:val="es-ES" w:eastAsia="es-ES"/>
        </w:rPr>
        <w:lastRenderedPageBreak/>
        <mc:AlternateContent>
          <mc:Choice Requires="wps">
            <w:drawing>
              <wp:anchor distT="0" distB="0" distL="114300" distR="114300" simplePos="0" relativeHeight="251667456" behindDoc="0" locked="0" layoutInCell="1" allowOverlap="1" wp14:anchorId="20DEC4E7" wp14:editId="1D348D6A">
                <wp:simplePos x="0" y="0"/>
                <wp:positionH relativeFrom="column">
                  <wp:posOffset>602615</wp:posOffset>
                </wp:positionH>
                <wp:positionV relativeFrom="paragraph">
                  <wp:posOffset>439420</wp:posOffset>
                </wp:positionV>
                <wp:extent cx="1346200" cy="266700"/>
                <wp:effectExtent l="19050" t="19050" r="25400" b="19050"/>
                <wp:wrapNone/>
                <wp:docPr id="12" name="Rectángulo 12"/>
                <wp:cNvGraphicFramePr/>
                <a:graphic xmlns:a="http://schemas.openxmlformats.org/drawingml/2006/main">
                  <a:graphicData uri="http://schemas.microsoft.com/office/word/2010/wordprocessingShape">
                    <wps:wsp>
                      <wps:cNvSpPr/>
                      <wps:spPr>
                        <a:xfrm>
                          <a:off x="0" y="0"/>
                          <a:ext cx="13462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31FB89" id="Rectángulo 12" o:spid="_x0000_s1026" style="position:absolute;margin-left:47.45pt;margin-top:34.6pt;width:106pt;height:2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L8owIAAJMFAAAOAAAAZHJzL2Uyb0RvYy54bWysVM1u2zAMvg/YOwi6r06yJO2MOkXQIsOA&#10;og3aDj0rshQbkEVNUuJkb7Nn2YuVkmw36IodhuXgSCL5kfz4c3l1aBTZC+tq0AUdn40oEZpDWett&#10;Qb8/rT5dUOI80yVToEVBj8LRq8XHD5etycUEKlClsARBtMtbU9DKe5NnmeOVaJg7AyM0CiXYhnm8&#10;2m1WWtYieqOyyWg0z1qwpbHAhXP4epOEdBHxpRTc30vphCeqoBibj18bv5vwzRaXLN9aZqqad2Gw&#10;f4iiYbVGpwPUDfOM7Gz9B1RTcwsOpD/j0GQgZc1FzAGzGY/eZPNYMSNiLkiOMwNN7v/B8rv92pK6&#10;xNpNKNGswRo9IGu/f+ntTgHBV6SoNS5HzUeztt3N4THke5C2Cf+YCTlEWo8DreLgCcfH8efpHGtF&#10;CUfZZD4/xzPCZK/Wxjr/VUBDwqGgFgOIbLL9rfNJtVcJzjSsaqXwneVKkxZBL2bns2jhQNVlkAah&#10;s9vNtbJkz7D6q9UIf53jEzUMQ2mMJuSYsoonf1QiOXgQEgnCPCbJQ2hNMcAyzoX24ySqWCmSt9mp&#10;s94i5qw0AgZkiVEO2B1Ar5lAeuzEQKcfTEXs7MF49LfAkvFgET2D9oNxU2uw7wEozKrznPR7khI1&#10;gaUNlEdsHwtprpzhqxoreMucXzOLg4RFx+Xg7/EjFWCloDtRUoH9+d570Mf+RiklLQ5mQd2PHbOC&#10;EvVNY+d/GU+nYZLjZTo7n+DFnko2pxK9a64Bqz/GNWR4PAZ9r/qjtNA84w5ZBq8oYpqj74Jyb/vL&#10;tU8LA7cQF8tlVMPpNczf6kfDA3hgNXTo0+GZWdO1sccBuIN+iFn+ppuTbrDUsNx5kHVs9VdeO75x&#10;8mPjdFsqrJbTe9R63aWLFwAAAP//AwBQSwMEFAAGAAgAAAAhAGqkCRHeAAAACQEAAA8AAABkcnMv&#10;ZG93bnJldi54bWxMj8FOwzAMhu9IvENkJC6IpS2ooqXphJgQt0kUNK5uk7UViVM12VZ4esyJHe3/&#10;0+/P1XpxVhzNHEZPCtJVAsJQ5/VIvYKP95fbBxAhImm0noyCbxNgXV9eVFhqf6I3c2xiL7iEQokK&#10;hhinUsrQDcZhWPnJEGd7PzuMPM691DOeuNxZmSVJLh2OxBcGnMzzYLqv5uAUtLvJ/uw37nPZNTnh&#10;9nWLtLlR6vpqeXoEEc0S/2H402d1qNmp9QfSQVgFxX3BpIK8yEBwfpfkvGgZTNMMZF3J8w/qXwAA&#10;AP//AwBQSwECLQAUAAYACAAAACEAtoM4kv4AAADhAQAAEwAAAAAAAAAAAAAAAAAAAAAAW0NvbnRl&#10;bnRfVHlwZXNdLnhtbFBLAQItABQABgAIAAAAIQA4/SH/1gAAAJQBAAALAAAAAAAAAAAAAAAAAC8B&#10;AABfcmVscy8ucmVsc1BLAQItABQABgAIAAAAIQCR2JL8owIAAJMFAAAOAAAAAAAAAAAAAAAAAC4C&#10;AABkcnMvZTJvRG9jLnhtbFBLAQItABQABgAIAAAAIQBqpAkR3gAAAAkBAAAPAAAAAAAAAAAAAAAA&#10;AP0EAABkcnMvZG93bnJldi54bWxQSwUGAAAAAAQABADzAAAACAYAAAAA&#10;" filled="f" strokecolor="red" strokeweight="2.25pt"/>
            </w:pict>
          </mc:Fallback>
        </mc:AlternateContent>
      </w:r>
      <w:r w:rsidRPr="00D92495">
        <w:rPr>
          <w:rFonts w:ascii="Palatino Linotype" w:hAnsi="Palatino Linotype"/>
          <w:noProof/>
          <w:lang w:val="es-ES" w:eastAsia="es-ES"/>
        </w:rPr>
        <w:drawing>
          <wp:inline distT="0" distB="0" distL="0" distR="0" wp14:anchorId="0421D788" wp14:editId="776DA1C7">
            <wp:extent cx="5215678" cy="3376041"/>
            <wp:effectExtent l="19050" t="19050" r="23495"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192" t="13126" r="19891" b="5240"/>
                    <a:stretch/>
                  </pic:blipFill>
                  <pic:spPr bwMode="auto">
                    <a:xfrm>
                      <a:off x="0" y="0"/>
                      <a:ext cx="5258786" cy="34039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E44FA5" w14:textId="77777777" w:rsidR="00077FA7" w:rsidRPr="00D92495" w:rsidRDefault="00077FA7" w:rsidP="00D92495">
      <w:pPr>
        <w:spacing w:line="360" w:lineRule="auto"/>
        <w:contextualSpacing/>
        <w:jc w:val="both"/>
        <w:rPr>
          <w:rFonts w:ascii="Palatino Linotype" w:hAnsi="Palatino Linotype" w:cs="Arial"/>
        </w:rPr>
      </w:pPr>
    </w:p>
    <w:p w14:paraId="717642C5" w14:textId="417DDAF5" w:rsidR="00077FA7" w:rsidRPr="00D92495" w:rsidRDefault="00077FA7" w:rsidP="00A42508">
      <w:pPr>
        <w:numPr>
          <w:ilvl w:val="0"/>
          <w:numId w:val="7"/>
        </w:numPr>
        <w:spacing w:line="360" w:lineRule="auto"/>
        <w:ind w:left="0" w:right="49" w:firstLine="0"/>
        <w:contextualSpacing/>
        <w:jc w:val="both"/>
        <w:rPr>
          <w:rFonts w:ascii="Palatino Linotype" w:hAnsi="Palatino Linotype" w:cs="Arial"/>
        </w:rPr>
      </w:pPr>
      <w:r w:rsidRPr="00D92495">
        <w:rPr>
          <w:rFonts w:ascii="Palatino Linotype" w:hAnsi="Palatino Linotype" w:cs="Arial"/>
        </w:rPr>
        <w:t>Esto para el caso de que el bien inmueble haya pasado a formar parte del patrimonio municipal en algún ejercicio fiscal anterior al de la interposición de la solicitud de información</w:t>
      </w:r>
      <w:r w:rsidR="008B16B3" w:rsidRPr="00D92495">
        <w:rPr>
          <w:rFonts w:ascii="Palatino Linotype" w:hAnsi="Palatino Linotype" w:cs="Arial"/>
        </w:rPr>
        <w:t xml:space="preserve"> como lo puede ser el 202</w:t>
      </w:r>
      <w:r w:rsidR="00A42508">
        <w:rPr>
          <w:rFonts w:ascii="Palatino Linotype" w:hAnsi="Palatino Linotype" w:cs="Arial"/>
        </w:rPr>
        <w:t>0</w:t>
      </w:r>
      <w:r w:rsidRPr="00D92495">
        <w:rPr>
          <w:rFonts w:ascii="Palatino Linotype" w:hAnsi="Palatino Linotype" w:cs="Arial"/>
        </w:rPr>
        <w:t>; no obstante si eventualmente ello haya ocurrido en el ejercicio fiscal 2021</w:t>
      </w:r>
      <w:r w:rsidR="008B16B3" w:rsidRPr="00D92495">
        <w:rPr>
          <w:rFonts w:ascii="Palatino Linotype" w:hAnsi="Palatino Linotype" w:cs="Arial"/>
        </w:rPr>
        <w:t xml:space="preserve"> en el que se interpuso la solicitud de información</w:t>
      </w:r>
      <w:r w:rsidRPr="00D92495">
        <w:rPr>
          <w:rFonts w:ascii="Palatino Linotype" w:hAnsi="Palatino Linotype" w:cs="Arial"/>
        </w:rPr>
        <w:t xml:space="preserve">, </w:t>
      </w:r>
      <w:r w:rsidRPr="00D92495">
        <w:rPr>
          <w:rFonts w:ascii="Palatino Linotype" w:eastAsia="Calibri" w:hAnsi="Palatino Linotype" w:cs="Arial"/>
        </w:rPr>
        <w:t xml:space="preserve">los Lineamientos para la Integración del Informe Trimestral de los Sujetos de Fiscalización Municipales para el Ejercicio 2021, emitidos por el </w:t>
      </w:r>
      <w:r w:rsidR="00A42508">
        <w:rPr>
          <w:rFonts w:ascii="Palatino Linotype" w:eastAsia="Calibri" w:hAnsi="Palatino Linotype" w:cs="Arial"/>
        </w:rPr>
        <w:t>Orégano Superior de Fiscalización del Estado de México (OSFEM)</w:t>
      </w:r>
      <w:r w:rsidRPr="00D92495">
        <w:rPr>
          <w:rFonts w:ascii="Palatino Linotype" w:eastAsia="Calibri" w:hAnsi="Palatino Linotype" w:cs="Arial"/>
        </w:rPr>
        <w:t xml:space="preserve">, contienen los formatos e información que debe ser proporcionada para la integración de los informes </w:t>
      </w:r>
      <w:r w:rsidR="00A42508">
        <w:rPr>
          <w:rFonts w:ascii="Palatino Linotype" w:eastAsia="Calibri" w:hAnsi="Palatino Linotype" w:cs="Arial"/>
        </w:rPr>
        <w:t>trimestrales</w:t>
      </w:r>
      <w:r w:rsidRPr="00D92495">
        <w:rPr>
          <w:rFonts w:ascii="Palatino Linotype" w:eastAsia="Calibri" w:hAnsi="Palatino Linotype" w:cs="Arial"/>
        </w:rPr>
        <w:t xml:space="preserve"> que se entregan a éste de forma digitalizada, encontrándose el formato denominado “</w:t>
      </w:r>
      <w:r w:rsidR="008B16B3" w:rsidRPr="00D92495">
        <w:rPr>
          <w:rFonts w:ascii="Palatino Linotype" w:eastAsia="Calibri" w:hAnsi="Palatino Linotype" w:cs="Arial"/>
        </w:rPr>
        <w:t>Inventario de Bienes Inmuebles”,</w:t>
      </w:r>
      <w:r w:rsidRPr="00D92495">
        <w:rPr>
          <w:rFonts w:ascii="Palatino Linotype" w:eastAsia="Calibri" w:hAnsi="Palatino Linotype" w:cs="Arial"/>
        </w:rPr>
        <w:t xml:space="preserve"> de tal manera, dichos formatos constituyen un soporte documental de que la información solicitada por la </w:t>
      </w:r>
      <w:r w:rsidRPr="00D92495">
        <w:rPr>
          <w:rFonts w:ascii="Palatino Linotype" w:eastAsia="Calibri" w:hAnsi="Palatino Linotype" w:cs="Arial"/>
        </w:rPr>
        <w:lastRenderedPageBreak/>
        <w:t xml:space="preserve">recurrente obra en los archivos del </w:t>
      </w:r>
      <w:r w:rsidR="003C1948" w:rsidRPr="00D92495">
        <w:rPr>
          <w:rFonts w:ascii="Palatino Linotype" w:eastAsia="Calibri" w:hAnsi="Palatino Linotype" w:cs="Arial"/>
          <w:b/>
        </w:rPr>
        <w:t>SUJETO OBLIGADO</w:t>
      </w:r>
      <w:r w:rsidRPr="00D92495">
        <w:rPr>
          <w:rFonts w:ascii="Palatino Linotype" w:eastAsia="Calibri" w:hAnsi="Palatino Linotype" w:cs="Arial"/>
        </w:rPr>
        <w:t>, como se advierte a continuación:</w:t>
      </w:r>
    </w:p>
    <w:p w14:paraId="5A186E3D" w14:textId="46E4B94C" w:rsidR="00077FA7" w:rsidRPr="00D92495" w:rsidRDefault="008B16B3" w:rsidP="00D92495">
      <w:pPr>
        <w:spacing w:line="360" w:lineRule="auto"/>
        <w:contextualSpacing/>
        <w:jc w:val="both"/>
        <w:rPr>
          <w:rFonts w:ascii="Palatino Linotype" w:hAnsi="Palatino Linotype" w:cs="Arial"/>
        </w:rPr>
      </w:pPr>
      <w:r w:rsidRPr="00D92495">
        <w:rPr>
          <w:rFonts w:ascii="Palatino Linotype" w:hAnsi="Palatino Linotype" w:cs="Arial"/>
          <w:noProof/>
          <w:lang w:val="es-ES" w:eastAsia="es-ES"/>
        </w:rPr>
        <mc:AlternateContent>
          <mc:Choice Requires="wps">
            <w:drawing>
              <wp:anchor distT="0" distB="0" distL="114300" distR="114300" simplePos="0" relativeHeight="251668480" behindDoc="0" locked="0" layoutInCell="1" allowOverlap="1" wp14:anchorId="4FA57AEA" wp14:editId="4DE07701">
                <wp:simplePos x="0" y="0"/>
                <wp:positionH relativeFrom="column">
                  <wp:posOffset>-15610</wp:posOffset>
                </wp:positionH>
                <wp:positionV relativeFrom="paragraph">
                  <wp:posOffset>3844432</wp:posOffset>
                </wp:positionV>
                <wp:extent cx="5602406" cy="2538484"/>
                <wp:effectExtent l="38100" t="38100" r="74930" b="90805"/>
                <wp:wrapNone/>
                <wp:docPr id="20" name="Conector recto 20"/>
                <wp:cNvGraphicFramePr/>
                <a:graphic xmlns:a="http://schemas.openxmlformats.org/drawingml/2006/main">
                  <a:graphicData uri="http://schemas.microsoft.com/office/word/2010/wordprocessingShape">
                    <wps:wsp>
                      <wps:cNvCnPr/>
                      <wps:spPr>
                        <a:xfrm>
                          <a:off x="0" y="0"/>
                          <a:ext cx="5602406" cy="253848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A47AC7" id="Conector recto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5pt,302.7pt" to="439.9pt,5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ulugEAALsDAAAOAAAAZHJzL2Uyb0RvYy54bWysU8tu2zAQvBfoPxC815JVxzAEyzk4SC9F&#10;a/TxAQy1tInwhSVry3/fJSUrRVvkUPRCityZ3Z3hans/WMPOgFF71/HlouYMnPS9dseOf//2+G7D&#10;WUzC9cJ4Bx2/QuT3u7dvtpfQQuNP3vSAjJK42F5Cx08phbaqojyBFXHhAzgKKo9WJDrisepRXCi7&#10;NVVT1+vq4rEP6CXESLcPY5DvSn6lQKbPSkVIzHScektlxbI+5bXabUV7RBFOWk5tiH/owgrtqOic&#10;6kEkwX6g/iOV1RJ99CotpLeVV0pLKBpIzbL+Tc3XkwhQtJA5Mcw2xf+XVn46H5DpvuMN2eOEpTfa&#10;00vJ5JFh3hgFyKVLiC2B9+6A0ymGA2bJg0KbdxLDhuLsdXYWhsQkXd6t62ZVrzmTFGvu3m9Wm1XO&#10;Wr3QA8b0Abxl+aPjRrssXbTi/DGmEXqDEC+3MzZQvtLVQAYb9wUUyaGSTWGXQYK9QXYWNAL983Iq&#10;W5CZorQxM6l+nTRhMw3KcM3E5evEGV0qepdmotXO49/Iabi1qkb8TfWoNct+8v21PEexgyakGDpN&#10;cx7BX8+F/vLP7X4CAAD//wMAUEsDBBQABgAIAAAAIQC9N9kB3wAAAAsBAAAPAAAAZHJzL2Rvd25y&#10;ZXYueG1sTI/BTsMwEETvSPyDtUhcUGsTkTYNcSqE4IDUCwVxduOtHRHbUew25u9ZTvS42qeZN802&#10;u4GdcYp98BLulwIY+i7o3hsJnx+viwpYTMprNQSPEn4wwra9vmpUrcPs3/G8T4ZRiI+1kmBTGmvO&#10;Y2fRqbgMI3r6HcPkVKJzMlxPaqZwN/BCiBV3qvfUYNWIzxa77/3JSegyz3f2RZvZrN/0TsXqi5c7&#10;KW9v8tMjsIQ5/cPwp0/q0JLTIZy8jmyQsChKIiWsRPkAjIBqvaEtByKFKAvgbcMvN7S/AAAA//8D&#10;AFBLAQItABQABgAIAAAAIQC2gziS/gAAAOEBAAATAAAAAAAAAAAAAAAAAAAAAABbQ29udGVudF9U&#10;eXBlc10ueG1sUEsBAi0AFAAGAAgAAAAhADj9If/WAAAAlAEAAAsAAAAAAAAAAAAAAAAALwEAAF9y&#10;ZWxzLy5yZWxzUEsBAi0AFAAGAAgAAAAhAEENm6W6AQAAuwMAAA4AAAAAAAAAAAAAAAAALgIAAGRy&#10;cy9lMm9Eb2MueG1sUEsBAi0AFAAGAAgAAAAhAL032QHfAAAACwEAAA8AAAAAAAAAAAAAAAAAFAQA&#10;AGRycy9kb3ducmV2LnhtbFBLBQYAAAAABAAEAPMAAAAgBQAAAAA=&#10;" strokecolor="black [3200]" strokeweight="2pt">
                <v:shadow on="t" color="black" opacity="24903f" origin=",.5" offset="0,.55556mm"/>
              </v:line>
            </w:pict>
          </mc:Fallback>
        </mc:AlternateContent>
      </w:r>
      <w:r w:rsidRPr="00D92495">
        <w:rPr>
          <w:rFonts w:ascii="Palatino Linotype" w:hAnsi="Palatino Linotype" w:cs="Arial"/>
          <w:noProof/>
          <w:lang w:val="es-ES" w:eastAsia="es-ES"/>
        </w:rPr>
        <w:drawing>
          <wp:inline distT="0" distB="0" distL="0" distR="0" wp14:anchorId="2F27691B" wp14:editId="38F7BE29">
            <wp:extent cx="5608955" cy="3548380"/>
            <wp:effectExtent l="19050" t="19050" r="10795" b="139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3548380"/>
                    </a:xfrm>
                    <a:prstGeom prst="rect">
                      <a:avLst/>
                    </a:prstGeom>
                    <a:noFill/>
                    <a:ln>
                      <a:solidFill>
                        <a:schemeClr val="tx1"/>
                      </a:solidFill>
                    </a:ln>
                  </pic:spPr>
                </pic:pic>
              </a:graphicData>
            </a:graphic>
          </wp:inline>
        </w:drawing>
      </w:r>
    </w:p>
    <w:p w14:paraId="27B45B1B" w14:textId="736CDCAC" w:rsidR="00077FA7" w:rsidRPr="00D92495" w:rsidRDefault="008B16B3" w:rsidP="00D92495">
      <w:pPr>
        <w:spacing w:line="360" w:lineRule="auto"/>
        <w:contextualSpacing/>
        <w:jc w:val="both"/>
        <w:rPr>
          <w:rFonts w:ascii="Palatino Linotype" w:hAnsi="Palatino Linotype" w:cs="Arial"/>
        </w:rPr>
      </w:pPr>
      <w:r w:rsidRPr="00D92495">
        <w:rPr>
          <w:rFonts w:ascii="Palatino Linotype" w:hAnsi="Palatino Linotype" w:cs="Arial"/>
          <w:noProof/>
          <w:lang w:val="es-ES" w:eastAsia="es-ES"/>
        </w:rPr>
        <w:lastRenderedPageBreak/>
        <w:drawing>
          <wp:inline distT="0" distB="0" distL="0" distR="0" wp14:anchorId="7B306B12" wp14:editId="58C8A6D3">
            <wp:extent cx="5608955" cy="4885690"/>
            <wp:effectExtent l="19050" t="19050" r="10795" b="10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4885690"/>
                    </a:xfrm>
                    <a:prstGeom prst="rect">
                      <a:avLst/>
                    </a:prstGeom>
                    <a:noFill/>
                    <a:ln>
                      <a:solidFill>
                        <a:schemeClr val="tx1"/>
                      </a:solidFill>
                    </a:ln>
                  </pic:spPr>
                </pic:pic>
              </a:graphicData>
            </a:graphic>
          </wp:inline>
        </w:drawing>
      </w:r>
    </w:p>
    <w:p w14:paraId="37424206" w14:textId="77777777" w:rsidR="008B16B3" w:rsidRPr="00D92495" w:rsidRDefault="008B16B3" w:rsidP="00D92495">
      <w:pPr>
        <w:spacing w:line="360" w:lineRule="auto"/>
        <w:contextualSpacing/>
        <w:jc w:val="both"/>
        <w:rPr>
          <w:rFonts w:ascii="Palatino Linotype" w:hAnsi="Palatino Linotype" w:cs="Arial"/>
        </w:rPr>
      </w:pPr>
    </w:p>
    <w:p w14:paraId="60DFCCBD" w14:textId="4B9C0893" w:rsidR="002E6B5B" w:rsidRDefault="008B16B3" w:rsidP="00A42508">
      <w:pPr>
        <w:numPr>
          <w:ilvl w:val="0"/>
          <w:numId w:val="7"/>
        </w:numPr>
        <w:spacing w:line="360" w:lineRule="auto"/>
        <w:ind w:left="0" w:right="49" w:firstLine="0"/>
        <w:contextualSpacing/>
        <w:jc w:val="both"/>
        <w:rPr>
          <w:rFonts w:ascii="Palatino Linotype" w:eastAsia="MS Mincho" w:hAnsi="Palatino Linotype" w:cs="Arial"/>
        </w:rPr>
      </w:pPr>
      <w:r w:rsidRPr="00D92495">
        <w:rPr>
          <w:rFonts w:ascii="Palatino Linotype" w:hAnsi="Palatino Linotype" w:cs="Arial"/>
        </w:rPr>
        <w:t xml:space="preserve">Adicionalmente </w:t>
      </w:r>
      <w:r w:rsidR="00A42508">
        <w:rPr>
          <w:rFonts w:ascii="Palatino Linotype" w:hAnsi="Palatino Linotype" w:cs="Arial"/>
        </w:rPr>
        <w:t>–</w:t>
      </w:r>
      <w:r w:rsidRPr="00D92495">
        <w:rPr>
          <w:rFonts w:ascii="Palatino Linotype" w:hAnsi="Palatino Linotype" w:cs="Arial"/>
        </w:rPr>
        <w:t>reiterar</w:t>
      </w:r>
      <w:r w:rsidR="00A42508">
        <w:rPr>
          <w:rFonts w:ascii="Palatino Linotype" w:hAnsi="Palatino Linotype" w:cs="Arial"/>
        </w:rPr>
        <w:t>–</w:t>
      </w:r>
      <w:r w:rsidR="000B281A" w:rsidRPr="00D92495">
        <w:rPr>
          <w:rFonts w:ascii="Palatino Linotype" w:hAnsi="Palatino Linotype" w:cs="Arial"/>
        </w:rPr>
        <w:t xml:space="preserve">, que la información </w:t>
      </w:r>
      <w:r w:rsidRPr="00D92495">
        <w:rPr>
          <w:rFonts w:ascii="Palatino Linotype" w:hAnsi="Palatino Linotype" w:cs="Arial"/>
        </w:rPr>
        <w:t>requerida</w:t>
      </w:r>
      <w:r w:rsidR="000B281A" w:rsidRPr="00D92495">
        <w:rPr>
          <w:rFonts w:ascii="Palatino Linotype" w:hAnsi="Palatino Linotype" w:cs="Arial"/>
        </w:rPr>
        <w:t xml:space="preserve">, </w:t>
      </w:r>
      <w:r w:rsidR="000B281A" w:rsidRPr="00D92495">
        <w:rPr>
          <w:rFonts w:ascii="Palatino Linotype" w:eastAsia="Calibri" w:hAnsi="Palatino Linotype" w:cs="Arial"/>
        </w:rPr>
        <w:t xml:space="preserve">la Ley de Transparencia y </w:t>
      </w:r>
      <w:r w:rsidR="000B281A" w:rsidRPr="00A42508">
        <w:rPr>
          <w:rFonts w:ascii="Palatino Linotype" w:hAnsi="Palatino Linotype" w:cs="Arial"/>
        </w:rPr>
        <w:t>Acceso</w:t>
      </w:r>
      <w:r w:rsidR="000B281A" w:rsidRPr="00D92495">
        <w:rPr>
          <w:rFonts w:ascii="Palatino Linotype" w:eastAsia="Calibri" w:hAnsi="Palatino Linotype" w:cs="Arial"/>
        </w:rPr>
        <w:t xml:space="preserve"> a la Información Pública del Estado de México y Municipios,</w:t>
      </w:r>
      <w:r w:rsidRPr="00D92495">
        <w:rPr>
          <w:rFonts w:ascii="Palatino Linotype" w:eastAsia="Calibri" w:hAnsi="Palatino Linotype" w:cs="Arial"/>
        </w:rPr>
        <w:t xml:space="preserve"> la</w:t>
      </w:r>
      <w:r w:rsidR="000B281A" w:rsidRPr="00D92495">
        <w:rPr>
          <w:rFonts w:ascii="Palatino Linotype" w:eastAsia="Calibri" w:hAnsi="Palatino Linotype" w:cs="Arial"/>
        </w:rPr>
        <w:t xml:space="preserve"> establece como una obligación de transparencia común para el </w:t>
      </w:r>
      <w:r w:rsidRPr="00D92495">
        <w:rPr>
          <w:rFonts w:ascii="Palatino Linotype" w:eastAsia="Calibri" w:hAnsi="Palatino Linotype" w:cs="Arial"/>
          <w:b/>
        </w:rPr>
        <w:t>SUJETO OBLIGADO</w:t>
      </w:r>
      <w:r w:rsidRPr="00D92495">
        <w:rPr>
          <w:rFonts w:ascii="Palatino Linotype" w:eastAsia="Calibri" w:hAnsi="Palatino Linotype" w:cs="Arial"/>
        </w:rPr>
        <w:t xml:space="preserve">, pues es su obligación </w:t>
      </w:r>
      <w:r w:rsidR="000B281A" w:rsidRPr="00D92495">
        <w:rPr>
          <w:rFonts w:ascii="Palatino Linotype" w:eastAsia="Calibri" w:hAnsi="Palatino Linotype" w:cs="Arial"/>
        </w:rPr>
        <w:t xml:space="preserve">poner a disposición del público en su portal de Información Pública de Oficio Mexiquense (IPOMEX), la información relativa al inventario de bienes inmuebles, ello con la finalidad de enaltecer los </w:t>
      </w:r>
      <w:r w:rsidR="000B281A" w:rsidRPr="00D92495">
        <w:rPr>
          <w:rFonts w:ascii="Palatino Linotype" w:eastAsia="Calibri" w:hAnsi="Palatino Linotype" w:cs="Arial"/>
        </w:rPr>
        <w:lastRenderedPageBreak/>
        <w:t xml:space="preserve">principios de máxima publicidad, transparencia y certeza, como así lo estipula el artículo 92 fracción XXXVIII, </w:t>
      </w:r>
      <w:r w:rsidRPr="00D92495">
        <w:rPr>
          <w:rFonts w:ascii="Palatino Linotype" w:eastAsia="Calibri" w:hAnsi="Palatino Linotype" w:cs="Arial"/>
        </w:rPr>
        <w:t>anteriormente transcrito.</w:t>
      </w:r>
    </w:p>
    <w:p w14:paraId="41649B06" w14:textId="77777777" w:rsidR="00A42508" w:rsidRPr="00D92495" w:rsidRDefault="00A42508" w:rsidP="00A42508">
      <w:pPr>
        <w:spacing w:line="360" w:lineRule="auto"/>
        <w:ind w:right="49"/>
        <w:contextualSpacing/>
        <w:jc w:val="both"/>
        <w:rPr>
          <w:rFonts w:ascii="Palatino Linotype" w:eastAsia="MS Mincho" w:hAnsi="Palatino Linotype" w:cs="Arial"/>
        </w:rPr>
      </w:pPr>
    </w:p>
    <w:p w14:paraId="32E5FAA7" w14:textId="3C01CF9C" w:rsidR="00821AFF" w:rsidRPr="00D92495" w:rsidRDefault="00580CCF" w:rsidP="00D92495">
      <w:pPr>
        <w:pStyle w:val="Prrafodelista"/>
        <w:numPr>
          <w:ilvl w:val="0"/>
          <w:numId w:val="7"/>
        </w:numPr>
        <w:spacing w:line="360" w:lineRule="auto"/>
        <w:ind w:left="0" w:firstLine="0"/>
        <w:jc w:val="both"/>
        <w:rPr>
          <w:rFonts w:ascii="Palatino Linotype" w:eastAsia="MS Mincho" w:hAnsi="Palatino Linotype" w:cs="Arial"/>
        </w:rPr>
      </w:pPr>
      <w:r w:rsidRPr="00D92495">
        <w:rPr>
          <w:rFonts w:ascii="Palatino Linotype" w:eastAsia="MS Mincho" w:hAnsi="Palatino Linotype" w:cs="Arial"/>
        </w:rPr>
        <w:t>Por otro lado el Bando Municipal del Ayuntamiento de Atizapán de Zaragoza</w:t>
      </w:r>
      <w:r w:rsidR="00A42508">
        <w:rPr>
          <w:rFonts w:ascii="Palatino Linotype" w:eastAsia="MS Mincho" w:hAnsi="Palatino Linotype" w:cs="Arial"/>
        </w:rPr>
        <w:t xml:space="preserve"> 2021</w:t>
      </w:r>
      <w:r w:rsidRPr="00D92495">
        <w:rPr>
          <w:rFonts w:ascii="Palatino Linotype" w:eastAsia="MS Mincho" w:hAnsi="Palatino Linotype" w:cs="Arial"/>
        </w:rPr>
        <w:t>, establece lo siguiente:</w:t>
      </w:r>
    </w:p>
    <w:p w14:paraId="209301D4" w14:textId="77777777" w:rsidR="00580CCF" w:rsidRPr="00D92495" w:rsidRDefault="00580CCF" w:rsidP="00D92495">
      <w:pPr>
        <w:spacing w:line="360" w:lineRule="auto"/>
        <w:jc w:val="both"/>
        <w:rPr>
          <w:rFonts w:ascii="Palatino Linotype" w:eastAsia="MS Mincho" w:hAnsi="Palatino Linotype" w:cs="Arial"/>
        </w:rPr>
      </w:pPr>
    </w:p>
    <w:p w14:paraId="21F8E8E6" w14:textId="24B9B89B" w:rsidR="00580CCF" w:rsidRPr="00D92495"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“ARTÍCULO 20.- Son bienes de dominio privado municipal:</w:t>
      </w:r>
    </w:p>
    <w:p w14:paraId="650B8F20" w14:textId="77777777" w:rsidR="00580CCF" w:rsidRPr="00D92495"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w:t>
      </w:r>
    </w:p>
    <w:p w14:paraId="077EBB16" w14:textId="77777777" w:rsidR="00580CCF" w:rsidRPr="00D92495"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II. Los inmuebles o muebles que formen parte de su patrimonio, o adquiera el Municipio, no destinados al uso común o a la prestación de un servicio público;</w:t>
      </w:r>
    </w:p>
    <w:p w14:paraId="23DBE328" w14:textId="77777777" w:rsidR="00580CCF" w:rsidRPr="00D92495"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 xml:space="preserve">III. </w:t>
      </w:r>
      <w:r w:rsidRPr="00D92495">
        <w:rPr>
          <w:rFonts w:ascii="Palatino Linotype" w:eastAsia="MS Mincho" w:hAnsi="Palatino Linotype" w:cs="Arial"/>
          <w:b/>
          <w:i/>
        </w:rPr>
        <w:t>Los demás inmuebles o muebles que por cualquier título adquiera el Municipio</w:t>
      </w:r>
      <w:r w:rsidRPr="00D92495">
        <w:rPr>
          <w:rFonts w:ascii="Palatino Linotype" w:eastAsia="MS Mincho" w:hAnsi="Palatino Linotype" w:cs="Arial"/>
          <w:i/>
        </w:rPr>
        <w:t>;</w:t>
      </w:r>
    </w:p>
    <w:p w14:paraId="45A636CB" w14:textId="77777777" w:rsidR="00580CCF" w:rsidRPr="00D92495"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w:t>
      </w:r>
    </w:p>
    <w:p w14:paraId="16AB5554" w14:textId="0A681B28" w:rsidR="00580CCF" w:rsidRPr="00D92495"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 xml:space="preserve">V. </w:t>
      </w:r>
      <w:r w:rsidRPr="00D92495">
        <w:rPr>
          <w:rFonts w:ascii="Palatino Linotype" w:eastAsia="MS Mincho" w:hAnsi="Palatino Linotype" w:cs="Arial"/>
          <w:b/>
          <w:i/>
        </w:rPr>
        <w:t>Para el control, inventario, ubicación y adscripción de los bienes muebles e inmuebles de propiedad municipal, el H. Ayuntamiento deberá aprobar e inscribir en un libro especial los movimientos que se registren, mismo que estará a cargo del Secretario del Ayuntamiento con intervención del Síndico Municipal, al que compete el ejercicio de tal atribución</w:t>
      </w:r>
      <w:r w:rsidRPr="00D92495">
        <w:rPr>
          <w:rFonts w:ascii="Palatino Linotype" w:eastAsia="MS Mincho" w:hAnsi="Palatino Linotype" w:cs="Arial"/>
          <w:i/>
        </w:rPr>
        <w:t>; y</w:t>
      </w:r>
    </w:p>
    <w:p w14:paraId="45F53DF3" w14:textId="77777777" w:rsidR="00580CCF" w:rsidRPr="00D92495"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w:t>
      </w:r>
    </w:p>
    <w:p w14:paraId="6C566339" w14:textId="62898E34" w:rsidR="00580CCF" w:rsidRPr="00D92495" w:rsidRDefault="00580CCF" w:rsidP="00D92495">
      <w:pPr>
        <w:spacing w:line="360" w:lineRule="auto"/>
        <w:ind w:left="426" w:right="474"/>
        <w:jc w:val="both"/>
        <w:rPr>
          <w:rFonts w:ascii="Palatino Linotype" w:eastAsia="MS Mincho" w:hAnsi="Palatino Linotype" w:cs="Arial"/>
        </w:rPr>
      </w:pPr>
      <w:r w:rsidRPr="00D92495">
        <w:rPr>
          <w:rFonts w:ascii="Palatino Linotype" w:eastAsia="MS Mincho" w:hAnsi="Palatino Linotype" w:cs="Arial"/>
        </w:rPr>
        <w:t>Énfasis añadido</w:t>
      </w:r>
    </w:p>
    <w:p w14:paraId="56E6801B" w14:textId="77777777" w:rsidR="00580CCF" w:rsidRPr="00D92495" w:rsidRDefault="00580CCF" w:rsidP="00D92495">
      <w:pPr>
        <w:spacing w:line="360" w:lineRule="auto"/>
        <w:ind w:left="426" w:right="474"/>
        <w:jc w:val="both"/>
        <w:rPr>
          <w:rFonts w:ascii="Palatino Linotype" w:eastAsia="MS Mincho" w:hAnsi="Palatino Linotype" w:cs="Arial"/>
        </w:rPr>
      </w:pPr>
    </w:p>
    <w:p w14:paraId="49297AA4" w14:textId="77777777" w:rsidR="00580CCF" w:rsidRPr="00D92495"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"ARTÍCULO 79.- ...</w:t>
      </w:r>
    </w:p>
    <w:p w14:paraId="5752C602" w14:textId="77777777" w:rsidR="00580CCF" w:rsidRPr="00D92495"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lastRenderedPageBreak/>
        <w:t>Adicionalmente para el mejor desempeño de su Administración Pública Municipal, el H. Ayuntamiento podrá auxiliarse de los órganos señalados en las leyes y reglamentos vigentes, siendo estos los siguientes:</w:t>
      </w:r>
    </w:p>
    <w:p w14:paraId="58F957C9" w14:textId="77777777" w:rsidR="003C1948" w:rsidRDefault="00580CCF" w:rsidP="00D92495">
      <w:pPr>
        <w:spacing w:line="360" w:lineRule="auto"/>
        <w:ind w:left="426" w:right="474"/>
        <w:jc w:val="both"/>
        <w:rPr>
          <w:rFonts w:ascii="Palatino Linotype" w:eastAsia="MS Mincho" w:hAnsi="Palatino Linotype" w:cs="Arial"/>
          <w:i/>
        </w:rPr>
      </w:pPr>
      <w:r w:rsidRPr="00D92495">
        <w:rPr>
          <w:rFonts w:ascii="Palatino Linotype" w:eastAsia="MS Mincho" w:hAnsi="Palatino Linotype" w:cs="Arial"/>
          <w:i/>
        </w:rPr>
        <w:t>VIII. El Comité de Arrendamientos, Adquisiciones de Inmuebles y Enajenaciones;</w:t>
      </w:r>
    </w:p>
    <w:p w14:paraId="75B823E9" w14:textId="6E5C3138" w:rsidR="00580CCF" w:rsidRPr="00D92495" w:rsidRDefault="003C1948" w:rsidP="00D92495">
      <w:pPr>
        <w:spacing w:line="360" w:lineRule="auto"/>
        <w:ind w:left="426" w:right="474"/>
        <w:jc w:val="both"/>
        <w:rPr>
          <w:rFonts w:ascii="Palatino Linotype" w:eastAsia="MS Mincho" w:hAnsi="Palatino Linotype" w:cs="Arial"/>
          <w:i/>
        </w:rPr>
      </w:pPr>
      <w:r>
        <w:rPr>
          <w:rFonts w:ascii="Palatino Linotype" w:eastAsia="MS Mincho" w:hAnsi="Palatino Linotype" w:cs="Arial"/>
          <w:i/>
        </w:rPr>
        <w:t>…</w:t>
      </w:r>
      <w:r w:rsidR="00580CCF" w:rsidRPr="00D92495">
        <w:rPr>
          <w:rFonts w:ascii="Palatino Linotype" w:eastAsia="MS Mincho" w:hAnsi="Palatino Linotype" w:cs="Arial"/>
          <w:i/>
        </w:rPr>
        <w:t>"</w:t>
      </w:r>
    </w:p>
    <w:p w14:paraId="19168CA9" w14:textId="77777777" w:rsidR="00CF2DDB" w:rsidRPr="00D92495" w:rsidRDefault="00CF2DDB" w:rsidP="00D92495">
      <w:pPr>
        <w:pStyle w:val="Prrafodelista"/>
        <w:spacing w:line="360" w:lineRule="auto"/>
        <w:ind w:left="0"/>
        <w:jc w:val="both"/>
        <w:rPr>
          <w:rFonts w:ascii="Palatino Linotype" w:eastAsia="MS Mincho" w:hAnsi="Palatino Linotype" w:cs="Arial"/>
        </w:rPr>
      </w:pPr>
    </w:p>
    <w:p w14:paraId="522156E7" w14:textId="03AA6763" w:rsidR="00580CCF" w:rsidRPr="00D92495" w:rsidRDefault="00580CCF" w:rsidP="00D92495">
      <w:pPr>
        <w:pStyle w:val="Prrafodelista"/>
        <w:numPr>
          <w:ilvl w:val="0"/>
          <w:numId w:val="7"/>
        </w:numPr>
        <w:spacing w:line="360" w:lineRule="auto"/>
        <w:ind w:left="0" w:firstLine="0"/>
        <w:jc w:val="both"/>
        <w:rPr>
          <w:rFonts w:ascii="Palatino Linotype" w:eastAsia="MS Mincho" w:hAnsi="Palatino Linotype" w:cs="Arial"/>
        </w:rPr>
      </w:pPr>
      <w:r w:rsidRPr="00D92495">
        <w:rPr>
          <w:rFonts w:ascii="Palatino Linotype" w:eastAsia="MS Mincho" w:hAnsi="Palatino Linotype" w:cs="Arial"/>
        </w:rPr>
        <w:t xml:space="preserve">De lo anterior, se desprende que además del servidor público habilitado que emitió la </w:t>
      </w:r>
      <w:r w:rsidR="00CE06CC" w:rsidRPr="00D92495">
        <w:rPr>
          <w:rFonts w:ascii="Palatino Linotype" w:eastAsia="MS Mincho" w:hAnsi="Palatino Linotype" w:cs="Arial"/>
        </w:rPr>
        <w:t>contestación</w:t>
      </w:r>
      <w:r w:rsidRPr="00D92495">
        <w:rPr>
          <w:rFonts w:ascii="Palatino Linotype" w:eastAsia="MS Mincho" w:hAnsi="Palatino Linotype" w:cs="Arial"/>
        </w:rPr>
        <w:t xml:space="preserve"> en la</w:t>
      </w:r>
      <w:r w:rsidR="00CE06CC" w:rsidRPr="00D92495">
        <w:rPr>
          <w:rFonts w:ascii="Palatino Linotype" w:eastAsia="MS Mincho" w:hAnsi="Palatino Linotype" w:cs="Arial"/>
        </w:rPr>
        <w:t xml:space="preserve"> respuesta inicial, existen otras unidades administrativas a las que de acuerdo con sus facultades y atribuciones, se debió turnar la solicitud de informaci</w:t>
      </w:r>
      <w:r w:rsidR="00702BF9" w:rsidRPr="00D92495">
        <w:rPr>
          <w:rFonts w:ascii="Palatino Linotype" w:eastAsia="MS Mincho" w:hAnsi="Palatino Linotype" w:cs="Arial"/>
        </w:rPr>
        <w:t xml:space="preserve">ón, por lo que el </w:t>
      </w:r>
      <w:r w:rsidR="00702BF9" w:rsidRPr="00D92495">
        <w:rPr>
          <w:rFonts w:ascii="Palatino Linotype" w:eastAsia="MS Mincho" w:hAnsi="Palatino Linotype" w:cs="Arial"/>
          <w:b/>
        </w:rPr>
        <w:t>SUJETO OBLIGADO</w:t>
      </w:r>
      <w:r w:rsidR="00702BF9" w:rsidRPr="00D92495">
        <w:rPr>
          <w:rFonts w:ascii="Palatino Linotype" w:eastAsia="MS Mincho" w:hAnsi="Palatino Linotype" w:cs="Arial"/>
        </w:rPr>
        <w:t xml:space="preserve"> deberá para dar cumplimiento al presente proveído, realizar una búsqueda exhaustiva y razonable de la información en las unidades administrativas que de acuerdo a sus atribuciones eventualmente generen, posean o administren la información de referencia.</w:t>
      </w:r>
    </w:p>
    <w:p w14:paraId="05661238" w14:textId="77777777" w:rsidR="00CE06CC" w:rsidRPr="00D92495" w:rsidRDefault="00CE06CC" w:rsidP="00D92495">
      <w:pPr>
        <w:pStyle w:val="Prrafodelista"/>
        <w:spacing w:line="360" w:lineRule="auto"/>
        <w:ind w:left="0"/>
        <w:jc w:val="both"/>
        <w:rPr>
          <w:rFonts w:ascii="Palatino Linotype" w:eastAsia="MS Mincho" w:hAnsi="Palatino Linotype" w:cs="Arial"/>
        </w:rPr>
      </w:pPr>
    </w:p>
    <w:p w14:paraId="2A640CCA" w14:textId="77777777" w:rsidR="00702BF9" w:rsidRPr="00D92495" w:rsidRDefault="00702BF9" w:rsidP="00D92495">
      <w:pPr>
        <w:pStyle w:val="Prrafodelista"/>
        <w:numPr>
          <w:ilvl w:val="0"/>
          <w:numId w:val="7"/>
        </w:numPr>
        <w:spacing w:line="360" w:lineRule="auto"/>
        <w:ind w:left="0" w:firstLine="0"/>
        <w:jc w:val="both"/>
        <w:rPr>
          <w:rFonts w:ascii="Palatino Linotype" w:eastAsia="MS Mincho" w:hAnsi="Palatino Linotype" w:cs="Arial"/>
        </w:rPr>
      </w:pPr>
      <w:r w:rsidRPr="00D92495">
        <w:rPr>
          <w:rFonts w:ascii="Palatino Linotype" w:eastAsia="MS Mincho" w:hAnsi="Palatino Linotype" w:cs="Arial"/>
        </w:rPr>
        <w:t>Lo anterior</w:t>
      </w:r>
      <w:r w:rsidRPr="00D92495">
        <w:rPr>
          <w:rFonts w:ascii="Palatino Linotype" w:hAnsi="Palatino Linotype" w:cs="Arial"/>
        </w:rPr>
        <w:t xml:space="preserve">, para acreditar que se cumple a cabalidad con el </w:t>
      </w:r>
      <w:r w:rsidRPr="00D92495">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D92495">
        <w:rPr>
          <w:rFonts w:ascii="Palatino Linotype" w:eastAsia="MS Mincho" w:hAnsi="Palatino Linotype" w:cs="Arial"/>
          <w:i/>
        </w:rPr>
        <w:t xml:space="preserve">a todas las áreas competentes que cuenten con la información o deban tenerla de acuerdo a sus facultades, competencias y funciones, </w:t>
      </w:r>
      <w:r w:rsidRPr="00D92495">
        <w:rPr>
          <w:rFonts w:ascii="Palatino Linotype" w:eastAsia="MS Mincho" w:hAnsi="Palatino Linotype" w:cs="Arial"/>
          <w:b/>
          <w:i/>
          <w:u w:val="single"/>
        </w:rPr>
        <w:t>con el objeto de que realicen una búsqueda exhaustiva y razonable de la información solicitada</w:t>
      </w:r>
      <w:r w:rsidRPr="00D92495">
        <w:rPr>
          <w:rFonts w:ascii="Palatino Linotype" w:eastAsia="MS Mincho" w:hAnsi="Palatino Linotype" w:cs="Arial"/>
          <w:i/>
        </w:rPr>
        <w:t>,</w:t>
      </w:r>
      <w:r w:rsidRPr="00D92495">
        <w:rPr>
          <w:rFonts w:ascii="Palatino Linotype" w:eastAsia="MS Mincho" w:hAnsi="Palatino Linotype" w:cs="Arial"/>
        </w:rPr>
        <w:t xml:space="preserve"> según se asienta en el artículo 162 de la ley citada. </w:t>
      </w:r>
    </w:p>
    <w:p w14:paraId="77F44032" w14:textId="77777777" w:rsidR="00702BF9" w:rsidRPr="00D92495" w:rsidRDefault="00702BF9" w:rsidP="00D92495">
      <w:pPr>
        <w:pStyle w:val="Prrafodelista"/>
        <w:numPr>
          <w:ilvl w:val="0"/>
          <w:numId w:val="7"/>
        </w:numPr>
        <w:spacing w:line="360" w:lineRule="auto"/>
        <w:ind w:left="0" w:firstLine="0"/>
        <w:jc w:val="both"/>
        <w:rPr>
          <w:rFonts w:ascii="Palatino Linotype" w:eastAsia="MS Mincho" w:hAnsi="Palatino Linotype" w:cs="Arial"/>
        </w:rPr>
      </w:pPr>
      <w:r w:rsidRPr="00D92495">
        <w:rPr>
          <w:rFonts w:ascii="Palatino Linotype" w:eastAsia="MS Mincho" w:hAnsi="Palatino Linotype" w:cs="Arial"/>
        </w:rPr>
        <w:lastRenderedPageBreak/>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704FC93A" w14:textId="77777777" w:rsidR="00702BF9" w:rsidRPr="00D92495" w:rsidRDefault="00702BF9" w:rsidP="00D92495">
      <w:pPr>
        <w:pStyle w:val="Prrafodelista"/>
        <w:spacing w:line="360" w:lineRule="auto"/>
        <w:rPr>
          <w:rFonts w:ascii="Palatino Linotype" w:eastAsia="MS Mincho" w:hAnsi="Palatino Linotype" w:cs="Arial"/>
        </w:rPr>
      </w:pPr>
    </w:p>
    <w:p w14:paraId="3FE7BB12" w14:textId="77777777" w:rsidR="00702BF9" w:rsidRPr="00D92495" w:rsidRDefault="00702BF9" w:rsidP="00D92495">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rPr>
        <w:t xml:space="preserve">El </w:t>
      </w:r>
      <w:r w:rsidRPr="00D92495">
        <w:rPr>
          <w:rFonts w:ascii="Palatino Linotype" w:eastAsia="MS Mincho" w:hAnsi="Palatino Linotype" w:cs="Arial"/>
        </w:rPr>
        <w:t>Titular</w:t>
      </w:r>
      <w:r w:rsidRPr="00D92495">
        <w:rPr>
          <w:rFonts w:ascii="Palatino Linotype" w:hAnsi="Palatino Linotype"/>
        </w:rPr>
        <w:t xml:space="preserve"> de la Unidad de Transparencia tiene la obligación de cumplir con lo </w:t>
      </w:r>
      <w:r w:rsidRPr="00D92495">
        <w:rPr>
          <w:rFonts w:ascii="Palatino Linotype" w:eastAsia="MS Mincho" w:hAnsi="Palatino Linotype" w:cs="Arial"/>
        </w:rPr>
        <w:t>que</w:t>
      </w:r>
      <w:r w:rsidRPr="00D92495">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1B0F570E" w14:textId="77777777" w:rsidR="00CE06CC" w:rsidRPr="00D92495" w:rsidRDefault="00CE06CC" w:rsidP="00D92495">
      <w:pPr>
        <w:pStyle w:val="Prrafodelista"/>
        <w:spacing w:line="360" w:lineRule="auto"/>
        <w:ind w:left="0"/>
        <w:jc w:val="both"/>
        <w:rPr>
          <w:rFonts w:ascii="Palatino Linotype" w:eastAsia="MS Mincho" w:hAnsi="Palatino Linotype" w:cs="Arial"/>
        </w:rPr>
      </w:pPr>
    </w:p>
    <w:p w14:paraId="3675B6BE" w14:textId="74D6095B" w:rsidR="00677783" w:rsidRPr="00D92495" w:rsidRDefault="00A42508" w:rsidP="0024076E">
      <w:pPr>
        <w:pStyle w:val="Prrafodelista"/>
        <w:numPr>
          <w:ilvl w:val="0"/>
          <w:numId w:val="7"/>
        </w:numPr>
        <w:spacing w:line="360" w:lineRule="auto"/>
        <w:jc w:val="both"/>
        <w:rPr>
          <w:rFonts w:ascii="Palatino Linotype" w:eastAsia="MS Mincho" w:hAnsi="Palatino Linotype" w:cstheme="majorBidi"/>
          <w:lang w:val="es-ES_tradnl"/>
        </w:rPr>
      </w:pPr>
      <w:r>
        <w:rPr>
          <w:rFonts w:ascii="Palatino Linotype" w:eastAsia="MS Mincho" w:hAnsi="Palatino Linotype" w:cstheme="majorBidi"/>
          <w:lang w:val="es-ES_tradnl"/>
        </w:rPr>
        <w:t>En ese mismo sentido</w:t>
      </w:r>
      <w:r w:rsidR="00677783" w:rsidRPr="00D92495">
        <w:rPr>
          <w:rFonts w:ascii="Palatino Linotype" w:eastAsia="MS Mincho" w:hAnsi="Palatino Linotype" w:cstheme="majorBidi"/>
          <w:lang w:val="es-ES_tradnl"/>
        </w:rPr>
        <w:t>,</w:t>
      </w:r>
      <w:r>
        <w:rPr>
          <w:rFonts w:ascii="Palatino Linotype" w:eastAsia="MS Mincho" w:hAnsi="Palatino Linotype" w:cstheme="majorBidi"/>
          <w:lang w:val="es-ES_tradnl"/>
        </w:rPr>
        <w:t xml:space="preserve"> reiterar que</w:t>
      </w:r>
      <w:r w:rsidR="00677783" w:rsidRPr="00D92495">
        <w:rPr>
          <w:rFonts w:ascii="Palatino Linotype" w:eastAsia="MS Mincho" w:hAnsi="Palatino Linotype" w:cstheme="majorBidi"/>
          <w:lang w:val="es-ES_tradnl"/>
        </w:rPr>
        <w:t xml:space="preserve"> debió ser turnada la solicitud de información a otras áreas, ya que de ser el caso que inmueble forme parte del patrimonio municipal, el particular </w:t>
      </w:r>
      <w:r>
        <w:rPr>
          <w:rFonts w:ascii="Palatino Linotype" w:eastAsia="MS Mincho" w:hAnsi="Palatino Linotype" w:cstheme="majorBidi"/>
          <w:lang w:val="es-ES_tradnl"/>
        </w:rPr>
        <w:t xml:space="preserve">también </w:t>
      </w:r>
      <w:r w:rsidR="00677783" w:rsidRPr="00D92495">
        <w:rPr>
          <w:rFonts w:ascii="Palatino Linotype" w:eastAsia="MS Mincho" w:hAnsi="Palatino Linotype" w:cstheme="majorBidi"/>
          <w:lang w:val="es-ES_tradnl"/>
        </w:rPr>
        <w:t>solicitó soporte docum</w:t>
      </w:r>
      <w:r w:rsidR="0024076E">
        <w:rPr>
          <w:rFonts w:ascii="Palatino Linotype" w:eastAsia="MS Mincho" w:hAnsi="Palatino Linotype" w:cstheme="majorBidi"/>
          <w:lang w:val="es-ES_tradnl"/>
        </w:rPr>
        <w:t xml:space="preserve">ental especifico como lo es la </w:t>
      </w:r>
      <w:r w:rsidR="0024076E" w:rsidRPr="00D92495">
        <w:rPr>
          <w:rFonts w:ascii="Palatino Linotype" w:hAnsi="Palatino Linotype" w:cs="Arial"/>
        </w:rPr>
        <w:t>escritura</w:t>
      </w:r>
      <w:r w:rsidR="00677783" w:rsidRPr="00D92495">
        <w:rPr>
          <w:rFonts w:ascii="Palatino Linotype" w:hAnsi="Palatino Linotype" w:cs="Arial"/>
        </w:rPr>
        <w:t xml:space="preserve"> pública, fecha y notario ante el cual se realizó la protocolización de la escritura pública, folio real, partida, libro, sección y año con el que quedó inscrito dicho inmueble en el </w:t>
      </w:r>
      <w:r w:rsidR="0024076E" w:rsidRPr="0024076E">
        <w:rPr>
          <w:rFonts w:ascii="Palatino Linotype" w:hAnsi="Palatino Linotype" w:cs="Arial"/>
        </w:rPr>
        <w:t>Instituto de la Función Registral del Estado de México</w:t>
      </w:r>
      <w:r w:rsidR="00677783" w:rsidRPr="00D92495">
        <w:rPr>
          <w:rFonts w:ascii="Palatino Linotype" w:hAnsi="Palatino Linotype" w:cs="Arial"/>
        </w:rPr>
        <w:t>, copia, fecha y número de la sesión de cabildo con la que se realizó la incorporación del predio al patrimonio municipal.</w:t>
      </w:r>
    </w:p>
    <w:p w14:paraId="0FBAA731" w14:textId="77777777" w:rsidR="00677783" w:rsidRPr="00D92495" w:rsidRDefault="00677783" w:rsidP="00D92495">
      <w:pPr>
        <w:pStyle w:val="Prrafodelista"/>
        <w:spacing w:line="360" w:lineRule="auto"/>
        <w:rPr>
          <w:rFonts w:ascii="Palatino Linotype" w:eastAsia="MS Mincho" w:hAnsi="Palatino Linotype" w:cstheme="majorBidi"/>
          <w:lang w:val="es-ES_tradnl"/>
        </w:rPr>
      </w:pPr>
    </w:p>
    <w:p w14:paraId="3EB0A26F" w14:textId="0A46C141" w:rsidR="00677783" w:rsidRPr="00D92495" w:rsidRDefault="00677783" w:rsidP="00D92495">
      <w:pPr>
        <w:pStyle w:val="Prrafodelista"/>
        <w:numPr>
          <w:ilvl w:val="0"/>
          <w:numId w:val="7"/>
        </w:numPr>
        <w:spacing w:line="360" w:lineRule="auto"/>
        <w:ind w:left="0" w:firstLine="0"/>
        <w:jc w:val="both"/>
        <w:rPr>
          <w:rFonts w:ascii="Palatino Linotype" w:hAnsi="Palatino Linotype" w:cs="Arial"/>
          <w:color w:val="222222"/>
          <w:lang w:eastAsia="es-MX"/>
        </w:rPr>
      </w:pPr>
      <w:r w:rsidRPr="00D92495">
        <w:rPr>
          <w:rFonts w:ascii="Palatino Linotype" w:hAnsi="Palatino Linotype" w:cs="Arial"/>
          <w:color w:val="222222"/>
          <w:lang w:eastAsia="es-MX"/>
        </w:rPr>
        <w:t xml:space="preserve">Al respecto, señalar que las actas de cabildo corresponden a obligaciones de </w:t>
      </w:r>
      <w:r w:rsidRPr="00D92495">
        <w:rPr>
          <w:rFonts w:ascii="Palatino Linotype" w:eastAsia="MS Mincho" w:hAnsi="Palatino Linotype" w:cstheme="majorBidi"/>
          <w:lang w:val="es-ES_tradnl"/>
        </w:rPr>
        <w:t>transparencia</w:t>
      </w:r>
      <w:r w:rsidRPr="00D92495">
        <w:rPr>
          <w:rFonts w:ascii="Palatino Linotype" w:hAnsi="Palatino Linotype" w:cs="Arial"/>
          <w:color w:val="222222"/>
          <w:lang w:eastAsia="es-MX"/>
        </w:rPr>
        <w:t xml:space="preserve"> especificas del </w:t>
      </w:r>
      <w:r w:rsidRPr="00D92495">
        <w:rPr>
          <w:rFonts w:ascii="Palatino Linotype" w:hAnsi="Palatino Linotype" w:cs="Arial"/>
          <w:b/>
          <w:color w:val="222222"/>
          <w:lang w:eastAsia="es-MX"/>
        </w:rPr>
        <w:t>SUJETO OBLIGADO</w:t>
      </w:r>
      <w:r w:rsidRPr="00D92495">
        <w:rPr>
          <w:rFonts w:ascii="Palatino Linotype" w:hAnsi="Palatino Linotype" w:cs="Arial"/>
          <w:color w:val="222222"/>
          <w:lang w:eastAsia="es-MX"/>
        </w:rPr>
        <w:t xml:space="preserve">, en ese sentido de acuerdo a lo establecido por los artículos 24 fracción XII y 82 de la Ley de Transparencia y Acceso a la Información Pública del Estado de México, que en términos generales  </w:t>
      </w:r>
      <w:r w:rsidRPr="00D92495">
        <w:rPr>
          <w:rFonts w:ascii="Palatino Linotype" w:hAnsi="Palatino Linotype" w:cs="Arial"/>
          <w:color w:val="222222"/>
          <w:lang w:eastAsia="es-MX"/>
        </w:rPr>
        <w:lastRenderedPageBreak/>
        <w:t>determinan que para el cumplimiento de los objetivos de la ley en comento, los sujeto obligados deben de cumplir con la publicación actualizada de la información relativa a las obligaciones prevista en la ley y de toda aquella información que sea de interés público; asimismo se deberá de llevar a cabo el proceso de sistematización para la debida generación, integración y actualización del listado de información que debe ponerse a disposición para escrutinio público.</w:t>
      </w:r>
    </w:p>
    <w:p w14:paraId="19544D8D" w14:textId="77777777" w:rsidR="00677783" w:rsidRPr="00D92495" w:rsidRDefault="00677783" w:rsidP="00D92495">
      <w:pPr>
        <w:shd w:val="clear" w:color="auto" w:fill="FFFFFF"/>
        <w:spacing w:line="360" w:lineRule="auto"/>
        <w:ind w:left="720"/>
        <w:contextualSpacing/>
        <w:jc w:val="both"/>
        <w:rPr>
          <w:rFonts w:ascii="Palatino Linotype" w:hAnsi="Palatino Linotype" w:cs="Arial"/>
          <w:color w:val="222222"/>
        </w:rPr>
      </w:pPr>
    </w:p>
    <w:p w14:paraId="522FC9CD" w14:textId="77777777" w:rsidR="00677783" w:rsidRPr="00D92495" w:rsidRDefault="00677783" w:rsidP="00D92495">
      <w:pPr>
        <w:pStyle w:val="Prrafodelista"/>
        <w:numPr>
          <w:ilvl w:val="0"/>
          <w:numId w:val="7"/>
        </w:numPr>
        <w:spacing w:line="360" w:lineRule="auto"/>
        <w:ind w:left="0" w:firstLine="0"/>
        <w:jc w:val="both"/>
        <w:rPr>
          <w:rFonts w:ascii="Palatino Linotype" w:hAnsi="Palatino Linotype" w:cs="Arial"/>
          <w:color w:val="222222"/>
          <w:lang w:eastAsia="es-MX"/>
        </w:rPr>
      </w:pPr>
      <w:r w:rsidRPr="00D92495">
        <w:rPr>
          <w:rFonts w:ascii="Palatino Linotype" w:hAnsi="Palatino Linotype" w:cs="Arial"/>
          <w:color w:val="222222"/>
          <w:lang w:eastAsia="es-MX"/>
        </w:rPr>
        <w:t xml:space="preserve">Por lo anteriormente expuesto, es de precisar que el </w:t>
      </w:r>
      <w:r w:rsidRPr="00D92495">
        <w:rPr>
          <w:rFonts w:ascii="Palatino Linotype" w:hAnsi="Palatino Linotype" w:cs="Arial"/>
          <w:b/>
          <w:color w:val="222222"/>
          <w:lang w:eastAsia="es-MX"/>
        </w:rPr>
        <w:t>SUJETO OBLIGADO</w:t>
      </w:r>
      <w:r w:rsidRPr="00D92495">
        <w:rPr>
          <w:rFonts w:ascii="Palatino Linotype" w:hAnsi="Palatino Linotype" w:cs="Arial"/>
          <w:color w:val="222222"/>
          <w:lang w:eastAsia="es-MX"/>
        </w:rPr>
        <w:t xml:space="preserve"> cuenta con la obligación de publicar la información relativa a las actas de sesión de cabildo ordinarias y extraordinarias, en donde deberá adicionalmente señalar los controles de asistencia de los integrantes del Ayuntamiento a las sesiones de cabildo y el sentido de votación de los miembros del mismo sobre las iniciativas o acuerdos tomados, tal como lo señala el artículo 94 fracción II inciso b), de la Ley de Transparencia y Acceso a la Información Pública del Estado de México y Municipios, el cual establece que además de ser un obligación de transparencia y se deberá de poner a disposición del público de manera actualizada.</w:t>
      </w:r>
    </w:p>
    <w:p w14:paraId="0E5DA46D" w14:textId="77777777" w:rsidR="00677783" w:rsidRPr="00D92495" w:rsidRDefault="00677783" w:rsidP="00D92495">
      <w:pPr>
        <w:pStyle w:val="Prrafodelista"/>
        <w:spacing w:line="360" w:lineRule="auto"/>
        <w:rPr>
          <w:rFonts w:ascii="Palatino Linotype" w:hAnsi="Palatino Linotype" w:cs="Arial"/>
          <w:color w:val="222222"/>
          <w:lang w:eastAsia="es-MX"/>
        </w:rPr>
      </w:pPr>
    </w:p>
    <w:p w14:paraId="3979B31A" w14:textId="77777777" w:rsidR="00677783" w:rsidRPr="00D92495" w:rsidRDefault="00677783" w:rsidP="00D92495">
      <w:pPr>
        <w:pStyle w:val="Prrafodelista"/>
        <w:numPr>
          <w:ilvl w:val="0"/>
          <w:numId w:val="7"/>
        </w:numPr>
        <w:spacing w:line="360" w:lineRule="auto"/>
        <w:ind w:left="0" w:firstLine="0"/>
        <w:jc w:val="both"/>
        <w:rPr>
          <w:rFonts w:ascii="Palatino Linotype" w:eastAsia="MS Mincho" w:hAnsi="Palatino Linotype"/>
        </w:rPr>
      </w:pPr>
      <w:r w:rsidRPr="00D92495">
        <w:rPr>
          <w:rFonts w:ascii="Palatino Linotype" w:hAnsi="Palatino Linotype" w:cs="Arial"/>
          <w:color w:val="222222"/>
          <w:lang w:eastAsia="es-MX"/>
        </w:rPr>
        <w:t xml:space="preserve">Por otro lado, la </w:t>
      </w:r>
      <w:r w:rsidRPr="00D92495">
        <w:rPr>
          <w:rFonts w:ascii="Palatino Linotype" w:hAnsi="Palatino Linotype" w:cs="Arial"/>
          <w:b/>
          <w:color w:val="222222"/>
          <w:lang w:eastAsia="es-MX"/>
        </w:rPr>
        <w:t>Ley Orgánica Municipal del Estado de México</w:t>
      </w:r>
      <w:r w:rsidRPr="00D92495">
        <w:rPr>
          <w:rFonts w:ascii="Palatino Linotype" w:hAnsi="Palatino Linotype" w:cs="Arial"/>
          <w:color w:val="222222"/>
          <w:lang w:eastAsia="es-MX"/>
        </w:rPr>
        <w:t xml:space="preserve">, establece </w:t>
      </w:r>
      <w:r w:rsidRPr="00D92495">
        <w:rPr>
          <w:rFonts w:ascii="Palatino Linotype" w:eastAsia="MS Mincho" w:hAnsi="Palatino Linotype" w:cs="Arial"/>
        </w:rPr>
        <w:t>en sus artículos 15 primer párrafo y 27, que cada municipio será gobernado por un Ayuntamiento y éste a su vez como órgano deliberante deberá resolver colegiadamente los asuntos de su competencia.</w:t>
      </w:r>
    </w:p>
    <w:p w14:paraId="0CE1AE60" w14:textId="77777777" w:rsidR="00D92495" w:rsidRPr="00D92495" w:rsidRDefault="00D92495" w:rsidP="00D92495">
      <w:pPr>
        <w:pStyle w:val="Prrafodelista"/>
        <w:spacing w:line="360" w:lineRule="auto"/>
        <w:ind w:left="0"/>
        <w:jc w:val="both"/>
        <w:rPr>
          <w:rFonts w:ascii="Palatino Linotype" w:eastAsia="MS Mincho" w:hAnsi="Palatino Linotype"/>
        </w:rPr>
      </w:pPr>
    </w:p>
    <w:p w14:paraId="745283A5" w14:textId="77777777" w:rsidR="00677783" w:rsidRPr="00D92495" w:rsidRDefault="00677783" w:rsidP="00D92495">
      <w:pPr>
        <w:pStyle w:val="Prrafodelista"/>
        <w:numPr>
          <w:ilvl w:val="0"/>
          <w:numId w:val="7"/>
        </w:numPr>
        <w:spacing w:line="360" w:lineRule="auto"/>
        <w:ind w:left="0" w:firstLine="0"/>
        <w:jc w:val="both"/>
        <w:rPr>
          <w:rFonts w:ascii="Palatino Linotype" w:eastAsia="MS Mincho" w:hAnsi="Palatino Linotype"/>
        </w:rPr>
      </w:pPr>
      <w:r w:rsidRPr="00D92495">
        <w:rPr>
          <w:rFonts w:ascii="Palatino Linotype" w:eastAsia="MS Mincho" w:hAnsi="Palatino Linotype" w:cs="Arial"/>
        </w:rPr>
        <w:lastRenderedPageBreak/>
        <w:t xml:space="preserve">Así </w:t>
      </w:r>
      <w:r w:rsidRPr="00D92495">
        <w:rPr>
          <w:rFonts w:ascii="Palatino Linotype" w:hAnsi="Palatino Linotype" w:cs="Arial"/>
          <w:color w:val="222222"/>
          <w:lang w:eastAsia="es-MX"/>
        </w:rPr>
        <w:t>mismo</w:t>
      </w:r>
      <w:r w:rsidRPr="00D92495">
        <w:rPr>
          <w:rFonts w:ascii="Palatino Linotype" w:eastAsia="MS Mincho" w:hAnsi="Palatino Linotype" w:cs="Arial"/>
        </w:rPr>
        <w:t>, el artículo 28 de la Ley en comento</w:t>
      </w:r>
      <w:r w:rsidRPr="00D92495">
        <w:rPr>
          <w:rFonts w:ascii="Palatino Linotype" w:eastAsia="MS Mincho" w:hAnsi="Palatino Linotype" w:cs="Arial"/>
          <w:b/>
        </w:rPr>
        <w:t xml:space="preserve"> </w:t>
      </w:r>
      <w:r w:rsidRPr="00D92495">
        <w:rPr>
          <w:rFonts w:ascii="Palatino Linotype" w:eastAsia="MS Mincho" w:hAnsi="Palatino Linotype" w:cs="Arial"/>
        </w:rPr>
        <w:t>dispone que</w:t>
      </w:r>
      <w:r w:rsidRPr="00D92495">
        <w:rPr>
          <w:rFonts w:ascii="Palatino Linotype" w:eastAsia="MS Mincho" w:hAnsi="Palatino Linotype" w:cs="Arial"/>
          <w:b/>
        </w:rPr>
        <w:t xml:space="preserve"> </w:t>
      </w:r>
      <w:r w:rsidRPr="00D92495">
        <w:rPr>
          <w:rFonts w:ascii="Palatino Linotype" w:eastAsia="MS Mincho" w:hAnsi="Palatino Linotype"/>
        </w:rPr>
        <w:t xml:space="preserve">los ayuntamientos </w:t>
      </w:r>
      <w:r w:rsidRPr="00D92495">
        <w:rPr>
          <w:rFonts w:ascii="Palatino Linotype" w:hAnsi="Palatino Linotype" w:cs="Arial"/>
          <w:color w:val="222222"/>
          <w:lang w:eastAsia="es-MX"/>
        </w:rPr>
        <w:t>sesionarán</w:t>
      </w:r>
      <w:r w:rsidRPr="00D92495">
        <w:rPr>
          <w:rFonts w:ascii="Palatino Linotype" w:eastAsia="MS Mincho" w:hAnsi="Palatino Linotype"/>
        </w:rPr>
        <w:t xml:space="preserve"> cuando menos una vez cada ocho días o cuantas veces sea necesario en asuntos de urgente resolución, a petición de la mayoría de sus miembros y podrán declararse en sesión permanente cuando la importancia del asunto lo requiera.</w:t>
      </w:r>
    </w:p>
    <w:p w14:paraId="6F2D3ACF" w14:textId="77777777" w:rsidR="00D92495" w:rsidRPr="00D92495" w:rsidRDefault="00D92495" w:rsidP="00D92495">
      <w:pPr>
        <w:pStyle w:val="Prrafodelista"/>
        <w:spacing w:line="360" w:lineRule="auto"/>
        <w:ind w:left="0"/>
        <w:jc w:val="both"/>
        <w:rPr>
          <w:rFonts w:ascii="Palatino Linotype" w:eastAsia="MS Mincho" w:hAnsi="Palatino Linotype"/>
        </w:rPr>
      </w:pPr>
    </w:p>
    <w:p w14:paraId="0B6786D9" w14:textId="728691B4" w:rsidR="00677783" w:rsidRPr="00A42508" w:rsidRDefault="00677783" w:rsidP="00D92495">
      <w:pPr>
        <w:pStyle w:val="Prrafodelista"/>
        <w:numPr>
          <w:ilvl w:val="0"/>
          <w:numId w:val="7"/>
        </w:numPr>
        <w:spacing w:line="360" w:lineRule="auto"/>
        <w:ind w:left="0" w:firstLine="0"/>
        <w:jc w:val="both"/>
        <w:rPr>
          <w:rFonts w:ascii="Palatino Linotype" w:eastAsia="MS Mincho" w:hAnsi="Palatino Linotype"/>
        </w:rPr>
      </w:pPr>
      <w:r w:rsidRPr="00D92495">
        <w:rPr>
          <w:rFonts w:ascii="Palatino Linotype" w:eastAsia="MS Mincho" w:hAnsi="Palatino Linotype" w:cs="Arial"/>
        </w:rPr>
        <w:t xml:space="preserve">Luego entonces, los ayuntamientos sesionarán y tomarán sus acuerdos con la mayoría de sus integrantes, dichas sesiones serán presididas por el presidente municipal del ayuntamiento de que se trate y constarán en un libro de actas; los acuerdos que no contengan información clasificada </w:t>
      </w:r>
      <w:r w:rsidR="00D92495" w:rsidRPr="00D92495">
        <w:rPr>
          <w:rFonts w:ascii="Palatino Linotype" w:eastAsia="MS Mincho" w:hAnsi="Palatino Linotype" w:cs="Arial"/>
        </w:rPr>
        <w:t>deberán ser difundidos en la gaceta municipal</w:t>
      </w:r>
      <w:r w:rsidRPr="00D92495">
        <w:rPr>
          <w:rFonts w:ascii="Palatino Linotype" w:eastAsia="MS Mincho" w:hAnsi="Palatino Linotype" w:cs="Arial"/>
          <w:b/>
        </w:rPr>
        <w:t xml:space="preserve"> </w:t>
      </w:r>
      <w:r w:rsidRPr="00D92495">
        <w:rPr>
          <w:rFonts w:ascii="Palatino Linotype" w:eastAsia="MS Mincho" w:hAnsi="Palatino Linotype" w:cs="Arial"/>
        </w:rPr>
        <w:t>y en los estrados de la Secretaría del Ayuntamiento, de conformidad con los artículos 29 y 30 de la Ley en cita y que son del tenor literal siguiente:</w:t>
      </w:r>
    </w:p>
    <w:p w14:paraId="27C5E348" w14:textId="77777777" w:rsidR="00A42508" w:rsidRPr="00A42508" w:rsidRDefault="00A42508" w:rsidP="00A42508">
      <w:pPr>
        <w:pStyle w:val="Prrafodelista"/>
        <w:rPr>
          <w:rFonts w:ascii="Palatino Linotype" w:eastAsia="MS Mincho" w:hAnsi="Palatino Linotype"/>
        </w:rPr>
      </w:pPr>
    </w:p>
    <w:p w14:paraId="0D93504C" w14:textId="77777777" w:rsidR="00677783" w:rsidRPr="00D92495" w:rsidRDefault="00677783" w:rsidP="00D92495">
      <w:pPr>
        <w:spacing w:line="360" w:lineRule="auto"/>
        <w:ind w:left="567" w:right="616"/>
        <w:contextualSpacing/>
        <w:jc w:val="both"/>
        <w:rPr>
          <w:rFonts w:ascii="Palatino Linotype" w:eastAsia="MS Mincho" w:hAnsi="Palatino Linotype"/>
          <w:i/>
        </w:rPr>
      </w:pPr>
      <w:r w:rsidRPr="00D92495">
        <w:rPr>
          <w:rFonts w:ascii="Palatino Linotype" w:eastAsia="MS Mincho" w:hAnsi="Palatino Linotype"/>
          <w:i/>
        </w:rPr>
        <w:t xml:space="preserve">Artículo 29.- Los ayuntamientos podrán sesionar con la asistencia de la mayoría de sus integrantes y sus acuerdos se tomarán por mayoría de votos de sus miembros presentes. Quien presida la sesión, tendrá voto de calidad. 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 </w:t>
      </w:r>
    </w:p>
    <w:p w14:paraId="677C24C3" w14:textId="77777777" w:rsidR="00677783" w:rsidRPr="00D92495" w:rsidRDefault="00677783" w:rsidP="00D92495">
      <w:pPr>
        <w:spacing w:line="360" w:lineRule="auto"/>
        <w:ind w:left="567" w:right="616"/>
        <w:contextualSpacing/>
        <w:jc w:val="both"/>
        <w:rPr>
          <w:rFonts w:ascii="Palatino Linotype" w:eastAsia="MS Mincho" w:hAnsi="Palatino Linotype"/>
          <w:i/>
        </w:rPr>
      </w:pPr>
    </w:p>
    <w:p w14:paraId="209B2CAD" w14:textId="77777777" w:rsidR="00677783" w:rsidRPr="00D92495" w:rsidRDefault="00677783" w:rsidP="00D92495">
      <w:pPr>
        <w:spacing w:line="360" w:lineRule="auto"/>
        <w:ind w:left="567" w:right="616"/>
        <w:contextualSpacing/>
        <w:jc w:val="both"/>
        <w:rPr>
          <w:rFonts w:ascii="Palatino Linotype" w:eastAsia="MS Mincho" w:hAnsi="Palatino Linotype"/>
          <w:i/>
        </w:rPr>
      </w:pPr>
      <w:r w:rsidRPr="00D92495">
        <w:rPr>
          <w:rFonts w:ascii="Palatino Linotype" w:eastAsia="MS Mincho" w:hAnsi="Palatino Linotype"/>
          <w:i/>
        </w:rPr>
        <w:t xml:space="preserve">Artículo 30. Las sesiones del ayuntamiento serán presididas por el presidente municipal o por quien lo sustituya legalmente; constarán en un libro que deberá </w:t>
      </w:r>
      <w:r w:rsidRPr="00D92495">
        <w:rPr>
          <w:rFonts w:ascii="Palatino Linotype" w:eastAsia="MS Mincho" w:hAnsi="Palatino Linotype"/>
          <w:i/>
        </w:rPr>
        <w:lastRenderedPageBreak/>
        <w:t>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Todos los acuerdos de las sesiones que no contengan información clasificada y el resultado de su votación</w:t>
      </w:r>
      <w:r w:rsidRPr="00D92495">
        <w:rPr>
          <w:rFonts w:ascii="Palatino Linotype" w:eastAsia="MS Mincho" w:hAnsi="Palatino Linotype"/>
          <w:b/>
          <w:i/>
        </w:rPr>
        <w:t xml:space="preserve">, serán difundidos cada mes en la Gaceta Municipal </w:t>
      </w:r>
      <w:r w:rsidRPr="00D92495">
        <w:rPr>
          <w:rFonts w:ascii="Palatino Linotype" w:eastAsia="MS Mincho" w:hAnsi="Palatino Linotype"/>
          <w:i/>
        </w:rPr>
        <w:t>y en los estrados de la Secretaría del Ayuntamiento, así como los datos de identificación de las actas que contengan información clasificada, incluyendo en cada caso, el fundamento legal que clasifica la información. 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7C0DA889" w14:textId="77777777" w:rsidR="00677783" w:rsidRDefault="00677783" w:rsidP="00D92495">
      <w:pPr>
        <w:spacing w:line="360" w:lineRule="auto"/>
        <w:ind w:left="567" w:right="616"/>
        <w:contextualSpacing/>
        <w:jc w:val="both"/>
        <w:rPr>
          <w:rFonts w:ascii="Palatino Linotype" w:eastAsia="MS Mincho" w:hAnsi="Palatino Linotype"/>
        </w:rPr>
      </w:pPr>
      <w:r w:rsidRPr="00D92495">
        <w:rPr>
          <w:rFonts w:ascii="Palatino Linotype" w:eastAsia="MS Mincho" w:hAnsi="Palatino Linotype"/>
        </w:rPr>
        <w:t>Énfasis añadido</w:t>
      </w:r>
    </w:p>
    <w:p w14:paraId="4FB10358" w14:textId="77777777" w:rsidR="00A42508" w:rsidRPr="00D92495" w:rsidRDefault="00A42508" w:rsidP="00D92495">
      <w:pPr>
        <w:spacing w:line="360" w:lineRule="auto"/>
        <w:ind w:left="567" w:right="616"/>
        <w:contextualSpacing/>
        <w:jc w:val="both"/>
        <w:rPr>
          <w:rFonts w:ascii="Palatino Linotype" w:eastAsia="MS Mincho" w:hAnsi="Palatino Linotype"/>
        </w:rPr>
      </w:pPr>
    </w:p>
    <w:p w14:paraId="40AFFD4C" w14:textId="77777777" w:rsidR="00677783" w:rsidRPr="00D92495" w:rsidRDefault="00677783" w:rsidP="00D92495">
      <w:pPr>
        <w:pStyle w:val="Prrafodelista"/>
        <w:numPr>
          <w:ilvl w:val="0"/>
          <w:numId w:val="7"/>
        </w:numPr>
        <w:spacing w:line="360" w:lineRule="auto"/>
        <w:ind w:left="0" w:firstLine="0"/>
        <w:jc w:val="both"/>
        <w:rPr>
          <w:rFonts w:ascii="Palatino Linotype" w:hAnsi="Palatino Linotype" w:cs="Arial"/>
          <w:color w:val="222222"/>
          <w:lang w:eastAsia="es-MX"/>
        </w:rPr>
      </w:pPr>
      <w:r w:rsidRPr="00D92495">
        <w:rPr>
          <w:rFonts w:ascii="Palatino Linotype" w:hAnsi="Palatino Linotype" w:cs="Arial"/>
          <w:color w:val="222222"/>
          <w:lang w:eastAsia="es-MX"/>
        </w:rPr>
        <w:lastRenderedPageBreak/>
        <w:t xml:space="preserve">De la </w:t>
      </w:r>
      <w:r w:rsidRPr="00D92495">
        <w:rPr>
          <w:rFonts w:ascii="Palatino Linotype" w:eastAsia="MS Mincho" w:hAnsi="Palatino Linotype" w:cs="Arial"/>
        </w:rPr>
        <w:t>interpretación</w:t>
      </w:r>
      <w:r w:rsidRPr="00D92495">
        <w:rPr>
          <w:rFonts w:ascii="Palatino Linotype" w:hAnsi="Palatino Linotype" w:cs="Arial"/>
          <w:color w:val="222222"/>
          <w:lang w:eastAsia="es-MX"/>
        </w:rPr>
        <w:t xml:space="preserve"> sistemática de los preceptos legales transcritos, se advierte que los ayuntamientos son órganos deliberantes que resuelven los asuntos de su competencia de forma colegiada; para tal efecto sesionarán por lo menos una vez cada ocho días o cuantas veces sea necesario en asuntos de urgencia, a petición de la mayoría de sus miembros, e incluso se pueden declarar en sesión permanente cuando la importancia del asunto lo requiera.</w:t>
      </w:r>
    </w:p>
    <w:p w14:paraId="3A951225" w14:textId="77777777" w:rsidR="00677783" w:rsidRPr="00D92495" w:rsidRDefault="00677783" w:rsidP="00D92495">
      <w:pPr>
        <w:pStyle w:val="Prrafodelista"/>
        <w:shd w:val="clear" w:color="auto" w:fill="FFFFFF"/>
        <w:spacing w:line="360" w:lineRule="auto"/>
        <w:ind w:left="426"/>
        <w:jc w:val="both"/>
        <w:rPr>
          <w:rFonts w:ascii="Palatino Linotype" w:hAnsi="Palatino Linotype" w:cs="Arial"/>
          <w:color w:val="222222"/>
          <w:lang w:eastAsia="es-MX"/>
        </w:rPr>
      </w:pPr>
    </w:p>
    <w:p w14:paraId="03E5DE80" w14:textId="77777777" w:rsidR="00677783" w:rsidRPr="00D92495" w:rsidRDefault="00677783" w:rsidP="00D92495">
      <w:pPr>
        <w:pStyle w:val="Prrafodelista"/>
        <w:numPr>
          <w:ilvl w:val="0"/>
          <w:numId w:val="7"/>
        </w:numPr>
        <w:spacing w:line="360" w:lineRule="auto"/>
        <w:ind w:left="0" w:firstLine="0"/>
        <w:jc w:val="both"/>
        <w:rPr>
          <w:rFonts w:ascii="Palatino Linotype" w:hAnsi="Palatino Linotype" w:cs="Arial"/>
          <w:color w:val="222222"/>
          <w:lang w:eastAsia="es-MX"/>
        </w:rPr>
      </w:pPr>
      <w:r w:rsidRPr="00D92495">
        <w:rPr>
          <w:rFonts w:ascii="Palatino Linotype" w:hAnsi="Palatino Linotype" w:cs="Arial"/>
          <w:color w:val="222222"/>
          <w:lang w:eastAsia="es-MX"/>
        </w:rPr>
        <w:t>Aunado a lo anterior el artículo 48 fracciones I y V del mismo ordenamiento, establece que el presidente además de presidir las sesiones de cabildo también tiene la atribución de convocar a sesiones ordinarias y extraordinarias a los integrantes del Ayuntamiento.</w:t>
      </w:r>
    </w:p>
    <w:p w14:paraId="24958BCD" w14:textId="77777777" w:rsidR="00677783" w:rsidRPr="00D92495" w:rsidRDefault="00677783" w:rsidP="00D92495">
      <w:pPr>
        <w:pStyle w:val="Prrafodelista"/>
        <w:spacing w:line="360" w:lineRule="auto"/>
        <w:rPr>
          <w:rFonts w:ascii="Palatino Linotype" w:hAnsi="Palatino Linotype" w:cs="Arial"/>
          <w:color w:val="222222"/>
          <w:lang w:eastAsia="es-MX"/>
        </w:rPr>
      </w:pPr>
    </w:p>
    <w:p w14:paraId="1820ECE6" w14:textId="77777777" w:rsidR="00677783" w:rsidRDefault="00677783" w:rsidP="00D92495">
      <w:pPr>
        <w:pStyle w:val="Prrafodelista"/>
        <w:numPr>
          <w:ilvl w:val="0"/>
          <w:numId w:val="7"/>
        </w:numPr>
        <w:spacing w:line="360" w:lineRule="auto"/>
        <w:ind w:left="0" w:firstLine="0"/>
        <w:jc w:val="both"/>
        <w:rPr>
          <w:rFonts w:ascii="Palatino Linotype" w:hAnsi="Palatino Linotype" w:cs="Arial"/>
        </w:rPr>
      </w:pPr>
      <w:r w:rsidRPr="00D92495">
        <w:rPr>
          <w:rFonts w:ascii="Palatino Linotype" w:hAnsi="Palatino Linotype" w:cs="Arial"/>
        </w:rPr>
        <w:t xml:space="preserve">Acotado lo anterior, es de reiterar que nuestra ley de transparencia local, establece que las actas de las reuniones oficiales deben de colocarse de manera oficiosa, en </w:t>
      </w:r>
      <w:r w:rsidRPr="00D92495">
        <w:rPr>
          <w:rFonts w:ascii="Palatino Linotype" w:hAnsi="Palatino Linotype" w:cs="Arial"/>
          <w:color w:val="222222"/>
          <w:lang w:eastAsia="es-MX"/>
        </w:rPr>
        <w:t>forma</w:t>
      </w:r>
      <w:r w:rsidRPr="00D92495">
        <w:rPr>
          <w:rFonts w:ascii="Palatino Linotype" w:hAnsi="Palatino Linotype" w:cs="Arial"/>
        </w:rPr>
        <w:t xml:space="preserve"> permanente y actualizada, como es el caso de las sesiones de cabildo del Ayuntamiento por ser considerada como información pública de oficio en el artículo </w:t>
      </w:r>
      <w:r w:rsidRPr="00D92495">
        <w:rPr>
          <w:rFonts w:ascii="Palatino Linotype" w:hAnsi="Palatino Linotype" w:cs="Arial"/>
          <w:b/>
        </w:rPr>
        <w:t>94</w:t>
      </w:r>
      <w:r w:rsidRPr="00D92495">
        <w:rPr>
          <w:rFonts w:ascii="Palatino Linotype" w:hAnsi="Palatino Linotype" w:cs="Arial"/>
        </w:rPr>
        <w:t xml:space="preserve"> fracción </w:t>
      </w:r>
      <w:r w:rsidRPr="00D92495">
        <w:rPr>
          <w:rFonts w:ascii="Palatino Linotype" w:hAnsi="Palatino Linotype" w:cs="Arial"/>
          <w:b/>
        </w:rPr>
        <w:t>II</w:t>
      </w:r>
      <w:r w:rsidRPr="00D92495">
        <w:rPr>
          <w:rFonts w:ascii="Palatino Linotype" w:hAnsi="Palatino Linotype" w:cs="Arial"/>
        </w:rPr>
        <w:t xml:space="preserve">, incisos </w:t>
      </w:r>
      <w:r w:rsidRPr="00D92495">
        <w:rPr>
          <w:rFonts w:ascii="Palatino Linotype" w:hAnsi="Palatino Linotype" w:cs="Arial"/>
          <w:b/>
        </w:rPr>
        <w:t>a)</w:t>
      </w:r>
      <w:r w:rsidRPr="00D92495">
        <w:rPr>
          <w:rFonts w:ascii="Palatino Linotype" w:hAnsi="Palatino Linotype" w:cs="Arial"/>
        </w:rPr>
        <w:t xml:space="preserve"> y</w:t>
      </w:r>
      <w:r w:rsidRPr="00D92495">
        <w:rPr>
          <w:rFonts w:ascii="Palatino Linotype" w:hAnsi="Palatino Linotype" w:cs="Arial"/>
          <w:b/>
        </w:rPr>
        <w:t xml:space="preserve"> b)</w:t>
      </w:r>
      <w:r w:rsidRPr="00D92495">
        <w:rPr>
          <w:rFonts w:ascii="Palatino Linotype" w:hAnsi="Palatino Linotype" w:cs="Arial"/>
        </w:rPr>
        <w:t xml:space="preserve"> de la </w:t>
      </w:r>
      <w:r w:rsidRPr="00D92495">
        <w:rPr>
          <w:rFonts w:ascii="Palatino Linotype" w:hAnsi="Palatino Linotype" w:cs="Arial"/>
          <w:b/>
        </w:rPr>
        <w:t>Ley de Transparencia y Acceso a la Información Pública del Estado de México y Municipios</w:t>
      </w:r>
      <w:r w:rsidRPr="00D92495">
        <w:rPr>
          <w:rFonts w:ascii="Palatino Linotype" w:hAnsi="Palatino Linotype" w:cs="Arial"/>
        </w:rPr>
        <w:t>, establece lo siguiente:</w:t>
      </w:r>
    </w:p>
    <w:p w14:paraId="526551A0" w14:textId="77777777" w:rsidR="00A42508" w:rsidRPr="00A42508" w:rsidRDefault="00A42508" w:rsidP="00A42508">
      <w:pPr>
        <w:pStyle w:val="Prrafodelista"/>
        <w:rPr>
          <w:rFonts w:ascii="Palatino Linotype" w:hAnsi="Palatino Linotype" w:cs="Arial"/>
        </w:rPr>
      </w:pPr>
    </w:p>
    <w:p w14:paraId="422CFA96" w14:textId="77777777" w:rsidR="00677783" w:rsidRPr="00D92495" w:rsidRDefault="00677783" w:rsidP="00A42508">
      <w:pPr>
        <w:pStyle w:val="NormalWeb"/>
        <w:spacing w:before="0" w:beforeAutospacing="0" w:after="0" w:afterAutospacing="0" w:line="360" w:lineRule="auto"/>
        <w:ind w:left="426" w:right="474"/>
        <w:jc w:val="both"/>
        <w:rPr>
          <w:rFonts w:ascii="Palatino Linotype" w:hAnsi="Palatino Linotype" w:cs="Arial"/>
          <w:i/>
        </w:rPr>
      </w:pPr>
      <w:r w:rsidRPr="00D92495">
        <w:rPr>
          <w:rFonts w:ascii="Palatino Linotype" w:hAnsi="Palatino Linotype" w:cs="Arial"/>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52962DD3" w14:textId="77777777" w:rsidR="00677783" w:rsidRPr="00D92495" w:rsidRDefault="00677783" w:rsidP="00D92495">
      <w:pPr>
        <w:pStyle w:val="NormalWeb"/>
        <w:spacing w:before="0" w:beforeAutospacing="0" w:after="0" w:afterAutospacing="0" w:line="360" w:lineRule="auto"/>
        <w:ind w:left="709" w:right="616"/>
        <w:jc w:val="both"/>
        <w:rPr>
          <w:rFonts w:ascii="Palatino Linotype" w:hAnsi="Palatino Linotype" w:cs="Arial"/>
          <w:i/>
        </w:rPr>
      </w:pPr>
      <w:r w:rsidRPr="00D92495">
        <w:rPr>
          <w:rFonts w:ascii="Palatino Linotype" w:hAnsi="Palatino Linotype" w:cs="Arial"/>
          <w:i/>
        </w:rPr>
        <w:t>...</w:t>
      </w:r>
    </w:p>
    <w:p w14:paraId="6668CF9E" w14:textId="77777777" w:rsidR="00677783" w:rsidRPr="00D92495" w:rsidRDefault="00677783" w:rsidP="00D92495">
      <w:pPr>
        <w:pStyle w:val="NormalWeb"/>
        <w:spacing w:before="0" w:beforeAutospacing="0" w:after="0" w:afterAutospacing="0" w:line="360" w:lineRule="auto"/>
        <w:ind w:left="709" w:right="616"/>
        <w:jc w:val="both"/>
        <w:rPr>
          <w:rFonts w:ascii="Palatino Linotype" w:hAnsi="Palatino Linotype" w:cs="Arial"/>
          <w:i/>
        </w:rPr>
      </w:pPr>
      <w:r w:rsidRPr="00D92495">
        <w:rPr>
          <w:rFonts w:ascii="Palatino Linotype" w:hAnsi="Palatino Linotype" w:cs="Arial"/>
          <w:i/>
        </w:rPr>
        <w:lastRenderedPageBreak/>
        <w:t xml:space="preserve">II. </w:t>
      </w:r>
      <w:r w:rsidRPr="00D92495">
        <w:rPr>
          <w:rFonts w:ascii="Palatino Linotype" w:hAnsi="Palatino Linotype" w:cs="Arial"/>
          <w:b/>
          <w:i/>
        </w:rPr>
        <w:t>Adicionalmente en el caso de</w:t>
      </w:r>
      <w:r w:rsidRPr="00D92495">
        <w:rPr>
          <w:rFonts w:ascii="Palatino Linotype" w:hAnsi="Palatino Linotype" w:cs="Arial"/>
          <w:i/>
        </w:rPr>
        <w:t xml:space="preserve"> </w:t>
      </w:r>
      <w:r w:rsidRPr="00D92495">
        <w:rPr>
          <w:rFonts w:ascii="Palatino Linotype" w:hAnsi="Palatino Linotype" w:cs="Arial"/>
          <w:b/>
          <w:i/>
        </w:rPr>
        <w:t>los municipios</w:t>
      </w:r>
      <w:r w:rsidRPr="00D92495">
        <w:rPr>
          <w:rFonts w:ascii="Palatino Linotype" w:hAnsi="Palatino Linotype" w:cs="Arial"/>
          <w:i/>
        </w:rPr>
        <w:t>:</w:t>
      </w:r>
    </w:p>
    <w:p w14:paraId="5DF1C3AD" w14:textId="77777777" w:rsidR="00677783" w:rsidRPr="00D92495" w:rsidRDefault="00677783" w:rsidP="00D92495">
      <w:pPr>
        <w:pStyle w:val="NormalWeb"/>
        <w:spacing w:before="0" w:beforeAutospacing="0" w:after="0" w:afterAutospacing="0" w:line="360" w:lineRule="auto"/>
        <w:ind w:left="709" w:right="616"/>
        <w:jc w:val="both"/>
        <w:rPr>
          <w:rFonts w:ascii="Palatino Linotype" w:hAnsi="Palatino Linotype" w:cs="Arial"/>
          <w:i/>
        </w:rPr>
      </w:pPr>
      <w:r w:rsidRPr="00D92495">
        <w:rPr>
          <w:rFonts w:ascii="Palatino Linotype" w:hAnsi="Palatino Linotype" w:cs="Arial"/>
          <w:i/>
        </w:rPr>
        <w:t xml:space="preserve">a) </w:t>
      </w:r>
      <w:r w:rsidRPr="00D92495">
        <w:rPr>
          <w:rFonts w:ascii="Palatino Linotype" w:hAnsi="Palatino Linotype" w:cs="Arial"/>
          <w:b/>
          <w:i/>
        </w:rPr>
        <w:t>El contenido de las gacetas municipales</w:t>
      </w:r>
      <w:r w:rsidRPr="00D92495">
        <w:rPr>
          <w:rFonts w:ascii="Palatino Linotype" w:hAnsi="Palatino Linotype" w:cs="Arial"/>
          <w:i/>
        </w:rPr>
        <w:t>, las cuales deberán comprender los resolutivos y acuerdos aprobados por los ayuntamientos;</w:t>
      </w:r>
    </w:p>
    <w:p w14:paraId="1EECB78A" w14:textId="77777777" w:rsidR="00677783" w:rsidRPr="00D92495" w:rsidRDefault="00677783" w:rsidP="00D92495">
      <w:pPr>
        <w:pStyle w:val="NormalWeb"/>
        <w:spacing w:before="0" w:beforeAutospacing="0" w:after="0" w:afterAutospacing="0" w:line="360" w:lineRule="auto"/>
        <w:ind w:left="709" w:right="616"/>
        <w:jc w:val="both"/>
        <w:rPr>
          <w:rFonts w:ascii="Palatino Linotype" w:hAnsi="Palatino Linotype" w:cs="Arial"/>
          <w:i/>
        </w:rPr>
      </w:pPr>
      <w:r w:rsidRPr="00D92495">
        <w:rPr>
          <w:rFonts w:ascii="Palatino Linotype" w:hAnsi="Palatino Linotype" w:cs="Arial"/>
          <w:i/>
        </w:rPr>
        <w:t xml:space="preserve">b) </w:t>
      </w:r>
      <w:r w:rsidRPr="00D92495">
        <w:rPr>
          <w:rFonts w:ascii="Palatino Linotype" w:hAnsi="Palatino Linotype" w:cs="Arial"/>
          <w:b/>
          <w:i/>
        </w:rPr>
        <w:t>Las actas de sesiones de cabildo</w:t>
      </w:r>
      <w:r w:rsidRPr="00D92495">
        <w:rPr>
          <w:rFonts w:ascii="Palatino Linotype" w:hAnsi="Palatino Linotype" w:cs="Arial"/>
          <w:i/>
        </w:rPr>
        <w:t>, los controles de asistencia de los integrantes del Ayuntamiento a las sesiones de cabildo y el sentido de votación de los miembros del cabildo sobre las iniciativas o acuerdos;</w:t>
      </w:r>
    </w:p>
    <w:p w14:paraId="7A49EDFD" w14:textId="77777777" w:rsidR="00677783" w:rsidRPr="00D92495" w:rsidRDefault="00677783" w:rsidP="00D92495">
      <w:pPr>
        <w:pStyle w:val="NormalWeb"/>
        <w:spacing w:before="0" w:beforeAutospacing="0" w:after="0" w:afterAutospacing="0" w:line="360" w:lineRule="auto"/>
        <w:ind w:left="709" w:right="616"/>
        <w:jc w:val="both"/>
        <w:rPr>
          <w:rFonts w:ascii="Palatino Linotype" w:hAnsi="Palatino Linotype" w:cs="Arial"/>
          <w:i/>
        </w:rPr>
      </w:pPr>
      <w:r w:rsidRPr="00D92495">
        <w:rPr>
          <w:rFonts w:ascii="Palatino Linotype" w:hAnsi="Palatino Linotype" w:cs="Arial"/>
          <w:i/>
        </w:rPr>
        <w:t>...”</w:t>
      </w:r>
    </w:p>
    <w:p w14:paraId="4D038504" w14:textId="77777777" w:rsidR="00D92495" w:rsidRPr="00D92495" w:rsidRDefault="00D92495" w:rsidP="00D92495">
      <w:pPr>
        <w:pStyle w:val="NormalWeb"/>
        <w:spacing w:before="0" w:beforeAutospacing="0" w:after="0" w:afterAutospacing="0" w:line="360" w:lineRule="auto"/>
        <w:ind w:left="709" w:right="616"/>
        <w:jc w:val="both"/>
        <w:rPr>
          <w:rFonts w:ascii="Palatino Linotype" w:hAnsi="Palatino Linotype" w:cs="Arial"/>
          <w:i/>
        </w:rPr>
      </w:pPr>
    </w:p>
    <w:p w14:paraId="6C4002F0" w14:textId="56BE7697" w:rsidR="00226117" w:rsidRDefault="00226117" w:rsidP="00D92495">
      <w:pPr>
        <w:pStyle w:val="Prrafodelista"/>
        <w:numPr>
          <w:ilvl w:val="0"/>
          <w:numId w:val="7"/>
        </w:numPr>
        <w:spacing w:line="360" w:lineRule="auto"/>
        <w:ind w:left="0" w:firstLine="0"/>
        <w:jc w:val="both"/>
        <w:rPr>
          <w:rFonts w:ascii="Palatino Linotype" w:eastAsia="MS Mincho" w:hAnsi="Palatino Linotype" w:cstheme="majorBidi"/>
          <w:lang w:val="es-ES_tradnl"/>
        </w:rPr>
      </w:pPr>
      <w:r>
        <w:rPr>
          <w:rFonts w:ascii="Palatino Linotype" w:eastAsia="MS Mincho" w:hAnsi="Palatino Linotype" w:cstheme="majorBidi"/>
          <w:lang w:val="es-ES_tradnl"/>
        </w:rPr>
        <w:t xml:space="preserve">Ahora bien, es de recordar el que hoy </w:t>
      </w:r>
      <w:r>
        <w:rPr>
          <w:rFonts w:ascii="Palatino Linotype" w:eastAsia="MS Mincho" w:hAnsi="Palatino Linotype" w:cstheme="majorBidi"/>
          <w:b/>
          <w:lang w:val="es-ES_tradnl"/>
        </w:rPr>
        <w:t>RECURRENTE</w:t>
      </w:r>
      <w:r>
        <w:rPr>
          <w:rFonts w:ascii="Palatino Linotype" w:eastAsia="MS Mincho" w:hAnsi="Palatino Linotype" w:cstheme="majorBidi"/>
          <w:lang w:val="es-ES_tradnl"/>
        </w:rPr>
        <w:t xml:space="preserve"> solicitó </w:t>
      </w:r>
      <w:r w:rsidRPr="00226117">
        <w:rPr>
          <w:rFonts w:ascii="Palatino Linotype" w:eastAsia="MS Mincho" w:hAnsi="Palatino Linotype" w:cstheme="majorBidi"/>
          <w:lang w:val="es-ES_tradnl"/>
        </w:rPr>
        <w:t>c</w:t>
      </w:r>
      <w:proofErr w:type="spellStart"/>
      <w:r w:rsidRPr="00226117">
        <w:rPr>
          <w:rFonts w:ascii="Palatino Linotype" w:eastAsia="Calibri" w:hAnsi="Palatino Linotype" w:cs="Arial"/>
        </w:rPr>
        <w:t>opia</w:t>
      </w:r>
      <w:proofErr w:type="spellEnd"/>
      <w:r w:rsidRPr="00226117">
        <w:rPr>
          <w:rFonts w:ascii="Palatino Linotype" w:eastAsia="Calibri" w:hAnsi="Palatino Linotype" w:cs="Arial"/>
        </w:rPr>
        <w:t>, fecha y número de la sesión de cabildo con la que se realizó la incorporación del predio al patrimonio municipal, en ese sentido</w:t>
      </w:r>
      <w:r>
        <w:rPr>
          <w:rFonts w:ascii="Palatino Linotype" w:eastAsia="Calibri" w:hAnsi="Palatino Linotype" w:cs="Arial"/>
        </w:rPr>
        <w:t>, establecer que para el caso de existir el Acta de Cabildo, con la entrega de dicho soporte documental queda lógica y naturalmente colmado los puntos de fecha y número de sesión de cabildo, pues son datos que ya constan en el propio soporte documental, bastando entonces, con ordenar el Acta de Cabildo.</w:t>
      </w:r>
    </w:p>
    <w:p w14:paraId="0244FF01" w14:textId="77777777" w:rsidR="00226117" w:rsidRDefault="00226117" w:rsidP="00226117">
      <w:pPr>
        <w:pStyle w:val="Prrafodelista"/>
        <w:spacing w:line="360" w:lineRule="auto"/>
        <w:ind w:left="0"/>
        <w:jc w:val="both"/>
        <w:rPr>
          <w:rFonts w:ascii="Palatino Linotype" w:eastAsia="MS Mincho" w:hAnsi="Palatino Linotype" w:cstheme="majorBidi"/>
          <w:lang w:val="es-ES_tradnl"/>
        </w:rPr>
      </w:pPr>
    </w:p>
    <w:p w14:paraId="0AE97578" w14:textId="5C3CEB5F" w:rsidR="00702BF9" w:rsidRPr="00D92495" w:rsidRDefault="00A42508" w:rsidP="00D92495">
      <w:pPr>
        <w:pStyle w:val="Prrafodelista"/>
        <w:numPr>
          <w:ilvl w:val="0"/>
          <w:numId w:val="7"/>
        </w:numPr>
        <w:spacing w:line="360" w:lineRule="auto"/>
        <w:ind w:left="0" w:firstLine="0"/>
        <w:jc w:val="both"/>
        <w:rPr>
          <w:rFonts w:ascii="Palatino Linotype" w:eastAsia="MS Mincho" w:hAnsi="Palatino Linotype" w:cstheme="majorBidi"/>
          <w:lang w:val="es-ES_tradnl"/>
        </w:rPr>
      </w:pPr>
      <w:r>
        <w:rPr>
          <w:rFonts w:ascii="Palatino Linotype" w:eastAsia="MS Mincho" w:hAnsi="Palatino Linotype" w:cstheme="majorBidi"/>
          <w:lang w:val="es-ES_tradnl"/>
        </w:rPr>
        <w:t>Por otro lado</w:t>
      </w:r>
      <w:r w:rsidR="00702BF9" w:rsidRPr="00A42508">
        <w:rPr>
          <w:rFonts w:ascii="Palatino Linotype" w:eastAsia="MS Mincho" w:hAnsi="Palatino Linotype" w:cstheme="majorBidi"/>
          <w:lang w:val="es-ES_tradnl"/>
        </w:rPr>
        <w:t xml:space="preserve">, es de </w:t>
      </w:r>
      <w:r w:rsidR="000542E1" w:rsidRPr="00A42508">
        <w:rPr>
          <w:rFonts w:ascii="Palatino Linotype" w:eastAsia="MS Mincho" w:hAnsi="Palatino Linotype" w:cstheme="majorBidi"/>
          <w:lang w:val="es-ES_tradnl"/>
        </w:rPr>
        <w:t>recordar</w:t>
      </w:r>
      <w:r w:rsidR="00702BF9" w:rsidRPr="00A42508">
        <w:rPr>
          <w:rFonts w:ascii="Palatino Linotype" w:eastAsia="MS Mincho" w:hAnsi="Palatino Linotype" w:cstheme="majorBidi"/>
          <w:lang w:val="es-ES_tradnl"/>
        </w:rPr>
        <w:t xml:space="preserve"> que </w:t>
      </w:r>
      <w:r w:rsidR="000542E1" w:rsidRPr="00A42508">
        <w:rPr>
          <w:rFonts w:ascii="Palatino Linotype" w:eastAsia="MS Mincho" w:hAnsi="Palatino Linotype" w:cstheme="majorBidi"/>
          <w:lang w:val="es-ES_tradnl"/>
        </w:rPr>
        <w:t xml:space="preserve">de </w:t>
      </w:r>
      <w:r w:rsidR="00702BF9" w:rsidRPr="00A42508">
        <w:rPr>
          <w:rFonts w:ascii="Palatino Linotype" w:eastAsia="MS Mincho" w:hAnsi="Palatino Linotype" w:cstheme="majorBidi"/>
          <w:lang w:val="es-ES_tradnl"/>
        </w:rPr>
        <w:t>la respuesta emitida a la solicitud de</w:t>
      </w:r>
      <w:r w:rsidR="00702BF9" w:rsidRPr="00D92495">
        <w:rPr>
          <w:rFonts w:ascii="Palatino Linotype" w:eastAsia="MS Mincho" w:hAnsi="Palatino Linotype" w:cstheme="majorBidi"/>
          <w:lang w:val="es-ES_tradnl"/>
        </w:rPr>
        <w:t xml:space="preserve"> información, no se </w:t>
      </w:r>
      <w:r w:rsidR="000542E1" w:rsidRPr="00D92495">
        <w:rPr>
          <w:rFonts w:ascii="Palatino Linotype" w:eastAsia="MS Mincho" w:hAnsi="Palatino Linotype" w:cstheme="majorBidi"/>
          <w:lang w:val="es-ES_tradnl"/>
        </w:rPr>
        <w:t xml:space="preserve"> advierten elementos que otorguen</w:t>
      </w:r>
      <w:r w:rsidR="00702BF9" w:rsidRPr="00D92495">
        <w:rPr>
          <w:rFonts w:ascii="Palatino Linotype" w:eastAsia="MS Mincho" w:hAnsi="Palatino Linotype" w:cstheme="majorBidi"/>
          <w:lang w:val="es-ES_tradnl"/>
        </w:rPr>
        <w:t xml:space="preserve"> certeza de que </w:t>
      </w:r>
      <w:r w:rsidR="000542E1" w:rsidRPr="00D92495">
        <w:rPr>
          <w:rFonts w:ascii="Palatino Linotype" w:eastAsia="MS Mincho" w:hAnsi="Palatino Linotype" w:cstheme="majorBidi"/>
          <w:lang w:val="es-ES_tradnl"/>
        </w:rPr>
        <w:t>el inmueble de referencia forma parte del patrimonio municipal;</w:t>
      </w:r>
      <w:r w:rsidR="00702BF9" w:rsidRPr="00D92495">
        <w:rPr>
          <w:rFonts w:ascii="Palatino Linotype" w:hAnsi="Palatino Linotype" w:cs="Arial"/>
        </w:rPr>
        <w:t xml:space="preserve"> </w:t>
      </w:r>
      <w:r w:rsidR="000542E1" w:rsidRPr="00D92495">
        <w:rPr>
          <w:rFonts w:ascii="Palatino Linotype" w:hAnsi="Palatino Linotype" w:cs="Arial"/>
        </w:rPr>
        <w:t>e</w:t>
      </w:r>
      <w:r w:rsidR="00702BF9" w:rsidRPr="00D92495">
        <w:rPr>
          <w:rFonts w:ascii="Palatino Linotype" w:hAnsi="Palatino Linotype" w:cs="Arial"/>
        </w:rPr>
        <w:t xml:space="preserve">n ese sentido si no existe evidencia documental que acredite </w:t>
      </w:r>
      <w:r w:rsidR="000542E1" w:rsidRPr="00D92495">
        <w:rPr>
          <w:rFonts w:ascii="Palatino Linotype" w:hAnsi="Palatino Linotype" w:cs="Arial"/>
        </w:rPr>
        <w:t>que se actualiza dicho supuesto</w:t>
      </w:r>
      <w:r w:rsidR="00702BF9" w:rsidRPr="00D92495">
        <w:rPr>
          <w:rFonts w:ascii="Palatino Linotype" w:hAnsi="Palatino Linotype" w:cs="Arial"/>
        </w:rPr>
        <w:t xml:space="preserve">, se debió de demostrar y acreditar de manera fundada y motiva </w:t>
      </w:r>
      <w:r w:rsidR="000542E1" w:rsidRPr="00D92495">
        <w:rPr>
          <w:rFonts w:ascii="Palatino Linotype" w:hAnsi="Palatino Linotype" w:cs="Arial"/>
        </w:rPr>
        <w:t xml:space="preserve">que no es un inmueble propiedad del </w:t>
      </w:r>
      <w:r w:rsidR="000542E1" w:rsidRPr="00D92495">
        <w:rPr>
          <w:rFonts w:ascii="Palatino Linotype" w:hAnsi="Palatino Linotype" w:cs="Arial"/>
          <w:b/>
        </w:rPr>
        <w:t xml:space="preserve">SUJETO OBLIGADFO, </w:t>
      </w:r>
      <w:r w:rsidR="000542E1" w:rsidRPr="00D92495">
        <w:rPr>
          <w:rFonts w:ascii="Palatino Linotype" w:hAnsi="Palatino Linotype" w:cs="Arial"/>
        </w:rPr>
        <w:t>como por cierto el particular tuviera también a solicitar de manera expresa para el caso de que así fuera.</w:t>
      </w:r>
    </w:p>
    <w:p w14:paraId="5E6FF500" w14:textId="77777777" w:rsidR="000C6070" w:rsidRPr="00D92495" w:rsidRDefault="000C6070" w:rsidP="00D92495">
      <w:pPr>
        <w:pStyle w:val="Prrafodelista"/>
        <w:numPr>
          <w:ilvl w:val="0"/>
          <w:numId w:val="7"/>
        </w:numPr>
        <w:spacing w:line="360" w:lineRule="auto"/>
        <w:ind w:left="0" w:firstLine="0"/>
        <w:jc w:val="both"/>
        <w:rPr>
          <w:rFonts w:ascii="Palatino Linotype" w:hAnsi="Palatino Linotype" w:cs="Arial"/>
        </w:rPr>
      </w:pPr>
      <w:r w:rsidRPr="00D92495">
        <w:rPr>
          <w:rFonts w:ascii="Palatino Linotype" w:hAnsi="Palatino Linotype"/>
        </w:rPr>
        <w:lastRenderedPageBreak/>
        <w:t xml:space="preserve">En ese sentido </w:t>
      </w:r>
      <w:r w:rsidRPr="00D92495">
        <w:rPr>
          <w:rFonts w:ascii="Palatino Linotype" w:hAnsi="Palatino Linotype" w:cs="Arial"/>
        </w:rPr>
        <w:t xml:space="preserve">Ley de Transparencia y Acceso a la Información Pública del Estado de México y Municipios, establece en su artículo 19, dos supuestos generales para </w:t>
      </w:r>
      <w:r w:rsidRPr="00D92495">
        <w:rPr>
          <w:rFonts w:ascii="Palatino Linotype" w:eastAsia="MS Mincho" w:hAnsi="Palatino Linotype" w:cstheme="majorBidi"/>
          <w:lang w:val="es-ES_tradnl"/>
        </w:rPr>
        <w:t>proceder</w:t>
      </w:r>
      <w:r w:rsidRPr="00D92495">
        <w:rPr>
          <w:rFonts w:ascii="Palatino Linotype" w:hAnsi="Palatino Linotype" w:cs="Arial"/>
        </w:rPr>
        <w:t xml:space="preserve"> en el caso de información inexistente pero cuya existencia se presume por relacionarse con las facultades, competencias y funciones legales de los sujetos obligados, como a continuación se observa: </w:t>
      </w:r>
    </w:p>
    <w:p w14:paraId="626DBE7C" w14:textId="77777777" w:rsidR="00D92495" w:rsidRPr="00D92495" w:rsidRDefault="00D92495" w:rsidP="00D92495">
      <w:pPr>
        <w:pStyle w:val="Prrafodelista"/>
        <w:spacing w:line="360" w:lineRule="auto"/>
        <w:ind w:left="851" w:right="425"/>
        <w:jc w:val="both"/>
        <w:rPr>
          <w:rFonts w:ascii="Palatino Linotype" w:eastAsia="Calibri" w:hAnsi="Palatino Linotype"/>
          <w:b/>
          <w:i/>
        </w:rPr>
      </w:pPr>
    </w:p>
    <w:p w14:paraId="74318999" w14:textId="77777777" w:rsidR="000C6070" w:rsidRPr="00D92495" w:rsidRDefault="000C6070" w:rsidP="003C1948">
      <w:pPr>
        <w:pStyle w:val="Prrafodelista"/>
        <w:spacing w:line="360" w:lineRule="auto"/>
        <w:ind w:left="567" w:right="425"/>
        <w:jc w:val="both"/>
        <w:rPr>
          <w:rFonts w:ascii="Palatino Linotype" w:eastAsia="Calibri" w:hAnsi="Palatino Linotype"/>
          <w:i/>
        </w:rPr>
      </w:pPr>
      <w:r w:rsidRPr="00D92495">
        <w:rPr>
          <w:rFonts w:ascii="Palatino Linotype" w:eastAsia="Calibri" w:hAnsi="Palatino Linotype"/>
          <w:b/>
          <w:i/>
        </w:rPr>
        <w:t>“Artículo 19.</w:t>
      </w:r>
      <w:r w:rsidRPr="00D92495">
        <w:rPr>
          <w:rFonts w:ascii="Palatino Linotype" w:eastAsia="Calibri" w:hAnsi="Palatino Linotype"/>
          <w:i/>
        </w:rPr>
        <w:t xml:space="preserve"> Se presume que la información debe existir si se refiere a las facultades, competencias y funciones que los ordenamientos jurídicos aplicables otorgan a los sujetos obligados.</w:t>
      </w:r>
    </w:p>
    <w:p w14:paraId="2B789843" w14:textId="77777777" w:rsidR="000C6070" w:rsidRPr="00D92495" w:rsidRDefault="000C6070" w:rsidP="003C1948">
      <w:pPr>
        <w:pStyle w:val="Prrafodelista"/>
        <w:spacing w:line="360" w:lineRule="auto"/>
        <w:ind w:left="567" w:right="425"/>
        <w:jc w:val="both"/>
        <w:rPr>
          <w:rFonts w:ascii="Palatino Linotype" w:eastAsia="Calibri" w:hAnsi="Palatino Linotype"/>
          <w:b/>
          <w:i/>
        </w:rPr>
      </w:pPr>
      <w:r w:rsidRPr="00D92495">
        <w:rPr>
          <w:rFonts w:ascii="Palatino Linotype" w:eastAsia="Calibri" w:hAnsi="Palatino Linotype"/>
          <w:b/>
          <w:i/>
        </w:rPr>
        <w:t>En los casos en que ciertas facultades, competencias o funciones no se hayan ejercido, se debe motivar la respuesta en función de las causas que motiven tal circunstancia.</w:t>
      </w:r>
    </w:p>
    <w:p w14:paraId="66D2D232" w14:textId="77777777" w:rsidR="00EE2721" w:rsidRDefault="000C6070" w:rsidP="00EE2721">
      <w:pPr>
        <w:pStyle w:val="Prrafodelista"/>
        <w:spacing w:line="360" w:lineRule="auto"/>
        <w:ind w:left="567" w:right="425"/>
        <w:jc w:val="both"/>
        <w:rPr>
          <w:rFonts w:ascii="Palatino Linotype" w:eastAsia="Calibri" w:hAnsi="Palatino Linotype"/>
          <w:i/>
        </w:rPr>
      </w:pPr>
      <w:r w:rsidRPr="00D92495">
        <w:rPr>
          <w:rFonts w:ascii="Palatino Linotype" w:eastAsia="Calibri"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sidR="00EE2721">
        <w:rPr>
          <w:rFonts w:ascii="Palatino Linotype" w:eastAsia="Calibri" w:hAnsi="Palatino Linotype"/>
          <w:i/>
        </w:rPr>
        <w:t>or qué no obra en sus archivos.</w:t>
      </w:r>
    </w:p>
    <w:p w14:paraId="4C76088C" w14:textId="40D6B63C" w:rsidR="000C6070" w:rsidRPr="00D92495" w:rsidRDefault="000C6070" w:rsidP="00EE2721">
      <w:pPr>
        <w:pStyle w:val="Prrafodelista"/>
        <w:spacing w:line="360" w:lineRule="auto"/>
        <w:ind w:left="567" w:right="425"/>
        <w:jc w:val="both"/>
        <w:rPr>
          <w:rFonts w:ascii="Palatino Linotype" w:eastAsia="Calibri" w:hAnsi="Palatino Linotype"/>
        </w:rPr>
      </w:pPr>
      <w:r w:rsidRPr="00D92495">
        <w:rPr>
          <w:rFonts w:ascii="Palatino Linotype" w:eastAsia="Calibri" w:hAnsi="Palatino Linotype"/>
        </w:rPr>
        <w:t>(Énfasis añadido)</w:t>
      </w:r>
    </w:p>
    <w:p w14:paraId="6732C444" w14:textId="77777777" w:rsidR="000C6070" w:rsidRPr="00D92495" w:rsidRDefault="000C6070" w:rsidP="00D92495">
      <w:pPr>
        <w:tabs>
          <w:tab w:val="left" w:pos="8080"/>
        </w:tabs>
        <w:spacing w:line="360" w:lineRule="auto"/>
        <w:ind w:left="567" w:right="567"/>
        <w:contextualSpacing/>
        <w:jc w:val="both"/>
        <w:rPr>
          <w:rFonts w:ascii="Palatino Linotype" w:hAnsi="Palatino Linotype" w:cs="Arial"/>
          <w:i/>
        </w:rPr>
      </w:pPr>
    </w:p>
    <w:p w14:paraId="21A043A4" w14:textId="77777777" w:rsidR="000C6070" w:rsidRPr="00D92495" w:rsidRDefault="000C6070" w:rsidP="00D92495">
      <w:pPr>
        <w:pStyle w:val="Prrafodelista"/>
        <w:numPr>
          <w:ilvl w:val="0"/>
          <w:numId w:val="7"/>
        </w:numPr>
        <w:spacing w:line="360" w:lineRule="auto"/>
        <w:ind w:left="0" w:firstLine="0"/>
        <w:jc w:val="both"/>
        <w:rPr>
          <w:rFonts w:ascii="Palatino Linotype" w:eastAsia="Calibri" w:hAnsi="Palatino Linotype"/>
        </w:rPr>
      </w:pPr>
      <w:r w:rsidRPr="00D92495">
        <w:rPr>
          <w:rFonts w:ascii="Palatino Linotype" w:eastAsia="Calibri" w:hAnsi="Palatino Linotype"/>
        </w:rPr>
        <w:t>El</w:t>
      </w:r>
      <w:r w:rsidRPr="00D92495">
        <w:rPr>
          <w:rFonts w:ascii="Palatino Linotype" w:eastAsia="Calibri" w:hAnsi="Palatino Linotype" w:cs="Arial"/>
        </w:rPr>
        <w:t xml:space="preserve"> segundo párrafo, alude a actos no realizados y contemplados en alguna hipótesis </w:t>
      </w:r>
      <w:r w:rsidRPr="00D92495">
        <w:rPr>
          <w:rFonts w:ascii="Palatino Linotype" w:hAnsi="Palatino Linotype"/>
        </w:rPr>
        <w:t>jurídica</w:t>
      </w:r>
      <w:r w:rsidRPr="00D92495">
        <w:rPr>
          <w:rFonts w:ascii="Palatino Linotype" w:eastAsia="Calibri" w:hAnsi="Palatino Linotype" w:cs="Arial"/>
        </w:rPr>
        <w:t xml:space="preserve">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w:t>
      </w:r>
      <w:r w:rsidRPr="00D92495">
        <w:rPr>
          <w:rFonts w:ascii="Palatino Linotype" w:eastAsia="Calibri" w:hAnsi="Palatino Linotype" w:cs="Arial"/>
        </w:rPr>
        <w:lastRenderedPageBreak/>
        <w:t>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1C4FA360" w14:textId="77777777" w:rsidR="000C6070" w:rsidRPr="00D92495" w:rsidRDefault="000C6070" w:rsidP="00D92495">
      <w:pPr>
        <w:spacing w:line="360" w:lineRule="auto"/>
        <w:jc w:val="both"/>
        <w:rPr>
          <w:rFonts w:ascii="Palatino Linotype" w:eastAsia="Calibri" w:hAnsi="Palatino Linotype" w:cs="Arial"/>
        </w:rPr>
      </w:pPr>
    </w:p>
    <w:p w14:paraId="363B6794" w14:textId="239C9C3F" w:rsidR="000C6070" w:rsidRPr="00D92495" w:rsidRDefault="000C6070" w:rsidP="00D92495">
      <w:pPr>
        <w:pStyle w:val="Prrafodelista"/>
        <w:numPr>
          <w:ilvl w:val="0"/>
          <w:numId w:val="7"/>
        </w:numPr>
        <w:spacing w:line="360" w:lineRule="auto"/>
        <w:ind w:left="0" w:firstLine="0"/>
        <w:jc w:val="both"/>
        <w:rPr>
          <w:rFonts w:ascii="Palatino Linotype" w:eastAsia="Calibri" w:hAnsi="Palatino Linotype" w:cs="Arial"/>
        </w:rPr>
      </w:pPr>
      <w:r w:rsidRPr="00D92495">
        <w:rPr>
          <w:rFonts w:ascii="Palatino Linotype" w:eastAsia="Calibri" w:hAnsi="Palatino Linotype" w:cs="Arial"/>
        </w:rPr>
        <w:t xml:space="preserve">Por lo que de ser el caso que dicha información no haya sido generada el </w:t>
      </w:r>
      <w:r w:rsidRPr="00D92495">
        <w:rPr>
          <w:rFonts w:ascii="Palatino Linotype" w:eastAsia="Calibri" w:hAnsi="Palatino Linotype" w:cs="Arial"/>
          <w:b/>
        </w:rPr>
        <w:t xml:space="preserve">SUJETO OBLIGADO </w:t>
      </w:r>
      <w:r w:rsidRPr="00D92495">
        <w:rPr>
          <w:rFonts w:ascii="Palatino Linotype" w:eastAsia="Calibri" w:hAnsi="Palatino Linotype" w:cs="Arial"/>
        </w:rPr>
        <w:t>deberá de manifestar, de manera precisa y clara</w:t>
      </w:r>
      <w:r w:rsidRPr="00D92495">
        <w:rPr>
          <w:rFonts w:ascii="Palatino Linotype" w:eastAsia="Calibri" w:hAnsi="Palatino Linotype" w:cs="Arial"/>
          <w:b/>
        </w:rPr>
        <w:t>, las razones que expliquen las causas por las que no se haya generado</w:t>
      </w:r>
      <w:r w:rsidRPr="00D92495">
        <w:rPr>
          <w:rFonts w:ascii="Palatino Linotype" w:eastAsia="Calibri" w:hAnsi="Palatino Linotype" w:cs="Arial"/>
        </w:rPr>
        <w:t xml:space="preserve"> la información requerida, supuesto que en el presente caso se actualiza ya –se insiste– no se advierten elementos de certeza de que el inmueble pertenece al Ayuntamiento ni de la búsqueda exhaustiva y razonable de la información, de modo tal que se estima procedente revocar la respuesta y ordenar la entrega de la información de referencia </w:t>
      </w:r>
      <w:r w:rsidR="00677783" w:rsidRPr="00D92495">
        <w:rPr>
          <w:rFonts w:ascii="Palatino Linotype" w:eastAsia="Calibri" w:hAnsi="Palatino Linotype" w:cs="Arial"/>
        </w:rPr>
        <w:t>al dieciocho (18) de octubre del año dos mil veintiuno, fecha en que se interpuso la solicitud de información,</w:t>
      </w:r>
      <w:r w:rsidRPr="00D92495">
        <w:rPr>
          <w:rFonts w:ascii="Palatino Linotype" w:eastAsia="Calibri" w:hAnsi="Palatino Linotype" w:cs="Arial"/>
        </w:rPr>
        <w:t xml:space="preserve"> y de ser el caso de que </w:t>
      </w:r>
      <w:r w:rsidR="00677783" w:rsidRPr="00D92495">
        <w:rPr>
          <w:rFonts w:ascii="Palatino Linotype" w:eastAsia="Calibri" w:hAnsi="Palatino Linotype" w:cs="Arial"/>
        </w:rPr>
        <w:t>se actualice el supuesto de</w:t>
      </w:r>
      <w:r w:rsidRPr="00D92495">
        <w:rPr>
          <w:rFonts w:ascii="Palatino Linotype" w:eastAsia="Calibri" w:hAnsi="Palatino Linotype" w:cs="Arial"/>
        </w:rPr>
        <w:t xml:space="preserve"> la no localización de la información, deberá dar observancia a la salvedad contenida en el </w:t>
      </w:r>
      <w:r w:rsidRPr="00D92495">
        <w:rPr>
          <w:rFonts w:ascii="Palatino Linotype" w:eastAsia="Calibri" w:hAnsi="Palatino Linotype" w:cs="Arial"/>
          <w:b/>
        </w:rPr>
        <w:t>segundo párrafo</w:t>
      </w:r>
      <w:r w:rsidRPr="00D92495">
        <w:rPr>
          <w:rFonts w:ascii="Palatino Linotype" w:eastAsia="Calibri" w:hAnsi="Palatino Linotype" w:cs="Arial"/>
        </w:rPr>
        <w:t xml:space="preserve"> d</w:t>
      </w:r>
      <w:r w:rsidR="00677783" w:rsidRPr="00D92495">
        <w:rPr>
          <w:rFonts w:ascii="Palatino Linotype" w:eastAsia="Calibri" w:hAnsi="Palatino Linotype" w:cs="Arial"/>
        </w:rPr>
        <w:t>el artículo 19 antes transcrito</w:t>
      </w:r>
      <w:r w:rsidRPr="00D92495">
        <w:rPr>
          <w:rFonts w:ascii="Palatino Linotype" w:eastAsia="Calibri" w:hAnsi="Palatino Linotype" w:cs="Arial"/>
          <w:b/>
        </w:rPr>
        <w:t>.</w:t>
      </w:r>
    </w:p>
    <w:p w14:paraId="3E3C86EC" w14:textId="77777777" w:rsidR="00702BF9" w:rsidRPr="00D92495" w:rsidRDefault="00702BF9" w:rsidP="00D92495">
      <w:pPr>
        <w:pStyle w:val="Prrafodelista"/>
        <w:spacing w:line="360" w:lineRule="auto"/>
        <w:rPr>
          <w:rFonts w:ascii="Palatino Linotype" w:hAnsi="Palatino Linotype" w:cs="Tahoma"/>
          <w:bCs/>
        </w:rPr>
      </w:pPr>
    </w:p>
    <w:p w14:paraId="4A779A97" w14:textId="43477A07" w:rsidR="009417CA" w:rsidRPr="00D92495" w:rsidRDefault="00677783" w:rsidP="00D92495">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cs="Tahoma"/>
          <w:bCs/>
        </w:rPr>
        <w:t>L</w:t>
      </w:r>
      <w:r w:rsidR="0043129D" w:rsidRPr="00D92495">
        <w:rPr>
          <w:rFonts w:ascii="Palatino Linotype" w:hAnsi="Palatino Linotype" w:cs="Tahoma"/>
          <w:bCs/>
        </w:rPr>
        <w:t>o anterior</w:t>
      </w:r>
      <w:r w:rsidR="002566C3" w:rsidRPr="00D92495">
        <w:rPr>
          <w:rFonts w:ascii="Palatino Linotype" w:hAnsi="Palatino Linotype" w:cs="Tahoma"/>
          <w:bCs/>
        </w:rPr>
        <w:t xml:space="preserve">, </w:t>
      </w:r>
      <w:r w:rsidRPr="00D92495">
        <w:rPr>
          <w:rFonts w:ascii="Palatino Linotype" w:hAnsi="Palatino Linotype" w:cs="Tahoma"/>
          <w:bCs/>
        </w:rPr>
        <w:t>en virtud de que</w:t>
      </w:r>
      <w:r w:rsidR="00712B80" w:rsidRPr="00D92495">
        <w:rPr>
          <w:rFonts w:ascii="Palatino Linotype" w:hAnsi="Palatino Linotype" w:cs="Arial"/>
        </w:rPr>
        <w:t xml:space="preserve"> e</w:t>
      </w:r>
      <w:r w:rsidR="009417CA" w:rsidRPr="00D92495">
        <w:rPr>
          <w:rFonts w:ascii="Palatino Linotype" w:hAnsi="Palatino Linotype"/>
          <w:color w:val="000000"/>
        </w:rPr>
        <w:t xml:space="preserve">l </w:t>
      </w:r>
      <w:r w:rsidR="009417CA" w:rsidRPr="00D92495">
        <w:rPr>
          <w:rFonts w:ascii="Palatino Linotype" w:eastAsia="MS Mincho" w:hAnsi="Palatino Linotype" w:cs="Arial"/>
        </w:rPr>
        <w:t>Derecho</w:t>
      </w:r>
      <w:r w:rsidR="009417CA" w:rsidRPr="00D92495">
        <w:rPr>
          <w:rFonts w:ascii="Palatino Linotype" w:hAnsi="Palatino Linotype"/>
          <w:color w:val="000000"/>
        </w:rPr>
        <w:t xml:space="preserve"> que tutela este Órgano Garante corresponde a la </w:t>
      </w:r>
      <w:r w:rsidR="009417CA" w:rsidRPr="00D92495">
        <w:rPr>
          <w:rFonts w:ascii="Palatino Linotype" w:hAnsi="Palatino Linotype" w:cs="Arial"/>
          <w:color w:val="000000" w:themeColor="text1"/>
        </w:rPr>
        <w:t xml:space="preserve"> </w:t>
      </w:r>
      <w:r w:rsidR="009417CA" w:rsidRPr="00D92495">
        <w:rPr>
          <w:rFonts w:ascii="Palatino Linotype" w:eastAsia="MS Mincho" w:hAnsi="Palatino Linotype"/>
          <w:i/>
        </w:rPr>
        <w:t>igualdad de oportunidades para recibir, buscar e impartir información</w:t>
      </w:r>
      <w:r w:rsidR="009417CA" w:rsidRPr="00D92495">
        <w:rPr>
          <w:rStyle w:val="Refdenotaalpie"/>
          <w:rFonts w:ascii="Palatino Linotype" w:eastAsia="MS Mincho" w:hAnsi="Palatino Linotype"/>
          <w:i/>
        </w:rPr>
        <w:footnoteReference w:id="1"/>
      </w:r>
      <w:r w:rsidR="009417CA" w:rsidRPr="00D92495">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w:t>
      </w:r>
      <w:r w:rsidR="009417CA" w:rsidRPr="00D92495">
        <w:rPr>
          <w:rFonts w:ascii="Palatino Linotype" w:eastAsia="MS Mincho" w:hAnsi="Palatino Linotype"/>
          <w:i/>
        </w:rPr>
        <w:lastRenderedPageBreak/>
        <w:t>así como de cualquier persona física, moral o sindicato que reciba y ejerza recursos públicos o realice actos de autoridad en el ámbito federal, estatal y municipal</w:t>
      </w:r>
      <w:r w:rsidR="009417CA" w:rsidRPr="00D92495">
        <w:rPr>
          <w:rStyle w:val="Refdenotaalpie"/>
          <w:rFonts w:ascii="Palatino Linotype" w:eastAsia="MS Mincho" w:hAnsi="Palatino Linotype"/>
        </w:rPr>
        <w:footnoteReference w:id="2"/>
      </w:r>
      <w:r w:rsidR="009417CA" w:rsidRPr="00D92495">
        <w:rPr>
          <w:rFonts w:ascii="Palatino Linotype" w:eastAsia="MS Mincho" w:hAnsi="Palatino Linotype"/>
          <w:i/>
        </w:rPr>
        <w:t xml:space="preserve"> </w:t>
      </w:r>
      <w:r w:rsidR="009417CA" w:rsidRPr="00D92495">
        <w:rPr>
          <w:rFonts w:ascii="Palatino Linotype" w:eastAsia="MS Mincho" w:hAnsi="Palatino Linotype"/>
        </w:rPr>
        <w:t xml:space="preserve">que se constituye como una herramienta fundamental para </w:t>
      </w:r>
      <w:r w:rsidR="009417CA" w:rsidRPr="00D92495">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9417CA" w:rsidRPr="00D92495">
        <w:rPr>
          <w:rStyle w:val="Refdenotaalpie"/>
          <w:rFonts w:ascii="Palatino Linotype" w:eastAsia="MS Mincho" w:hAnsi="Palatino Linotype"/>
          <w:i/>
        </w:rPr>
        <w:footnoteReference w:id="3"/>
      </w:r>
      <w:r w:rsidR="009417CA" w:rsidRPr="00D92495">
        <w:rPr>
          <w:rFonts w:ascii="Palatino Linotype" w:eastAsia="MS Mincho" w:hAnsi="Palatino Linotype"/>
        </w:rPr>
        <w:t>fomentando</w:t>
      </w:r>
      <w:r w:rsidR="009417CA" w:rsidRPr="00D92495">
        <w:rPr>
          <w:rFonts w:ascii="Palatino Linotype" w:eastAsia="MS Mincho" w:hAnsi="Palatino Linotype"/>
          <w:i/>
        </w:rPr>
        <w:t xml:space="preserve"> la transparencia de las actividades estatales y</w:t>
      </w:r>
      <w:r w:rsidR="009417CA" w:rsidRPr="00D92495">
        <w:rPr>
          <w:rFonts w:ascii="Palatino Linotype" w:eastAsia="MS Mincho" w:hAnsi="Palatino Linotype"/>
        </w:rPr>
        <w:t xml:space="preserve"> promoviendo</w:t>
      </w:r>
      <w:r w:rsidR="009417CA" w:rsidRPr="00D92495">
        <w:rPr>
          <w:rFonts w:ascii="Palatino Linotype" w:eastAsia="MS Mincho" w:hAnsi="Palatino Linotype"/>
          <w:i/>
        </w:rPr>
        <w:t xml:space="preserve"> la responsabilidad de los funcionarios sobre su gestión pública</w:t>
      </w:r>
      <w:r w:rsidR="009417CA" w:rsidRPr="00D92495">
        <w:rPr>
          <w:rStyle w:val="Refdenotaalpie"/>
          <w:rFonts w:ascii="Palatino Linotype" w:eastAsia="MS Mincho" w:hAnsi="Palatino Linotype"/>
          <w:i/>
        </w:rPr>
        <w:footnoteReference w:id="4"/>
      </w:r>
      <w:r w:rsidR="009417CA" w:rsidRPr="00D92495">
        <w:rPr>
          <w:rFonts w:ascii="Palatino Linotype" w:eastAsia="MS Mincho" w:hAnsi="Palatino Linotype"/>
          <w:i/>
        </w:rPr>
        <w:t xml:space="preserve"> </w:t>
      </w:r>
      <w:r w:rsidR="009417CA" w:rsidRPr="00D92495">
        <w:rPr>
          <w:rFonts w:ascii="Palatino Linotype" w:eastAsia="MS Mincho" w:hAnsi="Palatino Linotype"/>
        </w:rPr>
        <w:t>que permite</w:t>
      </w:r>
      <w:r w:rsidR="009417CA" w:rsidRPr="00D92495">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9417CA" w:rsidRPr="00D92495">
        <w:rPr>
          <w:rStyle w:val="Refdenotaalpie"/>
          <w:rFonts w:ascii="Palatino Linotype" w:eastAsia="MS Mincho" w:hAnsi="Palatino Linotype"/>
          <w:i/>
        </w:rPr>
        <w:footnoteReference w:id="5"/>
      </w:r>
      <w:r w:rsidR="009417CA" w:rsidRPr="00D92495">
        <w:rPr>
          <w:rFonts w:ascii="Palatino Linotype" w:eastAsia="MS Mincho" w:hAnsi="Palatino Linotype"/>
        </w:rPr>
        <w:t xml:space="preserve"> ” </w:t>
      </w:r>
    </w:p>
    <w:p w14:paraId="1015F276" w14:textId="77777777" w:rsidR="00BE1923" w:rsidRPr="00D92495" w:rsidRDefault="00BE1923" w:rsidP="00D92495">
      <w:pPr>
        <w:pStyle w:val="Prrafodelista"/>
        <w:spacing w:line="360" w:lineRule="auto"/>
        <w:rPr>
          <w:rFonts w:ascii="Palatino Linotype" w:hAnsi="Palatino Linotype"/>
        </w:rPr>
      </w:pPr>
    </w:p>
    <w:p w14:paraId="64F78363" w14:textId="77777777" w:rsidR="009417CA" w:rsidRPr="00D92495" w:rsidRDefault="009417CA" w:rsidP="00D92495">
      <w:pPr>
        <w:pStyle w:val="Prrafodelista"/>
        <w:numPr>
          <w:ilvl w:val="0"/>
          <w:numId w:val="7"/>
        </w:numPr>
        <w:spacing w:line="360" w:lineRule="auto"/>
        <w:ind w:left="0" w:firstLine="0"/>
        <w:jc w:val="both"/>
        <w:rPr>
          <w:rFonts w:ascii="Palatino Linotype" w:hAnsi="Palatino Linotype" w:cs="Arial"/>
          <w:i/>
          <w:color w:val="000000" w:themeColor="text1"/>
        </w:rPr>
      </w:pPr>
      <w:r w:rsidRPr="00D92495">
        <w:rPr>
          <w:rFonts w:ascii="Palatino Linotype" w:hAnsi="Palatino Linotype" w:cs="Arial"/>
        </w:rPr>
        <w:t xml:space="preserve">Para entender los alcances de la información pública se considera importante citar el criterio </w:t>
      </w:r>
      <w:r w:rsidRPr="00D9249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92495">
        <w:rPr>
          <w:rFonts w:ascii="Palatino Linotype" w:hAnsi="Palatino Linotype" w:cs="Arial"/>
        </w:rPr>
        <w:t>cuyo rubro y texto dispone:</w:t>
      </w:r>
    </w:p>
    <w:p w14:paraId="2F1B5618" w14:textId="77777777" w:rsidR="00BE1923" w:rsidRPr="00D92495" w:rsidRDefault="00BE1923" w:rsidP="00D92495">
      <w:pPr>
        <w:pStyle w:val="Prrafodelista"/>
        <w:spacing w:line="360" w:lineRule="auto"/>
        <w:rPr>
          <w:rFonts w:ascii="Palatino Linotype" w:hAnsi="Palatino Linotype" w:cs="Arial"/>
          <w:i/>
          <w:color w:val="000000" w:themeColor="text1"/>
        </w:rPr>
      </w:pPr>
    </w:p>
    <w:p w14:paraId="06785A4A" w14:textId="77777777" w:rsidR="009417CA" w:rsidRPr="00D92495" w:rsidRDefault="009417CA" w:rsidP="00D92495">
      <w:pPr>
        <w:autoSpaceDE w:val="0"/>
        <w:autoSpaceDN w:val="0"/>
        <w:adjustRightInd w:val="0"/>
        <w:spacing w:line="360" w:lineRule="auto"/>
        <w:ind w:left="567" w:right="567"/>
        <w:jc w:val="both"/>
        <w:rPr>
          <w:rFonts w:ascii="Palatino Linotype" w:hAnsi="Palatino Linotype" w:cs="Arial"/>
          <w:b/>
          <w:i/>
        </w:rPr>
      </w:pPr>
      <w:r w:rsidRPr="00D92495">
        <w:rPr>
          <w:rFonts w:ascii="Palatino Linotype" w:hAnsi="Palatino Linotype" w:cs="Arial"/>
          <w:b/>
          <w:i/>
        </w:rPr>
        <w:t>“CRITERIO 0002-11</w:t>
      </w:r>
    </w:p>
    <w:p w14:paraId="522C7CE2" w14:textId="77777777" w:rsidR="009417CA" w:rsidRPr="00D92495" w:rsidRDefault="009417CA" w:rsidP="00D92495">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b/>
          <w:i/>
        </w:rPr>
        <w:lastRenderedPageBreak/>
        <w:t xml:space="preserve">INFORMACIÓN PÚBLICA, CONCEPTO DE, EN MATERIA DE TRANSPARENCIA. INTERPRETACIÓN TEMÁTICA DE LOS ARTÍCULOS 2, FRACCIÓN </w:t>
      </w:r>
      <w:r w:rsidRPr="00D92495">
        <w:rPr>
          <w:rFonts w:ascii="Palatino Linotype" w:hAnsi="Palatino Linotype" w:cs="Arial"/>
          <w:b/>
          <w:bCs/>
          <w:i/>
        </w:rPr>
        <w:t xml:space="preserve">V, XV, Y XVI, </w:t>
      </w:r>
      <w:r w:rsidRPr="00D92495">
        <w:rPr>
          <w:rFonts w:ascii="Palatino Linotype" w:hAnsi="Palatino Linotype" w:cs="Arial"/>
          <w:b/>
          <w:i/>
        </w:rPr>
        <w:t>3, 4,11 Y 41.</w:t>
      </w:r>
      <w:r w:rsidRPr="00D92495">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BFC631" w14:textId="77777777" w:rsidR="009417CA" w:rsidRPr="00D92495" w:rsidRDefault="009417CA" w:rsidP="00D92495">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i/>
        </w:rPr>
        <w:t>En consecuencia el acceso a la información se refiere a que se cumplan cualquiera de los siguientes tres supuestos:</w:t>
      </w:r>
    </w:p>
    <w:p w14:paraId="4B230258" w14:textId="77777777" w:rsidR="009417CA" w:rsidRPr="00D92495" w:rsidRDefault="009417CA" w:rsidP="00D92495">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i/>
        </w:rPr>
        <w:t>Que se trate de información registrada en cualquier soporte documental, que en ejercicio de las atribuciones conferidas, sea generada por los Sujetos Obligados;</w:t>
      </w:r>
    </w:p>
    <w:p w14:paraId="191DBAD2" w14:textId="77777777" w:rsidR="009417CA" w:rsidRPr="00D92495" w:rsidRDefault="009417CA" w:rsidP="00D92495">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i/>
        </w:rPr>
        <w:t>Que se trate de información registrada en cualquier soporte documental, que en ejercicio de las atribuciones conferidas, sea administrada por los Sujetos Obligados, y</w:t>
      </w:r>
    </w:p>
    <w:p w14:paraId="2494BD64" w14:textId="77777777" w:rsidR="009417CA" w:rsidRPr="00D92495" w:rsidRDefault="009417CA" w:rsidP="00D92495">
      <w:pPr>
        <w:spacing w:line="360" w:lineRule="auto"/>
        <w:ind w:left="567" w:right="567"/>
        <w:jc w:val="both"/>
        <w:rPr>
          <w:rFonts w:ascii="Palatino Linotype" w:hAnsi="Palatino Linotype" w:cs="Arial"/>
          <w:color w:val="000000" w:themeColor="text1"/>
        </w:rPr>
      </w:pPr>
      <w:r w:rsidRPr="00D92495">
        <w:rPr>
          <w:rFonts w:ascii="Palatino Linotype" w:hAnsi="Palatino Linotype" w:cs="Arial"/>
          <w:i/>
        </w:rPr>
        <w:t>Que se trate de información registrada en cualquier soporte documental, que en ejercicio de las atribuciones conferidas, se encuentre en posesión de los Sujetos Obligados.”</w:t>
      </w:r>
    </w:p>
    <w:p w14:paraId="73AB3F22" w14:textId="77777777" w:rsidR="00BE1923" w:rsidRPr="00D92495" w:rsidRDefault="00BE1923" w:rsidP="00D92495">
      <w:pPr>
        <w:pStyle w:val="Prrafodelista"/>
        <w:spacing w:line="360" w:lineRule="auto"/>
        <w:ind w:left="0"/>
        <w:jc w:val="both"/>
        <w:rPr>
          <w:rFonts w:ascii="Palatino Linotype" w:hAnsi="Palatino Linotype" w:cs="Arial"/>
        </w:rPr>
      </w:pPr>
    </w:p>
    <w:p w14:paraId="79327A85" w14:textId="77777777" w:rsidR="009417CA" w:rsidRPr="00D92495" w:rsidRDefault="009417CA" w:rsidP="00D92495">
      <w:pPr>
        <w:pStyle w:val="Prrafodelista"/>
        <w:numPr>
          <w:ilvl w:val="0"/>
          <w:numId w:val="7"/>
        </w:numPr>
        <w:spacing w:line="360" w:lineRule="auto"/>
        <w:ind w:left="0" w:firstLine="0"/>
        <w:jc w:val="both"/>
        <w:rPr>
          <w:rFonts w:ascii="Palatino Linotype" w:hAnsi="Palatino Linotype" w:cs="Arial"/>
        </w:rPr>
      </w:pPr>
      <w:r w:rsidRPr="00D92495">
        <w:rPr>
          <w:rFonts w:ascii="Palatino Linotype" w:hAnsi="Palatino Linotype"/>
        </w:rPr>
        <w:t xml:space="preserve">El </w:t>
      </w:r>
      <w:r w:rsidRPr="00D92495">
        <w:rPr>
          <w:rFonts w:ascii="Palatino Linotype" w:hAnsi="Palatino Linotype" w:cs="Arial"/>
        </w:rPr>
        <w:t>derecho</w:t>
      </w:r>
      <w:r w:rsidRPr="00D92495">
        <w:rPr>
          <w:rFonts w:ascii="Palatino Linotype" w:hAnsi="Palatino Linotype"/>
        </w:rPr>
        <w:t xml:space="preserve"> de acceso a la información encuentra su materia elemental en los documentos, y la Ley de Transparencia local  nos brinda el siguiente concepto, para darnos un mejor panorama:</w:t>
      </w:r>
    </w:p>
    <w:p w14:paraId="0BA1E168" w14:textId="77777777" w:rsidR="00BE1923" w:rsidRPr="00D92495" w:rsidRDefault="00BE1923" w:rsidP="00D92495">
      <w:pPr>
        <w:pStyle w:val="Prrafodelista"/>
        <w:spacing w:line="360" w:lineRule="auto"/>
        <w:ind w:left="0"/>
        <w:jc w:val="both"/>
        <w:rPr>
          <w:rFonts w:ascii="Palatino Linotype" w:hAnsi="Palatino Linotype" w:cs="Arial"/>
        </w:rPr>
      </w:pPr>
    </w:p>
    <w:p w14:paraId="20932E50" w14:textId="77777777" w:rsidR="009417CA" w:rsidRPr="00D92495" w:rsidRDefault="009417CA" w:rsidP="00D92495">
      <w:pPr>
        <w:autoSpaceDE w:val="0"/>
        <w:autoSpaceDN w:val="0"/>
        <w:adjustRightInd w:val="0"/>
        <w:spacing w:line="360" w:lineRule="auto"/>
        <w:ind w:left="567" w:right="567"/>
        <w:jc w:val="both"/>
        <w:rPr>
          <w:rFonts w:ascii="Palatino Linotype" w:hAnsi="Palatino Linotype" w:cs="Bookman Old Style"/>
          <w:i/>
        </w:rPr>
      </w:pPr>
      <w:r w:rsidRPr="00D92495">
        <w:rPr>
          <w:rFonts w:ascii="Palatino Linotype" w:hAnsi="Palatino Linotype" w:cs="Bookman Old Style,Bold"/>
          <w:b/>
          <w:bCs/>
          <w:i/>
        </w:rPr>
        <w:lastRenderedPageBreak/>
        <w:t xml:space="preserve">XI. Documento: </w:t>
      </w:r>
      <w:r w:rsidRPr="00D92495">
        <w:rPr>
          <w:rFonts w:ascii="Palatino Linotype" w:hAnsi="Palatino Linotype" w:cs="Bookman Old Styl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4BD5748" w14:textId="77777777" w:rsidR="0043129D" w:rsidRPr="00D92495" w:rsidRDefault="0043129D" w:rsidP="00D92495">
      <w:pPr>
        <w:autoSpaceDE w:val="0"/>
        <w:autoSpaceDN w:val="0"/>
        <w:adjustRightInd w:val="0"/>
        <w:spacing w:line="360" w:lineRule="auto"/>
        <w:ind w:left="567" w:right="567"/>
        <w:jc w:val="both"/>
        <w:rPr>
          <w:rFonts w:ascii="Palatino Linotype" w:hAnsi="Palatino Linotype" w:cs="Bookman Old Style"/>
          <w:i/>
        </w:rPr>
      </w:pPr>
    </w:p>
    <w:p w14:paraId="49647F6A" w14:textId="77777777" w:rsidR="009417CA" w:rsidRDefault="009417CA" w:rsidP="00D92495">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rPr>
        <w:t xml:space="preserve">Es así que, todos los actos de autoridad que realicen los Sujetos Obligados </w:t>
      </w:r>
      <w:r w:rsidRPr="00D92495">
        <w:rPr>
          <w:rFonts w:ascii="Palatino Linotype" w:hAnsi="Palatino Linotype"/>
          <w:b/>
        </w:rPr>
        <w:t xml:space="preserve">deben estar </w:t>
      </w:r>
      <w:r w:rsidRPr="00D92495">
        <w:rPr>
          <w:rFonts w:ascii="Palatino Linotype" w:hAnsi="Palatino Linotype"/>
        </w:rPr>
        <w:t>documentados y, bajo el más alto estándar de transparencia deberán poner toda la información que se encuentre en su posesión, a disposición de los particulares que la soliciten.</w:t>
      </w:r>
    </w:p>
    <w:p w14:paraId="01F41521" w14:textId="77777777" w:rsidR="003C1948" w:rsidRPr="00D92495" w:rsidRDefault="003C1948" w:rsidP="003C1948">
      <w:pPr>
        <w:pStyle w:val="Prrafodelista"/>
        <w:spacing w:line="360" w:lineRule="auto"/>
        <w:ind w:left="0"/>
        <w:jc w:val="both"/>
        <w:rPr>
          <w:rFonts w:ascii="Palatino Linotype" w:hAnsi="Palatino Linotype"/>
        </w:rPr>
      </w:pPr>
    </w:p>
    <w:p w14:paraId="2F78E2DF" w14:textId="77777777" w:rsidR="009417CA" w:rsidRPr="00D92495" w:rsidRDefault="009417CA" w:rsidP="00D92495">
      <w:pPr>
        <w:pStyle w:val="Prrafodelista"/>
        <w:numPr>
          <w:ilvl w:val="0"/>
          <w:numId w:val="7"/>
        </w:numPr>
        <w:spacing w:line="360" w:lineRule="auto"/>
        <w:ind w:left="0" w:firstLine="0"/>
        <w:jc w:val="both"/>
        <w:rPr>
          <w:rFonts w:ascii="Palatino Linotype" w:eastAsia="Calibri" w:hAnsi="Palatino Linotype" w:cs="Arial"/>
        </w:rPr>
      </w:pPr>
      <w:r w:rsidRPr="00D92495">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51DBD441" w14:textId="77777777" w:rsidR="00BE1923" w:rsidRPr="00D92495" w:rsidRDefault="00BE1923" w:rsidP="00D92495">
      <w:pPr>
        <w:pStyle w:val="Prrafodelista"/>
        <w:spacing w:line="360" w:lineRule="auto"/>
        <w:rPr>
          <w:rFonts w:ascii="Palatino Linotype" w:eastAsia="Calibri" w:hAnsi="Palatino Linotype" w:cs="Arial"/>
        </w:rPr>
      </w:pPr>
    </w:p>
    <w:p w14:paraId="4BA444ED" w14:textId="68FB99BE" w:rsidR="009417CA" w:rsidRPr="00D92495" w:rsidRDefault="003C1948" w:rsidP="00D92495">
      <w:pPr>
        <w:autoSpaceDE w:val="0"/>
        <w:autoSpaceDN w:val="0"/>
        <w:adjustRightInd w:val="0"/>
        <w:spacing w:line="360" w:lineRule="auto"/>
        <w:ind w:left="567" w:right="567"/>
        <w:jc w:val="both"/>
        <w:rPr>
          <w:rFonts w:ascii="Palatino Linotype" w:hAnsi="Palatino Linotype" w:cs="Bookman Old Style"/>
          <w:i/>
        </w:rPr>
      </w:pPr>
      <w:r>
        <w:rPr>
          <w:rFonts w:ascii="Palatino Linotype" w:hAnsi="Palatino Linotype" w:cs="Bookman Old Style,Bold"/>
          <w:b/>
          <w:bCs/>
          <w:i/>
        </w:rPr>
        <w:t>“</w:t>
      </w:r>
      <w:r w:rsidR="009417CA" w:rsidRPr="00D92495">
        <w:rPr>
          <w:rFonts w:ascii="Palatino Linotype" w:hAnsi="Palatino Linotype" w:cs="Bookman Old Style,Bold"/>
          <w:b/>
          <w:bCs/>
          <w:i/>
        </w:rPr>
        <w:t xml:space="preserve">Artículo 4. </w:t>
      </w:r>
      <w:r w:rsidR="009417CA" w:rsidRPr="00D92495">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77F50F9C" w14:textId="77777777" w:rsidR="009417CA" w:rsidRPr="00D92495" w:rsidRDefault="009417CA" w:rsidP="00D92495">
      <w:pPr>
        <w:autoSpaceDE w:val="0"/>
        <w:autoSpaceDN w:val="0"/>
        <w:adjustRightInd w:val="0"/>
        <w:spacing w:line="360" w:lineRule="auto"/>
        <w:ind w:left="567" w:right="567"/>
        <w:jc w:val="both"/>
        <w:rPr>
          <w:rFonts w:ascii="Palatino Linotype" w:hAnsi="Palatino Linotype" w:cs="Bookman Old Style"/>
          <w:i/>
        </w:rPr>
      </w:pPr>
      <w:r w:rsidRPr="00D92495">
        <w:rPr>
          <w:rFonts w:ascii="Palatino Linotype" w:hAnsi="Palatino Linotype" w:cs="Bookman Old Style"/>
          <w:b/>
          <w:i/>
        </w:rPr>
        <w:t>Toda la información</w:t>
      </w:r>
      <w:r w:rsidRPr="00D92495">
        <w:rPr>
          <w:rFonts w:ascii="Palatino Linotype" w:hAnsi="Palatino Linotype" w:cs="Bookman Old Style"/>
          <w:i/>
        </w:rPr>
        <w:t xml:space="preserve"> generada, obtenida, adquirida, transformada, administrada o </w:t>
      </w:r>
      <w:r w:rsidRPr="00D92495">
        <w:rPr>
          <w:rFonts w:ascii="Palatino Linotype" w:hAnsi="Palatino Linotype" w:cs="Bookman Old Style"/>
          <w:b/>
          <w:i/>
        </w:rPr>
        <w:t>en posesión de los sujetos obligados es pública</w:t>
      </w:r>
      <w:r w:rsidRPr="00D92495">
        <w:rPr>
          <w:rFonts w:ascii="Palatino Linotype" w:hAnsi="Palatino Linotype" w:cs="Bookman Old Style"/>
          <w:i/>
        </w:rPr>
        <w:t xml:space="preserve"> y accesible </w:t>
      </w:r>
      <w:r w:rsidRPr="00D92495">
        <w:rPr>
          <w:rFonts w:ascii="Palatino Linotype" w:hAnsi="Palatino Linotype" w:cs="Bookman Old Style"/>
          <w:i/>
        </w:rPr>
        <w:lastRenderedPageBreak/>
        <w:t>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64D9DF" w14:textId="3188E305" w:rsidR="009417CA" w:rsidRPr="00D92495" w:rsidRDefault="009417CA" w:rsidP="00D92495">
      <w:pPr>
        <w:autoSpaceDE w:val="0"/>
        <w:autoSpaceDN w:val="0"/>
        <w:adjustRightInd w:val="0"/>
        <w:spacing w:line="360" w:lineRule="auto"/>
        <w:ind w:left="567" w:right="567"/>
        <w:jc w:val="both"/>
        <w:rPr>
          <w:rFonts w:ascii="Palatino Linotype" w:hAnsi="Palatino Linotype" w:cs="Bookman Old Style"/>
          <w:i/>
        </w:rPr>
      </w:pPr>
      <w:r w:rsidRPr="00D92495">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r w:rsidR="003C1948">
        <w:rPr>
          <w:rFonts w:ascii="Palatino Linotype" w:hAnsi="Palatino Linotype" w:cs="Bookman Old Style"/>
          <w:i/>
        </w:rPr>
        <w:t>”</w:t>
      </w:r>
    </w:p>
    <w:p w14:paraId="2EBBD18D" w14:textId="77777777" w:rsidR="00BE1923" w:rsidRPr="00D92495" w:rsidRDefault="00BE1923" w:rsidP="00D92495">
      <w:pPr>
        <w:autoSpaceDE w:val="0"/>
        <w:autoSpaceDN w:val="0"/>
        <w:adjustRightInd w:val="0"/>
        <w:spacing w:line="360" w:lineRule="auto"/>
        <w:ind w:left="567" w:right="567"/>
        <w:jc w:val="both"/>
        <w:rPr>
          <w:rFonts w:ascii="Palatino Linotype" w:hAnsi="Palatino Linotype" w:cs="Bookman Old Style"/>
          <w:i/>
        </w:rPr>
      </w:pPr>
    </w:p>
    <w:p w14:paraId="468F3EDF" w14:textId="48040B3B" w:rsidR="009417CA" w:rsidRPr="00D92495" w:rsidRDefault="003C1948" w:rsidP="00D92495">
      <w:pPr>
        <w:autoSpaceDE w:val="0"/>
        <w:autoSpaceDN w:val="0"/>
        <w:adjustRightInd w:val="0"/>
        <w:spacing w:line="360" w:lineRule="auto"/>
        <w:ind w:left="567" w:right="567"/>
        <w:jc w:val="both"/>
        <w:rPr>
          <w:rFonts w:ascii="Palatino Linotype" w:hAnsi="Palatino Linotype" w:cs="Bookman Old Style"/>
          <w:i/>
        </w:rPr>
      </w:pPr>
      <w:r>
        <w:rPr>
          <w:rFonts w:ascii="Palatino Linotype" w:hAnsi="Palatino Linotype" w:cs="Bookman Old Style"/>
          <w:i/>
        </w:rPr>
        <w:t>“</w:t>
      </w:r>
      <w:r w:rsidR="009417CA" w:rsidRPr="00D92495">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4EA686DB" w14:textId="5C99E3E6" w:rsidR="00F06A57" w:rsidRPr="00D92495" w:rsidRDefault="009417CA" w:rsidP="00D92495">
      <w:pPr>
        <w:autoSpaceDE w:val="0"/>
        <w:autoSpaceDN w:val="0"/>
        <w:adjustRightInd w:val="0"/>
        <w:spacing w:line="360" w:lineRule="auto"/>
        <w:ind w:left="567" w:right="567"/>
        <w:jc w:val="both"/>
        <w:rPr>
          <w:rFonts w:ascii="Palatino Linotype" w:hAnsi="Palatino Linotype" w:cs="Bookman Old Style"/>
          <w:i/>
        </w:rPr>
      </w:pPr>
      <w:r w:rsidRPr="00D92495">
        <w:rPr>
          <w:rFonts w:ascii="Palatino Linotype" w:hAnsi="Palatino Linotype" w:cs="Bookman Old Style"/>
          <w:b/>
          <w:i/>
        </w:rPr>
        <w:t>Los sujetos obligados sólo proporcionarán la información pública que se les requiera y que obre en sus archivos y en el estado en que ésta se encuentre</w:t>
      </w:r>
      <w:r w:rsidRPr="00D92495">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w:t>
      </w:r>
      <w:r w:rsidR="00F06A57" w:rsidRPr="00D92495">
        <w:rPr>
          <w:rFonts w:ascii="Palatino Linotype" w:hAnsi="Palatino Linotype" w:cs="Bookman Old Style"/>
          <w:i/>
        </w:rPr>
        <w:t>os o practicar investigaciones.</w:t>
      </w:r>
      <w:r w:rsidR="003C1948">
        <w:rPr>
          <w:rFonts w:ascii="Palatino Linotype" w:hAnsi="Palatino Linotype" w:cs="Bookman Old Style"/>
          <w:i/>
        </w:rPr>
        <w:t>”</w:t>
      </w:r>
    </w:p>
    <w:p w14:paraId="1F80E41C" w14:textId="77777777" w:rsidR="00BE1923" w:rsidRPr="00D92495" w:rsidRDefault="00BE1923" w:rsidP="00D92495">
      <w:pPr>
        <w:autoSpaceDE w:val="0"/>
        <w:autoSpaceDN w:val="0"/>
        <w:adjustRightInd w:val="0"/>
        <w:spacing w:line="360" w:lineRule="auto"/>
        <w:ind w:left="567" w:right="567"/>
        <w:jc w:val="both"/>
        <w:rPr>
          <w:rFonts w:ascii="Palatino Linotype" w:hAnsi="Palatino Linotype" w:cs="Bookman Old Style"/>
          <w:i/>
        </w:rPr>
      </w:pPr>
    </w:p>
    <w:p w14:paraId="4474064C" w14:textId="65905B45" w:rsidR="009417CA" w:rsidRPr="00D92495" w:rsidRDefault="009417CA" w:rsidP="00D92495">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rPr>
        <w:t xml:space="preserve">Es así que, por un lado se tiene la obligación de documentar todos los actos que se lleven a cabo en el ejercicio de sus funciones, atribuciones y competencias, </w:t>
      </w:r>
      <w:r w:rsidRPr="00D92495">
        <w:rPr>
          <w:rFonts w:ascii="Palatino Linotype" w:hAnsi="Palatino Linotype"/>
        </w:rPr>
        <w:lastRenderedPageBreak/>
        <w:t>mientras que por otro, se ven impuestos por la obligación de hacer pública toda aquella información que se encuentre en su posesión en estricto apego a los principios de eficacia</w:t>
      </w:r>
      <w:r w:rsidRPr="00D92495">
        <w:rPr>
          <w:rStyle w:val="Refdenotaalpie"/>
          <w:rFonts w:ascii="Palatino Linotype" w:hAnsi="Palatino Linotype"/>
        </w:rPr>
        <w:footnoteReference w:id="6"/>
      </w:r>
      <w:r w:rsidRPr="00D92495">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662DDB8" w14:textId="77777777" w:rsidR="00BE1923" w:rsidRPr="00D92495" w:rsidRDefault="00BE1923" w:rsidP="00D92495">
      <w:pPr>
        <w:pStyle w:val="Prrafodelista"/>
        <w:spacing w:line="360" w:lineRule="auto"/>
        <w:ind w:left="0"/>
        <w:jc w:val="both"/>
        <w:rPr>
          <w:rFonts w:ascii="Palatino Linotype" w:hAnsi="Palatino Linotype"/>
        </w:rPr>
      </w:pPr>
    </w:p>
    <w:p w14:paraId="32225B44" w14:textId="77777777" w:rsidR="009417CA" w:rsidRPr="00D92495" w:rsidRDefault="009417CA" w:rsidP="00D92495">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0CB7C86" w14:textId="77777777" w:rsidR="00BE1923" w:rsidRPr="00D92495" w:rsidRDefault="00BE1923" w:rsidP="00D92495">
      <w:pPr>
        <w:pStyle w:val="Prrafodelista"/>
        <w:spacing w:line="360" w:lineRule="auto"/>
        <w:rPr>
          <w:rFonts w:ascii="Palatino Linotype" w:hAnsi="Palatino Linotype"/>
        </w:rPr>
      </w:pPr>
    </w:p>
    <w:p w14:paraId="7C4A44FE" w14:textId="2DEA99A2" w:rsidR="009417CA" w:rsidRPr="00D92495" w:rsidRDefault="003C1948" w:rsidP="00D92495">
      <w:pPr>
        <w:pStyle w:val="Prrafodelista"/>
        <w:tabs>
          <w:tab w:val="left" w:pos="851"/>
        </w:tabs>
        <w:spacing w:line="360" w:lineRule="auto"/>
        <w:ind w:left="567" w:right="567"/>
        <w:jc w:val="both"/>
        <w:rPr>
          <w:rFonts w:ascii="Palatino Linotype" w:hAnsi="Palatino Linotype"/>
          <w:i/>
        </w:rPr>
      </w:pPr>
      <w:r>
        <w:rPr>
          <w:rFonts w:ascii="Palatino Linotype" w:hAnsi="Palatino Linotype"/>
          <w:b/>
          <w:i/>
        </w:rPr>
        <w:t>“</w:t>
      </w:r>
      <w:r w:rsidR="009417CA" w:rsidRPr="00D92495">
        <w:rPr>
          <w:rFonts w:ascii="Palatino Linotype" w:hAnsi="Palatino Linotype"/>
          <w:b/>
          <w:i/>
        </w:rPr>
        <w:t>ACCESO A LA INFORMACIÓN. IMPLICACIÓN DEL PRINCIPIO DE MÁXIMA PUBLICIDAD EN EL DERECHO FUNDAMENTAL RELATIVO.</w:t>
      </w:r>
      <w:r w:rsidR="009417CA" w:rsidRPr="00D9249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w:t>
      </w:r>
      <w:r w:rsidR="009417CA" w:rsidRPr="00D92495">
        <w:rPr>
          <w:rFonts w:ascii="Palatino Linotype" w:hAnsi="Palatino Linotype"/>
          <w:i/>
        </w:rPr>
        <w:lastRenderedPageBreak/>
        <w:t xml:space="preserve">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845CA78" w14:textId="77777777" w:rsidR="009417CA" w:rsidRPr="00D92495" w:rsidRDefault="009417CA" w:rsidP="00D92495">
      <w:pPr>
        <w:pStyle w:val="Prrafodelista"/>
        <w:tabs>
          <w:tab w:val="left" w:pos="851"/>
        </w:tabs>
        <w:spacing w:line="360" w:lineRule="auto"/>
        <w:ind w:left="567" w:right="567"/>
        <w:jc w:val="both"/>
        <w:rPr>
          <w:rFonts w:ascii="Palatino Linotype" w:hAnsi="Palatino Linotype"/>
          <w:i/>
        </w:rPr>
      </w:pPr>
    </w:p>
    <w:p w14:paraId="387543B9" w14:textId="77777777" w:rsidR="009417CA" w:rsidRPr="00D92495" w:rsidRDefault="009417CA" w:rsidP="00D92495">
      <w:pPr>
        <w:pStyle w:val="Prrafodelista"/>
        <w:tabs>
          <w:tab w:val="left" w:pos="851"/>
        </w:tabs>
        <w:spacing w:line="360" w:lineRule="auto"/>
        <w:ind w:left="567" w:right="567"/>
        <w:jc w:val="both"/>
        <w:rPr>
          <w:rFonts w:ascii="Palatino Linotype" w:hAnsi="Palatino Linotype"/>
          <w:i/>
        </w:rPr>
      </w:pPr>
      <w:r w:rsidRPr="00D92495">
        <w:rPr>
          <w:rFonts w:ascii="Palatino Linotype" w:hAnsi="Palatino Linotype"/>
          <w:i/>
        </w:rPr>
        <w:t xml:space="preserve">CUARTO TRIBUNAL COLEGIADO EN MATERIA ADMINISTRATIVA DEL PRIMER CIRCUITO. </w:t>
      </w:r>
    </w:p>
    <w:p w14:paraId="05B3D9CA" w14:textId="227D30F9" w:rsidR="009417CA" w:rsidRPr="00D92495" w:rsidRDefault="009417CA" w:rsidP="00D92495">
      <w:pPr>
        <w:pStyle w:val="Prrafodelista"/>
        <w:tabs>
          <w:tab w:val="left" w:pos="851"/>
        </w:tabs>
        <w:spacing w:line="360" w:lineRule="auto"/>
        <w:ind w:left="567" w:right="567"/>
        <w:jc w:val="both"/>
        <w:rPr>
          <w:rFonts w:ascii="Palatino Linotype" w:hAnsi="Palatino Linotype"/>
          <w:i/>
        </w:rPr>
      </w:pPr>
      <w:r w:rsidRPr="00D92495">
        <w:rPr>
          <w:rFonts w:ascii="Palatino Linotype" w:hAnsi="Palatino Linotype"/>
          <w:i/>
        </w:rPr>
        <w:lastRenderedPageBreak/>
        <w:t>Amparo en revisión 257/2012. Ruth Corona Muñoz. 6 de diciembre de 2012. Unanimidad de votos. Ponente: Jean Claude Tron Petit. Secretaria: Mayra Susana Martínez López.</w:t>
      </w:r>
      <w:r w:rsidR="003C1948">
        <w:rPr>
          <w:rFonts w:ascii="Palatino Linotype" w:hAnsi="Palatino Linotype"/>
          <w:i/>
        </w:rPr>
        <w:t>”</w:t>
      </w:r>
    </w:p>
    <w:p w14:paraId="2821377C" w14:textId="77777777" w:rsidR="00677783" w:rsidRPr="00D92495" w:rsidRDefault="00677783" w:rsidP="00D92495">
      <w:pPr>
        <w:pStyle w:val="Prrafodelista"/>
        <w:tabs>
          <w:tab w:val="left" w:pos="851"/>
        </w:tabs>
        <w:spacing w:line="360" w:lineRule="auto"/>
        <w:ind w:left="567" w:right="567"/>
        <w:jc w:val="both"/>
        <w:rPr>
          <w:rFonts w:ascii="Palatino Linotype" w:hAnsi="Palatino Linotype"/>
          <w:i/>
        </w:rPr>
      </w:pPr>
    </w:p>
    <w:p w14:paraId="4BA0C2EE" w14:textId="418E0C63" w:rsidR="0023718F" w:rsidRPr="0046466B" w:rsidRDefault="00677783" w:rsidP="00D92495">
      <w:pPr>
        <w:pStyle w:val="Prrafodelista"/>
        <w:numPr>
          <w:ilvl w:val="0"/>
          <w:numId w:val="7"/>
        </w:numPr>
        <w:spacing w:line="360" w:lineRule="auto"/>
        <w:ind w:left="0" w:firstLine="0"/>
        <w:jc w:val="both"/>
        <w:rPr>
          <w:rFonts w:ascii="Palatino Linotype" w:hAnsi="Palatino Linotype"/>
          <w:color w:val="000000" w:themeColor="text1"/>
        </w:rPr>
      </w:pPr>
      <w:r w:rsidRPr="00D92495">
        <w:rPr>
          <w:rFonts w:ascii="Palatino Linotype" w:hAnsi="Palatino Linotype"/>
          <w:color w:val="000000" w:themeColor="text1"/>
        </w:rPr>
        <w:t xml:space="preserve">Por </w:t>
      </w:r>
      <w:r w:rsidR="0046466B" w:rsidRPr="00D92495">
        <w:rPr>
          <w:rFonts w:ascii="Palatino Linotype" w:hAnsi="Palatino Linotype"/>
          <w:color w:val="000000" w:themeColor="text1"/>
        </w:rPr>
        <w:t>último</w:t>
      </w:r>
      <w:r w:rsidR="00EE2721">
        <w:rPr>
          <w:rFonts w:ascii="Palatino Linotype" w:hAnsi="Palatino Linotype"/>
          <w:color w:val="000000" w:themeColor="text1"/>
        </w:rPr>
        <w:t>,</w:t>
      </w:r>
      <w:r w:rsidRPr="00D92495">
        <w:rPr>
          <w:rFonts w:ascii="Palatino Linotype" w:hAnsi="Palatino Linotype"/>
          <w:color w:val="000000" w:themeColor="text1"/>
        </w:rPr>
        <w:t xml:space="preserve"> señalar que </w:t>
      </w:r>
      <w:r w:rsidR="00D92495" w:rsidRPr="00D92495">
        <w:rPr>
          <w:rFonts w:ascii="Palatino Linotype" w:hAnsi="Palatino Linotype" w:cs="Bookman Old Style"/>
        </w:rPr>
        <w:t xml:space="preserve">dada la propia y especial naturaleza de la información requerida, para el caso de que el </w:t>
      </w:r>
      <w:r w:rsidR="00D92495" w:rsidRPr="00D92495">
        <w:rPr>
          <w:rFonts w:ascii="Palatino Linotype" w:hAnsi="Palatino Linotype" w:cs="Bookman Old Style"/>
          <w:b/>
        </w:rPr>
        <w:t>SUJETO OBLIGADO</w:t>
      </w:r>
      <w:r w:rsidR="00D92495" w:rsidRPr="00D92495">
        <w:rPr>
          <w:rFonts w:ascii="Palatino Linotype" w:hAnsi="Palatino Linotype" w:cs="Bookman Old Style"/>
        </w:rPr>
        <w:t xml:space="preserve"> la haya generado, poseído o administrado, existe la alta posibilidad de que contengan datos personales, los cuales deberán ser debidamente protegidos mediante una versión pública, generando para tal efecto el Acuerdo del Comité de Transparencia que la sustente, y se ponga a disposición del particular junto con el soporte documental ordenado, en términos del Considerando siguiente.</w:t>
      </w:r>
    </w:p>
    <w:p w14:paraId="58F14E07" w14:textId="77777777" w:rsidR="0046466B" w:rsidRPr="0046466B" w:rsidRDefault="0046466B" w:rsidP="0046466B">
      <w:pPr>
        <w:pStyle w:val="Prrafodelista"/>
        <w:spacing w:line="360" w:lineRule="auto"/>
        <w:ind w:left="0"/>
        <w:jc w:val="both"/>
        <w:rPr>
          <w:rFonts w:ascii="Palatino Linotype" w:hAnsi="Palatino Linotype"/>
          <w:color w:val="000000" w:themeColor="text1"/>
        </w:rPr>
      </w:pPr>
    </w:p>
    <w:p w14:paraId="017DFA20" w14:textId="51E77FF6" w:rsidR="0046466B" w:rsidRDefault="0046466B" w:rsidP="00D92495">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Asimismo, no pasa desapercibido que la modalidad de entrega de la información elegida, fue a través de copias simples con costo; no obstante esta Ponencia que resuelve determina</w:t>
      </w:r>
      <w:r w:rsidR="00071E73">
        <w:rPr>
          <w:rFonts w:ascii="Palatino Linotype" w:hAnsi="Palatino Linotype"/>
          <w:color w:val="000000" w:themeColor="text1"/>
        </w:rPr>
        <w:t xml:space="preserve"> que</w:t>
      </w:r>
      <w:r>
        <w:rPr>
          <w:rFonts w:ascii="Palatino Linotype" w:hAnsi="Palatino Linotype"/>
          <w:color w:val="000000" w:themeColor="text1"/>
        </w:rPr>
        <w:t xml:space="preserve"> se deberá hacer entrega de las copias </w:t>
      </w:r>
      <w:r w:rsidR="00071E73">
        <w:rPr>
          <w:rFonts w:ascii="Palatino Linotype" w:hAnsi="Palatino Linotype"/>
          <w:color w:val="000000" w:themeColor="text1"/>
        </w:rPr>
        <w:t xml:space="preserve">simples </w:t>
      </w:r>
      <w:r>
        <w:rPr>
          <w:rFonts w:ascii="Palatino Linotype" w:hAnsi="Palatino Linotype"/>
          <w:color w:val="000000" w:themeColor="text1"/>
        </w:rPr>
        <w:t xml:space="preserve">sin costo, por advertirse una negligencia por parte del </w:t>
      </w:r>
      <w:r>
        <w:rPr>
          <w:rFonts w:ascii="Palatino Linotype" w:hAnsi="Palatino Linotype"/>
          <w:b/>
          <w:color w:val="000000" w:themeColor="text1"/>
        </w:rPr>
        <w:t>SUJETO OBLIGADO</w:t>
      </w:r>
      <w:r w:rsidR="00071E73">
        <w:rPr>
          <w:rFonts w:ascii="Palatino Linotype" w:hAnsi="Palatino Linotype"/>
          <w:b/>
          <w:color w:val="000000" w:themeColor="text1"/>
        </w:rPr>
        <w:t xml:space="preserve"> </w:t>
      </w:r>
      <w:r w:rsidR="00071E73">
        <w:rPr>
          <w:rFonts w:ascii="Palatino Linotype" w:hAnsi="Palatino Linotype"/>
          <w:color w:val="000000" w:themeColor="text1"/>
        </w:rPr>
        <w:t xml:space="preserve">al emitir una respuesta inicial que no satisfizo ninguna de las solicitudes de información del hoy </w:t>
      </w:r>
      <w:r w:rsidR="00071E73">
        <w:rPr>
          <w:rFonts w:ascii="Palatino Linotype" w:hAnsi="Palatino Linotype"/>
          <w:b/>
          <w:color w:val="000000" w:themeColor="text1"/>
        </w:rPr>
        <w:t>RECURRENTE,</w:t>
      </w:r>
      <w:r>
        <w:rPr>
          <w:rFonts w:ascii="Palatino Linotype" w:hAnsi="Palatino Linotype"/>
          <w:color w:val="000000" w:themeColor="text1"/>
        </w:rPr>
        <w:t xml:space="preserve"> </w:t>
      </w:r>
      <w:r w:rsidR="00071E73">
        <w:rPr>
          <w:rFonts w:ascii="Palatino Linotype" w:hAnsi="Palatino Linotype"/>
          <w:color w:val="000000" w:themeColor="text1"/>
        </w:rPr>
        <w:t>conforme</w:t>
      </w:r>
      <w:r>
        <w:rPr>
          <w:rFonts w:ascii="Palatino Linotype" w:hAnsi="Palatino Linotype"/>
          <w:color w:val="000000" w:themeColor="text1"/>
        </w:rPr>
        <w:t xml:space="preserve"> </w:t>
      </w:r>
      <w:r w:rsidR="00071E73">
        <w:rPr>
          <w:rFonts w:ascii="Palatino Linotype" w:hAnsi="Palatino Linotype"/>
          <w:color w:val="000000" w:themeColor="text1"/>
        </w:rPr>
        <w:t>a</w:t>
      </w:r>
      <w:r>
        <w:rPr>
          <w:rFonts w:ascii="Palatino Linotype" w:hAnsi="Palatino Linotype"/>
          <w:color w:val="000000" w:themeColor="text1"/>
        </w:rPr>
        <w:t>l</w:t>
      </w:r>
      <w:r w:rsidR="00071E73">
        <w:rPr>
          <w:rFonts w:ascii="Palatino Linotype" w:hAnsi="Palatino Linotype"/>
          <w:color w:val="000000" w:themeColor="text1"/>
        </w:rPr>
        <w:t xml:space="preserve"> estudio previamente realizado. Lo anterior con fundamento en</w:t>
      </w:r>
      <w:r>
        <w:rPr>
          <w:rFonts w:ascii="Palatino Linotype" w:hAnsi="Palatino Linotype"/>
          <w:color w:val="000000" w:themeColor="text1"/>
        </w:rPr>
        <w:t xml:space="preserve"> lo dispuesto</w:t>
      </w:r>
      <w:r w:rsidR="00071E73">
        <w:rPr>
          <w:rFonts w:ascii="Palatino Linotype" w:hAnsi="Palatino Linotype"/>
          <w:color w:val="000000" w:themeColor="text1"/>
        </w:rPr>
        <w:t xml:space="preserve"> en el artículo 234 de la ley de la materia vigente en la Entidad, a saber:</w:t>
      </w:r>
    </w:p>
    <w:p w14:paraId="2ADABA66" w14:textId="77777777" w:rsidR="00071E73" w:rsidRPr="00071E73" w:rsidRDefault="00071E73" w:rsidP="00071E73">
      <w:pPr>
        <w:pStyle w:val="Prrafodelista"/>
        <w:rPr>
          <w:rFonts w:ascii="Palatino Linotype" w:hAnsi="Palatino Linotype"/>
          <w:color w:val="000000" w:themeColor="text1"/>
        </w:rPr>
      </w:pPr>
    </w:p>
    <w:p w14:paraId="25F09FBE" w14:textId="7E11C72F" w:rsidR="00071E73" w:rsidRPr="00071E73" w:rsidRDefault="00071E73" w:rsidP="00071E73">
      <w:pPr>
        <w:pStyle w:val="Prrafodelista"/>
        <w:spacing w:line="360" w:lineRule="auto"/>
        <w:ind w:left="426" w:right="474"/>
        <w:jc w:val="both"/>
        <w:rPr>
          <w:rFonts w:ascii="Palatino Linotype" w:hAnsi="Palatino Linotype"/>
          <w:i/>
          <w:color w:val="000000" w:themeColor="text1"/>
        </w:rPr>
      </w:pPr>
      <w:r>
        <w:rPr>
          <w:rFonts w:ascii="Palatino Linotype" w:hAnsi="Palatino Linotype"/>
          <w:i/>
          <w:color w:val="000000" w:themeColor="text1"/>
        </w:rPr>
        <w:t>“</w:t>
      </w:r>
      <w:r w:rsidRPr="00071E73">
        <w:rPr>
          <w:rFonts w:ascii="Palatino Linotype" w:hAnsi="Palatino Linotype"/>
          <w:i/>
          <w:color w:val="000000" w:themeColor="text1"/>
        </w:rPr>
        <w:t xml:space="preserve">Artículo 234. En caso que el Instituto </w:t>
      </w:r>
      <w:r w:rsidRPr="00071E73">
        <w:rPr>
          <w:rFonts w:ascii="Palatino Linotype" w:hAnsi="Palatino Linotype"/>
          <w:b/>
          <w:i/>
          <w:color w:val="000000" w:themeColor="text1"/>
        </w:rPr>
        <w:t>determine que por negligencia no se hubiere atendido alguna solicitud en los términos de esta Ley</w:t>
      </w:r>
      <w:r w:rsidRPr="00071E73">
        <w:rPr>
          <w:rFonts w:ascii="Palatino Linotype" w:hAnsi="Palatino Linotype"/>
          <w:i/>
          <w:color w:val="000000" w:themeColor="text1"/>
        </w:rPr>
        <w:t xml:space="preserve">, requerirá a la Unidad de Transparencia correspondiente para que proporcione la información </w:t>
      </w:r>
      <w:r w:rsidRPr="00071E73">
        <w:rPr>
          <w:rFonts w:ascii="Palatino Linotype" w:hAnsi="Palatino Linotype"/>
          <w:b/>
          <w:i/>
          <w:color w:val="000000" w:themeColor="text1"/>
        </w:rPr>
        <w:t xml:space="preserve">sin </w:t>
      </w:r>
      <w:r w:rsidRPr="00071E73">
        <w:rPr>
          <w:rFonts w:ascii="Palatino Linotype" w:hAnsi="Palatino Linotype"/>
          <w:b/>
          <w:i/>
          <w:color w:val="000000" w:themeColor="text1"/>
        </w:rPr>
        <w:lastRenderedPageBreak/>
        <w:t>costo</w:t>
      </w:r>
      <w:r w:rsidRPr="00071E73">
        <w:rPr>
          <w:rFonts w:ascii="Palatino Linotype" w:hAnsi="Palatino Linotype"/>
          <w:i/>
          <w:color w:val="000000" w:themeColor="text1"/>
        </w:rPr>
        <w:t xml:space="preserve"> alguno para el solicitante, dentro del plazo de quince días hábiles a partir del requerimiento.</w:t>
      </w:r>
      <w:r>
        <w:rPr>
          <w:rFonts w:ascii="Palatino Linotype" w:hAnsi="Palatino Linotype"/>
          <w:i/>
          <w:color w:val="000000" w:themeColor="text1"/>
        </w:rPr>
        <w:t>”</w:t>
      </w:r>
    </w:p>
    <w:p w14:paraId="7B8AE6AB" w14:textId="77777777" w:rsidR="00D92495" w:rsidRPr="00D92495" w:rsidRDefault="00D92495" w:rsidP="00D92495">
      <w:pPr>
        <w:pStyle w:val="Prrafodelista"/>
        <w:spacing w:line="360" w:lineRule="auto"/>
        <w:ind w:left="0"/>
        <w:jc w:val="both"/>
        <w:rPr>
          <w:rFonts w:ascii="Palatino Linotype" w:hAnsi="Palatino Linotype"/>
          <w:color w:val="000000" w:themeColor="text1"/>
        </w:rPr>
      </w:pPr>
    </w:p>
    <w:p w14:paraId="1AC022B6" w14:textId="08C5D56F" w:rsidR="00D92495" w:rsidRPr="00D92495" w:rsidRDefault="00D92495" w:rsidP="00D92495">
      <w:pPr>
        <w:pStyle w:val="Ttulo2"/>
        <w:spacing w:before="0" w:line="360" w:lineRule="auto"/>
        <w:rPr>
          <w:rFonts w:ascii="Palatino Linotype" w:hAnsi="Palatino Linotype"/>
          <w:b/>
          <w:color w:val="auto"/>
          <w:sz w:val="24"/>
          <w:szCs w:val="24"/>
        </w:rPr>
      </w:pPr>
      <w:bookmarkStart w:id="225" w:name="_Toc531859120"/>
      <w:bookmarkStart w:id="226" w:name="_Toc2871952"/>
      <w:bookmarkStart w:id="227" w:name="_Toc20246253"/>
      <w:bookmarkStart w:id="228" w:name="_Toc24023250"/>
      <w:bookmarkStart w:id="229" w:name="_Toc26461369"/>
      <w:bookmarkStart w:id="230" w:name="_Toc32517190"/>
      <w:bookmarkStart w:id="231" w:name="_Toc34932769"/>
      <w:bookmarkStart w:id="232" w:name="_Toc49985086"/>
      <w:bookmarkStart w:id="233" w:name="_Toc69983081"/>
      <w:bookmarkStart w:id="234" w:name="_Toc473799824"/>
      <w:bookmarkStart w:id="235" w:name="_Toc487025370"/>
      <w:bookmarkStart w:id="236" w:name="_Toc493790438"/>
      <w:bookmarkStart w:id="237" w:name="_Toc495606558"/>
      <w:bookmarkStart w:id="238" w:name="_Toc497297048"/>
      <w:bookmarkStart w:id="239" w:name="_Toc498503756"/>
      <w:bookmarkStart w:id="240" w:name="_Toc499201876"/>
      <w:bookmarkStart w:id="241" w:name="_Toc524000321"/>
      <w:r w:rsidRPr="00D92495">
        <w:rPr>
          <w:rFonts w:ascii="Palatino Linotype" w:hAnsi="Palatino Linotype"/>
          <w:b/>
          <w:color w:val="000000" w:themeColor="text1"/>
          <w:sz w:val="24"/>
          <w:szCs w:val="24"/>
        </w:rPr>
        <w:t>QUINTO</w:t>
      </w:r>
      <w:r w:rsidRPr="00D92495">
        <w:rPr>
          <w:rFonts w:ascii="Palatino Linotype" w:hAnsi="Palatino Linotype"/>
          <w:b/>
          <w:color w:val="auto"/>
          <w:sz w:val="24"/>
          <w:szCs w:val="24"/>
        </w:rPr>
        <w:t xml:space="preserve">. De la </w:t>
      </w:r>
      <w:bookmarkEnd w:id="225"/>
      <w:bookmarkEnd w:id="226"/>
      <w:r w:rsidRPr="00D92495">
        <w:rPr>
          <w:rFonts w:ascii="Palatino Linotype" w:hAnsi="Palatino Linotype"/>
          <w:b/>
          <w:color w:val="auto"/>
          <w:sz w:val="24"/>
          <w:szCs w:val="24"/>
        </w:rPr>
        <w:t>versión pública</w:t>
      </w:r>
      <w:bookmarkEnd w:id="227"/>
      <w:bookmarkEnd w:id="228"/>
      <w:bookmarkEnd w:id="229"/>
      <w:bookmarkEnd w:id="230"/>
      <w:bookmarkEnd w:id="231"/>
      <w:bookmarkEnd w:id="232"/>
      <w:bookmarkEnd w:id="233"/>
    </w:p>
    <w:p w14:paraId="7C0BD201" w14:textId="77777777" w:rsidR="00D92495" w:rsidRPr="00D92495" w:rsidRDefault="00D92495" w:rsidP="00D92495">
      <w:pPr>
        <w:spacing w:line="360" w:lineRule="auto"/>
        <w:rPr>
          <w:rFonts w:ascii="Palatino Linotype" w:hAnsi="Palatino Linotype"/>
          <w:lang w:eastAsia="en-US"/>
        </w:rPr>
      </w:pPr>
    </w:p>
    <w:bookmarkEnd w:id="234"/>
    <w:bookmarkEnd w:id="235"/>
    <w:bookmarkEnd w:id="236"/>
    <w:bookmarkEnd w:id="237"/>
    <w:bookmarkEnd w:id="238"/>
    <w:bookmarkEnd w:id="239"/>
    <w:bookmarkEnd w:id="240"/>
    <w:bookmarkEnd w:id="241"/>
    <w:p w14:paraId="58006BDE" w14:textId="77777777" w:rsidR="00D92495" w:rsidRPr="00D92495" w:rsidRDefault="00D92495" w:rsidP="00D92495">
      <w:pPr>
        <w:pStyle w:val="Prrafodelista"/>
        <w:numPr>
          <w:ilvl w:val="0"/>
          <w:numId w:val="7"/>
        </w:numPr>
        <w:spacing w:line="360" w:lineRule="auto"/>
        <w:ind w:left="0" w:firstLine="0"/>
        <w:jc w:val="both"/>
        <w:rPr>
          <w:rFonts w:ascii="Palatino Linotype" w:hAnsi="Palatino Linotype" w:cs="Arial"/>
          <w:noProof/>
          <w:lang w:eastAsia="es-MX"/>
        </w:rPr>
      </w:pPr>
      <w:r w:rsidRPr="00D92495">
        <w:rPr>
          <w:rFonts w:ascii="Palatino Linotype" w:hAnsi="Palatino Linotype" w:cs="Arial"/>
          <w:noProof/>
          <w:lang w:val="es-MX" w:eastAsia="es-MX"/>
        </w:rPr>
        <w:t>D</w:t>
      </w:r>
      <w:r w:rsidRPr="00D92495">
        <w:rPr>
          <w:rFonts w:ascii="Palatino Linotype" w:hAnsi="Palatino Linotype" w:cs="Arial"/>
          <w:noProof/>
          <w:lang w:eastAsia="es-MX"/>
        </w:rPr>
        <w:t xml:space="preserve">ada la propia y especial naturaleza del soporte documental que se ordena, llegaran a obrar datos personal suceptibles de ser protegidos mediante una versión pública, debera eleborarse el Acuerdo de Clasificación que sustente las versiones publicas que se pudieran generar y </w:t>
      </w:r>
      <w:r w:rsidRPr="00D92495">
        <w:rPr>
          <w:rFonts w:ascii="Palatino Linotype" w:hAnsi="Palatino Linotype" w:cs="Arial"/>
          <w:b/>
          <w:noProof/>
          <w:lang w:eastAsia="es-MX"/>
        </w:rPr>
        <w:t>se ponga a disposicion del particular</w:t>
      </w:r>
      <w:r w:rsidRPr="00D92495">
        <w:rPr>
          <w:rFonts w:ascii="Palatino Linotype" w:hAnsi="Palatino Linotype" w:cs="Arial"/>
          <w:noProof/>
          <w:lang w:eastAsia="es-MX"/>
        </w:rPr>
        <w:t xml:space="preserve"> en terminos del presente Considerando.</w:t>
      </w:r>
    </w:p>
    <w:p w14:paraId="7C5D97D2" w14:textId="77777777" w:rsidR="00D92495" w:rsidRPr="00D92495" w:rsidRDefault="00D92495" w:rsidP="00D92495">
      <w:pPr>
        <w:pStyle w:val="Ttulo3"/>
        <w:keepNext/>
        <w:keepLines/>
        <w:spacing w:before="0" w:beforeAutospacing="0" w:after="0" w:afterAutospacing="0" w:line="360" w:lineRule="auto"/>
        <w:ind w:left="720"/>
        <w:rPr>
          <w:rFonts w:ascii="Palatino Linotype" w:eastAsia="Calibri" w:hAnsi="Palatino Linotype"/>
          <w:b w:val="0"/>
          <w:sz w:val="24"/>
          <w:szCs w:val="24"/>
        </w:rPr>
      </w:pPr>
      <w:bookmarkStart w:id="242" w:name="_Toc531859121"/>
      <w:bookmarkStart w:id="243" w:name="_Toc532385645"/>
      <w:bookmarkStart w:id="244" w:name="_Toc954273"/>
      <w:bookmarkStart w:id="245" w:name="_Toc16107112"/>
      <w:bookmarkStart w:id="246" w:name="_Toc20246254"/>
      <w:bookmarkStart w:id="247" w:name="_Toc22660660"/>
      <w:bookmarkStart w:id="248" w:name="_Toc22811631"/>
      <w:bookmarkStart w:id="249" w:name="_Toc23930218"/>
      <w:bookmarkStart w:id="250" w:name="_Toc24023251"/>
      <w:bookmarkStart w:id="251" w:name="_Toc26461370"/>
      <w:bookmarkStart w:id="252" w:name="_Toc29481475"/>
      <w:bookmarkStart w:id="253" w:name="_Toc32516346"/>
      <w:bookmarkStart w:id="254" w:name="_Toc32517191"/>
      <w:bookmarkStart w:id="255" w:name="_Toc34932770"/>
      <w:bookmarkStart w:id="256" w:name="_Toc49985087"/>
      <w:bookmarkStart w:id="257" w:name="_Toc54138954"/>
      <w:bookmarkStart w:id="258" w:name="_Toc54267078"/>
      <w:bookmarkStart w:id="259" w:name="_Toc61462051"/>
      <w:bookmarkStart w:id="260" w:name="_Toc62081320"/>
      <w:bookmarkStart w:id="261" w:name="_Toc62765913"/>
      <w:bookmarkStart w:id="262" w:name="_Toc63932074"/>
      <w:bookmarkStart w:id="263" w:name="_Toc69949960"/>
      <w:bookmarkStart w:id="264" w:name="_Toc69950241"/>
      <w:bookmarkStart w:id="265" w:name="_Toc69981699"/>
      <w:bookmarkStart w:id="266" w:name="_Toc69983082"/>
    </w:p>
    <w:p w14:paraId="13536BCC" w14:textId="77777777" w:rsidR="00D92495" w:rsidRPr="00D92495" w:rsidRDefault="00D92495" w:rsidP="00D92495">
      <w:pPr>
        <w:pStyle w:val="Ttulo3"/>
        <w:keepNext/>
        <w:keepLines/>
        <w:numPr>
          <w:ilvl w:val="0"/>
          <w:numId w:val="8"/>
        </w:numPr>
        <w:spacing w:before="0" w:beforeAutospacing="0" w:after="0" w:afterAutospacing="0" w:line="360" w:lineRule="auto"/>
        <w:rPr>
          <w:rFonts w:ascii="Palatino Linotype" w:eastAsia="Calibri" w:hAnsi="Palatino Linotype"/>
          <w:b w:val="0"/>
          <w:sz w:val="24"/>
          <w:szCs w:val="24"/>
        </w:rPr>
      </w:pPr>
      <w:r w:rsidRPr="00D92495">
        <w:rPr>
          <w:rFonts w:ascii="Palatino Linotype" w:hAnsi="Palatino Linotype"/>
          <w:sz w:val="24"/>
          <w:szCs w:val="24"/>
        </w:rPr>
        <w:t>Requisitos previos.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7CCB4958"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El </w:t>
      </w:r>
      <w:r w:rsidRPr="00D92495">
        <w:rPr>
          <w:rFonts w:ascii="Palatino Linotype" w:eastAsia="Calibri" w:hAnsi="Palatino Linotype" w:cs="Arial"/>
          <w:color w:val="000000"/>
          <w:lang w:eastAsia="es-MX"/>
        </w:rPr>
        <w:t>artículo</w:t>
      </w:r>
      <w:r w:rsidRPr="00D92495">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DC9A66A" w14:textId="77777777" w:rsidR="00D92495" w:rsidRPr="00D92495" w:rsidRDefault="00D92495" w:rsidP="00D92495">
      <w:pPr>
        <w:pStyle w:val="Prrafodelista"/>
        <w:spacing w:line="360" w:lineRule="auto"/>
        <w:ind w:left="0"/>
        <w:jc w:val="both"/>
        <w:rPr>
          <w:rFonts w:ascii="Palatino Linotype" w:eastAsia="Calibri" w:hAnsi="Palatino Linotype" w:cs="Arial"/>
          <w:lang w:eastAsia="es-MX"/>
        </w:rPr>
      </w:pPr>
    </w:p>
    <w:p w14:paraId="5C01FB36"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Además, se debe señalar el procedimiento, de los tres que establece el artículo 132 Ley en comento por el que se realiza dicha clasificación, a saber, cuando se atiende una solicitud de acceso a la información, porque lo determina una autoridad </w:t>
      </w:r>
      <w:r w:rsidRPr="00D92495">
        <w:rPr>
          <w:rFonts w:ascii="Palatino Linotype" w:hAnsi="Palatino Linotype" w:cs="Arial"/>
        </w:rPr>
        <w:lastRenderedPageBreak/>
        <w:t>competente o porque se va a generar una versión pública para cumplir con sus obligaciones.</w:t>
      </w:r>
    </w:p>
    <w:p w14:paraId="530F2420" w14:textId="77777777" w:rsidR="00D92495" w:rsidRPr="00D92495" w:rsidRDefault="00D92495" w:rsidP="00D92495">
      <w:pPr>
        <w:pStyle w:val="Prrafodelista"/>
        <w:spacing w:line="360" w:lineRule="auto"/>
        <w:rPr>
          <w:rFonts w:ascii="Palatino Linotype" w:eastAsia="Calibri" w:hAnsi="Palatino Linotype" w:cs="Arial"/>
          <w:lang w:eastAsia="es-MX"/>
        </w:rPr>
      </w:pPr>
    </w:p>
    <w:p w14:paraId="06E9D3D8"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370AE61" w14:textId="77777777" w:rsidR="00D92495" w:rsidRPr="00D92495" w:rsidRDefault="00D92495" w:rsidP="00D92495">
      <w:pPr>
        <w:pStyle w:val="Prrafodelista"/>
        <w:spacing w:line="360" w:lineRule="auto"/>
        <w:rPr>
          <w:rFonts w:ascii="Palatino Linotype" w:eastAsia="Calibri" w:hAnsi="Palatino Linotype" w:cs="Arial"/>
          <w:lang w:eastAsia="es-MX"/>
        </w:rPr>
      </w:pPr>
    </w:p>
    <w:p w14:paraId="24DE9FD3" w14:textId="77777777" w:rsidR="00D92495" w:rsidRPr="00D92495" w:rsidRDefault="00D92495" w:rsidP="00D92495">
      <w:pPr>
        <w:pStyle w:val="Ttulo3"/>
        <w:keepNext/>
        <w:keepLines/>
        <w:numPr>
          <w:ilvl w:val="0"/>
          <w:numId w:val="8"/>
        </w:numPr>
        <w:spacing w:before="0" w:beforeAutospacing="0" w:after="0" w:afterAutospacing="0" w:line="360" w:lineRule="auto"/>
        <w:rPr>
          <w:rFonts w:ascii="Palatino Linotype" w:hAnsi="Palatino Linotype"/>
          <w:b w:val="0"/>
          <w:sz w:val="24"/>
          <w:szCs w:val="24"/>
        </w:rPr>
      </w:pPr>
      <w:bookmarkStart w:id="267" w:name="_Toc531859122"/>
      <w:bookmarkStart w:id="268" w:name="_Toc532385646"/>
      <w:bookmarkStart w:id="269" w:name="_Toc954274"/>
      <w:bookmarkStart w:id="270" w:name="_Toc16107113"/>
      <w:bookmarkStart w:id="271" w:name="_Toc20246255"/>
      <w:bookmarkStart w:id="272" w:name="_Toc22660661"/>
      <w:bookmarkStart w:id="273" w:name="_Toc22811632"/>
      <w:bookmarkStart w:id="274" w:name="_Toc23930219"/>
      <w:bookmarkStart w:id="275" w:name="_Toc24023252"/>
      <w:bookmarkStart w:id="276" w:name="_Toc26461371"/>
      <w:bookmarkStart w:id="277" w:name="_Toc29481476"/>
      <w:bookmarkStart w:id="278" w:name="_Toc32516347"/>
      <w:bookmarkStart w:id="279" w:name="_Toc32517192"/>
      <w:bookmarkStart w:id="280" w:name="_Toc34932771"/>
      <w:bookmarkStart w:id="281" w:name="_Toc49985088"/>
      <w:bookmarkStart w:id="282" w:name="_Toc54138955"/>
      <w:bookmarkStart w:id="283" w:name="_Toc54267079"/>
      <w:bookmarkStart w:id="284" w:name="_Toc61462052"/>
      <w:bookmarkStart w:id="285" w:name="_Toc62081321"/>
      <w:bookmarkStart w:id="286" w:name="_Toc62765914"/>
      <w:bookmarkStart w:id="287" w:name="_Toc63932075"/>
      <w:bookmarkStart w:id="288" w:name="_Toc69949961"/>
      <w:bookmarkStart w:id="289" w:name="_Toc69950242"/>
      <w:bookmarkStart w:id="290" w:name="_Toc69981700"/>
      <w:bookmarkStart w:id="291" w:name="_Toc69983083"/>
      <w:r w:rsidRPr="00D92495">
        <w:rPr>
          <w:rFonts w:ascii="Palatino Linotype" w:hAnsi="Palatino Linotype"/>
          <w:sz w:val="24"/>
          <w:szCs w:val="24"/>
        </w:rPr>
        <w:t>Supuesto de clasificación.</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E4BBBBC" w14:textId="77777777" w:rsid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Cuando</w:t>
      </w:r>
      <w:r w:rsidRPr="00D92495">
        <w:rPr>
          <w:rFonts w:ascii="Palatino Linotype" w:eastAsia="Calibri" w:hAnsi="Palatino Linotype" w:cs="Arial"/>
          <w:lang w:eastAsia="es-MX"/>
        </w:rPr>
        <w:t xml:space="preserve"> un documento requerido contiene datos persónales susceptible de clasificarse </w:t>
      </w:r>
      <w:r w:rsidRPr="00D92495">
        <w:rPr>
          <w:rFonts w:ascii="Palatino Linotype" w:hAnsi="Palatino Linotype" w:cs="Arial"/>
        </w:rPr>
        <w:t>como</w:t>
      </w:r>
      <w:r w:rsidRPr="00D92495">
        <w:rPr>
          <w:rFonts w:ascii="Palatino Linotype" w:eastAsia="Calibri" w:hAnsi="Palatino Linotype" w:cs="Arial"/>
          <w:lang w:eastAsia="es-MX"/>
        </w:rPr>
        <w:t xml:space="preserve"> confidencial, resulta procedente dicha clasificación conforme a lo señalado por los artículos 3 fracciones IX, XX, XXI y XLV; 91, 137 y 143 fracción I de la Ley de Transparencia y Acceso a la Información Pública del Estado de México y Municipios.</w:t>
      </w:r>
    </w:p>
    <w:p w14:paraId="7E0DBA4F" w14:textId="77777777" w:rsidR="00D92495" w:rsidRPr="00D92495" w:rsidRDefault="00D92495" w:rsidP="00D92495">
      <w:pPr>
        <w:pStyle w:val="Prrafodelista"/>
        <w:spacing w:line="360" w:lineRule="auto"/>
        <w:ind w:left="0"/>
        <w:jc w:val="both"/>
        <w:rPr>
          <w:rFonts w:ascii="Palatino Linotype" w:eastAsia="Calibri" w:hAnsi="Palatino Linotype" w:cs="Arial"/>
          <w:lang w:eastAsia="es-MX"/>
        </w:rPr>
      </w:pPr>
    </w:p>
    <w:p w14:paraId="3A6E0B3E" w14:textId="77777777" w:rsidR="00D92495" w:rsidRPr="00D92495" w:rsidRDefault="00D92495" w:rsidP="00D92495">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b/>
          <w:bCs/>
          <w:i/>
        </w:rPr>
        <w:t xml:space="preserve">Artículo 3. </w:t>
      </w:r>
      <w:r w:rsidRPr="00D92495">
        <w:rPr>
          <w:rFonts w:ascii="Palatino Linotype" w:hAnsi="Palatino Linotype" w:cs="Arial"/>
          <w:i/>
        </w:rPr>
        <w:t>Para los efectos de la presente Ley se entenderá por:</w:t>
      </w:r>
    </w:p>
    <w:p w14:paraId="2AB20B63"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 xml:space="preserve"> (…)</w:t>
      </w:r>
    </w:p>
    <w:p w14:paraId="0B6BA1D8"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IX. Datos personales: La información concerniente a una persona, identificada o identificable según lo dispuesto por la Ley de Protección de Datos Personales del Estado de México;</w:t>
      </w:r>
    </w:p>
    <w:p w14:paraId="3B2C9CE2"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lastRenderedPageBreak/>
        <w:t>(…)</w:t>
      </w:r>
    </w:p>
    <w:p w14:paraId="398B5388"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XX. Información clasificada: Aquella considerada por la presente Ley como reservada o confidencial;</w:t>
      </w:r>
    </w:p>
    <w:p w14:paraId="3110628C"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CA15C0A"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3554DAE7"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XLV. Versión pública: Documento en el que se elimine, suprime o borra la información clasificada como reservada o confidencial para permitir su acceso.</w:t>
      </w:r>
    </w:p>
    <w:p w14:paraId="135E9FA5"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301F3A9C"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Artículo 91. El acceso a la información pública será restringido excepcionalmente, cuando ésta sea clasificada como reservada o confidencial.</w:t>
      </w:r>
    </w:p>
    <w:p w14:paraId="391838F5"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714DD103"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1586144"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46984D3D"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p>
    <w:p w14:paraId="5BD7E756"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Artículo 143. Para los efectos de esta Ley se considera información confidencial, la clasificada como tal, de manera permanente, por su naturaleza, cuando:</w:t>
      </w:r>
    </w:p>
    <w:p w14:paraId="04D2C7B4"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lastRenderedPageBreak/>
        <w:t>I. Se refiera a la información privada y los datos personales concernientes a una persona física o jurídico colectiva identificada o identificable;</w:t>
      </w:r>
    </w:p>
    <w:p w14:paraId="254408BA"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La información confidencial no estará sujeta a temporalidad alguna y sólo podrán tener acceso a ella los titulares de la misma, sus representantes y los servidores públicos facultados para ello.</w:t>
      </w:r>
    </w:p>
    <w:p w14:paraId="3E0F9439" w14:textId="77777777" w:rsid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No se considerará confidencial la información que se encuentre en los registros públicos o en fuentes de acceso público, ni tampoco la que sea considerada por la presente ley como información pública.</w:t>
      </w:r>
    </w:p>
    <w:p w14:paraId="6FB16BAC" w14:textId="77777777" w:rsidR="00D92495" w:rsidRPr="00D92495" w:rsidRDefault="00D92495" w:rsidP="00D92495">
      <w:pPr>
        <w:autoSpaceDE w:val="0"/>
        <w:autoSpaceDN w:val="0"/>
        <w:adjustRightInd w:val="0"/>
        <w:spacing w:line="360" w:lineRule="auto"/>
        <w:ind w:left="567" w:right="567"/>
        <w:jc w:val="both"/>
        <w:rPr>
          <w:rFonts w:ascii="Palatino Linotype" w:eastAsia="Calibri" w:hAnsi="Palatino Linotype" w:cs="Arial"/>
          <w:i/>
          <w:lang w:val="es-ES"/>
        </w:rPr>
      </w:pPr>
    </w:p>
    <w:p w14:paraId="76B62193"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433008F" w14:textId="77777777" w:rsidR="00D92495" w:rsidRPr="00D92495" w:rsidRDefault="00D92495" w:rsidP="00D92495">
      <w:pPr>
        <w:pStyle w:val="Prrafodelista"/>
        <w:spacing w:line="360" w:lineRule="auto"/>
        <w:ind w:left="0"/>
        <w:jc w:val="both"/>
        <w:rPr>
          <w:rFonts w:ascii="Palatino Linotype" w:eastAsia="Calibri" w:hAnsi="Palatino Linotype" w:cs="Arial"/>
          <w:lang w:eastAsia="es-MX"/>
        </w:rPr>
      </w:pPr>
    </w:p>
    <w:p w14:paraId="73A94709"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Como consecuencia de lo anterior, el sujeto obligado debe identificar claramente el tipo de información y hacer un juicio de subsunción o encaje</w:t>
      </w:r>
      <w:r w:rsidRPr="00D92495">
        <w:rPr>
          <w:rStyle w:val="Refdenotaalpie"/>
          <w:rFonts w:ascii="Palatino Linotype" w:hAnsi="Palatino Linotype" w:cs="Arial"/>
        </w:rPr>
        <w:footnoteReference w:id="7"/>
      </w:r>
      <w:r w:rsidRPr="00D92495">
        <w:rPr>
          <w:rFonts w:ascii="Palatino Linotype" w:hAnsi="Palatino Linotype" w:cs="Arial"/>
        </w:rPr>
        <w:t xml:space="preserve"> para </w:t>
      </w:r>
      <w:r w:rsidRPr="00D92495">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40172359" w14:textId="77777777" w:rsidR="00D92495" w:rsidRPr="00D92495" w:rsidRDefault="00D92495" w:rsidP="00D92495">
      <w:pPr>
        <w:pStyle w:val="Prrafodelista"/>
        <w:spacing w:line="360" w:lineRule="auto"/>
        <w:rPr>
          <w:rFonts w:ascii="Palatino Linotype" w:eastAsia="Calibri" w:hAnsi="Palatino Linotype" w:cs="Arial"/>
          <w:lang w:eastAsia="es-MX"/>
        </w:rPr>
      </w:pPr>
    </w:p>
    <w:p w14:paraId="52B3E991"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1E0593E4" w14:textId="77777777" w:rsidR="00D92495" w:rsidRPr="00D92495" w:rsidRDefault="00D92495" w:rsidP="00D92495">
      <w:pPr>
        <w:pStyle w:val="Prrafodelista"/>
        <w:rPr>
          <w:rFonts w:ascii="Palatino Linotype" w:eastAsia="Calibri" w:hAnsi="Palatino Linotype" w:cs="Arial"/>
          <w:lang w:eastAsia="es-MX"/>
        </w:rPr>
      </w:pPr>
    </w:p>
    <w:p w14:paraId="5B145084" w14:textId="77777777" w:rsidR="00D92495" w:rsidRPr="00D92495" w:rsidRDefault="00D92495" w:rsidP="00D92495">
      <w:pPr>
        <w:pStyle w:val="Ttulo3"/>
        <w:keepNext/>
        <w:keepLines/>
        <w:numPr>
          <w:ilvl w:val="0"/>
          <w:numId w:val="8"/>
        </w:numPr>
        <w:spacing w:before="0" w:beforeAutospacing="0" w:after="0" w:afterAutospacing="0" w:line="360" w:lineRule="auto"/>
        <w:rPr>
          <w:rFonts w:ascii="Palatino Linotype" w:hAnsi="Palatino Linotype"/>
          <w:b w:val="0"/>
          <w:sz w:val="24"/>
          <w:szCs w:val="24"/>
        </w:rPr>
      </w:pPr>
      <w:bookmarkStart w:id="292" w:name="_Toc531859123"/>
      <w:bookmarkStart w:id="293" w:name="_Toc532385647"/>
      <w:bookmarkStart w:id="294" w:name="_Toc954275"/>
      <w:bookmarkStart w:id="295" w:name="_Toc16107114"/>
      <w:bookmarkStart w:id="296" w:name="_Toc20246256"/>
      <w:bookmarkStart w:id="297" w:name="_Toc22660662"/>
      <w:bookmarkStart w:id="298" w:name="_Toc22811633"/>
      <w:bookmarkStart w:id="299" w:name="_Toc23930220"/>
      <w:bookmarkStart w:id="300" w:name="_Toc24023253"/>
      <w:bookmarkStart w:id="301" w:name="_Toc26461372"/>
      <w:bookmarkStart w:id="302" w:name="_Toc29481477"/>
      <w:bookmarkStart w:id="303" w:name="_Toc32516348"/>
      <w:bookmarkStart w:id="304" w:name="_Toc32517193"/>
      <w:bookmarkStart w:id="305" w:name="_Toc34932772"/>
      <w:bookmarkStart w:id="306" w:name="_Toc49985089"/>
      <w:bookmarkStart w:id="307" w:name="_Toc54138956"/>
      <w:bookmarkStart w:id="308" w:name="_Toc54267080"/>
      <w:bookmarkStart w:id="309" w:name="_Toc61462053"/>
      <w:bookmarkStart w:id="310" w:name="_Toc62081322"/>
      <w:bookmarkStart w:id="311" w:name="_Toc62765915"/>
      <w:bookmarkStart w:id="312" w:name="_Toc63932076"/>
      <w:bookmarkStart w:id="313" w:name="_Toc69949962"/>
      <w:bookmarkStart w:id="314" w:name="_Toc69950243"/>
      <w:bookmarkStart w:id="315" w:name="_Toc69981701"/>
      <w:bookmarkStart w:id="316" w:name="_Toc69983084"/>
      <w:r w:rsidRPr="00D92495">
        <w:rPr>
          <w:rFonts w:ascii="Palatino Linotype" w:hAnsi="Palatino Linotype"/>
          <w:sz w:val="24"/>
          <w:szCs w:val="24"/>
        </w:rPr>
        <w:t>La intervención del Comité de Transparencia.</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3561C6EC" w14:textId="77777777" w:rsidR="00D92495" w:rsidRPr="00D92495" w:rsidRDefault="00D92495" w:rsidP="00D92495">
      <w:pPr>
        <w:pStyle w:val="Ttulo4"/>
        <w:numPr>
          <w:ilvl w:val="1"/>
          <w:numId w:val="10"/>
        </w:numPr>
        <w:spacing w:before="0" w:line="360" w:lineRule="auto"/>
        <w:ind w:left="1800" w:hanging="720"/>
        <w:rPr>
          <w:rFonts w:ascii="Palatino Linotype" w:hAnsi="Palatino Linotype"/>
          <w:b/>
          <w:i w:val="0"/>
          <w:color w:val="auto"/>
        </w:rPr>
      </w:pPr>
      <w:r w:rsidRPr="00D92495">
        <w:rPr>
          <w:rFonts w:ascii="Palatino Linotype" w:hAnsi="Palatino Linotype"/>
          <w:b/>
          <w:i w:val="0"/>
          <w:color w:val="auto"/>
        </w:rPr>
        <w:t>Formalidades para emitir el acuerdo de clasificación.</w:t>
      </w:r>
    </w:p>
    <w:p w14:paraId="031925F4"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El Comité de Transparencia, según lo dispuesto en los artículos 128 y 103 de la Ley Estatal y de la Ley General, respectivamente, y </w:t>
      </w:r>
      <w:r w:rsidRPr="00D92495">
        <w:rPr>
          <w:rFonts w:ascii="Palatino Linotype" w:hAnsi="Palatino Linotype"/>
        </w:rPr>
        <w:t xml:space="preserve">la fracción III del numeral Segundo de los </w:t>
      </w:r>
      <w:r w:rsidRPr="00D92495">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D92495">
        <w:rPr>
          <w:rFonts w:ascii="Palatino Linotype" w:hAnsi="Palatino Linotype"/>
        </w:rPr>
        <w:t xml:space="preserve"> </w:t>
      </w:r>
      <w:r w:rsidRPr="00D92495">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6D1A96D" w14:textId="77777777" w:rsidR="00D92495" w:rsidRPr="00D92495" w:rsidRDefault="00D92495" w:rsidP="00D92495">
      <w:pPr>
        <w:pStyle w:val="Prrafodelista"/>
        <w:autoSpaceDE w:val="0"/>
        <w:autoSpaceDN w:val="0"/>
        <w:adjustRightInd w:val="0"/>
        <w:spacing w:line="360" w:lineRule="auto"/>
        <w:ind w:left="0" w:right="50"/>
        <w:jc w:val="both"/>
        <w:rPr>
          <w:rFonts w:ascii="Palatino Linotype" w:eastAsia="Calibri" w:hAnsi="Palatino Linotype" w:cs="Arial"/>
          <w:lang w:eastAsia="es-MX"/>
        </w:rPr>
      </w:pPr>
    </w:p>
    <w:p w14:paraId="645DA5BF"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Evidentemente, esta decisión implica una restricción a un derecho humano, por lo tanto, puede generar un agravio al particular y, en consecuencia, es necesario </w:t>
      </w:r>
      <w:r w:rsidRPr="00D92495">
        <w:rPr>
          <w:rFonts w:ascii="Palatino Linotype" w:hAnsi="Palatino Linotype" w:cs="Arial"/>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7AC778F" w14:textId="77777777" w:rsidR="00D92495" w:rsidRPr="00D92495" w:rsidRDefault="00D92495" w:rsidP="00D92495">
      <w:pPr>
        <w:pStyle w:val="Prrafodelista"/>
        <w:spacing w:line="360" w:lineRule="auto"/>
        <w:rPr>
          <w:rFonts w:ascii="Palatino Linotype" w:eastAsia="Calibri" w:hAnsi="Palatino Linotype" w:cs="Arial"/>
          <w:lang w:eastAsia="es-MX"/>
        </w:rPr>
      </w:pPr>
    </w:p>
    <w:p w14:paraId="2E73ADB9" w14:textId="77777777" w:rsidR="00D92495" w:rsidRPr="00071E73"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La</w:t>
      </w:r>
      <w:r w:rsidRPr="00D92495">
        <w:rPr>
          <w:rFonts w:ascii="Palatino Linotype" w:hAnsi="Palatino Linotype"/>
        </w:rPr>
        <w:t xml:space="preserve"> decisión de confirmar, modificar o revocar la clasificación deberá de asentarse en un documento que registre la determinación a la que se llegue después de un </w:t>
      </w:r>
      <w:r w:rsidRPr="00D92495">
        <w:rPr>
          <w:rFonts w:ascii="Palatino Linotype" w:hAnsi="Palatino Linotype" w:cs="Arial"/>
        </w:rPr>
        <w:t>análisis</w:t>
      </w:r>
      <w:r w:rsidRPr="00D92495">
        <w:rPr>
          <w:rFonts w:ascii="Palatino Linotype" w:hAnsi="Palatino Linotype"/>
        </w:rPr>
        <w:t xml:space="preserve">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75243B9" w14:textId="77777777" w:rsidR="00071E73" w:rsidRPr="00071E73" w:rsidRDefault="00071E73" w:rsidP="00071E73">
      <w:pPr>
        <w:pStyle w:val="Prrafodelista"/>
        <w:rPr>
          <w:rFonts w:ascii="Palatino Linotype" w:eastAsia="Calibri" w:hAnsi="Palatino Linotype" w:cs="Arial"/>
          <w:lang w:eastAsia="es-MX"/>
        </w:rPr>
      </w:pPr>
    </w:p>
    <w:p w14:paraId="706662D3" w14:textId="77777777" w:rsidR="00D92495" w:rsidRPr="00D92495" w:rsidRDefault="00D92495" w:rsidP="00D92495">
      <w:pPr>
        <w:pStyle w:val="Ttulo4"/>
        <w:numPr>
          <w:ilvl w:val="0"/>
          <w:numId w:val="9"/>
        </w:numPr>
        <w:spacing w:before="0" w:line="360" w:lineRule="auto"/>
        <w:rPr>
          <w:rFonts w:ascii="Palatino Linotype" w:hAnsi="Palatino Linotype"/>
          <w:b/>
          <w:i w:val="0"/>
        </w:rPr>
      </w:pPr>
      <w:r w:rsidRPr="00D92495">
        <w:rPr>
          <w:rFonts w:ascii="Palatino Linotype" w:hAnsi="Palatino Linotype"/>
          <w:b/>
          <w:i w:val="0"/>
          <w:color w:val="auto"/>
        </w:rPr>
        <w:t>Requisitos de fondo del acuerdo de clasificación</w:t>
      </w:r>
    </w:p>
    <w:p w14:paraId="0A836A20"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D92495">
        <w:rPr>
          <w:rFonts w:ascii="Palatino Linotype" w:hAnsi="Palatino Linotype" w:cs="Arial"/>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E8B0345" w14:textId="77777777" w:rsidR="00D92495" w:rsidRPr="00D92495" w:rsidRDefault="00D92495" w:rsidP="00D92495">
      <w:pPr>
        <w:pStyle w:val="Prrafodelista"/>
        <w:spacing w:line="360" w:lineRule="auto"/>
        <w:ind w:left="0"/>
        <w:jc w:val="both"/>
        <w:rPr>
          <w:rFonts w:ascii="Palatino Linotype" w:eastAsia="Calibri" w:hAnsi="Palatino Linotype" w:cs="Arial"/>
          <w:lang w:eastAsia="es-MX"/>
        </w:rPr>
      </w:pPr>
    </w:p>
    <w:p w14:paraId="6609705D"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De</w:t>
      </w:r>
      <w:r w:rsidRPr="00D92495">
        <w:rPr>
          <w:rFonts w:ascii="Palatino Linotype" w:hAnsi="Palatino Linotype"/>
        </w:rPr>
        <w:t xml:space="preserve"> lo anterior, se desprende que para una correcta clasificación total o parcial, esto es </w:t>
      </w:r>
      <w:r w:rsidRPr="00D92495">
        <w:rPr>
          <w:rFonts w:ascii="Palatino Linotype" w:hAnsi="Palatino Linotype" w:cs="Arial"/>
        </w:rPr>
        <w:t>determinar</w:t>
      </w:r>
      <w:r w:rsidRPr="00D92495">
        <w:rPr>
          <w:rFonts w:ascii="Palatino Linotype" w:hAnsi="Palatino Linotype"/>
        </w:rPr>
        <w:t xml:space="preserve">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3289B32" w14:textId="77777777" w:rsidR="00D92495" w:rsidRPr="00D92495" w:rsidRDefault="00D92495" w:rsidP="00D92495">
      <w:pPr>
        <w:pStyle w:val="Prrafodelista"/>
        <w:spacing w:line="360" w:lineRule="auto"/>
        <w:rPr>
          <w:rFonts w:ascii="Palatino Linotype" w:eastAsia="Calibri" w:hAnsi="Palatino Linotype" w:cs="Arial"/>
          <w:lang w:eastAsia="es-MX"/>
        </w:rPr>
      </w:pPr>
    </w:p>
    <w:p w14:paraId="17D686DD"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D92495">
        <w:rPr>
          <w:rFonts w:ascii="Palatino Linotype" w:hAnsi="Palatino Linotype" w:cs="Arial"/>
          <w:lang w:eastAsia="es-MX"/>
        </w:rPr>
        <w:lastRenderedPageBreak/>
        <w:t>del análisis de las pruebas, lo cual se debe exteriorizar en una argumentación o juicio de hecho....”</w:t>
      </w:r>
      <w:r w:rsidRPr="00D92495">
        <w:rPr>
          <w:rStyle w:val="Refdenotaalpie"/>
          <w:rFonts w:ascii="Palatino Linotype" w:hAnsi="Palatino Linotype" w:cs="Arial"/>
          <w:lang w:eastAsia="es-MX"/>
        </w:rPr>
        <w:footnoteReference w:id="8"/>
      </w:r>
    </w:p>
    <w:p w14:paraId="1C007A85" w14:textId="77777777" w:rsidR="00D92495" w:rsidRPr="00D92495" w:rsidRDefault="00D92495" w:rsidP="00D92495">
      <w:pPr>
        <w:pStyle w:val="Prrafodelista"/>
        <w:spacing w:line="360" w:lineRule="auto"/>
        <w:rPr>
          <w:rFonts w:ascii="Palatino Linotype" w:eastAsia="Calibri" w:hAnsi="Palatino Linotype" w:cs="Arial"/>
          <w:lang w:eastAsia="es-MX"/>
        </w:rPr>
      </w:pPr>
    </w:p>
    <w:p w14:paraId="5968F690" w14:textId="77777777" w:rsidR="00D92495" w:rsidRPr="00D92495" w:rsidRDefault="00D92495" w:rsidP="00D92495">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lang w:eastAsia="es-MX"/>
        </w:rPr>
        <w:t>Por su parte, el intérprete judicial del país ha establecido una jurisprudencia respecto a qué debe entenderse por fundamentación y motivación, en los siguientes términos:</w:t>
      </w:r>
    </w:p>
    <w:p w14:paraId="2AC7DFA2" w14:textId="77777777" w:rsidR="00D92495" w:rsidRPr="00D92495" w:rsidRDefault="00D92495" w:rsidP="00D92495">
      <w:pPr>
        <w:pStyle w:val="Prrafodelista"/>
        <w:spacing w:line="360" w:lineRule="auto"/>
        <w:rPr>
          <w:rFonts w:ascii="Palatino Linotype" w:eastAsia="Calibri" w:hAnsi="Palatino Linotype" w:cs="Arial"/>
          <w:lang w:eastAsia="es-MX"/>
        </w:rPr>
      </w:pPr>
    </w:p>
    <w:p w14:paraId="50DB2437" w14:textId="44763D1F" w:rsidR="00D92495" w:rsidRPr="00D92495" w:rsidRDefault="003C1948" w:rsidP="00D92495">
      <w:pPr>
        <w:spacing w:line="360" w:lineRule="auto"/>
        <w:ind w:left="567" w:right="567"/>
        <w:contextualSpacing/>
        <w:jc w:val="both"/>
        <w:rPr>
          <w:rFonts w:ascii="Palatino Linotype" w:hAnsi="Palatino Linotype" w:cs="Arial"/>
          <w:i/>
        </w:rPr>
      </w:pPr>
      <w:r>
        <w:rPr>
          <w:rFonts w:ascii="Palatino Linotype" w:hAnsi="Palatino Linotype" w:cs="Arial"/>
          <w:b/>
          <w:i/>
        </w:rPr>
        <w:t>“</w:t>
      </w:r>
      <w:r w:rsidR="00D92495" w:rsidRPr="00D92495">
        <w:rPr>
          <w:rFonts w:ascii="Palatino Linotype" w:hAnsi="Palatino Linotype" w:cs="Arial"/>
          <w:b/>
          <w:i/>
        </w:rPr>
        <w:t>FUNDAMENTACIÓN Y MOTIVACIÓN.</w:t>
      </w:r>
      <w:r w:rsidR="00D92495" w:rsidRPr="00D92495">
        <w:rPr>
          <w:rFonts w:ascii="Palatino Linotype" w:hAnsi="Palatino Linotype" w:cs="Arial"/>
          <w:i/>
        </w:rPr>
        <w:t xml:space="preserve"> La </w:t>
      </w:r>
      <w:r w:rsidR="00D92495" w:rsidRPr="00D92495">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D92495" w:rsidRPr="00D92495">
        <w:rPr>
          <w:rFonts w:ascii="Palatino Linotype" w:hAnsi="Palatino Linotype" w:cs="Arial"/>
          <w:i/>
        </w:rPr>
        <w:t>.</w:t>
      </w:r>
    </w:p>
    <w:p w14:paraId="02092E12" w14:textId="77777777" w:rsidR="00D92495" w:rsidRPr="00D92495" w:rsidRDefault="00D92495" w:rsidP="00D92495">
      <w:pPr>
        <w:spacing w:line="360" w:lineRule="auto"/>
        <w:ind w:left="567" w:right="567"/>
        <w:contextualSpacing/>
        <w:jc w:val="both"/>
        <w:rPr>
          <w:rFonts w:ascii="Palatino Linotype" w:hAnsi="Palatino Linotype" w:cs="Arial"/>
          <w:i/>
        </w:rPr>
      </w:pPr>
      <w:r w:rsidRPr="00D92495">
        <w:rPr>
          <w:rFonts w:ascii="Palatino Linotype" w:hAnsi="Palatino Linotype" w:cs="Arial"/>
          <w:i/>
        </w:rPr>
        <w:t>SEGUNDO TRIBUNAL COLEGIADO DEL SEXTO CIRCUITO.</w:t>
      </w:r>
    </w:p>
    <w:p w14:paraId="35392515" w14:textId="77777777" w:rsidR="00D92495" w:rsidRPr="00D92495" w:rsidRDefault="00D92495" w:rsidP="00D92495">
      <w:pPr>
        <w:spacing w:line="360" w:lineRule="auto"/>
        <w:ind w:left="567" w:right="567"/>
        <w:contextualSpacing/>
        <w:jc w:val="both"/>
        <w:rPr>
          <w:rFonts w:ascii="Palatino Linotype" w:hAnsi="Palatino Linotype" w:cs="Arial"/>
          <w:i/>
        </w:rPr>
      </w:pPr>
      <w:r w:rsidRPr="00D92495">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6C50677A" w14:textId="77777777" w:rsidR="00D92495" w:rsidRPr="00D92495" w:rsidRDefault="00D92495" w:rsidP="00D92495">
      <w:pPr>
        <w:spacing w:line="360" w:lineRule="auto"/>
        <w:ind w:left="567" w:right="567"/>
        <w:contextualSpacing/>
        <w:jc w:val="both"/>
        <w:rPr>
          <w:rFonts w:ascii="Palatino Linotype" w:hAnsi="Palatino Linotype" w:cs="Arial"/>
          <w:i/>
        </w:rPr>
      </w:pPr>
      <w:r w:rsidRPr="00D92495">
        <w:rPr>
          <w:rFonts w:ascii="Palatino Linotype" w:hAnsi="Palatino Linotype" w:cs="Arial"/>
          <w:i/>
        </w:rPr>
        <w:t>Revisión fiscal 103/88. Instituto Mexicano del Seguro Social. 18 de octubre de 1988. Unanimidad de votos. Ponente: Arnoldo Nájera Virgen. Secretario: Alejandro Esponda Rincón.</w:t>
      </w:r>
    </w:p>
    <w:p w14:paraId="639EA3C9" w14:textId="77777777" w:rsidR="00D92495" w:rsidRPr="00D92495" w:rsidRDefault="00D92495" w:rsidP="00D92495">
      <w:pPr>
        <w:spacing w:line="360" w:lineRule="auto"/>
        <w:ind w:left="567" w:right="567"/>
        <w:contextualSpacing/>
        <w:jc w:val="both"/>
        <w:rPr>
          <w:rFonts w:ascii="Palatino Linotype" w:hAnsi="Palatino Linotype" w:cs="Arial"/>
          <w:i/>
        </w:rPr>
      </w:pPr>
      <w:r w:rsidRPr="00D92495">
        <w:rPr>
          <w:rFonts w:ascii="Palatino Linotype" w:hAnsi="Palatino Linotype" w:cs="Arial"/>
          <w:i/>
        </w:rPr>
        <w:lastRenderedPageBreak/>
        <w:t>Amparo en revisión 333/88. Adilia Romero. 26 de octubre de 1988. Unanimidad de votos. Ponente: Arnoldo Nájera Virgen. Secretario: Enrique Crispín Campos Ramírez.</w:t>
      </w:r>
    </w:p>
    <w:p w14:paraId="57FE4895" w14:textId="77777777" w:rsidR="00D92495" w:rsidRPr="00D92495" w:rsidRDefault="00D92495" w:rsidP="00D92495">
      <w:pPr>
        <w:spacing w:line="360" w:lineRule="auto"/>
        <w:ind w:left="567" w:right="567"/>
        <w:contextualSpacing/>
        <w:jc w:val="both"/>
        <w:rPr>
          <w:rFonts w:ascii="Palatino Linotype" w:hAnsi="Palatino Linotype" w:cs="Arial"/>
          <w:i/>
        </w:rPr>
      </w:pPr>
      <w:r w:rsidRPr="00D92495">
        <w:rPr>
          <w:rFonts w:ascii="Palatino Linotype" w:hAnsi="Palatino Linotype" w:cs="Arial"/>
          <w:i/>
        </w:rPr>
        <w:t>Amparo en revisión 597/95. Emilio Maurer Bretón. 15 de noviembre de 1995. Unanimidad de votos. Ponente: Clementina Ramírez Moguel Goyzueta. Secretario: Gonzalo Carrera Molina.</w:t>
      </w:r>
    </w:p>
    <w:p w14:paraId="513371EA" w14:textId="6CCE8F1F" w:rsidR="00D92495" w:rsidRDefault="00D92495" w:rsidP="00D92495">
      <w:pPr>
        <w:spacing w:line="360" w:lineRule="auto"/>
        <w:ind w:left="567" w:right="567"/>
        <w:contextualSpacing/>
        <w:jc w:val="both"/>
        <w:rPr>
          <w:rFonts w:ascii="Palatino Linotype" w:hAnsi="Palatino Linotype" w:cs="Arial"/>
          <w:i/>
        </w:rPr>
      </w:pPr>
      <w:r w:rsidRPr="00D92495">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D92495">
        <w:rPr>
          <w:rFonts w:ascii="Palatino Linotype" w:hAnsi="Palatino Linotype" w:cs="Arial"/>
          <w:i/>
        </w:rPr>
        <w:t>Baigts</w:t>
      </w:r>
      <w:proofErr w:type="spellEnd"/>
      <w:r w:rsidRPr="00D92495">
        <w:rPr>
          <w:rFonts w:ascii="Palatino Linotype" w:hAnsi="Palatino Linotype" w:cs="Arial"/>
          <w:i/>
        </w:rPr>
        <w:t xml:space="preserve"> Muñoz.</w:t>
      </w:r>
      <w:r w:rsidR="003C1948">
        <w:rPr>
          <w:rFonts w:ascii="Palatino Linotype" w:hAnsi="Palatino Linotype" w:cs="Arial"/>
          <w:i/>
        </w:rPr>
        <w:t>”</w:t>
      </w:r>
    </w:p>
    <w:p w14:paraId="5827503B" w14:textId="77777777" w:rsidR="00A47B43" w:rsidRPr="00D92495" w:rsidRDefault="00A47B43" w:rsidP="00D92495">
      <w:pPr>
        <w:spacing w:line="360" w:lineRule="auto"/>
        <w:ind w:left="567" w:right="567"/>
        <w:contextualSpacing/>
        <w:jc w:val="both"/>
        <w:rPr>
          <w:rFonts w:ascii="Palatino Linotype" w:hAnsi="Palatino Linotype" w:cs="Arial"/>
          <w:i/>
        </w:rPr>
      </w:pPr>
    </w:p>
    <w:p w14:paraId="3DA60C87" w14:textId="77777777" w:rsidR="00D92495" w:rsidRPr="00D92495" w:rsidRDefault="00D92495" w:rsidP="00A47B43">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63B6DD0" w14:textId="77777777" w:rsidR="00D92495" w:rsidRPr="00D92495" w:rsidRDefault="00D92495" w:rsidP="00D92495">
      <w:pPr>
        <w:pStyle w:val="Prrafodelista"/>
        <w:shd w:val="clear" w:color="auto" w:fill="FFFFFF"/>
        <w:spacing w:line="360" w:lineRule="auto"/>
        <w:ind w:left="360"/>
        <w:jc w:val="both"/>
        <w:rPr>
          <w:rFonts w:ascii="Palatino Linotype" w:hAnsi="Palatino Linotype" w:cs="Arial"/>
          <w:lang w:eastAsia="es-MX"/>
        </w:rPr>
      </w:pPr>
    </w:p>
    <w:p w14:paraId="50F08513" w14:textId="77777777" w:rsidR="00D92495" w:rsidRPr="00D92495" w:rsidRDefault="00D92495" w:rsidP="00A47B43">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62E12CE" w14:textId="77777777" w:rsidR="00D92495" w:rsidRPr="00D92495" w:rsidRDefault="00D92495" w:rsidP="00D92495">
      <w:pPr>
        <w:pStyle w:val="Prrafodelista"/>
        <w:spacing w:line="360" w:lineRule="auto"/>
        <w:ind w:left="0"/>
        <w:jc w:val="both"/>
        <w:rPr>
          <w:rFonts w:ascii="Palatino Linotype" w:hAnsi="Palatino Linotype" w:cs="Arial"/>
          <w:lang w:eastAsia="es-MX"/>
        </w:rPr>
      </w:pPr>
    </w:p>
    <w:p w14:paraId="209427B4" w14:textId="77777777" w:rsidR="00D92495" w:rsidRPr="00D92495" w:rsidRDefault="00D92495" w:rsidP="00A47B43">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lastRenderedPageBreak/>
        <w:t>En ese mismo sentido, el lineamiento trigésimo tercero fracción V de los Lineamientos Generales, precisa que para motivar la clasificación se deben acreditar las circunstancias de tiempo, modo y lugar.</w:t>
      </w:r>
    </w:p>
    <w:p w14:paraId="6EC3E713" w14:textId="77777777" w:rsidR="00D92495" w:rsidRPr="00D92495" w:rsidRDefault="00D92495" w:rsidP="00D92495">
      <w:pPr>
        <w:pStyle w:val="Prrafodelista"/>
        <w:spacing w:line="360" w:lineRule="auto"/>
        <w:rPr>
          <w:rFonts w:ascii="Palatino Linotype" w:hAnsi="Palatino Linotype" w:cs="Arial"/>
          <w:lang w:eastAsia="es-MX"/>
        </w:rPr>
      </w:pPr>
    </w:p>
    <w:p w14:paraId="6C84B711" w14:textId="193E9E89" w:rsidR="00D92495" w:rsidRPr="00D92495" w:rsidRDefault="00D92495" w:rsidP="00A47B43">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D92495">
        <w:rPr>
          <w:rFonts w:ascii="Palatino Linotype" w:hAnsi="Palatino Linotype"/>
        </w:rPr>
        <w:t xml:space="preserve"> </w:t>
      </w:r>
      <w:r w:rsidRPr="00D92495">
        <w:rPr>
          <w:rFonts w:ascii="Palatino Linotype" w:hAnsi="Palatino Linotype" w:cs="Arial"/>
          <w:lang w:eastAsia="es-MX"/>
        </w:rPr>
        <w:t>datos personales</w:t>
      </w:r>
      <w:r w:rsidRPr="00D92495">
        <w:rPr>
          <w:rStyle w:val="Refdenotaalpie"/>
          <w:rFonts w:ascii="Palatino Linotype" w:hAnsi="Palatino Linotype" w:cs="Arial"/>
          <w:lang w:eastAsia="es-MX"/>
        </w:rPr>
        <w:footnoteReference w:id="9"/>
      </w:r>
      <w:r w:rsidRPr="00D92495">
        <w:rPr>
          <w:rFonts w:ascii="Palatino Linotype" w:hAnsi="Palatino Linotype" w:cs="Arial"/>
          <w:lang w:eastAsia="es-MX"/>
        </w:rPr>
        <w:t xml:space="preserve"> del servidor público que no tienen ninguna injerencia en el tema de la transparencia y la ren</w:t>
      </w:r>
      <w:r w:rsidR="003C1948">
        <w:rPr>
          <w:rFonts w:ascii="Palatino Linotype" w:hAnsi="Palatino Linotype" w:cs="Arial"/>
          <w:lang w:eastAsia="es-MX"/>
        </w:rPr>
        <w:t>dición de cuentas</w:t>
      </w:r>
      <w:r w:rsidRPr="00D92495">
        <w:rPr>
          <w:rFonts w:ascii="Palatino Linotype" w:eastAsia="Calibri" w:hAnsi="Palatino Linotype" w:cs="Arial"/>
          <w:lang w:eastAsia="es-MX"/>
        </w:rPr>
        <w:t xml:space="preserve">.  </w:t>
      </w:r>
    </w:p>
    <w:p w14:paraId="3A6FE80F" w14:textId="77777777" w:rsidR="00D92495" w:rsidRPr="00D92495" w:rsidRDefault="00D92495" w:rsidP="00D92495">
      <w:pPr>
        <w:pStyle w:val="Prrafodelista"/>
        <w:spacing w:line="360" w:lineRule="auto"/>
        <w:rPr>
          <w:rFonts w:ascii="Palatino Linotype" w:hAnsi="Palatino Linotype" w:cs="Arial"/>
          <w:lang w:eastAsia="es-MX"/>
        </w:rPr>
      </w:pPr>
    </w:p>
    <w:p w14:paraId="72265C0A" w14:textId="77777777" w:rsidR="00D92495" w:rsidRPr="00D92495" w:rsidRDefault="00D92495" w:rsidP="00A47B43">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eastAsia="Calibri" w:hAnsi="Palatino Linotype" w:cs="Arial"/>
          <w:lang w:eastAsia="es-MX"/>
        </w:rPr>
        <w:t xml:space="preserve">Otro tipo de información confidencial constituyen los secretos bancario, fiduciario, </w:t>
      </w:r>
      <w:r w:rsidRPr="00A47B43">
        <w:rPr>
          <w:rFonts w:ascii="Palatino Linotype" w:hAnsi="Palatino Linotype" w:cs="Arial"/>
          <w:lang w:eastAsia="es-MX"/>
        </w:rPr>
        <w:t>industrial</w:t>
      </w:r>
      <w:r w:rsidRPr="00D92495">
        <w:rPr>
          <w:rFonts w:ascii="Palatino Linotype" w:eastAsia="Calibri" w:hAnsi="Palatino Linotype" w:cs="Arial"/>
          <w:lang w:eastAsia="es-MX"/>
        </w:rPr>
        <w:t>, comercial, fiscal, bursátil y postal, cuya titularidad corresponda a particulares, sujetos de derecho internacional o a sujetos obligados cuando no involucren el ejercicio de recursos públicos, así lo define la fracción XXI del artículo 3 de la Ley Estatal.</w:t>
      </w:r>
    </w:p>
    <w:p w14:paraId="44A5EE9C" w14:textId="77777777" w:rsidR="00D92495" w:rsidRPr="00D92495" w:rsidRDefault="00D92495" w:rsidP="00D92495">
      <w:pPr>
        <w:pStyle w:val="Prrafodelista"/>
        <w:spacing w:line="360" w:lineRule="auto"/>
        <w:rPr>
          <w:rFonts w:ascii="Palatino Linotype" w:hAnsi="Palatino Linotype" w:cs="Arial"/>
          <w:lang w:eastAsia="es-MX"/>
        </w:rPr>
      </w:pPr>
    </w:p>
    <w:p w14:paraId="2CBF9DA1" w14:textId="77777777" w:rsidR="00D92495" w:rsidRPr="00D92495" w:rsidRDefault="00D92495" w:rsidP="00A47B43">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cs="Arial"/>
          <w:lang w:val="es-MX" w:eastAsia="en-US"/>
        </w:rPr>
        <w:t xml:space="preserve">Si el servidor público incumple con estas formalidades y entrega la información sin proteger los datos personales incumple con lo que estipula las </w:t>
      </w:r>
      <w:r w:rsidRPr="00D92495">
        <w:rPr>
          <w:rFonts w:ascii="Palatino Linotype" w:hAnsi="Palatino Linotype" w:cs="Arial"/>
          <w:lang w:val="es-MX" w:eastAsia="en-US"/>
        </w:rPr>
        <w:lastRenderedPageBreak/>
        <w:t>disposiciones legales establecidas, asimismo que si entrega un documento testado sin el debido acuerdo de clasificación.</w:t>
      </w:r>
    </w:p>
    <w:p w14:paraId="4E0F03DA" w14:textId="77777777" w:rsidR="00D92495" w:rsidRPr="00D92495" w:rsidRDefault="00D92495" w:rsidP="00D92495">
      <w:pPr>
        <w:pStyle w:val="Prrafodelista"/>
        <w:spacing w:line="360" w:lineRule="auto"/>
        <w:ind w:left="0"/>
        <w:jc w:val="both"/>
        <w:rPr>
          <w:rFonts w:ascii="Palatino Linotype" w:hAnsi="Palatino Linotype"/>
          <w:i/>
        </w:rPr>
      </w:pPr>
    </w:p>
    <w:p w14:paraId="7838EB71" w14:textId="1A03F77E" w:rsidR="007C7F08" w:rsidRPr="00D92495" w:rsidRDefault="007C7F08" w:rsidP="00D92495">
      <w:pPr>
        <w:pStyle w:val="Prrafodelista"/>
        <w:numPr>
          <w:ilvl w:val="0"/>
          <w:numId w:val="7"/>
        </w:numPr>
        <w:spacing w:line="360" w:lineRule="auto"/>
        <w:ind w:left="0" w:firstLine="0"/>
        <w:jc w:val="both"/>
        <w:rPr>
          <w:rFonts w:ascii="Palatino Linotype" w:hAnsi="Palatino Linotype"/>
          <w:color w:val="000000" w:themeColor="text1"/>
        </w:rPr>
      </w:pPr>
      <w:r w:rsidRPr="00D92495">
        <w:rPr>
          <w:rFonts w:ascii="Palatino Linotype" w:hAnsi="Palatino Linotype"/>
        </w:rPr>
        <w:t>Por</w:t>
      </w:r>
      <w:r w:rsidRPr="00D92495">
        <w:rPr>
          <w:rFonts w:ascii="Palatino Linotype" w:hAnsi="Palatino Linotype"/>
          <w:color w:val="000000" w:themeColor="text1"/>
          <w:lang w:eastAsia="es-MX"/>
        </w:rPr>
        <w:t xml:space="preserve"> lo anteriormente expuesto y fundado, este </w:t>
      </w:r>
      <w:r w:rsidRPr="00D92495">
        <w:rPr>
          <w:rFonts w:ascii="Palatino Linotype" w:hAnsi="Palatino Linotype"/>
          <w:b/>
          <w:bCs/>
          <w:color w:val="000000" w:themeColor="text1"/>
          <w:lang w:eastAsia="es-MX"/>
        </w:rPr>
        <w:t>ÓRGANO GARANTE</w:t>
      </w:r>
      <w:r w:rsidRPr="00D92495">
        <w:rPr>
          <w:rFonts w:ascii="Palatino Linotype" w:hAnsi="Palatino Linotype"/>
          <w:color w:val="000000" w:themeColor="text1"/>
          <w:lang w:eastAsia="es-MX"/>
        </w:rPr>
        <w:t xml:space="preserve"> emite los siguientes:</w:t>
      </w:r>
    </w:p>
    <w:p w14:paraId="690CE790" w14:textId="5164AB75" w:rsidR="00473808" w:rsidRPr="00D92495" w:rsidRDefault="00473808" w:rsidP="00D92495">
      <w:pPr>
        <w:pStyle w:val="Prrafodelista"/>
        <w:spacing w:line="360" w:lineRule="auto"/>
        <w:rPr>
          <w:rFonts w:ascii="Palatino Linotype" w:hAnsi="Palatino Linotype"/>
          <w:color w:val="000000" w:themeColor="text1"/>
        </w:rPr>
      </w:pPr>
      <w:r w:rsidRPr="00D92495">
        <w:rPr>
          <w:rFonts w:ascii="Palatino Linotype" w:hAnsi="Palatino Linotype"/>
          <w:noProof/>
          <w:color w:val="000000" w:themeColor="text1"/>
        </w:rPr>
        <mc:AlternateContent>
          <mc:Choice Requires="wps">
            <w:drawing>
              <wp:anchor distT="0" distB="0" distL="114300" distR="114300" simplePos="0" relativeHeight="251659264" behindDoc="0" locked="0" layoutInCell="1" allowOverlap="1" wp14:anchorId="1E128D55" wp14:editId="557BAFA9">
                <wp:simplePos x="0" y="0"/>
                <wp:positionH relativeFrom="column">
                  <wp:posOffset>15136</wp:posOffset>
                </wp:positionH>
                <wp:positionV relativeFrom="paragraph">
                  <wp:posOffset>253874</wp:posOffset>
                </wp:positionV>
                <wp:extent cx="5310554" cy="5215095"/>
                <wp:effectExtent l="38100" t="19050" r="61595" b="81280"/>
                <wp:wrapNone/>
                <wp:docPr id="1" name="Conector recto 1"/>
                <wp:cNvGraphicFramePr/>
                <a:graphic xmlns:a="http://schemas.openxmlformats.org/drawingml/2006/main">
                  <a:graphicData uri="http://schemas.microsoft.com/office/word/2010/wordprocessingShape">
                    <wps:wsp>
                      <wps:cNvCnPr/>
                      <wps:spPr>
                        <a:xfrm>
                          <a:off x="0" y="0"/>
                          <a:ext cx="5310554" cy="52150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090DB0"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pt" to="419.35pt,4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KMuAEAALkDAAAOAAAAZHJzL2Uyb0RvYy54bWysU8uu0zAQ3SPxD5b3NEkhCKKmd9Er2CCo&#10;eHyArzNuLPzS2DTp3zN22lwE6C4QGzu2zzkzZ2ayu5utYWfAqL3rebOpOQMn/aDdqeffvr578Yaz&#10;mIQbhPEOen6ByO/2z5/tptDB1o/eDICMRFzsptDzMaXQVVWUI1gRNz6Ao0fl0YpERzxVA4qJ1K2p&#10;tnX9upo8DgG9hBjp9n555PuirxTI9EmpCImZnlNuqaxY1oe8Vvud6E4owqjlNQ3xD1lYoR0FXaXu&#10;RRLsB+o/pKyW6KNXaSO9rbxSWkLxQG6a+jc3X0YRoHih4sSwlin+P1n58XxEpgfqHWdOWGrRgRol&#10;k0eGeWNNrtEUYkfQgzvi9RTDEbPhWaHNO1lhc6nrZa0rzIlJumxfNnXbvuJM0lu7bdr6bZtVq0d6&#10;wJjeg7csf/TcaJeNi06cP8S0QG8Q4uV0lgTKV7oYyGDjPoMiMxRyW9hljOBgkJ0FDcDwvZihsAWZ&#10;KUobs5Lqp0lXbKZBGa2V2DxNXNElondpJVrtPP6NnOZbqmrB31wvXrPtBz9cSjtKOWg+SkGvs5wH&#10;8NdzoT/+cfufAAAA//8DAFBLAwQUAAYACAAAACEAce0Sqt0AAAAIAQAADwAAAGRycy9kb3ducmV2&#10;LnhtbEyPzU7DMBCE70i8g7VIXFDr9Ic2CnEqhOCA1AsF9ezGix0Rr6PYbczbs5zgtqMZzX5T77Lv&#10;xQXH2AVSsJgXIJDaYDqyCj7eX2YliJg0Gd0HQgXfGGHXXF/VujJhoje8HJIVXEKx0gpcSkMlZWwd&#10;eh3nYUBi7zOMXieWo5Vm1BOX+14ui2Ijve6IPzg94JPD9utw9graLPOdezZ2sttXs9exPMr7vVK3&#10;N/nxAUTCnP7C8IvP6NAw0ymcyUTRK1iuOahgXfAitstVuQVx4mOzWIFsavl/QPMDAAD//wMAUEsB&#10;Ai0AFAAGAAgAAAAhALaDOJL+AAAA4QEAABMAAAAAAAAAAAAAAAAAAAAAAFtDb250ZW50X1R5cGVz&#10;XS54bWxQSwECLQAUAAYACAAAACEAOP0h/9YAAACUAQAACwAAAAAAAAAAAAAAAAAvAQAAX3JlbHMv&#10;LnJlbHNQSwECLQAUAAYACAAAACEA3KCyjLgBAAC5AwAADgAAAAAAAAAAAAAAAAAuAgAAZHJzL2Uy&#10;b0RvYy54bWxQSwECLQAUAAYACAAAACEAce0Sqt0AAAAIAQAADwAAAAAAAAAAAAAAAAASBAAAZHJz&#10;L2Rvd25yZXYueG1sUEsFBgAAAAAEAAQA8wAAABwFAAAAAA==&#10;" strokecolor="black [3200]" strokeweight="2pt">
                <v:shadow on="t" color="black" opacity="24903f" origin=",.5" offset="0,.55556mm"/>
              </v:line>
            </w:pict>
          </mc:Fallback>
        </mc:AlternateContent>
      </w:r>
    </w:p>
    <w:p w14:paraId="0906E85D" w14:textId="77777777" w:rsidR="00473808" w:rsidRPr="00D92495" w:rsidRDefault="00473808" w:rsidP="00D92495">
      <w:pPr>
        <w:spacing w:line="360" w:lineRule="auto"/>
        <w:jc w:val="both"/>
        <w:rPr>
          <w:rFonts w:ascii="Palatino Linotype" w:hAnsi="Palatino Linotype"/>
          <w:color w:val="000000" w:themeColor="text1"/>
        </w:rPr>
      </w:pPr>
    </w:p>
    <w:p w14:paraId="671B8860" w14:textId="77777777" w:rsidR="00473808" w:rsidRPr="00D92495" w:rsidRDefault="00473808" w:rsidP="00D92495">
      <w:pPr>
        <w:spacing w:line="360" w:lineRule="auto"/>
        <w:jc w:val="both"/>
        <w:rPr>
          <w:rFonts w:ascii="Palatino Linotype" w:hAnsi="Palatino Linotype"/>
          <w:color w:val="000000" w:themeColor="text1"/>
        </w:rPr>
      </w:pPr>
    </w:p>
    <w:p w14:paraId="11A593F5" w14:textId="77777777" w:rsidR="00473808" w:rsidRPr="00D92495" w:rsidRDefault="00473808" w:rsidP="00D92495">
      <w:pPr>
        <w:spacing w:line="360" w:lineRule="auto"/>
        <w:jc w:val="both"/>
        <w:rPr>
          <w:rFonts w:ascii="Palatino Linotype" w:hAnsi="Palatino Linotype"/>
          <w:color w:val="000000" w:themeColor="text1"/>
        </w:rPr>
      </w:pPr>
    </w:p>
    <w:p w14:paraId="1829DBD3" w14:textId="77777777" w:rsidR="00473808" w:rsidRPr="00D92495" w:rsidRDefault="00473808" w:rsidP="00D92495">
      <w:pPr>
        <w:spacing w:line="360" w:lineRule="auto"/>
        <w:jc w:val="both"/>
        <w:rPr>
          <w:rFonts w:ascii="Palatino Linotype" w:hAnsi="Palatino Linotype"/>
          <w:color w:val="000000" w:themeColor="text1"/>
        </w:rPr>
      </w:pPr>
    </w:p>
    <w:p w14:paraId="18E2DB83" w14:textId="77777777" w:rsidR="00473808" w:rsidRPr="00D92495" w:rsidRDefault="00473808" w:rsidP="00D92495">
      <w:pPr>
        <w:spacing w:line="360" w:lineRule="auto"/>
        <w:jc w:val="both"/>
        <w:rPr>
          <w:rFonts w:ascii="Palatino Linotype" w:hAnsi="Palatino Linotype"/>
          <w:color w:val="000000" w:themeColor="text1"/>
        </w:rPr>
      </w:pPr>
    </w:p>
    <w:p w14:paraId="520BEA5C" w14:textId="77777777" w:rsidR="00473808" w:rsidRPr="00D92495" w:rsidRDefault="00473808" w:rsidP="00D92495">
      <w:pPr>
        <w:spacing w:line="360" w:lineRule="auto"/>
        <w:jc w:val="both"/>
        <w:rPr>
          <w:rFonts w:ascii="Palatino Linotype" w:hAnsi="Palatino Linotype"/>
          <w:color w:val="000000" w:themeColor="text1"/>
        </w:rPr>
      </w:pPr>
    </w:p>
    <w:p w14:paraId="2E2AA6FC" w14:textId="77777777" w:rsidR="00473808" w:rsidRPr="00D92495" w:rsidRDefault="00473808" w:rsidP="00D92495">
      <w:pPr>
        <w:spacing w:line="360" w:lineRule="auto"/>
        <w:jc w:val="both"/>
        <w:rPr>
          <w:rFonts w:ascii="Palatino Linotype" w:hAnsi="Palatino Linotype"/>
          <w:color w:val="000000" w:themeColor="text1"/>
        </w:rPr>
      </w:pPr>
    </w:p>
    <w:p w14:paraId="3554EA0A" w14:textId="77777777" w:rsidR="00473808" w:rsidRDefault="00473808" w:rsidP="00D92495">
      <w:pPr>
        <w:spacing w:line="360" w:lineRule="auto"/>
        <w:jc w:val="both"/>
        <w:rPr>
          <w:rFonts w:ascii="Palatino Linotype" w:hAnsi="Palatino Linotype"/>
          <w:color w:val="000000" w:themeColor="text1"/>
        </w:rPr>
      </w:pPr>
    </w:p>
    <w:p w14:paraId="7FF14586" w14:textId="77777777" w:rsidR="00071E73" w:rsidRDefault="00071E73" w:rsidP="00D92495">
      <w:pPr>
        <w:spacing w:line="360" w:lineRule="auto"/>
        <w:jc w:val="both"/>
        <w:rPr>
          <w:rFonts w:ascii="Palatino Linotype" w:hAnsi="Palatino Linotype"/>
          <w:color w:val="000000" w:themeColor="text1"/>
        </w:rPr>
      </w:pPr>
    </w:p>
    <w:p w14:paraId="1254A37F" w14:textId="77777777" w:rsidR="003C1948" w:rsidRDefault="003C1948" w:rsidP="00D92495">
      <w:pPr>
        <w:spacing w:line="360" w:lineRule="auto"/>
        <w:jc w:val="both"/>
        <w:rPr>
          <w:rFonts w:ascii="Palatino Linotype" w:hAnsi="Palatino Linotype"/>
          <w:color w:val="000000" w:themeColor="text1"/>
        </w:rPr>
      </w:pPr>
    </w:p>
    <w:p w14:paraId="5410FBAE" w14:textId="77777777" w:rsidR="003C1948" w:rsidRDefault="003C1948" w:rsidP="00D92495">
      <w:pPr>
        <w:spacing w:line="360" w:lineRule="auto"/>
        <w:jc w:val="both"/>
        <w:rPr>
          <w:rFonts w:ascii="Palatino Linotype" w:hAnsi="Palatino Linotype"/>
          <w:color w:val="000000" w:themeColor="text1"/>
        </w:rPr>
      </w:pPr>
    </w:p>
    <w:p w14:paraId="2A94130F" w14:textId="77777777" w:rsidR="003C1948" w:rsidRDefault="003C1948" w:rsidP="00D92495">
      <w:pPr>
        <w:spacing w:line="360" w:lineRule="auto"/>
        <w:jc w:val="both"/>
        <w:rPr>
          <w:rFonts w:ascii="Palatino Linotype" w:hAnsi="Palatino Linotype"/>
          <w:color w:val="000000" w:themeColor="text1"/>
        </w:rPr>
      </w:pPr>
    </w:p>
    <w:p w14:paraId="0DABFFEB" w14:textId="77777777" w:rsidR="003C1948" w:rsidRDefault="003C1948" w:rsidP="00D92495">
      <w:pPr>
        <w:spacing w:line="360" w:lineRule="auto"/>
        <w:jc w:val="both"/>
        <w:rPr>
          <w:rFonts w:ascii="Palatino Linotype" w:hAnsi="Palatino Linotype"/>
          <w:color w:val="000000" w:themeColor="text1"/>
        </w:rPr>
      </w:pPr>
    </w:p>
    <w:p w14:paraId="1A858934" w14:textId="77777777" w:rsidR="003C1948" w:rsidRDefault="003C1948" w:rsidP="00D92495">
      <w:pPr>
        <w:spacing w:line="360" w:lineRule="auto"/>
        <w:jc w:val="both"/>
        <w:rPr>
          <w:rFonts w:ascii="Palatino Linotype" w:hAnsi="Palatino Linotype"/>
          <w:color w:val="000000" w:themeColor="text1"/>
        </w:rPr>
      </w:pPr>
    </w:p>
    <w:p w14:paraId="66051ADE" w14:textId="77777777" w:rsidR="00071E73" w:rsidRPr="00D92495" w:rsidRDefault="00071E73" w:rsidP="00D92495">
      <w:pPr>
        <w:spacing w:line="360" w:lineRule="auto"/>
        <w:jc w:val="both"/>
        <w:rPr>
          <w:rFonts w:ascii="Palatino Linotype" w:hAnsi="Palatino Linotype"/>
          <w:color w:val="000000" w:themeColor="text1"/>
        </w:rPr>
      </w:pPr>
    </w:p>
    <w:p w14:paraId="15A348F8" w14:textId="77777777" w:rsidR="00473808" w:rsidRPr="00D92495" w:rsidRDefault="00473808" w:rsidP="00D92495">
      <w:pPr>
        <w:spacing w:line="360" w:lineRule="auto"/>
        <w:jc w:val="both"/>
        <w:rPr>
          <w:rFonts w:ascii="Palatino Linotype" w:hAnsi="Palatino Linotype"/>
          <w:color w:val="000000" w:themeColor="text1"/>
        </w:rPr>
      </w:pPr>
    </w:p>
    <w:p w14:paraId="40BE9D81" w14:textId="77777777" w:rsidR="007C7F08" w:rsidRPr="00D92495" w:rsidRDefault="007C7F08" w:rsidP="00D92495">
      <w:pPr>
        <w:pStyle w:val="Ttulo1"/>
        <w:spacing w:before="0" w:line="360" w:lineRule="auto"/>
        <w:jc w:val="center"/>
        <w:rPr>
          <w:rFonts w:ascii="Palatino Linotype" w:eastAsia="Calibri" w:hAnsi="Palatino Linotype"/>
          <w:b/>
          <w:color w:val="000000" w:themeColor="text1"/>
          <w:sz w:val="24"/>
          <w:szCs w:val="24"/>
          <w:lang w:val="es-ES"/>
        </w:rPr>
      </w:pPr>
      <w:bookmarkStart w:id="317" w:name="_Toc504500693"/>
      <w:bookmarkStart w:id="318" w:name="_Toc534742545"/>
      <w:bookmarkStart w:id="319" w:name="_Toc2248738"/>
      <w:bookmarkStart w:id="320" w:name="_Toc34819440"/>
      <w:bookmarkStart w:id="321" w:name="_Toc51259595"/>
      <w:bookmarkStart w:id="322" w:name="_Toc52472147"/>
      <w:bookmarkStart w:id="323" w:name="_Toc63932077"/>
      <w:bookmarkStart w:id="324" w:name="_Toc85733165"/>
      <w:r w:rsidRPr="00D92495">
        <w:rPr>
          <w:rFonts w:ascii="Palatino Linotype" w:eastAsia="Calibri" w:hAnsi="Palatino Linotype"/>
          <w:b/>
          <w:color w:val="000000" w:themeColor="text1"/>
          <w:sz w:val="24"/>
          <w:szCs w:val="24"/>
          <w:lang w:val="es-ES"/>
        </w:rPr>
        <w:lastRenderedPageBreak/>
        <w:t>R E S O L U T I V O S</w:t>
      </w:r>
      <w:bookmarkEnd w:id="317"/>
      <w:bookmarkEnd w:id="318"/>
      <w:bookmarkEnd w:id="319"/>
      <w:bookmarkEnd w:id="320"/>
      <w:bookmarkEnd w:id="321"/>
      <w:bookmarkEnd w:id="322"/>
      <w:bookmarkEnd w:id="323"/>
      <w:bookmarkEnd w:id="324"/>
      <w:r w:rsidRPr="00D92495">
        <w:rPr>
          <w:rFonts w:ascii="Palatino Linotype" w:eastAsia="Calibri" w:hAnsi="Palatino Linotype"/>
          <w:b/>
          <w:color w:val="000000" w:themeColor="text1"/>
          <w:sz w:val="24"/>
          <w:szCs w:val="24"/>
          <w:lang w:val="es-ES"/>
        </w:rPr>
        <w:t xml:space="preserve"> </w:t>
      </w:r>
    </w:p>
    <w:p w14:paraId="02F85464" w14:textId="77777777" w:rsidR="007C7F08" w:rsidRPr="00D92495" w:rsidRDefault="007C7F08" w:rsidP="00D92495">
      <w:pPr>
        <w:spacing w:line="360" w:lineRule="auto"/>
        <w:rPr>
          <w:rFonts w:ascii="Palatino Linotype" w:eastAsia="Calibri" w:hAnsi="Palatino Linotype"/>
          <w:lang w:val="es-ES" w:eastAsia="es-ES"/>
        </w:rPr>
      </w:pPr>
    </w:p>
    <w:p w14:paraId="624B8324" w14:textId="5BDD0B74" w:rsidR="00D164BE" w:rsidRPr="00D92495" w:rsidRDefault="00D164BE" w:rsidP="00D92495">
      <w:pPr>
        <w:spacing w:line="360" w:lineRule="auto"/>
        <w:jc w:val="both"/>
        <w:rPr>
          <w:rFonts w:ascii="Palatino Linotype" w:hAnsi="Palatino Linotype" w:cs="Arial"/>
          <w:bCs/>
        </w:rPr>
      </w:pPr>
      <w:r w:rsidRPr="00D92495">
        <w:rPr>
          <w:rFonts w:ascii="Palatino Linotype" w:hAnsi="Palatino Linotype" w:cs="Arial"/>
          <w:b/>
        </w:rPr>
        <w:t xml:space="preserve">PRIMERO. </w:t>
      </w:r>
      <w:r w:rsidRPr="00D92495">
        <w:rPr>
          <w:rFonts w:ascii="Palatino Linotype" w:hAnsi="Palatino Linotype" w:cs="Arial"/>
        </w:rPr>
        <w:t xml:space="preserve">Resultan </w:t>
      </w:r>
      <w:r w:rsidR="00A47B43">
        <w:rPr>
          <w:rFonts w:ascii="Palatino Linotype" w:hAnsi="Palatino Linotype" w:cs="Arial"/>
        </w:rPr>
        <w:t xml:space="preserve">parcialmente </w:t>
      </w:r>
      <w:r w:rsidRPr="00D92495">
        <w:rPr>
          <w:rFonts w:ascii="Palatino Linotype" w:hAnsi="Palatino Linotype" w:cs="Arial"/>
        </w:rPr>
        <w:t>fundadas las</w:t>
      </w:r>
      <w:r w:rsidRPr="00D92495">
        <w:rPr>
          <w:rFonts w:ascii="Palatino Linotype" w:hAnsi="Palatino Linotype" w:cs="Arial"/>
          <w:b/>
        </w:rPr>
        <w:t xml:space="preserve"> </w:t>
      </w:r>
      <w:r w:rsidRPr="00D92495">
        <w:rPr>
          <w:rFonts w:ascii="Palatino Linotype" w:hAnsi="Palatino Linotype" w:cs="Arial"/>
        </w:rPr>
        <w:t xml:space="preserve">razones y motivos de inconformidad hechos valer </w:t>
      </w:r>
      <w:r w:rsidRPr="00D92495">
        <w:rPr>
          <w:rFonts w:ascii="Palatino Linotype" w:eastAsia="Calibri" w:hAnsi="Palatino Linotype" w:cs="Arial"/>
        </w:rPr>
        <w:t xml:space="preserve">en el recurso de revisión </w:t>
      </w:r>
      <w:r w:rsidR="006A2E51" w:rsidRPr="00D92495">
        <w:rPr>
          <w:rFonts w:ascii="Palatino Linotype" w:hAnsi="Palatino Linotype" w:cs="Arial"/>
          <w:b/>
          <w:bCs/>
        </w:rPr>
        <w:t>05</w:t>
      </w:r>
      <w:r w:rsidR="00A47B43">
        <w:rPr>
          <w:rFonts w:ascii="Palatino Linotype" w:hAnsi="Palatino Linotype" w:cs="Arial"/>
          <w:b/>
          <w:bCs/>
        </w:rPr>
        <w:t>63</w:t>
      </w:r>
      <w:r w:rsidR="006A2E51" w:rsidRPr="00D92495">
        <w:rPr>
          <w:rFonts w:ascii="Palatino Linotype" w:hAnsi="Palatino Linotype" w:cs="Arial"/>
          <w:b/>
          <w:bCs/>
        </w:rPr>
        <w:t>8/INFOEM/IP/RR/2021</w:t>
      </w:r>
      <w:r w:rsidRPr="00D92495">
        <w:rPr>
          <w:rFonts w:ascii="Palatino Linotype" w:hAnsi="Palatino Linotype" w:cs="Arial"/>
          <w:b/>
          <w:bCs/>
        </w:rPr>
        <w:t xml:space="preserve">, </w:t>
      </w:r>
      <w:r w:rsidRPr="00D92495">
        <w:rPr>
          <w:rFonts w:ascii="Palatino Linotype" w:hAnsi="Palatino Linotype" w:cs="Arial"/>
          <w:bCs/>
        </w:rPr>
        <w:t>en términos de</w:t>
      </w:r>
      <w:r w:rsidR="00A47B43">
        <w:rPr>
          <w:rFonts w:ascii="Palatino Linotype" w:hAnsi="Palatino Linotype" w:cs="Arial"/>
          <w:bCs/>
        </w:rPr>
        <w:t xml:space="preserve"> </w:t>
      </w:r>
      <w:r w:rsidRPr="00D92495">
        <w:rPr>
          <w:rFonts w:ascii="Palatino Linotype" w:hAnsi="Palatino Linotype" w:cs="Arial"/>
          <w:bCs/>
        </w:rPr>
        <w:t>l</w:t>
      </w:r>
      <w:r w:rsidR="00A47B43">
        <w:rPr>
          <w:rFonts w:ascii="Palatino Linotype" w:hAnsi="Palatino Linotype" w:cs="Arial"/>
          <w:bCs/>
        </w:rPr>
        <w:t>os</w:t>
      </w:r>
      <w:r w:rsidRPr="00D92495">
        <w:rPr>
          <w:rFonts w:ascii="Palatino Linotype" w:hAnsi="Palatino Linotype" w:cs="Arial"/>
          <w:bCs/>
        </w:rPr>
        <w:t xml:space="preserve"> </w:t>
      </w:r>
      <w:r w:rsidRPr="00D92495">
        <w:rPr>
          <w:rFonts w:ascii="Palatino Linotype" w:hAnsi="Palatino Linotype" w:cs="Arial"/>
          <w:b/>
          <w:bCs/>
        </w:rPr>
        <w:t>Considerando</w:t>
      </w:r>
      <w:r w:rsidR="00A47B43">
        <w:rPr>
          <w:rFonts w:ascii="Palatino Linotype" w:hAnsi="Palatino Linotype" w:cs="Arial"/>
          <w:b/>
          <w:bCs/>
        </w:rPr>
        <w:t>s</w:t>
      </w:r>
      <w:r w:rsidR="0043129D" w:rsidRPr="00D92495">
        <w:rPr>
          <w:rFonts w:ascii="Palatino Linotype" w:hAnsi="Palatino Linotype" w:cs="Arial"/>
          <w:b/>
          <w:bCs/>
        </w:rPr>
        <w:t xml:space="preserve"> CUARTO</w:t>
      </w:r>
      <w:r w:rsidR="00A47B43">
        <w:rPr>
          <w:rFonts w:ascii="Palatino Linotype" w:hAnsi="Palatino Linotype" w:cs="Arial"/>
          <w:b/>
          <w:bCs/>
        </w:rPr>
        <w:t xml:space="preserve"> </w:t>
      </w:r>
      <w:r w:rsidR="00A47B43" w:rsidRPr="0046466B">
        <w:rPr>
          <w:rFonts w:ascii="Palatino Linotype" w:hAnsi="Palatino Linotype" w:cs="Arial"/>
          <w:bCs/>
        </w:rPr>
        <w:t>y</w:t>
      </w:r>
      <w:r w:rsidR="00A47B43">
        <w:rPr>
          <w:rFonts w:ascii="Palatino Linotype" w:hAnsi="Palatino Linotype" w:cs="Arial"/>
          <w:b/>
          <w:bCs/>
        </w:rPr>
        <w:t xml:space="preserve"> QUINTO</w:t>
      </w:r>
      <w:r w:rsidR="0043129D" w:rsidRPr="00D92495">
        <w:rPr>
          <w:rFonts w:ascii="Palatino Linotype" w:hAnsi="Palatino Linotype" w:cs="Arial"/>
          <w:b/>
          <w:bCs/>
        </w:rPr>
        <w:t xml:space="preserve"> </w:t>
      </w:r>
      <w:r w:rsidRPr="00D92495">
        <w:rPr>
          <w:rFonts w:ascii="Palatino Linotype" w:hAnsi="Palatino Linotype" w:cs="Arial"/>
          <w:bCs/>
        </w:rPr>
        <w:t>de la presente resolución.</w:t>
      </w:r>
    </w:p>
    <w:p w14:paraId="414F152C" w14:textId="77777777" w:rsidR="00BE1923" w:rsidRPr="00D92495" w:rsidRDefault="00BE1923" w:rsidP="00D92495">
      <w:pPr>
        <w:spacing w:line="360" w:lineRule="auto"/>
        <w:jc w:val="both"/>
        <w:rPr>
          <w:rFonts w:ascii="Palatino Linotype" w:hAnsi="Palatino Linotype"/>
        </w:rPr>
      </w:pPr>
    </w:p>
    <w:p w14:paraId="05F2D8B2" w14:textId="239521F4" w:rsidR="00D164BE" w:rsidRPr="00D92495" w:rsidRDefault="00D164BE" w:rsidP="00D92495">
      <w:pPr>
        <w:spacing w:line="360" w:lineRule="auto"/>
        <w:jc w:val="both"/>
        <w:rPr>
          <w:rFonts w:ascii="Palatino Linotype" w:eastAsia="MS Mincho" w:hAnsi="Palatino Linotype" w:cs="Arial"/>
          <w:color w:val="000000" w:themeColor="text1"/>
        </w:rPr>
      </w:pPr>
      <w:bookmarkStart w:id="325" w:name="_Toc477891768"/>
      <w:bookmarkStart w:id="326" w:name="_Toc477891858"/>
      <w:bookmarkStart w:id="327" w:name="_Toc481576259"/>
      <w:bookmarkStart w:id="328" w:name="_Toc492590391"/>
      <w:bookmarkStart w:id="329" w:name="_Toc462653937"/>
      <w:bookmarkStart w:id="330" w:name="_Toc453696502"/>
      <w:bookmarkStart w:id="331" w:name="_Toc454301155"/>
      <w:r w:rsidRPr="00D92495">
        <w:rPr>
          <w:rFonts w:ascii="Palatino Linotype" w:hAnsi="Palatino Linotype"/>
          <w:b/>
        </w:rPr>
        <w:t>SEGUNDO.</w:t>
      </w:r>
      <w:r w:rsidRPr="00D92495">
        <w:rPr>
          <w:rStyle w:val="Ttulo2Car"/>
          <w:rFonts w:ascii="Palatino Linotype" w:hAnsi="Palatino Linotype"/>
          <w:b/>
          <w:sz w:val="24"/>
          <w:szCs w:val="24"/>
        </w:rPr>
        <w:t xml:space="preserve"> </w:t>
      </w:r>
      <w:bookmarkEnd w:id="325"/>
      <w:bookmarkEnd w:id="326"/>
      <w:bookmarkEnd w:id="327"/>
      <w:bookmarkEnd w:id="328"/>
      <w:bookmarkEnd w:id="329"/>
      <w:bookmarkEnd w:id="330"/>
      <w:bookmarkEnd w:id="331"/>
      <w:r w:rsidRPr="00D92495">
        <w:rPr>
          <w:rFonts w:ascii="Palatino Linotype" w:eastAsia="Calibri" w:hAnsi="Palatino Linotype" w:cs="Arial"/>
        </w:rPr>
        <w:t>Se</w:t>
      </w:r>
      <w:r w:rsidRPr="00D92495">
        <w:rPr>
          <w:rFonts w:ascii="Palatino Linotype" w:eastAsia="Calibri" w:hAnsi="Palatino Linotype" w:cs="Arial"/>
          <w:b/>
        </w:rPr>
        <w:t xml:space="preserve"> </w:t>
      </w:r>
      <w:r w:rsidR="00092EB9" w:rsidRPr="00D92495">
        <w:rPr>
          <w:rFonts w:ascii="Palatino Linotype" w:eastAsia="Calibri" w:hAnsi="Palatino Linotype" w:cs="Arial"/>
          <w:b/>
        </w:rPr>
        <w:t>REVO</w:t>
      </w:r>
      <w:r w:rsidRPr="00D92495">
        <w:rPr>
          <w:rFonts w:ascii="Palatino Linotype" w:eastAsia="Calibri" w:hAnsi="Palatino Linotype" w:cs="Arial"/>
          <w:b/>
        </w:rPr>
        <w:t xml:space="preserve">CA </w:t>
      </w:r>
      <w:r w:rsidRPr="00D92495">
        <w:rPr>
          <w:rFonts w:ascii="Palatino Linotype" w:eastAsia="Calibri" w:hAnsi="Palatino Linotype" w:cs="Arial"/>
        </w:rPr>
        <w:t xml:space="preserve">la respuesta emitida por el </w:t>
      </w:r>
      <w:r w:rsidR="00DC1197" w:rsidRPr="00D92495">
        <w:rPr>
          <w:rFonts w:ascii="Palatino Linotype" w:eastAsia="Calibri" w:hAnsi="Palatino Linotype" w:cs="Arial"/>
          <w:b/>
        </w:rPr>
        <w:t>Ayuntamiento de Atizapán de Zaragoza</w:t>
      </w:r>
      <w:r w:rsidRPr="00D92495">
        <w:rPr>
          <w:rFonts w:ascii="Palatino Linotype" w:eastAsia="Calibri" w:hAnsi="Palatino Linotype" w:cs="Arial"/>
          <w:b/>
        </w:rPr>
        <w:t xml:space="preserve"> </w:t>
      </w:r>
      <w:r w:rsidRPr="00D92495">
        <w:rPr>
          <w:rFonts w:ascii="Palatino Linotype" w:eastAsia="Calibri" w:hAnsi="Palatino Linotype" w:cs="Arial"/>
        </w:rPr>
        <w:t>y se</w:t>
      </w:r>
      <w:r w:rsidRPr="00D92495">
        <w:rPr>
          <w:rFonts w:ascii="Palatino Linotype" w:eastAsia="Calibri" w:hAnsi="Palatino Linotype" w:cs="Arial"/>
          <w:b/>
        </w:rPr>
        <w:t xml:space="preserve"> ORDENA </w:t>
      </w:r>
      <w:r w:rsidRPr="00D92495">
        <w:rPr>
          <w:rFonts w:ascii="Palatino Linotype" w:hAnsi="Palatino Linotype" w:cs="Arial"/>
        </w:rPr>
        <w:t xml:space="preserve">entregar </w:t>
      </w:r>
      <w:r w:rsidR="00A47B43">
        <w:rPr>
          <w:rFonts w:ascii="Palatino Linotype" w:hAnsi="Palatino Linotype" w:cs="Arial"/>
        </w:rPr>
        <w:t xml:space="preserve">previa búsqueda exhaustiva y razonable, </w:t>
      </w:r>
      <w:r w:rsidR="0046466B">
        <w:rPr>
          <w:rFonts w:ascii="Palatino Linotype" w:hAnsi="Palatino Linotype" w:cs="Arial"/>
        </w:rPr>
        <w:t>en copias simples sin costo</w:t>
      </w:r>
      <w:r w:rsidRPr="00D92495">
        <w:rPr>
          <w:rFonts w:ascii="Palatino Linotype" w:eastAsia="MS Mincho" w:hAnsi="Palatino Linotype" w:cs="Arial"/>
          <w:color w:val="000000" w:themeColor="text1"/>
        </w:rPr>
        <w:t xml:space="preserve"> </w:t>
      </w:r>
      <w:r w:rsidR="0046466B">
        <w:rPr>
          <w:rFonts w:ascii="Palatino Linotype" w:eastAsia="MS Mincho" w:hAnsi="Palatino Linotype" w:cs="Arial"/>
          <w:color w:val="000000" w:themeColor="text1"/>
        </w:rPr>
        <w:t>la siguiente información</w:t>
      </w:r>
      <w:r w:rsidR="00FE3E01">
        <w:rPr>
          <w:rFonts w:ascii="Palatino Linotype" w:eastAsia="MS Mincho" w:hAnsi="Palatino Linotype" w:cs="Arial"/>
          <w:color w:val="000000" w:themeColor="text1"/>
        </w:rPr>
        <w:t xml:space="preserve">, </w:t>
      </w:r>
      <w:r w:rsidR="00FE3E01" w:rsidRPr="00FE3E01">
        <w:rPr>
          <w:rFonts w:ascii="Palatino Linotype" w:eastAsia="Calibri" w:hAnsi="Palatino Linotype" w:cs="Arial"/>
          <w:b/>
        </w:rPr>
        <w:t>al 18 de octubre de 2021</w:t>
      </w:r>
      <w:r w:rsidRPr="00D92495">
        <w:rPr>
          <w:rFonts w:ascii="Palatino Linotype" w:eastAsia="MS Mincho" w:hAnsi="Palatino Linotype" w:cs="Arial"/>
          <w:color w:val="000000" w:themeColor="text1"/>
        </w:rPr>
        <w:t>:</w:t>
      </w:r>
    </w:p>
    <w:p w14:paraId="533C0A0D" w14:textId="77777777" w:rsidR="007C6891" w:rsidRPr="00D92495" w:rsidRDefault="007C6891" w:rsidP="00D92495">
      <w:pPr>
        <w:spacing w:line="360" w:lineRule="auto"/>
        <w:jc w:val="both"/>
        <w:rPr>
          <w:rFonts w:ascii="Palatino Linotype" w:eastAsia="MS Mincho" w:hAnsi="Palatino Linotype" w:cs="Arial"/>
          <w:color w:val="000000" w:themeColor="text1"/>
        </w:rPr>
      </w:pPr>
    </w:p>
    <w:p w14:paraId="5D5B663B" w14:textId="7BF5447B" w:rsidR="00EE2721" w:rsidRPr="00FE3E01" w:rsidRDefault="00FE3E01" w:rsidP="00FE3E01">
      <w:pPr>
        <w:pStyle w:val="Prrafodelista"/>
        <w:numPr>
          <w:ilvl w:val="1"/>
          <w:numId w:val="6"/>
        </w:numPr>
        <w:autoSpaceDE w:val="0"/>
        <w:autoSpaceDN w:val="0"/>
        <w:adjustRightInd w:val="0"/>
        <w:spacing w:line="360" w:lineRule="auto"/>
        <w:ind w:left="993" w:right="474"/>
        <w:contextualSpacing/>
        <w:jc w:val="both"/>
        <w:rPr>
          <w:rFonts w:ascii="Palatino Linotype" w:eastAsia="Calibri" w:hAnsi="Palatino Linotype" w:cs="Arial"/>
          <w:b/>
        </w:rPr>
      </w:pPr>
      <w:r>
        <w:rPr>
          <w:rFonts w:ascii="Palatino Linotype" w:eastAsia="Calibri" w:hAnsi="Palatino Linotype" w:cs="Arial"/>
          <w:b/>
        </w:rPr>
        <w:t xml:space="preserve">Documento donde conste o se advierta que </w:t>
      </w:r>
      <w:r w:rsidR="00EE2721" w:rsidRPr="00FE3E01">
        <w:rPr>
          <w:rFonts w:ascii="Palatino Linotype" w:eastAsia="Calibri" w:hAnsi="Palatino Linotype" w:cs="Arial"/>
          <w:b/>
        </w:rPr>
        <w:t>el inmueble señalado en la solicitud de información 00520/ATIZARA/IP/2021</w:t>
      </w:r>
      <w:r>
        <w:rPr>
          <w:rFonts w:ascii="Palatino Linotype" w:eastAsia="Calibri" w:hAnsi="Palatino Linotype" w:cs="Arial"/>
          <w:b/>
        </w:rPr>
        <w:t>, forma parte del patrimonio municipal;</w:t>
      </w:r>
    </w:p>
    <w:p w14:paraId="791936D8" w14:textId="0B511F38" w:rsidR="00EE2721" w:rsidRDefault="00EE2721" w:rsidP="00EE2721">
      <w:pPr>
        <w:pStyle w:val="Prrafodelista"/>
        <w:numPr>
          <w:ilvl w:val="1"/>
          <w:numId w:val="6"/>
        </w:numPr>
        <w:autoSpaceDE w:val="0"/>
        <w:autoSpaceDN w:val="0"/>
        <w:adjustRightInd w:val="0"/>
        <w:spacing w:line="360" w:lineRule="auto"/>
        <w:ind w:left="993" w:right="474"/>
        <w:contextualSpacing/>
        <w:jc w:val="both"/>
        <w:rPr>
          <w:rFonts w:ascii="Palatino Linotype" w:eastAsia="Calibri" w:hAnsi="Palatino Linotype" w:cs="Arial"/>
          <w:b/>
        </w:rPr>
      </w:pPr>
      <w:r>
        <w:rPr>
          <w:rFonts w:ascii="Palatino Linotype" w:eastAsia="Calibri" w:hAnsi="Palatino Linotype" w:cs="Arial"/>
          <w:b/>
        </w:rPr>
        <w:t>Escritura pública</w:t>
      </w:r>
      <w:r w:rsidR="00FE3E01">
        <w:rPr>
          <w:rFonts w:ascii="Palatino Linotype" w:eastAsia="Calibri" w:hAnsi="Palatino Linotype" w:cs="Arial"/>
          <w:b/>
        </w:rPr>
        <w:t xml:space="preserve"> del inmueble</w:t>
      </w:r>
      <w:r>
        <w:rPr>
          <w:rFonts w:ascii="Palatino Linotype" w:eastAsia="Calibri" w:hAnsi="Palatino Linotype" w:cs="Arial"/>
          <w:b/>
        </w:rPr>
        <w:t>;</w:t>
      </w:r>
    </w:p>
    <w:p w14:paraId="0428422D" w14:textId="20C87A9E" w:rsidR="00EE2721" w:rsidRDefault="00FE3E01" w:rsidP="00EE2721">
      <w:pPr>
        <w:pStyle w:val="Prrafodelista"/>
        <w:numPr>
          <w:ilvl w:val="1"/>
          <w:numId w:val="6"/>
        </w:numPr>
        <w:autoSpaceDE w:val="0"/>
        <w:autoSpaceDN w:val="0"/>
        <w:adjustRightInd w:val="0"/>
        <w:spacing w:line="360" w:lineRule="auto"/>
        <w:ind w:left="993" w:right="474"/>
        <w:contextualSpacing/>
        <w:jc w:val="both"/>
        <w:rPr>
          <w:rFonts w:ascii="Palatino Linotype" w:eastAsia="Calibri" w:hAnsi="Palatino Linotype" w:cs="Arial"/>
          <w:b/>
        </w:rPr>
      </w:pPr>
      <w:r>
        <w:rPr>
          <w:rFonts w:ascii="Palatino Linotype" w:eastAsia="Calibri" w:hAnsi="Palatino Linotype" w:cs="Arial"/>
          <w:b/>
        </w:rPr>
        <w:t>Documento donde conste o se advierta la f</w:t>
      </w:r>
      <w:r w:rsidR="00EE2721" w:rsidRPr="00EE2721">
        <w:rPr>
          <w:rFonts w:ascii="Palatino Linotype" w:eastAsia="Calibri" w:hAnsi="Palatino Linotype" w:cs="Arial"/>
          <w:b/>
        </w:rPr>
        <w:t>echa y notario ante el cual se realizó la protocoli</w:t>
      </w:r>
      <w:r w:rsidR="00EE2721">
        <w:rPr>
          <w:rFonts w:ascii="Palatino Linotype" w:eastAsia="Calibri" w:hAnsi="Palatino Linotype" w:cs="Arial"/>
          <w:b/>
        </w:rPr>
        <w:t>zación de la escritura pública;</w:t>
      </w:r>
    </w:p>
    <w:p w14:paraId="6111D974" w14:textId="77777777" w:rsidR="00226117" w:rsidRDefault="00EE2721" w:rsidP="00EE2721">
      <w:pPr>
        <w:pStyle w:val="Prrafodelista"/>
        <w:numPr>
          <w:ilvl w:val="1"/>
          <w:numId w:val="6"/>
        </w:numPr>
        <w:autoSpaceDE w:val="0"/>
        <w:autoSpaceDN w:val="0"/>
        <w:adjustRightInd w:val="0"/>
        <w:spacing w:line="360" w:lineRule="auto"/>
        <w:ind w:left="993" w:right="474"/>
        <w:contextualSpacing/>
        <w:jc w:val="both"/>
        <w:rPr>
          <w:rFonts w:ascii="Palatino Linotype" w:eastAsia="Calibri" w:hAnsi="Palatino Linotype" w:cs="Arial"/>
          <w:b/>
        </w:rPr>
      </w:pPr>
      <w:r>
        <w:rPr>
          <w:rFonts w:ascii="Palatino Linotype" w:eastAsia="Calibri" w:hAnsi="Palatino Linotype" w:cs="Arial"/>
          <w:b/>
        </w:rPr>
        <w:t>F</w:t>
      </w:r>
      <w:r w:rsidRPr="00EE2721">
        <w:rPr>
          <w:rFonts w:ascii="Palatino Linotype" w:eastAsia="Calibri" w:hAnsi="Palatino Linotype" w:cs="Arial"/>
          <w:b/>
        </w:rPr>
        <w:t>olio real, partida, libro, sección y</w:t>
      </w:r>
      <w:r>
        <w:rPr>
          <w:rFonts w:ascii="Palatino Linotype" w:eastAsia="Calibri" w:hAnsi="Palatino Linotype" w:cs="Arial"/>
          <w:b/>
        </w:rPr>
        <w:t xml:space="preserve"> año con el que quedó inscrito el</w:t>
      </w:r>
      <w:r w:rsidRPr="00EE2721">
        <w:rPr>
          <w:rFonts w:ascii="Palatino Linotype" w:eastAsia="Calibri" w:hAnsi="Palatino Linotype" w:cs="Arial"/>
          <w:b/>
        </w:rPr>
        <w:t xml:space="preserve"> inmueble en el Instituto de la Función Registral del Estado de México</w:t>
      </w:r>
      <w:r w:rsidR="00226117">
        <w:rPr>
          <w:rFonts w:ascii="Palatino Linotype" w:eastAsia="Calibri" w:hAnsi="Palatino Linotype" w:cs="Arial"/>
          <w:b/>
        </w:rPr>
        <w:t>; y</w:t>
      </w:r>
    </w:p>
    <w:p w14:paraId="6AEF4F56" w14:textId="59054BF5" w:rsidR="00D164BE" w:rsidRPr="00D92495" w:rsidRDefault="00226117" w:rsidP="00EE2721">
      <w:pPr>
        <w:pStyle w:val="Prrafodelista"/>
        <w:numPr>
          <w:ilvl w:val="1"/>
          <w:numId w:val="6"/>
        </w:numPr>
        <w:autoSpaceDE w:val="0"/>
        <w:autoSpaceDN w:val="0"/>
        <w:adjustRightInd w:val="0"/>
        <w:spacing w:line="360" w:lineRule="auto"/>
        <w:ind w:left="993" w:right="474"/>
        <w:contextualSpacing/>
        <w:jc w:val="both"/>
        <w:rPr>
          <w:rFonts w:ascii="Palatino Linotype" w:eastAsia="Calibri" w:hAnsi="Palatino Linotype" w:cs="Arial"/>
          <w:b/>
        </w:rPr>
      </w:pPr>
      <w:r>
        <w:rPr>
          <w:rFonts w:ascii="Palatino Linotype" w:eastAsia="Calibri" w:hAnsi="Palatino Linotype" w:cs="Arial"/>
          <w:b/>
        </w:rPr>
        <w:t>Acta</w:t>
      </w:r>
      <w:r w:rsidR="00EE2721" w:rsidRPr="00EE2721">
        <w:rPr>
          <w:rFonts w:ascii="Palatino Linotype" w:eastAsia="Calibri" w:hAnsi="Palatino Linotype" w:cs="Arial"/>
          <w:b/>
        </w:rPr>
        <w:t xml:space="preserve"> de cabildo </w:t>
      </w:r>
      <w:r>
        <w:rPr>
          <w:rFonts w:ascii="Palatino Linotype" w:eastAsia="Calibri" w:hAnsi="Palatino Linotype" w:cs="Arial"/>
          <w:b/>
        </w:rPr>
        <w:t>en la que se estableci</w:t>
      </w:r>
      <w:r w:rsidR="00EE2721" w:rsidRPr="00EE2721">
        <w:rPr>
          <w:rFonts w:ascii="Palatino Linotype" w:eastAsia="Calibri" w:hAnsi="Palatino Linotype" w:cs="Arial"/>
          <w:b/>
        </w:rPr>
        <w:t xml:space="preserve">ó la incorporación del </w:t>
      </w:r>
      <w:r>
        <w:rPr>
          <w:rFonts w:ascii="Palatino Linotype" w:eastAsia="Calibri" w:hAnsi="Palatino Linotype" w:cs="Arial"/>
          <w:b/>
        </w:rPr>
        <w:t xml:space="preserve">inmueble </w:t>
      </w:r>
      <w:r w:rsidR="00EE2721" w:rsidRPr="00EE2721">
        <w:rPr>
          <w:rFonts w:ascii="Palatino Linotype" w:eastAsia="Calibri" w:hAnsi="Palatino Linotype" w:cs="Arial"/>
          <w:b/>
        </w:rPr>
        <w:t>al patrimonio municipal.</w:t>
      </w:r>
    </w:p>
    <w:p w14:paraId="012CFFF9" w14:textId="77777777" w:rsidR="00256FB1" w:rsidRDefault="00256FB1" w:rsidP="00D92495">
      <w:pPr>
        <w:pStyle w:val="Prrafodelista"/>
        <w:autoSpaceDE w:val="0"/>
        <w:autoSpaceDN w:val="0"/>
        <w:adjustRightInd w:val="0"/>
        <w:spacing w:line="360" w:lineRule="auto"/>
        <w:ind w:left="709" w:right="474"/>
        <w:contextualSpacing/>
        <w:jc w:val="both"/>
        <w:rPr>
          <w:rFonts w:ascii="Palatino Linotype" w:eastAsia="Calibri" w:hAnsi="Palatino Linotype" w:cs="Arial"/>
          <w:b/>
        </w:rPr>
      </w:pPr>
    </w:p>
    <w:p w14:paraId="06BB6218" w14:textId="58FD42E4" w:rsidR="00A47B43" w:rsidRDefault="0046466B" w:rsidP="00A47B43">
      <w:pPr>
        <w:spacing w:line="360" w:lineRule="auto"/>
        <w:jc w:val="both"/>
        <w:rPr>
          <w:rFonts w:ascii="Palatino Linotype" w:eastAsia="Calibri" w:hAnsi="Palatino Linotype" w:cs="Arial"/>
          <w:b/>
          <w:bCs/>
        </w:rPr>
      </w:pPr>
      <w:r>
        <w:rPr>
          <w:rFonts w:ascii="Palatino Linotype" w:eastAsia="Calibri" w:hAnsi="Palatino Linotype" w:cs="Arial"/>
        </w:rPr>
        <w:lastRenderedPageBreak/>
        <w:t>S</w:t>
      </w:r>
      <w:r w:rsidR="00A47B43" w:rsidRPr="003122EE">
        <w:rPr>
          <w:rFonts w:ascii="Palatino Linotype" w:eastAsia="Calibri" w:hAnsi="Palatino Linotype" w:cs="Arial"/>
        </w:rPr>
        <w:t>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A47B43" w:rsidRPr="003122EE">
        <w:rPr>
          <w:rFonts w:ascii="Palatino Linotype" w:eastAsia="Calibri" w:hAnsi="Palatino Linotype" w:cs="Arial"/>
          <w:b/>
          <w:bCs/>
        </w:rPr>
        <w:t xml:space="preserve">. </w:t>
      </w:r>
    </w:p>
    <w:p w14:paraId="727F638E" w14:textId="77777777" w:rsidR="0046466B" w:rsidRDefault="0046466B" w:rsidP="00A47B43">
      <w:pPr>
        <w:spacing w:line="360" w:lineRule="auto"/>
        <w:jc w:val="both"/>
        <w:rPr>
          <w:rFonts w:ascii="Palatino Linotype" w:eastAsia="Calibri" w:hAnsi="Palatino Linotype" w:cs="Arial"/>
          <w:b/>
          <w:bCs/>
        </w:rPr>
      </w:pPr>
    </w:p>
    <w:p w14:paraId="7E147953" w14:textId="4C412B95" w:rsidR="0046466B" w:rsidRPr="00173C3A" w:rsidRDefault="0046466B" w:rsidP="0046466B">
      <w:pPr>
        <w:spacing w:line="360" w:lineRule="auto"/>
        <w:jc w:val="both"/>
        <w:rPr>
          <w:rFonts w:ascii="Palatino Linotype" w:eastAsia="Calibri" w:hAnsi="Palatino Linotype" w:cs="Arial"/>
          <w:b/>
        </w:rPr>
      </w:pPr>
      <w:r w:rsidRPr="00173C3A">
        <w:rPr>
          <w:rFonts w:ascii="Palatino Linotype" w:eastAsia="Calibri" w:hAnsi="Palatino Linotype" w:cs="Arial"/>
        </w:rPr>
        <w:t xml:space="preserve">Para efecto de lo anterior, </w:t>
      </w:r>
      <w:r w:rsidRPr="00173C3A">
        <w:rPr>
          <w:rFonts w:ascii="Palatino Linotype" w:eastAsia="Calibri" w:hAnsi="Palatino Linotype" w:cs="Arial"/>
          <w:b/>
        </w:rPr>
        <w:t>EL SUJETO OBLIGADO</w:t>
      </w:r>
      <w:r w:rsidRPr="00173C3A">
        <w:rPr>
          <w:rFonts w:ascii="Palatino Linotype" w:eastAsia="Calibri" w:hAnsi="Palatino Linotype" w:cs="Arial"/>
        </w:rPr>
        <w:t xml:space="preserve"> deberá vía </w:t>
      </w:r>
      <w:r w:rsidRPr="00173C3A">
        <w:rPr>
          <w:rFonts w:ascii="Palatino Linotype" w:eastAsia="Calibri" w:hAnsi="Palatino Linotype" w:cs="Arial"/>
          <w:b/>
        </w:rPr>
        <w:t>SA</w:t>
      </w:r>
      <w:r>
        <w:rPr>
          <w:rFonts w:ascii="Palatino Linotype" w:eastAsia="Calibri" w:hAnsi="Palatino Linotype" w:cs="Arial"/>
          <w:b/>
        </w:rPr>
        <w:t>IMEX</w:t>
      </w:r>
      <w:r w:rsidRPr="0046466B">
        <w:rPr>
          <w:rFonts w:ascii="Palatino Linotype" w:eastAsia="Calibri" w:hAnsi="Palatino Linotype" w:cs="Arial"/>
        </w:rPr>
        <w:t>,</w:t>
      </w:r>
      <w:r w:rsidRPr="00173C3A">
        <w:rPr>
          <w:rFonts w:ascii="Palatino Linotype" w:eastAsia="Calibri" w:hAnsi="Palatino Linotype" w:cs="Arial"/>
          <w:b/>
        </w:rPr>
        <w:t xml:space="preserve"> </w:t>
      </w:r>
      <w:r w:rsidRPr="00173C3A">
        <w:rPr>
          <w:rFonts w:ascii="Palatino Linotype" w:eastAsia="Calibri" w:hAnsi="Palatino Linotype" w:cs="Arial"/>
        </w:rPr>
        <w:t>indicar la fecha, hora y lugar en la que debe</w:t>
      </w:r>
      <w:r>
        <w:rPr>
          <w:rFonts w:ascii="Palatino Linotype" w:eastAsia="Calibri" w:hAnsi="Palatino Linotype" w:cs="Arial"/>
        </w:rPr>
        <w:t>rá</w:t>
      </w:r>
      <w:r w:rsidRPr="00173C3A">
        <w:rPr>
          <w:rFonts w:ascii="Palatino Linotype" w:eastAsia="Calibri" w:hAnsi="Palatino Linotype" w:cs="Arial"/>
        </w:rPr>
        <w:t xml:space="preserve"> presentarse el solicitante</w:t>
      </w:r>
      <w:r>
        <w:rPr>
          <w:rFonts w:ascii="Palatino Linotype" w:eastAsia="Calibri" w:hAnsi="Palatino Linotype" w:cs="Arial"/>
        </w:rPr>
        <w:t>,</w:t>
      </w:r>
      <w:r w:rsidRPr="00173C3A">
        <w:rPr>
          <w:rFonts w:ascii="Palatino Linotype" w:eastAsia="Calibri" w:hAnsi="Palatino Linotype" w:cs="Arial"/>
        </w:rPr>
        <w:t xml:space="preserve"> para que se le ponga</w:t>
      </w:r>
      <w:r>
        <w:rPr>
          <w:rFonts w:ascii="Palatino Linotype" w:eastAsia="Calibri" w:hAnsi="Palatino Linotype" w:cs="Arial"/>
        </w:rPr>
        <w:t>n</w:t>
      </w:r>
      <w:r w:rsidRPr="00173C3A">
        <w:rPr>
          <w:rFonts w:ascii="Palatino Linotype" w:eastAsia="Calibri" w:hAnsi="Palatino Linotype" w:cs="Arial"/>
        </w:rPr>
        <w:t xml:space="preserve"> a disposición la</w:t>
      </w:r>
      <w:r>
        <w:rPr>
          <w:rFonts w:ascii="Palatino Linotype" w:eastAsia="Calibri" w:hAnsi="Palatino Linotype" w:cs="Arial"/>
        </w:rPr>
        <w:t>s copias simples con la</w:t>
      </w:r>
      <w:r w:rsidRPr="00173C3A">
        <w:rPr>
          <w:rFonts w:ascii="Palatino Linotype" w:eastAsia="Calibri" w:hAnsi="Palatino Linotype" w:cs="Arial"/>
        </w:rPr>
        <w:t xml:space="preserve"> i</w:t>
      </w:r>
      <w:r>
        <w:rPr>
          <w:rFonts w:ascii="Palatino Linotype" w:eastAsia="Calibri" w:hAnsi="Palatino Linotype" w:cs="Arial"/>
        </w:rPr>
        <w:t xml:space="preserve">nformación señalada en </w:t>
      </w:r>
      <w:r w:rsidRPr="00173C3A">
        <w:rPr>
          <w:rFonts w:ascii="Palatino Linotype" w:eastAsia="Calibri" w:hAnsi="Palatino Linotype" w:cs="Arial"/>
        </w:rPr>
        <w:t>l</w:t>
      </w:r>
      <w:r>
        <w:rPr>
          <w:rFonts w:ascii="Palatino Linotype" w:eastAsia="Calibri" w:hAnsi="Palatino Linotype" w:cs="Arial"/>
        </w:rPr>
        <w:t>os</w:t>
      </w:r>
      <w:r w:rsidRPr="00173C3A">
        <w:rPr>
          <w:rFonts w:ascii="Palatino Linotype" w:eastAsia="Calibri" w:hAnsi="Palatino Linotype" w:cs="Arial"/>
        </w:rPr>
        <w:t xml:space="preserve"> inciso</w:t>
      </w:r>
      <w:r>
        <w:rPr>
          <w:rFonts w:ascii="Palatino Linotype" w:eastAsia="Calibri" w:hAnsi="Palatino Linotype" w:cs="Arial"/>
        </w:rPr>
        <w:t>s</w:t>
      </w:r>
      <w:r w:rsidRPr="00173C3A">
        <w:rPr>
          <w:rFonts w:ascii="Palatino Linotype" w:eastAsia="Calibri" w:hAnsi="Palatino Linotype" w:cs="Arial"/>
        </w:rPr>
        <w:t xml:space="preserve"> anterior</w:t>
      </w:r>
      <w:r>
        <w:rPr>
          <w:rFonts w:ascii="Palatino Linotype" w:eastAsia="Calibri" w:hAnsi="Palatino Linotype" w:cs="Arial"/>
        </w:rPr>
        <w:t>es</w:t>
      </w:r>
      <w:r w:rsidRPr="00173C3A">
        <w:rPr>
          <w:rFonts w:ascii="Palatino Linotype" w:eastAsia="Calibri" w:hAnsi="Palatino Linotype" w:cs="Arial"/>
        </w:rPr>
        <w:t>.</w:t>
      </w:r>
    </w:p>
    <w:p w14:paraId="26F9E060" w14:textId="77777777" w:rsidR="00A47B43" w:rsidRDefault="00A47B43" w:rsidP="00A47B43">
      <w:pPr>
        <w:spacing w:line="360" w:lineRule="auto"/>
        <w:jc w:val="both"/>
        <w:rPr>
          <w:rFonts w:ascii="Palatino Linotype" w:eastAsia="Calibri" w:hAnsi="Palatino Linotype" w:cs="Arial"/>
          <w:b/>
          <w:bCs/>
        </w:rPr>
      </w:pPr>
    </w:p>
    <w:p w14:paraId="075FF15E" w14:textId="74C22AB9" w:rsidR="00A47B43" w:rsidRDefault="00A47B43" w:rsidP="00A47B43">
      <w:pPr>
        <w:pStyle w:val="Prrafodelista"/>
        <w:autoSpaceDE w:val="0"/>
        <w:autoSpaceDN w:val="0"/>
        <w:adjustRightInd w:val="0"/>
        <w:spacing w:line="360" w:lineRule="auto"/>
        <w:ind w:left="0" w:right="474"/>
        <w:contextualSpacing/>
        <w:jc w:val="both"/>
        <w:rPr>
          <w:rFonts w:ascii="Palatino Linotype" w:eastAsia="Calibri" w:hAnsi="Palatino Linotype" w:cs="Arial"/>
          <w:color w:val="000000" w:themeColor="text1"/>
        </w:rPr>
      </w:pPr>
      <w:r w:rsidRPr="00AF365B">
        <w:rPr>
          <w:rFonts w:ascii="Palatino Linotype" w:hAnsi="Palatino Linotype"/>
        </w:rPr>
        <w:t>Para el caso que la</w:t>
      </w:r>
      <w:r>
        <w:rPr>
          <w:rFonts w:ascii="Palatino Linotype" w:hAnsi="Palatino Linotype"/>
        </w:rPr>
        <w:t xml:space="preserve"> información que se ordena en </w:t>
      </w:r>
      <w:r w:rsidRPr="00AF365B">
        <w:rPr>
          <w:rFonts w:ascii="Palatino Linotype" w:hAnsi="Palatino Linotype"/>
        </w:rPr>
        <w:t>l</w:t>
      </w:r>
      <w:r>
        <w:rPr>
          <w:rFonts w:ascii="Palatino Linotype" w:hAnsi="Palatino Linotype"/>
        </w:rPr>
        <w:t>os</w:t>
      </w:r>
      <w:r w:rsidRPr="00AF365B">
        <w:rPr>
          <w:rFonts w:ascii="Palatino Linotype" w:hAnsi="Palatino Linotype"/>
        </w:rPr>
        <w:t xml:space="preserve"> </w:t>
      </w:r>
      <w:r w:rsidRPr="00C604E4">
        <w:rPr>
          <w:rFonts w:ascii="Palatino Linotype" w:hAnsi="Palatino Linotype"/>
          <w:b/>
        </w:rPr>
        <w:t>inciso</w:t>
      </w:r>
      <w:r>
        <w:rPr>
          <w:rFonts w:ascii="Palatino Linotype" w:hAnsi="Palatino Linotype"/>
          <w:b/>
        </w:rPr>
        <w:t>s</w:t>
      </w:r>
      <w:r w:rsidRPr="00C604E4">
        <w:rPr>
          <w:rFonts w:ascii="Palatino Linotype" w:hAnsi="Palatino Linotype"/>
          <w:b/>
        </w:rPr>
        <w:t xml:space="preserve"> </w:t>
      </w:r>
      <w:r>
        <w:rPr>
          <w:rFonts w:ascii="Palatino Linotype" w:hAnsi="Palatino Linotype"/>
          <w:b/>
        </w:rPr>
        <w:t>a)</w:t>
      </w:r>
      <w:r w:rsidR="00226117">
        <w:rPr>
          <w:rFonts w:ascii="Palatino Linotype" w:hAnsi="Palatino Linotype"/>
          <w:b/>
        </w:rPr>
        <w:t xml:space="preserve">, b), </w:t>
      </w:r>
      <w:r w:rsidR="00FE3E01">
        <w:rPr>
          <w:rFonts w:ascii="Palatino Linotype" w:hAnsi="Palatino Linotype"/>
          <w:b/>
        </w:rPr>
        <w:t>c),</w:t>
      </w:r>
      <w:r w:rsidR="00226117">
        <w:rPr>
          <w:rFonts w:ascii="Palatino Linotype" w:hAnsi="Palatino Linotype"/>
          <w:b/>
        </w:rPr>
        <w:t xml:space="preserve"> d)</w:t>
      </w:r>
      <w:r>
        <w:rPr>
          <w:rFonts w:ascii="Palatino Linotype" w:hAnsi="Palatino Linotype"/>
          <w:b/>
        </w:rPr>
        <w:t xml:space="preserve"> </w:t>
      </w:r>
      <w:r w:rsidR="00FE3E01">
        <w:rPr>
          <w:rFonts w:ascii="Palatino Linotype" w:hAnsi="Palatino Linotype"/>
        </w:rPr>
        <w:t>o</w:t>
      </w:r>
      <w:r w:rsidR="00FE3E01">
        <w:rPr>
          <w:rFonts w:ascii="Palatino Linotype" w:hAnsi="Palatino Linotype"/>
          <w:b/>
        </w:rPr>
        <w:t xml:space="preserve"> e) </w:t>
      </w:r>
      <w:r w:rsidRPr="00AF365B">
        <w:rPr>
          <w:rFonts w:ascii="Palatino Linotype" w:eastAsia="Calibri" w:hAnsi="Palatino Linotype" w:cs="Arial"/>
          <w:color w:val="000000" w:themeColor="text1"/>
        </w:rPr>
        <w:t>no haya sido generada</w:t>
      </w:r>
      <w:r>
        <w:rPr>
          <w:rFonts w:ascii="Palatino Linotype" w:eastAsia="Calibri" w:hAnsi="Palatino Linotype" w:cs="Arial"/>
          <w:color w:val="000000" w:themeColor="text1"/>
        </w:rPr>
        <w:t>,</w:t>
      </w:r>
      <w:r w:rsidRPr="00AF365B">
        <w:rPr>
          <w:rFonts w:ascii="Palatino Linotype" w:eastAsia="Calibri" w:hAnsi="Palatino Linotype" w:cs="Arial"/>
          <w:color w:val="000000" w:themeColor="text1"/>
        </w:rPr>
        <w:t xml:space="preserve"> poseída o administrada, el </w:t>
      </w:r>
      <w:r w:rsidRPr="00AF365B">
        <w:rPr>
          <w:rFonts w:ascii="Palatino Linotype" w:eastAsia="Calibri" w:hAnsi="Palatino Linotype" w:cs="Arial"/>
          <w:b/>
          <w:color w:val="000000" w:themeColor="text1"/>
        </w:rPr>
        <w:t>SUJETO OBLIGADO</w:t>
      </w:r>
      <w:r w:rsidRPr="00DD7CBA">
        <w:rPr>
          <w:rFonts w:ascii="Palatino Linotype" w:eastAsia="Calibri" w:hAnsi="Palatino Linotype" w:cs="Arial"/>
          <w:color w:val="000000" w:themeColor="text1"/>
        </w:rPr>
        <w:t xml:space="preserve">, </w:t>
      </w:r>
      <w:r w:rsidRPr="00AF365B">
        <w:rPr>
          <w:rFonts w:ascii="Palatino Linotype" w:eastAsia="Calibri" w:hAnsi="Palatino Linotype" w:cs="Arial"/>
          <w:color w:val="000000" w:themeColor="text1"/>
        </w:rPr>
        <w:t xml:space="preserve">deberá manifestar de manera precisa y clara las razones que expliquen </w:t>
      </w:r>
      <w:r w:rsidRPr="00A23A49">
        <w:rPr>
          <w:rFonts w:ascii="Palatino Linotype" w:eastAsia="Calibri" w:hAnsi="Palatino Linotype" w:cs="Arial"/>
          <w:color w:val="000000" w:themeColor="text1"/>
        </w:rPr>
        <w:t>las causas por las cuales no se haya generado, poseído o administrado.</w:t>
      </w:r>
    </w:p>
    <w:p w14:paraId="30610E5D" w14:textId="77777777" w:rsidR="00A47B43" w:rsidRPr="00D92495" w:rsidRDefault="00A47B43" w:rsidP="00A47B43">
      <w:pPr>
        <w:pStyle w:val="Prrafodelista"/>
        <w:autoSpaceDE w:val="0"/>
        <w:autoSpaceDN w:val="0"/>
        <w:adjustRightInd w:val="0"/>
        <w:spacing w:line="360" w:lineRule="auto"/>
        <w:ind w:left="0" w:right="474"/>
        <w:contextualSpacing/>
        <w:jc w:val="both"/>
        <w:rPr>
          <w:rFonts w:ascii="Palatino Linotype" w:eastAsia="Calibri" w:hAnsi="Palatino Linotype" w:cs="Arial"/>
          <w:b/>
        </w:rPr>
      </w:pPr>
    </w:p>
    <w:p w14:paraId="5FC5A148" w14:textId="637B416B" w:rsidR="00D164BE" w:rsidRPr="00D92495" w:rsidRDefault="00D164BE" w:rsidP="00D92495">
      <w:pPr>
        <w:autoSpaceDE w:val="0"/>
        <w:autoSpaceDN w:val="0"/>
        <w:adjustRightInd w:val="0"/>
        <w:spacing w:line="360" w:lineRule="auto"/>
        <w:ind w:right="49"/>
        <w:jc w:val="both"/>
        <w:rPr>
          <w:rFonts w:ascii="Palatino Linotype" w:hAnsi="Palatino Linotype"/>
          <w:color w:val="222222"/>
          <w:shd w:val="clear" w:color="auto" w:fill="FFFFFF"/>
        </w:rPr>
      </w:pPr>
      <w:r w:rsidRPr="00D92495">
        <w:rPr>
          <w:rFonts w:ascii="Palatino Linotype" w:eastAsia="Palatino Linotype" w:hAnsi="Palatino Linotype" w:cs="Palatino Linotype"/>
          <w:b/>
        </w:rPr>
        <w:t xml:space="preserve">TERCERO. Notifíquese </w:t>
      </w:r>
      <w:r w:rsidRPr="00D92495">
        <w:rPr>
          <w:rFonts w:ascii="Palatino Linotype" w:eastAsia="Palatino Linotype" w:hAnsi="Palatino Linotype" w:cs="Palatino Linotype"/>
        </w:rPr>
        <w:t xml:space="preserve">al Titular de la Unidad de Transparencia del </w:t>
      </w:r>
      <w:r w:rsidRPr="00D92495">
        <w:rPr>
          <w:rFonts w:ascii="Palatino Linotype" w:eastAsia="Palatino Linotype" w:hAnsi="Palatino Linotype" w:cs="Palatino Linotype"/>
          <w:b/>
        </w:rPr>
        <w:t>SUJETO OBLIGADO</w:t>
      </w:r>
      <w:r w:rsidR="0046466B">
        <w:rPr>
          <w:rFonts w:ascii="Palatino Linotype" w:eastAsia="Palatino Linotype" w:hAnsi="Palatino Linotype" w:cs="Palatino Linotype"/>
          <w:b/>
        </w:rPr>
        <w:t xml:space="preserve"> </w:t>
      </w:r>
      <w:r w:rsidR="0046466B">
        <w:rPr>
          <w:rFonts w:ascii="Palatino Linotype" w:eastAsia="Palatino Linotype" w:hAnsi="Palatino Linotype" w:cs="Palatino Linotype"/>
        </w:rPr>
        <w:t>vía SAIMEX</w:t>
      </w:r>
      <w:r w:rsidRPr="00D9249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92495">
        <w:rPr>
          <w:rFonts w:ascii="Palatino Linotype" w:hAnsi="Palatino Linotype"/>
          <w:color w:val="222222"/>
          <w:shd w:val="clear" w:color="auto" w:fill="FFFFFF"/>
        </w:rPr>
        <w:t>vigente, dé cumplimiento a lo o</w:t>
      </w:r>
      <w:r w:rsidR="004A5F74" w:rsidRPr="00D92495">
        <w:rPr>
          <w:rFonts w:ascii="Palatino Linotype" w:hAnsi="Palatino Linotype"/>
          <w:color w:val="222222"/>
          <w:shd w:val="clear" w:color="auto" w:fill="FFFFFF"/>
        </w:rPr>
        <w:t xml:space="preserve">rdenado dentro del plazo de </w:t>
      </w:r>
      <w:r w:rsidR="00B2286E" w:rsidRPr="00D92495">
        <w:rPr>
          <w:rFonts w:ascii="Palatino Linotype" w:hAnsi="Palatino Linotype"/>
          <w:b/>
          <w:color w:val="222222"/>
          <w:shd w:val="clear" w:color="auto" w:fill="FFFFFF"/>
        </w:rPr>
        <w:t>diez</w:t>
      </w:r>
      <w:r w:rsidRPr="00D92495">
        <w:rPr>
          <w:rFonts w:ascii="Palatino Linotype" w:hAnsi="Palatino Linotype"/>
          <w:b/>
          <w:color w:val="222222"/>
          <w:shd w:val="clear" w:color="auto" w:fill="FFFFFF"/>
        </w:rPr>
        <w:t xml:space="preserve"> días hábiles</w:t>
      </w:r>
      <w:r w:rsidRPr="00D92495">
        <w:rPr>
          <w:rFonts w:ascii="Palatino Linotype" w:hAnsi="Palatino Linotype"/>
          <w:color w:val="222222"/>
          <w:shd w:val="clear" w:color="auto" w:fill="FFFFFF"/>
        </w:rPr>
        <w:t>, debiendo rendir a este Instituto el informe de cumplimiento de la resolución en un plazo de tres días hábiles posteriores.</w:t>
      </w:r>
    </w:p>
    <w:p w14:paraId="1A4EC902" w14:textId="77777777" w:rsidR="00D164BE" w:rsidRPr="00D92495" w:rsidRDefault="00D164BE" w:rsidP="00D92495">
      <w:pPr>
        <w:autoSpaceDE w:val="0"/>
        <w:autoSpaceDN w:val="0"/>
        <w:adjustRightInd w:val="0"/>
        <w:spacing w:line="360" w:lineRule="auto"/>
        <w:ind w:right="49"/>
        <w:jc w:val="both"/>
        <w:rPr>
          <w:rFonts w:ascii="Palatino Linotype" w:hAnsi="Palatino Linotype"/>
          <w:color w:val="222222"/>
          <w:shd w:val="clear" w:color="auto" w:fill="FFFFFF"/>
        </w:rPr>
      </w:pPr>
    </w:p>
    <w:p w14:paraId="3BC91F0C" w14:textId="77777777" w:rsidR="00D164BE" w:rsidRDefault="00D164BE" w:rsidP="00D92495">
      <w:pPr>
        <w:spacing w:line="360" w:lineRule="auto"/>
        <w:jc w:val="both"/>
        <w:rPr>
          <w:rFonts w:ascii="Palatino Linotype" w:eastAsia="Calibri" w:hAnsi="Palatino Linotype" w:cs="Arial"/>
          <w:bCs/>
        </w:rPr>
      </w:pPr>
      <w:r w:rsidRPr="00D92495">
        <w:rPr>
          <w:rFonts w:ascii="Palatino Linotype" w:hAnsi="Palatino Linotype" w:cs="Arial"/>
          <w:b/>
        </w:rPr>
        <w:t xml:space="preserve">CUARTO. </w:t>
      </w:r>
      <w:r w:rsidRPr="00D9249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670E22D" w14:textId="77777777" w:rsidR="00A47B43" w:rsidRPr="00D92495" w:rsidRDefault="00A47B43" w:rsidP="00D92495">
      <w:pPr>
        <w:spacing w:line="360" w:lineRule="auto"/>
        <w:jc w:val="both"/>
        <w:rPr>
          <w:rFonts w:ascii="Palatino Linotype" w:eastAsia="Calibri" w:hAnsi="Palatino Linotype" w:cs="Arial"/>
          <w:bCs/>
        </w:rPr>
      </w:pPr>
    </w:p>
    <w:p w14:paraId="2DB8EBAC" w14:textId="3619409F" w:rsidR="00D164BE" w:rsidRPr="00D92495" w:rsidRDefault="00D164BE" w:rsidP="00D92495">
      <w:pPr>
        <w:autoSpaceDE w:val="0"/>
        <w:autoSpaceDN w:val="0"/>
        <w:adjustRightInd w:val="0"/>
        <w:spacing w:line="360" w:lineRule="auto"/>
        <w:ind w:right="49"/>
        <w:jc w:val="both"/>
        <w:rPr>
          <w:rFonts w:ascii="Palatino Linotype" w:hAnsi="Palatino Linotype"/>
        </w:rPr>
      </w:pPr>
      <w:r w:rsidRPr="00D92495">
        <w:rPr>
          <w:rFonts w:ascii="Palatino Linotype" w:hAnsi="Palatino Linotype" w:cs="Arial"/>
          <w:b/>
        </w:rPr>
        <w:t xml:space="preserve">QUINTO. </w:t>
      </w:r>
      <w:r w:rsidRPr="00D92495">
        <w:rPr>
          <w:rFonts w:ascii="Palatino Linotype" w:hAnsi="Palatino Linotype"/>
          <w:b/>
          <w:bCs/>
          <w:color w:val="222222"/>
        </w:rPr>
        <w:t xml:space="preserve">Notifíquese </w:t>
      </w:r>
      <w:r w:rsidRPr="00D92495">
        <w:rPr>
          <w:rFonts w:ascii="Palatino Linotype" w:hAnsi="Palatino Linotype"/>
          <w:bCs/>
          <w:color w:val="222222"/>
        </w:rPr>
        <w:t>a</w:t>
      </w:r>
      <w:r w:rsidRPr="00D92495">
        <w:rPr>
          <w:rFonts w:ascii="Palatino Linotype" w:hAnsi="Palatino Linotype"/>
          <w:b/>
        </w:rPr>
        <w:t xml:space="preserve"> </w:t>
      </w:r>
      <w:r w:rsidRPr="00D92495">
        <w:rPr>
          <w:rFonts w:ascii="Palatino Linotype" w:eastAsia="Calibri" w:hAnsi="Palatino Linotype" w:cs="Arial"/>
          <w:b/>
        </w:rPr>
        <w:t>EL RECURRENTE</w:t>
      </w:r>
      <w:r w:rsidR="00E771E0" w:rsidRPr="00D92495">
        <w:rPr>
          <w:rFonts w:ascii="Palatino Linotype" w:hAnsi="Palatino Linotype"/>
        </w:rPr>
        <w:t xml:space="preserve"> la presente resolución</w:t>
      </w:r>
      <w:r w:rsidR="00A47B43">
        <w:rPr>
          <w:rFonts w:ascii="Palatino Linotype" w:hAnsi="Palatino Linotype"/>
        </w:rPr>
        <w:t>, vía SAIMEX</w:t>
      </w:r>
      <w:r w:rsidR="00E771E0" w:rsidRPr="00D92495">
        <w:rPr>
          <w:rFonts w:ascii="Palatino Linotype" w:hAnsi="Palatino Linotype"/>
        </w:rPr>
        <w:t>.</w:t>
      </w:r>
    </w:p>
    <w:p w14:paraId="60F0D249" w14:textId="77777777" w:rsidR="00D164BE" w:rsidRPr="00D92495" w:rsidRDefault="00D164BE" w:rsidP="00D92495">
      <w:pPr>
        <w:autoSpaceDE w:val="0"/>
        <w:autoSpaceDN w:val="0"/>
        <w:adjustRightInd w:val="0"/>
        <w:spacing w:line="360" w:lineRule="auto"/>
        <w:ind w:right="49"/>
        <w:jc w:val="both"/>
        <w:rPr>
          <w:rFonts w:ascii="Palatino Linotype" w:hAnsi="Palatino Linotype"/>
        </w:rPr>
      </w:pPr>
    </w:p>
    <w:p w14:paraId="2A35F6EF" w14:textId="77777777" w:rsidR="00D164BE" w:rsidRPr="00D92495" w:rsidRDefault="00D164BE" w:rsidP="00D92495">
      <w:pPr>
        <w:autoSpaceDE w:val="0"/>
        <w:autoSpaceDN w:val="0"/>
        <w:adjustRightInd w:val="0"/>
        <w:spacing w:line="360" w:lineRule="auto"/>
        <w:ind w:right="49"/>
        <w:jc w:val="both"/>
        <w:rPr>
          <w:rFonts w:ascii="Palatino Linotype" w:eastAsia="MS Mincho" w:hAnsi="Palatino Linotype"/>
        </w:rPr>
      </w:pPr>
      <w:r w:rsidRPr="00D92495">
        <w:rPr>
          <w:rFonts w:ascii="Palatino Linotype" w:eastAsia="MS Mincho" w:hAnsi="Palatino Linotype"/>
          <w:b/>
        </w:rPr>
        <w:t>SEXTO.</w:t>
      </w:r>
      <w:r w:rsidRPr="00D92495">
        <w:rPr>
          <w:rFonts w:ascii="Palatino Linotype" w:eastAsia="MS Mincho" w:hAnsi="Palatino Linotype"/>
        </w:rPr>
        <w:t xml:space="preserve"> Se hace del conocimiento de </w:t>
      </w:r>
      <w:r w:rsidRPr="00D92495">
        <w:rPr>
          <w:rFonts w:ascii="Palatino Linotype" w:eastAsia="Calibri" w:hAnsi="Palatino Linotype" w:cs="Arial"/>
          <w:b/>
        </w:rPr>
        <w:t>EL RECURRENTE</w:t>
      </w:r>
      <w:r w:rsidRPr="00D92495">
        <w:rPr>
          <w:rFonts w:ascii="Palatino Linotype" w:hAnsi="Palatino Linotype"/>
        </w:rPr>
        <w:t xml:space="preserve"> </w:t>
      </w:r>
      <w:r w:rsidRPr="00D9249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92495">
        <w:rPr>
          <w:rFonts w:ascii="Palatino Linotype" w:eastAsia="MS Mincho" w:hAnsi="Palatino Linotype"/>
          <w:bCs/>
        </w:rPr>
        <w:t>vía juicio de amparo</w:t>
      </w:r>
      <w:r w:rsidRPr="00D92495">
        <w:rPr>
          <w:rFonts w:ascii="Palatino Linotype" w:eastAsia="MS Mincho" w:hAnsi="Palatino Linotype"/>
        </w:rPr>
        <w:t> en los términos de las leyes aplicables.</w:t>
      </w:r>
    </w:p>
    <w:p w14:paraId="6E784A54" w14:textId="77777777" w:rsidR="00E771E0" w:rsidRPr="00D92495" w:rsidRDefault="00E771E0" w:rsidP="00D92495">
      <w:pPr>
        <w:autoSpaceDE w:val="0"/>
        <w:autoSpaceDN w:val="0"/>
        <w:adjustRightInd w:val="0"/>
        <w:spacing w:line="360" w:lineRule="auto"/>
        <w:ind w:right="49"/>
        <w:jc w:val="both"/>
        <w:rPr>
          <w:rFonts w:ascii="Palatino Linotype" w:eastAsia="MS Mincho" w:hAnsi="Palatino Linotype"/>
        </w:rPr>
      </w:pPr>
    </w:p>
    <w:p w14:paraId="2110750A" w14:textId="77777777" w:rsidR="00297FC3" w:rsidRDefault="00297FC3" w:rsidP="00297FC3">
      <w:pPr>
        <w:spacing w:line="360" w:lineRule="auto"/>
        <w:jc w:val="both"/>
        <w:rPr>
          <w:rFonts w:ascii="Palatino Linotype" w:hAnsi="Palatino Linotype" w:cs="Arial"/>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SEXTA SESIÓN ORDINARIA CELEBRADA EL DIECISÉIS DE FEBRERO DE DOS MIL </w:t>
      </w:r>
      <w:r>
        <w:rPr>
          <w:rFonts w:ascii="Palatino Linotype" w:hAnsi="Palatino Linotype"/>
        </w:rPr>
        <w:lastRenderedPageBreak/>
        <w:t>VEINTIDÓS, ANTE EL SECRETARIO TÉCNICO DEL PLENO, ALEXIS TAPIA RAMÍREZ.</w:t>
      </w:r>
    </w:p>
    <w:p w14:paraId="1697FE1D" w14:textId="77777777" w:rsidR="009417CA" w:rsidRPr="00D92495" w:rsidRDefault="009417CA" w:rsidP="00D92495">
      <w:pPr>
        <w:spacing w:line="360" w:lineRule="auto"/>
        <w:rPr>
          <w:rFonts w:ascii="Palatino Linotype" w:hAnsi="Palatino Linotype"/>
          <w:lang w:eastAsia="en-US"/>
        </w:rPr>
      </w:pPr>
    </w:p>
    <w:p w14:paraId="5FFC5801" w14:textId="77777777" w:rsidR="009417CA" w:rsidRPr="00D92495" w:rsidRDefault="009417CA" w:rsidP="00D92495">
      <w:pPr>
        <w:spacing w:line="360" w:lineRule="auto"/>
        <w:rPr>
          <w:rFonts w:ascii="Palatino Linotype" w:hAnsi="Palatino Linotype"/>
          <w:lang w:eastAsia="en-US"/>
        </w:rPr>
      </w:pPr>
    </w:p>
    <w:p w14:paraId="6EC9046A" w14:textId="77777777" w:rsidR="009417CA" w:rsidRPr="00D92495" w:rsidRDefault="009417CA" w:rsidP="00D92495">
      <w:pPr>
        <w:spacing w:line="360" w:lineRule="auto"/>
        <w:rPr>
          <w:rFonts w:ascii="Palatino Linotype" w:hAnsi="Palatino Linotype"/>
          <w:lang w:eastAsia="en-US"/>
        </w:rPr>
      </w:pPr>
    </w:p>
    <w:p w14:paraId="1911EFF0" w14:textId="77777777" w:rsidR="00750CDE" w:rsidRPr="00D92495" w:rsidRDefault="00750CDE" w:rsidP="00D92495">
      <w:pPr>
        <w:spacing w:line="360" w:lineRule="auto"/>
        <w:rPr>
          <w:rFonts w:ascii="Palatino Linotype" w:hAnsi="Palatino Linotype"/>
        </w:rPr>
      </w:pPr>
    </w:p>
    <w:p w14:paraId="57FF5113" w14:textId="77777777" w:rsidR="004A5F74" w:rsidRPr="00D92495" w:rsidRDefault="004A5F74" w:rsidP="00D92495">
      <w:pPr>
        <w:spacing w:line="360" w:lineRule="auto"/>
        <w:rPr>
          <w:rFonts w:ascii="Palatino Linotype" w:hAnsi="Palatino Linotype"/>
        </w:rPr>
      </w:pPr>
    </w:p>
    <w:p w14:paraId="78D628BB" w14:textId="77777777" w:rsidR="004A5F74" w:rsidRPr="00D92495" w:rsidRDefault="004A5F74" w:rsidP="00D92495">
      <w:pPr>
        <w:spacing w:line="360" w:lineRule="auto"/>
        <w:rPr>
          <w:rFonts w:ascii="Palatino Linotype" w:hAnsi="Palatino Linotype"/>
        </w:rPr>
      </w:pPr>
    </w:p>
    <w:p w14:paraId="4AE57E2D" w14:textId="77777777" w:rsidR="004A5F74" w:rsidRPr="00D92495" w:rsidRDefault="004A5F74" w:rsidP="00D92495">
      <w:pPr>
        <w:spacing w:line="360" w:lineRule="auto"/>
        <w:rPr>
          <w:rFonts w:ascii="Palatino Linotype" w:hAnsi="Palatino Linotype"/>
        </w:rPr>
      </w:pPr>
    </w:p>
    <w:p w14:paraId="61266215" w14:textId="77777777" w:rsidR="004A5F74" w:rsidRPr="00D92495" w:rsidRDefault="004A5F74" w:rsidP="00D92495">
      <w:pPr>
        <w:spacing w:line="360" w:lineRule="auto"/>
        <w:rPr>
          <w:rFonts w:ascii="Palatino Linotype" w:hAnsi="Palatino Linotype"/>
        </w:rPr>
      </w:pPr>
    </w:p>
    <w:p w14:paraId="188DA263" w14:textId="77777777" w:rsidR="004A5F74" w:rsidRPr="00D92495" w:rsidRDefault="004A5F74" w:rsidP="00D92495">
      <w:pPr>
        <w:spacing w:line="360" w:lineRule="auto"/>
        <w:rPr>
          <w:rFonts w:ascii="Palatino Linotype" w:hAnsi="Palatino Linotype"/>
        </w:rPr>
      </w:pPr>
    </w:p>
    <w:p w14:paraId="0C9B72E1" w14:textId="77777777" w:rsidR="004A5F74" w:rsidRPr="00D92495" w:rsidRDefault="004A5F74" w:rsidP="00D92495">
      <w:pPr>
        <w:spacing w:line="360" w:lineRule="auto"/>
        <w:rPr>
          <w:rFonts w:ascii="Palatino Linotype" w:hAnsi="Palatino Linotype"/>
        </w:rPr>
      </w:pPr>
    </w:p>
    <w:p w14:paraId="4292DD15" w14:textId="77777777" w:rsidR="004A5F74" w:rsidRPr="00D92495" w:rsidRDefault="004A5F74" w:rsidP="00D92495">
      <w:pPr>
        <w:spacing w:line="360" w:lineRule="auto"/>
        <w:rPr>
          <w:rFonts w:ascii="Palatino Linotype" w:hAnsi="Palatino Linotype"/>
        </w:rPr>
      </w:pPr>
    </w:p>
    <w:p w14:paraId="17384313" w14:textId="77777777" w:rsidR="004A5F74" w:rsidRPr="00D92495" w:rsidRDefault="004A5F74" w:rsidP="00D92495">
      <w:pPr>
        <w:spacing w:line="360" w:lineRule="auto"/>
        <w:rPr>
          <w:rFonts w:ascii="Palatino Linotype" w:hAnsi="Palatino Linotype"/>
        </w:rPr>
      </w:pPr>
    </w:p>
    <w:p w14:paraId="6471FE93" w14:textId="77777777" w:rsidR="004A5F74" w:rsidRPr="00D92495" w:rsidRDefault="004A5F74" w:rsidP="00D92495">
      <w:pPr>
        <w:spacing w:line="360" w:lineRule="auto"/>
        <w:rPr>
          <w:rFonts w:ascii="Palatino Linotype" w:hAnsi="Palatino Linotype"/>
        </w:rPr>
      </w:pPr>
    </w:p>
    <w:p w14:paraId="044042F8" w14:textId="77777777" w:rsidR="004A5F74" w:rsidRPr="00D92495" w:rsidRDefault="004A5F74" w:rsidP="00D92495">
      <w:pPr>
        <w:spacing w:line="360" w:lineRule="auto"/>
        <w:rPr>
          <w:rFonts w:ascii="Palatino Linotype" w:hAnsi="Palatino Linotype"/>
        </w:rPr>
      </w:pPr>
    </w:p>
    <w:p w14:paraId="3055D759" w14:textId="77777777" w:rsidR="004A5F74" w:rsidRPr="00D92495" w:rsidRDefault="004A5F74" w:rsidP="00D92495">
      <w:pPr>
        <w:spacing w:line="360" w:lineRule="auto"/>
        <w:rPr>
          <w:rFonts w:ascii="Palatino Linotype" w:hAnsi="Palatino Linotype"/>
        </w:rPr>
      </w:pPr>
    </w:p>
    <w:p w14:paraId="68332E19" w14:textId="77777777" w:rsidR="004A5F74" w:rsidRPr="00D92495" w:rsidRDefault="004A5F74" w:rsidP="00D92495">
      <w:pPr>
        <w:spacing w:line="360" w:lineRule="auto"/>
        <w:rPr>
          <w:rFonts w:ascii="Palatino Linotype" w:hAnsi="Palatino Linotype"/>
        </w:rPr>
      </w:pPr>
    </w:p>
    <w:p w14:paraId="0E7C5AD7" w14:textId="77777777" w:rsidR="004A5F74" w:rsidRPr="00D92495" w:rsidRDefault="004A5F74" w:rsidP="00D92495">
      <w:pPr>
        <w:spacing w:line="360" w:lineRule="auto"/>
        <w:rPr>
          <w:rFonts w:ascii="Palatino Linotype" w:hAnsi="Palatino Linotype"/>
        </w:rPr>
      </w:pPr>
    </w:p>
    <w:p w14:paraId="53B590D8" w14:textId="77777777" w:rsidR="004A5F74" w:rsidRPr="00D92495" w:rsidRDefault="004A5F74" w:rsidP="00D92495">
      <w:pPr>
        <w:spacing w:line="360" w:lineRule="auto"/>
        <w:rPr>
          <w:rFonts w:ascii="Palatino Linotype" w:hAnsi="Palatino Linotype"/>
        </w:rPr>
      </w:pPr>
    </w:p>
    <w:p w14:paraId="778284C8" w14:textId="77777777" w:rsidR="004A5F74" w:rsidRPr="00D92495" w:rsidRDefault="004A5F74" w:rsidP="00D92495">
      <w:pPr>
        <w:spacing w:line="360" w:lineRule="auto"/>
        <w:rPr>
          <w:rFonts w:ascii="Palatino Linotype" w:hAnsi="Palatino Linotype"/>
        </w:rPr>
      </w:pPr>
    </w:p>
    <w:p w14:paraId="652CF673" w14:textId="77777777" w:rsidR="004A5F74" w:rsidRPr="00D92495" w:rsidRDefault="004A5F74" w:rsidP="00D92495">
      <w:pPr>
        <w:spacing w:line="360" w:lineRule="auto"/>
        <w:rPr>
          <w:rFonts w:ascii="Palatino Linotype" w:hAnsi="Palatino Linotype"/>
        </w:rPr>
      </w:pPr>
    </w:p>
    <w:p w14:paraId="08F7751E" w14:textId="77777777" w:rsidR="004A5F74" w:rsidRPr="00D92495" w:rsidRDefault="004A5F74" w:rsidP="00D92495">
      <w:pPr>
        <w:spacing w:line="360" w:lineRule="auto"/>
        <w:rPr>
          <w:rFonts w:ascii="Palatino Linotype" w:hAnsi="Palatino Linotype"/>
        </w:rPr>
      </w:pPr>
    </w:p>
    <w:p w14:paraId="1854C37D" w14:textId="77777777" w:rsidR="004A5F74" w:rsidRPr="00D92495" w:rsidRDefault="004A5F74" w:rsidP="00D92495">
      <w:pPr>
        <w:spacing w:line="360" w:lineRule="auto"/>
        <w:rPr>
          <w:rFonts w:ascii="Palatino Linotype" w:hAnsi="Palatino Linotype"/>
        </w:rPr>
      </w:pPr>
    </w:p>
    <w:p w14:paraId="06DC3FBF" w14:textId="77777777" w:rsidR="004A5F74" w:rsidRPr="00D92495" w:rsidRDefault="004A5F74" w:rsidP="00D92495">
      <w:pPr>
        <w:spacing w:line="360" w:lineRule="auto"/>
        <w:rPr>
          <w:rFonts w:ascii="Palatino Linotype" w:hAnsi="Palatino Linotype"/>
        </w:rPr>
      </w:pPr>
    </w:p>
    <w:p w14:paraId="4A8631BE" w14:textId="77777777" w:rsidR="004A5F74" w:rsidRPr="00D92495" w:rsidRDefault="004A5F74" w:rsidP="00D92495">
      <w:pPr>
        <w:spacing w:line="360" w:lineRule="auto"/>
        <w:rPr>
          <w:rFonts w:ascii="Palatino Linotype" w:hAnsi="Palatino Linotype"/>
        </w:rPr>
      </w:pPr>
    </w:p>
    <w:p w14:paraId="192F1813" w14:textId="77777777" w:rsidR="004A5F74" w:rsidRPr="00D92495" w:rsidRDefault="004A5F74" w:rsidP="00D92495">
      <w:pPr>
        <w:spacing w:line="360" w:lineRule="auto"/>
        <w:rPr>
          <w:rFonts w:ascii="Palatino Linotype" w:hAnsi="Palatino Linotype"/>
        </w:rPr>
      </w:pPr>
    </w:p>
    <w:p w14:paraId="3EBB4068" w14:textId="77777777" w:rsidR="004A5F74" w:rsidRPr="00D92495" w:rsidRDefault="004A5F74" w:rsidP="00D92495">
      <w:pPr>
        <w:spacing w:line="360" w:lineRule="auto"/>
        <w:rPr>
          <w:rFonts w:ascii="Palatino Linotype" w:hAnsi="Palatino Linotype"/>
        </w:rPr>
      </w:pPr>
    </w:p>
    <w:p w14:paraId="30A2B5C4" w14:textId="77777777" w:rsidR="004A5F74" w:rsidRPr="00D92495" w:rsidRDefault="004A5F74" w:rsidP="00D92495">
      <w:pPr>
        <w:spacing w:line="360" w:lineRule="auto"/>
        <w:rPr>
          <w:rFonts w:ascii="Palatino Linotype" w:hAnsi="Palatino Linotype"/>
        </w:rPr>
      </w:pPr>
    </w:p>
    <w:p w14:paraId="6D23EDD4" w14:textId="77777777" w:rsidR="004A5F74" w:rsidRPr="00D92495" w:rsidRDefault="004A5F74" w:rsidP="00D92495">
      <w:pPr>
        <w:spacing w:line="360" w:lineRule="auto"/>
        <w:rPr>
          <w:rFonts w:ascii="Palatino Linotype" w:hAnsi="Palatino Linotype"/>
        </w:rPr>
      </w:pPr>
    </w:p>
    <w:p w14:paraId="1667BEC0" w14:textId="77777777" w:rsidR="004A5F74" w:rsidRPr="00D92495" w:rsidRDefault="004A5F74" w:rsidP="00D92495">
      <w:pPr>
        <w:spacing w:line="360" w:lineRule="auto"/>
        <w:rPr>
          <w:rFonts w:ascii="Palatino Linotype" w:hAnsi="Palatino Linotype"/>
        </w:rPr>
      </w:pPr>
    </w:p>
    <w:sectPr w:rsidR="004A5F74" w:rsidRPr="00D92495" w:rsidSect="00256139">
      <w:headerReference w:type="default" r:id="rId15"/>
      <w:footerReference w:type="default" r:id="rId16"/>
      <w:headerReference w:type="first" r:id="rId17"/>
      <w:footerReference w:type="first" r:id="rId18"/>
      <w:pgSz w:w="12240" w:h="15840"/>
      <w:pgMar w:top="2410"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1BE25" w14:textId="77777777" w:rsidR="003969D8" w:rsidRDefault="003969D8" w:rsidP="00C80F8C">
      <w:r>
        <w:separator/>
      </w:r>
    </w:p>
  </w:endnote>
  <w:endnote w:type="continuationSeparator" w:id="0">
    <w:p w14:paraId="02B22E29" w14:textId="77777777" w:rsidR="003969D8" w:rsidRDefault="003969D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4C044D97" w:rsidR="00D92495" w:rsidRDefault="00D9249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33DD7">
      <w:rPr>
        <w:rFonts w:ascii="Arial" w:hAnsi="Arial" w:cs="Arial"/>
        <w:b/>
        <w:bCs/>
        <w:noProof/>
        <w:sz w:val="20"/>
        <w:szCs w:val="20"/>
      </w:rPr>
      <w:t>10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33DD7">
      <w:rPr>
        <w:rFonts w:ascii="Arial" w:hAnsi="Arial" w:cs="Arial"/>
        <w:b/>
        <w:bCs/>
        <w:noProof/>
        <w:sz w:val="20"/>
        <w:szCs w:val="20"/>
      </w:rPr>
      <w:t>51</w:t>
    </w:r>
    <w:r>
      <w:rPr>
        <w:rFonts w:ascii="Arial" w:hAnsi="Arial" w:cs="Arial"/>
        <w:b/>
        <w:bCs/>
        <w:sz w:val="20"/>
        <w:szCs w:val="20"/>
      </w:rPr>
      <w:fldChar w:fldCharType="end"/>
    </w:r>
  </w:p>
  <w:p w14:paraId="1192A578" w14:textId="77777777" w:rsidR="00D92495" w:rsidRDefault="00D92495" w:rsidP="00935A0D">
    <w:pPr>
      <w:pStyle w:val="Piedepgina"/>
      <w:rPr>
        <w:rFonts w:ascii="Times New Roman" w:hAnsi="Times New Roman" w:cs="Times New Roman"/>
      </w:rPr>
    </w:pPr>
  </w:p>
  <w:p w14:paraId="14A770F8" w14:textId="77777777" w:rsidR="00D92495" w:rsidRDefault="00D92495"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6360F3CE" w:rsidR="00D92495" w:rsidRDefault="00D9249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33DD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33DD7">
      <w:rPr>
        <w:rFonts w:ascii="Arial" w:hAnsi="Arial" w:cs="Arial"/>
        <w:b/>
        <w:bCs/>
        <w:noProof/>
        <w:sz w:val="20"/>
        <w:szCs w:val="20"/>
      </w:rPr>
      <w:t>51</w:t>
    </w:r>
    <w:r>
      <w:rPr>
        <w:rFonts w:ascii="Arial" w:hAnsi="Arial" w:cs="Arial"/>
        <w:b/>
        <w:bCs/>
        <w:sz w:val="20"/>
        <w:szCs w:val="20"/>
      </w:rPr>
      <w:fldChar w:fldCharType="end"/>
    </w:r>
  </w:p>
  <w:p w14:paraId="5D98ABD5" w14:textId="77777777" w:rsidR="00D92495" w:rsidRDefault="00D924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ABC32" w14:textId="77777777" w:rsidR="003969D8" w:rsidRDefault="003969D8" w:rsidP="00C80F8C">
      <w:r>
        <w:separator/>
      </w:r>
    </w:p>
  </w:footnote>
  <w:footnote w:type="continuationSeparator" w:id="0">
    <w:p w14:paraId="095CB378" w14:textId="77777777" w:rsidR="003969D8" w:rsidRDefault="003969D8" w:rsidP="00C80F8C">
      <w:r>
        <w:continuationSeparator/>
      </w:r>
    </w:p>
  </w:footnote>
  <w:footnote w:id="1">
    <w:p w14:paraId="61D4D1B7" w14:textId="77777777" w:rsidR="00D92495" w:rsidRDefault="00D92495" w:rsidP="009417CA">
      <w:pPr>
        <w:pStyle w:val="Textonotapie"/>
      </w:pPr>
      <w:r>
        <w:rPr>
          <w:rStyle w:val="Refdenotaalpie"/>
        </w:rPr>
        <w:footnoteRef/>
      </w:r>
      <w:r>
        <w:t xml:space="preserve"> Convención Americana sobre Derechos Humanos. Artículo 13.</w:t>
      </w:r>
    </w:p>
  </w:footnote>
  <w:footnote w:id="2">
    <w:p w14:paraId="3C7E4082" w14:textId="77777777" w:rsidR="00D92495" w:rsidRDefault="00D92495" w:rsidP="009417CA">
      <w:pPr>
        <w:pStyle w:val="Textonotapie"/>
      </w:pPr>
      <w:r>
        <w:rPr>
          <w:rStyle w:val="Refdenotaalpie"/>
        </w:rPr>
        <w:footnoteRef/>
      </w:r>
      <w:r>
        <w:t xml:space="preserve"> Constitución Política de los Estados Unidos Mexicanos. Artículo sexto, sección A, Fracción I.</w:t>
      </w:r>
    </w:p>
  </w:footnote>
  <w:footnote w:id="3">
    <w:p w14:paraId="527D8BB3" w14:textId="77777777" w:rsidR="00D92495" w:rsidRPr="00F411B8" w:rsidRDefault="00D92495"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35652F04" w14:textId="77777777" w:rsidR="00D92495" w:rsidRPr="00F411B8" w:rsidRDefault="00D92495"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05C96FE4" w14:textId="77777777" w:rsidR="00D92495" w:rsidRDefault="00D92495" w:rsidP="009417CA">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1BD64397" w14:textId="77777777" w:rsidR="00D92495" w:rsidRDefault="00D92495" w:rsidP="009417CA">
      <w:pPr>
        <w:pStyle w:val="Textonotapie"/>
      </w:pPr>
      <w:r>
        <w:rPr>
          <w:rStyle w:val="Refdenotaalpie"/>
        </w:rPr>
        <w:footnoteRef/>
      </w:r>
      <w:r>
        <w:t xml:space="preserve"> Ley de Transparencia y Acceso a la Información Pública del Estado de México y Municipios. Artículo 9. …</w:t>
      </w:r>
    </w:p>
    <w:p w14:paraId="05EBAF75" w14:textId="77777777" w:rsidR="00D92495" w:rsidRDefault="00D92495" w:rsidP="009417CA">
      <w:pPr>
        <w:pStyle w:val="Textonotapie"/>
      </w:pPr>
      <w:r>
        <w:t>II. Eficacia: Obligación del Instituto para tutelar, de manera efectiva, el derecho de acceso a la información;</w:t>
      </w:r>
    </w:p>
    <w:p w14:paraId="3DB6C670" w14:textId="77777777" w:rsidR="00D92495" w:rsidRDefault="00D92495" w:rsidP="009417CA">
      <w:pPr>
        <w:pStyle w:val="Textonotapie"/>
      </w:pPr>
      <w:r>
        <w:t xml:space="preserve">… </w:t>
      </w:r>
    </w:p>
  </w:footnote>
  <w:footnote w:id="7">
    <w:p w14:paraId="58AC130F" w14:textId="77777777" w:rsidR="00D92495" w:rsidRDefault="00D92495" w:rsidP="00D92495">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C641DA9" w14:textId="77777777" w:rsidR="00D92495" w:rsidRDefault="00D92495" w:rsidP="00D92495">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7D2B5DD" w14:textId="77777777" w:rsidR="00D92495" w:rsidRPr="001E1F95" w:rsidRDefault="00D92495" w:rsidP="00D92495">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8">
    <w:p w14:paraId="39978E1E" w14:textId="77777777" w:rsidR="00D92495" w:rsidRPr="0037004E" w:rsidRDefault="00D92495" w:rsidP="00D92495">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footnote>
  <w:footnote w:id="9">
    <w:p w14:paraId="0633DC89" w14:textId="77777777" w:rsidR="00D92495" w:rsidRDefault="00D92495" w:rsidP="00D92495">
      <w:pPr>
        <w:pStyle w:val="Textonotapie"/>
        <w:jc w:val="both"/>
      </w:pPr>
      <w:r>
        <w:rPr>
          <w:rStyle w:val="Refdenotaalpie"/>
        </w:rPr>
        <w:footnoteRef/>
      </w:r>
      <w:r>
        <w:t xml:space="preserve"> Artículo 3. Para los efectos de la presente Ley se entenderá por:</w:t>
      </w:r>
    </w:p>
    <w:p w14:paraId="0EA019C3" w14:textId="77777777" w:rsidR="00D92495" w:rsidRDefault="00D92495" w:rsidP="00D92495">
      <w:pPr>
        <w:pStyle w:val="Textonotapie"/>
        <w:jc w:val="both"/>
      </w:pPr>
      <w:r>
        <w:t xml:space="preserve"> (…)</w:t>
      </w:r>
    </w:p>
    <w:p w14:paraId="2F0904D7" w14:textId="77777777" w:rsidR="00D92495" w:rsidRDefault="00D92495" w:rsidP="00D92495">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2" w:type="dxa"/>
      <w:tblInd w:w="2977" w:type="dxa"/>
      <w:tblLayout w:type="fixed"/>
      <w:tblLook w:val="04A0" w:firstRow="1" w:lastRow="0" w:firstColumn="1" w:lastColumn="0" w:noHBand="0" w:noVBand="1"/>
    </w:tblPr>
    <w:tblGrid>
      <w:gridCol w:w="2552"/>
      <w:gridCol w:w="3260"/>
    </w:tblGrid>
    <w:tr w:rsidR="00D92495" w14:paraId="6B4E3B81" w14:textId="77777777" w:rsidTr="007E2BE8">
      <w:tc>
        <w:tcPr>
          <w:tcW w:w="2552" w:type="dxa"/>
          <w:vAlign w:val="center"/>
          <w:hideMark/>
        </w:tcPr>
        <w:p w14:paraId="0ABBC6C0" w14:textId="7C21B4C9" w:rsidR="00D92495" w:rsidRPr="008C5395" w:rsidRDefault="00D92495"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2829FE73" w:rsidR="00D92495" w:rsidRPr="008C5395" w:rsidRDefault="00D92495" w:rsidP="006A2E51">
          <w:pPr>
            <w:jc w:val="both"/>
            <w:rPr>
              <w:rFonts w:ascii="Palatino Linotype" w:hAnsi="Palatino Linotype"/>
              <w:b/>
              <w:sz w:val="21"/>
              <w:szCs w:val="21"/>
              <w:lang w:val="es-ES_tradnl"/>
            </w:rPr>
          </w:pPr>
          <w:r w:rsidRPr="008B13E3">
            <w:rPr>
              <w:rFonts w:ascii="Palatino Linotype" w:hAnsi="Palatino Linotype" w:cs="Arial"/>
              <w:b/>
              <w:bCs/>
              <w:sz w:val="21"/>
              <w:szCs w:val="21"/>
            </w:rPr>
            <w:t>0</w:t>
          </w:r>
          <w:r>
            <w:rPr>
              <w:rFonts w:ascii="Palatino Linotype" w:hAnsi="Palatino Linotype" w:cs="Arial"/>
              <w:b/>
              <w:bCs/>
              <w:sz w:val="21"/>
              <w:szCs w:val="21"/>
            </w:rPr>
            <w:t>563</w:t>
          </w:r>
          <w:r w:rsidRPr="008B13E3">
            <w:rPr>
              <w:rFonts w:ascii="Palatino Linotype" w:hAnsi="Palatino Linotype" w:cs="Arial"/>
              <w:b/>
              <w:bCs/>
              <w:sz w:val="21"/>
              <w:szCs w:val="21"/>
            </w:rPr>
            <w:t>8/INFOEM/IP/RR/2021</w:t>
          </w:r>
        </w:p>
      </w:tc>
    </w:tr>
    <w:tr w:rsidR="00D92495" w14:paraId="31CB780F" w14:textId="77777777" w:rsidTr="007E2BE8">
      <w:trPr>
        <w:trHeight w:val="228"/>
      </w:trPr>
      <w:tc>
        <w:tcPr>
          <w:tcW w:w="2552" w:type="dxa"/>
          <w:vAlign w:val="center"/>
          <w:hideMark/>
        </w:tcPr>
        <w:p w14:paraId="4F49CB4A" w14:textId="6C7F970E" w:rsidR="00D92495" w:rsidRPr="008C5395" w:rsidRDefault="00D92495"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7710AEDA" w:rsidR="00D92495" w:rsidRPr="008C5395" w:rsidRDefault="00D92495" w:rsidP="008B13E3">
          <w:pPr>
            <w:jc w:val="both"/>
            <w:rPr>
              <w:rFonts w:ascii="Palatino Linotype" w:hAnsi="Palatino Linotype"/>
              <w:b/>
              <w:sz w:val="21"/>
              <w:szCs w:val="21"/>
              <w:lang w:val="es-ES_tradnl"/>
            </w:rPr>
          </w:pPr>
          <w:r w:rsidRPr="002E6B5B">
            <w:rPr>
              <w:rFonts w:ascii="Palatino Linotype" w:hAnsi="Palatino Linotype"/>
              <w:b/>
              <w:sz w:val="21"/>
              <w:szCs w:val="21"/>
            </w:rPr>
            <w:t>Ayuntamiento de Atizapán de Zaragoza</w:t>
          </w:r>
        </w:p>
      </w:tc>
    </w:tr>
    <w:tr w:rsidR="00D92495" w14:paraId="69050F56" w14:textId="77777777" w:rsidTr="007E2BE8">
      <w:tc>
        <w:tcPr>
          <w:tcW w:w="2552" w:type="dxa"/>
          <w:vAlign w:val="center"/>
          <w:hideMark/>
        </w:tcPr>
        <w:p w14:paraId="65C9B735" w14:textId="71CA0DD8" w:rsidR="00D92495" w:rsidRPr="008C5395" w:rsidRDefault="00D92495"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D92495" w:rsidRPr="008C5395" w:rsidRDefault="00D92495"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D92495" w:rsidRDefault="00D92495" w:rsidP="006F30F8">
    <w:pPr>
      <w:pStyle w:val="Encabezado"/>
      <w:tabs>
        <w:tab w:val="clear" w:pos="4252"/>
        <w:tab w:val="clear" w:pos="8504"/>
        <w:tab w:val="left" w:pos="2326"/>
      </w:tabs>
    </w:pPr>
    <w:r>
      <w:rPr>
        <w:rFonts w:ascii="Palatino Linotype" w:hAnsi="Palatino Linotype"/>
        <w:noProof/>
        <w:lang w:val="es-ES"/>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04796F44" w:rsidR="00D92495" w:rsidRDefault="00D92495" w:rsidP="00C47D1B">
    <w:pPr>
      <w:pStyle w:val="Encabezado"/>
      <w:jc w:val="both"/>
    </w:pPr>
    <w:r>
      <w:rPr>
        <w:rFonts w:ascii="Palatino Linotype" w:hAnsi="Palatino Linotype"/>
        <w:noProof/>
        <w:lang w:val="es-ES"/>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D92495" w14:paraId="477E149B" w14:textId="77777777" w:rsidTr="00750CDE">
      <w:tc>
        <w:tcPr>
          <w:tcW w:w="2551" w:type="dxa"/>
          <w:vAlign w:val="center"/>
          <w:hideMark/>
        </w:tcPr>
        <w:p w14:paraId="5C0586E4" w14:textId="77777777" w:rsidR="00D92495" w:rsidRPr="008C5395" w:rsidRDefault="00D92495"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1E55918B" w:rsidR="00D92495" w:rsidRPr="001C1420" w:rsidRDefault="00D92495" w:rsidP="006A2E51">
          <w:pPr>
            <w:jc w:val="both"/>
            <w:rPr>
              <w:rFonts w:ascii="Palatino Linotype" w:hAnsi="Palatino Linotype"/>
              <w:b/>
              <w:sz w:val="21"/>
              <w:szCs w:val="21"/>
              <w:lang w:val="es-ES_tradnl"/>
            </w:rPr>
          </w:pPr>
          <w:r w:rsidRPr="001C1420">
            <w:rPr>
              <w:rFonts w:ascii="Palatino Linotype" w:hAnsi="Palatino Linotype" w:cs="Arial"/>
              <w:b/>
              <w:bCs/>
              <w:sz w:val="21"/>
              <w:szCs w:val="21"/>
            </w:rPr>
            <w:t>0</w:t>
          </w:r>
          <w:r>
            <w:rPr>
              <w:rFonts w:ascii="Palatino Linotype" w:hAnsi="Palatino Linotype" w:cs="Arial"/>
              <w:b/>
              <w:bCs/>
              <w:sz w:val="21"/>
              <w:szCs w:val="21"/>
            </w:rPr>
            <w:t>563</w:t>
          </w:r>
          <w:r w:rsidRPr="001C1420">
            <w:rPr>
              <w:rFonts w:ascii="Palatino Linotype" w:hAnsi="Palatino Linotype" w:cs="Arial"/>
              <w:b/>
              <w:bCs/>
              <w:sz w:val="21"/>
              <w:szCs w:val="21"/>
            </w:rPr>
            <w:t>8/INFOEM/IP/RR/2021</w:t>
          </w:r>
        </w:p>
      </w:tc>
    </w:tr>
    <w:tr w:rsidR="00D92495" w14:paraId="5B5BE21C" w14:textId="77777777" w:rsidTr="00750CDE">
      <w:tc>
        <w:tcPr>
          <w:tcW w:w="2551" w:type="dxa"/>
          <w:vAlign w:val="center"/>
          <w:hideMark/>
        </w:tcPr>
        <w:p w14:paraId="4AE96902" w14:textId="77777777" w:rsidR="00D92495" w:rsidRPr="008C5395" w:rsidRDefault="00D92495"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7BD645D6" w:rsidR="00D92495" w:rsidRPr="001C1420" w:rsidRDefault="00033DD7" w:rsidP="000A3F51">
          <w:pPr>
            <w:rPr>
              <w:rFonts w:ascii="Palatino Linotype" w:hAnsi="Palatino Linotype"/>
              <w:b/>
              <w:sz w:val="21"/>
              <w:szCs w:val="21"/>
            </w:rPr>
          </w:pPr>
          <w:r>
            <w:rPr>
              <w:rFonts w:ascii="Palatino Linotype" w:hAnsi="Palatino Linotype"/>
              <w:b/>
              <w:sz w:val="21"/>
              <w:szCs w:val="21"/>
            </w:rPr>
            <w:t xml:space="preserve">XXXX XXXXXX XXXXXXX </w:t>
          </w:r>
          <w:proofErr w:type="spellStart"/>
          <w:r>
            <w:rPr>
              <w:rFonts w:ascii="Palatino Linotype" w:hAnsi="Palatino Linotype"/>
              <w:b/>
              <w:sz w:val="21"/>
              <w:szCs w:val="21"/>
            </w:rPr>
            <w:t>XXXXXXX</w:t>
          </w:r>
          <w:proofErr w:type="spellEnd"/>
        </w:p>
      </w:tc>
    </w:tr>
    <w:tr w:rsidR="00D92495" w14:paraId="22601A11" w14:textId="77777777" w:rsidTr="00750CDE">
      <w:trPr>
        <w:trHeight w:val="228"/>
      </w:trPr>
      <w:tc>
        <w:tcPr>
          <w:tcW w:w="2551" w:type="dxa"/>
          <w:vAlign w:val="center"/>
          <w:hideMark/>
        </w:tcPr>
        <w:p w14:paraId="6EFE221D" w14:textId="337D5087" w:rsidR="00D92495" w:rsidRPr="008C5395" w:rsidRDefault="00D92495"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7D403857" w:rsidR="00D92495" w:rsidRPr="001C1420" w:rsidRDefault="00D92495" w:rsidP="008B13E3">
          <w:pPr>
            <w:ind w:left="35" w:hanging="35"/>
            <w:jc w:val="both"/>
            <w:rPr>
              <w:rFonts w:ascii="Palatino Linotype" w:hAnsi="Palatino Linotype"/>
              <w:sz w:val="21"/>
              <w:szCs w:val="21"/>
            </w:rPr>
          </w:pPr>
          <w:r w:rsidRPr="00DC1197">
            <w:rPr>
              <w:rFonts w:ascii="Palatino Linotype" w:hAnsi="Palatino Linotype"/>
              <w:b/>
              <w:sz w:val="21"/>
              <w:szCs w:val="21"/>
            </w:rPr>
            <w:t>Ayuntamiento de Atizapán de Zaragoza</w:t>
          </w:r>
        </w:p>
      </w:tc>
    </w:tr>
    <w:tr w:rsidR="00D92495" w14:paraId="2D6C630E" w14:textId="77777777" w:rsidTr="00750CDE">
      <w:tc>
        <w:tcPr>
          <w:tcW w:w="2551" w:type="dxa"/>
          <w:vAlign w:val="center"/>
          <w:hideMark/>
        </w:tcPr>
        <w:p w14:paraId="5BD4C6DB" w14:textId="40502EEE" w:rsidR="00D92495" w:rsidRPr="008C5395" w:rsidRDefault="00D92495"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D92495" w:rsidRPr="001C1420" w:rsidRDefault="00D92495"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D92495" w:rsidRDefault="00D92495"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0839D1"/>
    <w:multiLevelType w:val="hybridMultilevel"/>
    <w:tmpl w:val="334C5C00"/>
    <w:lvl w:ilvl="0" w:tplc="C302A056">
      <w:start w:val="1"/>
      <w:numFmt w:val="decimal"/>
      <w:lvlText w:val="%1."/>
      <w:lvlJc w:val="left"/>
      <w:pPr>
        <w:ind w:left="36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67236FFF"/>
    <w:multiLevelType w:val="hybridMultilevel"/>
    <w:tmpl w:val="CA4EA81E"/>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18"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6E616099"/>
    <w:multiLevelType w:val="hybridMultilevel"/>
    <w:tmpl w:val="E12AB2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20"/>
  </w:num>
  <w:num w:numId="3">
    <w:abstractNumId w:val="11"/>
  </w:num>
  <w:num w:numId="4">
    <w:abstractNumId w:val="18"/>
  </w:num>
  <w:num w:numId="5">
    <w:abstractNumId w:val="15"/>
  </w:num>
  <w:num w:numId="6">
    <w:abstractNumId w:val="7"/>
  </w:num>
  <w:num w:numId="7">
    <w:abstractNumId w:val="14"/>
  </w:num>
  <w:num w:numId="8">
    <w:abstractNumId w:val="0"/>
  </w:num>
  <w:num w:numId="9">
    <w:abstractNumId w:val="8"/>
  </w:num>
  <w:num w:numId="10">
    <w:abstractNumId w:val="5"/>
  </w:num>
  <w:num w:numId="11">
    <w:abstractNumId w:val="10"/>
  </w:num>
  <w:num w:numId="12">
    <w:abstractNumId w:val="9"/>
  </w:num>
  <w:num w:numId="13">
    <w:abstractNumId w:val="16"/>
  </w:num>
  <w:num w:numId="14">
    <w:abstractNumId w:val="12"/>
  </w:num>
  <w:num w:numId="15">
    <w:abstractNumId w:val="3"/>
  </w:num>
  <w:num w:numId="16">
    <w:abstractNumId w:val="2"/>
  </w:num>
  <w:num w:numId="17">
    <w:abstractNumId w:val="19"/>
  </w:num>
  <w:num w:numId="18">
    <w:abstractNumId w:val="21"/>
  </w:num>
  <w:num w:numId="19">
    <w:abstractNumId w:val="23"/>
  </w:num>
  <w:num w:numId="20">
    <w:abstractNumId w:val="1"/>
  </w:num>
  <w:num w:numId="21">
    <w:abstractNumId w:val="22"/>
  </w:num>
  <w:num w:numId="22">
    <w:abstractNumId w:val="13"/>
  </w:num>
  <w:num w:numId="23">
    <w:abstractNumId w:val="4"/>
  </w:num>
  <w:num w:numId="24">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4432"/>
    <w:rsid w:val="000054B4"/>
    <w:rsid w:val="00007F6F"/>
    <w:rsid w:val="00007F71"/>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3DD7"/>
    <w:rsid w:val="00034557"/>
    <w:rsid w:val="00034DE3"/>
    <w:rsid w:val="00035216"/>
    <w:rsid w:val="000354B7"/>
    <w:rsid w:val="00040464"/>
    <w:rsid w:val="000416BB"/>
    <w:rsid w:val="00041985"/>
    <w:rsid w:val="00043E5D"/>
    <w:rsid w:val="00043EEC"/>
    <w:rsid w:val="0004420F"/>
    <w:rsid w:val="0004511E"/>
    <w:rsid w:val="000467EA"/>
    <w:rsid w:val="00046F5E"/>
    <w:rsid w:val="00047A3C"/>
    <w:rsid w:val="00047AE7"/>
    <w:rsid w:val="0005034C"/>
    <w:rsid w:val="000507B6"/>
    <w:rsid w:val="00051C4C"/>
    <w:rsid w:val="00052FFB"/>
    <w:rsid w:val="000542C7"/>
    <w:rsid w:val="000542E1"/>
    <w:rsid w:val="00054B4D"/>
    <w:rsid w:val="0005504E"/>
    <w:rsid w:val="00055BCD"/>
    <w:rsid w:val="00056A88"/>
    <w:rsid w:val="00060DA9"/>
    <w:rsid w:val="00061207"/>
    <w:rsid w:val="00061C02"/>
    <w:rsid w:val="0006370A"/>
    <w:rsid w:val="000657E3"/>
    <w:rsid w:val="0006581C"/>
    <w:rsid w:val="00066209"/>
    <w:rsid w:val="000679F8"/>
    <w:rsid w:val="00067BE6"/>
    <w:rsid w:val="00067DA3"/>
    <w:rsid w:val="00067F64"/>
    <w:rsid w:val="0007166A"/>
    <w:rsid w:val="00071E73"/>
    <w:rsid w:val="00071EFB"/>
    <w:rsid w:val="000734C5"/>
    <w:rsid w:val="00073B46"/>
    <w:rsid w:val="00073BA4"/>
    <w:rsid w:val="000761A6"/>
    <w:rsid w:val="000773AB"/>
    <w:rsid w:val="00077FA7"/>
    <w:rsid w:val="0008155F"/>
    <w:rsid w:val="00083430"/>
    <w:rsid w:val="0008542A"/>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81A"/>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070"/>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9A7"/>
    <w:rsid w:val="00142F6E"/>
    <w:rsid w:val="001455DE"/>
    <w:rsid w:val="00146B18"/>
    <w:rsid w:val="00147BF2"/>
    <w:rsid w:val="00150024"/>
    <w:rsid w:val="00150121"/>
    <w:rsid w:val="00152EB9"/>
    <w:rsid w:val="001549A5"/>
    <w:rsid w:val="00154A89"/>
    <w:rsid w:val="0015543A"/>
    <w:rsid w:val="00155EE8"/>
    <w:rsid w:val="00160770"/>
    <w:rsid w:val="0016185D"/>
    <w:rsid w:val="001623C4"/>
    <w:rsid w:val="00164786"/>
    <w:rsid w:val="001650BF"/>
    <w:rsid w:val="00172CF4"/>
    <w:rsid w:val="001735DB"/>
    <w:rsid w:val="0017442C"/>
    <w:rsid w:val="001764BD"/>
    <w:rsid w:val="001766A8"/>
    <w:rsid w:val="001769CF"/>
    <w:rsid w:val="00176A2B"/>
    <w:rsid w:val="001774A9"/>
    <w:rsid w:val="001810BD"/>
    <w:rsid w:val="00181731"/>
    <w:rsid w:val="00183588"/>
    <w:rsid w:val="001877E3"/>
    <w:rsid w:val="001909D8"/>
    <w:rsid w:val="00190C0E"/>
    <w:rsid w:val="001910A9"/>
    <w:rsid w:val="00196246"/>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40A7"/>
    <w:rsid w:val="001C5552"/>
    <w:rsid w:val="001C632A"/>
    <w:rsid w:val="001C78B4"/>
    <w:rsid w:val="001D12BB"/>
    <w:rsid w:val="001D3EDB"/>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6117"/>
    <w:rsid w:val="002271A1"/>
    <w:rsid w:val="00227C43"/>
    <w:rsid w:val="00230740"/>
    <w:rsid w:val="00231386"/>
    <w:rsid w:val="00231C27"/>
    <w:rsid w:val="0023264F"/>
    <w:rsid w:val="002328ED"/>
    <w:rsid w:val="002345CA"/>
    <w:rsid w:val="00234EF0"/>
    <w:rsid w:val="002351C8"/>
    <w:rsid w:val="002352C6"/>
    <w:rsid w:val="00235A99"/>
    <w:rsid w:val="00235FA6"/>
    <w:rsid w:val="0023718F"/>
    <w:rsid w:val="002373CE"/>
    <w:rsid w:val="00240076"/>
    <w:rsid w:val="002401DC"/>
    <w:rsid w:val="0024021F"/>
    <w:rsid w:val="0024076E"/>
    <w:rsid w:val="002419DE"/>
    <w:rsid w:val="0024335D"/>
    <w:rsid w:val="002433EF"/>
    <w:rsid w:val="00246016"/>
    <w:rsid w:val="00250254"/>
    <w:rsid w:val="002534E4"/>
    <w:rsid w:val="0025352F"/>
    <w:rsid w:val="00255050"/>
    <w:rsid w:val="002551B1"/>
    <w:rsid w:val="00256139"/>
    <w:rsid w:val="002566C3"/>
    <w:rsid w:val="00256F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5B91"/>
    <w:rsid w:val="0028672A"/>
    <w:rsid w:val="00287A98"/>
    <w:rsid w:val="002901AF"/>
    <w:rsid w:val="00290B7F"/>
    <w:rsid w:val="00292319"/>
    <w:rsid w:val="00293B56"/>
    <w:rsid w:val="00297FC3"/>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241"/>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B5B"/>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8104F"/>
    <w:rsid w:val="00383E79"/>
    <w:rsid w:val="00384B94"/>
    <w:rsid w:val="00385D61"/>
    <w:rsid w:val="00387230"/>
    <w:rsid w:val="00387E5D"/>
    <w:rsid w:val="00390B9F"/>
    <w:rsid w:val="00391A7B"/>
    <w:rsid w:val="00393A05"/>
    <w:rsid w:val="0039552D"/>
    <w:rsid w:val="00395E91"/>
    <w:rsid w:val="003969D8"/>
    <w:rsid w:val="0039701C"/>
    <w:rsid w:val="00397C2B"/>
    <w:rsid w:val="003A15A6"/>
    <w:rsid w:val="003A397A"/>
    <w:rsid w:val="003A4D68"/>
    <w:rsid w:val="003A58F2"/>
    <w:rsid w:val="003A6040"/>
    <w:rsid w:val="003A659F"/>
    <w:rsid w:val="003A783B"/>
    <w:rsid w:val="003A7B01"/>
    <w:rsid w:val="003A7F60"/>
    <w:rsid w:val="003B270A"/>
    <w:rsid w:val="003B3B87"/>
    <w:rsid w:val="003B57CF"/>
    <w:rsid w:val="003B700F"/>
    <w:rsid w:val="003C01FC"/>
    <w:rsid w:val="003C0E48"/>
    <w:rsid w:val="003C1156"/>
    <w:rsid w:val="003C1948"/>
    <w:rsid w:val="003C1949"/>
    <w:rsid w:val="003C26A0"/>
    <w:rsid w:val="003C5A7C"/>
    <w:rsid w:val="003C632F"/>
    <w:rsid w:val="003C7890"/>
    <w:rsid w:val="003C7EB2"/>
    <w:rsid w:val="003D0DF5"/>
    <w:rsid w:val="003D2A78"/>
    <w:rsid w:val="003D2D92"/>
    <w:rsid w:val="003D349B"/>
    <w:rsid w:val="003D3669"/>
    <w:rsid w:val="003E02C8"/>
    <w:rsid w:val="003E1614"/>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129D"/>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451"/>
    <w:rsid w:val="00462B69"/>
    <w:rsid w:val="004642D1"/>
    <w:rsid w:val="0046466B"/>
    <w:rsid w:val="00466025"/>
    <w:rsid w:val="00467BD4"/>
    <w:rsid w:val="0047014C"/>
    <w:rsid w:val="004706C8"/>
    <w:rsid w:val="00471C23"/>
    <w:rsid w:val="00473808"/>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9F"/>
    <w:rsid w:val="004B2513"/>
    <w:rsid w:val="004B2C6B"/>
    <w:rsid w:val="004B44CC"/>
    <w:rsid w:val="004B6D8D"/>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432"/>
    <w:rsid w:val="004D693B"/>
    <w:rsid w:val="004D7BA8"/>
    <w:rsid w:val="004E06FF"/>
    <w:rsid w:val="004E3C35"/>
    <w:rsid w:val="004E3F0E"/>
    <w:rsid w:val="004E53D0"/>
    <w:rsid w:val="004E5A46"/>
    <w:rsid w:val="004E6184"/>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2683"/>
    <w:rsid w:val="005436CD"/>
    <w:rsid w:val="005442D6"/>
    <w:rsid w:val="00544EC7"/>
    <w:rsid w:val="005457D7"/>
    <w:rsid w:val="00546359"/>
    <w:rsid w:val="0054643E"/>
    <w:rsid w:val="0054655C"/>
    <w:rsid w:val="00546E83"/>
    <w:rsid w:val="005509B1"/>
    <w:rsid w:val="00551230"/>
    <w:rsid w:val="00551F34"/>
    <w:rsid w:val="00552E43"/>
    <w:rsid w:val="00553C75"/>
    <w:rsid w:val="00553CA8"/>
    <w:rsid w:val="00553FBF"/>
    <w:rsid w:val="00553FDC"/>
    <w:rsid w:val="005542B0"/>
    <w:rsid w:val="00554349"/>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4665"/>
    <w:rsid w:val="00574C1F"/>
    <w:rsid w:val="00576E6F"/>
    <w:rsid w:val="00577907"/>
    <w:rsid w:val="00577B41"/>
    <w:rsid w:val="00577CC1"/>
    <w:rsid w:val="00580CCF"/>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46C"/>
    <w:rsid w:val="005A17B0"/>
    <w:rsid w:val="005A4041"/>
    <w:rsid w:val="005A5205"/>
    <w:rsid w:val="005B03F8"/>
    <w:rsid w:val="005B12DE"/>
    <w:rsid w:val="005B1466"/>
    <w:rsid w:val="005B1671"/>
    <w:rsid w:val="005B1A95"/>
    <w:rsid w:val="005B1B1A"/>
    <w:rsid w:val="005B345E"/>
    <w:rsid w:val="005B36BD"/>
    <w:rsid w:val="005B6974"/>
    <w:rsid w:val="005B6CE9"/>
    <w:rsid w:val="005B7BD2"/>
    <w:rsid w:val="005C042D"/>
    <w:rsid w:val="005C2780"/>
    <w:rsid w:val="005C436B"/>
    <w:rsid w:val="005C4682"/>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55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2DED"/>
    <w:rsid w:val="00654C45"/>
    <w:rsid w:val="00655DF1"/>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783"/>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2E51"/>
    <w:rsid w:val="006A34E7"/>
    <w:rsid w:val="006A4466"/>
    <w:rsid w:val="006A448C"/>
    <w:rsid w:val="006A6078"/>
    <w:rsid w:val="006A66F8"/>
    <w:rsid w:val="006A6AB5"/>
    <w:rsid w:val="006A6DDC"/>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CC4"/>
    <w:rsid w:val="006C6ECD"/>
    <w:rsid w:val="006C6F20"/>
    <w:rsid w:val="006C7872"/>
    <w:rsid w:val="006D27E2"/>
    <w:rsid w:val="006D3E26"/>
    <w:rsid w:val="006D47BC"/>
    <w:rsid w:val="006D5149"/>
    <w:rsid w:val="006D5615"/>
    <w:rsid w:val="006D57AB"/>
    <w:rsid w:val="006D709E"/>
    <w:rsid w:val="006E0CD5"/>
    <w:rsid w:val="006E2945"/>
    <w:rsid w:val="006E2B0C"/>
    <w:rsid w:val="006E42B2"/>
    <w:rsid w:val="006E5110"/>
    <w:rsid w:val="006E6389"/>
    <w:rsid w:val="006E7811"/>
    <w:rsid w:val="006E7F99"/>
    <w:rsid w:val="006F2374"/>
    <w:rsid w:val="006F30A5"/>
    <w:rsid w:val="006F30F8"/>
    <w:rsid w:val="006F411B"/>
    <w:rsid w:val="007023EF"/>
    <w:rsid w:val="007026A7"/>
    <w:rsid w:val="00702BF9"/>
    <w:rsid w:val="00703BB9"/>
    <w:rsid w:val="00704AF9"/>
    <w:rsid w:val="00712B80"/>
    <w:rsid w:val="007137D7"/>
    <w:rsid w:val="0071531F"/>
    <w:rsid w:val="00716D27"/>
    <w:rsid w:val="00721A45"/>
    <w:rsid w:val="00722947"/>
    <w:rsid w:val="00722FE7"/>
    <w:rsid w:val="00723651"/>
    <w:rsid w:val="00724418"/>
    <w:rsid w:val="00724B06"/>
    <w:rsid w:val="007257BA"/>
    <w:rsid w:val="00726130"/>
    <w:rsid w:val="00726EA0"/>
    <w:rsid w:val="00727727"/>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04FB"/>
    <w:rsid w:val="007A16BD"/>
    <w:rsid w:val="007A18BB"/>
    <w:rsid w:val="007A2187"/>
    <w:rsid w:val="007A21C4"/>
    <w:rsid w:val="007A2913"/>
    <w:rsid w:val="007A43C2"/>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1015C"/>
    <w:rsid w:val="00810888"/>
    <w:rsid w:val="008109EA"/>
    <w:rsid w:val="00810BAB"/>
    <w:rsid w:val="008112A9"/>
    <w:rsid w:val="0081205D"/>
    <w:rsid w:val="00812CD5"/>
    <w:rsid w:val="00813227"/>
    <w:rsid w:val="00813EBD"/>
    <w:rsid w:val="008176B3"/>
    <w:rsid w:val="00821AFF"/>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4983"/>
    <w:rsid w:val="00886C6E"/>
    <w:rsid w:val="008900BC"/>
    <w:rsid w:val="0089117D"/>
    <w:rsid w:val="00891775"/>
    <w:rsid w:val="00892593"/>
    <w:rsid w:val="00892AFC"/>
    <w:rsid w:val="00893071"/>
    <w:rsid w:val="00894541"/>
    <w:rsid w:val="0089499F"/>
    <w:rsid w:val="00894FB7"/>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6B3"/>
    <w:rsid w:val="008B1D96"/>
    <w:rsid w:val="008B3EED"/>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17C6"/>
    <w:rsid w:val="0092387E"/>
    <w:rsid w:val="009238DD"/>
    <w:rsid w:val="009251B9"/>
    <w:rsid w:val="009255F3"/>
    <w:rsid w:val="00927AEF"/>
    <w:rsid w:val="00927C5D"/>
    <w:rsid w:val="00931622"/>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4CB"/>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1E23"/>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4AD3"/>
    <w:rsid w:val="009D55F7"/>
    <w:rsid w:val="009D6D38"/>
    <w:rsid w:val="009E0776"/>
    <w:rsid w:val="009E185B"/>
    <w:rsid w:val="009E194B"/>
    <w:rsid w:val="009E2422"/>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494"/>
    <w:rsid w:val="00A249A8"/>
    <w:rsid w:val="00A26A80"/>
    <w:rsid w:val="00A27C2C"/>
    <w:rsid w:val="00A30A8F"/>
    <w:rsid w:val="00A33467"/>
    <w:rsid w:val="00A33FC6"/>
    <w:rsid w:val="00A343BA"/>
    <w:rsid w:val="00A34CB7"/>
    <w:rsid w:val="00A358F4"/>
    <w:rsid w:val="00A36876"/>
    <w:rsid w:val="00A36D31"/>
    <w:rsid w:val="00A4078A"/>
    <w:rsid w:val="00A41A76"/>
    <w:rsid w:val="00A41BFA"/>
    <w:rsid w:val="00A42508"/>
    <w:rsid w:val="00A4602C"/>
    <w:rsid w:val="00A47B43"/>
    <w:rsid w:val="00A51515"/>
    <w:rsid w:val="00A5237E"/>
    <w:rsid w:val="00A5272E"/>
    <w:rsid w:val="00A53D6E"/>
    <w:rsid w:val="00A56380"/>
    <w:rsid w:val="00A569F6"/>
    <w:rsid w:val="00A56B51"/>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436C"/>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C0A2D"/>
    <w:rsid w:val="00BC21A2"/>
    <w:rsid w:val="00BC2C5C"/>
    <w:rsid w:val="00BC2E08"/>
    <w:rsid w:val="00BC53C8"/>
    <w:rsid w:val="00BC63E8"/>
    <w:rsid w:val="00BC7951"/>
    <w:rsid w:val="00BD0EFF"/>
    <w:rsid w:val="00BD1BF5"/>
    <w:rsid w:val="00BD4392"/>
    <w:rsid w:val="00BD441C"/>
    <w:rsid w:val="00BD4A22"/>
    <w:rsid w:val="00BD5233"/>
    <w:rsid w:val="00BD7483"/>
    <w:rsid w:val="00BE1923"/>
    <w:rsid w:val="00BE209C"/>
    <w:rsid w:val="00BE2828"/>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1068F"/>
    <w:rsid w:val="00C12232"/>
    <w:rsid w:val="00C13C66"/>
    <w:rsid w:val="00C13D6C"/>
    <w:rsid w:val="00C14192"/>
    <w:rsid w:val="00C23631"/>
    <w:rsid w:val="00C240DC"/>
    <w:rsid w:val="00C2425E"/>
    <w:rsid w:val="00C24A95"/>
    <w:rsid w:val="00C251CD"/>
    <w:rsid w:val="00C26A11"/>
    <w:rsid w:val="00C2744C"/>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5741E"/>
    <w:rsid w:val="00C60714"/>
    <w:rsid w:val="00C60D1F"/>
    <w:rsid w:val="00C61143"/>
    <w:rsid w:val="00C62E41"/>
    <w:rsid w:val="00C64863"/>
    <w:rsid w:val="00C65197"/>
    <w:rsid w:val="00C657AA"/>
    <w:rsid w:val="00C65F73"/>
    <w:rsid w:val="00C66F6E"/>
    <w:rsid w:val="00C7131E"/>
    <w:rsid w:val="00C71B23"/>
    <w:rsid w:val="00C72F08"/>
    <w:rsid w:val="00C75879"/>
    <w:rsid w:val="00C75DF4"/>
    <w:rsid w:val="00C76CBA"/>
    <w:rsid w:val="00C77CAB"/>
    <w:rsid w:val="00C77F8C"/>
    <w:rsid w:val="00C801F1"/>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7AE6"/>
    <w:rsid w:val="00CA03D8"/>
    <w:rsid w:val="00CA1589"/>
    <w:rsid w:val="00CA4AD0"/>
    <w:rsid w:val="00CA4B0D"/>
    <w:rsid w:val="00CA4E9B"/>
    <w:rsid w:val="00CA57FE"/>
    <w:rsid w:val="00CA68D1"/>
    <w:rsid w:val="00CA6914"/>
    <w:rsid w:val="00CA6A61"/>
    <w:rsid w:val="00CA7B2B"/>
    <w:rsid w:val="00CB0854"/>
    <w:rsid w:val="00CB1AB9"/>
    <w:rsid w:val="00CB48AF"/>
    <w:rsid w:val="00CC1C85"/>
    <w:rsid w:val="00CC2001"/>
    <w:rsid w:val="00CC280D"/>
    <w:rsid w:val="00CC4CD0"/>
    <w:rsid w:val="00CC5554"/>
    <w:rsid w:val="00CC58BD"/>
    <w:rsid w:val="00CD2E12"/>
    <w:rsid w:val="00CD4211"/>
    <w:rsid w:val="00CD43D2"/>
    <w:rsid w:val="00CD5285"/>
    <w:rsid w:val="00CE06CC"/>
    <w:rsid w:val="00CE0E67"/>
    <w:rsid w:val="00CE1831"/>
    <w:rsid w:val="00CE62C7"/>
    <w:rsid w:val="00CE62F4"/>
    <w:rsid w:val="00CE7327"/>
    <w:rsid w:val="00CE7CF4"/>
    <w:rsid w:val="00CF02AF"/>
    <w:rsid w:val="00CF0555"/>
    <w:rsid w:val="00CF074A"/>
    <w:rsid w:val="00CF0AC2"/>
    <w:rsid w:val="00CF0F8C"/>
    <w:rsid w:val="00CF22AA"/>
    <w:rsid w:val="00CF23DD"/>
    <w:rsid w:val="00CF2DDB"/>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2FD8"/>
    <w:rsid w:val="00D7302B"/>
    <w:rsid w:val="00D737A7"/>
    <w:rsid w:val="00D73A56"/>
    <w:rsid w:val="00D753CE"/>
    <w:rsid w:val="00D7576D"/>
    <w:rsid w:val="00D7716E"/>
    <w:rsid w:val="00D77573"/>
    <w:rsid w:val="00D80027"/>
    <w:rsid w:val="00D80836"/>
    <w:rsid w:val="00D81F05"/>
    <w:rsid w:val="00D825B0"/>
    <w:rsid w:val="00D82827"/>
    <w:rsid w:val="00D829B9"/>
    <w:rsid w:val="00D82C2F"/>
    <w:rsid w:val="00D84141"/>
    <w:rsid w:val="00D8716A"/>
    <w:rsid w:val="00D8722C"/>
    <w:rsid w:val="00D90606"/>
    <w:rsid w:val="00D907A4"/>
    <w:rsid w:val="00D91D7E"/>
    <w:rsid w:val="00D92495"/>
    <w:rsid w:val="00D937F5"/>
    <w:rsid w:val="00D94927"/>
    <w:rsid w:val="00D94CF7"/>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1197"/>
    <w:rsid w:val="00DC235E"/>
    <w:rsid w:val="00DC4CD2"/>
    <w:rsid w:val="00DC51C8"/>
    <w:rsid w:val="00DC555D"/>
    <w:rsid w:val="00DC6CE9"/>
    <w:rsid w:val="00DD1B6C"/>
    <w:rsid w:val="00DD252F"/>
    <w:rsid w:val="00DD35F9"/>
    <w:rsid w:val="00DD36DC"/>
    <w:rsid w:val="00DD43B7"/>
    <w:rsid w:val="00DD484F"/>
    <w:rsid w:val="00DD49C9"/>
    <w:rsid w:val="00DD4FFF"/>
    <w:rsid w:val="00DD5730"/>
    <w:rsid w:val="00DD5BE6"/>
    <w:rsid w:val="00DD6120"/>
    <w:rsid w:val="00DD7F73"/>
    <w:rsid w:val="00DE0BC1"/>
    <w:rsid w:val="00DE1288"/>
    <w:rsid w:val="00DE200D"/>
    <w:rsid w:val="00DE2845"/>
    <w:rsid w:val="00DE35DE"/>
    <w:rsid w:val="00DE3A54"/>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493E"/>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29D8"/>
    <w:rsid w:val="00E43294"/>
    <w:rsid w:val="00E43A79"/>
    <w:rsid w:val="00E443FF"/>
    <w:rsid w:val="00E5024B"/>
    <w:rsid w:val="00E51FC4"/>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2721"/>
    <w:rsid w:val="00EE3F2B"/>
    <w:rsid w:val="00EE5956"/>
    <w:rsid w:val="00EE6402"/>
    <w:rsid w:val="00EF08D2"/>
    <w:rsid w:val="00EF1322"/>
    <w:rsid w:val="00EF210B"/>
    <w:rsid w:val="00EF35A8"/>
    <w:rsid w:val="00EF4435"/>
    <w:rsid w:val="00EF63C9"/>
    <w:rsid w:val="00EF7A7F"/>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564"/>
    <w:rsid w:val="00FD5946"/>
    <w:rsid w:val="00FD5E90"/>
    <w:rsid w:val="00FD71C1"/>
    <w:rsid w:val="00FD736E"/>
    <w:rsid w:val="00FD7CED"/>
    <w:rsid w:val="00FE04C0"/>
    <w:rsid w:val="00FE3E01"/>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4843891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2625236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07656-76CF-4259-A96C-40A80A1E2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TotalTime>
  <Pages>51</Pages>
  <Words>8789</Words>
  <Characters>48340</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59</cp:revision>
  <cp:lastPrinted>2019-04-02T22:25:00Z</cp:lastPrinted>
  <dcterms:created xsi:type="dcterms:W3CDTF">2021-08-24T02:06:00Z</dcterms:created>
  <dcterms:modified xsi:type="dcterms:W3CDTF">2022-02-22T03:34:00Z</dcterms:modified>
</cp:coreProperties>
</file>