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E5F97" w14:textId="77777777" w:rsidR="00C8730C" w:rsidRPr="001671A2" w:rsidRDefault="00D23B6E">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1671A2">
        <w:rPr>
          <w:rFonts w:ascii="Palatino Linotype" w:eastAsia="Palatino Linotype" w:hAnsi="Palatino Linotype" w:cs="Palatino Linotype"/>
        </w:rPr>
        <w:t>pec, Estado</w:t>
      </w:r>
      <w:r w:rsidR="006A2C19" w:rsidRPr="001671A2">
        <w:rPr>
          <w:rFonts w:ascii="Palatino Linotype" w:eastAsia="Palatino Linotype" w:hAnsi="Palatino Linotype" w:cs="Palatino Linotype"/>
        </w:rPr>
        <w:t xml:space="preserve"> de México, a </w:t>
      </w:r>
      <w:r w:rsidR="002C3308" w:rsidRPr="001671A2">
        <w:rPr>
          <w:rFonts w:ascii="Palatino Linotype" w:eastAsia="Palatino Linotype" w:hAnsi="Palatino Linotype" w:cs="Palatino Linotype"/>
          <w:b/>
        </w:rPr>
        <w:t>siete de dic</w:t>
      </w:r>
      <w:r w:rsidR="00F813E3" w:rsidRPr="001671A2">
        <w:rPr>
          <w:rFonts w:ascii="Palatino Linotype" w:eastAsia="Palatino Linotype" w:hAnsi="Palatino Linotype" w:cs="Palatino Linotype"/>
          <w:b/>
        </w:rPr>
        <w:t>iembre</w:t>
      </w:r>
      <w:r w:rsidRPr="001671A2">
        <w:rPr>
          <w:rFonts w:ascii="Palatino Linotype" w:eastAsia="Palatino Linotype" w:hAnsi="Palatino Linotype" w:cs="Palatino Linotype"/>
          <w:b/>
        </w:rPr>
        <w:t xml:space="preserve"> de dos mil veintidós</w:t>
      </w:r>
      <w:r w:rsidRPr="001671A2">
        <w:rPr>
          <w:rFonts w:ascii="Palatino Linotype" w:eastAsia="Palatino Linotype" w:hAnsi="Palatino Linotype" w:cs="Palatino Linotype"/>
        </w:rPr>
        <w:t xml:space="preserve">. </w:t>
      </w:r>
    </w:p>
    <w:p w14:paraId="2BE5EABD" w14:textId="77777777" w:rsidR="00C8730C" w:rsidRPr="001671A2" w:rsidRDefault="006A2C19">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Visto</w:t>
      </w:r>
      <w:r w:rsidR="00D23B6E" w:rsidRPr="001671A2">
        <w:rPr>
          <w:rFonts w:ascii="Palatino Linotype" w:eastAsia="Palatino Linotype" w:hAnsi="Palatino Linotype" w:cs="Palatino Linotype"/>
        </w:rPr>
        <w:t xml:space="preserve"> el expediente formado con motivo del recurso de revisión </w:t>
      </w:r>
      <w:r w:rsidR="002C3308" w:rsidRPr="001671A2">
        <w:rPr>
          <w:rFonts w:ascii="Palatino Linotype" w:eastAsia="Palatino Linotype" w:hAnsi="Palatino Linotype" w:cs="Palatino Linotype"/>
          <w:b/>
        </w:rPr>
        <w:t>12324</w:t>
      </w:r>
      <w:r w:rsidR="006F2F82" w:rsidRPr="001671A2">
        <w:rPr>
          <w:rFonts w:ascii="Palatino Linotype" w:eastAsia="Palatino Linotype" w:hAnsi="Palatino Linotype" w:cs="Palatino Linotype"/>
          <w:b/>
        </w:rPr>
        <w:t>/INFOEM/IP/RR/2022</w:t>
      </w:r>
      <w:r w:rsidR="00D23B6E" w:rsidRPr="001671A2">
        <w:rPr>
          <w:rFonts w:ascii="Palatino Linotype" w:eastAsia="Palatino Linotype" w:hAnsi="Palatino Linotype" w:cs="Palatino Linotype"/>
        </w:rPr>
        <w:t xml:space="preserve">, por </w:t>
      </w:r>
      <w:r w:rsidR="00081AE0" w:rsidRPr="001671A2">
        <w:rPr>
          <w:rFonts w:ascii="Palatino Linotype" w:eastAsia="Palatino Linotype" w:hAnsi="Palatino Linotype" w:cs="Palatino Linotype"/>
        </w:rPr>
        <w:t>interpuesto por</w:t>
      </w:r>
      <w:r w:rsidR="002C3308" w:rsidRPr="001671A2">
        <w:rPr>
          <w:rFonts w:ascii="Palatino Linotype" w:eastAsia="Palatino Linotype" w:hAnsi="Palatino Linotype" w:cs="Palatino Linotype"/>
          <w:b/>
        </w:rPr>
        <w:t xml:space="preserve"> un particular de manera anónima</w:t>
      </w:r>
      <w:r w:rsidRPr="001671A2">
        <w:rPr>
          <w:rFonts w:ascii="Palatino Linotype" w:eastAsia="Palatino Linotype" w:hAnsi="Palatino Linotype" w:cs="Palatino Linotype"/>
        </w:rPr>
        <w:t xml:space="preserve">, en lo sucesivo </w:t>
      </w:r>
      <w:r w:rsidR="002C3308" w:rsidRPr="001671A2">
        <w:rPr>
          <w:rFonts w:ascii="Palatino Linotype" w:eastAsia="Palatino Linotype" w:hAnsi="Palatino Linotype" w:cs="Palatino Linotype"/>
          <w:b/>
        </w:rPr>
        <w:t>la parte</w:t>
      </w:r>
      <w:r w:rsidRPr="001671A2">
        <w:rPr>
          <w:rFonts w:ascii="Palatino Linotype" w:eastAsia="Palatino Linotype" w:hAnsi="Palatino Linotype" w:cs="Palatino Linotype"/>
        </w:rPr>
        <w:t xml:space="preserve"> </w:t>
      </w:r>
      <w:r w:rsidRPr="001671A2">
        <w:rPr>
          <w:rFonts w:ascii="Palatino Linotype" w:eastAsia="Palatino Linotype" w:hAnsi="Palatino Linotype" w:cs="Palatino Linotype"/>
          <w:b/>
        </w:rPr>
        <w:t>Recurrente</w:t>
      </w:r>
      <w:r w:rsidR="00D23B6E" w:rsidRPr="001671A2">
        <w:rPr>
          <w:rFonts w:ascii="Palatino Linotype" w:eastAsia="Palatino Linotype" w:hAnsi="Palatino Linotype" w:cs="Palatino Linotype"/>
          <w:b/>
        </w:rPr>
        <w:t>,</w:t>
      </w:r>
      <w:r w:rsidR="00D23B6E" w:rsidRPr="001671A2">
        <w:rPr>
          <w:rFonts w:ascii="Palatino Linotype" w:eastAsia="Palatino Linotype" w:hAnsi="Palatino Linotype" w:cs="Palatino Linotype"/>
        </w:rPr>
        <w:t xml:space="preserve"> en contra de la respuesta a su solicitud p</w:t>
      </w:r>
      <w:r w:rsidR="005F1354" w:rsidRPr="001671A2">
        <w:rPr>
          <w:rFonts w:ascii="Palatino Linotype" w:eastAsia="Palatino Linotype" w:hAnsi="Palatino Linotype" w:cs="Palatino Linotype"/>
        </w:rPr>
        <w:t>or parte de</w:t>
      </w:r>
      <w:r w:rsidR="00D23B6E" w:rsidRPr="001671A2">
        <w:rPr>
          <w:rFonts w:ascii="Palatino Linotype" w:eastAsia="Palatino Linotype" w:hAnsi="Palatino Linotype" w:cs="Palatino Linotype"/>
        </w:rPr>
        <w:t xml:space="preserve"> </w:t>
      </w:r>
      <w:r w:rsidR="002C3308" w:rsidRPr="001671A2">
        <w:rPr>
          <w:rFonts w:ascii="Palatino Linotype" w:eastAsia="Palatino Linotype" w:hAnsi="Palatino Linotype" w:cs="Palatino Linotype"/>
          <w:b/>
        </w:rPr>
        <w:t>Universidad Autónoma del Estado de México</w:t>
      </w:r>
      <w:r w:rsidR="00D23B6E" w:rsidRPr="001671A2">
        <w:rPr>
          <w:rFonts w:ascii="Palatino Linotype" w:eastAsia="Palatino Linotype" w:hAnsi="Palatino Linotype" w:cs="Palatino Linotype"/>
          <w:b/>
        </w:rPr>
        <w:t xml:space="preserve">, </w:t>
      </w:r>
      <w:r w:rsidR="00D23B6E" w:rsidRPr="001671A2">
        <w:rPr>
          <w:rFonts w:ascii="Palatino Linotype" w:eastAsia="Palatino Linotype" w:hAnsi="Palatino Linotype" w:cs="Palatino Linotype"/>
        </w:rPr>
        <w:t xml:space="preserve">en lo sucesivo el </w:t>
      </w:r>
      <w:r w:rsidRPr="001671A2">
        <w:rPr>
          <w:rFonts w:ascii="Palatino Linotype" w:eastAsia="Palatino Linotype" w:hAnsi="Palatino Linotype" w:cs="Palatino Linotype"/>
          <w:b/>
        </w:rPr>
        <w:t>Sujeto Obligado</w:t>
      </w:r>
      <w:r w:rsidR="00D23B6E" w:rsidRPr="001671A2">
        <w:rPr>
          <w:rFonts w:ascii="Palatino Linotype" w:eastAsia="Palatino Linotype" w:hAnsi="Palatino Linotype" w:cs="Palatino Linotype"/>
          <w:b/>
        </w:rPr>
        <w:t xml:space="preserve">, </w:t>
      </w:r>
      <w:r w:rsidR="00D23B6E" w:rsidRPr="001671A2">
        <w:rPr>
          <w:rFonts w:ascii="Palatino Linotype" w:eastAsia="Palatino Linotype" w:hAnsi="Palatino Linotype" w:cs="Palatino Linotype"/>
        </w:rPr>
        <w:t xml:space="preserve">se procede a dictar la presente resolución con base en los siguientes: </w:t>
      </w:r>
    </w:p>
    <w:p w14:paraId="2E6B280F" w14:textId="77777777" w:rsidR="00C8730C" w:rsidRPr="001671A2" w:rsidRDefault="00D23B6E">
      <w:pPr>
        <w:spacing w:before="240" w:after="240" w:line="360" w:lineRule="auto"/>
        <w:jc w:val="center"/>
        <w:rPr>
          <w:rFonts w:ascii="Palatino Linotype" w:eastAsia="Palatino Linotype" w:hAnsi="Palatino Linotype" w:cs="Palatino Linotype"/>
          <w:b/>
        </w:rPr>
      </w:pPr>
      <w:r w:rsidRPr="001671A2">
        <w:rPr>
          <w:rFonts w:ascii="Palatino Linotype" w:eastAsia="Palatino Linotype" w:hAnsi="Palatino Linotype" w:cs="Palatino Linotype"/>
          <w:b/>
        </w:rPr>
        <w:t>I. A N T E C E D E N T E S</w:t>
      </w:r>
    </w:p>
    <w:p w14:paraId="5FEC814B" w14:textId="77777777" w:rsidR="00C8730C" w:rsidRPr="001671A2" w:rsidRDefault="00D23B6E">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1. Solicitud de acceso a la información.</w:t>
      </w:r>
      <w:r w:rsidRPr="001671A2">
        <w:rPr>
          <w:rFonts w:ascii="Palatino Linotype" w:eastAsia="Palatino Linotype" w:hAnsi="Palatino Linotype" w:cs="Palatino Linotype"/>
        </w:rPr>
        <w:t xml:space="preserve"> </w:t>
      </w:r>
      <w:r w:rsidR="006F2F82" w:rsidRPr="001671A2">
        <w:rPr>
          <w:rFonts w:ascii="Palatino Linotype" w:eastAsia="Palatino Linotype" w:hAnsi="Palatino Linotype" w:cs="Palatino Linotype"/>
        </w:rPr>
        <w:t xml:space="preserve">El </w:t>
      </w:r>
      <w:r w:rsidR="002C3308" w:rsidRPr="001671A2">
        <w:rPr>
          <w:rFonts w:ascii="Palatino Linotype" w:eastAsia="Palatino Linotype" w:hAnsi="Palatino Linotype" w:cs="Palatino Linotype"/>
          <w:b/>
        </w:rPr>
        <w:t>siete</w:t>
      </w:r>
      <w:r w:rsidR="006F2F82" w:rsidRPr="001671A2">
        <w:rPr>
          <w:rFonts w:ascii="Palatino Linotype" w:eastAsia="Palatino Linotype" w:hAnsi="Palatino Linotype" w:cs="Palatino Linotype"/>
        </w:rPr>
        <w:t xml:space="preserve"> </w:t>
      </w:r>
      <w:r w:rsidR="00690783" w:rsidRPr="001671A2">
        <w:rPr>
          <w:rFonts w:ascii="Palatino Linotype" w:eastAsia="Palatino Linotype" w:hAnsi="Palatino Linotype" w:cs="Palatino Linotype"/>
          <w:b/>
        </w:rPr>
        <w:t xml:space="preserve">de </w:t>
      </w:r>
      <w:r w:rsidR="006F2F82" w:rsidRPr="001671A2">
        <w:rPr>
          <w:rFonts w:ascii="Palatino Linotype" w:eastAsia="Palatino Linotype" w:hAnsi="Palatino Linotype" w:cs="Palatino Linotype"/>
          <w:b/>
        </w:rPr>
        <w:t>junio</w:t>
      </w:r>
      <w:r w:rsidR="00690783" w:rsidRPr="001671A2">
        <w:rPr>
          <w:rFonts w:ascii="Palatino Linotype" w:eastAsia="Palatino Linotype" w:hAnsi="Palatino Linotype" w:cs="Palatino Linotype"/>
          <w:b/>
        </w:rPr>
        <w:t xml:space="preserve"> d</w:t>
      </w:r>
      <w:r w:rsidRPr="001671A2">
        <w:rPr>
          <w:rFonts w:ascii="Palatino Linotype" w:eastAsia="Palatino Linotype" w:hAnsi="Palatino Linotype" w:cs="Palatino Linotype"/>
          <w:b/>
        </w:rPr>
        <w:t>e</w:t>
      </w:r>
      <w:r w:rsidR="00690783" w:rsidRPr="001671A2">
        <w:rPr>
          <w:rFonts w:ascii="Palatino Linotype" w:eastAsia="Palatino Linotype" w:hAnsi="Palatino Linotype" w:cs="Palatino Linotype"/>
          <w:b/>
        </w:rPr>
        <w:t>l</w:t>
      </w:r>
      <w:r w:rsidRPr="001671A2">
        <w:rPr>
          <w:rFonts w:ascii="Palatino Linotype" w:eastAsia="Palatino Linotype" w:hAnsi="Palatino Linotype" w:cs="Palatino Linotype"/>
          <w:b/>
        </w:rPr>
        <w:t xml:space="preserve"> dos mil veintidós,</w:t>
      </w:r>
      <w:r w:rsidRPr="001671A2">
        <w:rPr>
          <w:rFonts w:ascii="Palatino Linotype" w:eastAsia="Palatino Linotype" w:hAnsi="Palatino Linotype" w:cs="Palatino Linotype"/>
        </w:rPr>
        <w:t xml:space="preserve"> </w:t>
      </w:r>
      <w:r w:rsidR="006F2F82" w:rsidRPr="001671A2">
        <w:rPr>
          <w:rFonts w:ascii="Palatino Linotype" w:eastAsia="Palatino Linotype" w:hAnsi="Palatino Linotype" w:cs="Palatino Linotype"/>
          <w:b/>
        </w:rPr>
        <w:t xml:space="preserve">el </w:t>
      </w:r>
      <w:r w:rsidR="006A2C19" w:rsidRPr="001671A2">
        <w:rPr>
          <w:rFonts w:ascii="Palatino Linotype" w:eastAsia="Palatino Linotype" w:hAnsi="Palatino Linotype" w:cs="Palatino Linotype"/>
          <w:b/>
        </w:rPr>
        <w:t>Recurrente</w:t>
      </w:r>
      <w:r w:rsidRPr="001671A2">
        <w:rPr>
          <w:rFonts w:ascii="Palatino Linotype" w:eastAsia="Palatino Linotype" w:hAnsi="Palatino Linotype" w:cs="Palatino Linotype"/>
          <w:b/>
        </w:rPr>
        <w:t xml:space="preserve"> </w:t>
      </w:r>
      <w:r w:rsidRPr="001671A2">
        <w:rPr>
          <w:rFonts w:ascii="Palatino Linotype" w:eastAsia="Palatino Linotype" w:hAnsi="Palatino Linotype" w:cs="Palatino Linotype"/>
        </w:rPr>
        <w:t xml:space="preserve">presentó, </w:t>
      </w:r>
      <w:r w:rsidR="006A2C19" w:rsidRPr="001671A2">
        <w:rPr>
          <w:rFonts w:ascii="Palatino Linotype" w:eastAsia="Palatino Linotype" w:hAnsi="Palatino Linotype" w:cs="Palatino Linotype"/>
        </w:rPr>
        <w:t xml:space="preserve">a </w:t>
      </w:r>
      <w:r w:rsidRPr="001671A2">
        <w:rPr>
          <w:rFonts w:ascii="Palatino Linotype" w:eastAsia="Palatino Linotype" w:hAnsi="Palatino Linotype" w:cs="Palatino Linotype"/>
        </w:rPr>
        <w:t xml:space="preserve">través del Sistema de Acceso a la Información Mexiquense, en lo subsecuente el </w:t>
      </w:r>
      <w:r w:rsidRPr="001671A2">
        <w:rPr>
          <w:rFonts w:ascii="Palatino Linotype" w:eastAsia="Palatino Linotype" w:hAnsi="Palatino Linotype" w:cs="Palatino Linotype"/>
          <w:b/>
        </w:rPr>
        <w:t>SAIMEX,</w:t>
      </w:r>
      <w:r w:rsidRPr="001671A2">
        <w:rPr>
          <w:rFonts w:ascii="Palatino Linotype" w:eastAsia="Palatino Linotype" w:hAnsi="Palatino Linotype" w:cs="Palatino Linotype"/>
        </w:rPr>
        <w:t xml:space="preserve"> ante el </w:t>
      </w:r>
      <w:r w:rsidR="006A2C19" w:rsidRPr="001671A2">
        <w:rPr>
          <w:rFonts w:ascii="Palatino Linotype" w:eastAsia="Palatino Linotype" w:hAnsi="Palatino Linotype" w:cs="Palatino Linotype"/>
          <w:b/>
        </w:rPr>
        <w:t>Sujeto Obligado</w:t>
      </w:r>
      <w:r w:rsidRPr="001671A2">
        <w:rPr>
          <w:rFonts w:ascii="Palatino Linotype" w:eastAsia="Palatino Linotype" w:hAnsi="Palatino Linotype" w:cs="Palatino Linotype"/>
        </w:rPr>
        <w:t>, la solicitud de acceso a la información pública, a la que se le asignó el número</w:t>
      </w:r>
      <w:r w:rsidRPr="001671A2">
        <w:rPr>
          <w:rFonts w:ascii="Palatino Linotype" w:eastAsia="Palatino Linotype" w:hAnsi="Palatino Linotype" w:cs="Palatino Linotype"/>
          <w:b/>
        </w:rPr>
        <w:t xml:space="preserve"> </w:t>
      </w:r>
      <w:r w:rsidR="002C3308" w:rsidRPr="001671A2">
        <w:rPr>
          <w:rFonts w:ascii="Palatino Linotype" w:eastAsia="Palatino Linotype" w:hAnsi="Palatino Linotype" w:cs="Palatino Linotype"/>
          <w:b/>
          <w:bCs/>
        </w:rPr>
        <w:t>00244/UAEM/IP/2022</w:t>
      </w:r>
      <w:r w:rsidRPr="001671A2">
        <w:rPr>
          <w:rFonts w:ascii="Palatino Linotype" w:eastAsia="Palatino Linotype" w:hAnsi="Palatino Linotype" w:cs="Palatino Linotype"/>
          <w:b/>
        </w:rPr>
        <w:t xml:space="preserve">, </w:t>
      </w:r>
      <w:r w:rsidRPr="001671A2">
        <w:rPr>
          <w:rFonts w:ascii="Palatino Linotype" w:eastAsia="Palatino Linotype" w:hAnsi="Palatino Linotype" w:cs="Palatino Linotype"/>
        </w:rPr>
        <w:t xml:space="preserve">mediante la cual requirió la información siguiente: </w:t>
      </w:r>
    </w:p>
    <w:p w14:paraId="0F28FCC8" w14:textId="77777777" w:rsidR="00C8730C" w:rsidRPr="001671A2"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1671A2">
        <w:rPr>
          <w:rFonts w:ascii="Palatino Linotype" w:eastAsia="Palatino Linotype" w:hAnsi="Palatino Linotype" w:cs="Palatino Linotype"/>
          <w:i/>
          <w:sz w:val="22"/>
          <w:szCs w:val="22"/>
        </w:rPr>
        <w:t>“</w:t>
      </w:r>
      <w:r w:rsidR="002C3308" w:rsidRPr="001671A2">
        <w:rPr>
          <w:rFonts w:ascii="Palatino Linotype" w:eastAsia="Palatino Linotype" w:hAnsi="Palatino Linotype" w:cs="Palatino Linotype"/>
          <w:b/>
          <w:i/>
          <w:sz w:val="22"/>
          <w:szCs w:val="22"/>
        </w:rPr>
        <w:t xml:space="preserve">Solicito me proporcione la carta compromiso que entregaron los estudiantes de posgrado de la Maestría en Administración pública y gobierno, que actualmente cursan el tercer semestre. Quiero saber qué beca o apoyo económico se les da a estos estudiantes de posgrado y los requisitos para poder tener la oportunidad de estudiar dicho posgrado. </w:t>
      </w:r>
      <w:proofErr w:type="gramStart"/>
      <w:r w:rsidR="002C3308" w:rsidRPr="001671A2">
        <w:rPr>
          <w:rFonts w:ascii="Palatino Linotype" w:eastAsia="Palatino Linotype" w:hAnsi="Palatino Linotype" w:cs="Palatino Linotype"/>
          <w:b/>
          <w:i/>
          <w:sz w:val="22"/>
          <w:szCs w:val="22"/>
        </w:rPr>
        <w:t>Es posible que un alumno pueda estar trabajando en gobierno y estudiando?</w:t>
      </w:r>
      <w:proofErr w:type="gramEnd"/>
      <w:r w:rsidR="002C3308" w:rsidRPr="001671A2">
        <w:rPr>
          <w:rFonts w:ascii="Palatino Linotype" w:eastAsia="Palatino Linotype" w:hAnsi="Palatino Linotype" w:cs="Palatino Linotype"/>
          <w:b/>
          <w:i/>
          <w:sz w:val="22"/>
          <w:szCs w:val="22"/>
        </w:rPr>
        <w:t xml:space="preserve"> </w:t>
      </w:r>
      <w:proofErr w:type="gramStart"/>
      <w:r w:rsidR="002C3308" w:rsidRPr="001671A2">
        <w:rPr>
          <w:rFonts w:ascii="Palatino Linotype" w:eastAsia="Palatino Linotype" w:hAnsi="Palatino Linotype" w:cs="Palatino Linotype"/>
          <w:b/>
          <w:i/>
          <w:sz w:val="22"/>
          <w:szCs w:val="22"/>
        </w:rPr>
        <w:t>Que sanción o que se le hace a alguien que entregó carta de compromiso de tiempo completo para estudiar, esté trabajando también?</w:t>
      </w:r>
      <w:proofErr w:type="gramEnd"/>
      <w:r w:rsidR="00081AE0" w:rsidRPr="001671A2">
        <w:rPr>
          <w:rFonts w:ascii="Palatino Linotype" w:eastAsia="Palatino Linotype" w:hAnsi="Palatino Linotype" w:cs="Palatino Linotype"/>
          <w:i/>
          <w:sz w:val="22"/>
          <w:szCs w:val="22"/>
        </w:rPr>
        <w:t>”</w:t>
      </w:r>
      <w:r w:rsidRPr="001671A2">
        <w:rPr>
          <w:rFonts w:ascii="Palatino Linotype" w:eastAsia="Palatino Linotype" w:hAnsi="Palatino Linotype" w:cs="Palatino Linotype"/>
          <w:i/>
          <w:sz w:val="22"/>
          <w:szCs w:val="22"/>
        </w:rPr>
        <w:t xml:space="preserve"> (Sic)</w:t>
      </w:r>
      <w:r w:rsidR="002C3308" w:rsidRPr="001671A2">
        <w:rPr>
          <w:rFonts w:ascii="Palatino Linotype" w:eastAsia="Palatino Linotype" w:hAnsi="Palatino Linotype" w:cs="Palatino Linotype"/>
          <w:i/>
          <w:sz w:val="22"/>
          <w:szCs w:val="22"/>
        </w:rPr>
        <w:t xml:space="preserve"> (Énfasis añadido)</w:t>
      </w:r>
    </w:p>
    <w:p w14:paraId="327632AA" w14:textId="77777777" w:rsidR="00C8730C" w:rsidRPr="001671A2" w:rsidRDefault="00C8730C">
      <w:pPr>
        <w:spacing w:line="360" w:lineRule="auto"/>
        <w:jc w:val="both"/>
        <w:rPr>
          <w:rFonts w:ascii="Palatino Linotype" w:eastAsia="Palatino Linotype" w:hAnsi="Palatino Linotype" w:cs="Palatino Linotype"/>
        </w:rPr>
      </w:pPr>
    </w:p>
    <w:p w14:paraId="7B826B76" w14:textId="77777777" w:rsidR="00C8730C" w:rsidRPr="001671A2" w:rsidRDefault="00D23B6E">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lastRenderedPageBreak/>
        <w:t>Modalidad de Entrega:</w:t>
      </w:r>
      <w:r w:rsidRPr="001671A2">
        <w:rPr>
          <w:rFonts w:ascii="Palatino Linotype" w:eastAsia="Palatino Linotype" w:hAnsi="Palatino Linotype" w:cs="Palatino Linotype"/>
        </w:rPr>
        <w:t xml:space="preserve"> A través de </w:t>
      </w:r>
      <w:r w:rsidRPr="001671A2">
        <w:rPr>
          <w:rFonts w:ascii="Palatino Linotype" w:eastAsia="Palatino Linotype" w:hAnsi="Palatino Linotype" w:cs="Palatino Linotype"/>
          <w:b/>
        </w:rPr>
        <w:t>SAIMEX</w:t>
      </w:r>
      <w:r w:rsidRPr="001671A2">
        <w:rPr>
          <w:rFonts w:ascii="Palatino Linotype" w:eastAsia="Palatino Linotype" w:hAnsi="Palatino Linotype" w:cs="Palatino Linotype"/>
        </w:rPr>
        <w:t>.</w:t>
      </w:r>
    </w:p>
    <w:p w14:paraId="5561878D" w14:textId="77777777" w:rsidR="00C8730C" w:rsidRPr="001671A2" w:rsidRDefault="00C8730C">
      <w:pPr>
        <w:spacing w:line="360" w:lineRule="auto"/>
        <w:jc w:val="both"/>
        <w:rPr>
          <w:rFonts w:ascii="Palatino Linotype" w:eastAsia="Palatino Linotype" w:hAnsi="Palatino Linotype" w:cs="Palatino Linotype"/>
        </w:rPr>
      </w:pPr>
    </w:p>
    <w:p w14:paraId="199A0577" w14:textId="77777777" w:rsidR="00C8730C" w:rsidRPr="001671A2" w:rsidRDefault="00D23B6E">
      <w:pPr>
        <w:spacing w:after="240" w:line="360" w:lineRule="auto"/>
        <w:jc w:val="both"/>
        <w:rPr>
          <w:rFonts w:ascii="Palatino Linotype" w:eastAsia="Palatino Linotype" w:hAnsi="Palatino Linotype" w:cs="Palatino Linotype"/>
          <w:b/>
        </w:rPr>
      </w:pPr>
      <w:r w:rsidRPr="001671A2">
        <w:rPr>
          <w:rFonts w:ascii="Palatino Linotype" w:eastAsia="Palatino Linotype" w:hAnsi="Palatino Linotype" w:cs="Palatino Linotype"/>
          <w:b/>
        </w:rPr>
        <w:t xml:space="preserve">2. Respuesta. </w:t>
      </w:r>
      <w:r w:rsidR="006F2F82" w:rsidRPr="001671A2">
        <w:rPr>
          <w:rFonts w:ascii="Palatino Linotype" w:eastAsia="Palatino Linotype" w:hAnsi="Palatino Linotype" w:cs="Palatino Linotype"/>
        </w:rPr>
        <w:t xml:space="preserve">El </w:t>
      </w:r>
      <w:r w:rsidR="002C3308" w:rsidRPr="001671A2">
        <w:rPr>
          <w:rFonts w:ascii="Palatino Linotype" w:eastAsia="Palatino Linotype" w:hAnsi="Palatino Linotype" w:cs="Palatino Linotype"/>
          <w:b/>
        </w:rPr>
        <w:t>veintiocho de jun</w:t>
      </w:r>
      <w:r w:rsidR="006F2F82" w:rsidRPr="001671A2">
        <w:rPr>
          <w:rFonts w:ascii="Palatino Linotype" w:eastAsia="Palatino Linotype" w:hAnsi="Palatino Linotype" w:cs="Palatino Linotype"/>
          <w:b/>
        </w:rPr>
        <w:t>i</w:t>
      </w:r>
      <w:r w:rsidR="005F1354" w:rsidRPr="001671A2">
        <w:rPr>
          <w:rFonts w:ascii="Palatino Linotype" w:eastAsia="Palatino Linotype" w:hAnsi="Palatino Linotype" w:cs="Palatino Linotype"/>
          <w:b/>
        </w:rPr>
        <w:t>o</w:t>
      </w:r>
      <w:r w:rsidRPr="001671A2">
        <w:rPr>
          <w:rFonts w:ascii="Palatino Linotype" w:eastAsia="Palatino Linotype" w:hAnsi="Palatino Linotype" w:cs="Palatino Linotype"/>
          <w:b/>
        </w:rPr>
        <w:t xml:space="preserve"> de dos mil veintidós</w:t>
      </w:r>
      <w:r w:rsidRPr="001671A2">
        <w:rPr>
          <w:rFonts w:ascii="Palatino Linotype" w:eastAsia="Palatino Linotype" w:hAnsi="Palatino Linotype" w:cs="Palatino Linotype"/>
        </w:rPr>
        <w:t xml:space="preserve">, el </w:t>
      </w:r>
      <w:r w:rsidR="006A2C19" w:rsidRPr="001671A2">
        <w:rPr>
          <w:rFonts w:ascii="Palatino Linotype" w:eastAsia="Palatino Linotype" w:hAnsi="Palatino Linotype" w:cs="Palatino Linotype"/>
          <w:b/>
        </w:rPr>
        <w:t xml:space="preserve">Sujeto Obligado </w:t>
      </w:r>
      <w:r w:rsidR="006A2C19" w:rsidRPr="001671A2">
        <w:rPr>
          <w:rFonts w:ascii="Palatino Linotype" w:eastAsia="Palatino Linotype" w:hAnsi="Palatino Linotype" w:cs="Palatino Linotype"/>
        </w:rPr>
        <w:t>remiti</w:t>
      </w:r>
      <w:r w:rsidRPr="001671A2">
        <w:rPr>
          <w:rFonts w:ascii="Palatino Linotype" w:eastAsia="Palatino Linotype" w:hAnsi="Palatino Linotype" w:cs="Palatino Linotype"/>
        </w:rPr>
        <w:t xml:space="preserve">ó su respuesta a la solicitud de acceso a la información a través de SAIMEX, sustancialmente en los términos siguientes:   </w:t>
      </w:r>
    </w:p>
    <w:p w14:paraId="44D06685" w14:textId="77777777" w:rsidR="002C3308" w:rsidRPr="001671A2" w:rsidRDefault="006A2C19" w:rsidP="002C3308">
      <w:pPr>
        <w:spacing w:before="240" w:after="240"/>
        <w:ind w:left="567" w:right="902"/>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w:t>
      </w:r>
      <w:r w:rsidR="002C3308" w:rsidRPr="001671A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F9D051" w14:textId="77777777" w:rsidR="002C3308" w:rsidRPr="001671A2" w:rsidRDefault="002C3308" w:rsidP="002C3308">
      <w:pPr>
        <w:spacing w:before="240" w:after="240"/>
        <w:ind w:left="567" w:right="902"/>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 xml:space="preserve">En respuesta a la solicitud de acceso a la información pública con número de folio 00244/UAEM/IP/2022,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con base en la información proporcionada por la Facultad de Ciencias Políticas y Sociales lo siguiente: Con relación a: “Solicito me proporcione la carta compromiso que entregaron los estudiantes de posgrado de la Maestría en Administración pública y gobierno, que actualmente cursan el tercer semestre.” (sic), </w:t>
      </w:r>
      <w:r w:rsidRPr="001671A2">
        <w:rPr>
          <w:rFonts w:ascii="Palatino Linotype" w:eastAsia="Palatino Linotype" w:hAnsi="Palatino Linotype" w:cs="Palatino Linotype"/>
          <w:b/>
          <w:i/>
          <w:sz w:val="22"/>
          <w:szCs w:val="22"/>
        </w:rPr>
        <w:t>le comentamos que la información académica de los alumnos corresponde a registros en bases de datos, instrumentos o mecanismos de evaluación, o su caso en un documento emitido en una institución educativa en particular, que revelan situaciones escolares o académicas de una persona física identificada o identificable, en tanto atañen a su vida privada y que además fue entregada en un ámbito personal, por tanto se trata de un dato personal, que debe ser protegido con fundamento en lo establecido por la Ley de Protección de Datos Personales en Posesión de Sujetos Obligados del Estado de México y Municipios.</w:t>
      </w:r>
      <w:r w:rsidRPr="001671A2">
        <w:rPr>
          <w:rFonts w:ascii="Palatino Linotype" w:eastAsia="Palatino Linotype" w:hAnsi="Palatino Linotype" w:cs="Palatino Linotype"/>
          <w:i/>
          <w:sz w:val="22"/>
          <w:szCs w:val="22"/>
        </w:rPr>
        <w:t xml:space="preserve"> Sobre lo referente a: “Quiero saber qué beca o apoyo económico se les da a estos estudiantes de posgrado.” (sic) </w:t>
      </w:r>
      <w:r w:rsidRPr="001671A2">
        <w:rPr>
          <w:rFonts w:ascii="Palatino Linotype" w:eastAsia="Palatino Linotype" w:hAnsi="Palatino Linotype" w:cs="Palatino Linotype"/>
          <w:b/>
          <w:i/>
          <w:sz w:val="22"/>
          <w:szCs w:val="22"/>
        </w:rPr>
        <w:t xml:space="preserve">Se informa que la Universidad Autónoma del Estado de México tiene diversas opciones de becas, no </w:t>
      </w:r>
      <w:proofErr w:type="gramStart"/>
      <w:r w:rsidRPr="001671A2">
        <w:rPr>
          <w:rFonts w:ascii="Palatino Linotype" w:eastAsia="Palatino Linotype" w:hAnsi="Palatino Linotype" w:cs="Palatino Linotype"/>
          <w:b/>
          <w:i/>
          <w:sz w:val="22"/>
          <w:szCs w:val="22"/>
        </w:rPr>
        <w:t>obstante</w:t>
      </w:r>
      <w:proofErr w:type="gramEnd"/>
      <w:r w:rsidRPr="001671A2">
        <w:rPr>
          <w:rFonts w:ascii="Palatino Linotype" w:eastAsia="Palatino Linotype" w:hAnsi="Palatino Linotype" w:cs="Palatino Linotype"/>
          <w:b/>
          <w:i/>
          <w:sz w:val="22"/>
          <w:szCs w:val="22"/>
        </w:rPr>
        <w:t xml:space="preserve"> para los alumnos de Maestría en Administración Pública y Gobierno, solo les fue otorgada la de </w:t>
      </w:r>
      <w:r w:rsidRPr="001671A2">
        <w:rPr>
          <w:rFonts w:ascii="Palatino Linotype" w:eastAsia="Palatino Linotype" w:hAnsi="Palatino Linotype" w:cs="Palatino Linotype"/>
          <w:b/>
          <w:i/>
          <w:sz w:val="22"/>
          <w:szCs w:val="22"/>
        </w:rPr>
        <w:lastRenderedPageBreak/>
        <w:t>Escolaridad.</w:t>
      </w:r>
      <w:r w:rsidRPr="001671A2">
        <w:rPr>
          <w:rFonts w:ascii="Palatino Linotype" w:eastAsia="Palatino Linotype" w:hAnsi="Palatino Linotype" w:cs="Palatino Linotype"/>
          <w:i/>
          <w:sz w:val="22"/>
          <w:szCs w:val="22"/>
        </w:rPr>
        <w:t xml:space="preserve"> En relación a: Los requisitos para poder tener la oportunidad de estudiar dicho posgrado. </w:t>
      </w:r>
      <w:r w:rsidRPr="001671A2">
        <w:rPr>
          <w:rFonts w:ascii="Palatino Linotype" w:eastAsia="Palatino Linotype" w:hAnsi="Palatino Linotype" w:cs="Palatino Linotype"/>
          <w:b/>
          <w:i/>
          <w:sz w:val="22"/>
          <w:szCs w:val="22"/>
        </w:rPr>
        <w:t xml:space="preserve">Le informo los requisitos están establecidos en el Plan de estudios, siendo los siguientes: 2.1.2 REQUISITOS DE INGRESO 1. Presentar Acta, registro de nacimiento y/o pasaporte (en el caso de ser extranjero). 2. Poseer Título de Licenciatura o acta de examen (apostillado y/o legalizado por las instancias correspondientes, en el caso de ser extranjero) 3. Entregar </w:t>
      </w:r>
      <w:proofErr w:type="spellStart"/>
      <w:r w:rsidRPr="001671A2">
        <w:rPr>
          <w:rFonts w:ascii="Palatino Linotype" w:eastAsia="Palatino Linotype" w:hAnsi="Palatino Linotype" w:cs="Palatino Linotype"/>
          <w:b/>
          <w:i/>
          <w:sz w:val="22"/>
          <w:szCs w:val="22"/>
        </w:rPr>
        <w:t>Curriculum</w:t>
      </w:r>
      <w:proofErr w:type="spellEnd"/>
      <w:r w:rsidRPr="001671A2">
        <w:rPr>
          <w:rFonts w:ascii="Palatino Linotype" w:eastAsia="Palatino Linotype" w:hAnsi="Palatino Linotype" w:cs="Palatino Linotype"/>
          <w:b/>
          <w:i/>
          <w:sz w:val="22"/>
          <w:szCs w:val="22"/>
        </w:rPr>
        <w:t xml:space="preserve"> Vitae con copia de documentos probatorios. 4. Elaborar una Carta de Exposición de Motivos, en la que explique </w:t>
      </w:r>
      <w:proofErr w:type="spellStart"/>
      <w:r w:rsidRPr="001671A2">
        <w:rPr>
          <w:rFonts w:ascii="Palatino Linotype" w:eastAsia="Palatino Linotype" w:hAnsi="Palatino Linotype" w:cs="Palatino Linotype"/>
          <w:b/>
          <w:i/>
          <w:sz w:val="22"/>
          <w:szCs w:val="22"/>
        </w:rPr>
        <w:t>porqué</w:t>
      </w:r>
      <w:proofErr w:type="spellEnd"/>
      <w:r w:rsidRPr="001671A2">
        <w:rPr>
          <w:rFonts w:ascii="Palatino Linotype" w:eastAsia="Palatino Linotype" w:hAnsi="Palatino Linotype" w:cs="Palatino Linotype"/>
          <w:b/>
          <w:i/>
          <w:sz w:val="22"/>
          <w:szCs w:val="22"/>
        </w:rPr>
        <w:t xml:space="preserve"> desea cursar el posgrado. 5. Carta de Apoyo Institucional de nuestra Universidad o de otras instituciones educativas de nivel superior, o bien, Carta de Compromiso Personal que deberá especificar que el postulante contará con disponibilidad de tiempo para cursar este posgrado. 6. Dos cartas de recomendación académica de profesores y/o investigadores de institución de investigación y/o educación superior. 7. Anteproyecto de Investigación en un máximo de 10 cuartillas, mismo que debe ceñirse a alguna de las líneas de investigación que ofrece el programa. 8. Constancia de comprensión de un idioma extranjero expedida por la Facultad de Lenguas de la UAEM. En caso de tener un documento de dominio del idioma extranjero, otorgado por una institución de reconocido prestigio, se solicitará la validación del mismo por la propia Facultad de Lenguas. 9. Solicitud de Inscripción. 10. Cuatro fotografías tamaño infantil 11. Pago de derechos. Respecto a: “Es posible que un alumno pueda estar trabajando en gobierno y estudiando?” (sic), le comentamos que es posible, pero no recomendable por la carga de trabajo que demanda el posgrado. </w:t>
      </w:r>
      <w:r w:rsidRPr="001671A2">
        <w:rPr>
          <w:rFonts w:ascii="Palatino Linotype" w:eastAsia="Palatino Linotype" w:hAnsi="Palatino Linotype" w:cs="Palatino Linotype"/>
          <w:i/>
          <w:sz w:val="22"/>
          <w:szCs w:val="22"/>
        </w:rPr>
        <w:t>En lo referente a: “</w:t>
      </w:r>
      <w:proofErr w:type="gramStart"/>
      <w:r w:rsidRPr="001671A2">
        <w:rPr>
          <w:rFonts w:ascii="Palatino Linotype" w:eastAsia="Palatino Linotype" w:hAnsi="Palatino Linotype" w:cs="Palatino Linotype"/>
          <w:i/>
          <w:sz w:val="22"/>
          <w:szCs w:val="22"/>
        </w:rPr>
        <w:t>Que sanción o que se le hace a alguien que entregó carta de compromiso de tiempo completo para estudiar, esté trabajando también?</w:t>
      </w:r>
      <w:proofErr w:type="gramEnd"/>
      <w:r w:rsidRPr="001671A2">
        <w:rPr>
          <w:rFonts w:ascii="Palatino Linotype" w:eastAsia="Palatino Linotype" w:hAnsi="Palatino Linotype" w:cs="Palatino Linotype"/>
          <w:i/>
          <w:sz w:val="22"/>
          <w:szCs w:val="22"/>
        </w:rPr>
        <w:t xml:space="preserve">” (sic); </w:t>
      </w:r>
      <w:r w:rsidRPr="001671A2">
        <w:rPr>
          <w:rFonts w:ascii="Palatino Linotype" w:eastAsia="Palatino Linotype" w:hAnsi="Palatino Linotype" w:cs="Palatino Linotype"/>
          <w:b/>
          <w:i/>
          <w:sz w:val="22"/>
          <w:szCs w:val="22"/>
        </w:rPr>
        <w:t xml:space="preserve">se informa que el Plan de estudios y el Reglamento de Estudios Avanzados no contemplan sanción por ese motivo. </w:t>
      </w:r>
      <w:r w:rsidRPr="001671A2">
        <w:rPr>
          <w:rFonts w:ascii="Palatino Linotype" w:eastAsia="Palatino Linotype" w:hAnsi="Palatino Linotype" w:cs="Palatino Linotype"/>
          <w:i/>
          <w:sz w:val="22"/>
          <w:szCs w:val="22"/>
        </w:rPr>
        <w:t>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4FB9584A" w14:textId="77777777" w:rsidR="002C3308" w:rsidRPr="001671A2" w:rsidRDefault="002C3308" w:rsidP="002C3308">
      <w:pPr>
        <w:spacing w:before="240" w:after="240"/>
        <w:ind w:left="567" w:right="902"/>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ATENTAMENTE</w:t>
      </w:r>
    </w:p>
    <w:p w14:paraId="147CF6D0" w14:textId="77777777" w:rsidR="006F2F82" w:rsidRPr="001671A2" w:rsidRDefault="002C3308" w:rsidP="002C3308">
      <w:pPr>
        <w:spacing w:before="240" w:after="240"/>
        <w:ind w:left="567" w:right="902"/>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M. EN D. HUGO EDGAR CHAPARRO CAMPOS</w:t>
      </w:r>
      <w:r w:rsidR="00D23B6E" w:rsidRPr="001671A2">
        <w:rPr>
          <w:rFonts w:ascii="Palatino Linotype" w:eastAsia="Palatino Linotype" w:hAnsi="Palatino Linotype" w:cs="Palatino Linotype"/>
          <w:i/>
          <w:sz w:val="22"/>
          <w:szCs w:val="22"/>
        </w:rPr>
        <w:t>” (Sic)</w:t>
      </w:r>
      <w:r w:rsidRPr="001671A2">
        <w:rPr>
          <w:rFonts w:ascii="Palatino Linotype" w:eastAsia="Palatino Linotype" w:hAnsi="Palatino Linotype" w:cs="Palatino Linotype"/>
          <w:i/>
          <w:sz w:val="22"/>
          <w:szCs w:val="22"/>
        </w:rPr>
        <w:t xml:space="preserve"> (Énfasis añadido)</w:t>
      </w:r>
    </w:p>
    <w:p w14:paraId="19153A91" w14:textId="77777777" w:rsidR="00C8730C" w:rsidRPr="001671A2" w:rsidRDefault="00D23B6E">
      <w:pPr>
        <w:spacing w:before="240" w:after="240" w:line="360" w:lineRule="auto"/>
        <w:ind w:right="49"/>
        <w:jc w:val="both"/>
        <w:rPr>
          <w:rFonts w:ascii="Palatino Linotype" w:eastAsia="Palatino Linotype" w:hAnsi="Palatino Linotype" w:cs="Palatino Linotype"/>
        </w:rPr>
      </w:pPr>
      <w:r w:rsidRPr="001671A2">
        <w:rPr>
          <w:rFonts w:ascii="Palatino Linotype" w:eastAsia="Palatino Linotype" w:hAnsi="Palatino Linotype" w:cs="Palatino Linotype"/>
          <w:b/>
        </w:rPr>
        <w:lastRenderedPageBreak/>
        <w:t xml:space="preserve">3. Interposición del recurso de revisión. </w:t>
      </w:r>
      <w:r w:rsidRPr="001671A2">
        <w:rPr>
          <w:rFonts w:ascii="Palatino Linotype" w:eastAsia="Palatino Linotype" w:hAnsi="Palatino Linotype" w:cs="Palatino Linotype"/>
        </w:rPr>
        <w:t xml:space="preserve">Inconforme con los términos de la respuesta emitida por parte del </w:t>
      </w:r>
      <w:r w:rsidR="0089229D" w:rsidRPr="001671A2">
        <w:rPr>
          <w:rFonts w:ascii="Palatino Linotype" w:eastAsia="Palatino Linotype" w:hAnsi="Palatino Linotype" w:cs="Palatino Linotype"/>
          <w:b/>
        </w:rPr>
        <w:t>Sujeto Obligado</w:t>
      </w:r>
      <w:r w:rsidRPr="001671A2">
        <w:rPr>
          <w:rFonts w:ascii="Palatino Linotype" w:eastAsia="Palatino Linotype" w:hAnsi="Palatino Linotype" w:cs="Palatino Linotype"/>
        </w:rPr>
        <w:t xml:space="preserve">, el </w:t>
      </w:r>
      <w:r w:rsidR="002C3308" w:rsidRPr="001671A2">
        <w:rPr>
          <w:rFonts w:ascii="Palatino Linotype" w:eastAsia="Palatino Linotype" w:hAnsi="Palatino Linotype" w:cs="Palatino Linotype"/>
          <w:b/>
        </w:rPr>
        <w:t>primero de juli</w:t>
      </w:r>
      <w:r w:rsidR="005F1354" w:rsidRPr="001671A2">
        <w:rPr>
          <w:rFonts w:ascii="Palatino Linotype" w:eastAsia="Palatino Linotype" w:hAnsi="Palatino Linotype" w:cs="Palatino Linotype"/>
          <w:b/>
        </w:rPr>
        <w:t>o</w:t>
      </w:r>
      <w:r w:rsidRPr="001671A2">
        <w:rPr>
          <w:rFonts w:ascii="Palatino Linotype" w:eastAsia="Palatino Linotype" w:hAnsi="Palatino Linotype" w:cs="Palatino Linotype"/>
          <w:b/>
        </w:rPr>
        <w:t xml:space="preserve"> de dos mil veintidós,</w:t>
      </w:r>
      <w:r w:rsidRPr="001671A2">
        <w:rPr>
          <w:rFonts w:ascii="Palatino Linotype" w:eastAsia="Palatino Linotype" w:hAnsi="Palatino Linotype" w:cs="Palatino Linotype"/>
        </w:rPr>
        <w:t xml:space="preserve"> </w:t>
      </w:r>
      <w:r w:rsidR="002C3308" w:rsidRPr="001671A2">
        <w:rPr>
          <w:rFonts w:ascii="Palatino Linotype" w:eastAsia="Palatino Linotype" w:hAnsi="Palatino Linotype" w:cs="Palatino Linotype"/>
          <w:b/>
        </w:rPr>
        <w:t>la parte</w:t>
      </w:r>
      <w:r w:rsidR="006F2F82" w:rsidRPr="001671A2">
        <w:rPr>
          <w:rFonts w:ascii="Palatino Linotype" w:eastAsia="Palatino Linotype" w:hAnsi="Palatino Linotype" w:cs="Palatino Linotype"/>
          <w:b/>
        </w:rPr>
        <w:t xml:space="preserve"> </w:t>
      </w:r>
      <w:r w:rsidR="0089229D" w:rsidRPr="001671A2">
        <w:rPr>
          <w:rFonts w:ascii="Palatino Linotype" w:eastAsia="Palatino Linotype" w:hAnsi="Palatino Linotype" w:cs="Palatino Linotype"/>
          <w:b/>
        </w:rPr>
        <w:t>Recurrente</w:t>
      </w:r>
      <w:r w:rsidR="0089229D" w:rsidRPr="001671A2">
        <w:rPr>
          <w:rFonts w:ascii="Palatino Linotype" w:eastAsia="Palatino Linotype" w:hAnsi="Palatino Linotype" w:cs="Palatino Linotype"/>
        </w:rPr>
        <w:t xml:space="preserve"> </w:t>
      </w:r>
      <w:r w:rsidRPr="001671A2">
        <w:rPr>
          <w:rFonts w:ascii="Palatino Linotype" w:eastAsia="Palatino Linotype" w:hAnsi="Palatino Linotype" w:cs="Palatino Linotype"/>
        </w:rPr>
        <w:t xml:space="preserve">interpuso el recurso de revisión a través de </w:t>
      </w:r>
      <w:r w:rsidRPr="001671A2">
        <w:rPr>
          <w:rFonts w:ascii="Palatino Linotype" w:eastAsia="Palatino Linotype" w:hAnsi="Palatino Linotype" w:cs="Palatino Linotype"/>
          <w:b/>
        </w:rPr>
        <w:t xml:space="preserve">SAIMEX, </w:t>
      </w:r>
      <w:r w:rsidRPr="001671A2">
        <w:rPr>
          <w:rFonts w:ascii="Palatino Linotype" w:eastAsia="Palatino Linotype" w:hAnsi="Palatino Linotype" w:cs="Palatino Linotype"/>
        </w:rPr>
        <w:t>en donde se manifestó de la siguiente manera:</w:t>
      </w:r>
    </w:p>
    <w:p w14:paraId="5E749E92" w14:textId="77777777" w:rsidR="00C8730C" w:rsidRPr="001671A2" w:rsidRDefault="0089229D">
      <w:pPr>
        <w:tabs>
          <w:tab w:val="left" w:pos="2745"/>
        </w:tabs>
        <w:spacing w:before="240" w:after="240" w:line="360" w:lineRule="auto"/>
        <w:jc w:val="both"/>
        <w:rPr>
          <w:rFonts w:ascii="Palatino Linotype" w:eastAsia="Palatino Linotype" w:hAnsi="Palatino Linotype" w:cs="Palatino Linotype"/>
          <w:b/>
        </w:rPr>
      </w:pPr>
      <w:r w:rsidRPr="001671A2">
        <w:rPr>
          <w:rFonts w:ascii="Palatino Linotype" w:eastAsia="Palatino Linotype" w:hAnsi="Palatino Linotype" w:cs="Palatino Linotype"/>
          <w:b/>
        </w:rPr>
        <w:t xml:space="preserve">a) </w:t>
      </w:r>
      <w:r w:rsidR="00D23B6E" w:rsidRPr="001671A2">
        <w:rPr>
          <w:rFonts w:ascii="Palatino Linotype" w:eastAsia="Palatino Linotype" w:hAnsi="Palatino Linotype" w:cs="Palatino Linotype"/>
          <w:b/>
        </w:rPr>
        <w:t xml:space="preserve">Acto impugnado: </w:t>
      </w:r>
      <w:r w:rsidR="00D23B6E" w:rsidRPr="001671A2">
        <w:rPr>
          <w:rFonts w:ascii="Palatino Linotype" w:eastAsia="Palatino Linotype" w:hAnsi="Palatino Linotype" w:cs="Palatino Linotype"/>
          <w:b/>
        </w:rPr>
        <w:tab/>
      </w:r>
    </w:p>
    <w:p w14:paraId="3AF43556" w14:textId="77777777" w:rsidR="00C8730C" w:rsidRPr="001671A2" w:rsidRDefault="00D23B6E" w:rsidP="006F2F82">
      <w:pPr>
        <w:ind w:left="567" w:right="902"/>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w:t>
      </w:r>
      <w:r w:rsidR="002C3308" w:rsidRPr="001671A2">
        <w:rPr>
          <w:rFonts w:ascii="Palatino Linotype" w:eastAsia="Palatino Linotype" w:hAnsi="Palatino Linotype" w:cs="Palatino Linotype"/>
          <w:b/>
          <w:i/>
          <w:sz w:val="22"/>
          <w:szCs w:val="22"/>
        </w:rPr>
        <w:t xml:space="preserve">No me entregaron ningún documento que </w:t>
      </w:r>
      <w:proofErr w:type="gramStart"/>
      <w:r w:rsidR="002C3308" w:rsidRPr="001671A2">
        <w:rPr>
          <w:rFonts w:ascii="Palatino Linotype" w:eastAsia="Palatino Linotype" w:hAnsi="Palatino Linotype" w:cs="Palatino Linotype"/>
          <w:b/>
          <w:i/>
          <w:sz w:val="22"/>
          <w:szCs w:val="22"/>
        </w:rPr>
        <w:t>avale</w:t>
      </w:r>
      <w:proofErr w:type="gramEnd"/>
      <w:r w:rsidR="002C3308" w:rsidRPr="001671A2">
        <w:rPr>
          <w:rFonts w:ascii="Palatino Linotype" w:eastAsia="Palatino Linotype" w:hAnsi="Palatino Linotype" w:cs="Palatino Linotype"/>
          <w:b/>
          <w:i/>
          <w:sz w:val="22"/>
          <w:szCs w:val="22"/>
        </w:rPr>
        <w:t xml:space="preserve"> </w:t>
      </w:r>
      <w:proofErr w:type="spellStart"/>
      <w:r w:rsidR="002C3308" w:rsidRPr="001671A2">
        <w:rPr>
          <w:rFonts w:ascii="Palatino Linotype" w:eastAsia="Palatino Linotype" w:hAnsi="Palatino Linotype" w:cs="Palatino Linotype"/>
          <w:b/>
          <w:i/>
          <w:sz w:val="22"/>
          <w:szCs w:val="22"/>
        </w:rPr>
        <w:t>dia</w:t>
      </w:r>
      <w:proofErr w:type="spellEnd"/>
      <w:r w:rsidR="002C3308" w:rsidRPr="001671A2">
        <w:rPr>
          <w:rFonts w:ascii="Palatino Linotype" w:eastAsia="Palatino Linotype" w:hAnsi="Palatino Linotype" w:cs="Palatino Linotype"/>
          <w:b/>
          <w:i/>
          <w:sz w:val="22"/>
          <w:szCs w:val="22"/>
        </w:rPr>
        <w:t xml:space="preserve"> dicho, y Sobre las cartas compromiso que pedí, no me entregaron nada, siendo un documento que no puede ser clasificado en su totalidad como confidencial y no entregan el acta del comité de transparencia donde aprueban la clasificación de la información</w:t>
      </w:r>
      <w:r w:rsidR="002C3308" w:rsidRPr="001671A2">
        <w:rPr>
          <w:rFonts w:ascii="Palatino Linotype" w:eastAsia="Palatino Linotype" w:hAnsi="Palatino Linotype" w:cs="Palatino Linotype"/>
          <w:i/>
          <w:sz w:val="22"/>
          <w:szCs w:val="22"/>
        </w:rPr>
        <w:t>.</w:t>
      </w:r>
      <w:r w:rsidRPr="001671A2">
        <w:rPr>
          <w:rFonts w:ascii="Palatino Linotype" w:eastAsia="Palatino Linotype" w:hAnsi="Palatino Linotype" w:cs="Palatino Linotype"/>
          <w:i/>
          <w:sz w:val="22"/>
          <w:szCs w:val="22"/>
        </w:rPr>
        <w:t>” (Sic)</w:t>
      </w:r>
    </w:p>
    <w:p w14:paraId="45AEE61B" w14:textId="77777777" w:rsidR="00C8730C" w:rsidRPr="001671A2" w:rsidRDefault="00C8730C">
      <w:pPr>
        <w:ind w:left="851" w:right="902"/>
        <w:jc w:val="both"/>
        <w:rPr>
          <w:rFonts w:ascii="Palatino Linotype" w:eastAsia="Palatino Linotype" w:hAnsi="Palatino Linotype" w:cs="Palatino Linotype"/>
          <w:i/>
          <w:sz w:val="22"/>
          <w:szCs w:val="22"/>
        </w:rPr>
      </w:pPr>
    </w:p>
    <w:p w14:paraId="61BE66AF" w14:textId="77777777" w:rsidR="00C8730C" w:rsidRPr="001671A2" w:rsidRDefault="0089229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 xml:space="preserve">b) </w:t>
      </w:r>
      <w:r w:rsidR="00D23B6E" w:rsidRPr="001671A2">
        <w:rPr>
          <w:rFonts w:ascii="Palatino Linotype" w:eastAsia="Palatino Linotype" w:hAnsi="Palatino Linotype" w:cs="Palatino Linotype"/>
          <w:b/>
        </w:rPr>
        <w:t>Razones o motivos de inconformidad</w:t>
      </w:r>
      <w:r w:rsidR="00D23B6E" w:rsidRPr="001671A2">
        <w:rPr>
          <w:rFonts w:ascii="Palatino Linotype" w:eastAsia="Palatino Linotype" w:hAnsi="Palatino Linotype" w:cs="Palatino Linotype"/>
        </w:rPr>
        <w:t>:</w:t>
      </w:r>
    </w:p>
    <w:p w14:paraId="60762F59" w14:textId="77777777" w:rsidR="00C8730C" w:rsidRPr="001671A2" w:rsidRDefault="00D23B6E" w:rsidP="006F2F82">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1671A2">
        <w:rPr>
          <w:rFonts w:ascii="Palatino Linotype" w:eastAsia="Palatino Linotype" w:hAnsi="Palatino Linotype" w:cs="Palatino Linotype"/>
          <w:i/>
          <w:sz w:val="22"/>
          <w:szCs w:val="22"/>
        </w:rPr>
        <w:t xml:space="preserve"> “</w:t>
      </w:r>
      <w:r w:rsidR="002C3308" w:rsidRPr="001671A2">
        <w:rPr>
          <w:rFonts w:ascii="Palatino Linotype" w:eastAsia="Palatino Linotype" w:hAnsi="Palatino Linotype" w:cs="Palatino Linotype"/>
          <w:i/>
          <w:sz w:val="22"/>
          <w:szCs w:val="22"/>
        </w:rPr>
        <w:t>Son opacos en la entrega de la información, no hay transparencia.</w:t>
      </w:r>
      <w:r w:rsidRPr="001671A2">
        <w:rPr>
          <w:rFonts w:ascii="Palatino Linotype" w:eastAsia="Palatino Linotype" w:hAnsi="Palatino Linotype" w:cs="Palatino Linotype"/>
          <w:i/>
          <w:sz w:val="22"/>
          <w:szCs w:val="22"/>
        </w:rPr>
        <w:t>” (Sic)</w:t>
      </w:r>
      <w:r w:rsidR="006F2F82" w:rsidRPr="001671A2">
        <w:rPr>
          <w:rFonts w:ascii="Palatino Linotype" w:eastAsia="Palatino Linotype" w:hAnsi="Palatino Linotype" w:cs="Palatino Linotype"/>
          <w:i/>
          <w:sz w:val="22"/>
          <w:szCs w:val="22"/>
        </w:rPr>
        <w:t xml:space="preserve"> </w:t>
      </w:r>
    </w:p>
    <w:p w14:paraId="31035920" w14:textId="77777777" w:rsidR="00C93F06" w:rsidRPr="001671A2" w:rsidRDefault="00C93F06" w:rsidP="00C93F06">
      <w:pPr>
        <w:ind w:right="902"/>
        <w:jc w:val="both"/>
        <w:rPr>
          <w:rFonts w:ascii="Palatino Linotype" w:eastAsia="Palatino Linotype" w:hAnsi="Palatino Linotype" w:cs="Palatino Linotype"/>
          <w:sz w:val="22"/>
          <w:szCs w:val="22"/>
        </w:rPr>
      </w:pPr>
    </w:p>
    <w:p w14:paraId="687EFAC3" w14:textId="77777777" w:rsidR="00C8730C" w:rsidRPr="001671A2" w:rsidRDefault="00D23B6E">
      <w:pPr>
        <w:spacing w:line="360" w:lineRule="auto"/>
        <w:ind w:right="51"/>
        <w:jc w:val="both"/>
        <w:rPr>
          <w:rFonts w:ascii="Palatino Linotype" w:eastAsia="Palatino Linotype" w:hAnsi="Palatino Linotype" w:cs="Palatino Linotype"/>
        </w:rPr>
      </w:pPr>
      <w:r w:rsidRPr="001671A2">
        <w:rPr>
          <w:rFonts w:ascii="Palatino Linotype" w:eastAsia="Palatino Linotype" w:hAnsi="Palatino Linotype" w:cs="Palatino Linotype"/>
          <w:b/>
        </w:rPr>
        <w:t xml:space="preserve">4. Turno. </w:t>
      </w:r>
      <w:r w:rsidRPr="001671A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1671A2">
        <w:rPr>
          <w:rFonts w:ascii="Palatino Linotype" w:eastAsia="Palatino Linotype" w:hAnsi="Palatino Linotype" w:cs="Palatino Linotype"/>
          <w:b/>
        </w:rPr>
        <w:t>Comisionada</w:t>
      </w:r>
      <w:r w:rsidRPr="001671A2">
        <w:rPr>
          <w:rFonts w:ascii="Palatino Linotype" w:eastAsia="Palatino Linotype" w:hAnsi="Palatino Linotype" w:cs="Palatino Linotype"/>
        </w:rPr>
        <w:t xml:space="preserve"> </w:t>
      </w:r>
      <w:r w:rsidRPr="001671A2">
        <w:rPr>
          <w:rFonts w:ascii="Palatino Linotype" w:eastAsia="Palatino Linotype" w:hAnsi="Palatino Linotype" w:cs="Palatino Linotype"/>
          <w:b/>
        </w:rPr>
        <w:t xml:space="preserve">Guadalupe Ramírez Peña, </w:t>
      </w:r>
      <w:r w:rsidRPr="001671A2">
        <w:rPr>
          <w:rFonts w:ascii="Palatino Linotype" w:eastAsia="Palatino Linotype" w:hAnsi="Palatino Linotype" w:cs="Palatino Linotype"/>
        </w:rPr>
        <w:t xml:space="preserve">a efecto de que analizara sobre su admisión o su </w:t>
      </w:r>
      <w:proofErr w:type="spellStart"/>
      <w:r w:rsidRPr="001671A2">
        <w:rPr>
          <w:rFonts w:ascii="Palatino Linotype" w:eastAsia="Palatino Linotype" w:hAnsi="Palatino Linotype" w:cs="Palatino Linotype"/>
        </w:rPr>
        <w:t>desechamiento</w:t>
      </w:r>
      <w:proofErr w:type="spellEnd"/>
      <w:r w:rsidRPr="001671A2">
        <w:rPr>
          <w:rFonts w:ascii="Palatino Linotype" w:eastAsia="Palatino Linotype" w:hAnsi="Palatino Linotype" w:cs="Palatino Linotype"/>
        </w:rPr>
        <w:t>.</w:t>
      </w:r>
    </w:p>
    <w:p w14:paraId="6A66F862" w14:textId="77777777" w:rsidR="00C8730C" w:rsidRPr="001671A2" w:rsidRDefault="00C8730C">
      <w:pPr>
        <w:spacing w:line="360" w:lineRule="auto"/>
        <w:ind w:right="51"/>
        <w:jc w:val="both"/>
        <w:rPr>
          <w:rFonts w:ascii="Palatino Linotype" w:eastAsia="Palatino Linotype" w:hAnsi="Palatino Linotype" w:cs="Palatino Linotype"/>
        </w:rPr>
      </w:pPr>
    </w:p>
    <w:p w14:paraId="0B53B6E0" w14:textId="77777777" w:rsidR="00C8730C" w:rsidRPr="001671A2" w:rsidRDefault="00E60A0C">
      <w:pPr>
        <w:spacing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5. Admisión del Recurso de R</w:t>
      </w:r>
      <w:r w:rsidR="00D23B6E" w:rsidRPr="001671A2">
        <w:rPr>
          <w:rFonts w:ascii="Palatino Linotype" w:eastAsia="Palatino Linotype" w:hAnsi="Palatino Linotype" w:cs="Palatino Linotype"/>
          <w:b/>
        </w:rPr>
        <w:t>evisión.</w:t>
      </w:r>
      <w:r w:rsidR="00D23B6E" w:rsidRPr="001671A2">
        <w:rPr>
          <w:rFonts w:ascii="Palatino Linotype" w:eastAsia="Palatino Linotype" w:hAnsi="Palatino Linotype" w:cs="Palatino Linotype"/>
        </w:rPr>
        <w:t xml:space="preserve"> </w:t>
      </w:r>
      <w:r w:rsidR="006F2F82" w:rsidRPr="001671A2">
        <w:rPr>
          <w:rFonts w:ascii="Palatino Linotype" w:eastAsia="Palatino Linotype" w:hAnsi="Palatino Linotype" w:cs="Palatino Linotype"/>
        </w:rPr>
        <w:t xml:space="preserve">El </w:t>
      </w:r>
      <w:r w:rsidR="002C3308" w:rsidRPr="001671A2">
        <w:rPr>
          <w:rFonts w:ascii="Palatino Linotype" w:eastAsia="Palatino Linotype" w:hAnsi="Palatino Linotype" w:cs="Palatino Linotype"/>
          <w:b/>
        </w:rPr>
        <w:t>seis</w:t>
      </w:r>
      <w:r w:rsidR="006F2F82" w:rsidRPr="001671A2">
        <w:rPr>
          <w:rFonts w:ascii="Palatino Linotype" w:eastAsia="Palatino Linotype" w:hAnsi="Palatino Linotype" w:cs="Palatino Linotype"/>
        </w:rPr>
        <w:t xml:space="preserve"> </w:t>
      </w:r>
      <w:r w:rsidR="002C3308" w:rsidRPr="001671A2">
        <w:rPr>
          <w:rFonts w:ascii="Palatino Linotype" w:eastAsia="Palatino Linotype" w:hAnsi="Palatino Linotype" w:cs="Palatino Linotype"/>
          <w:b/>
        </w:rPr>
        <w:t>de juli</w:t>
      </w:r>
      <w:r w:rsidR="00F87520" w:rsidRPr="001671A2">
        <w:rPr>
          <w:rFonts w:ascii="Palatino Linotype" w:eastAsia="Palatino Linotype" w:hAnsi="Palatino Linotype" w:cs="Palatino Linotype"/>
          <w:b/>
        </w:rPr>
        <w:t>o</w:t>
      </w:r>
      <w:r w:rsidR="00D23B6E" w:rsidRPr="001671A2">
        <w:rPr>
          <w:rFonts w:ascii="Palatino Linotype" w:eastAsia="Palatino Linotype" w:hAnsi="Palatino Linotype" w:cs="Palatino Linotype"/>
          <w:b/>
        </w:rPr>
        <w:t xml:space="preserve"> de dos mil veintidós, </w:t>
      </w:r>
      <w:r w:rsidR="00D23B6E" w:rsidRPr="001671A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00D23B6E" w:rsidRPr="001671A2">
        <w:rPr>
          <w:rFonts w:ascii="Palatino Linotype" w:eastAsia="Palatino Linotype" w:hAnsi="Palatino Linotype" w:cs="Palatino Linotype"/>
        </w:rPr>
        <w:lastRenderedPageBreak/>
        <w:t xml:space="preserve">pruebas, formularan alegatos y el </w:t>
      </w:r>
      <w:r w:rsidRPr="001671A2">
        <w:rPr>
          <w:rFonts w:ascii="Palatino Linotype" w:eastAsia="Palatino Linotype" w:hAnsi="Palatino Linotype" w:cs="Palatino Linotype"/>
          <w:b/>
        </w:rPr>
        <w:t xml:space="preserve">Sujeto Obligado </w:t>
      </w:r>
      <w:r w:rsidR="00D23B6E" w:rsidRPr="001671A2">
        <w:rPr>
          <w:rFonts w:ascii="Palatino Linotype" w:eastAsia="Palatino Linotype" w:hAnsi="Palatino Linotype" w:cs="Palatino Linotype"/>
        </w:rPr>
        <w:t>presentara su informe justificado.</w:t>
      </w:r>
    </w:p>
    <w:p w14:paraId="259B58BD" w14:textId="77777777" w:rsidR="00C8730C" w:rsidRPr="001671A2" w:rsidRDefault="00D23B6E">
      <w:pPr>
        <w:spacing w:after="240" w:line="360" w:lineRule="auto"/>
        <w:jc w:val="both"/>
        <w:rPr>
          <w:rFonts w:ascii="Palatino Linotype" w:eastAsia="Palatino Linotype" w:hAnsi="Palatino Linotype" w:cs="Palatino Linotype"/>
          <w:b/>
        </w:rPr>
      </w:pPr>
      <w:bookmarkStart w:id="2" w:name="_heading=h.2s8eyo1" w:colFirst="0" w:colLast="0"/>
      <w:bookmarkEnd w:id="2"/>
      <w:r w:rsidRPr="001671A2">
        <w:rPr>
          <w:rFonts w:ascii="Palatino Linotype" w:eastAsia="Palatino Linotype" w:hAnsi="Palatino Linotype" w:cs="Palatino Linotype"/>
          <w:b/>
        </w:rPr>
        <w:t>6. Manifestaciones</w:t>
      </w:r>
      <w:r w:rsidR="006F2F82" w:rsidRPr="001671A2">
        <w:rPr>
          <w:rFonts w:ascii="Palatino Linotype" w:eastAsia="Palatino Linotype" w:hAnsi="Palatino Linotype" w:cs="Palatino Linotype"/>
        </w:rPr>
        <w:t>. El</w:t>
      </w:r>
      <w:r w:rsidRPr="001671A2">
        <w:rPr>
          <w:rFonts w:ascii="Palatino Linotype" w:eastAsia="Palatino Linotype" w:hAnsi="Palatino Linotype" w:cs="Palatino Linotype"/>
        </w:rPr>
        <w:t xml:space="preserve"> </w:t>
      </w:r>
      <w:r w:rsidR="002C3308" w:rsidRPr="001671A2">
        <w:rPr>
          <w:rFonts w:ascii="Palatino Linotype" w:eastAsia="Palatino Linotype" w:hAnsi="Palatino Linotype" w:cs="Palatino Linotype"/>
          <w:b/>
        </w:rPr>
        <w:t>quince de juli</w:t>
      </w:r>
      <w:r w:rsidR="00917DAD" w:rsidRPr="001671A2">
        <w:rPr>
          <w:rFonts w:ascii="Palatino Linotype" w:eastAsia="Palatino Linotype" w:hAnsi="Palatino Linotype" w:cs="Palatino Linotype"/>
          <w:b/>
        </w:rPr>
        <w:t>o</w:t>
      </w:r>
      <w:r w:rsidRPr="001671A2">
        <w:rPr>
          <w:rFonts w:ascii="Palatino Linotype" w:eastAsia="Palatino Linotype" w:hAnsi="Palatino Linotype" w:cs="Palatino Linotype"/>
          <w:b/>
        </w:rPr>
        <w:t xml:space="preserve"> de dos mil veintidós, </w:t>
      </w:r>
      <w:r w:rsidR="006F2F82" w:rsidRPr="001671A2">
        <w:rPr>
          <w:rFonts w:ascii="Palatino Linotype" w:eastAsia="Palatino Linotype" w:hAnsi="Palatino Linotype" w:cs="Palatino Linotype"/>
        </w:rPr>
        <w:t>el</w:t>
      </w:r>
      <w:r w:rsidR="006F2F82" w:rsidRPr="001671A2">
        <w:rPr>
          <w:rFonts w:ascii="Palatino Linotype" w:eastAsia="Palatino Linotype" w:hAnsi="Palatino Linotype" w:cs="Palatino Linotype"/>
          <w:b/>
        </w:rPr>
        <w:t xml:space="preserve"> </w:t>
      </w:r>
      <w:r w:rsidR="00E60A0C" w:rsidRPr="001671A2">
        <w:rPr>
          <w:rFonts w:ascii="Palatino Linotype" w:eastAsia="Palatino Linotype" w:hAnsi="Palatino Linotype" w:cs="Palatino Linotype"/>
          <w:b/>
        </w:rPr>
        <w:t>Sujeto Obligado</w:t>
      </w:r>
      <w:r w:rsidRPr="001671A2">
        <w:rPr>
          <w:rFonts w:ascii="Palatino Linotype" w:eastAsia="Palatino Linotype" w:hAnsi="Palatino Linotype" w:cs="Palatino Linotype"/>
          <w:b/>
        </w:rPr>
        <w:t xml:space="preserve"> </w:t>
      </w:r>
      <w:r w:rsidRPr="001671A2">
        <w:rPr>
          <w:rFonts w:ascii="Palatino Linotype" w:eastAsia="Palatino Linotype" w:hAnsi="Palatino Linotype" w:cs="Palatino Linotype"/>
        </w:rPr>
        <w:t xml:space="preserve">remitió, a través del </w:t>
      </w:r>
      <w:r w:rsidRPr="001671A2">
        <w:rPr>
          <w:rFonts w:ascii="Palatino Linotype" w:eastAsia="Palatino Linotype" w:hAnsi="Palatino Linotype" w:cs="Palatino Linotype"/>
          <w:b/>
        </w:rPr>
        <w:t>SAIMEX</w:t>
      </w:r>
      <w:r w:rsidRPr="001671A2">
        <w:rPr>
          <w:rFonts w:ascii="Palatino Linotype" w:eastAsia="Palatino Linotype" w:hAnsi="Palatino Linotype" w:cs="Palatino Linotype"/>
        </w:rPr>
        <w:t>, su i</w:t>
      </w:r>
      <w:r w:rsidR="00917DAD" w:rsidRPr="001671A2">
        <w:rPr>
          <w:rFonts w:ascii="Palatino Linotype" w:eastAsia="Palatino Linotype" w:hAnsi="Palatino Linotype" w:cs="Palatino Linotype"/>
        </w:rPr>
        <w:t xml:space="preserve">nforme </w:t>
      </w:r>
      <w:r w:rsidR="002C3308" w:rsidRPr="001671A2">
        <w:rPr>
          <w:rFonts w:ascii="Palatino Linotype" w:eastAsia="Palatino Linotype" w:hAnsi="Palatino Linotype" w:cs="Palatino Linotype"/>
        </w:rPr>
        <w:t>justificado, mediante los</w:t>
      </w:r>
      <w:r w:rsidR="00917DAD" w:rsidRPr="001671A2">
        <w:rPr>
          <w:rFonts w:ascii="Palatino Linotype" w:eastAsia="Palatino Linotype" w:hAnsi="Palatino Linotype" w:cs="Palatino Linotype"/>
        </w:rPr>
        <w:t xml:space="preserve"> siguiente</w:t>
      </w:r>
      <w:r w:rsidR="002C3308" w:rsidRPr="001671A2">
        <w:rPr>
          <w:rFonts w:ascii="Palatino Linotype" w:eastAsia="Palatino Linotype" w:hAnsi="Palatino Linotype" w:cs="Palatino Linotype"/>
        </w:rPr>
        <w:t>s</w:t>
      </w:r>
      <w:r w:rsidR="00917DAD" w:rsidRPr="001671A2">
        <w:rPr>
          <w:rFonts w:ascii="Palatino Linotype" w:eastAsia="Palatino Linotype" w:hAnsi="Palatino Linotype" w:cs="Palatino Linotype"/>
        </w:rPr>
        <w:t xml:space="preserve"> archivo</w:t>
      </w:r>
      <w:r w:rsidR="002C3308" w:rsidRPr="001671A2">
        <w:rPr>
          <w:rFonts w:ascii="Palatino Linotype" w:eastAsia="Palatino Linotype" w:hAnsi="Palatino Linotype" w:cs="Palatino Linotype"/>
        </w:rPr>
        <w:t>s</w:t>
      </w:r>
      <w:r w:rsidR="00917DAD" w:rsidRPr="001671A2">
        <w:rPr>
          <w:rFonts w:ascii="Palatino Linotype" w:eastAsia="Palatino Linotype" w:hAnsi="Palatino Linotype" w:cs="Palatino Linotype"/>
        </w:rPr>
        <w:t xml:space="preserve"> electrónico</w:t>
      </w:r>
      <w:r w:rsidR="002C3308" w:rsidRPr="001671A2">
        <w:rPr>
          <w:rFonts w:ascii="Palatino Linotype" w:eastAsia="Palatino Linotype" w:hAnsi="Palatino Linotype" w:cs="Palatino Linotype"/>
        </w:rPr>
        <w:t>s</w:t>
      </w:r>
      <w:r w:rsidRPr="001671A2">
        <w:rPr>
          <w:rFonts w:ascii="Palatino Linotype" w:eastAsia="Palatino Linotype" w:hAnsi="Palatino Linotype" w:cs="Palatino Linotype"/>
        </w:rPr>
        <w:t>:</w:t>
      </w:r>
    </w:p>
    <w:p w14:paraId="53A80853" w14:textId="77777777" w:rsidR="002C3308" w:rsidRPr="001671A2" w:rsidRDefault="002C3308" w:rsidP="002C3308">
      <w:pPr>
        <w:spacing w:after="240" w:line="360" w:lineRule="auto"/>
        <w:ind w:left="567" w:right="900"/>
        <w:jc w:val="both"/>
        <w:rPr>
          <w:rFonts w:ascii="Palatino Linotype" w:eastAsia="Palatino Linotype" w:hAnsi="Palatino Linotype" w:cs="Palatino Linotype"/>
        </w:rPr>
      </w:pPr>
      <w:r w:rsidRPr="001671A2">
        <w:rPr>
          <w:rFonts w:ascii="Palatino Linotype" w:eastAsia="Palatino Linotype" w:hAnsi="Palatino Linotype" w:cs="Palatino Linotype"/>
          <w:b/>
          <w:i/>
          <w:sz w:val="22"/>
        </w:rPr>
        <w:t>“RR12324_22_07152022101138.PDF”:</w:t>
      </w:r>
      <w:r w:rsidRPr="001671A2">
        <w:rPr>
          <w:rFonts w:ascii="Palatino Linotype" w:eastAsia="Palatino Linotype" w:hAnsi="Palatino Linotype" w:cs="Palatino Linotype"/>
          <w:b/>
          <w:i/>
          <w:sz w:val="22"/>
        </w:rPr>
        <w:tab/>
      </w:r>
      <w:r w:rsidR="00391C6E" w:rsidRPr="001671A2">
        <w:rPr>
          <w:rFonts w:ascii="Palatino Linotype" w:eastAsia="Palatino Linotype" w:hAnsi="Palatino Linotype" w:cs="Palatino Linotype"/>
        </w:rPr>
        <w:t xml:space="preserve">Documento de veinte fojas en el que se aprecia el informe justificado remitido por el Sujeto Obligado que medularmente desvirtúa las manifestaciones vertidas por la parte Recurrente. </w:t>
      </w:r>
    </w:p>
    <w:p w14:paraId="705444CC" w14:textId="77777777" w:rsidR="00391C6E" w:rsidRPr="001671A2" w:rsidRDefault="00391C6E" w:rsidP="002C3308">
      <w:pPr>
        <w:spacing w:after="240" w:line="360" w:lineRule="auto"/>
        <w:ind w:left="567" w:right="900"/>
        <w:jc w:val="both"/>
        <w:rPr>
          <w:rFonts w:ascii="Palatino Linotype" w:eastAsia="Palatino Linotype" w:hAnsi="Palatino Linotype" w:cs="Palatino Linotype"/>
          <w:sz w:val="22"/>
        </w:rPr>
      </w:pPr>
      <w:r w:rsidRPr="001671A2">
        <w:rPr>
          <w:rFonts w:ascii="Palatino Linotype" w:eastAsia="Palatino Linotype" w:hAnsi="Palatino Linotype" w:cs="Palatino Linotype"/>
          <w:noProof/>
          <w:sz w:val="22"/>
          <w:lang w:val="es-MX"/>
        </w:rPr>
        <w:lastRenderedPageBreak/>
        <w:drawing>
          <wp:inline distT="0" distB="0" distL="0" distR="0" wp14:anchorId="6AE15AD0" wp14:editId="6265DD04">
            <wp:extent cx="4876800" cy="6245423"/>
            <wp:effectExtent l="19050" t="19050" r="1905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9770" cy="6249227"/>
                    </a:xfrm>
                    <a:prstGeom prst="rect">
                      <a:avLst/>
                    </a:prstGeom>
                    <a:ln>
                      <a:solidFill>
                        <a:schemeClr val="tx1"/>
                      </a:solidFill>
                    </a:ln>
                  </pic:spPr>
                </pic:pic>
              </a:graphicData>
            </a:graphic>
          </wp:inline>
        </w:drawing>
      </w:r>
    </w:p>
    <w:p w14:paraId="6BE02E7B" w14:textId="77777777" w:rsidR="00391C6E" w:rsidRPr="001671A2" w:rsidRDefault="00391C6E" w:rsidP="002C3308">
      <w:pPr>
        <w:spacing w:after="240" w:line="360" w:lineRule="auto"/>
        <w:ind w:left="567" w:right="900"/>
        <w:jc w:val="both"/>
        <w:rPr>
          <w:rFonts w:ascii="Palatino Linotype" w:eastAsia="Palatino Linotype" w:hAnsi="Palatino Linotype" w:cs="Palatino Linotype"/>
          <w:sz w:val="22"/>
        </w:rPr>
      </w:pPr>
      <w:r w:rsidRPr="001671A2">
        <w:rPr>
          <w:rFonts w:ascii="Palatino Linotype" w:eastAsia="Palatino Linotype" w:hAnsi="Palatino Linotype" w:cs="Palatino Linotype"/>
          <w:noProof/>
          <w:sz w:val="22"/>
          <w:lang w:val="es-MX"/>
        </w:rPr>
        <w:lastRenderedPageBreak/>
        <w:drawing>
          <wp:inline distT="0" distB="0" distL="0" distR="0" wp14:anchorId="78DCBB3D" wp14:editId="47081CBA">
            <wp:extent cx="5429250" cy="497205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9258" cy="4981215"/>
                    </a:xfrm>
                    <a:prstGeom prst="rect">
                      <a:avLst/>
                    </a:prstGeom>
                    <a:ln>
                      <a:solidFill>
                        <a:schemeClr val="tx1"/>
                      </a:solidFill>
                    </a:ln>
                  </pic:spPr>
                </pic:pic>
              </a:graphicData>
            </a:graphic>
          </wp:inline>
        </w:drawing>
      </w:r>
    </w:p>
    <w:p w14:paraId="126425F0" w14:textId="77777777" w:rsidR="00391C6E" w:rsidRPr="001671A2" w:rsidRDefault="00391C6E" w:rsidP="002C3308">
      <w:pPr>
        <w:spacing w:after="240" w:line="360" w:lineRule="auto"/>
        <w:ind w:left="567" w:right="900"/>
        <w:jc w:val="both"/>
        <w:rPr>
          <w:rFonts w:ascii="Palatino Linotype" w:eastAsia="Palatino Linotype" w:hAnsi="Palatino Linotype" w:cs="Palatino Linotype"/>
          <w:sz w:val="22"/>
        </w:rPr>
      </w:pPr>
      <w:r w:rsidRPr="001671A2">
        <w:rPr>
          <w:rFonts w:ascii="Palatino Linotype" w:eastAsia="Palatino Linotype" w:hAnsi="Palatino Linotype" w:cs="Palatino Linotype"/>
          <w:noProof/>
          <w:sz w:val="22"/>
          <w:lang w:val="es-MX"/>
        </w:rPr>
        <w:lastRenderedPageBreak/>
        <w:drawing>
          <wp:inline distT="0" distB="0" distL="0" distR="0" wp14:anchorId="1D42F84B" wp14:editId="2D3C1E3A">
            <wp:extent cx="5317137" cy="6715125"/>
            <wp:effectExtent l="19050" t="19050" r="1714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3337" cy="6722955"/>
                    </a:xfrm>
                    <a:prstGeom prst="rect">
                      <a:avLst/>
                    </a:prstGeom>
                    <a:ln>
                      <a:solidFill>
                        <a:schemeClr val="tx1"/>
                      </a:solidFill>
                    </a:ln>
                  </pic:spPr>
                </pic:pic>
              </a:graphicData>
            </a:graphic>
          </wp:inline>
        </w:drawing>
      </w:r>
    </w:p>
    <w:p w14:paraId="27102867" w14:textId="77777777" w:rsidR="00391C6E" w:rsidRPr="001671A2" w:rsidRDefault="00391C6E" w:rsidP="002C3308">
      <w:pPr>
        <w:spacing w:after="240" w:line="360" w:lineRule="auto"/>
        <w:ind w:left="567" w:right="900"/>
        <w:jc w:val="both"/>
        <w:rPr>
          <w:rFonts w:ascii="Palatino Linotype" w:eastAsia="Palatino Linotype" w:hAnsi="Palatino Linotype" w:cs="Palatino Linotype"/>
          <w:sz w:val="22"/>
        </w:rPr>
      </w:pPr>
      <w:r w:rsidRPr="001671A2">
        <w:rPr>
          <w:rFonts w:ascii="Palatino Linotype" w:eastAsia="Palatino Linotype" w:hAnsi="Palatino Linotype" w:cs="Palatino Linotype"/>
          <w:noProof/>
          <w:sz w:val="22"/>
          <w:lang w:val="es-MX"/>
        </w:rPr>
        <w:lastRenderedPageBreak/>
        <w:drawing>
          <wp:inline distT="0" distB="0" distL="0" distR="0" wp14:anchorId="76606DC2" wp14:editId="6C5FB1BF">
            <wp:extent cx="4886450" cy="502920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1597" cy="5034497"/>
                    </a:xfrm>
                    <a:prstGeom prst="rect">
                      <a:avLst/>
                    </a:prstGeom>
                    <a:ln>
                      <a:solidFill>
                        <a:schemeClr val="tx1"/>
                      </a:solidFill>
                    </a:ln>
                  </pic:spPr>
                </pic:pic>
              </a:graphicData>
            </a:graphic>
          </wp:inline>
        </w:drawing>
      </w:r>
    </w:p>
    <w:p w14:paraId="31EAC472" w14:textId="77777777" w:rsidR="00391C6E" w:rsidRPr="001671A2" w:rsidRDefault="002C3308" w:rsidP="002C3308">
      <w:pPr>
        <w:spacing w:after="240" w:line="360" w:lineRule="auto"/>
        <w:ind w:left="567" w:right="900"/>
        <w:jc w:val="both"/>
        <w:rPr>
          <w:rFonts w:ascii="Palatino Linotype" w:eastAsia="Palatino Linotype" w:hAnsi="Palatino Linotype" w:cs="Palatino Linotype"/>
          <w:sz w:val="22"/>
        </w:rPr>
      </w:pPr>
      <w:r w:rsidRPr="001671A2">
        <w:rPr>
          <w:rFonts w:ascii="Palatino Linotype" w:eastAsia="Palatino Linotype" w:hAnsi="Palatino Linotype" w:cs="Palatino Linotype"/>
          <w:b/>
          <w:i/>
          <w:sz w:val="22"/>
        </w:rPr>
        <w:t>“244.2022.PDF”:</w:t>
      </w:r>
      <w:r w:rsidR="00391C6E" w:rsidRPr="001671A2">
        <w:rPr>
          <w:rFonts w:ascii="Palatino Linotype" w:eastAsia="Palatino Linotype" w:hAnsi="Palatino Linotype" w:cs="Palatino Linotype"/>
          <w:b/>
          <w:i/>
          <w:sz w:val="22"/>
        </w:rPr>
        <w:t xml:space="preserve"> </w:t>
      </w:r>
      <w:r w:rsidR="00391C6E" w:rsidRPr="001671A2">
        <w:rPr>
          <w:rFonts w:ascii="Palatino Linotype" w:eastAsia="Palatino Linotype" w:hAnsi="Palatino Linotype" w:cs="Palatino Linotype"/>
        </w:rPr>
        <w:t xml:space="preserve">Documento en el que obran 13 cartas compromiso en versión pública. </w:t>
      </w:r>
    </w:p>
    <w:p w14:paraId="167F18C4" w14:textId="77777777" w:rsidR="002C3308" w:rsidRPr="001671A2" w:rsidRDefault="002C3308" w:rsidP="002C3308">
      <w:pPr>
        <w:spacing w:after="240" w:line="360" w:lineRule="auto"/>
        <w:ind w:left="567" w:right="900"/>
        <w:jc w:val="both"/>
        <w:rPr>
          <w:rFonts w:ascii="Palatino Linotype" w:eastAsia="Palatino Linotype" w:hAnsi="Palatino Linotype" w:cs="Palatino Linotype"/>
          <w:b/>
          <w:i/>
          <w:sz w:val="22"/>
        </w:rPr>
      </w:pPr>
      <w:r w:rsidRPr="001671A2">
        <w:rPr>
          <w:rFonts w:ascii="Palatino Linotype" w:eastAsia="Palatino Linotype" w:hAnsi="Palatino Linotype" w:cs="Palatino Linotype"/>
          <w:b/>
          <w:i/>
          <w:sz w:val="22"/>
        </w:rPr>
        <w:lastRenderedPageBreak/>
        <w:tab/>
      </w:r>
      <w:r w:rsidR="00391C6E" w:rsidRPr="001671A2">
        <w:rPr>
          <w:rFonts w:ascii="Palatino Linotype" w:eastAsia="Palatino Linotype" w:hAnsi="Palatino Linotype" w:cs="Palatino Linotype"/>
          <w:b/>
          <w:i/>
          <w:noProof/>
          <w:sz w:val="22"/>
          <w:lang w:val="es-MX"/>
        </w:rPr>
        <w:drawing>
          <wp:inline distT="0" distB="0" distL="0" distR="0" wp14:anchorId="2E32D969" wp14:editId="6FCB4FB5">
            <wp:extent cx="4877415" cy="6238875"/>
            <wp:effectExtent l="19050" t="19050" r="190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2206" cy="6245003"/>
                    </a:xfrm>
                    <a:prstGeom prst="rect">
                      <a:avLst/>
                    </a:prstGeom>
                    <a:ln>
                      <a:solidFill>
                        <a:schemeClr val="tx1"/>
                      </a:solidFill>
                    </a:ln>
                  </pic:spPr>
                </pic:pic>
              </a:graphicData>
            </a:graphic>
          </wp:inline>
        </w:drawing>
      </w:r>
    </w:p>
    <w:p w14:paraId="24E5D865" w14:textId="77777777" w:rsidR="002C3308" w:rsidRPr="001671A2" w:rsidRDefault="002C3308" w:rsidP="002C3308">
      <w:pPr>
        <w:spacing w:after="240" w:line="360" w:lineRule="auto"/>
        <w:ind w:left="567" w:right="900"/>
        <w:jc w:val="both"/>
        <w:rPr>
          <w:rFonts w:ascii="Palatino Linotype" w:eastAsia="Palatino Linotype" w:hAnsi="Palatino Linotype" w:cs="Palatino Linotype"/>
          <w:sz w:val="22"/>
        </w:rPr>
      </w:pPr>
      <w:r w:rsidRPr="001671A2">
        <w:rPr>
          <w:rFonts w:ascii="Palatino Linotype" w:eastAsia="Palatino Linotype" w:hAnsi="Palatino Linotype" w:cs="Palatino Linotype"/>
          <w:b/>
          <w:i/>
          <w:sz w:val="22"/>
        </w:rPr>
        <w:t>“ACIC_07152022101944.PDF”:</w:t>
      </w:r>
      <w:r w:rsidRPr="001671A2">
        <w:rPr>
          <w:rFonts w:ascii="Palatino Linotype" w:eastAsia="Palatino Linotype" w:hAnsi="Palatino Linotype" w:cs="Palatino Linotype"/>
          <w:b/>
          <w:i/>
          <w:sz w:val="22"/>
        </w:rPr>
        <w:tab/>
      </w:r>
      <w:r w:rsidR="00391C6E" w:rsidRPr="001671A2">
        <w:rPr>
          <w:rFonts w:ascii="Palatino Linotype" w:eastAsia="Palatino Linotype" w:hAnsi="Palatino Linotype" w:cs="Palatino Linotype"/>
          <w:sz w:val="22"/>
        </w:rPr>
        <w:t xml:space="preserve">Acuerdo de clasificación UAEM/CI/CIC/0039/2022 emitido por el Comité de Transparencia de la </w:t>
      </w:r>
      <w:r w:rsidR="00391C6E" w:rsidRPr="001671A2">
        <w:rPr>
          <w:rFonts w:ascii="Palatino Linotype" w:eastAsia="Palatino Linotype" w:hAnsi="Palatino Linotype" w:cs="Palatino Linotype"/>
          <w:sz w:val="22"/>
        </w:rPr>
        <w:lastRenderedPageBreak/>
        <w:t>Universidad Autónoma del Estado de México que clasifica como confidencial el nombre y la firma que obran en las 13 cartas compromiso insertadas anteriormente.</w:t>
      </w:r>
    </w:p>
    <w:p w14:paraId="20AB4F38" w14:textId="77777777" w:rsidR="00391C6E" w:rsidRPr="001671A2" w:rsidRDefault="00391C6E" w:rsidP="002C3308">
      <w:pPr>
        <w:spacing w:after="240" w:line="360" w:lineRule="auto"/>
        <w:ind w:left="567" w:right="900"/>
        <w:jc w:val="both"/>
        <w:rPr>
          <w:rFonts w:ascii="Palatino Linotype" w:eastAsia="Palatino Linotype" w:hAnsi="Palatino Linotype" w:cs="Palatino Linotype"/>
          <w:sz w:val="22"/>
        </w:rPr>
      </w:pPr>
      <w:r w:rsidRPr="001671A2">
        <w:rPr>
          <w:rFonts w:ascii="Palatino Linotype" w:eastAsia="Palatino Linotype" w:hAnsi="Palatino Linotype" w:cs="Palatino Linotype"/>
          <w:noProof/>
          <w:sz w:val="22"/>
          <w:lang w:val="es-MX"/>
        </w:rPr>
        <w:drawing>
          <wp:inline distT="0" distB="0" distL="0" distR="0" wp14:anchorId="65BDC64B" wp14:editId="3C6D08AF">
            <wp:extent cx="4493079" cy="6048375"/>
            <wp:effectExtent l="19050" t="19050" r="222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7684" cy="6054575"/>
                    </a:xfrm>
                    <a:prstGeom prst="rect">
                      <a:avLst/>
                    </a:prstGeom>
                    <a:ln>
                      <a:solidFill>
                        <a:schemeClr val="tx1"/>
                      </a:solidFill>
                    </a:ln>
                  </pic:spPr>
                </pic:pic>
              </a:graphicData>
            </a:graphic>
          </wp:inline>
        </w:drawing>
      </w:r>
    </w:p>
    <w:p w14:paraId="670AD77B" w14:textId="77777777" w:rsidR="006F2F82" w:rsidRPr="001671A2" w:rsidRDefault="002C3308" w:rsidP="00391C6E">
      <w:pPr>
        <w:spacing w:after="240" w:line="360" w:lineRule="auto"/>
        <w:ind w:left="567" w:right="900"/>
        <w:jc w:val="both"/>
        <w:rPr>
          <w:rFonts w:ascii="Palatino Linotype" w:eastAsia="Palatino Linotype" w:hAnsi="Palatino Linotype" w:cs="Palatino Linotype"/>
        </w:rPr>
      </w:pPr>
      <w:r w:rsidRPr="001671A2">
        <w:rPr>
          <w:rFonts w:ascii="Palatino Linotype" w:eastAsia="Palatino Linotype" w:hAnsi="Palatino Linotype" w:cs="Palatino Linotype"/>
          <w:b/>
          <w:i/>
          <w:sz w:val="22"/>
        </w:rPr>
        <w:lastRenderedPageBreak/>
        <w:t>“ADR-4749-2017 (2).</w:t>
      </w:r>
      <w:proofErr w:type="spellStart"/>
      <w:r w:rsidRPr="001671A2">
        <w:rPr>
          <w:rFonts w:ascii="Palatino Linotype" w:eastAsia="Palatino Linotype" w:hAnsi="Palatino Linotype" w:cs="Palatino Linotype"/>
          <w:b/>
          <w:i/>
          <w:sz w:val="22"/>
        </w:rPr>
        <w:t>pdf</w:t>
      </w:r>
      <w:proofErr w:type="spellEnd"/>
      <w:r w:rsidRPr="001671A2">
        <w:rPr>
          <w:rFonts w:ascii="Palatino Linotype" w:eastAsia="Palatino Linotype" w:hAnsi="Palatino Linotype" w:cs="Palatino Linotype"/>
          <w:b/>
          <w:i/>
          <w:sz w:val="22"/>
        </w:rPr>
        <w:t>”:</w:t>
      </w:r>
      <w:r w:rsidR="00391C6E" w:rsidRPr="001671A2">
        <w:rPr>
          <w:rFonts w:ascii="Palatino Linotype" w:eastAsia="Palatino Linotype" w:hAnsi="Palatino Linotype" w:cs="Palatino Linotype"/>
          <w:b/>
          <w:i/>
          <w:sz w:val="22"/>
        </w:rPr>
        <w:t xml:space="preserve"> </w:t>
      </w:r>
      <w:r w:rsidR="00391C6E" w:rsidRPr="001671A2">
        <w:rPr>
          <w:rFonts w:ascii="Palatino Linotype" w:eastAsia="Palatino Linotype" w:hAnsi="Palatino Linotype" w:cs="Palatino Linotype"/>
          <w:sz w:val="22"/>
        </w:rPr>
        <w:t xml:space="preserve">Resolución del Amparo Directo en Revisión 4749/2017 en versión pública, </w:t>
      </w:r>
      <w:r w:rsidR="00391C6E" w:rsidRPr="001671A2">
        <w:rPr>
          <w:rFonts w:ascii="Palatino Linotype" w:eastAsia="Palatino Linotype" w:hAnsi="Palatino Linotype" w:cs="Palatino Linotype"/>
        </w:rPr>
        <w:t>que declara la invalidez de la resolución por la que se suspendió la beca a un particular en su calidad de actor y ordene a la autoridad demandada que inaplique dicho requisito.</w:t>
      </w:r>
    </w:p>
    <w:p w14:paraId="25F9761B" w14:textId="77777777" w:rsidR="00391C6E" w:rsidRPr="001671A2" w:rsidRDefault="00391C6E" w:rsidP="002C3308">
      <w:pPr>
        <w:spacing w:after="240" w:line="360" w:lineRule="auto"/>
        <w:ind w:left="567" w:right="900"/>
        <w:jc w:val="both"/>
        <w:rPr>
          <w:rFonts w:ascii="Palatino Linotype" w:eastAsia="Palatino Linotype" w:hAnsi="Palatino Linotype" w:cs="Palatino Linotype"/>
          <w:sz w:val="22"/>
        </w:rPr>
      </w:pPr>
      <w:r w:rsidRPr="001671A2">
        <w:rPr>
          <w:rFonts w:ascii="Palatino Linotype" w:eastAsia="Palatino Linotype" w:hAnsi="Palatino Linotype" w:cs="Palatino Linotype"/>
          <w:noProof/>
          <w:sz w:val="22"/>
          <w:lang w:val="es-MX"/>
        </w:rPr>
        <w:drawing>
          <wp:inline distT="0" distB="0" distL="0" distR="0" wp14:anchorId="3DF2E875" wp14:editId="2ACCA3E7">
            <wp:extent cx="4699861" cy="5991225"/>
            <wp:effectExtent l="19050" t="19050" r="2476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1285" cy="5993040"/>
                    </a:xfrm>
                    <a:prstGeom prst="rect">
                      <a:avLst/>
                    </a:prstGeom>
                    <a:ln>
                      <a:solidFill>
                        <a:schemeClr val="tx1"/>
                      </a:solidFill>
                    </a:ln>
                  </pic:spPr>
                </pic:pic>
              </a:graphicData>
            </a:graphic>
          </wp:inline>
        </w:drawing>
      </w:r>
    </w:p>
    <w:p w14:paraId="6E34BD47" w14:textId="77777777" w:rsidR="00C8730C" w:rsidRPr="001671A2" w:rsidRDefault="00B1187C" w:rsidP="00B1187C">
      <w:pPr>
        <w:spacing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lastRenderedPageBreak/>
        <w:t xml:space="preserve">Es de precisar que </w:t>
      </w:r>
      <w:r w:rsidR="00391C6E" w:rsidRPr="001671A2">
        <w:rPr>
          <w:rFonts w:ascii="Palatino Linotype" w:eastAsia="Palatino Linotype" w:hAnsi="Palatino Linotype" w:cs="Palatino Linotype"/>
          <w:b/>
        </w:rPr>
        <w:t>la parte</w:t>
      </w:r>
      <w:r w:rsidR="006F2F82" w:rsidRPr="001671A2">
        <w:rPr>
          <w:rFonts w:ascii="Palatino Linotype" w:eastAsia="Palatino Linotype" w:hAnsi="Palatino Linotype" w:cs="Palatino Linotype"/>
          <w:b/>
        </w:rPr>
        <w:t xml:space="preserve"> Recurrente</w:t>
      </w:r>
      <w:r w:rsidR="006F2F82" w:rsidRPr="001671A2">
        <w:rPr>
          <w:rFonts w:ascii="Palatino Linotype" w:eastAsia="Palatino Linotype" w:hAnsi="Palatino Linotype" w:cs="Palatino Linotype"/>
        </w:rPr>
        <w:t xml:space="preserve"> fue </w:t>
      </w:r>
      <w:proofErr w:type="gramStart"/>
      <w:r w:rsidR="006F2F82" w:rsidRPr="001671A2">
        <w:rPr>
          <w:rFonts w:ascii="Palatino Linotype" w:eastAsia="Palatino Linotype" w:hAnsi="Palatino Linotype" w:cs="Palatino Linotype"/>
        </w:rPr>
        <w:t>omiso</w:t>
      </w:r>
      <w:proofErr w:type="gramEnd"/>
      <w:r w:rsidR="006F2F82" w:rsidRPr="001671A2">
        <w:rPr>
          <w:rFonts w:ascii="Palatino Linotype" w:eastAsia="Palatino Linotype" w:hAnsi="Palatino Linotype" w:cs="Palatino Linotype"/>
        </w:rPr>
        <w:t xml:space="preserve"> en pronunciarse durante esta etapa, asimismo </w:t>
      </w:r>
      <w:r w:rsidR="00917DAD" w:rsidRPr="001671A2">
        <w:rPr>
          <w:rFonts w:ascii="Palatino Linotype" w:eastAsia="Palatino Linotype" w:hAnsi="Palatino Linotype" w:cs="Palatino Linotype"/>
        </w:rPr>
        <w:t>una vez analizado</w:t>
      </w:r>
      <w:r w:rsidRPr="001671A2">
        <w:rPr>
          <w:rFonts w:ascii="Palatino Linotype" w:eastAsia="Palatino Linotype" w:hAnsi="Palatino Linotype" w:cs="Palatino Linotype"/>
        </w:rPr>
        <w:t xml:space="preserve"> este documento, se hizo</w:t>
      </w:r>
      <w:r w:rsidR="003F449C" w:rsidRPr="001671A2">
        <w:rPr>
          <w:rFonts w:ascii="Palatino Linotype" w:eastAsia="Palatino Linotype" w:hAnsi="Palatino Linotype" w:cs="Palatino Linotype"/>
        </w:rPr>
        <w:t xml:space="preserve"> del conocimiento del </w:t>
      </w:r>
      <w:r w:rsidRPr="001671A2">
        <w:rPr>
          <w:rFonts w:ascii="Palatino Linotype" w:eastAsia="Palatino Linotype" w:hAnsi="Palatino Linotype" w:cs="Palatino Linotype"/>
          <w:b/>
        </w:rPr>
        <w:t>Recurrente</w:t>
      </w:r>
      <w:r w:rsidRPr="001671A2">
        <w:rPr>
          <w:rFonts w:ascii="Palatino Linotype" w:eastAsia="Palatino Linotype" w:hAnsi="Palatino Linotype" w:cs="Palatino Linotype"/>
        </w:rPr>
        <w:t>, mediante acuerdo emi</w:t>
      </w:r>
      <w:r w:rsidR="003F449C" w:rsidRPr="001671A2">
        <w:rPr>
          <w:rFonts w:ascii="Palatino Linotype" w:eastAsia="Palatino Linotype" w:hAnsi="Palatino Linotype" w:cs="Palatino Linotype"/>
        </w:rPr>
        <w:t xml:space="preserve">tido por la Comisionada Ponente, el </w:t>
      </w:r>
      <w:r w:rsidR="00391C6E" w:rsidRPr="001671A2">
        <w:rPr>
          <w:rFonts w:ascii="Palatino Linotype" w:eastAsia="Palatino Linotype" w:hAnsi="Palatino Linotype" w:cs="Palatino Linotype"/>
          <w:b/>
        </w:rPr>
        <w:t>quince</w:t>
      </w:r>
      <w:r w:rsidR="00E561A3" w:rsidRPr="001671A2">
        <w:rPr>
          <w:rFonts w:ascii="Palatino Linotype" w:eastAsia="Palatino Linotype" w:hAnsi="Palatino Linotype" w:cs="Palatino Linotype"/>
          <w:b/>
        </w:rPr>
        <w:t xml:space="preserve"> de </w:t>
      </w:r>
      <w:r w:rsidR="00391C6E" w:rsidRPr="001671A2">
        <w:rPr>
          <w:rFonts w:ascii="Palatino Linotype" w:eastAsia="Palatino Linotype" w:hAnsi="Palatino Linotype" w:cs="Palatino Linotype"/>
          <w:b/>
        </w:rPr>
        <w:t>noviem</w:t>
      </w:r>
      <w:r w:rsidR="00E561A3" w:rsidRPr="001671A2">
        <w:rPr>
          <w:rFonts w:ascii="Palatino Linotype" w:eastAsia="Palatino Linotype" w:hAnsi="Palatino Linotype" w:cs="Palatino Linotype"/>
          <w:b/>
        </w:rPr>
        <w:t xml:space="preserve">bre </w:t>
      </w:r>
      <w:r w:rsidRPr="001671A2">
        <w:rPr>
          <w:rFonts w:ascii="Palatino Linotype" w:eastAsia="Palatino Linotype" w:hAnsi="Palatino Linotype" w:cs="Palatino Linotype"/>
          <w:b/>
        </w:rPr>
        <w:t>de dos mil veintidós</w:t>
      </w:r>
      <w:r w:rsidRPr="001671A2">
        <w:rPr>
          <w:rFonts w:ascii="Palatino Linotype" w:eastAsia="Palatino Linotype" w:hAnsi="Palatino Linotype" w:cs="Palatino Linotype"/>
        </w:rPr>
        <w:t xml:space="preserve">, </w:t>
      </w:r>
      <w:r w:rsidR="00D23B6E" w:rsidRPr="001671A2">
        <w:rPr>
          <w:rFonts w:ascii="Palatino Linotype" w:eastAsia="Palatino Linotype" w:hAnsi="Palatino Linotype" w:cs="Palatino Linotype"/>
        </w:rPr>
        <w:t>a efecto de que manifestara lo que a su derecho estimara conveniente, sin embargo, fue omiso en ejercer dicha prerrogativa en el plazo establecido para tal efecto.</w:t>
      </w:r>
    </w:p>
    <w:p w14:paraId="784E33F7" w14:textId="77777777" w:rsidR="007C5945" w:rsidRPr="001671A2" w:rsidRDefault="00391C6E" w:rsidP="00B1187C">
      <w:pPr>
        <w:spacing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noProof/>
          <w:lang w:val="es-MX"/>
        </w:rPr>
        <w:drawing>
          <wp:inline distT="0" distB="0" distL="0" distR="0" wp14:anchorId="07B88EC4" wp14:editId="4E49B15F">
            <wp:extent cx="5612130" cy="2341245"/>
            <wp:effectExtent l="19050" t="19050" r="26670"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341245"/>
                    </a:xfrm>
                    <a:prstGeom prst="rect">
                      <a:avLst/>
                    </a:prstGeom>
                    <a:ln>
                      <a:solidFill>
                        <a:schemeClr val="tx1"/>
                      </a:solidFill>
                    </a:ln>
                  </pic:spPr>
                </pic:pic>
              </a:graphicData>
            </a:graphic>
          </wp:inline>
        </w:drawing>
      </w:r>
    </w:p>
    <w:p w14:paraId="6B2C8F93" w14:textId="77777777" w:rsidR="00917DAD" w:rsidRPr="001671A2" w:rsidRDefault="00D23B6E" w:rsidP="00917DAD">
      <w:pPr>
        <w:widowControl w:val="0"/>
        <w:spacing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7.- Ampliación del plazo para emitir resolución.</w:t>
      </w:r>
      <w:r w:rsidRPr="001671A2">
        <w:rPr>
          <w:rFonts w:ascii="Palatino Linotype" w:eastAsia="Palatino Linotype" w:hAnsi="Palatino Linotype" w:cs="Palatino Linotype"/>
        </w:rPr>
        <w:t xml:space="preserve"> </w:t>
      </w:r>
      <w:r w:rsidR="003F449C" w:rsidRPr="001671A2">
        <w:rPr>
          <w:rFonts w:ascii="Palatino Linotype" w:eastAsia="Palatino Linotype" w:hAnsi="Palatino Linotype" w:cs="Palatino Linotype"/>
        </w:rPr>
        <w:t>El</w:t>
      </w:r>
      <w:r w:rsidR="00B1187C" w:rsidRPr="001671A2">
        <w:rPr>
          <w:rFonts w:ascii="Palatino Linotype" w:eastAsia="Palatino Linotype" w:hAnsi="Palatino Linotype" w:cs="Palatino Linotype"/>
        </w:rPr>
        <w:t xml:space="preserve"> </w:t>
      </w:r>
      <w:r w:rsidR="00391C6E" w:rsidRPr="001671A2">
        <w:rPr>
          <w:rFonts w:ascii="Palatino Linotype" w:eastAsia="Palatino Linotype" w:hAnsi="Palatino Linotype" w:cs="Palatino Linotype"/>
          <w:b/>
        </w:rPr>
        <w:t>quince de noviem</w:t>
      </w:r>
      <w:r w:rsidR="00E561A3" w:rsidRPr="001671A2">
        <w:rPr>
          <w:rFonts w:ascii="Palatino Linotype" w:eastAsia="Palatino Linotype" w:hAnsi="Palatino Linotype" w:cs="Palatino Linotype"/>
          <w:b/>
        </w:rPr>
        <w:t>bre</w:t>
      </w:r>
      <w:r w:rsidR="00917DAD" w:rsidRPr="001671A2">
        <w:rPr>
          <w:rFonts w:ascii="Palatino Linotype" w:eastAsia="Palatino Linotype" w:hAnsi="Palatino Linotype" w:cs="Palatino Linotype"/>
          <w:b/>
        </w:rPr>
        <w:t xml:space="preserve"> del año dos mil veintidós</w:t>
      </w:r>
      <w:r w:rsidR="00917DAD" w:rsidRPr="001671A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78CFC8E"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w:t>
      </w:r>
      <w:r w:rsidRPr="001671A2">
        <w:rPr>
          <w:rFonts w:ascii="Palatino Linotype" w:eastAsia="Palatino Linotype" w:hAnsi="Palatino Linotype" w:cs="Palatino Linotype"/>
        </w:rPr>
        <w:lastRenderedPageBreak/>
        <w:t>ha incrementado aproximadamente un 400%, circunstancia atípica que ha rebasado las capacidades técnicas y humanas del personal encargado de la proyección de las resoluciones a dichos medios de impugnación.</w:t>
      </w:r>
    </w:p>
    <w:p w14:paraId="66C19AB1" w14:textId="77777777" w:rsidR="00917DAD" w:rsidRPr="001671A2" w:rsidRDefault="00917DAD" w:rsidP="00917DAD">
      <w:pPr>
        <w:spacing w:line="360" w:lineRule="auto"/>
        <w:jc w:val="both"/>
        <w:rPr>
          <w:rFonts w:ascii="Palatino Linotype" w:eastAsia="Palatino Linotype" w:hAnsi="Palatino Linotype" w:cs="Palatino Linotype"/>
        </w:rPr>
      </w:pPr>
    </w:p>
    <w:p w14:paraId="2C58609A"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57EC7CA" w14:textId="77777777" w:rsidR="00917DAD" w:rsidRPr="001671A2" w:rsidRDefault="00917DAD" w:rsidP="00917DAD">
      <w:pPr>
        <w:spacing w:line="360" w:lineRule="auto"/>
        <w:jc w:val="both"/>
        <w:rPr>
          <w:rFonts w:ascii="Palatino Linotype" w:eastAsia="Palatino Linotype" w:hAnsi="Palatino Linotype" w:cs="Palatino Linotype"/>
        </w:rPr>
      </w:pPr>
    </w:p>
    <w:p w14:paraId="7BC37409"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476D71" w14:textId="77777777" w:rsidR="00917DAD" w:rsidRPr="001671A2" w:rsidRDefault="00917DAD" w:rsidP="00917DAD">
      <w:pPr>
        <w:spacing w:line="360" w:lineRule="auto"/>
        <w:jc w:val="both"/>
        <w:rPr>
          <w:rFonts w:ascii="Palatino Linotype" w:eastAsia="Palatino Linotype" w:hAnsi="Palatino Linotype" w:cs="Palatino Linotype"/>
        </w:rPr>
      </w:pPr>
    </w:p>
    <w:p w14:paraId="133E3862"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505C125" w14:textId="77777777" w:rsidR="00917DAD" w:rsidRPr="001671A2" w:rsidRDefault="00917DAD" w:rsidP="00917DAD">
      <w:pPr>
        <w:spacing w:line="360" w:lineRule="auto"/>
        <w:jc w:val="both"/>
        <w:rPr>
          <w:rFonts w:ascii="Palatino Linotype" w:eastAsia="Palatino Linotype" w:hAnsi="Palatino Linotype" w:cs="Palatino Linotype"/>
        </w:rPr>
      </w:pPr>
    </w:p>
    <w:p w14:paraId="58CF9576" w14:textId="77777777" w:rsidR="00917DAD" w:rsidRPr="001671A2" w:rsidRDefault="00917DAD" w:rsidP="00917DAD">
      <w:pPr>
        <w:spacing w:line="360" w:lineRule="auto"/>
        <w:jc w:val="both"/>
        <w:rPr>
          <w:rFonts w:ascii="Palatino Linotype" w:eastAsia="Palatino Linotype" w:hAnsi="Palatino Linotype" w:cs="Palatino Linotype"/>
          <w:strike/>
        </w:rPr>
      </w:pPr>
      <w:r w:rsidRPr="001671A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EA5B4B9" w14:textId="77777777" w:rsidR="00917DAD" w:rsidRPr="001671A2" w:rsidRDefault="00917DAD" w:rsidP="00917DAD">
      <w:pPr>
        <w:spacing w:line="360" w:lineRule="auto"/>
        <w:jc w:val="both"/>
        <w:rPr>
          <w:rFonts w:ascii="Palatino Linotype" w:eastAsia="Palatino Linotype" w:hAnsi="Palatino Linotype" w:cs="Palatino Linotype"/>
        </w:rPr>
      </w:pPr>
    </w:p>
    <w:p w14:paraId="2612E36B" w14:textId="77777777" w:rsidR="00917DAD" w:rsidRPr="001671A2" w:rsidRDefault="00917DAD" w:rsidP="00917DAD">
      <w:pPr>
        <w:numPr>
          <w:ilvl w:val="0"/>
          <w:numId w:val="5"/>
        </w:num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DAB3AEA" w14:textId="77777777" w:rsidR="00917DAD" w:rsidRPr="001671A2" w:rsidRDefault="00917DAD" w:rsidP="00917DAD">
      <w:pPr>
        <w:spacing w:line="360" w:lineRule="auto"/>
        <w:ind w:left="927"/>
        <w:jc w:val="both"/>
        <w:rPr>
          <w:rFonts w:ascii="Palatino Linotype" w:eastAsia="Palatino Linotype" w:hAnsi="Palatino Linotype" w:cs="Palatino Linotype"/>
        </w:rPr>
      </w:pPr>
    </w:p>
    <w:p w14:paraId="6D0001F1" w14:textId="77777777" w:rsidR="00917DAD" w:rsidRPr="001671A2" w:rsidRDefault="00917DAD" w:rsidP="00917DAD">
      <w:pPr>
        <w:numPr>
          <w:ilvl w:val="0"/>
          <w:numId w:val="5"/>
        </w:num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Actividad Procesal del interesado. Acciones u omisiones del interesado.</w:t>
      </w:r>
    </w:p>
    <w:p w14:paraId="345759B6" w14:textId="77777777" w:rsidR="00917DAD" w:rsidRPr="001671A2" w:rsidRDefault="00917DAD" w:rsidP="00917DAD">
      <w:pPr>
        <w:spacing w:line="360" w:lineRule="auto"/>
        <w:jc w:val="both"/>
        <w:rPr>
          <w:rFonts w:ascii="Palatino Linotype" w:eastAsia="Palatino Linotype" w:hAnsi="Palatino Linotype" w:cs="Palatino Linotype"/>
        </w:rPr>
      </w:pPr>
    </w:p>
    <w:p w14:paraId="161968F8" w14:textId="77777777" w:rsidR="00917DAD" w:rsidRPr="001671A2" w:rsidRDefault="00917DAD" w:rsidP="00917DAD">
      <w:pPr>
        <w:numPr>
          <w:ilvl w:val="0"/>
          <w:numId w:val="5"/>
        </w:num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Conducta de la Autoridad: Las Acciones u omisiones realizadas en el procedimiento. Así como si la autoridad actuó con la debida diligencia.</w:t>
      </w:r>
    </w:p>
    <w:p w14:paraId="67DCC15E" w14:textId="77777777" w:rsidR="00917DAD" w:rsidRPr="001671A2" w:rsidRDefault="00917DAD" w:rsidP="00917DAD">
      <w:pPr>
        <w:spacing w:line="360" w:lineRule="auto"/>
        <w:ind w:left="708"/>
        <w:rPr>
          <w:rFonts w:ascii="Palatino Linotype" w:eastAsia="Palatino Linotype" w:hAnsi="Palatino Linotype" w:cs="Palatino Linotype"/>
        </w:rPr>
      </w:pPr>
    </w:p>
    <w:p w14:paraId="1AF313BC" w14:textId="77777777" w:rsidR="00917DAD" w:rsidRPr="001671A2" w:rsidRDefault="00917DAD" w:rsidP="00917DAD">
      <w:pPr>
        <w:spacing w:line="360" w:lineRule="auto"/>
        <w:ind w:left="567"/>
        <w:jc w:val="both"/>
        <w:rPr>
          <w:rFonts w:ascii="Palatino Linotype" w:eastAsia="Palatino Linotype" w:hAnsi="Palatino Linotype" w:cs="Palatino Linotype"/>
        </w:rPr>
      </w:pPr>
      <w:r w:rsidRPr="001671A2">
        <w:rPr>
          <w:rFonts w:ascii="Palatino Linotype" w:eastAsia="Palatino Linotype" w:hAnsi="Palatino Linotype" w:cs="Palatino Linotype"/>
        </w:rPr>
        <w:t>d) La afectación generada en la situación jurídica de la persona involucrada en el proceso: Violación a sus derechos humanos.</w:t>
      </w:r>
    </w:p>
    <w:p w14:paraId="7A48CBF0" w14:textId="77777777" w:rsidR="00917DAD" w:rsidRPr="001671A2" w:rsidRDefault="00917DAD" w:rsidP="00917DAD">
      <w:pPr>
        <w:spacing w:line="360" w:lineRule="auto"/>
        <w:jc w:val="both"/>
        <w:rPr>
          <w:rFonts w:ascii="Palatino Linotype" w:eastAsia="Palatino Linotype" w:hAnsi="Palatino Linotype" w:cs="Palatino Linotype"/>
        </w:rPr>
      </w:pPr>
    </w:p>
    <w:p w14:paraId="55C4C2AD"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6D56DD" w14:textId="77777777" w:rsidR="00917DAD" w:rsidRPr="001671A2" w:rsidRDefault="00917DAD" w:rsidP="00917DAD">
      <w:pPr>
        <w:spacing w:line="360" w:lineRule="auto"/>
        <w:jc w:val="both"/>
        <w:rPr>
          <w:rFonts w:ascii="Palatino Linotype" w:eastAsia="Palatino Linotype" w:hAnsi="Palatino Linotype" w:cs="Palatino Linotype"/>
        </w:rPr>
      </w:pPr>
    </w:p>
    <w:p w14:paraId="15AA4B55" w14:textId="77777777" w:rsidR="00917DAD" w:rsidRPr="001671A2" w:rsidRDefault="00917DAD" w:rsidP="00917DAD">
      <w:pPr>
        <w:spacing w:line="360" w:lineRule="auto"/>
        <w:jc w:val="both"/>
        <w:rPr>
          <w:rFonts w:ascii="Palatino Linotype" w:eastAsia="Palatino Linotype" w:hAnsi="Palatino Linotype" w:cs="Palatino Linotype"/>
          <w:b/>
        </w:rPr>
      </w:pPr>
      <w:r w:rsidRPr="001671A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671A2">
        <w:rPr>
          <w:rFonts w:ascii="Palatino Linotype" w:eastAsia="Palatino Linotype" w:hAnsi="Palatino Linotype" w:cs="Palatino Linotype"/>
          <w:i/>
        </w:rPr>
        <w:t xml:space="preserve">“TÉRMINOS PROCESALES. PARA DETERMINAR SI UN FUNCIONARIO JUDICIAL ACTUÓ INDEBIDAMENTE POR NO RESPETARLOS SE DEBE ATENDER AL </w:t>
      </w:r>
      <w:r w:rsidRPr="001671A2">
        <w:rPr>
          <w:rFonts w:ascii="Palatino Linotype" w:eastAsia="Palatino Linotype" w:hAnsi="Palatino Linotype" w:cs="Palatino Linotype"/>
          <w:i/>
        </w:rPr>
        <w:lastRenderedPageBreak/>
        <w:t>PRESUPUESTO QUE CONSIDERÓ EL LEGISLADOR AL FIJARLOS Y LAS CARACTERÍSTICAS DEL CASO.”</w:t>
      </w:r>
      <w:r w:rsidRPr="001671A2">
        <w:rPr>
          <w:rFonts w:ascii="Palatino Linotype" w:eastAsia="Palatino Linotype" w:hAnsi="Palatino Linotype" w:cs="Palatino Linotype"/>
        </w:rPr>
        <w:t>, visible en la Gaceta del Seminario Judicial de la Federación con el registro digital 205635.</w:t>
      </w:r>
    </w:p>
    <w:p w14:paraId="4118B6D9" w14:textId="77777777" w:rsidR="00917DAD" w:rsidRPr="001671A2" w:rsidRDefault="00917DAD" w:rsidP="00917DAD">
      <w:pPr>
        <w:spacing w:line="360" w:lineRule="auto"/>
        <w:jc w:val="both"/>
        <w:rPr>
          <w:rFonts w:ascii="Palatino Linotype" w:eastAsia="Palatino Linotype" w:hAnsi="Palatino Linotype" w:cs="Palatino Linotype"/>
        </w:rPr>
      </w:pPr>
    </w:p>
    <w:p w14:paraId="6C2B7ACC"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12C763" w14:textId="77777777" w:rsidR="00917DAD" w:rsidRPr="001671A2" w:rsidRDefault="00917DAD" w:rsidP="00917DAD">
      <w:pPr>
        <w:spacing w:line="360" w:lineRule="auto"/>
        <w:jc w:val="both"/>
        <w:rPr>
          <w:rFonts w:ascii="Palatino Linotype" w:eastAsia="Palatino Linotype" w:hAnsi="Palatino Linotype" w:cs="Palatino Linotype"/>
        </w:rPr>
      </w:pPr>
    </w:p>
    <w:p w14:paraId="7A7814BA"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BC015C2" w14:textId="77777777" w:rsidR="00917DAD" w:rsidRPr="001671A2" w:rsidRDefault="00917DAD" w:rsidP="00917DAD">
      <w:pPr>
        <w:spacing w:line="360" w:lineRule="auto"/>
        <w:jc w:val="both"/>
        <w:rPr>
          <w:rFonts w:ascii="Palatino Linotype" w:eastAsia="Palatino Linotype" w:hAnsi="Palatino Linotype" w:cs="Palatino Linotype"/>
        </w:rPr>
      </w:pPr>
    </w:p>
    <w:p w14:paraId="430FACC9"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 </w:t>
      </w:r>
      <w:r w:rsidRPr="001671A2">
        <w:rPr>
          <w:rFonts w:ascii="Palatino Linotype" w:eastAsia="Palatino Linotype" w:hAnsi="Palatino Linotype" w:cs="Palatino Linotype"/>
          <w:i/>
        </w:rPr>
        <w:t>“PLAZO RAZONABLE PARA RESOLVER. DIMENSIÓN Y EFECTOS DE ESTE CONCEPTO CUANDO SE ADUCE EXCESIVA CARGA DE TRABAJO.”</w:t>
      </w:r>
      <w:r w:rsidRPr="001671A2">
        <w:rPr>
          <w:rFonts w:ascii="Palatino Linotype" w:eastAsia="Palatino Linotype" w:hAnsi="Palatino Linotype" w:cs="Palatino Linotype"/>
        </w:rPr>
        <w:t xml:space="preserve"> consultable en el Seminario Judicial de la Federación y su gaceta, con el registro digital 2002351.</w:t>
      </w:r>
    </w:p>
    <w:p w14:paraId="4B6477DB" w14:textId="77777777" w:rsidR="00917DAD" w:rsidRPr="001671A2" w:rsidRDefault="00917DAD" w:rsidP="00917DAD">
      <w:pPr>
        <w:spacing w:line="360" w:lineRule="auto"/>
        <w:jc w:val="both"/>
        <w:rPr>
          <w:rFonts w:ascii="Palatino Linotype" w:eastAsia="Palatino Linotype" w:hAnsi="Palatino Linotype" w:cs="Palatino Linotype"/>
          <w:b/>
        </w:rPr>
      </w:pPr>
    </w:p>
    <w:p w14:paraId="6856E86B"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1671A2">
        <w:rPr>
          <w:rFonts w:ascii="Palatino Linotype" w:eastAsia="Palatino Linotype" w:hAnsi="Palatino Linotype" w:cs="Palatino Linotype"/>
        </w:rPr>
        <w:t>, visible en el Seminario Judicial de la Federación y su gaceta, con el registro digital 2002350.</w:t>
      </w:r>
    </w:p>
    <w:p w14:paraId="691F453C" w14:textId="77777777" w:rsidR="00917DAD" w:rsidRPr="001671A2" w:rsidRDefault="00917DAD" w:rsidP="00917DAD">
      <w:pPr>
        <w:spacing w:line="360" w:lineRule="auto"/>
        <w:jc w:val="both"/>
        <w:rPr>
          <w:rFonts w:ascii="Palatino Linotype" w:eastAsia="Palatino Linotype" w:hAnsi="Palatino Linotype" w:cs="Palatino Linotype"/>
        </w:rPr>
      </w:pPr>
    </w:p>
    <w:p w14:paraId="6FAFEC01" w14:textId="77777777" w:rsidR="00917DAD" w:rsidRPr="001671A2" w:rsidRDefault="00917DAD" w:rsidP="00917DAD">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AFDE111" w14:textId="77777777" w:rsidR="00917DAD" w:rsidRPr="001671A2" w:rsidRDefault="00917DAD" w:rsidP="00917DAD">
      <w:pPr>
        <w:spacing w:line="360" w:lineRule="auto"/>
        <w:jc w:val="both"/>
        <w:rPr>
          <w:rFonts w:ascii="Palatino Linotype" w:eastAsia="Palatino Linotype" w:hAnsi="Palatino Linotype" w:cs="Palatino Linotype"/>
        </w:rPr>
      </w:pPr>
    </w:p>
    <w:p w14:paraId="08B02903" w14:textId="77777777" w:rsidR="00C8730C" w:rsidRPr="001671A2" w:rsidRDefault="00D23B6E" w:rsidP="00917DAD">
      <w:pPr>
        <w:widowControl w:val="0"/>
        <w:spacing w:line="360" w:lineRule="auto"/>
        <w:ind w:right="49"/>
        <w:jc w:val="both"/>
        <w:rPr>
          <w:rFonts w:ascii="Palatino Linotype" w:eastAsia="Palatino Linotype" w:hAnsi="Palatino Linotype" w:cs="Palatino Linotype"/>
          <w:b/>
        </w:rPr>
      </w:pPr>
      <w:r w:rsidRPr="001671A2">
        <w:rPr>
          <w:rFonts w:ascii="Palatino Linotype" w:eastAsia="Palatino Linotype" w:hAnsi="Palatino Linotype" w:cs="Palatino Linotype"/>
          <w:b/>
        </w:rPr>
        <w:t xml:space="preserve">8. Cierre de instrucción. </w:t>
      </w:r>
      <w:r w:rsidRPr="001671A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91C6E" w:rsidRPr="001671A2">
        <w:rPr>
          <w:rFonts w:ascii="Palatino Linotype" w:eastAsia="Palatino Linotype" w:hAnsi="Palatino Linotype" w:cs="Palatino Linotype"/>
          <w:b/>
        </w:rPr>
        <w:t>seis</w:t>
      </w:r>
      <w:r w:rsidR="003F449C" w:rsidRPr="001671A2">
        <w:rPr>
          <w:rFonts w:ascii="Palatino Linotype" w:eastAsia="Palatino Linotype" w:hAnsi="Palatino Linotype" w:cs="Palatino Linotype"/>
          <w:b/>
        </w:rPr>
        <w:t xml:space="preserve"> </w:t>
      </w:r>
      <w:r w:rsidR="00391C6E" w:rsidRPr="001671A2">
        <w:rPr>
          <w:rFonts w:ascii="Palatino Linotype" w:eastAsia="Palatino Linotype" w:hAnsi="Palatino Linotype" w:cs="Palatino Linotype"/>
          <w:b/>
        </w:rPr>
        <w:t>de dic</w:t>
      </w:r>
      <w:r w:rsidR="001F359C" w:rsidRPr="001671A2">
        <w:rPr>
          <w:rFonts w:ascii="Palatino Linotype" w:eastAsia="Palatino Linotype" w:hAnsi="Palatino Linotype" w:cs="Palatino Linotype"/>
          <w:b/>
        </w:rPr>
        <w:t>iembre</w:t>
      </w:r>
      <w:r w:rsidRPr="001671A2">
        <w:rPr>
          <w:rFonts w:ascii="Palatino Linotype" w:eastAsia="Palatino Linotype" w:hAnsi="Palatino Linotype" w:cs="Palatino Linotype"/>
          <w:b/>
        </w:rPr>
        <w:t xml:space="preserve"> de dos mil veintidós</w:t>
      </w:r>
      <w:r w:rsidRPr="001671A2">
        <w:rPr>
          <w:rFonts w:ascii="Palatino Linotype" w:eastAsia="Palatino Linotype" w:hAnsi="Palatino Linotype" w:cs="Palatino Linotype"/>
        </w:rPr>
        <w:t>,</w:t>
      </w:r>
      <w:r w:rsidR="00DB1E95" w:rsidRPr="001671A2">
        <w:rPr>
          <w:rFonts w:ascii="Palatino Linotype" w:eastAsia="Palatino Linotype" w:hAnsi="Palatino Linotype" w:cs="Palatino Linotype"/>
        </w:rPr>
        <w:t xml:space="preserve"> </w:t>
      </w:r>
      <w:r w:rsidRPr="001671A2">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692217C7" w14:textId="77777777" w:rsidR="00C8730C" w:rsidRPr="001671A2" w:rsidRDefault="00D23B6E">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BF71644" w14:textId="77777777" w:rsidR="00C8730C" w:rsidRPr="001671A2" w:rsidRDefault="00D23B6E">
      <w:pPr>
        <w:widowControl w:val="0"/>
        <w:spacing w:line="360" w:lineRule="auto"/>
        <w:jc w:val="center"/>
        <w:rPr>
          <w:rFonts w:ascii="Palatino Linotype" w:eastAsia="Palatino Linotype" w:hAnsi="Palatino Linotype" w:cs="Palatino Linotype"/>
          <w:b/>
        </w:rPr>
      </w:pPr>
      <w:r w:rsidRPr="001671A2">
        <w:rPr>
          <w:rFonts w:ascii="Palatino Linotype" w:eastAsia="Palatino Linotype" w:hAnsi="Palatino Linotype" w:cs="Palatino Linotype"/>
          <w:b/>
        </w:rPr>
        <w:t>II. C O N S I D E R A N D O S</w:t>
      </w:r>
    </w:p>
    <w:p w14:paraId="311E1AE7" w14:textId="77777777" w:rsidR="00C8730C" w:rsidRPr="001671A2" w:rsidRDefault="00D23B6E">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Primero. Competencia.</w:t>
      </w:r>
      <w:r w:rsidRPr="001671A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1671A2">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AFACE7B" w14:textId="77777777" w:rsidR="00C8730C" w:rsidRPr="001671A2"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1671A2">
        <w:rPr>
          <w:rFonts w:ascii="Palatino Linotype" w:eastAsia="Palatino Linotype" w:hAnsi="Palatino Linotype" w:cs="Palatino Linotype"/>
          <w:b/>
        </w:rPr>
        <w:t xml:space="preserve">Segundo. Oportunidad y Procedibilidad del Recurso de Revisión. </w:t>
      </w:r>
      <w:r w:rsidRPr="001671A2">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2D03839" w14:textId="77777777" w:rsidR="00C8730C" w:rsidRPr="001671A2" w:rsidRDefault="00D23B6E">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Al respecto la Ley de Transparencia y Acceso a la Información Pública del Estado de México y Municipios, establece lo siguiente:</w:t>
      </w:r>
    </w:p>
    <w:p w14:paraId="7909C024" w14:textId="77777777" w:rsidR="00C8730C" w:rsidRPr="001671A2" w:rsidRDefault="00D23B6E">
      <w:pPr>
        <w:ind w:left="851" w:right="900"/>
        <w:jc w:val="both"/>
        <w:rPr>
          <w:rFonts w:ascii="Palatino Linotype" w:eastAsia="Palatino Linotype" w:hAnsi="Palatino Linotype" w:cs="Palatino Linotype"/>
          <w:i/>
          <w:sz w:val="28"/>
          <w:szCs w:val="28"/>
        </w:rPr>
      </w:pPr>
      <w:r w:rsidRPr="001671A2">
        <w:rPr>
          <w:rFonts w:ascii="Palatino Linotype" w:eastAsia="Palatino Linotype" w:hAnsi="Palatino Linotype" w:cs="Palatino Linotype"/>
          <w:b/>
          <w:i/>
          <w:sz w:val="22"/>
          <w:szCs w:val="22"/>
        </w:rPr>
        <w:t xml:space="preserve">“Artículo 178. </w:t>
      </w:r>
      <w:r w:rsidRPr="001671A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61D1254" w14:textId="77777777" w:rsidR="00C8730C" w:rsidRPr="001671A2" w:rsidRDefault="00D23B6E">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w:t>
      </w:r>
      <w:r w:rsidRPr="001671A2">
        <w:rPr>
          <w:rFonts w:ascii="Palatino Linotype" w:eastAsia="Palatino Linotype" w:hAnsi="Palatino Linotype" w:cs="Palatino Linotype"/>
        </w:rPr>
        <w:lastRenderedPageBreak/>
        <w:t xml:space="preserve">vez que el </w:t>
      </w:r>
      <w:r w:rsidR="003F43AF" w:rsidRPr="001671A2">
        <w:rPr>
          <w:rFonts w:ascii="Palatino Linotype" w:eastAsia="Palatino Linotype" w:hAnsi="Palatino Linotype" w:cs="Palatino Linotype"/>
          <w:b/>
        </w:rPr>
        <w:t xml:space="preserve">Sujeto Obligado </w:t>
      </w:r>
      <w:r w:rsidRPr="001671A2">
        <w:rPr>
          <w:rFonts w:ascii="Palatino Linotype" w:eastAsia="Palatino Linotype" w:hAnsi="Palatino Linotype" w:cs="Palatino Linotype"/>
        </w:rPr>
        <w:t xml:space="preserve">remitió la respuesta a la solicitud de información el día </w:t>
      </w:r>
      <w:r w:rsidR="00391C6E" w:rsidRPr="001671A2">
        <w:rPr>
          <w:rFonts w:ascii="Palatino Linotype" w:eastAsia="Palatino Linotype" w:hAnsi="Palatino Linotype" w:cs="Palatino Linotype"/>
          <w:b/>
        </w:rPr>
        <w:t>veintiocho de jun</w:t>
      </w:r>
      <w:r w:rsidR="003F449C" w:rsidRPr="001671A2">
        <w:rPr>
          <w:rFonts w:ascii="Palatino Linotype" w:eastAsia="Palatino Linotype" w:hAnsi="Palatino Linotype" w:cs="Palatino Linotype"/>
          <w:b/>
        </w:rPr>
        <w:t>i</w:t>
      </w:r>
      <w:r w:rsidR="00E561A3" w:rsidRPr="001671A2">
        <w:rPr>
          <w:rFonts w:ascii="Palatino Linotype" w:eastAsia="Palatino Linotype" w:hAnsi="Palatino Linotype" w:cs="Palatino Linotype"/>
          <w:b/>
        </w:rPr>
        <w:t>o</w:t>
      </w:r>
      <w:r w:rsidRPr="001671A2">
        <w:rPr>
          <w:rFonts w:ascii="Palatino Linotype" w:eastAsia="Palatino Linotype" w:hAnsi="Palatino Linotype" w:cs="Palatino Linotype"/>
          <w:b/>
        </w:rPr>
        <w:t xml:space="preserve"> de dos mil veintidós, </w:t>
      </w:r>
      <w:r w:rsidRPr="001671A2">
        <w:rPr>
          <w:rFonts w:ascii="Palatino Linotype" w:eastAsia="Palatino Linotype" w:hAnsi="Palatino Linotype" w:cs="Palatino Linotype"/>
        </w:rPr>
        <w:t xml:space="preserve">mientras que el recurso de revisión interpuesto por </w:t>
      </w:r>
      <w:r w:rsidR="00C97631" w:rsidRPr="001671A2">
        <w:rPr>
          <w:rFonts w:ascii="Palatino Linotype" w:eastAsia="Palatino Linotype" w:hAnsi="Palatino Linotype" w:cs="Palatino Linotype"/>
          <w:b/>
        </w:rPr>
        <w:t>la parte</w:t>
      </w:r>
      <w:r w:rsidR="003F449C" w:rsidRPr="001671A2">
        <w:rPr>
          <w:rFonts w:ascii="Palatino Linotype" w:eastAsia="Palatino Linotype" w:hAnsi="Palatino Linotype" w:cs="Palatino Linotype"/>
          <w:b/>
        </w:rPr>
        <w:t xml:space="preserve"> </w:t>
      </w:r>
      <w:r w:rsidR="003F43AF" w:rsidRPr="001671A2">
        <w:rPr>
          <w:rFonts w:ascii="Palatino Linotype" w:eastAsia="Palatino Linotype" w:hAnsi="Palatino Linotype" w:cs="Palatino Linotype"/>
          <w:b/>
        </w:rPr>
        <w:t>Recurrente</w:t>
      </w:r>
      <w:r w:rsidRPr="001671A2">
        <w:rPr>
          <w:rFonts w:ascii="Palatino Linotype" w:eastAsia="Palatino Linotype" w:hAnsi="Palatino Linotype" w:cs="Palatino Linotype"/>
        </w:rPr>
        <w:t xml:space="preserve">, se tuvo por presentado el día </w:t>
      </w:r>
      <w:r w:rsidR="003F449C" w:rsidRPr="001671A2">
        <w:rPr>
          <w:rFonts w:ascii="Palatino Linotype" w:eastAsia="Palatino Linotype" w:hAnsi="Palatino Linotype" w:cs="Palatino Linotype"/>
          <w:b/>
        </w:rPr>
        <w:t>primero</w:t>
      </w:r>
      <w:r w:rsidR="00917DAD" w:rsidRPr="001671A2">
        <w:rPr>
          <w:rFonts w:ascii="Palatino Linotype" w:eastAsia="Palatino Linotype" w:hAnsi="Palatino Linotype" w:cs="Palatino Linotype"/>
          <w:b/>
        </w:rPr>
        <w:t xml:space="preserve"> de </w:t>
      </w:r>
      <w:r w:rsidR="00391C6E" w:rsidRPr="001671A2">
        <w:rPr>
          <w:rFonts w:ascii="Palatino Linotype" w:eastAsia="Palatino Linotype" w:hAnsi="Palatino Linotype" w:cs="Palatino Linotype"/>
          <w:b/>
        </w:rPr>
        <w:t>juli</w:t>
      </w:r>
      <w:r w:rsidR="00E561A3" w:rsidRPr="001671A2">
        <w:rPr>
          <w:rFonts w:ascii="Palatino Linotype" w:eastAsia="Palatino Linotype" w:hAnsi="Palatino Linotype" w:cs="Palatino Linotype"/>
          <w:b/>
        </w:rPr>
        <w:t xml:space="preserve">o </w:t>
      </w:r>
      <w:r w:rsidRPr="001671A2">
        <w:rPr>
          <w:rFonts w:ascii="Palatino Linotype" w:eastAsia="Palatino Linotype" w:hAnsi="Palatino Linotype" w:cs="Palatino Linotype"/>
          <w:b/>
        </w:rPr>
        <w:t>de dos mil veintidós</w:t>
      </w:r>
      <w:r w:rsidR="003F449C" w:rsidRPr="001671A2">
        <w:rPr>
          <w:rFonts w:ascii="Palatino Linotype" w:eastAsia="Palatino Linotype" w:hAnsi="Palatino Linotype" w:cs="Palatino Linotype"/>
        </w:rPr>
        <w:t xml:space="preserve">; esto es, al </w:t>
      </w:r>
      <w:r w:rsidR="00C97631" w:rsidRPr="001671A2">
        <w:rPr>
          <w:rFonts w:ascii="Palatino Linotype" w:eastAsia="Palatino Linotype" w:hAnsi="Palatino Linotype" w:cs="Palatino Linotype"/>
          <w:b/>
        </w:rPr>
        <w:t>tercer</w:t>
      </w:r>
      <w:r w:rsidR="00E561A3" w:rsidRPr="001671A2">
        <w:rPr>
          <w:rFonts w:ascii="Palatino Linotype" w:eastAsia="Palatino Linotype" w:hAnsi="Palatino Linotype" w:cs="Palatino Linotype"/>
          <w:b/>
        </w:rPr>
        <w:t xml:space="preserve"> </w:t>
      </w:r>
      <w:r w:rsidRPr="001671A2">
        <w:rPr>
          <w:rFonts w:ascii="Palatino Linotype" w:eastAsia="Palatino Linotype" w:hAnsi="Palatino Linotype" w:cs="Palatino Linotype"/>
          <w:b/>
        </w:rPr>
        <w:t>día hábil</w:t>
      </w:r>
      <w:r w:rsidRPr="001671A2">
        <w:rPr>
          <w:rFonts w:ascii="Palatino Linotype" w:eastAsia="Palatino Linotype" w:hAnsi="Palatino Linotype" w:cs="Palatino Linotype"/>
        </w:rPr>
        <w:t xml:space="preserve"> en que tuvo conocimiento de la respuesta impugnada.</w:t>
      </w:r>
    </w:p>
    <w:p w14:paraId="2454CDB3" w14:textId="77777777" w:rsidR="00391C6E" w:rsidRPr="001671A2" w:rsidRDefault="00391C6E" w:rsidP="00391C6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Asimismo, por cuanto hace a la procedibilidad del  recurso de revisión, es de suma importancia señalar que </w:t>
      </w:r>
      <w:r w:rsidRPr="001671A2">
        <w:rPr>
          <w:rFonts w:ascii="Palatino Linotype" w:eastAsia="Palatino Linotype" w:hAnsi="Palatino Linotype" w:cs="Palatino Linotype"/>
          <w:b/>
        </w:rPr>
        <w:t>la parte Recurrente</w:t>
      </w:r>
      <w:r w:rsidRPr="001671A2">
        <w:rPr>
          <w:rFonts w:ascii="Palatino Linotype" w:eastAsia="Palatino Linotype" w:hAnsi="Palatino Linotype" w:cs="Palatino Linotype"/>
        </w:rPr>
        <w:t xml:space="preserve"> no señaló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6413CF" w14:textId="77777777" w:rsidR="00391C6E" w:rsidRPr="001671A2" w:rsidRDefault="00391C6E" w:rsidP="00C97631">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E58C67C" w14:textId="77777777" w:rsidR="00C8730C" w:rsidRPr="001671A2" w:rsidRDefault="00D23B6E">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EC37E87" w14:textId="77777777" w:rsidR="00C8730C" w:rsidRPr="001671A2"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1671A2">
        <w:rPr>
          <w:rFonts w:ascii="Palatino Linotype" w:eastAsia="Palatino Linotype" w:hAnsi="Palatino Linotype" w:cs="Palatino Linotype"/>
        </w:rPr>
        <w:lastRenderedPageBreak/>
        <w:t xml:space="preserve">Ahora bien, resulta procedente la interposición del recurso, según lo aducido por la </w:t>
      </w:r>
      <w:r w:rsidR="007F4140" w:rsidRPr="001671A2">
        <w:rPr>
          <w:rFonts w:ascii="Palatino Linotype" w:eastAsia="Palatino Linotype" w:hAnsi="Palatino Linotype" w:cs="Palatino Linotype"/>
        </w:rPr>
        <w:t xml:space="preserve">parte </w:t>
      </w:r>
      <w:r w:rsidRPr="001671A2">
        <w:rPr>
          <w:rFonts w:ascii="Palatino Linotype" w:eastAsia="Palatino Linotype" w:hAnsi="Palatino Linotype" w:cs="Palatino Linotype"/>
        </w:rPr>
        <w:t xml:space="preserve">recurrente en sus razones o motivos de inconformidad, de acuerdo al artículo 179, </w:t>
      </w:r>
      <w:r w:rsidR="00C97631" w:rsidRPr="001671A2">
        <w:rPr>
          <w:rFonts w:ascii="Palatino Linotype" w:eastAsia="Palatino Linotype" w:hAnsi="Palatino Linotype" w:cs="Palatino Linotype"/>
        </w:rPr>
        <w:t>fracciones I y II</w:t>
      </w:r>
      <w:r w:rsidRPr="001671A2">
        <w:rPr>
          <w:rFonts w:ascii="Palatino Linotype" w:eastAsia="Palatino Linotype" w:hAnsi="Palatino Linotype" w:cs="Palatino Linotype"/>
        </w:rPr>
        <w:t xml:space="preserve"> de la Ley de Transparencia y Acceso a la Información Pública del Estado de México y Municipios; que a la letra dice:</w:t>
      </w:r>
    </w:p>
    <w:p w14:paraId="0CD9E813" w14:textId="77777777" w:rsidR="00C8730C" w:rsidRPr="001671A2"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b/>
          <w:i/>
          <w:sz w:val="22"/>
          <w:szCs w:val="22"/>
        </w:rPr>
        <w:t>“Artículo 179</w:t>
      </w:r>
      <w:r w:rsidRPr="001671A2">
        <w:rPr>
          <w:rFonts w:ascii="Palatino Linotype" w:eastAsia="Palatino Linotype" w:hAnsi="Palatino Linotype" w:cs="Palatino Linotype"/>
          <w:i/>
          <w:sz w:val="22"/>
          <w:szCs w:val="22"/>
        </w:rPr>
        <w:t xml:space="preserve">. </w:t>
      </w:r>
      <w:r w:rsidRPr="001671A2">
        <w:rPr>
          <w:rFonts w:ascii="Palatino Linotype" w:eastAsia="Palatino Linotype" w:hAnsi="Palatino Linotype" w:cs="Palatino Linotype"/>
          <w:b/>
          <w:i/>
          <w:sz w:val="22"/>
          <w:szCs w:val="22"/>
        </w:rPr>
        <w:t>El recurso de revisión</w:t>
      </w:r>
      <w:r w:rsidRPr="001671A2">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1671A2">
        <w:rPr>
          <w:rFonts w:ascii="Palatino Linotype" w:eastAsia="Palatino Linotype" w:hAnsi="Palatino Linotype" w:cs="Palatino Linotype"/>
          <w:b/>
          <w:i/>
          <w:sz w:val="22"/>
          <w:szCs w:val="22"/>
        </w:rPr>
        <w:t>, y procederá en contra de las siguientes causas</w:t>
      </w:r>
      <w:r w:rsidRPr="001671A2">
        <w:rPr>
          <w:rFonts w:ascii="Palatino Linotype" w:eastAsia="Palatino Linotype" w:hAnsi="Palatino Linotype" w:cs="Palatino Linotype"/>
          <w:i/>
          <w:sz w:val="22"/>
          <w:szCs w:val="22"/>
        </w:rPr>
        <w:t>:</w:t>
      </w:r>
    </w:p>
    <w:p w14:paraId="1EA8CB04" w14:textId="77777777" w:rsidR="00C97631" w:rsidRPr="001671A2" w:rsidRDefault="00C97631" w:rsidP="00C9763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1671A2">
        <w:rPr>
          <w:rFonts w:ascii="Palatino Linotype" w:eastAsia="Palatino Linotype" w:hAnsi="Palatino Linotype" w:cs="Palatino Linotype"/>
          <w:b/>
          <w:i/>
          <w:sz w:val="22"/>
          <w:szCs w:val="22"/>
        </w:rPr>
        <w:t>I. La negativa a la información solicitada;</w:t>
      </w:r>
    </w:p>
    <w:p w14:paraId="4C810F13" w14:textId="77777777" w:rsidR="00C8730C" w:rsidRPr="001671A2" w:rsidRDefault="00C97631" w:rsidP="00C9763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b/>
          <w:i/>
          <w:sz w:val="22"/>
          <w:szCs w:val="22"/>
        </w:rPr>
        <w:t>II. La clasificación de la información</w:t>
      </w:r>
      <w:r w:rsidR="003F43AF" w:rsidRPr="001671A2">
        <w:rPr>
          <w:rFonts w:ascii="Palatino Linotype" w:eastAsia="Palatino Linotype" w:hAnsi="Palatino Linotype" w:cs="Palatino Linotype"/>
          <w:i/>
          <w:sz w:val="22"/>
          <w:szCs w:val="22"/>
        </w:rPr>
        <w:t>;</w:t>
      </w:r>
      <w:r w:rsidR="00D23B6E" w:rsidRPr="001671A2">
        <w:rPr>
          <w:rFonts w:ascii="Palatino Linotype" w:eastAsia="Palatino Linotype" w:hAnsi="Palatino Linotype" w:cs="Palatino Linotype"/>
          <w:i/>
          <w:sz w:val="22"/>
          <w:szCs w:val="22"/>
        </w:rPr>
        <w:t>” (Sic)</w:t>
      </w:r>
      <w:r w:rsidRPr="001671A2">
        <w:rPr>
          <w:rFonts w:ascii="Palatino Linotype" w:eastAsia="Palatino Linotype" w:hAnsi="Palatino Linotype" w:cs="Palatino Linotype"/>
          <w:i/>
          <w:sz w:val="22"/>
          <w:szCs w:val="22"/>
        </w:rPr>
        <w:t xml:space="preserve"> (Énfasis añadido)</w:t>
      </w:r>
    </w:p>
    <w:p w14:paraId="0E2C35B4" w14:textId="77777777" w:rsidR="00D679E3" w:rsidRPr="001671A2" w:rsidRDefault="00D679E3" w:rsidP="00D679E3">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 xml:space="preserve">Tercero. Materia de la revisión. </w:t>
      </w:r>
      <w:r w:rsidRPr="001671A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671A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1671A2">
        <w:rPr>
          <w:rFonts w:ascii="Palatino Linotype" w:eastAsia="Palatino Linotype" w:hAnsi="Palatino Linotype" w:cs="Palatino Linotype"/>
        </w:rPr>
        <w:t>de la parte Recurrente, o en su defecto, en caso de ser procedente, ordenar la entrega de información oportuna.</w:t>
      </w:r>
    </w:p>
    <w:p w14:paraId="51150026" w14:textId="77777777" w:rsidR="00D679E3" w:rsidRPr="001671A2" w:rsidRDefault="00D679E3" w:rsidP="00D679E3">
      <w:pPr>
        <w:pBdr>
          <w:top w:val="nil"/>
          <w:left w:val="nil"/>
          <w:bottom w:val="nil"/>
          <w:right w:val="nil"/>
          <w:between w:val="nil"/>
        </w:pBdr>
        <w:spacing w:before="240" w:after="240" w:line="360" w:lineRule="auto"/>
        <w:jc w:val="both"/>
      </w:pPr>
      <w:r w:rsidRPr="001671A2">
        <w:rPr>
          <w:rFonts w:ascii="Palatino Linotype" w:eastAsia="Palatino Linotype" w:hAnsi="Palatino Linotype" w:cs="Palatino Linotype"/>
          <w:b/>
        </w:rPr>
        <w:t xml:space="preserve">Cuarto. Estudio del asunto. </w:t>
      </w:r>
      <w:r w:rsidRPr="001671A2">
        <w:rPr>
          <w:rFonts w:ascii="Palatino Linotype" w:eastAsia="Palatino Linotype" w:hAnsi="Palatino Linotype" w:cs="Palatino Linotype"/>
        </w:rPr>
        <w:t xml:space="preserve">Antes de entrar al análisis de los pronunciamientos del </w:t>
      </w:r>
      <w:r w:rsidRPr="001671A2">
        <w:rPr>
          <w:rFonts w:ascii="Palatino Linotype" w:eastAsia="Palatino Linotype" w:hAnsi="Palatino Linotype" w:cs="Palatino Linotype"/>
          <w:b/>
        </w:rPr>
        <w:t>Sujeto Obligado</w:t>
      </w:r>
      <w:r w:rsidRPr="001671A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1671A2">
        <w:rPr>
          <w:rFonts w:ascii="Palatino Linotype" w:eastAsia="Palatino Linotype" w:hAnsi="Palatino Linotype" w:cs="Palatino Linotype"/>
        </w:rPr>
        <w:lastRenderedPageBreak/>
        <w:t>primero, segundo y tercero y 6 apartado A fracciones I, II, III, IV, V, VI y VII que a la letra señalan:</w:t>
      </w:r>
    </w:p>
    <w:p w14:paraId="2DB38FC4" w14:textId="77777777" w:rsidR="00D679E3" w:rsidRPr="001671A2" w:rsidRDefault="00D679E3" w:rsidP="00D679E3">
      <w:pPr>
        <w:pBdr>
          <w:top w:val="nil"/>
          <w:left w:val="nil"/>
          <w:bottom w:val="nil"/>
          <w:right w:val="nil"/>
          <w:between w:val="nil"/>
        </w:pBdr>
        <w:spacing w:before="240" w:after="240"/>
        <w:ind w:left="851" w:right="850"/>
        <w:jc w:val="both"/>
      </w:pPr>
      <w:r w:rsidRPr="001671A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671A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C9F2380" w14:textId="77777777" w:rsidR="00D679E3" w:rsidRPr="001671A2" w:rsidRDefault="00D679E3" w:rsidP="00D679E3">
      <w:pPr>
        <w:pBdr>
          <w:top w:val="nil"/>
          <w:left w:val="nil"/>
          <w:bottom w:val="nil"/>
          <w:right w:val="nil"/>
          <w:between w:val="nil"/>
        </w:pBdr>
        <w:spacing w:before="240" w:after="240"/>
        <w:ind w:left="851" w:right="850"/>
        <w:jc w:val="both"/>
      </w:pPr>
      <w:r w:rsidRPr="001671A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021C269" w14:textId="77777777" w:rsidR="00D679E3" w:rsidRPr="001671A2" w:rsidRDefault="00D679E3" w:rsidP="00D679E3">
      <w:pPr>
        <w:pBdr>
          <w:top w:val="nil"/>
          <w:left w:val="nil"/>
          <w:bottom w:val="nil"/>
          <w:right w:val="nil"/>
          <w:between w:val="nil"/>
        </w:pBdr>
        <w:spacing w:before="240" w:after="240"/>
        <w:ind w:left="851" w:right="850"/>
        <w:jc w:val="both"/>
      </w:pPr>
      <w:r w:rsidRPr="001671A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671A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A2C18FB" w14:textId="77777777" w:rsidR="00D679E3" w:rsidRPr="001671A2" w:rsidRDefault="00D679E3" w:rsidP="00D679E3">
      <w:pPr>
        <w:pBdr>
          <w:top w:val="nil"/>
          <w:left w:val="nil"/>
          <w:bottom w:val="nil"/>
          <w:right w:val="nil"/>
          <w:between w:val="nil"/>
        </w:pBdr>
        <w:spacing w:before="240" w:after="240"/>
        <w:ind w:left="851" w:right="850"/>
        <w:jc w:val="both"/>
      </w:pPr>
      <w:r w:rsidRPr="001671A2">
        <w:rPr>
          <w:rFonts w:ascii="Palatino Linotype" w:eastAsia="Palatino Linotype" w:hAnsi="Palatino Linotype" w:cs="Palatino Linotype"/>
          <w:i/>
          <w:sz w:val="22"/>
          <w:szCs w:val="22"/>
        </w:rPr>
        <w:t>[…]</w:t>
      </w:r>
    </w:p>
    <w:p w14:paraId="58C6F8B3" w14:textId="77777777" w:rsidR="00D679E3" w:rsidRPr="001671A2" w:rsidRDefault="00D679E3" w:rsidP="00D679E3">
      <w:pPr>
        <w:pBdr>
          <w:top w:val="nil"/>
          <w:left w:val="nil"/>
          <w:bottom w:val="nil"/>
          <w:right w:val="nil"/>
          <w:between w:val="nil"/>
        </w:pBdr>
        <w:spacing w:before="240" w:after="240"/>
        <w:ind w:left="851" w:right="901"/>
        <w:jc w:val="both"/>
      </w:pPr>
      <w:r w:rsidRPr="001671A2">
        <w:rPr>
          <w:rFonts w:ascii="Palatino Linotype" w:eastAsia="Palatino Linotype" w:hAnsi="Palatino Linotype" w:cs="Palatino Linotype"/>
          <w:b/>
          <w:i/>
          <w:sz w:val="22"/>
          <w:szCs w:val="22"/>
        </w:rPr>
        <w:t>“Artículo 6o.</w:t>
      </w:r>
    </w:p>
    <w:p w14:paraId="643FC89C" w14:textId="77777777" w:rsidR="00D679E3" w:rsidRPr="001671A2" w:rsidRDefault="00D679E3" w:rsidP="00D679E3">
      <w:pPr>
        <w:pBdr>
          <w:top w:val="nil"/>
          <w:left w:val="nil"/>
          <w:bottom w:val="nil"/>
          <w:right w:val="nil"/>
          <w:between w:val="nil"/>
        </w:pBdr>
        <w:spacing w:before="240" w:after="240"/>
        <w:ind w:left="851" w:right="901"/>
        <w:jc w:val="both"/>
      </w:pPr>
      <w:r w:rsidRPr="001671A2">
        <w:rPr>
          <w:rFonts w:ascii="Palatino Linotype" w:eastAsia="Palatino Linotype" w:hAnsi="Palatino Linotype" w:cs="Palatino Linotype"/>
          <w:i/>
          <w:sz w:val="22"/>
          <w:szCs w:val="22"/>
        </w:rPr>
        <w:t>[...]</w:t>
      </w:r>
    </w:p>
    <w:p w14:paraId="7E0003DA" w14:textId="77777777" w:rsidR="00D679E3" w:rsidRPr="001671A2" w:rsidRDefault="00D679E3" w:rsidP="00D679E3">
      <w:pPr>
        <w:pBdr>
          <w:top w:val="nil"/>
          <w:left w:val="nil"/>
          <w:bottom w:val="nil"/>
          <w:right w:val="nil"/>
          <w:between w:val="nil"/>
        </w:pBdr>
        <w:spacing w:before="240" w:after="240"/>
        <w:ind w:left="851" w:right="851"/>
        <w:jc w:val="both"/>
      </w:pPr>
      <w:r w:rsidRPr="001671A2">
        <w:rPr>
          <w:rFonts w:ascii="Palatino Linotype" w:eastAsia="Palatino Linotype" w:hAnsi="Palatino Linotype" w:cs="Palatino Linotype"/>
          <w:b/>
          <w:i/>
          <w:sz w:val="22"/>
          <w:szCs w:val="22"/>
        </w:rPr>
        <w:t xml:space="preserve">A. Para el ejercicio del derecho de acceso a la información, la Federación y </w:t>
      </w:r>
      <w:r w:rsidRPr="001671A2">
        <w:rPr>
          <w:rFonts w:ascii="Palatino Linotype" w:eastAsia="Palatino Linotype" w:hAnsi="Palatino Linotype" w:cs="Palatino Linotype"/>
          <w:b/>
          <w:i/>
          <w:sz w:val="22"/>
          <w:szCs w:val="22"/>
          <w:u w:val="single"/>
        </w:rPr>
        <w:t>las entidades federativas</w:t>
      </w:r>
      <w:r w:rsidRPr="001671A2">
        <w:rPr>
          <w:rFonts w:ascii="Palatino Linotype" w:eastAsia="Palatino Linotype" w:hAnsi="Palatino Linotype" w:cs="Palatino Linotype"/>
          <w:b/>
          <w:i/>
          <w:sz w:val="22"/>
          <w:szCs w:val="22"/>
        </w:rPr>
        <w:t>,</w:t>
      </w:r>
      <w:r w:rsidRPr="001671A2">
        <w:rPr>
          <w:rFonts w:ascii="Palatino Linotype" w:eastAsia="Palatino Linotype" w:hAnsi="Palatino Linotype" w:cs="Palatino Linotype"/>
          <w:i/>
          <w:sz w:val="22"/>
          <w:szCs w:val="22"/>
        </w:rPr>
        <w:t xml:space="preserve"> en el ámbito de sus respectivas competencias, se regirán por los siguientes principios y bases:</w:t>
      </w:r>
    </w:p>
    <w:p w14:paraId="61A0B3B6" w14:textId="77777777" w:rsidR="00D679E3" w:rsidRPr="001671A2" w:rsidRDefault="00D679E3" w:rsidP="00D679E3">
      <w:pPr>
        <w:pBdr>
          <w:top w:val="nil"/>
          <w:left w:val="nil"/>
          <w:bottom w:val="nil"/>
          <w:right w:val="nil"/>
          <w:between w:val="nil"/>
        </w:pBdr>
        <w:spacing w:before="240" w:after="240"/>
        <w:ind w:left="851" w:right="851"/>
        <w:jc w:val="both"/>
      </w:pPr>
      <w:r w:rsidRPr="001671A2">
        <w:rPr>
          <w:rFonts w:ascii="Palatino Linotype" w:eastAsia="Palatino Linotype" w:hAnsi="Palatino Linotype" w:cs="Palatino Linotype"/>
          <w:i/>
          <w:sz w:val="22"/>
          <w:szCs w:val="22"/>
        </w:rPr>
        <w:t> </w:t>
      </w:r>
      <w:r w:rsidRPr="001671A2">
        <w:rPr>
          <w:rFonts w:ascii="Palatino Linotype" w:eastAsia="Palatino Linotype" w:hAnsi="Palatino Linotype" w:cs="Palatino Linotype"/>
          <w:b/>
          <w:i/>
          <w:sz w:val="22"/>
          <w:szCs w:val="22"/>
        </w:rPr>
        <w:t xml:space="preserve">I. </w:t>
      </w:r>
      <w:r w:rsidRPr="001671A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671A2">
        <w:rPr>
          <w:rFonts w:ascii="Palatino Linotype" w:eastAsia="Palatino Linotype" w:hAnsi="Palatino Linotype" w:cs="Palatino Linotype"/>
          <w:i/>
          <w:sz w:val="22"/>
          <w:szCs w:val="22"/>
        </w:rPr>
        <w:t xml:space="preserve"> Ejecutivo, Legislativo </w:t>
      </w:r>
      <w:r w:rsidRPr="001671A2">
        <w:rPr>
          <w:rFonts w:ascii="Palatino Linotype" w:eastAsia="Palatino Linotype" w:hAnsi="Palatino Linotype" w:cs="Palatino Linotype"/>
          <w:b/>
          <w:i/>
          <w:sz w:val="22"/>
          <w:szCs w:val="22"/>
          <w:u w:val="single"/>
        </w:rPr>
        <w:t>y Judicial</w:t>
      </w:r>
      <w:r w:rsidRPr="001671A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671A2">
        <w:rPr>
          <w:rFonts w:ascii="Palatino Linotype" w:eastAsia="Palatino Linotype" w:hAnsi="Palatino Linotype" w:cs="Palatino Linotype"/>
          <w:b/>
          <w:i/>
          <w:sz w:val="22"/>
          <w:szCs w:val="22"/>
        </w:rPr>
        <w:t>es pública y sólo podrá ser reservada temporalmente por razones de interés público y seguridad nacional,</w:t>
      </w:r>
      <w:r w:rsidRPr="001671A2">
        <w:rPr>
          <w:rFonts w:ascii="Palatino Linotype" w:eastAsia="Palatino Linotype" w:hAnsi="Palatino Linotype" w:cs="Palatino Linotype"/>
          <w:i/>
          <w:sz w:val="22"/>
          <w:szCs w:val="22"/>
        </w:rPr>
        <w:t xml:space="preserve"> en los términos que fijen las leyes. En la interpretación de </w:t>
      </w:r>
      <w:r w:rsidRPr="001671A2">
        <w:rPr>
          <w:rFonts w:ascii="Palatino Linotype" w:eastAsia="Palatino Linotype" w:hAnsi="Palatino Linotype" w:cs="Palatino Linotype"/>
          <w:i/>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D1B2E26" w14:textId="77777777" w:rsidR="00D679E3" w:rsidRPr="001671A2" w:rsidRDefault="00D679E3" w:rsidP="00D679E3">
      <w:pPr>
        <w:pBdr>
          <w:top w:val="nil"/>
          <w:left w:val="nil"/>
          <w:bottom w:val="nil"/>
          <w:right w:val="nil"/>
          <w:between w:val="nil"/>
        </w:pBdr>
        <w:spacing w:before="240" w:after="240"/>
        <w:ind w:left="851" w:right="851"/>
        <w:jc w:val="both"/>
      </w:pPr>
      <w:r w:rsidRPr="001671A2">
        <w:rPr>
          <w:rFonts w:ascii="Palatino Linotype" w:eastAsia="Palatino Linotype" w:hAnsi="Palatino Linotype" w:cs="Palatino Linotype"/>
          <w:i/>
          <w:sz w:val="22"/>
          <w:szCs w:val="22"/>
        </w:rPr>
        <w:t> </w:t>
      </w:r>
      <w:r w:rsidRPr="001671A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6C64A43" w14:textId="77777777" w:rsidR="00D679E3" w:rsidRPr="001671A2" w:rsidRDefault="00D679E3" w:rsidP="00D679E3">
      <w:pPr>
        <w:pBdr>
          <w:top w:val="nil"/>
          <w:left w:val="nil"/>
          <w:bottom w:val="nil"/>
          <w:right w:val="nil"/>
          <w:between w:val="nil"/>
        </w:pBdr>
        <w:spacing w:before="240" w:after="240"/>
        <w:ind w:left="851" w:right="851"/>
        <w:jc w:val="both"/>
      </w:pPr>
      <w:r w:rsidRPr="001671A2">
        <w:rPr>
          <w:rFonts w:ascii="Palatino Linotype" w:eastAsia="Palatino Linotype" w:hAnsi="Palatino Linotype" w:cs="Palatino Linotype"/>
          <w:i/>
          <w:sz w:val="22"/>
          <w:szCs w:val="22"/>
        </w:rPr>
        <w:t> </w:t>
      </w:r>
      <w:r w:rsidRPr="001671A2">
        <w:rPr>
          <w:rFonts w:ascii="Palatino Linotype" w:eastAsia="Palatino Linotype" w:hAnsi="Palatino Linotype" w:cs="Palatino Linotype"/>
          <w:b/>
          <w:i/>
          <w:sz w:val="22"/>
          <w:szCs w:val="22"/>
        </w:rPr>
        <w:t xml:space="preserve">III. </w:t>
      </w:r>
      <w:r w:rsidRPr="001671A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671A2">
        <w:rPr>
          <w:rFonts w:ascii="Palatino Linotype" w:eastAsia="Palatino Linotype" w:hAnsi="Palatino Linotype" w:cs="Palatino Linotype"/>
          <w:i/>
          <w:sz w:val="22"/>
          <w:szCs w:val="22"/>
        </w:rPr>
        <w:t xml:space="preserve"> a sus datos personales o a la rectificación de éstos.</w:t>
      </w:r>
    </w:p>
    <w:p w14:paraId="401BB9E4" w14:textId="77777777" w:rsidR="00D679E3" w:rsidRPr="001671A2" w:rsidRDefault="00D679E3" w:rsidP="00D679E3">
      <w:pPr>
        <w:pBdr>
          <w:top w:val="nil"/>
          <w:left w:val="nil"/>
          <w:bottom w:val="nil"/>
          <w:right w:val="nil"/>
          <w:between w:val="nil"/>
        </w:pBdr>
        <w:spacing w:before="240" w:after="240"/>
        <w:ind w:left="851" w:right="851"/>
        <w:jc w:val="both"/>
      </w:pPr>
      <w:r w:rsidRPr="001671A2">
        <w:rPr>
          <w:rFonts w:ascii="Palatino Linotype" w:eastAsia="Palatino Linotype" w:hAnsi="Palatino Linotype" w:cs="Palatino Linotype"/>
          <w:i/>
          <w:sz w:val="22"/>
          <w:szCs w:val="22"/>
        </w:rPr>
        <w:t> </w:t>
      </w:r>
      <w:r w:rsidRPr="001671A2">
        <w:rPr>
          <w:rFonts w:ascii="Palatino Linotype" w:eastAsia="Palatino Linotype" w:hAnsi="Palatino Linotype" w:cs="Palatino Linotype"/>
          <w:b/>
          <w:i/>
          <w:sz w:val="22"/>
          <w:szCs w:val="22"/>
        </w:rPr>
        <w:t xml:space="preserve">IV. </w:t>
      </w:r>
      <w:r w:rsidRPr="001671A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2B73999" w14:textId="77777777" w:rsidR="00D679E3" w:rsidRPr="001671A2" w:rsidRDefault="00D679E3" w:rsidP="00D679E3">
      <w:pPr>
        <w:pBdr>
          <w:top w:val="nil"/>
          <w:left w:val="nil"/>
          <w:bottom w:val="nil"/>
          <w:right w:val="nil"/>
          <w:between w:val="nil"/>
        </w:pBdr>
        <w:spacing w:before="240" w:after="240"/>
        <w:ind w:left="851" w:right="851"/>
        <w:jc w:val="both"/>
      </w:pPr>
      <w:r w:rsidRPr="001671A2">
        <w:rPr>
          <w:rFonts w:ascii="Palatino Linotype" w:eastAsia="Palatino Linotype" w:hAnsi="Palatino Linotype" w:cs="Palatino Linotype"/>
          <w:b/>
          <w:i/>
          <w:sz w:val="22"/>
          <w:szCs w:val="22"/>
        </w:rPr>
        <w:t xml:space="preserve">V. </w:t>
      </w:r>
      <w:r w:rsidRPr="001671A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A2946EC" w14:textId="77777777" w:rsidR="00D679E3" w:rsidRPr="001671A2" w:rsidRDefault="00D679E3" w:rsidP="00D679E3">
      <w:pPr>
        <w:pBdr>
          <w:top w:val="nil"/>
          <w:left w:val="nil"/>
          <w:bottom w:val="nil"/>
          <w:right w:val="nil"/>
          <w:between w:val="nil"/>
        </w:pBdr>
        <w:spacing w:before="240" w:after="240"/>
        <w:ind w:left="851" w:right="851"/>
        <w:jc w:val="both"/>
      </w:pPr>
      <w:r w:rsidRPr="001671A2">
        <w:rPr>
          <w:rFonts w:ascii="Palatino Linotype" w:eastAsia="Palatino Linotype" w:hAnsi="Palatino Linotype" w:cs="Palatino Linotype"/>
          <w:i/>
          <w:sz w:val="22"/>
          <w:szCs w:val="22"/>
        </w:rPr>
        <w:t> </w:t>
      </w:r>
      <w:r w:rsidRPr="001671A2">
        <w:rPr>
          <w:rFonts w:ascii="Palatino Linotype" w:eastAsia="Palatino Linotype" w:hAnsi="Palatino Linotype" w:cs="Palatino Linotype"/>
          <w:b/>
          <w:i/>
          <w:sz w:val="22"/>
          <w:szCs w:val="22"/>
        </w:rPr>
        <w:t xml:space="preserve">VI. </w:t>
      </w:r>
      <w:r w:rsidRPr="001671A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C92A940" w14:textId="77777777" w:rsidR="00D679E3" w:rsidRPr="001671A2" w:rsidRDefault="00D679E3" w:rsidP="00D679E3">
      <w:pPr>
        <w:pBdr>
          <w:top w:val="nil"/>
          <w:left w:val="nil"/>
          <w:bottom w:val="nil"/>
          <w:right w:val="nil"/>
          <w:between w:val="nil"/>
        </w:pBdr>
        <w:spacing w:before="240" w:after="240"/>
        <w:ind w:left="851" w:right="851"/>
        <w:jc w:val="both"/>
      </w:pPr>
      <w:r w:rsidRPr="001671A2">
        <w:rPr>
          <w:rFonts w:ascii="Palatino Linotype" w:eastAsia="Palatino Linotype" w:hAnsi="Palatino Linotype" w:cs="Palatino Linotype"/>
          <w:i/>
          <w:sz w:val="22"/>
          <w:szCs w:val="22"/>
        </w:rPr>
        <w:t> </w:t>
      </w:r>
      <w:r w:rsidRPr="001671A2">
        <w:rPr>
          <w:rFonts w:ascii="Palatino Linotype" w:eastAsia="Palatino Linotype" w:hAnsi="Palatino Linotype" w:cs="Palatino Linotype"/>
          <w:b/>
          <w:i/>
          <w:sz w:val="22"/>
          <w:szCs w:val="22"/>
        </w:rPr>
        <w:t xml:space="preserve">VII. </w:t>
      </w:r>
      <w:r w:rsidRPr="001671A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173BABE" w14:textId="77777777" w:rsidR="00D679E3" w:rsidRPr="001671A2" w:rsidRDefault="00D679E3" w:rsidP="00D679E3">
      <w:pPr>
        <w:pBdr>
          <w:top w:val="nil"/>
          <w:left w:val="nil"/>
          <w:bottom w:val="nil"/>
          <w:right w:val="nil"/>
          <w:between w:val="nil"/>
        </w:pBdr>
        <w:spacing w:before="240" w:after="240" w:line="360" w:lineRule="auto"/>
        <w:jc w:val="both"/>
      </w:pPr>
      <w:r w:rsidRPr="001671A2">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1671A2">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1FCFD13C" w14:textId="77777777" w:rsidR="00D679E3" w:rsidRPr="001671A2" w:rsidRDefault="00D679E3" w:rsidP="00D679E3">
      <w:pPr>
        <w:pBdr>
          <w:top w:val="nil"/>
          <w:left w:val="nil"/>
          <w:bottom w:val="nil"/>
          <w:right w:val="nil"/>
          <w:between w:val="nil"/>
        </w:pBdr>
        <w:spacing w:before="240" w:after="240"/>
        <w:ind w:left="709" w:right="760"/>
        <w:jc w:val="both"/>
      </w:pPr>
      <w:r w:rsidRPr="001671A2">
        <w:rPr>
          <w:rFonts w:ascii="Palatino Linotype" w:eastAsia="Palatino Linotype" w:hAnsi="Palatino Linotype" w:cs="Palatino Linotype"/>
          <w:i/>
          <w:sz w:val="22"/>
          <w:szCs w:val="22"/>
        </w:rPr>
        <w:t>“</w:t>
      </w:r>
      <w:r w:rsidRPr="001671A2">
        <w:rPr>
          <w:rFonts w:ascii="Palatino Linotype" w:eastAsia="Palatino Linotype" w:hAnsi="Palatino Linotype" w:cs="Palatino Linotype"/>
          <w:b/>
          <w:i/>
          <w:sz w:val="22"/>
          <w:szCs w:val="22"/>
        </w:rPr>
        <w:t>Artículo 4</w:t>
      </w:r>
      <w:r w:rsidRPr="001671A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29AA5D8" w14:textId="77777777" w:rsidR="00D679E3" w:rsidRPr="001671A2" w:rsidRDefault="00D679E3" w:rsidP="00D679E3">
      <w:pPr>
        <w:pBdr>
          <w:top w:val="nil"/>
          <w:left w:val="nil"/>
          <w:bottom w:val="nil"/>
          <w:right w:val="nil"/>
          <w:between w:val="nil"/>
        </w:pBdr>
        <w:spacing w:before="240" w:after="240"/>
        <w:ind w:left="709" w:right="760"/>
        <w:jc w:val="both"/>
      </w:pPr>
      <w:r w:rsidRPr="001671A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1D9080B" w14:textId="77777777" w:rsidR="00D679E3" w:rsidRPr="001671A2" w:rsidRDefault="00D679E3" w:rsidP="00D679E3">
      <w:pPr>
        <w:pBdr>
          <w:top w:val="nil"/>
          <w:left w:val="nil"/>
          <w:bottom w:val="nil"/>
          <w:right w:val="nil"/>
          <w:between w:val="nil"/>
        </w:pBdr>
        <w:spacing w:before="240" w:after="240"/>
        <w:ind w:left="709" w:right="760"/>
        <w:jc w:val="both"/>
      </w:pPr>
      <w:r w:rsidRPr="001671A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1671A2">
        <w:rPr>
          <w:rFonts w:ascii="Palatino Linotype" w:eastAsia="Palatino Linotype" w:hAnsi="Palatino Linotype" w:cs="Palatino Linotype"/>
          <w:i/>
          <w:sz w:val="22"/>
          <w:szCs w:val="22"/>
        </w:rPr>
        <w:t>.”(</w:t>
      </w:r>
      <w:proofErr w:type="gramEnd"/>
      <w:r w:rsidRPr="001671A2">
        <w:rPr>
          <w:rFonts w:ascii="Palatino Linotype" w:eastAsia="Palatino Linotype" w:hAnsi="Palatino Linotype" w:cs="Palatino Linotype"/>
          <w:i/>
          <w:sz w:val="22"/>
          <w:szCs w:val="22"/>
        </w:rPr>
        <w:t>Sic)</w:t>
      </w:r>
    </w:p>
    <w:p w14:paraId="7E1646CA" w14:textId="77777777" w:rsidR="00D679E3" w:rsidRPr="001671A2" w:rsidRDefault="00D679E3" w:rsidP="00D679E3">
      <w:pPr>
        <w:pBdr>
          <w:top w:val="nil"/>
          <w:left w:val="nil"/>
          <w:bottom w:val="nil"/>
          <w:right w:val="nil"/>
          <w:between w:val="nil"/>
        </w:pBdr>
        <w:spacing w:before="240" w:after="240" w:line="360" w:lineRule="auto"/>
        <w:jc w:val="both"/>
      </w:pPr>
      <w:r w:rsidRPr="001671A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7A6BE72" w14:textId="77777777" w:rsidR="00D679E3" w:rsidRPr="001671A2" w:rsidRDefault="00D679E3" w:rsidP="00D679E3">
      <w:pPr>
        <w:pBdr>
          <w:top w:val="nil"/>
          <w:left w:val="nil"/>
          <w:bottom w:val="nil"/>
          <w:right w:val="nil"/>
          <w:between w:val="nil"/>
        </w:pBdr>
        <w:spacing w:before="240" w:after="240"/>
        <w:ind w:left="567" w:right="758"/>
        <w:jc w:val="both"/>
      </w:pPr>
      <w:r w:rsidRPr="001671A2">
        <w:rPr>
          <w:rFonts w:ascii="Palatino Linotype" w:eastAsia="Palatino Linotype" w:hAnsi="Palatino Linotype" w:cs="Palatino Linotype"/>
          <w:i/>
          <w:sz w:val="22"/>
          <w:szCs w:val="22"/>
        </w:rPr>
        <w:t>“</w:t>
      </w:r>
      <w:r w:rsidRPr="001671A2">
        <w:rPr>
          <w:rFonts w:ascii="Palatino Linotype" w:eastAsia="Palatino Linotype" w:hAnsi="Palatino Linotype" w:cs="Palatino Linotype"/>
          <w:b/>
          <w:i/>
          <w:sz w:val="22"/>
          <w:szCs w:val="22"/>
        </w:rPr>
        <w:t>Artículo 12</w:t>
      </w:r>
      <w:r w:rsidRPr="001671A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2E4F28F" w14:textId="77777777" w:rsidR="00D679E3" w:rsidRPr="001671A2" w:rsidRDefault="00D679E3" w:rsidP="00D679E3">
      <w:pPr>
        <w:pBdr>
          <w:top w:val="nil"/>
          <w:left w:val="nil"/>
          <w:bottom w:val="nil"/>
          <w:right w:val="nil"/>
          <w:between w:val="nil"/>
        </w:pBdr>
        <w:spacing w:before="240" w:after="240"/>
        <w:ind w:left="567" w:right="758"/>
        <w:jc w:val="both"/>
      </w:pPr>
      <w:r w:rsidRPr="001671A2">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1671A2">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743A14F0" w14:textId="77777777" w:rsidR="00D679E3" w:rsidRPr="001671A2" w:rsidRDefault="00D679E3" w:rsidP="00D679E3">
      <w:pPr>
        <w:pBdr>
          <w:top w:val="nil"/>
          <w:left w:val="nil"/>
          <w:bottom w:val="nil"/>
          <w:right w:val="nil"/>
          <w:between w:val="nil"/>
        </w:pBdr>
        <w:spacing w:before="240" w:after="240" w:line="360" w:lineRule="auto"/>
        <w:jc w:val="both"/>
      </w:pPr>
      <w:r w:rsidRPr="001671A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1671A2">
        <w:rPr>
          <w:rFonts w:ascii="Palatino Linotype" w:eastAsia="Palatino Linotype" w:hAnsi="Palatino Linotype" w:cs="Palatino Linotype"/>
          <w:b/>
        </w:rPr>
        <w:t xml:space="preserve"> </w:t>
      </w:r>
      <w:r w:rsidRPr="001671A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1671A2">
        <w:rPr>
          <w:rFonts w:ascii="Palatino Linotype" w:eastAsia="Palatino Linotype" w:hAnsi="Palatino Linotype" w:cs="Palatino Linotype"/>
          <w:i/>
        </w:rPr>
        <w:t>ad hoc</w:t>
      </w:r>
      <w:r w:rsidRPr="001671A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34235D8"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b/>
          <w:i/>
          <w:sz w:val="22"/>
          <w:szCs w:val="22"/>
        </w:rPr>
        <w:t>03/17</w:t>
      </w:r>
    </w:p>
    <w:p w14:paraId="4E1886A5"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b/>
          <w:i/>
          <w:sz w:val="22"/>
          <w:szCs w:val="22"/>
        </w:rPr>
        <w:t>“NO EXISTE OBLIGACIÓN DE ELABORAR DOCUMENTOS AD HOC PARA ATENDER LAS SOLICITUDES DE ACCESO A LA INFORMACIÓN.</w:t>
      </w:r>
    </w:p>
    <w:p w14:paraId="1DF2466E"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2849F4F" w14:textId="77777777" w:rsidR="00D679E3" w:rsidRPr="001671A2" w:rsidRDefault="00D679E3" w:rsidP="00D679E3">
      <w:pPr>
        <w:pBdr>
          <w:top w:val="nil"/>
          <w:left w:val="nil"/>
          <w:bottom w:val="nil"/>
          <w:right w:val="nil"/>
          <w:between w:val="nil"/>
        </w:pBdr>
        <w:spacing w:before="240" w:after="240" w:line="360" w:lineRule="auto"/>
        <w:jc w:val="both"/>
      </w:pPr>
      <w:r w:rsidRPr="001671A2">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1671A2">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64E08020" w14:textId="77777777" w:rsidR="00D679E3" w:rsidRPr="001671A2" w:rsidRDefault="00D679E3" w:rsidP="00D679E3">
      <w:pPr>
        <w:pBdr>
          <w:top w:val="nil"/>
          <w:left w:val="nil"/>
          <w:bottom w:val="nil"/>
          <w:right w:val="nil"/>
          <w:between w:val="nil"/>
        </w:pBdr>
        <w:spacing w:before="240" w:after="240" w:line="360" w:lineRule="auto"/>
        <w:ind w:right="49"/>
        <w:jc w:val="both"/>
      </w:pPr>
      <w:r w:rsidRPr="001671A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A03128" w14:textId="77777777" w:rsidR="00D679E3" w:rsidRPr="001671A2" w:rsidRDefault="00D679E3" w:rsidP="00D679E3">
      <w:pPr>
        <w:pBdr>
          <w:top w:val="nil"/>
          <w:left w:val="nil"/>
          <w:bottom w:val="nil"/>
          <w:right w:val="nil"/>
          <w:between w:val="nil"/>
        </w:pBdr>
        <w:spacing w:before="240" w:after="240" w:line="360" w:lineRule="auto"/>
        <w:jc w:val="both"/>
      </w:pPr>
      <w:r w:rsidRPr="001671A2">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8A83BB"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i/>
          <w:sz w:val="22"/>
          <w:szCs w:val="22"/>
        </w:rPr>
        <w:t>“</w:t>
      </w:r>
      <w:r w:rsidRPr="001671A2">
        <w:rPr>
          <w:rFonts w:ascii="Palatino Linotype" w:eastAsia="Palatino Linotype" w:hAnsi="Palatino Linotype" w:cs="Palatino Linotype"/>
          <w:b/>
          <w:i/>
          <w:sz w:val="22"/>
          <w:szCs w:val="22"/>
        </w:rPr>
        <w:t xml:space="preserve">Artículo 3. </w:t>
      </w:r>
      <w:r w:rsidRPr="001671A2">
        <w:rPr>
          <w:rFonts w:ascii="Palatino Linotype" w:eastAsia="Palatino Linotype" w:hAnsi="Palatino Linotype" w:cs="Palatino Linotype"/>
          <w:i/>
          <w:sz w:val="22"/>
          <w:szCs w:val="22"/>
        </w:rPr>
        <w:t>Para los efectos de la presente Ley se entenderá por:</w:t>
      </w:r>
    </w:p>
    <w:p w14:paraId="73EC593F"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i/>
          <w:sz w:val="22"/>
          <w:szCs w:val="22"/>
        </w:rPr>
        <w:t>…</w:t>
      </w:r>
    </w:p>
    <w:p w14:paraId="4D28CE8E"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b/>
          <w:i/>
          <w:sz w:val="22"/>
          <w:szCs w:val="22"/>
        </w:rPr>
        <w:t>XI. Documento:</w:t>
      </w:r>
      <w:r w:rsidRPr="001671A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1671A2">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671A2">
        <w:rPr>
          <w:rFonts w:ascii="Palatino Linotype" w:eastAsia="Palatino Linotype" w:hAnsi="Palatino Linotype" w:cs="Palatino Linotype"/>
          <w:b/>
          <w:i/>
          <w:sz w:val="22"/>
          <w:szCs w:val="22"/>
        </w:rPr>
        <w:t>…</w:t>
      </w:r>
      <w:r w:rsidRPr="001671A2">
        <w:rPr>
          <w:rFonts w:ascii="Palatino Linotype" w:eastAsia="Palatino Linotype" w:hAnsi="Palatino Linotype" w:cs="Palatino Linotype"/>
          <w:i/>
          <w:sz w:val="22"/>
          <w:szCs w:val="22"/>
        </w:rPr>
        <w:t>” (Sic)</w:t>
      </w:r>
    </w:p>
    <w:p w14:paraId="3189036A" w14:textId="77777777" w:rsidR="00D679E3" w:rsidRPr="001671A2" w:rsidRDefault="00D679E3" w:rsidP="00D679E3">
      <w:pPr>
        <w:pBdr>
          <w:top w:val="nil"/>
          <w:left w:val="nil"/>
          <w:bottom w:val="nil"/>
          <w:right w:val="nil"/>
          <w:between w:val="nil"/>
        </w:pBdr>
        <w:spacing w:before="240" w:after="240" w:line="360" w:lineRule="auto"/>
        <w:jc w:val="both"/>
      </w:pPr>
      <w:r w:rsidRPr="001671A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054CD93"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b/>
          <w:sz w:val="22"/>
          <w:szCs w:val="22"/>
        </w:rPr>
        <w:t>“</w:t>
      </w:r>
      <w:r w:rsidRPr="001671A2">
        <w:rPr>
          <w:rFonts w:ascii="Palatino Linotype" w:eastAsia="Palatino Linotype" w:hAnsi="Palatino Linotype" w:cs="Palatino Linotype"/>
          <w:b/>
          <w:i/>
          <w:sz w:val="22"/>
          <w:szCs w:val="22"/>
        </w:rPr>
        <w:t>CRITERIO 0002-11</w:t>
      </w:r>
    </w:p>
    <w:p w14:paraId="005F78F7"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671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B0593F" w14:textId="77777777" w:rsidR="00D679E3" w:rsidRPr="001671A2" w:rsidRDefault="00D679E3" w:rsidP="00D679E3">
      <w:pPr>
        <w:pBdr>
          <w:top w:val="nil"/>
          <w:left w:val="nil"/>
          <w:bottom w:val="nil"/>
          <w:right w:val="nil"/>
          <w:between w:val="nil"/>
        </w:pBdr>
        <w:spacing w:before="240" w:after="240"/>
        <w:ind w:left="567" w:right="567"/>
        <w:jc w:val="both"/>
      </w:pPr>
      <w:r w:rsidRPr="001671A2">
        <w:rPr>
          <w:rFonts w:ascii="Palatino Linotype" w:eastAsia="Palatino Linotype" w:hAnsi="Palatino Linotype" w:cs="Palatino Linotype"/>
          <w:i/>
          <w:sz w:val="22"/>
          <w:szCs w:val="22"/>
        </w:rPr>
        <w:t xml:space="preserve">En </w:t>
      </w:r>
      <w:proofErr w:type="gramStart"/>
      <w:r w:rsidRPr="001671A2">
        <w:rPr>
          <w:rFonts w:ascii="Palatino Linotype" w:eastAsia="Palatino Linotype" w:hAnsi="Palatino Linotype" w:cs="Palatino Linotype"/>
          <w:i/>
          <w:sz w:val="22"/>
          <w:szCs w:val="22"/>
        </w:rPr>
        <w:t>consecuencia</w:t>
      </w:r>
      <w:proofErr w:type="gramEnd"/>
      <w:r w:rsidRPr="001671A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D5CA499" w14:textId="77777777" w:rsidR="00D679E3" w:rsidRPr="001671A2" w:rsidRDefault="00D679E3" w:rsidP="00D679E3">
      <w:pPr>
        <w:numPr>
          <w:ilvl w:val="0"/>
          <w:numId w:val="2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 xml:space="preserve">Que se trate de información registrada en cualquier soporte documental, </w:t>
      </w:r>
      <w:proofErr w:type="gramStart"/>
      <w:r w:rsidRPr="001671A2">
        <w:rPr>
          <w:rFonts w:ascii="Palatino Linotype" w:eastAsia="Palatino Linotype" w:hAnsi="Palatino Linotype" w:cs="Palatino Linotype"/>
          <w:i/>
          <w:sz w:val="22"/>
          <w:szCs w:val="22"/>
        </w:rPr>
        <w:t>que</w:t>
      </w:r>
      <w:proofErr w:type="gramEnd"/>
      <w:r w:rsidRPr="001671A2">
        <w:rPr>
          <w:rFonts w:ascii="Palatino Linotype" w:eastAsia="Palatino Linotype" w:hAnsi="Palatino Linotype" w:cs="Palatino Linotype"/>
          <w:i/>
          <w:sz w:val="22"/>
          <w:szCs w:val="22"/>
        </w:rPr>
        <w:t xml:space="preserve"> en ejercicio de las atribuciones conferidas, sea generada por los Sujetos Obligados;</w:t>
      </w:r>
    </w:p>
    <w:p w14:paraId="56235A39" w14:textId="77777777" w:rsidR="00D679E3" w:rsidRPr="001671A2" w:rsidRDefault="00D679E3" w:rsidP="00D679E3">
      <w:pPr>
        <w:numPr>
          <w:ilvl w:val="0"/>
          <w:numId w:val="2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 xml:space="preserve">Que se trate de información registrada en cualquier soporte documental, </w:t>
      </w:r>
      <w:proofErr w:type="gramStart"/>
      <w:r w:rsidRPr="001671A2">
        <w:rPr>
          <w:rFonts w:ascii="Palatino Linotype" w:eastAsia="Palatino Linotype" w:hAnsi="Palatino Linotype" w:cs="Palatino Linotype"/>
          <w:i/>
          <w:sz w:val="22"/>
          <w:szCs w:val="22"/>
        </w:rPr>
        <w:t>que</w:t>
      </w:r>
      <w:proofErr w:type="gramEnd"/>
      <w:r w:rsidRPr="001671A2">
        <w:rPr>
          <w:rFonts w:ascii="Palatino Linotype" w:eastAsia="Palatino Linotype" w:hAnsi="Palatino Linotype" w:cs="Palatino Linotype"/>
          <w:i/>
          <w:sz w:val="22"/>
          <w:szCs w:val="22"/>
        </w:rPr>
        <w:t xml:space="preserve"> en ejercicio de las atribuciones conferidas, sea administrada por los Sujetos Obligados, y</w:t>
      </w:r>
    </w:p>
    <w:p w14:paraId="254911FA" w14:textId="77777777" w:rsidR="00D679E3" w:rsidRPr="001671A2" w:rsidRDefault="00D679E3" w:rsidP="00D679E3">
      <w:pPr>
        <w:pBdr>
          <w:top w:val="nil"/>
          <w:left w:val="nil"/>
          <w:bottom w:val="nil"/>
          <w:right w:val="nil"/>
          <w:between w:val="nil"/>
        </w:pBdr>
        <w:spacing w:before="240" w:after="240"/>
        <w:ind w:left="567" w:right="567" w:hanging="284"/>
        <w:jc w:val="both"/>
      </w:pPr>
      <w:r w:rsidRPr="001671A2">
        <w:rPr>
          <w:rFonts w:ascii="Palatino Linotype" w:eastAsia="Palatino Linotype" w:hAnsi="Palatino Linotype" w:cs="Palatino Linotype"/>
          <w:i/>
          <w:sz w:val="22"/>
          <w:szCs w:val="22"/>
        </w:rPr>
        <w:t xml:space="preserve">3. </w:t>
      </w:r>
      <w:r w:rsidRPr="001671A2">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1671A2">
        <w:rPr>
          <w:rFonts w:ascii="Palatino Linotype" w:eastAsia="Palatino Linotype" w:hAnsi="Palatino Linotype" w:cs="Palatino Linotype"/>
          <w:b/>
          <w:i/>
          <w:sz w:val="22"/>
          <w:szCs w:val="22"/>
        </w:rPr>
        <w:t>que</w:t>
      </w:r>
      <w:proofErr w:type="gramEnd"/>
      <w:r w:rsidRPr="001671A2">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F43726B" w14:textId="77777777" w:rsidR="00D679E3" w:rsidRPr="001671A2" w:rsidRDefault="00D679E3" w:rsidP="00D679E3">
      <w:pPr>
        <w:pBdr>
          <w:top w:val="nil"/>
          <w:left w:val="nil"/>
          <w:bottom w:val="nil"/>
          <w:right w:val="nil"/>
          <w:between w:val="nil"/>
        </w:pBdr>
        <w:spacing w:before="240" w:after="240" w:line="360" w:lineRule="auto"/>
        <w:jc w:val="both"/>
      </w:pPr>
      <w:r w:rsidRPr="001671A2">
        <w:rPr>
          <w:rFonts w:ascii="Palatino Linotype" w:eastAsia="Palatino Linotype" w:hAnsi="Palatino Linotype" w:cs="Palatino Linotype"/>
        </w:rPr>
        <w:lastRenderedPageBreak/>
        <w:t xml:space="preserve">De ahí que el </w:t>
      </w:r>
      <w:r w:rsidRPr="001671A2">
        <w:rPr>
          <w:rFonts w:ascii="Palatino Linotype" w:eastAsia="Palatino Linotype" w:hAnsi="Palatino Linotype" w:cs="Palatino Linotype"/>
          <w:b/>
        </w:rPr>
        <w:t>Sujeto Obligado</w:t>
      </w:r>
      <w:r w:rsidRPr="001671A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9896177" w14:textId="77777777" w:rsidR="003F43AF" w:rsidRPr="001671A2" w:rsidRDefault="003F43AF" w:rsidP="003F43AF">
      <w:pPr>
        <w:tabs>
          <w:tab w:val="left" w:pos="7513"/>
        </w:tabs>
        <w:adjustRightInd w:val="0"/>
        <w:spacing w:after="240" w:line="360" w:lineRule="auto"/>
        <w:ind w:right="49"/>
        <w:jc w:val="both"/>
        <w:rPr>
          <w:rFonts w:ascii="Palatino Linotype" w:hAnsi="Palatino Linotype"/>
          <w:lang w:eastAsia="es-ES"/>
        </w:rPr>
      </w:pPr>
      <w:r w:rsidRPr="001671A2">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066CEFF8" w14:textId="77777777" w:rsidR="000635B3" w:rsidRPr="001671A2" w:rsidRDefault="003F43AF" w:rsidP="003F449C">
      <w:pPr>
        <w:tabs>
          <w:tab w:val="left" w:pos="7513"/>
        </w:tabs>
        <w:adjustRightInd w:val="0"/>
        <w:spacing w:after="240" w:line="360" w:lineRule="auto"/>
        <w:ind w:right="49"/>
        <w:contextualSpacing/>
        <w:jc w:val="both"/>
        <w:rPr>
          <w:rFonts w:ascii="Palatino Linotype" w:hAnsi="Palatino Linotype" w:cs="Arial"/>
          <w:lang w:val="es-MX" w:eastAsia="en-US"/>
        </w:rPr>
      </w:pPr>
      <w:r w:rsidRPr="001671A2">
        <w:rPr>
          <w:rFonts w:ascii="Palatino Linotype" w:hAnsi="Palatino Linotype"/>
          <w:lang w:val="es-MX" w:eastAsia="en-US"/>
        </w:rPr>
        <w:t xml:space="preserve">En la solicitud de información materia del presente recurso, la parte solicitante requirió al </w:t>
      </w:r>
      <w:r w:rsidRPr="001671A2">
        <w:rPr>
          <w:rFonts w:ascii="Palatino Linotype" w:hAnsi="Palatino Linotype"/>
          <w:b/>
          <w:lang w:val="es-MX" w:eastAsia="en-US"/>
        </w:rPr>
        <w:t>Sujeto Obligado</w:t>
      </w:r>
      <w:r w:rsidRPr="001671A2">
        <w:rPr>
          <w:rFonts w:ascii="Palatino Linotype" w:hAnsi="Palatino Linotype"/>
          <w:lang w:val="es-MX" w:eastAsia="en-US"/>
        </w:rPr>
        <w:t xml:space="preserve"> lo siguiente</w:t>
      </w:r>
      <w:r w:rsidRPr="001671A2">
        <w:rPr>
          <w:rFonts w:ascii="Palatino Linotype" w:hAnsi="Palatino Linotype" w:cs="Arial"/>
          <w:lang w:val="es-MX" w:eastAsia="en-US"/>
        </w:rPr>
        <w:t>:</w:t>
      </w:r>
    </w:p>
    <w:p w14:paraId="1C3EB97D" w14:textId="77777777" w:rsidR="00C97631" w:rsidRPr="001671A2" w:rsidRDefault="00C97631" w:rsidP="00C97631">
      <w:pPr>
        <w:pStyle w:val="Prrafodelista"/>
        <w:numPr>
          <w:ilvl w:val="0"/>
          <w:numId w:val="22"/>
        </w:numPr>
        <w:tabs>
          <w:tab w:val="left" w:pos="7513"/>
        </w:tabs>
        <w:adjustRightInd w:val="0"/>
        <w:spacing w:after="240" w:line="276" w:lineRule="auto"/>
        <w:ind w:left="567" w:right="900" w:hanging="283"/>
        <w:jc w:val="both"/>
        <w:rPr>
          <w:rFonts w:ascii="Palatino Linotype" w:hAnsi="Palatino Linotype" w:cs="Arial"/>
          <w:b/>
          <w:lang w:val="es-MX" w:eastAsia="en-US"/>
        </w:rPr>
      </w:pPr>
      <w:r w:rsidRPr="001671A2">
        <w:rPr>
          <w:rFonts w:ascii="Palatino Linotype" w:hAnsi="Palatino Linotype" w:cs="Arial"/>
          <w:b/>
          <w:lang w:val="es-MX" w:eastAsia="en-US"/>
        </w:rPr>
        <w:t xml:space="preserve">La carta compromiso que entregaron los estudiantes de posgrado de la Maestría en administración pública y gobierno, que actualmente cursan el tercer semestre. </w:t>
      </w:r>
    </w:p>
    <w:p w14:paraId="2D5EB353" w14:textId="77777777" w:rsidR="00C97631" w:rsidRPr="001671A2" w:rsidRDefault="00C97631" w:rsidP="00C97631">
      <w:pPr>
        <w:pStyle w:val="Prrafodelista"/>
        <w:numPr>
          <w:ilvl w:val="0"/>
          <w:numId w:val="22"/>
        </w:numPr>
        <w:tabs>
          <w:tab w:val="left" w:pos="7513"/>
        </w:tabs>
        <w:adjustRightInd w:val="0"/>
        <w:spacing w:after="240" w:line="276" w:lineRule="auto"/>
        <w:ind w:left="567" w:right="900" w:hanging="283"/>
        <w:jc w:val="both"/>
        <w:rPr>
          <w:rFonts w:ascii="Palatino Linotype" w:hAnsi="Palatino Linotype" w:cs="Arial"/>
          <w:b/>
          <w:lang w:val="es-MX" w:eastAsia="en-US"/>
        </w:rPr>
      </w:pPr>
      <w:r w:rsidRPr="001671A2">
        <w:rPr>
          <w:rFonts w:ascii="Palatino Linotype" w:hAnsi="Palatino Linotype" w:cs="Arial"/>
          <w:b/>
          <w:lang w:val="es-MX" w:eastAsia="en-US"/>
        </w:rPr>
        <w:t xml:space="preserve">Beca o apoyo económico que se les da a estos estudiantes de posgrado </w:t>
      </w:r>
    </w:p>
    <w:p w14:paraId="2512327F" w14:textId="77777777" w:rsidR="00C97631" w:rsidRPr="001671A2" w:rsidRDefault="00C97631" w:rsidP="00C97631">
      <w:pPr>
        <w:pStyle w:val="Prrafodelista"/>
        <w:numPr>
          <w:ilvl w:val="0"/>
          <w:numId w:val="22"/>
        </w:numPr>
        <w:tabs>
          <w:tab w:val="left" w:pos="7513"/>
        </w:tabs>
        <w:adjustRightInd w:val="0"/>
        <w:spacing w:after="240" w:line="276" w:lineRule="auto"/>
        <w:ind w:left="567" w:right="900" w:hanging="283"/>
        <w:jc w:val="both"/>
        <w:rPr>
          <w:rFonts w:ascii="Palatino Linotype" w:hAnsi="Palatino Linotype" w:cs="Arial"/>
          <w:b/>
          <w:lang w:val="es-MX" w:eastAsia="en-US"/>
        </w:rPr>
      </w:pPr>
      <w:r w:rsidRPr="001671A2">
        <w:rPr>
          <w:rFonts w:ascii="Palatino Linotype" w:hAnsi="Palatino Linotype" w:cs="Arial"/>
          <w:b/>
          <w:lang w:val="es-MX" w:eastAsia="en-US"/>
        </w:rPr>
        <w:t xml:space="preserve">Los requisitos para poder tener la oportunidad de estudiar dicho posgrado. </w:t>
      </w:r>
    </w:p>
    <w:p w14:paraId="46280695" w14:textId="77777777" w:rsidR="00C97631" w:rsidRPr="001671A2" w:rsidRDefault="00C97631" w:rsidP="00C97631">
      <w:pPr>
        <w:pStyle w:val="Prrafodelista"/>
        <w:numPr>
          <w:ilvl w:val="0"/>
          <w:numId w:val="22"/>
        </w:numPr>
        <w:tabs>
          <w:tab w:val="left" w:pos="7513"/>
        </w:tabs>
        <w:adjustRightInd w:val="0"/>
        <w:spacing w:after="240" w:line="276" w:lineRule="auto"/>
        <w:ind w:left="567" w:right="900" w:hanging="283"/>
        <w:jc w:val="both"/>
        <w:rPr>
          <w:rFonts w:ascii="Palatino Linotype" w:hAnsi="Palatino Linotype" w:cs="Arial"/>
          <w:b/>
          <w:lang w:val="es-MX" w:eastAsia="en-US"/>
        </w:rPr>
      </w:pPr>
      <w:r w:rsidRPr="001671A2">
        <w:rPr>
          <w:rFonts w:ascii="Palatino Linotype" w:hAnsi="Palatino Linotype" w:cs="Arial"/>
          <w:b/>
          <w:lang w:val="es-MX" w:eastAsia="en-US"/>
        </w:rPr>
        <w:t>¿Es posible que un alumno pueda estar trabajando en gobierno y estudiando? ¿Qué sanción o que se le hace a alguien que entregó carta de compromiso de tiempo completo para estudiar, esté trabajando también?</w:t>
      </w:r>
    </w:p>
    <w:p w14:paraId="089150CF" w14:textId="77777777" w:rsidR="007C5945" w:rsidRPr="001671A2" w:rsidRDefault="003F43AF" w:rsidP="007C5945">
      <w:pPr>
        <w:spacing w:before="240" w:after="240" w:line="360" w:lineRule="auto"/>
        <w:ind w:right="-93"/>
        <w:jc w:val="both"/>
        <w:rPr>
          <w:rFonts w:ascii="Palatino Linotype" w:eastAsia="Palatino Linotype" w:hAnsi="Palatino Linotype" w:cs="Palatino Linotype"/>
        </w:rPr>
      </w:pPr>
      <w:r w:rsidRPr="001671A2">
        <w:rPr>
          <w:rFonts w:ascii="Palatino Linotype" w:hAnsi="Palatino Linotype" w:cs="Arial"/>
          <w:lang w:val="es-MX" w:eastAsia="es-ES"/>
        </w:rPr>
        <w:lastRenderedPageBreak/>
        <w:t xml:space="preserve">El </w:t>
      </w:r>
      <w:r w:rsidRPr="001671A2">
        <w:rPr>
          <w:rFonts w:ascii="Palatino Linotype" w:hAnsi="Palatino Linotype" w:cs="Arial"/>
          <w:b/>
          <w:lang w:val="es-MX" w:eastAsia="es-ES"/>
        </w:rPr>
        <w:t>Sujeto Obligado</w:t>
      </w:r>
      <w:r w:rsidR="007C5945" w:rsidRPr="001671A2">
        <w:rPr>
          <w:rFonts w:ascii="Palatino Linotype" w:hAnsi="Palatino Linotype" w:cs="Arial"/>
          <w:lang w:val="es-MX" w:eastAsia="es-ES"/>
        </w:rPr>
        <w:t xml:space="preserve"> en r</w:t>
      </w:r>
      <w:r w:rsidR="007238AB" w:rsidRPr="001671A2">
        <w:rPr>
          <w:rFonts w:ascii="Palatino Linotype" w:hAnsi="Palatino Linotype" w:cs="Arial"/>
          <w:lang w:val="es-MX" w:eastAsia="es-ES"/>
        </w:rPr>
        <w:t xml:space="preserve">espuesta remitió </w:t>
      </w:r>
      <w:r w:rsidR="00C97631" w:rsidRPr="001671A2">
        <w:rPr>
          <w:rFonts w:ascii="Palatino Linotype" w:hAnsi="Palatino Linotype" w:cs="Arial"/>
          <w:lang w:val="es-MX" w:eastAsia="es-ES"/>
        </w:rPr>
        <w:t xml:space="preserve">diversos pronunciamientos, sin embargo, para un mejor entendimiento, conviene estudiarlos de manera esquematizada: </w:t>
      </w:r>
    </w:p>
    <w:tbl>
      <w:tblPr>
        <w:tblStyle w:val="Tablaconcuadrcula"/>
        <w:tblW w:w="0" w:type="auto"/>
        <w:tblLayout w:type="fixed"/>
        <w:tblLook w:val="04A0" w:firstRow="1" w:lastRow="0" w:firstColumn="1" w:lastColumn="0" w:noHBand="0" w:noVBand="1"/>
      </w:tblPr>
      <w:tblGrid>
        <w:gridCol w:w="4106"/>
        <w:gridCol w:w="3969"/>
      </w:tblGrid>
      <w:tr w:rsidR="001671A2" w:rsidRPr="001671A2" w14:paraId="12DB193C" w14:textId="77777777" w:rsidTr="00C97631">
        <w:tc>
          <w:tcPr>
            <w:tcW w:w="4106" w:type="dxa"/>
            <w:shd w:val="clear" w:color="auto" w:fill="B6DDE8" w:themeFill="accent5" w:themeFillTint="66"/>
          </w:tcPr>
          <w:p w14:paraId="49D5BE09" w14:textId="77777777" w:rsidR="00C97631" w:rsidRPr="001671A2" w:rsidRDefault="00C97631" w:rsidP="00C97631">
            <w:pPr>
              <w:tabs>
                <w:tab w:val="left" w:pos="7513"/>
                <w:tab w:val="left" w:pos="7938"/>
              </w:tabs>
              <w:adjustRightInd w:val="0"/>
              <w:spacing w:after="240" w:line="360" w:lineRule="auto"/>
              <w:ind w:right="900"/>
              <w:jc w:val="center"/>
              <w:rPr>
                <w:rFonts w:ascii="Palatino Linotype" w:hAnsi="Palatino Linotype" w:cs="Arial"/>
                <w:b/>
                <w:sz w:val="20"/>
                <w:lang w:eastAsia="en-US"/>
              </w:rPr>
            </w:pPr>
            <w:r w:rsidRPr="001671A2">
              <w:rPr>
                <w:rFonts w:ascii="Palatino Linotype" w:hAnsi="Palatino Linotype" w:cs="Arial"/>
                <w:b/>
                <w:sz w:val="20"/>
                <w:lang w:eastAsia="en-US"/>
              </w:rPr>
              <w:t>Requerimiento de información</w:t>
            </w:r>
          </w:p>
        </w:tc>
        <w:tc>
          <w:tcPr>
            <w:tcW w:w="3969" w:type="dxa"/>
            <w:shd w:val="clear" w:color="auto" w:fill="B6DDE8" w:themeFill="accent5" w:themeFillTint="66"/>
          </w:tcPr>
          <w:p w14:paraId="27E838E3" w14:textId="77777777" w:rsidR="00C97631" w:rsidRPr="001671A2" w:rsidRDefault="00C97631" w:rsidP="00C97631">
            <w:pPr>
              <w:tabs>
                <w:tab w:val="left" w:pos="7513"/>
                <w:tab w:val="left" w:pos="7938"/>
              </w:tabs>
              <w:adjustRightInd w:val="0"/>
              <w:spacing w:after="240" w:line="360" w:lineRule="auto"/>
              <w:ind w:right="900"/>
              <w:jc w:val="center"/>
              <w:rPr>
                <w:rFonts w:ascii="Palatino Linotype" w:hAnsi="Palatino Linotype" w:cs="Arial"/>
                <w:b/>
                <w:sz w:val="20"/>
                <w:lang w:eastAsia="en-US"/>
              </w:rPr>
            </w:pPr>
            <w:r w:rsidRPr="001671A2">
              <w:rPr>
                <w:rFonts w:ascii="Palatino Linotype" w:hAnsi="Palatino Linotype" w:cs="Arial"/>
                <w:b/>
                <w:sz w:val="20"/>
                <w:lang w:eastAsia="en-US"/>
              </w:rPr>
              <w:t>Respuesta</w:t>
            </w:r>
          </w:p>
        </w:tc>
      </w:tr>
      <w:tr w:rsidR="001671A2" w:rsidRPr="001671A2" w14:paraId="6182AC86" w14:textId="77777777" w:rsidTr="00C97631">
        <w:tc>
          <w:tcPr>
            <w:tcW w:w="4106" w:type="dxa"/>
          </w:tcPr>
          <w:p w14:paraId="7A63D22F" w14:textId="77777777" w:rsidR="00C97631" w:rsidRPr="001671A2" w:rsidRDefault="00C97631" w:rsidP="00C97631">
            <w:pPr>
              <w:tabs>
                <w:tab w:val="left" w:pos="7513"/>
                <w:tab w:val="left" w:pos="7938"/>
              </w:tabs>
              <w:adjustRightInd w:val="0"/>
              <w:spacing w:after="240" w:line="276" w:lineRule="auto"/>
              <w:ind w:right="34"/>
              <w:jc w:val="both"/>
              <w:rPr>
                <w:rFonts w:ascii="Palatino Linotype" w:hAnsi="Palatino Linotype" w:cs="Arial"/>
                <w:sz w:val="20"/>
                <w:lang w:eastAsia="en-US"/>
              </w:rPr>
            </w:pPr>
            <w:r w:rsidRPr="001671A2">
              <w:rPr>
                <w:rFonts w:ascii="Palatino Linotype" w:hAnsi="Palatino Linotype" w:cs="Arial"/>
                <w:sz w:val="20"/>
                <w:lang w:eastAsia="en-US"/>
              </w:rPr>
              <w:t>La carta compromiso que entregaron los estudiantes de posgrado de la Maestría en administración pública y gobierno, que actualmente cursan el tercer semestre.</w:t>
            </w:r>
          </w:p>
        </w:tc>
        <w:tc>
          <w:tcPr>
            <w:tcW w:w="3969" w:type="dxa"/>
          </w:tcPr>
          <w:p w14:paraId="62834889" w14:textId="77777777" w:rsidR="00C97631" w:rsidRPr="001671A2" w:rsidRDefault="00C97631" w:rsidP="00C97631">
            <w:pPr>
              <w:tabs>
                <w:tab w:val="left" w:pos="7513"/>
                <w:tab w:val="left" w:pos="7938"/>
              </w:tabs>
              <w:adjustRightInd w:val="0"/>
              <w:spacing w:after="240" w:line="276" w:lineRule="auto"/>
              <w:ind w:right="34"/>
              <w:jc w:val="both"/>
              <w:rPr>
                <w:rFonts w:ascii="Palatino Linotype" w:hAnsi="Palatino Linotype" w:cs="Arial"/>
                <w:sz w:val="22"/>
                <w:lang w:eastAsia="en-US"/>
              </w:rPr>
            </w:pPr>
            <w:r w:rsidRPr="001671A2">
              <w:rPr>
                <w:rFonts w:ascii="Palatino Linotype" w:hAnsi="Palatino Linotype" w:cs="Arial"/>
                <w:sz w:val="20"/>
                <w:lang w:eastAsia="en-US"/>
              </w:rPr>
              <w:t xml:space="preserve">La información académica de los alumnos corresponde a registros en bases de datos, instrumentos o mecanismos de evaluación, o su caso en un documento emitido en una institución educativa en particular, que revelan situaciones escolares o académicas de una persona física identificada o identificable, en tanto atañen a su vida privada y que además fue entregada en un ámbito personal, por tanto se trata de un dato personal, que debe ser protegido con fundamento en lo establecido por la Ley de Protección de Datos Personales en Posesión de Sujetos Obligados del Estado de México y Municipios. </w:t>
            </w:r>
          </w:p>
        </w:tc>
      </w:tr>
      <w:tr w:rsidR="001671A2" w:rsidRPr="001671A2" w14:paraId="75B9CA35" w14:textId="77777777" w:rsidTr="00C97631">
        <w:tc>
          <w:tcPr>
            <w:tcW w:w="4106" w:type="dxa"/>
          </w:tcPr>
          <w:p w14:paraId="6D217B13" w14:textId="77777777" w:rsidR="00C97631" w:rsidRPr="001671A2" w:rsidRDefault="00C97631" w:rsidP="00C97631">
            <w:pPr>
              <w:tabs>
                <w:tab w:val="left" w:pos="7513"/>
                <w:tab w:val="left" w:pos="7938"/>
              </w:tabs>
              <w:adjustRightInd w:val="0"/>
              <w:spacing w:after="240" w:line="276" w:lineRule="auto"/>
              <w:jc w:val="both"/>
              <w:rPr>
                <w:rFonts w:ascii="Palatino Linotype" w:hAnsi="Palatino Linotype" w:cs="Arial"/>
                <w:sz w:val="22"/>
                <w:lang w:eastAsia="en-US"/>
              </w:rPr>
            </w:pPr>
            <w:r w:rsidRPr="001671A2">
              <w:rPr>
                <w:rFonts w:ascii="Palatino Linotype" w:hAnsi="Palatino Linotype" w:cs="Arial"/>
                <w:sz w:val="20"/>
                <w:lang w:eastAsia="en-US"/>
              </w:rPr>
              <w:t>Beca o apoyo económico que se les da a estos estudiantes de posgrado.</w:t>
            </w:r>
          </w:p>
        </w:tc>
        <w:tc>
          <w:tcPr>
            <w:tcW w:w="3969" w:type="dxa"/>
          </w:tcPr>
          <w:p w14:paraId="387B8568" w14:textId="77777777" w:rsidR="00C97631" w:rsidRPr="001671A2" w:rsidRDefault="00C97631" w:rsidP="00C97631">
            <w:pPr>
              <w:tabs>
                <w:tab w:val="left" w:pos="2727"/>
                <w:tab w:val="left" w:pos="7513"/>
                <w:tab w:val="left" w:pos="7938"/>
              </w:tabs>
              <w:adjustRightInd w:val="0"/>
              <w:spacing w:after="240" w:line="276" w:lineRule="auto"/>
              <w:jc w:val="both"/>
              <w:rPr>
                <w:rFonts w:ascii="Palatino Linotype" w:hAnsi="Palatino Linotype" w:cs="Arial"/>
                <w:sz w:val="22"/>
                <w:lang w:eastAsia="en-US"/>
              </w:rPr>
            </w:pPr>
            <w:r w:rsidRPr="001671A2">
              <w:rPr>
                <w:rFonts w:ascii="Palatino Linotype" w:hAnsi="Palatino Linotype" w:cs="Arial"/>
                <w:sz w:val="20"/>
                <w:lang w:eastAsia="en-US"/>
              </w:rPr>
              <w:t xml:space="preserve">Se informa que la Universidad Autónoma del Estado de México tiene diversas opciones de becas, no </w:t>
            </w:r>
            <w:proofErr w:type="gramStart"/>
            <w:r w:rsidRPr="001671A2">
              <w:rPr>
                <w:rFonts w:ascii="Palatino Linotype" w:hAnsi="Palatino Linotype" w:cs="Arial"/>
                <w:sz w:val="20"/>
                <w:lang w:eastAsia="en-US"/>
              </w:rPr>
              <w:t>obstante</w:t>
            </w:r>
            <w:proofErr w:type="gramEnd"/>
            <w:r w:rsidRPr="001671A2">
              <w:rPr>
                <w:rFonts w:ascii="Palatino Linotype" w:hAnsi="Palatino Linotype" w:cs="Arial"/>
                <w:sz w:val="20"/>
                <w:lang w:eastAsia="en-US"/>
              </w:rPr>
              <w:t xml:space="preserve"> para los alumnos de Maestría en Administración Pública y Gobierno, solo les fue otorgada la de Escolaridad. </w:t>
            </w:r>
          </w:p>
        </w:tc>
      </w:tr>
      <w:tr w:rsidR="001671A2" w:rsidRPr="001671A2" w14:paraId="0783A8FB" w14:textId="77777777" w:rsidTr="00C97631">
        <w:tc>
          <w:tcPr>
            <w:tcW w:w="4106" w:type="dxa"/>
          </w:tcPr>
          <w:p w14:paraId="738F54E1" w14:textId="77777777" w:rsidR="00C97631" w:rsidRPr="001671A2" w:rsidRDefault="00C97631" w:rsidP="00C97631">
            <w:pPr>
              <w:tabs>
                <w:tab w:val="left" w:pos="7513"/>
                <w:tab w:val="left" w:pos="7938"/>
              </w:tabs>
              <w:adjustRightInd w:val="0"/>
              <w:spacing w:after="240" w:line="276" w:lineRule="auto"/>
              <w:ind w:right="34"/>
              <w:jc w:val="both"/>
              <w:rPr>
                <w:rFonts w:ascii="Palatino Linotype" w:hAnsi="Palatino Linotype" w:cs="Arial"/>
                <w:sz w:val="20"/>
                <w:lang w:eastAsia="en-US"/>
              </w:rPr>
            </w:pPr>
            <w:r w:rsidRPr="001671A2">
              <w:rPr>
                <w:rFonts w:ascii="Palatino Linotype" w:hAnsi="Palatino Linotype" w:cs="Arial"/>
                <w:sz w:val="20"/>
                <w:lang w:eastAsia="en-US"/>
              </w:rPr>
              <w:t xml:space="preserve">Los requisitos para poder tener la oportunidad de estudiar dicho posgrado. </w:t>
            </w:r>
          </w:p>
        </w:tc>
        <w:tc>
          <w:tcPr>
            <w:tcW w:w="3969" w:type="dxa"/>
          </w:tcPr>
          <w:p w14:paraId="5CB81EDE"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Los requisitos están establecidos en el Plan de estudios, siendo los siguientes: 2.1.2 REQUISITOS DE INGRESO </w:t>
            </w:r>
          </w:p>
          <w:p w14:paraId="1E85107A"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1. Presentar Acta, registro de nacimiento y/o pasaporte (en el caso de ser extranjero). </w:t>
            </w:r>
          </w:p>
          <w:p w14:paraId="71D5EC63"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lastRenderedPageBreak/>
              <w:t xml:space="preserve">2. Poseer Título de Licenciatura o acta de examen (apostillado y/o legalizado por las instancias correspondientes, en el caso de ser extranjero) </w:t>
            </w:r>
          </w:p>
          <w:p w14:paraId="36DA8A86"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3. Entregar </w:t>
            </w:r>
            <w:proofErr w:type="spellStart"/>
            <w:r w:rsidRPr="001671A2">
              <w:rPr>
                <w:rFonts w:ascii="Palatino Linotype" w:hAnsi="Palatino Linotype" w:cs="Arial"/>
                <w:sz w:val="20"/>
                <w:lang w:eastAsia="en-US"/>
              </w:rPr>
              <w:t>Curriculum</w:t>
            </w:r>
            <w:proofErr w:type="spellEnd"/>
            <w:r w:rsidRPr="001671A2">
              <w:rPr>
                <w:rFonts w:ascii="Palatino Linotype" w:hAnsi="Palatino Linotype" w:cs="Arial"/>
                <w:sz w:val="20"/>
                <w:lang w:eastAsia="en-US"/>
              </w:rPr>
              <w:t xml:space="preserve"> Vitae con copia de documentos probatorios. </w:t>
            </w:r>
          </w:p>
          <w:p w14:paraId="79011A8E"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4. Elaborar una Carta de Exposición de Motivos, en la que explique </w:t>
            </w:r>
            <w:proofErr w:type="spellStart"/>
            <w:r w:rsidRPr="001671A2">
              <w:rPr>
                <w:rFonts w:ascii="Palatino Linotype" w:hAnsi="Palatino Linotype" w:cs="Arial"/>
                <w:sz w:val="20"/>
                <w:lang w:eastAsia="en-US"/>
              </w:rPr>
              <w:t>porqué</w:t>
            </w:r>
            <w:proofErr w:type="spellEnd"/>
            <w:r w:rsidRPr="001671A2">
              <w:rPr>
                <w:rFonts w:ascii="Palatino Linotype" w:hAnsi="Palatino Linotype" w:cs="Arial"/>
                <w:sz w:val="20"/>
                <w:lang w:eastAsia="en-US"/>
              </w:rPr>
              <w:t xml:space="preserve"> desea cursar el posgrado. </w:t>
            </w:r>
          </w:p>
          <w:p w14:paraId="3A64BEA9"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5. Carta de Apoyo Institucional de nuestra Universidad o de otras instituciones educativas de nivel superior, o bien, Carta de Compromiso Personal que deberá especificar que el postulante contará con disponibilidad de tiempo para cursar este posgrado. </w:t>
            </w:r>
          </w:p>
          <w:p w14:paraId="45F323A6"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6. Dos cartas de recomendación académica de profesores y/o investigadores de institución de investigación y/o educación superior. </w:t>
            </w:r>
          </w:p>
          <w:p w14:paraId="1BAB715F"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7. Anteproyecto de Investigación en un máximo de 10 cuartillas, mismo que debe ceñirse a alguna de las líneas de investigación que ofrece el programa. </w:t>
            </w:r>
          </w:p>
          <w:p w14:paraId="1B2909BA"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8. Constancia de comprensión de un idioma extranjero expedida por la Facultad de Lenguas de la UAEM. En caso de tener un documento de dominio del idioma extranjero, otorgado por una institución de reconocido prestigio, se solicitará la validación del mismo por la propia Facultad de Lenguas. </w:t>
            </w:r>
          </w:p>
          <w:p w14:paraId="1066F19A"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lastRenderedPageBreak/>
              <w:t xml:space="preserve">9. Solicitud de Inscripción. </w:t>
            </w:r>
          </w:p>
          <w:p w14:paraId="584F49EE" w14:textId="77777777" w:rsidR="00E031F3"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10. Cuatro fotografías tamaño infantil </w:t>
            </w:r>
          </w:p>
          <w:p w14:paraId="74D41702" w14:textId="77777777" w:rsidR="00C97631" w:rsidRPr="001671A2" w:rsidRDefault="00C97631" w:rsidP="00C97631">
            <w:pPr>
              <w:tabs>
                <w:tab w:val="left" w:pos="7513"/>
                <w:tab w:val="left" w:pos="7938"/>
              </w:tabs>
              <w:adjustRightInd w:val="0"/>
              <w:spacing w:after="240" w:line="276" w:lineRule="auto"/>
              <w:ind w:right="175"/>
              <w:jc w:val="both"/>
              <w:rPr>
                <w:rFonts w:ascii="Palatino Linotype" w:hAnsi="Palatino Linotype" w:cs="Arial"/>
                <w:sz w:val="20"/>
                <w:lang w:eastAsia="en-US"/>
              </w:rPr>
            </w:pPr>
            <w:r w:rsidRPr="001671A2">
              <w:rPr>
                <w:rFonts w:ascii="Palatino Linotype" w:hAnsi="Palatino Linotype" w:cs="Arial"/>
                <w:sz w:val="20"/>
                <w:lang w:eastAsia="en-US"/>
              </w:rPr>
              <w:t xml:space="preserve">11. Pago de derechos. </w:t>
            </w:r>
          </w:p>
        </w:tc>
      </w:tr>
      <w:tr w:rsidR="001671A2" w:rsidRPr="001671A2" w14:paraId="6039415F" w14:textId="77777777" w:rsidTr="00C97631">
        <w:tc>
          <w:tcPr>
            <w:tcW w:w="4106" w:type="dxa"/>
          </w:tcPr>
          <w:p w14:paraId="60F66565" w14:textId="77777777" w:rsidR="00C97631" w:rsidRPr="001671A2" w:rsidRDefault="00C97631" w:rsidP="00C97631">
            <w:pPr>
              <w:tabs>
                <w:tab w:val="left" w:pos="7513"/>
                <w:tab w:val="left" w:pos="7938"/>
              </w:tabs>
              <w:adjustRightInd w:val="0"/>
              <w:spacing w:after="240" w:line="276" w:lineRule="auto"/>
              <w:ind w:right="34"/>
              <w:jc w:val="both"/>
              <w:rPr>
                <w:rFonts w:ascii="Palatino Linotype" w:hAnsi="Palatino Linotype" w:cs="Arial"/>
                <w:sz w:val="20"/>
                <w:lang w:eastAsia="en-US"/>
              </w:rPr>
            </w:pPr>
            <w:r w:rsidRPr="001671A2">
              <w:rPr>
                <w:rFonts w:ascii="Palatino Linotype" w:hAnsi="Palatino Linotype" w:cs="Arial"/>
                <w:sz w:val="20"/>
                <w:lang w:eastAsia="en-US"/>
              </w:rPr>
              <w:lastRenderedPageBreak/>
              <w:t>¿Es posible que un alumno pueda estar trabajando en gobierno y estudiando? ¿Qué sanción o que se le hace a alguien que entregó carta de compromiso de tiempo completo para estudiar, esté trabajando también?</w:t>
            </w:r>
          </w:p>
        </w:tc>
        <w:tc>
          <w:tcPr>
            <w:tcW w:w="3969" w:type="dxa"/>
          </w:tcPr>
          <w:p w14:paraId="679CC714" w14:textId="77777777" w:rsidR="00C97631" w:rsidRPr="001671A2" w:rsidRDefault="00C97631" w:rsidP="00C97631">
            <w:pPr>
              <w:tabs>
                <w:tab w:val="left" w:pos="7513"/>
                <w:tab w:val="left" w:pos="7938"/>
              </w:tabs>
              <w:adjustRightInd w:val="0"/>
              <w:spacing w:after="240" w:line="276" w:lineRule="auto"/>
              <w:ind w:right="34"/>
              <w:jc w:val="both"/>
              <w:rPr>
                <w:rFonts w:ascii="Palatino Linotype" w:hAnsi="Palatino Linotype" w:cs="Arial"/>
                <w:sz w:val="20"/>
                <w:lang w:eastAsia="en-US"/>
              </w:rPr>
            </w:pPr>
            <w:r w:rsidRPr="001671A2">
              <w:rPr>
                <w:rFonts w:ascii="Palatino Linotype" w:hAnsi="Palatino Linotype" w:cs="Arial"/>
                <w:sz w:val="20"/>
                <w:lang w:eastAsia="en-US"/>
              </w:rPr>
              <w:t xml:space="preserve">Le comentamos que es posible, pero no recomendable por la carga de trabajo que demanda el posgrado. </w:t>
            </w:r>
          </w:p>
          <w:p w14:paraId="048E3FFB" w14:textId="77777777" w:rsidR="00C97631" w:rsidRPr="001671A2" w:rsidRDefault="00E031F3" w:rsidP="00C97631">
            <w:pPr>
              <w:tabs>
                <w:tab w:val="left" w:pos="7513"/>
                <w:tab w:val="left" w:pos="7938"/>
              </w:tabs>
              <w:adjustRightInd w:val="0"/>
              <w:spacing w:after="240" w:line="276" w:lineRule="auto"/>
              <w:ind w:right="34"/>
              <w:jc w:val="both"/>
              <w:rPr>
                <w:rFonts w:ascii="Palatino Linotype" w:hAnsi="Palatino Linotype" w:cs="Arial"/>
                <w:sz w:val="20"/>
                <w:lang w:eastAsia="en-US"/>
              </w:rPr>
            </w:pPr>
            <w:r w:rsidRPr="001671A2">
              <w:rPr>
                <w:rFonts w:ascii="Palatino Linotype" w:hAnsi="Palatino Linotype" w:cs="Arial"/>
                <w:sz w:val="20"/>
                <w:lang w:eastAsia="en-US"/>
              </w:rPr>
              <w:t>S</w:t>
            </w:r>
            <w:r w:rsidR="00C97631" w:rsidRPr="001671A2">
              <w:rPr>
                <w:rFonts w:ascii="Palatino Linotype" w:hAnsi="Palatino Linotype" w:cs="Arial"/>
                <w:sz w:val="20"/>
                <w:lang w:eastAsia="en-US"/>
              </w:rPr>
              <w:t>e informa que el Plan de estudios y el Reglamento de Estudios Avanzados no contemplan sanción por ese motivo.</w:t>
            </w:r>
          </w:p>
        </w:tc>
      </w:tr>
    </w:tbl>
    <w:p w14:paraId="0F8DB467" w14:textId="77777777" w:rsidR="000A3911" w:rsidRPr="001671A2" w:rsidRDefault="000A3911" w:rsidP="000635B3">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sidRPr="001671A2">
        <w:rPr>
          <w:rFonts w:ascii="Palatino Linotype" w:eastAsia="Palatino Linotype" w:hAnsi="Palatino Linotype" w:cs="Palatino Linotype"/>
          <w:b/>
          <w:i/>
        </w:rPr>
        <w:t xml:space="preserve">“No me entregaron ningún documento que avale </w:t>
      </w:r>
      <w:proofErr w:type="spellStart"/>
      <w:r w:rsidRPr="001671A2">
        <w:rPr>
          <w:rFonts w:ascii="Palatino Linotype" w:eastAsia="Palatino Linotype" w:hAnsi="Palatino Linotype" w:cs="Palatino Linotype"/>
          <w:b/>
          <w:i/>
        </w:rPr>
        <w:t>dia</w:t>
      </w:r>
      <w:proofErr w:type="spellEnd"/>
      <w:r w:rsidRPr="001671A2">
        <w:rPr>
          <w:rFonts w:ascii="Palatino Linotype" w:eastAsia="Palatino Linotype" w:hAnsi="Palatino Linotype" w:cs="Palatino Linotype"/>
          <w:b/>
          <w:i/>
        </w:rPr>
        <w:t xml:space="preserve"> dicho, y Sobre las cartas compromiso que pedí, no me entregaron nada, siendo un documento que no puede ser clasificado en su totalidad como confidencial y no entregan el acta del comité de transparencia donde aprueban la clasificación de la información.” (Sic)</w:t>
      </w:r>
    </w:p>
    <w:p w14:paraId="4A4E938E" w14:textId="77777777" w:rsidR="000A3911" w:rsidRPr="001671A2" w:rsidRDefault="000A3911" w:rsidP="000A3911">
      <w:pPr>
        <w:spacing w:before="240" w:after="240" w:line="360" w:lineRule="auto"/>
        <w:jc w:val="both"/>
        <w:rPr>
          <w:rFonts w:ascii="Palatino Linotype" w:eastAsia="Palatino Linotype" w:hAnsi="Palatino Linotype" w:cs="Palatino Linotype"/>
          <w:b/>
          <w:i/>
        </w:rPr>
      </w:pPr>
      <w:r w:rsidRPr="001671A2">
        <w:rPr>
          <w:rFonts w:ascii="Palatino Linotype" w:eastAsia="Palatino Linotype" w:hAnsi="Palatino Linotype" w:cs="Palatino Linotype"/>
        </w:rPr>
        <w:t xml:space="preserve">Así las cosas, durante la etapa de manifestaciones, el </w:t>
      </w:r>
      <w:r w:rsidRPr="001671A2">
        <w:rPr>
          <w:rFonts w:ascii="Palatino Linotype" w:eastAsia="Palatino Linotype" w:hAnsi="Palatino Linotype" w:cs="Palatino Linotype"/>
          <w:b/>
        </w:rPr>
        <w:t>Sujeto Obligado</w:t>
      </w:r>
      <w:r w:rsidRPr="001671A2">
        <w:rPr>
          <w:rFonts w:ascii="Palatino Linotype" w:eastAsia="Palatino Linotype" w:hAnsi="Palatino Linotype" w:cs="Palatino Linotype"/>
        </w:rPr>
        <w:t xml:space="preserve"> rindió su informe justificado, mediante los archivos electrónicos “</w:t>
      </w:r>
      <w:r w:rsidRPr="001671A2">
        <w:rPr>
          <w:rFonts w:ascii="Palatino Linotype" w:eastAsia="Palatino Linotype" w:hAnsi="Palatino Linotype" w:cs="Palatino Linotype"/>
          <w:b/>
          <w:i/>
        </w:rPr>
        <w:t>RR12324_22_07152022101138.PDF”, “244.2022.PDF”, “ACIC_07152022101944.PDF y ADR-4749-2017 (2).</w:t>
      </w:r>
      <w:proofErr w:type="spellStart"/>
      <w:r w:rsidRPr="001671A2">
        <w:rPr>
          <w:rFonts w:ascii="Palatino Linotype" w:eastAsia="Palatino Linotype" w:hAnsi="Palatino Linotype" w:cs="Palatino Linotype"/>
          <w:b/>
          <w:i/>
        </w:rPr>
        <w:t>pdf</w:t>
      </w:r>
      <w:proofErr w:type="spellEnd"/>
      <w:r w:rsidRPr="001671A2">
        <w:rPr>
          <w:rFonts w:ascii="Palatino Linotype" w:eastAsia="Palatino Linotype" w:hAnsi="Palatino Linotype" w:cs="Palatino Linotype"/>
          <w:b/>
          <w:i/>
        </w:rPr>
        <w:t xml:space="preserve">”, </w:t>
      </w:r>
      <w:r w:rsidRPr="001671A2">
        <w:rPr>
          <w:rFonts w:ascii="Palatino Linotype" w:eastAsia="Palatino Linotype" w:hAnsi="Palatino Linotype" w:cs="Palatino Linotype"/>
        </w:rPr>
        <w:t xml:space="preserve">mismos que ya fueron descritos con antelación pero medularmente ratificaron la respuesta pero remitieron las cartas compromiso en versión pública, asimismo se tiene que </w:t>
      </w:r>
      <w:r w:rsidRPr="001671A2">
        <w:rPr>
          <w:rFonts w:ascii="Palatino Linotype" w:eastAsia="Palatino Linotype" w:hAnsi="Palatino Linotype" w:cs="Palatino Linotype"/>
          <w:b/>
        </w:rPr>
        <w:t>la parte Recurrente</w:t>
      </w:r>
      <w:r w:rsidRPr="001671A2">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437F9B02" w14:textId="77777777" w:rsidR="000A3911" w:rsidRPr="001671A2" w:rsidRDefault="003869AF" w:rsidP="000A3911">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lastRenderedPageBreak/>
        <w:t xml:space="preserve">Expuestas las posturas de las partes, resulta importante señalar que por cuanto hace a la parte de la inconformidad concerniente a </w:t>
      </w:r>
      <w:r w:rsidRPr="001671A2">
        <w:rPr>
          <w:rFonts w:ascii="Palatino Linotype" w:eastAsia="Palatino Linotype" w:hAnsi="Palatino Linotype" w:cs="Palatino Linotype"/>
          <w:b/>
          <w:i/>
        </w:rPr>
        <w:t xml:space="preserve">“No me entregaron ningún documento que avale </w:t>
      </w:r>
      <w:proofErr w:type="spellStart"/>
      <w:r w:rsidRPr="001671A2">
        <w:rPr>
          <w:rFonts w:ascii="Palatino Linotype" w:eastAsia="Palatino Linotype" w:hAnsi="Palatino Linotype" w:cs="Palatino Linotype"/>
          <w:b/>
          <w:i/>
        </w:rPr>
        <w:t>dia</w:t>
      </w:r>
      <w:proofErr w:type="spellEnd"/>
      <w:r w:rsidRPr="001671A2">
        <w:rPr>
          <w:rFonts w:ascii="Palatino Linotype" w:eastAsia="Palatino Linotype" w:hAnsi="Palatino Linotype" w:cs="Palatino Linotype"/>
          <w:b/>
          <w:i/>
        </w:rPr>
        <w:t xml:space="preserve"> dicho</w:t>
      </w:r>
      <w:r w:rsidR="000A3911" w:rsidRPr="001671A2">
        <w:rPr>
          <w:rFonts w:ascii="Palatino Linotype" w:eastAsia="Palatino Linotype" w:hAnsi="Palatino Linotype" w:cs="Palatino Linotype"/>
          <w:b/>
          <w:i/>
        </w:rPr>
        <w:t xml:space="preserve"> oficios de respuesta</w:t>
      </w:r>
      <w:r w:rsidRPr="001671A2">
        <w:rPr>
          <w:rFonts w:ascii="Palatino Linotype" w:eastAsia="Palatino Linotype" w:hAnsi="Palatino Linotype" w:cs="Palatino Linotype"/>
          <w:b/>
          <w:i/>
        </w:rPr>
        <w:t>…”</w:t>
      </w:r>
      <w:r w:rsidR="000A3911" w:rsidRPr="001671A2">
        <w:rPr>
          <w:rFonts w:ascii="Palatino Linotype" w:eastAsia="Palatino Linotype" w:hAnsi="Palatino Linotype" w:cs="Palatino Linotype"/>
        </w:rPr>
        <w:t xml:space="preserve">, cabe señalar que de la confronta a la solicitud de información y el acto impugnado y las razones o motivos de inconformidad, dichos documentos no fueron solicitados, como se desprende del antecedente marcado con el numeral 1 de la presente resolución, por lo que constituyen como nuevos requerimientos de información, configurándose así lo que se conoce como </w:t>
      </w:r>
      <w:r w:rsidR="000A3911" w:rsidRPr="001671A2">
        <w:rPr>
          <w:rFonts w:ascii="Palatino Linotype" w:eastAsia="Palatino Linotype" w:hAnsi="Palatino Linotype" w:cs="Palatino Linotype"/>
          <w:b/>
          <w:i/>
        </w:rPr>
        <w:t xml:space="preserve">plus </w:t>
      </w:r>
      <w:proofErr w:type="spellStart"/>
      <w:r w:rsidR="000A3911" w:rsidRPr="001671A2">
        <w:rPr>
          <w:rFonts w:ascii="Palatino Linotype" w:eastAsia="Palatino Linotype" w:hAnsi="Palatino Linotype" w:cs="Palatino Linotype"/>
          <w:b/>
          <w:i/>
        </w:rPr>
        <w:t>petitio</w:t>
      </w:r>
      <w:proofErr w:type="spellEnd"/>
      <w:r w:rsidR="000A3911" w:rsidRPr="001671A2">
        <w:rPr>
          <w:rFonts w:ascii="Palatino Linotype" w:eastAsia="Palatino Linotype" w:hAnsi="Palatino Linotype" w:cs="Palatino Linotype"/>
          <w:b/>
          <w:i/>
        </w:rPr>
        <w:t xml:space="preserve">, </w:t>
      </w:r>
      <w:r w:rsidR="000A3911" w:rsidRPr="001671A2">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w:t>
      </w:r>
      <w:r w:rsidR="000A3911" w:rsidRPr="001671A2">
        <w:rPr>
          <w:rFonts w:ascii="Palatino Linotype" w:eastAsia="Palatino Linotype" w:hAnsi="Palatino Linotype" w:cs="Palatino Linotype"/>
          <w:b/>
        </w:rPr>
        <w:t>Recurrente</w:t>
      </w:r>
      <w:r w:rsidR="000A3911" w:rsidRPr="001671A2">
        <w:rPr>
          <w:rFonts w:ascii="Palatino Linotype" w:eastAsia="Palatino Linotype" w:hAnsi="Palatino Linotype" w:cs="Palatino Linotype"/>
        </w:rPr>
        <w:t xml:space="preserve"> amplíe su solicitud en el Recurso de Revisión, </w:t>
      </w:r>
      <w:r w:rsidR="000A3911" w:rsidRPr="001671A2">
        <w:rPr>
          <w:rFonts w:ascii="Palatino Linotype" w:eastAsia="Palatino Linotype" w:hAnsi="Palatino Linotype" w:cs="Palatino Linotype"/>
          <w:b/>
          <w:u w:val="single"/>
        </w:rPr>
        <w:t xml:space="preserve">únicamente respecto de los nuevos contenidos; </w:t>
      </w:r>
      <w:r w:rsidR="000A3911" w:rsidRPr="001671A2">
        <w:rPr>
          <w:rFonts w:ascii="Palatino Linotype" w:eastAsia="Palatino Linotype" w:hAnsi="Palatino Linotype" w:cs="Palatino Linotype"/>
        </w:rPr>
        <w:t>cuestión que tuvo lugar en el presente caso, pues la</w:t>
      </w:r>
      <w:r w:rsidRPr="001671A2">
        <w:rPr>
          <w:rFonts w:ascii="Palatino Linotype" w:eastAsia="Palatino Linotype" w:hAnsi="Palatino Linotype" w:cs="Palatino Linotype"/>
        </w:rPr>
        <w:t xml:space="preserve"> parte </w:t>
      </w:r>
      <w:r w:rsidR="000A3911" w:rsidRPr="001671A2">
        <w:rPr>
          <w:rFonts w:ascii="Palatino Linotype" w:eastAsia="Palatino Linotype" w:hAnsi="Palatino Linotype" w:cs="Palatino Linotype"/>
        </w:rPr>
        <w:t xml:space="preserve"> </w:t>
      </w:r>
      <w:r w:rsidR="000A3911" w:rsidRPr="001671A2">
        <w:rPr>
          <w:rFonts w:ascii="Palatino Linotype" w:eastAsia="Palatino Linotype" w:hAnsi="Palatino Linotype" w:cs="Palatino Linotype"/>
          <w:b/>
        </w:rPr>
        <w:t>Recurrente</w:t>
      </w:r>
      <w:r w:rsidR="000A3911" w:rsidRPr="001671A2">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116A6F33" w14:textId="77777777" w:rsidR="000A3911" w:rsidRPr="001671A2" w:rsidRDefault="000A3911" w:rsidP="000A3911">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En este orden de ideas, una vez formulada su solicitud inicial,</w:t>
      </w:r>
      <w:r w:rsidRPr="001671A2">
        <w:rPr>
          <w:rFonts w:ascii="Palatino Linotype" w:eastAsia="Palatino Linotype" w:hAnsi="Palatino Linotype" w:cs="Palatino Linotype"/>
          <w:i/>
        </w:rPr>
        <w:t xml:space="preserve"> </w:t>
      </w:r>
      <w:r w:rsidRPr="001671A2">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B38B857" w14:textId="77777777" w:rsidR="000A3911" w:rsidRPr="001671A2" w:rsidRDefault="000A3911" w:rsidP="000A391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Robustece lo anterior lo plasmado en el criterio orientador número 01/17 emitido por el Instituto Nacional de Transparencia, Acceso a la Información y Protección de </w:t>
      </w:r>
      <w:r w:rsidRPr="001671A2">
        <w:rPr>
          <w:rFonts w:ascii="Palatino Linotype" w:eastAsia="Palatino Linotype" w:hAnsi="Palatino Linotype" w:cs="Palatino Linotype"/>
        </w:rPr>
        <w:lastRenderedPageBreak/>
        <w:t>Datos Personales, INAI, que lleva por rubro y texto lo que a continuación se transcribe:</w:t>
      </w:r>
    </w:p>
    <w:p w14:paraId="0A04C005" w14:textId="77777777" w:rsidR="000A3911" w:rsidRPr="001671A2" w:rsidRDefault="000A3911" w:rsidP="000A3911">
      <w:pPr>
        <w:pBdr>
          <w:top w:val="nil"/>
          <w:left w:val="nil"/>
          <w:bottom w:val="nil"/>
          <w:right w:val="nil"/>
          <w:between w:val="nil"/>
        </w:pBdr>
        <w:spacing w:before="240" w:after="240" w:line="276" w:lineRule="auto"/>
        <w:ind w:left="780" w:right="900"/>
        <w:jc w:val="both"/>
        <w:rPr>
          <w:rFonts w:ascii="Palatino Linotype" w:eastAsia="Palatino Linotype" w:hAnsi="Palatino Linotype" w:cs="Palatino Linotype"/>
        </w:rPr>
      </w:pPr>
      <w:r w:rsidRPr="001671A2">
        <w:rPr>
          <w:rFonts w:ascii="Palatino Linotype" w:eastAsia="Palatino Linotype" w:hAnsi="Palatino Linotype" w:cs="Palatino Linotype"/>
          <w:i/>
          <w:sz w:val="22"/>
          <w:szCs w:val="22"/>
        </w:rPr>
        <w:t>“</w:t>
      </w:r>
      <w:r w:rsidRPr="001671A2">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1671A2">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1671A2">
        <w:rPr>
          <w:rFonts w:ascii="Palatino Linotype" w:eastAsia="Palatino Linotype" w:hAnsi="Palatino Linotype" w:cs="Palatino Linotype"/>
          <w:b/>
          <w:i/>
          <w:sz w:val="22"/>
          <w:szCs w:val="22"/>
        </w:rPr>
        <w:t>.</w:t>
      </w:r>
      <w:r w:rsidRPr="001671A2">
        <w:rPr>
          <w:rFonts w:ascii="Palatino Linotype" w:eastAsia="Palatino Linotype" w:hAnsi="Palatino Linotype" w:cs="Palatino Linotype"/>
          <w:i/>
          <w:sz w:val="22"/>
          <w:szCs w:val="22"/>
        </w:rPr>
        <w:t>”</w:t>
      </w:r>
    </w:p>
    <w:p w14:paraId="73472E32" w14:textId="77777777" w:rsidR="000A3911" w:rsidRPr="001671A2" w:rsidRDefault="003869AF" w:rsidP="000A3911">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noProof/>
          <w:lang w:val="es-MX"/>
        </w:rPr>
        <w:drawing>
          <wp:anchor distT="0" distB="0" distL="114300" distR="114300" simplePos="0" relativeHeight="251666432" behindDoc="0" locked="0" layoutInCell="1" allowOverlap="1" wp14:anchorId="7C265DE1" wp14:editId="66EC6ECE">
            <wp:simplePos x="0" y="0"/>
            <wp:positionH relativeFrom="column">
              <wp:posOffset>-260985</wp:posOffset>
            </wp:positionH>
            <wp:positionV relativeFrom="paragraph">
              <wp:posOffset>2548255</wp:posOffset>
            </wp:positionV>
            <wp:extent cx="5920394" cy="1304925"/>
            <wp:effectExtent l="19050" t="19050" r="23495"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20394" cy="1304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A3911" w:rsidRPr="001671A2">
        <w:rPr>
          <w:rFonts w:ascii="Palatino Linotype" w:eastAsia="Palatino Linotype" w:hAnsi="Palatino Linotype" w:cs="Palatino Linotype"/>
        </w:rPr>
        <w:t xml:space="preserve">Asimismo, sin contrariar lo anterior, es de señalar que la </w:t>
      </w:r>
      <w:r w:rsidR="000A3911" w:rsidRPr="001671A2">
        <w:rPr>
          <w:rFonts w:ascii="Palatino Linotype" w:eastAsia="Palatino Linotype" w:hAnsi="Palatino Linotype" w:cs="Palatino Linotype"/>
          <w:b/>
        </w:rPr>
        <w:t>Titular de la Unidad de Transparencia del Sujeto Obligado</w:t>
      </w:r>
      <w:r w:rsidR="000A3911" w:rsidRPr="001671A2">
        <w:rPr>
          <w:rFonts w:ascii="Palatino Linotype" w:eastAsia="Palatino Linotype" w:hAnsi="Palatino Linotype" w:cs="Palatino Linotype"/>
        </w:rPr>
        <w:t>,</w:t>
      </w:r>
      <w:r w:rsidR="000A3911" w:rsidRPr="001671A2">
        <w:rPr>
          <w:rFonts w:ascii="Palatino Linotype" w:eastAsia="Palatino Linotype" w:hAnsi="Palatino Linotype" w:cs="Palatino Linotype"/>
          <w:b/>
        </w:rPr>
        <w:t xml:space="preserve"> </w:t>
      </w:r>
      <w:r w:rsidR="000A3911" w:rsidRPr="001671A2">
        <w:rPr>
          <w:rFonts w:ascii="Palatino Linotype" w:hAnsi="Palatino Linotype"/>
        </w:rPr>
        <w:t xml:space="preserve">con la finalidad de garantizar el derecho humano de acceso a través la máxima publicidad de la información que obra en su poder, sin tener obligación de ello por las razones ya expuestas, en la etapa de manifestaciones acreditó de manera fehaciente que </w:t>
      </w:r>
      <w:r w:rsidR="000A3911" w:rsidRPr="001671A2">
        <w:rPr>
          <w:rFonts w:ascii="Palatino Linotype" w:eastAsia="Palatino Linotype" w:hAnsi="Palatino Linotype" w:cs="Palatino Linotype"/>
        </w:rPr>
        <w:t>realizó los requerimientos de in</w:t>
      </w:r>
      <w:r w:rsidRPr="001671A2">
        <w:rPr>
          <w:rFonts w:ascii="Palatino Linotype" w:eastAsia="Palatino Linotype" w:hAnsi="Palatino Linotype" w:cs="Palatino Linotype"/>
        </w:rPr>
        <w:t>formación correspondientes a la Servidora Pública Habilitada de la Facultad de Ciencias Políticas y Sociales, quien emitió</w:t>
      </w:r>
      <w:r w:rsidR="000A3911" w:rsidRPr="001671A2">
        <w:rPr>
          <w:rFonts w:ascii="Palatino Linotype" w:eastAsia="Palatino Linotype" w:hAnsi="Palatino Linotype" w:cs="Palatino Linotype"/>
        </w:rPr>
        <w:t xml:space="preserve"> su respuesta a través del sistema en comento, como se puede apreciar en la siguiente captura de pantalla:</w:t>
      </w:r>
    </w:p>
    <w:p w14:paraId="0CC41EB7" w14:textId="77777777" w:rsidR="000A3911" w:rsidRPr="001671A2" w:rsidRDefault="003869AF" w:rsidP="000A3911">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noProof/>
          <w:lang w:val="es-MX"/>
        </w:rPr>
        <w:lastRenderedPageBreak/>
        <w:drawing>
          <wp:anchor distT="0" distB="0" distL="114300" distR="114300" simplePos="0" relativeHeight="251667456" behindDoc="0" locked="0" layoutInCell="1" allowOverlap="1" wp14:anchorId="1763CE99" wp14:editId="6AF97D6D">
            <wp:simplePos x="0" y="0"/>
            <wp:positionH relativeFrom="column">
              <wp:posOffset>-270510</wp:posOffset>
            </wp:positionH>
            <wp:positionV relativeFrom="paragraph">
              <wp:posOffset>290830</wp:posOffset>
            </wp:positionV>
            <wp:extent cx="5612130" cy="2471420"/>
            <wp:effectExtent l="19050" t="19050" r="26670" b="2413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2471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DB1158" w14:textId="77777777" w:rsidR="00E031F3" w:rsidRPr="001671A2" w:rsidRDefault="003869AF" w:rsidP="000A3911">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noProof/>
          <w:lang w:val="es-MX"/>
        </w:rPr>
        <w:drawing>
          <wp:inline distT="0" distB="0" distL="0" distR="0" wp14:anchorId="004DA122" wp14:editId="3D2B436F">
            <wp:extent cx="4677428" cy="2105319"/>
            <wp:effectExtent l="19050" t="19050" r="2794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7428" cy="2105319"/>
                    </a:xfrm>
                    <a:prstGeom prst="rect">
                      <a:avLst/>
                    </a:prstGeom>
                    <a:ln>
                      <a:solidFill>
                        <a:schemeClr val="tx1"/>
                      </a:solidFill>
                    </a:ln>
                  </pic:spPr>
                </pic:pic>
              </a:graphicData>
            </a:graphic>
          </wp:inline>
        </w:drawing>
      </w:r>
    </w:p>
    <w:p w14:paraId="21354605" w14:textId="77777777" w:rsidR="00E031F3" w:rsidRPr="001671A2" w:rsidRDefault="00E031F3" w:rsidP="00E031F3">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Es de precisar </w:t>
      </w:r>
      <w:proofErr w:type="gramStart"/>
      <w:r w:rsidRPr="001671A2">
        <w:rPr>
          <w:rFonts w:ascii="Palatino Linotype" w:eastAsia="Palatino Linotype" w:hAnsi="Palatino Linotype" w:cs="Palatino Linotype"/>
        </w:rPr>
        <w:t>que</w:t>
      </w:r>
      <w:proofErr w:type="gramEnd"/>
      <w:r w:rsidRPr="001671A2">
        <w:rPr>
          <w:rFonts w:ascii="Palatino Linotype" w:eastAsia="Palatino Linotype" w:hAnsi="Palatino Linotype" w:cs="Palatino Linotype"/>
        </w:rPr>
        <w:t xml:space="preserve"> de conformidad con el Reglamento de Organismos Académicos y Centros Universitarios de la Universidad Autónoma del Estado de México, la Titular de la Coordinación de Planeación del centro académico de su competencia, cuenta con las siguientes atribuciones:</w:t>
      </w:r>
    </w:p>
    <w:p w14:paraId="13CBFA9F"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“Artículo 64. La Administración de los Organismos Académicos y Centros Universitarios, se integrará, al menos, con las Dependencias Administrativas siguientes:</w:t>
      </w:r>
    </w:p>
    <w:p w14:paraId="135A6035"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lastRenderedPageBreak/>
        <w:t>I. Subdirección Académica.</w:t>
      </w:r>
    </w:p>
    <w:p w14:paraId="0D299ECF"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II. Subdirección Administrativa.</w:t>
      </w:r>
    </w:p>
    <w:p w14:paraId="10BE1E9A"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III. Coordinaciones de Docencia, necesarias para cada programa de estudios profesionales.</w:t>
      </w:r>
    </w:p>
    <w:p w14:paraId="68A8C4A6"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IV. Coordinación de Investigación y Estudios Avanzados.</w:t>
      </w:r>
    </w:p>
    <w:p w14:paraId="2D8CF1D1"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V. Coordinación de Difusión Cultural, Extensión y Vinculación Universitaria.</w:t>
      </w:r>
    </w:p>
    <w:p w14:paraId="1325ACC8"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b/>
          <w:i/>
          <w:sz w:val="22"/>
        </w:rPr>
      </w:pPr>
      <w:r w:rsidRPr="001671A2">
        <w:rPr>
          <w:rFonts w:ascii="Palatino Linotype" w:eastAsia="Palatino Linotype" w:hAnsi="Palatino Linotype" w:cs="Palatino Linotype"/>
          <w:b/>
          <w:i/>
          <w:sz w:val="22"/>
        </w:rPr>
        <w:t>VI. Coordinación de planeación.</w:t>
      </w:r>
    </w:p>
    <w:p w14:paraId="27621D92"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VII. Departamentos o Unidades necesarias para el cumplimiento del objeto y fines asignados.</w:t>
      </w:r>
    </w:p>
    <w:p w14:paraId="7A152441" w14:textId="77777777" w:rsidR="00E031F3" w:rsidRPr="001671A2" w:rsidRDefault="00E031F3" w:rsidP="00E031F3">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w:t>
      </w:r>
    </w:p>
    <w:p w14:paraId="181CD6FD"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b/>
          <w:i/>
          <w:sz w:val="22"/>
        </w:rPr>
      </w:pPr>
      <w:r w:rsidRPr="001671A2">
        <w:rPr>
          <w:rFonts w:ascii="Palatino Linotype" w:eastAsia="Palatino Linotype" w:hAnsi="Palatino Linotype" w:cs="Palatino Linotype"/>
          <w:b/>
          <w:i/>
          <w:sz w:val="22"/>
        </w:rPr>
        <w:t>Artículo 78. Son facultades y obligaciones del titular de la Coordinación de planeación:</w:t>
      </w:r>
    </w:p>
    <w:p w14:paraId="257067AD"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 xml:space="preserve">I. Acordar con el </w:t>
      </w:r>
      <w:proofErr w:type="gramStart"/>
      <w:r w:rsidRPr="001671A2">
        <w:rPr>
          <w:rFonts w:ascii="Palatino Linotype" w:eastAsia="Palatino Linotype" w:hAnsi="Palatino Linotype" w:cs="Palatino Linotype"/>
          <w:i/>
          <w:sz w:val="22"/>
        </w:rPr>
        <w:t>Director</w:t>
      </w:r>
      <w:proofErr w:type="gramEnd"/>
      <w:r w:rsidRPr="001671A2">
        <w:rPr>
          <w:rFonts w:ascii="Palatino Linotype" w:eastAsia="Palatino Linotype" w:hAnsi="Palatino Linotype" w:cs="Palatino Linotype"/>
          <w:i/>
          <w:sz w:val="22"/>
        </w:rPr>
        <w:t xml:space="preserve"> del Organismo Académico o Centro Universitario correspondiente, los asuntos de su competencia.</w:t>
      </w:r>
    </w:p>
    <w:p w14:paraId="6446216D"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 xml:space="preserve">II. Asistir, en su caso, a las sesiones de los Consejos Académico y de Gobierno, del Organismo Académico o Centro Universitario correspondiente, con </w:t>
      </w:r>
      <w:proofErr w:type="gramStart"/>
      <w:r w:rsidRPr="001671A2">
        <w:rPr>
          <w:rFonts w:ascii="Palatino Linotype" w:eastAsia="Palatino Linotype" w:hAnsi="Palatino Linotype" w:cs="Palatino Linotype"/>
          <w:i/>
          <w:sz w:val="22"/>
        </w:rPr>
        <w:t>voz</w:t>
      </w:r>
      <w:proofErr w:type="gramEnd"/>
      <w:r w:rsidRPr="001671A2">
        <w:rPr>
          <w:rFonts w:ascii="Palatino Linotype" w:eastAsia="Palatino Linotype" w:hAnsi="Palatino Linotype" w:cs="Palatino Linotype"/>
          <w:i/>
          <w:sz w:val="22"/>
        </w:rPr>
        <w:t xml:space="preserve"> pero sin voto.</w:t>
      </w:r>
    </w:p>
    <w:p w14:paraId="717D3AAC"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b/>
          <w:i/>
          <w:sz w:val="22"/>
        </w:rPr>
      </w:pPr>
      <w:r w:rsidRPr="001671A2">
        <w:rPr>
          <w:rFonts w:ascii="Palatino Linotype" w:eastAsia="Palatino Linotype" w:hAnsi="Palatino Linotype" w:cs="Palatino Linotype"/>
          <w:b/>
          <w:i/>
          <w:sz w:val="22"/>
        </w:rPr>
        <w:t xml:space="preserve">III. Auxiliar al </w:t>
      </w:r>
      <w:proofErr w:type="gramStart"/>
      <w:r w:rsidRPr="001671A2">
        <w:rPr>
          <w:rFonts w:ascii="Palatino Linotype" w:eastAsia="Palatino Linotype" w:hAnsi="Palatino Linotype" w:cs="Palatino Linotype"/>
          <w:b/>
          <w:i/>
          <w:sz w:val="22"/>
        </w:rPr>
        <w:t>Director</w:t>
      </w:r>
      <w:proofErr w:type="gramEnd"/>
      <w:r w:rsidRPr="001671A2">
        <w:rPr>
          <w:rFonts w:ascii="Palatino Linotype" w:eastAsia="Palatino Linotype" w:hAnsi="Palatino Linotype" w:cs="Palatino Linotype"/>
          <w:b/>
          <w:i/>
          <w:sz w:val="22"/>
        </w:rPr>
        <w:t xml:space="preserve"> del Organismo Académico o Centro Universitario correspondiente, en la atención de otros asuntos vinculados con la planeación, seguimiento, evaluación y manejo de información estadística para el desarrollo institucional.</w:t>
      </w:r>
    </w:p>
    <w:p w14:paraId="6C40BDC9"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IV. Las previstas en el artículo 12 del Reglamento de planeación, seguimiento y evaluación para el desarrollo institucional de la Universidad Autónoma del Estado de México.</w:t>
      </w:r>
    </w:p>
    <w:p w14:paraId="0ABDB80A" w14:textId="77777777" w:rsidR="00E031F3"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V. Las demás que señale la legislación universitaria”</w:t>
      </w:r>
    </w:p>
    <w:p w14:paraId="2B4A2064" w14:textId="77777777" w:rsidR="00E031F3" w:rsidRPr="001671A2" w:rsidRDefault="00D671C0" w:rsidP="00D671C0">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lastRenderedPageBreak/>
        <w:t xml:space="preserve">Asimismo, el Reglamento de Planeación, Seguimiento y Evaluación para el Desarrollo Institucional de la Universidad Autónoma del Estado de México prevé las siguientes facultades para esta Coordinación: </w:t>
      </w:r>
    </w:p>
    <w:p w14:paraId="55C95E1D"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w:t>
      </w:r>
      <w:r w:rsidRPr="001671A2">
        <w:rPr>
          <w:rFonts w:ascii="Palatino Linotype" w:eastAsia="Palatino Linotype" w:hAnsi="Palatino Linotype" w:cs="Palatino Linotype"/>
          <w:b/>
          <w:i/>
          <w:sz w:val="22"/>
        </w:rPr>
        <w:t>Artículo 12. Corresponde a los responsables de cada área de planeación</w:t>
      </w:r>
      <w:r w:rsidRPr="001671A2">
        <w:rPr>
          <w:rFonts w:ascii="Palatino Linotype" w:eastAsia="Palatino Linotype" w:hAnsi="Palatino Linotype" w:cs="Palatino Linotype"/>
          <w:i/>
          <w:sz w:val="22"/>
        </w:rPr>
        <w:t xml:space="preserve">, seguimiento, evaluación y manejo de información estadística para el desarrollo institucional de manera enunciativa y no limitativa: </w:t>
      </w:r>
    </w:p>
    <w:p w14:paraId="292C6ACF"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b/>
          <w:i/>
          <w:sz w:val="22"/>
        </w:rPr>
      </w:pPr>
      <w:r w:rsidRPr="001671A2">
        <w:rPr>
          <w:rFonts w:ascii="Palatino Linotype" w:eastAsia="Palatino Linotype" w:hAnsi="Palatino Linotype" w:cs="Palatino Linotype"/>
          <w:b/>
          <w:i/>
          <w:sz w:val="22"/>
        </w:rPr>
        <w:t xml:space="preserve">I. Apoyar a los </w:t>
      </w:r>
      <w:proofErr w:type="gramStart"/>
      <w:r w:rsidRPr="001671A2">
        <w:rPr>
          <w:rFonts w:ascii="Palatino Linotype" w:eastAsia="Palatino Linotype" w:hAnsi="Palatino Linotype" w:cs="Palatino Linotype"/>
          <w:b/>
          <w:i/>
          <w:sz w:val="22"/>
        </w:rPr>
        <w:t>Directores</w:t>
      </w:r>
      <w:proofErr w:type="gramEnd"/>
      <w:r w:rsidRPr="001671A2">
        <w:rPr>
          <w:rFonts w:ascii="Palatino Linotype" w:eastAsia="Palatino Linotype" w:hAnsi="Palatino Linotype" w:cs="Palatino Linotype"/>
          <w:b/>
          <w:i/>
          <w:sz w:val="22"/>
        </w:rPr>
        <w:t xml:space="preserve"> y Titulares de la Administración Universitaria en los procesos para el desarrollo institucional. </w:t>
      </w:r>
    </w:p>
    <w:p w14:paraId="280A4CBC"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 xml:space="preserve">II. Mantener comunicación permanente con la Secretaría. </w:t>
      </w:r>
    </w:p>
    <w:p w14:paraId="2E2E915A"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b/>
          <w:i/>
          <w:sz w:val="22"/>
        </w:rPr>
      </w:pPr>
      <w:r w:rsidRPr="001671A2">
        <w:rPr>
          <w:rFonts w:ascii="Palatino Linotype" w:eastAsia="Palatino Linotype" w:hAnsi="Palatino Linotype" w:cs="Palatino Linotype"/>
          <w:b/>
          <w:i/>
          <w:sz w:val="22"/>
        </w:rPr>
        <w:t xml:space="preserve">III. Informar a los </w:t>
      </w:r>
      <w:proofErr w:type="gramStart"/>
      <w:r w:rsidRPr="001671A2">
        <w:rPr>
          <w:rFonts w:ascii="Palatino Linotype" w:eastAsia="Palatino Linotype" w:hAnsi="Palatino Linotype" w:cs="Palatino Linotype"/>
          <w:b/>
          <w:i/>
          <w:sz w:val="22"/>
        </w:rPr>
        <w:t>Directores</w:t>
      </w:r>
      <w:proofErr w:type="gramEnd"/>
      <w:r w:rsidRPr="001671A2">
        <w:rPr>
          <w:rFonts w:ascii="Palatino Linotype" w:eastAsia="Palatino Linotype" w:hAnsi="Palatino Linotype" w:cs="Palatino Linotype"/>
          <w:b/>
          <w:i/>
          <w:sz w:val="22"/>
        </w:rPr>
        <w:t xml:space="preserve"> y Titulares de la Administración Universitaria y a la Secretaría los resultados de los procesos para el desarrollo institucional.</w:t>
      </w:r>
    </w:p>
    <w:p w14:paraId="4B8B075B"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b/>
          <w:i/>
          <w:sz w:val="22"/>
        </w:rPr>
      </w:pPr>
      <w:r w:rsidRPr="001671A2">
        <w:rPr>
          <w:rFonts w:ascii="Palatino Linotype" w:eastAsia="Palatino Linotype" w:hAnsi="Palatino Linotype" w:cs="Palatino Linotype"/>
          <w:b/>
          <w:i/>
          <w:sz w:val="22"/>
        </w:rPr>
        <w:t xml:space="preserve">IV. Conocer y aplicar los lineamientos de planeación, seguimiento, evaluación y manejo de información estadística para el desarrollo institucional emitidos por el Rector a través de la Secretaría. </w:t>
      </w:r>
    </w:p>
    <w:p w14:paraId="2FA609D9"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 xml:space="preserve">V. Desarrollar, coordinar y ejecutar los procesos para el desarrollo institucional en la forma de organización de la Administración Universitaria correspondiente. </w:t>
      </w:r>
    </w:p>
    <w:p w14:paraId="0FD490DE"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 xml:space="preserve">VI. Integrar, actualizar y verificar la información requerida por la Secretaría. </w:t>
      </w:r>
    </w:p>
    <w:p w14:paraId="68C64F9D"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 xml:space="preserve">VII. Cumplir el programa de capacitación que para tal efecto diseñe la Secretaría. VIII. Asistir a las reuniones de trabajo convocadas por la Secretaría. </w:t>
      </w:r>
    </w:p>
    <w:p w14:paraId="1AE9385E"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 xml:space="preserve">IX. En el caso de los responsables de planeación de Organismos Académicos, Centros Universitarios UAEM y planteles de la Escuela Preparatoria, fungir como </w:t>
      </w:r>
      <w:proofErr w:type="gramStart"/>
      <w:r w:rsidRPr="001671A2">
        <w:rPr>
          <w:rFonts w:ascii="Palatino Linotype" w:eastAsia="Palatino Linotype" w:hAnsi="Palatino Linotype" w:cs="Palatino Linotype"/>
          <w:i/>
          <w:sz w:val="22"/>
        </w:rPr>
        <w:t>Secretario Técnico</w:t>
      </w:r>
      <w:proofErr w:type="gramEnd"/>
      <w:r w:rsidRPr="001671A2">
        <w:rPr>
          <w:rFonts w:ascii="Palatino Linotype" w:eastAsia="Palatino Linotype" w:hAnsi="Palatino Linotype" w:cs="Palatino Linotype"/>
          <w:i/>
          <w:sz w:val="22"/>
        </w:rPr>
        <w:t xml:space="preserve"> de la Comisión Especial de Estudio y Evaluación de los informes anuales de actividades del Consejo de Gobierno correspondiente a la forma de organización de la Administración</w:t>
      </w:r>
    </w:p>
    <w:p w14:paraId="00242B12" w14:textId="77777777" w:rsidR="00D671C0" w:rsidRPr="001671A2" w:rsidRDefault="00D671C0" w:rsidP="00D671C0">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i/>
          <w:sz w:val="22"/>
        </w:rPr>
        <w:t>…” (Sic) (Énfasis añadido)</w:t>
      </w:r>
    </w:p>
    <w:p w14:paraId="0694F881" w14:textId="77777777" w:rsidR="000A3911" w:rsidRPr="001671A2" w:rsidRDefault="00D671C0" w:rsidP="000A3911">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lastRenderedPageBreak/>
        <w:t>De manera que al obtener un pronunciamiento de un servidor público habilitado competente</w:t>
      </w:r>
      <w:r w:rsidR="000A3911" w:rsidRPr="001671A2">
        <w:rPr>
          <w:rFonts w:ascii="Palatino Linotype" w:eastAsia="Palatino Linotype" w:hAnsi="Palatino Linotype" w:cs="Palatino Linotype"/>
        </w:rPr>
        <w:t>, no se requiere de un oficio</w:t>
      </w:r>
      <w:r w:rsidRPr="001671A2">
        <w:rPr>
          <w:rFonts w:ascii="Palatino Linotype" w:eastAsia="Palatino Linotype" w:hAnsi="Palatino Linotype" w:cs="Palatino Linotype"/>
        </w:rPr>
        <w:t xml:space="preserve"> específicamente</w:t>
      </w:r>
      <w:r w:rsidR="000A3911" w:rsidRPr="001671A2">
        <w:rPr>
          <w:rFonts w:ascii="Palatino Linotype" w:eastAsia="Palatino Linotype" w:hAnsi="Palatino Linotype" w:cs="Palatino Linotype"/>
        </w:rPr>
        <w:t>, sino de las documentales que dan cuenta de la información solicitada.</w:t>
      </w:r>
    </w:p>
    <w:p w14:paraId="1C0E31BA" w14:textId="77777777" w:rsidR="000A3911" w:rsidRPr="001671A2" w:rsidRDefault="000A3911" w:rsidP="000A3911">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Bajo lo previo, se garantizó lo previsto en los artículos 4, 12 y 166 párrafo primero de la Ley de Transparencia en la Entidad, que son de la literalidad siguiente:</w:t>
      </w:r>
    </w:p>
    <w:p w14:paraId="67966BA5" w14:textId="77777777" w:rsidR="000A3911" w:rsidRPr="001671A2" w:rsidRDefault="000A3911" w:rsidP="000A3911">
      <w:pPr>
        <w:spacing w:before="240" w:after="240" w:line="276" w:lineRule="auto"/>
        <w:ind w:left="567" w:right="567"/>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b/>
          <w:i/>
          <w:sz w:val="22"/>
          <w:szCs w:val="22"/>
        </w:rPr>
        <w:t>“Artículo 4.</w:t>
      </w:r>
      <w:r w:rsidRPr="001671A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AC8002" w14:textId="77777777" w:rsidR="000A3911" w:rsidRPr="001671A2" w:rsidRDefault="000A3911" w:rsidP="000A3911">
      <w:pPr>
        <w:spacing w:before="240" w:after="240" w:line="276" w:lineRule="auto"/>
        <w:ind w:left="567" w:right="567"/>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4B78D77" w14:textId="77777777" w:rsidR="000A3911" w:rsidRPr="001671A2" w:rsidRDefault="000A3911" w:rsidP="000A3911">
      <w:pPr>
        <w:spacing w:before="240" w:after="240" w:line="276" w:lineRule="auto"/>
        <w:ind w:left="567" w:right="567"/>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0BAE5AC" w14:textId="77777777" w:rsidR="000A3911" w:rsidRPr="001671A2" w:rsidRDefault="000A3911" w:rsidP="000A3911">
      <w:pPr>
        <w:tabs>
          <w:tab w:val="left" w:pos="6045"/>
        </w:tabs>
        <w:spacing w:before="240" w:after="240" w:line="276" w:lineRule="auto"/>
        <w:ind w:left="567" w:right="567"/>
        <w:jc w:val="both"/>
        <w:rPr>
          <w:rFonts w:ascii="Palatino Linotype" w:eastAsia="Palatino Linotype" w:hAnsi="Palatino Linotype" w:cs="Palatino Linotype"/>
          <w:b/>
          <w:i/>
          <w:sz w:val="22"/>
          <w:szCs w:val="22"/>
        </w:rPr>
      </w:pPr>
      <w:r w:rsidRPr="001671A2">
        <w:rPr>
          <w:rFonts w:ascii="Palatino Linotype" w:eastAsia="Palatino Linotype" w:hAnsi="Palatino Linotype" w:cs="Palatino Linotype"/>
          <w:b/>
          <w:i/>
          <w:sz w:val="22"/>
          <w:szCs w:val="22"/>
        </w:rPr>
        <w:t>...</w:t>
      </w:r>
      <w:r w:rsidRPr="001671A2">
        <w:rPr>
          <w:rFonts w:ascii="Palatino Linotype" w:eastAsia="Palatino Linotype" w:hAnsi="Palatino Linotype" w:cs="Palatino Linotype"/>
          <w:b/>
          <w:i/>
          <w:sz w:val="22"/>
          <w:szCs w:val="22"/>
        </w:rPr>
        <w:tab/>
      </w:r>
    </w:p>
    <w:p w14:paraId="2D09D05A" w14:textId="77777777" w:rsidR="000A3911" w:rsidRPr="001671A2" w:rsidRDefault="000A3911" w:rsidP="000A3911">
      <w:pPr>
        <w:spacing w:before="240" w:after="240" w:line="276" w:lineRule="auto"/>
        <w:ind w:left="567" w:right="567"/>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b/>
          <w:i/>
          <w:sz w:val="22"/>
          <w:szCs w:val="22"/>
        </w:rPr>
        <w:t>Artículo 12.</w:t>
      </w:r>
      <w:r w:rsidRPr="001671A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8AD081" w14:textId="77777777" w:rsidR="000A3911" w:rsidRPr="001671A2" w:rsidRDefault="000A3911" w:rsidP="000A3911">
      <w:pPr>
        <w:spacing w:before="240" w:after="240" w:line="276" w:lineRule="auto"/>
        <w:ind w:left="567" w:right="567"/>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1671A2">
        <w:rPr>
          <w:rFonts w:ascii="Palatino Linotype" w:eastAsia="Palatino Linotype" w:hAnsi="Palatino Linotype" w:cs="Palatino Linotype"/>
          <w:i/>
          <w:sz w:val="22"/>
          <w:szCs w:val="22"/>
        </w:rPr>
        <w:lastRenderedPageBreak/>
        <w:t>conforme al interés del solicitante; no estarán obligados a generarla, resumirla, efectuar cálculos o practicar investigaciones.”</w:t>
      </w:r>
    </w:p>
    <w:p w14:paraId="246DCD77" w14:textId="77777777" w:rsidR="000A3911" w:rsidRPr="001671A2" w:rsidRDefault="000A3911" w:rsidP="000A3911">
      <w:pPr>
        <w:spacing w:before="240" w:after="240" w:line="276" w:lineRule="auto"/>
        <w:ind w:left="567" w:right="567"/>
        <w:jc w:val="both"/>
        <w:rPr>
          <w:rFonts w:ascii="Palatino Linotype" w:eastAsia="Palatino Linotype" w:hAnsi="Palatino Linotype" w:cs="Palatino Linotype"/>
          <w:b/>
          <w:i/>
          <w:sz w:val="22"/>
          <w:szCs w:val="22"/>
        </w:rPr>
      </w:pPr>
      <w:r w:rsidRPr="001671A2">
        <w:rPr>
          <w:rFonts w:ascii="Palatino Linotype" w:eastAsia="Palatino Linotype" w:hAnsi="Palatino Linotype" w:cs="Palatino Linotype"/>
          <w:b/>
          <w:i/>
          <w:sz w:val="22"/>
          <w:szCs w:val="22"/>
        </w:rPr>
        <w:t>...</w:t>
      </w:r>
    </w:p>
    <w:p w14:paraId="23701796" w14:textId="77777777" w:rsidR="000A3911" w:rsidRPr="001671A2" w:rsidRDefault="000A3911" w:rsidP="000A3911">
      <w:pPr>
        <w:spacing w:before="240" w:after="240" w:line="276" w:lineRule="auto"/>
        <w:ind w:left="567" w:right="567"/>
        <w:jc w:val="both"/>
        <w:rPr>
          <w:rFonts w:ascii="Palatino Linotype" w:eastAsia="Palatino Linotype" w:hAnsi="Palatino Linotype" w:cs="Palatino Linotype"/>
          <w:i/>
          <w:sz w:val="22"/>
          <w:szCs w:val="22"/>
        </w:rPr>
      </w:pPr>
      <w:r w:rsidRPr="001671A2">
        <w:rPr>
          <w:rFonts w:ascii="Palatino Linotype" w:eastAsia="Palatino Linotype" w:hAnsi="Palatino Linotype" w:cs="Palatino Linotype"/>
          <w:b/>
          <w:i/>
          <w:sz w:val="22"/>
          <w:szCs w:val="22"/>
        </w:rPr>
        <w:t>Artículo 166.</w:t>
      </w:r>
      <w:r w:rsidRPr="001671A2">
        <w:rPr>
          <w:rFonts w:ascii="Palatino Linotype" w:eastAsia="Palatino Linotype" w:hAnsi="Palatino Linotype" w:cs="Palatino Linotype"/>
          <w:i/>
          <w:sz w:val="22"/>
          <w:szCs w:val="22"/>
        </w:rPr>
        <w:t xml:space="preserve"> La obligación de acceso a la información pública </w:t>
      </w:r>
      <w:r w:rsidRPr="001671A2">
        <w:rPr>
          <w:rFonts w:ascii="Palatino Linotype" w:eastAsia="Palatino Linotype" w:hAnsi="Palatino Linotype" w:cs="Palatino Linotype"/>
          <w:b/>
          <w:i/>
          <w:sz w:val="22"/>
          <w:szCs w:val="22"/>
        </w:rPr>
        <w:t>se tendrá por cumplida cuando el solicitante tenga a su disposición la información requerida</w:t>
      </w:r>
      <w:r w:rsidRPr="001671A2">
        <w:rPr>
          <w:rFonts w:ascii="Palatino Linotype" w:eastAsia="Palatino Linotype" w:hAnsi="Palatino Linotype" w:cs="Palatino Linotype"/>
          <w:i/>
          <w:sz w:val="22"/>
          <w:szCs w:val="22"/>
        </w:rPr>
        <w:t>, o cuando realice la consulta de la misma en el lugar en el que ésta se localice.”</w:t>
      </w:r>
    </w:p>
    <w:p w14:paraId="1E45A8AA" w14:textId="77777777" w:rsidR="000A3911" w:rsidRPr="001671A2" w:rsidRDefault="000A3911" w:rsidP="000635B3">
      <w:pPr>
        <w:spacing w:before="240" w:after="240" w:line="360" w:lineRule="auto"/>
        <w:jc w:val="both"/>
        <w:rPr>
          <w:rFonts w:ascii="Palatino Linotype" w:eastAsia="Palatino Linotype" w:hAnsi="Palatino Linotype" w:cs="Palatino Linotype"/>
        </w:rPr>
      </w:pPr>
    </w:p>
    <w:p w14:paraId="71644D0F" w14:textId="77777777" w:rsidR="00EF2DF8" w:rsidRPr="001671A2" w:rsidRDefault="007238AB" w:rsidP="00D671C0">
      <w:pPr>
        <w:spacing w:before="240" w:after="240" w:line="360" w:lineRule="auto"/>
        <w:jc w:val="both"/>
        <w:rPr>
          <w:rFonts w:ascii="Palatino Linotype" w:eastAsia="Palatino Linotype" w:hAnsi="Palatino Linotype" w:cs="Palatino Linotype"/>
          <w:b/>
          <w:sz w:val="22"/>
          <w:szCs w:val="22"/>
          <w:lang w:val="es-ES_tradnl" w:eastAsia="zh-CN"/>
        </w:rPr>
      </w:pPr>
      <w:r w:rsidRPr="001671A2">
        <w:rPr>
          <w:rFonts w:ascii="Palatino Linotype" w:eastAsia="Palatino Linotype" w:hAnsi="Palatino Linotype" w:cs="Palatino Linotype"/>
        </w:rPr>
        <w:t xml:space="preserve">Ahora bien, </w:t>
      </w:r>
      <w:r w:rsidR="00D671C0" w:rsidRPr="001671A2">
        <w:rPr>
          <w:rFonts w:ascii="Palatino Linotype" w:eastAsia="Palatino Linotype" w:hAnsi="Palatino Linotype" w:cs="Palatino Linotype"/>
        </w:rPr>
        <w:t xml:space="preserve">por cuanto hace a las cartas compromiso, si bien es cierto que en respuesta expresó </w:t>
      </w:r>
      <w:r w:rsidR="00D671C0" w:rsidRPr="001671A2">
        <w:rPr>
          <w:rFonts w:ascii="Palatino Linotype" w:eastAsia="Palatino Linotype" w:hAnsi="Palatino Linotype" w:cs="Palatino Linotype"/>
          <w:i/>
          <w:sz w:val="22"/>
        </w:rPr>
        <w:t xml:space="preserve">“…La información académica de los alumnos corresponde a registros en bases de datos, instrumentos o mecanismos de evaluación, o su caso en un documento emitido en una institución educativa en particular, que revelan situaciones escolares o académicas de una persona física identificada o identificable, en tanto atañen a su vida privada y que además fue entregada en un ámbito personal, por tanto se trata de un dato personal, que debe ser protegido con fundamento en lo establecido por la Ley de Protección de Datos Personales en Posesión de Sujetos Obligados del Estado de México y Municipios…” </w:t>
      </w:r>
      <w:r w:rsidR="00D671C0" w:rsidRPr="001671A2">
        <w:rPr>
          <w:rFonts w:ascii="Palatino Linotype" w:eastAsia="Palatino Linotype" w:hAnsi="Palatino Linotype" w:cs="Palatino Linotype"/>
        </w:rPr>
        <w:t>no menos cierto es que en informe justificado, remite la versión pública de dichas cartas compromiso, esto es, clasificando el nombre y la firma de los alumnos</w:t>
      </w:r>
      <w:r w:rsidR="000E1061" w:rsidRPr="001671A2">
        <w:rPr>
          <w:rFonts w:ascii="Palatino Linotype" w:eastAsia="Palatino Linotype" w:hAnsi="Palatino Linotype" w:cs="Palatino Linotype"/>
        </w:rPr>
        <w:t xml:space="preserve"> mediante el acuerdo de clasificación respectivo</w:t>
      </w:r>
      <w:r w:rsidR="00D671C0" w:rsidRPr="001671A2">
        <w:rPr>
          <w:rFonts w:ascii="Palatino Linotype" w:eastAsia="Palatino Linotype" w:hAnsi="Palatino Linotype" w:cs="Palatino Linotype"/>
        </w:rPr>
        <w:t xml:space="preserve">, </w:t>
      </w:r>
      <w:r w:rsidR="000E1061" w:rsidRPr="001671A2">
        <w:rPr>
          <w:rFonts w:ascii="Palatino Linotype" w:eastAsia="Palatino Linotype" w:hAnsi="Palatino Linotype" w:cs="Palatino Linotype"/>
        </w:rPr>
        <w:t xml:space="preserve">asimismo </w:t>
      </w:r>
      <w:r w:rsidR="00D671C0" w:rsidRPr="001671A2">
        <w:rPr>
          <w:rFonts w:ascii="Palatino Linotype" w:eastAsia="Palatino Linotype" w:hAnsi="Palatino Linotype" w:cs="Palatino Linotype"/>
        </w:rPr>
        <w:t>es de vital importancia señalar que el contenido de las cartas compromiso es coincidente en su totalidad con el formato que se exhibe en la liga electrónica</w:t>
      </w:r>
      <w:r w:rsidR="00E07EC1" w:rsidRPr="001671A2">
        <w:rPr>
          <w:rFonts w:ascii="Palatino Linotype" w:eastAsia="Palatino Linotype" w:hAnsi="Palatino Linotype" w:cs="Palatino Linotype"/>
        </w:rPr>
        <w:t>:</w:t>
      </w:r>
      <w:r w:rsidR="00D671C0" w:rsidRPr="001671A2">
        <w:rPr>
          <w:rFonts w:ascii="Palatino Linotype" w:eastAsia="Palatino Linotype" w:hAnsi="Palatino Linotype" w:cs="Palatino Linotype"/>
        </w:rPr>
        <w:t xml:space="preserve"> </w:t>
      </w:r>
      <w:hyperlink r:id="rId20" w:history="1">
        <w:r w:rsidR="00D671C0" w:rsidRPr="001671A2">
          <w:rPr>
            <w:rStyle w:val="Hipervnculo"/>
            <w:rFonts w:ascii="Palatino Linotype" w:eastAsia="Palatino Linotype" w:hAnsi="Palatino Linotype" w:cs="Palatino Linotype"/>
            <w:color w:val="auto"/>
          </w:rPr>
          <w:t>http://politicas.uaemex.mx/mapyg/index.php?option=com_content&amp;view=frontpage</w:t>
        </w:r>
      </w:hyperlink>
      <w:r w:rsidR="00D671C0" w:rsidRPr="001671A2">
        <w:rPr>
          <w:rFonts w:ascii="Palatino Linotype" w:eastAsia="Palatino Linotype" w:hAnsi="Palatino Linotype" w:cs="Palatino Linotype"/>
        </w:rPr>
        <w:t xml:space="preserve"> </w:t>
      </w:r>
    </w:p>
    <w:p w14:paraId="2FED2758" w14:textId="77777777" w:rsidR="000C6D2D" w:rsidRPr="001671A2" w:rsidRDefault="000E1061" w:rsidP="00E928A4">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En ese sentido, cabe resaltar que en efecto los nombres y firmas de estudiantes se consideran datos personales susceptibles de clasificarse como confidenciales: </w:t>
      </w:r>
    </w:p>
    <w:p w14:paraId="380B2E37" w14:textId="77777777" w:rsidR="000E1061" w:rsidRPr="001671A2" w:rsidRDefault="000E1061" w:rsidP="00E928A4">
      <w:pPr>
        <w:spacing w:line="360" w:lineRule="auto"/>
        <w:jc w:val="both"/>
        <w:rPr>
          <w:rFonts w:ascii="Palatino Linotype" w:eastAsia="Palatino Linotype" w:hAnsi="Palatino Linotype" w:cs="Palatino Linotype"/>
        </w:rPr>
      </w:pPr>
    </w:p>
    <w:p w14:paraId="1FF8C641" w14:textId="77777777" w:rsidR="000E1061" w:rsidRPr="001671A2" w:rsidRDefault="000E1061" w:rsidP="000E1061">
      <w:pPr>
        <w:numPr>
          <w:ilvl w:val="0"/>
          <w:numId w:val="25"/>
        </w:numPr>
        <w:spacing w:line="360" w:lineRule="auto"/>
        <w:jc w:val="both"/>
        <w:rPr>
          <w:rFonts w:ascii="Palatino Linotype" w:eastAsia="Palatino Linotype" w:hAnsi="Palatino Linotype" w:cs="Palatino Linotype"/>
          <w:sz w:val="22"/>
          <w:szCs w:val="22"/>
        </w:rPr>
      </w:pPr>
      <w:r w:rsidRPr="001671A2">
        <w:rPr>
          <w:rFonts w:ascii="Palatino Linotype" w:eastAsia="Palatino Linotype" w:hAnsi="Palatino Linotype" w:cs="Palatino Linotype"/>
          <w:b/>
          <w:sz w:val="22"/>
          <w:szCs w:val="22"/>
        </w:rPr>
        <w:lastRenderedPageBreak/>
        <w:t xml:space="preserve">Nombres </w:t>
      </w:r>
    </w:p>
    <w:p w14:paraId="25DA7006" w14:textId="77777777" w:rsidR="000E1061" w:rsidRPr="001671A2" w:rsidRDefault="000E1061" w:rsidP="000E1061">
      <w:pPr>
        <w:spacing w:line="360" w:lineRule="auto"/>
        <w:jc w:val="both"/>
        <w:rPr>
          <w:rFonts w:ascii="Palatino Linotype" w:eastAsia="Palatino Linotype" w:hAnsi="Palatino Linotype" w:cs="Palatino Linotype"/>
          <w:b/>
        </w:rPr>
      </w:pPr>
      <w:r w:rsidRPr="001671A2">
        <w:rPr>
          <w:rFonts w:ascii="Palatino Linotype" w:eastAsia="Palatino Linotype" w:hAnsi="Palatino Linotype" w:cs="Palatino Linotype"/>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671A2">
        <w:rPr>
          <w:rFonts w:ascii="Palatino Linotype" w:eastAsia="Palatino Linotype" w:hAnsi="Palatino Linotype" w:cs="Palatino Linotype"/>
          <w:i/>
        </w:rPr>
        <w:t>per se</w:t>
      </w:r>
      <w:r w:rsidRPr="001671A2">
        <w:rPr>
          <w:rFonts w:ascii="Palatino Linotype" w:eastAsia="Palatino Linotype" w:hAnsi="Palatino Linotype" w:cs="Palatino Linotype"/>
        </w:rPr>
        <w:t xml:space="preserve"> es un elemento que hace a una persona física identificada o identificable, por lo que, </w:t>
      </w:r>
      <w:r w:rsidRPr="001671A2">
        <w:rPr>
          <w:rFonts w:ascii="Palatino Linotype" w:eastAsia="Palatino Linotype" w:hAnsi="Palatino Linotype" w:cs="Palatino Linotype"/>
          <w:b/>
        </w:rPr>
        <w:t>se considera un dato personal.</w:t>
      </w:r>
    </w:p>
    <w:p w14:paraId="480869CD" w14:textId="77777777" w:rsidR="000E1061" w:rsidRPr="001671A2" w:rsidRDefault="000E1061" w:rsidP="000E1061">
      <w:pPr>
        <w:spacing w:line="360" w:lineRule="auto"/>
        <w:jc w:val="both"/>
        <w:rPr>
          <w:rFonts w:ascii="Palatino Linotype" w:eastAsia="Palatino Linotype" w:hAnsi="Palatino Linotype" w:cs="Palatino Linotype"/>
          <w:b/>
        </w:rPr>
      </w:pPr>
    </w:p>
    <w:p w14:paraId="05CFAC3A" w14:textId="77777777" w:rsidR="000E1061" w:rsidRPr="001671A2" w:rsidRDefault="000E1061" w:rsidP="000E1061">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sz w:val="22"/>
          <w:szCs w:val="22"/>
        </w:rPr>
        <w:t xml:space="preserve">En efecto, en el caso particular, por la naturaleza de la información que se solicita el nombre de los particulares, constituye un dato personal confidencial, por lo que actualiza el supuesto previsto en el artículo 143 </w:t>
      </w:r>
      <w:r w:rsidRPr="001671A2">
        <w:rPr>
          <w:rFonts w:ascii="Palatino Linotype" w:eastAsia="Palatino Linotype" w:hAnsi="Palatino Linotype" w:cs="Palatino Linotype"/>
        </w:rPr>
        <w:t xml:space="preserve">fracción I de la Ley de Transparencia y Acceso a la Información Pública del Estado de México y Municipios </w:t>
      </w:r>
      <w:proofErr w:type="gramStart"/>
      <w:r w:rsidRPr="001671A2">
        <w:rPr>
          <w:rFonts w:ascii="Palatino Linotype" w:eastAsia="Palatino Linotype" w:hAnsi="Palatino Linotype" w:cs="Palatino Linotype"/>
        </w:rPr>
        <w:t>y</w:t>
      </w:r>
      <w:proofErr w:type="gramEnd"/>
      <w:r w:rsidRPr="001671A2">
        <w:rPr>
          <w:rFonts w:ascii="Palatino Linotype" w:eastAsia="Palatino Linotype" w:hAnsi="Palatino Linotype" w:cs="Palatino Linotype"/>
        </w:rPr>
        <w:t xml:space="preserve"> por tanto, procede su eliminación de las versiones públicas. </w:t>
      </w:r>
    </w:p>
    <w:p w14:paraId="0B0EDCE1" w14:textId="77777777" w:rsidR="000E1061" w:rsidRPr="001671A2" w:rsidRDefault="000E1061" w:rsidP="000E1061">
      <w:pPr>
        <w:spacing w:line="360" w:lineRule="auto"/>
        <w:jc w:val="both"/>
        <w:rPr>
          <w:rFonts w:ascii="Palatino Linotype" w:eastAsia="Palatino Linotype" w:hAnsi="Palatino Linotype" w:cs="Palatino Linotype"/>
        </w:rPr>
      </w:pPr>
    </w:p>
    <w:p w14:paraId="543C52DE" w14:textId="77777777" w:rsidR="000E1061" w:rsidRPr="001671A2" w:rsidRDefault="000E1061" w:rsidP="000E1061">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b/>
        </w:rPr>
      </w:pPr>
      <w:r w:rsidRPr="001671A2">
        <w:rPr>
          <w:rFonts w:ascii="Palatino Linotype" w:eastAsia="Palatino Linotype" w:hAnsi="Palatino Linotype" w:cs="Palatino Linotype"/>
          <w:b/>
        </w:rPr>
        <w:t>Firma de personas que no son servidores públicos</w:t>
      </w:r>
    </w:p>
    <w:p w14:paraId="2943F228" w14:textId="77777777" w:rsidR="000E1061" w:rsidRPr="001671A2" w:rsidRDefault="000E1061" w:rsidP="000E1061">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2EADA466" w14:textId="77777777" w:rsidR="00E07EC1" w:rsidRPr="001671A2" w:rsidRDefault="000E1061" w:rsidP="00E07EC1">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Que en las Resoluciones RRA 1774/18 y RRA 1780/18 emitidas por el INAI, se señaló que la firma es considerada como escritura gráfica o grafo manuscrito que representa al nombre</w:t>
      </w:r>
      <w:r w:rsidRPr="001671A2">
        <w:t xml:space="preserve"> </w:t>
      </w:r>
      <w:r w:rsidRPr="001671A2">
        <w:rPr>
          <w:rFonts w:ascii="Palatino Linotype" w:eastAsia="Palatino Linotype" w:hAnsi="Palatino Linotype" w:cs="Palatino Linotype"/>
        </w:rPr>
        <w:t>y apellido(s), o título, que una persona escribe de su propia mano, que tiene fines de identificación, jurídicos y representativos, a través de los cuales es posible identificar o hacer identificable a su titular, por lo que a través de ésta se puede identificar a una persona, y, en consecuencia, se considera un dato personal susceptible de ser clasificado como confidencial, con fundamento en el artículo 143, fracción I de la Ley de Transparencia y Acceso a la Información Pública.</w:t>
      </w:r>
    </w:p>
    <w:p w14:paraId="5688BBEA" w14:textId="77777777" w:rsidR="00E07EC1" w:rsidRPr="001671A2" w:rsidRDefault="00E07EC1" w:rsidP="00E07EC1">
      <w:pPr>
        <w:spacing w:before="240" w:after="240" w:line="360" w:lineRule="auto"/>
        <w:ind w:right="51"/>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lastRenderedPageBreak/>
        <w:t>Acodado lo anterior, debe mencionarse, en primer lugar,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69DD833" w14:textId="77777777" w:rsidR="00E07EC1" w:rsidRPr="001671A2" w:rsidRDefault="00E07EC1" w:rsidP="00E07EC1">
      <w:pPr>
        <w:ind w:left="851" w:right="900"/>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 xml:space="preserve">“Artículo 91. </w:t>
      </w:r>
      <w:r w:rsidRPr="001671A2">
        <w:rPr>
          <w:rFonts w:ascii="Palatino Linotype" w:eastAsia="Palatino Linotype" w:hAnsi="Palatino Linotype" w:cs="Palatino Linotype"/>
          <w:i/>
          <w:sz w:val="22"/>
          <w:szCs w:val="22"/>
          <w:lang w:val="es-MX"/>
        </w:rPr>
        <w:t>El acceso a la información pública será restringido excepcionalmente, cuando ésta sea clasificada como reservada o confidencial.”</w:t>
      </w:r>
    </w:p>
    <w:p w14:paraId="007BEE5A" w14:textId="77777777" w:rsidR="00E07EC1" w:rsidRPr="001671A2" w:rsidRDefault="00E07EC1" w:rsidP="00E07EC1">
      <w:pPr>
        <w:spacing w:before="240" w:after="24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1671A2">
        <w:rPr>
          <w:rFonts w:ascii="Palatino Linotype" w:eastAsia="Palatino Linotype" w:hAnsi="Palatino Linotype" w:cs="Palatino Linotype"/>
          <w:sz w:val="18"/>
          <w:szCs w:val="18"/>
          <w:lang w:val="es-MX"/>
        </w:rPr>
        <w:t xml:space="preserve">. </w:t>
      </w:r>
    </w:p>
    <w:p w14:paraId="2D73B3A9" w14:textId="77777777" w:rsidR="00E07EC1" w:rsidRPr="001671A2" w:rsidRDefault="00E07EC1" w:rsidP="00E07EC1">
      <w:pPr>
        <w:spacing w:before="280" w:after="28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De manera que, la Ley de Transparencia y Acceso a la Información Pública del Estado de México y Municipios, en su artículo 143 prevé los siguientes supuestos para clasificar la información como confidencial:</w:t>
      </w:r>
    </w:p>
    <w:p w14:paraId="4AC02061" w14:textId="77777777" w:rsidR="00E07EC1" w:rsidRPr="001671A2" w:rsidRDefault="00E07EC1" w:rsidP="00E07EC1">
      <w:pPr>
        <w:spacing w:before="120" w:after="120"/>
        <w:ind w:left="567" w:right="900"/>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 xml:space="preserve">Artículo 143. </w:t>
      </w:r>
      <w:r w:rsidRPr="001671A2">
        <w:rPr>
          <w:rFonts w:ascii="Palatino Linotype" w:eastAsia="Palatino Linotype" w:hAnsi="Palatino Linotype" w:cs="Palatino Linotype"/>
          <w:i/>
          <w:sz w:val="22"/>
          <w:szCs w:val="22"/>
          <w:lang w:val="es-MX"/>
        </w:rPr>
        <w:t>Para los efectos de esta Ley se considera información confidencial, la clasificada como tal, de manera permanente, por su naturaleza, cuando:</w:t>
      </w:r>
    </w:p>
    <w:p w14:paraId="47A7013E" w14:textId="77777777" w:rsidR="00E07EC1" w:rsidRPr="001671A2" w:rsidRDefault="00E07EC1" w:rsidP="00E07EC1">
      <w:pPr>
        <w:spacing w:before="120" w:after="120"/>
        <w:ind w:left="567" w:right="900"/>
        <w:jc w:val="both"/>
        <w:rPr>
          <w:rFonts w:ascii="Palatino Linotype" w:eastAsia="Palatino Linotype" w:hAnsi="Palatino Linotype" w:cs="Palatino Linotype"/>
          <w:b/>
          <w:i/>
          <w:sz w:val="22"/>
          <w:szCs w:val="22"/>
          <w:u w:val="single"/>
          <w:lang w:val="es-MX"/>
        </w:rPr>
      </w:pPr>
      <w:r w:rsidRPr="001671A2">
        <w:rPr>
          <w:rFonts w:ascii="Palatino Linotype" w:eastAsia="Palatino Linotype" w:hAnsi="Palatino Linotype" w:cs="Palatino Linotype"/>
          <w:b/>
          <w:i/>
          <w:sz w:val="22"/>
          <w:szCs w:val="22"/>
          <w:lang w:val="es-MX"/>
        </w:rPr>
        <w:t>I.</w:t>
      </w:r>
      <w:r w:rsidRPr="001671A2">
        <w:rPr>
          <w:rFonts w:ascii="Palatino Linotype" w:eastAsia="Palatino Linotype" w:hAnsi="Palatino Linotype" w:cs="Palatino Linotype"/>
          <w:b/>
          <w:i/>
          <w:sz w:val="22"/>
          <w:szCs w:val="22"/>
          <w:u w:val="single"/>
          <w:lang w:val="es-MX"/>
        </w:rPr>
        <w:t xml:space="preserve"> Se refiera a la información privada y los datos personales concernientes a una persona física o jurídico colectiva identificada o identificable;</w:t>
      </w:r>
    </w:p>
    <w:p w14:paraId="6CE77B24" w14:textId="77777777" w:rsidR="00E07EC1" w:rsidRPr="001671A2" w:rsidRDefault="00E07EC1" w:rsidP="00E07EC1">
      <w:pPr>
        <w:spacing w:before="120" w:after="120"/>
        <w:ind w:left="567" w:right="900"/>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lastRenderedPageBreak/>
        <w:t xml:space="preserve">II. </w:t>
      </w:r>
      <w:r w:rsidRPr="001671A2">
        <w:rPr>
          <w:rFonts w:ascii="Palatino Linotype" w:eastAsia="Palatino Linotype" w:hAnsi="Palatino Linotype" w:cs="Palatino Linotype"/>
          <w:i/>
          <w:sz w:val="22"/>
          <w:szCs w:val="22"/>
          <w:lang w:val="es-MX"/>
        </w:rPr>
        <w:t>Los secretos bancario, fiduciario, industrial, comercial, fiscal, bursátil y postal, cuya titularidad corresponda a particulares, sujetos de derecho internacional o a sujetos obligados cuando no involucren el ejercicio de recursos públicos; y</w:t>
      </w:r>
    </w:p>
    <w:p w14:paraId="076C0932" w14:textId="77777777" w:rsidR="00E07EC1" w:rsidRPr="001671A2" w:rsidRDefault="00E07EC1" w:rsidP="00E07EC1">
      <w:pPr>
        <w:spacing w:before="120" w:after="120"/>
        <w:ind w:left="567" w:right="900"/>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 xml:space="preserve">III. </w:t>
      </w:r>
      <w:r w:rsidRPr="001671A2">
        <w:rPr>
          <w:rFonts w:ascii="Palatino Linotype" w:eastAsia="Palatino Linotype" w:hAnsi="Palatino Linotype" w:cs="Palatino Linotype"/>
          <w:i/>
          <w:sz w:val="22"/>
          <w:szCs w:val="22"/>
          <w:lang w:val="es-MX"/>
        </w:rPr>
        <w:t>La que presenten los particulares a los sujetos obligados, de conformidad con lo dispuesto por las leyes o los tratados internacionales.</w:t>
      </w:r>
    </w:p>
    <w:p w14:paraId="56A9730B" w14:textId="77777777" w:rsidR="00E07EC1" w:rsidRPr="001671A2" w:rsidRDefault="00E07EC1" w:rsidP="00E07EC1">
      <w:pPr>
        <w:spacing w:before="120" w:after="120"/>
        <w:ind w:left="567" w:right="900"/>
        <w:jc w:val="both"/>
        <w:rPr>
          <w:rFonts w:ascii="Palatino Linotype" w:eastAsia="Palatino Linotype" w:hAnsi="Palatino Linotype" w:cs="Palatino Linotype"/>
          <w:b/>
          <w:i/>
          <w:sz w:val="22"/>
          <w:szCs w:val="22"/>
          <w:u w:val="single"/>
          <w:lang w:val="es-MX"/>
        </w:rPr>
      </w:pPr>
      <w:r w:rsidRPr="001671A2">
        <w:rPr>
          <w:rFonts w:ascii="Palatino Linotype" w:eastAsia="Palatino Linotype" w:hAnsi="Palatino Linotype" w:cs="Palatino Linotype"/>
          <w:b/>
          <w:i/>
          <w:sz w:val="22"/>
          <w:szCs w:val="22"/>
          <w:u w:val="single"/>
          <w:lang w:val="es-MX"/>
        </w:rPr>
        <w:t>La información confidencial no estará sujeta a temporalidad alguna y sólo podrán tener acceso a ella los titulares de la misma, sus representantes y los servidores públicos facultados para ello.”</w:t>
      </w:r>
    </w:p>
    <w:p w14:paraId="3DAF4975" w14:textId="77777777" w:rsidR="00E07EC1" w:rsidRPr="001671A2" w:rsidRDefault="00E07EC1" w:rsidP="00E07EC1">
      <w:pPr>
        <w:spacing w:before="280" w:after="28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8A1ECE4" w14:textId="77777777" w:rsidR="00E07EC1" w:rsidRPr="001671A2" w:rsidRDefault="00E07EC1" w:rsidP="00E07EC1">
      <w:pPr>
        <w:numPr>
          <w:ilvl w:val="0"/>
          <w:numId w:val="27"/>
        </w:numPr>
        <w:tabs>
          <w:tab w:val="left" w:pos="851"/>
        </w:tabs>
        <w:spacing w:before="280" w:line="360" w:lineRule="auto"/>
        <w:ind w:left="567" w:firstLine="0"/>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Se reciba una solicitud de acceso a la información;</w:t>
      </w:r>
    </w:p>
    <w:p w14:paraId="4709A312" w14:textId="77777777" w:rsidR="00E07EC1" w:rsidRPr="001671A2" w:rsidRDefault="00E07EC1" w:rsidP="00E07EC1">
      <w:pPr>
        <w:numPr>
          <w:ilvl w:val="0"/>
          <w:numId w:val="27"/>
        </w:numPr>
        <w:tabs>
          <w:tab w:val="left" w:pos="851"/>
        </w:tabs>
        <w:spacing w:line="360" w:lineRule="auto"/>
        <w:ind w:left="567" w:firstLine="0"/>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Se determine mediante resolución de autoridad competente; y/o</w:t>
      </w:r>
    </w:p>
    <w:p w14:paraId="57C1C4E0" w14:textId="77777777" w:rsidR="00E07EC1" w:rsidRPr="001671A2" w:rsidRDefault="00E07EC1" w:rsidP="00E07EC1">
      <w:pPr>
        <w:numPr>
          <w:ilvl w:val="0"/>
          <w:numId w:val="27"/>
        </w:numPr>
        <w:tabs>
          <w:tab w:val="left" w:pos="851"/>
        </w:tabs>
        <w:spacing w:after="280" w:line="360" w:lineRule="auto"/>
        <w:ind w:left="567" w:firstLine="0"/>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Se generen versiones públicas para dar cumplimiento a las obligaciones de transparencia previstas en la Ley.</w:t>
      </w:r>
    </w:p>
    <w:p w14:paraId="3FAAAF53" w14:textId="77777777" w:rsidR="00E07EC1" w:rsidRPr="001671A2" w:rsidRDefault="00E07EC1" w:rsidP="00E07EC1">
      <w:pPr>
        <w:spacing w:before="280" w:after="28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b/>
          <w:lang w:val="es-MX"/>
        </w:rPr>
        <w:t>Por cuando hace a la elaboración de versiones públicas</w:t>
      </w:r>
      <w:r w:rsidRPr="001671A2">
        <w:rPr>
          <w:rFonts w:ascii="Palatino Linotype" w:eastAsia="Palatino Linotype" w:hAnsi="Palatino Linotype" w:cs="Palatino Linotype"/>
          <w:lang w:val="es-MX"/>
        </w:rPr>
        <w:t xml:space="preserve">,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w:t>
      </w:r>
    </w:p>
    <w:p w14:paraId="1214D6DA" w14:textId="77777777" w:rsidR="00E07EC1" w:rsidRPr="001671A2" w:rsidRDefault="00E07EC1" w:rsidP="00E07EC1">
      <w:pPr>
        <w:spacing w:before="280" w:after="28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 xml:space="preserve">De manera enunciativa más no limitativa, se consideran sensibles los datos personales que puedan revelar aspectos como origen racial o étnico, estado de salud física o mental, presente o futura, información genética, creencias religiosas, </w:t>
      </w:r>
      <w:r w:rsidRPr="001671A2">
        <w:rPr>
          <w:rFonts w:ascii="Palatino Linotype" w:eastAsia="Palatino Linotype" w:hAnsi="Palatino Linotype" w:cs="Palatino Linotype"/>
          <w:lang w:val="es-MX"/>
        </w:rPr>
        <w:lastRenderedPageBreak/>
        <w:t>filosóficas y morales, opiniones políticas y preferencia sexual, de conformidad con el artículo 4</w:t>
      </w:r>
      <w:r w:rsidRPr="001671A2">
        <w:rPr>
          <w:rFonts w:ascii="Palatino Linotype" w:eastAsia="Palatino Linotype" w:hAnsi="Palatino Linotype" w:cs="Palatino Linotype"/>
          <w:vertAlign w:val="superscript"/>
          <w:lang w:val="es-MX"/>
        </w:rPr>
        <w:footnoteReference w:id="1"/>
      </w:r>
      <w:r w:rsidRPr="001671A2">
        <w:rPr>
          <w:rFonts w:ascii="Palatino Linotype" w:eastAsia="Palatino Linotype" w:hAnsi="Palatino Linotype" w:cs="Palatino Linotype"/>
          <w:lang w:val="es-MX"/>
        </w:rPr>
        <w:t>, fracción XII de la Ley de Protección de Datos Personales en Posesión de Sujetos Obligados del Estado de México y Municipios.</w:t>
      </w:r>
    </w:p>
    <w:p w14:paraId="4483188D" w14:textId="77777777" w:rsidR="00E07EC1" w:rsidRPr="001671A2" w:rsidRDefault="00E07EC1" w:rsidP="00E07EC1">
      <w:pPr>
        <w:spacing w:before="280" w:after="280" w:line="360" w:lineRule="auto"/>
        <w:ind w:right="51"/>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 xml:space="preserve">De igual forma, es de precisar que la clasificación de la información no se da por el simple mandato de la Ley, sino que es necesario que el </w:t>
      </w:r>
      <w:r w:rsidRPr="001671A2">
        <w:rPr>
          <w:rFonts w:ascii="Palatino Linotype" w:eastAsia="Palatino Linotype" w:hAnsi="Palatino Linotype" w:cs="Palatino Linotype"/>
          <w:b/>
          <w:lang w:val="es-MX"/>
        </w:rPr>
        <w:t>Sujeto Obligado,</w:t>
      </w:r>
      <w:r w:rsidRPr="001671A2">
        <w:rPr>
          <w:rFonts w:ascii="Palatino Linotype" w:eastAsia="Palatino Linotype" w:hAnsi="Palatino Linotype" w:cs="Palatino Linotype"/>
          <w:lang w:val="es-MX"/>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1671A2">
        <w:rPr>
          <w:rFonts w:ascii="Palatino Linotype" w:eastAsia="Palatino Linotype" w:hAnsi="Palatino Linotype" w:cs="Palatino Linotype"/>
          <w:b/>
          <w:lang w:val="es-MX"/>
        </w:rPr>
        <w:t>Sujeto Obligado</w:t>
      </w:r>
      <w:r w:rsidRPr="001671A2">
        <w:rPr>
          <w:rFonts w:ascii="Palatino Linotype" w:eastAsia="Palatino Linotype" w:hAnsi="Palatino Linotype" w:cs="Palatino Linotype"/>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49, fracciones II y VIII, 53, fracción X y 59, fracción V, de la Ley de Transparencia y Acceso a la Información Pública del Estado de México y Municipios, a saber:</w:t>
      </w:r>
    </w:p>
    <w:p w14:paraId="7451AB44"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w:t>
      </w:r>
      <w:r w:rsidRPr="001671A2">
        <w:rPr>
          <w:rFonts w:ascii="Palatino Linotype" w:eastAsia="Palatino Linotype" w:hAnsi="Palatino Linotype" w:cs="Palatino Linotype"/>
          <w:b/>
          <w:i/>
          <w:sz w:val="22"/>
          <w:szCs w:val="22"/>
          <w:lang w:val="es-MX"/>
        </w:rPr>
        <w:t>Artículo 49</w:t>
      </w:r>
      <w:r w:rsidRPr="001671A2">
        <w:rPr>
          <w:rFonts w:ascii="Palatino Linotype" w:eastAsia="Palatino Linotype" w:hAnsi="Palatino Linotype" w:cs="Palatino Linotype"/>
          <w:i/>
          <w:sz w:val="22"/>
          <w:szCs w:val="22"/>
          <w:lang w:val="es-MX"/>
        </w:rPr>
        <w:t xml:space="preserve">. Los </w:t>
      </w:r>
      <w:r w:rsidRPr="001671A2">
        <w:rPr>
          <w:rFonts w:ascii="Palatino Linotype" w:eastAsia="Palatino Linotype" w:hAnsi="Palatino Linotype" w:cs="Palatino Linotype"/>
          <w:b/>
          <w:i/>
          <w:sz w:val="22"/>
          <w:szCs w:val="22"/>
          <w:lang w:val="es-MX"/>
        </w:rPr>
        <w:t>Comités de Transparencia</w:t>
      </w:r>
      <w:r w:rsidRPr="001671A2">
        <w:rPr>
          <w:rFonts w:ascii="Palatino Linotype" w:eastAsia="Palatino Linotype" w:hAnsi="Palatino Linotype" w:cs="Palatino Linotype"/>
          <w:i/>
          <w:sz w:val="22"/>
          <w:szCs w:val="22"/>
          <w:lang w:val="es-MX"/>
        </w:rPr>
        <w:t xml:space="preserve"> tendrán las siguientes atribuciones:</w:t>
      </w:r>
    </w:p>
    <w:p w14:paraId="7C244BEE"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w:t>
      </w:r>
    </w:p>
    <w:p w14:paraId="1781EFF6"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II.</w:t>
      </w:r>
      <w:r w:rsidRPr="001671A2">
        <w:rPr>
          <w:rFonts w:ascii="Palatino Linotype" w:eastAsia="Palatino Linotype" w:hAnsi="Palatino Linotype" w:cs="Palatino Linotype"/>
          <w:i/>
          <w:sz w:val="22"/>
          <w:szCs w:val="22"/>
          <w:lang w:val="es-MX"/>
        </w:rPr>
        <w:t xml:space="preserve"> Confirmar, modificar o revocar las determinaciones </w:t>
      </w:r>
      <w:proofErr w:type="gramStart"/>
      <w:r w:rsidRPr="001671A2">
        <w:rPr>
          <w:rFonts w:ascii="Palatino Linotype" w:eastAsia="Palatino Linotype" w:hAnsi="Palatino Linotype" w:cs="Palatino Linotype"/>
          <w:i/>
          <w:sz w:val="22"/>
          <w:szCs w:val="22"/>
          <w:lang w:val="es-MX"/>
        </w:rPr>
        <w:t>que</w:t>
      </w:r>
      <w:proofErr w:type="gramEnd"/>
      <w:r w:rsidRPr="001671A2">
        <w:rPr>
          <w:rFonts w:ascii="Palatino Linotype" w:eastAsia="Palatino Linotype" w:hAnsi="Palatino Linotype" w:cs="Palatino Linotype"/>
          <w:i/>
          <w:sz w:val="22"/>
          <w:szCs w:val="22"/>
          <w:lang w:val="es-MX"/>
        </w:rPr>
        <w:t xml:space="preserve"> en materia de ampliación del plazo de respuesta, clasificación de la información y declaración de inexistencia o de incompetencia realicen los titulares de las áreas de los sujetos obligados;</w:t>
      </w:r>
    </w:p>
    <w:p w14:paraId="6EDF65A4"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lastRenderedPageBreak/>
        <w:t>...</w:t>
      </w:r>
    </w:p>
    <w:p w14:paraId="0B4B240A"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VIII</w:t>
      </w:r>
      <w:r w:rsidRPr="001671A2">
        <w:rPr>
          <w:rFonts w:ascii="Palatino Linotype" w:eastAsia="Palatino Linotype" w:hAnsi="Palatino Linotype" w:cs="Palatino Linotype"/>
          <w:i/>
          <w:sz w:val="22"/>
          <w:szCs w:val="22"/>
          <w:lang w:val="es-MX"/>
        </w:rPr>
        <w:t>. Aprobar, modificar o revocar la clasificación de la información</w:t>
      </w:r>
    </w:p>
    <w:p w14:paraId="5CB256FE"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b/>
          <w:i/>
          <w:sz w:val="22"/>
          <w:szCs w:val="22"/>
          <w:lang w:val="es-MX"/>
        </w:rPr>
      </w:pPr>
      <w:r w:rsidRPr="001671A2">
        <w:rPr>
          <w:rFonts w:ascii="Palatino Linotype" w:eastAsia="Palatino Linotype" w:hAnsi="Palatino Linotype" w:cs="Palatino Linotype"/>
          <w:b/>
          <w:i/>
          <w:sz w:val="22"/>
          <w:szCs w:val="22"/>
          <w:lang w:val="es-MX"/>
        </w:rPr>
        <w:t>...</w:t>
      </w:r>
    </w:p>
    <w:p w14:paraId="40C0336D"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Artículo 53</w:t>
      </w:r>
      <w:r w:rsidRPr="001671A2">
        <w:rPr>
          <w:rFonts w:ascii="Palatino Linotype" w:eastAsia="Palatino Linotype" w:hAnsi="Palatino Linotype" w:cs="Palatino Linotype"/>
          <w:i/>
          <w:sz w:val="22"/>
          <w:szCs w:val="22"/>
          <w:lang w:val="es-MX"/>
        </w:rPr>
        <w:t xml:space="preserve">. Las </w:t>
      </w:r>
      <w:r w:rsidRPr="001671A2">
        <w:rPr>
          <w:rFonts w:ascii="Palatino Linotype" w:eastAsia="Palatino Linotype" w:hAnsi="Palatino Linotype" w:cs="Palatino Linotype"/>
          <w:b/>
          <w:i/>
          <w:sz w:val="22"/>
          <w:szCs w:val="22"/>
          <w:lang w:val="es-MX"/>
        </w:rPr>
        <w:t xml:space="preserve">Unidades de Transparencia </w:t>
      </w:r>
      <w:r w:rsidRPr="001671A2">
        <w:rPr>
          <w:rFonts w:ascii="Palatino Linotype" w:eastAsia="Palatino Linotype" w:hAnsi="Palatino Linotype" w:cs="Palatino Linotype"/>
          <w:i/>
          <w:sz w:val="22"/>
          <w:szCs w:val="22"/>
          <w:lang w:val="es-MX"/>
        </w:rPr>
        <w:t>tendrán las siguientes funciones:</w:t>
      </w:r>
    </w:p>
    <w:p w14:paraId="2881BEAE"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w:t>
      </w:r>
    </w:p>
    <w:p w14:paraId="147CEA23"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X.</w:t>
      </w:r>
      <w:r w:rsidRPr="001671A2">
        <w:rPr>
          <w:rFonts w:ascii="Palatino Linotype" w:eastAsia="Palatino Linotype" w:hAnsi="Palatino Linotype" w:cs="Palatino Linotype"/>
          <w:i/>
          <w:sz w:val="22"/>
          <w:szCs w:val="22"/>
          <w:lang w:val="es-MX"/>
        </w:rPr>
        <w:t xml:space="preserve"> Presentar ante el Comité, el proyecto de clasificación de información;</w:t>
      </w:r>
    </w:p>
    <w:p w14:paraId="172EFAC9"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b/>
          <w:i/>
          <w:sz w:val="22"/>
          <w:szCs w:val="22"/>
          <w:lang w:val="es-MX"/>
        </w:rPr>
      </w:pPr>
      <w:r w:rsidRPr="001671A2">
        <w:rPr>
          <w:rFonts w:ascii="Palatino Linotype" w:eastAsia="Palatino Linotype" w:hAnsi="Palatino Linotype" w:cs="Palatino Linotype"/>
          <w:b/>
          <w:i/>
          <w:sz w:val="22"/>
          <w:szCs w:val="22"/>
          <w:lang w:val="es-MX"/>
        </w:rPr>
        <w:t>...</w:t>
      </w:r>
    </w:p>
    <w:p w14:paraId="0057C219"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Artículo 59</w:t>
      </w:r>
      <w:r w:rsidRPr="001671A2">
        <w:rPr>
          <w:rFonts w:ascii="Palatino Linotype" w:eastAsia="Palatino Linotype" w:hAnsi="Palatino Linotype" w:cs="Palatino Linotype"/>
          <w:i/>
          <w:sz w:val="22"/>
          <w:szCs w:val="22"/>
          <w:lang w:val="es-MX"/>
        </w:rPr>
        <w:t xml:space="preserve">. Los </w:t>
      </w:r>
      <w:r w:rsidRPr="001671A2">
        <w:rPr>
          <w:rFonts w:ascii="Palatino Linotype" w:eastAsia="Palatino Linotype" w:hAnsi="Palatino Linotype" w:cs="Palatino Linotype"/>
          <w:b/>
          <w:i/>
          <w:sz w:val="22"/>
          <w:szCs w:val="22"/>
          <w:lang w:val="es-MX"/>
        </w:rPr>
        <w:t>servidores públicos habilitados</w:t>
      </w:r>
      <w:r w:rsidRPr="001671A2">
        <w:rPr>
          <w:rFonts w:ascii="Palatino Linotype" w:eastAsia="Palatino Linotype" w:hAnsi="Palatino Linotype" w:cs="Palatino Linotype"/>
          <w:i/>
          <w:sz w:val="22"/>
          <w:szCs w:val="22"/>
          <w:lang w:val="es-MX"/>
        </w:rPr>
        <w:t xml:space="preserve"> tendrán las funciones siguientes:</w:t>
      </w:r>
    </w:p>
    <w:p w14:paraId="41BDDABA"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w:t>
      </w:r>
    </w:p>
    <w:p w14:paraId="2B7CDA67" w14:textId="77777777" w:rsidR="00E07EC1" w:rsidRPr="001671A2" w:rsidRDefault="00E07EC1" w:rsidP="00E07EC1">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V.</w:t>
      </w:r>
      <w:r w:rsidRPr="001671A2">
        <w:rPr>
          <w:rFonts w:ascii="Palatino Linotype" w:eastAsia="Palatino Linotype" w:hAnsi="Palatino Linotype" w:cs="Palatino Linotype"/>
          <w:i/>
          <w:sz w:val="22"/>
          <w:szCs w:val="22"/>
          <w:lang w:val="es-MX"/>
        </w:rPr>
        <w:t xml:space="preserve"> Integrar y presentar al responsable de la Unidad de Transparencia la propuesta de clasificación de información, la cual tendrá los fundamentos y argumentos en que se basa dicha propuesta;”</w:t>
      </w:r>
    </w:p>
    <w:p w14:paraId="6FD3788F" w14:textId="77777777" w:rsidR="00E07EC1" w:rsidRPr="001671A2" w:rsidRDefault="00E07EC1" w:rsidP="00E07EC1">
      <w:pPr>
        <w:spacing w:before="280" w:after="28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Asimismo, resulta aplicable el contenido del artículo 168 de la Ley de la Materia, que dispone lo siguiente:</w:t>
      </w:r>
    </w:p>
    <w:p w14:paraId="1EC4E94E" w14:textId="77777777" w:rsidR="00E07EC1" w:rsidRPr="001671A2" w:rsidRDefault="00E07EC1" w:rsidP="00E07EC1">
      <w:pP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 xml:space="preserve"> “</w:t>
      </w:r>
      <w:r w:rsidRPr="001671A2">
        <w:rPr>
          <w:rFonts w:ascii="Palatino Linotype" w:eastAsia="Palatino Linotype" w:hAnsi="Palatino Linotype" w:cs="Palatino Linotype"/>
          <w:b/>
          <w:i/>
          <w:sz w:val="22"/>
          <w:szCs w:val="22"/>
          <w:lang w:val="es-MX"/>
        </w:rPr>
        <w:t>Artículo 168</w:t>
      </w:r>
      <w:r w:rsidRPr="001671A2">
        <w:rPr>
          <w:rFonts w:ascii="Palatino Linotype" w:eastAsia="Palatino Linotype" w:hAnsi="Palatino Linotype" w:cs="Palatino Linotype"/>
          <w:i/>
          <w:sz w:val="22"/>
          <w:szCs w:val="22"/>
          <w:lang w:val="es-MX"/>
        </w:rPr>
        <w:t xml:space="preserve">. En caso de que los sujetos obligados consideren que los documentos o la información deban ser clasificados, se sujetará a lo siguiente: </w:t>
      </w:r>
    </w:p>
    <w:p w14:paraId="033729C9" w14:textId="77777777" w:rsidR="00E07EC1" w:rsidRPr="001671A2" w:rsidRDefault="00E07EC1" w:rsidP="00E07EC1">
      <w:pP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I.</w:t>
      </w:r>
      <w:r w:rsidRPr="001671A2">
        <w:rPr>
          <w:rFonts w:ascii="Palatino Linotype" w:eastAsia="Palatino Linotype" w:hAnsi="Palatino Linotype" w:cs="Palatino Linotype"/>
          <w:i/>
          <w:sz w:val="22"/>
          <w:szCs w:val="22"/>
          <w:lang w:val="es-MX"/>
        </w:rPr>
        <w:t xml:space="preserve"> El Área deberá remitir la solicitud, </w:t>
      </w:r>
      <w:r w:rsidRPr="001671A2">
        <w:rPr>
          <w:rFonts w:ascii="Palatino Linotype" w:eastAsia="Palatino Linotype" w:hAnsi="Palatino Linotype" w:cs="Palatino Linotype"/>
          <w:b/>
          <w:i/>
          <w:sz w:val="22"/>
          <w:szCs w:val="22"/>
          <w:lang w:val="es-MX"/>
        </w:rPr>
        <w:t xml:space="preserve">así como un escrito en el </w:t>
      </w:r>
      <w:r w:rsidRPr="001671A2">
        <w:rPr>
          <w:rFonts w:ascii="Palatino Linotype" w:eastAsia="Palatino Linotype" w:hAnsi="Palatino Linotype" w:cs="Palatino Linotype"/>
          <w:b/>
          <w:i/>
          <w:sz w:val="22"/>
          <w:szCs w:val="22"/>
          <w:u w:val="single"/>
          <w:lang w:val="es-MX"/>
        </w:rPr>
        <w:t>que funde y motive la clasificación</w:t>
      </w:r>
      <w:r w:rsidRPr="001671A2">
        <w:rPr>
          <w:rFonts w:ascii="Palatino Linotype" w:eastAsia="Palatino Linotype" w:hAnsi="Palatino Linotype" w:cs="Palatino Linotype"/>
          <w:b/>
          <w:i/>
          <w:sz w:val="22"/>
          <w:szCs w:val="22"/>
          <w:lang w:val="es-MX"/>
        </w:rPr>
        <w:t xml:space="preserve"> al Comité de Transparencia</w:t>
      </w:r>
      <w:r w:rsidRPr="001671A2">
        <w:rPr>
          <w:rFonts w:ascii="Palatino Linotype" w:eastAsia="Palatino Linotype" w:hAnsi="Palatino Linotype" w:cs="Palatino Linotype"/>
          <w:i/>
          <w:sz w:val="22"/>
          <w:szCs w:val="22"/>
          <w:lang w:val="es-MX"/>
        </w:rPr>
        <w:t>, mismo que deberá resolver para:</w:t>
      </w:r>
    </w:p>
    <w:p w14:paraId="764AAC54" w14:textId="77777777" w:rsidR="00E07EC1" w:rsidRPr="001671A2" w:rsidRDefault="00E07EC1" w:rsidP="00E07EC1">
      <w:pP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a)</w:t>
      </w:r>
      <w:r w:rsidRPr="001671A2">
        <w:rPr>
          <w:rFonts w:ascii="Palatino Linotype" w:eastAsia="Palatino Linotype" w:hAnsi="Palatino Linotype" w:cs="Palatino Linotype"/>
          <w:i/>
          <w:sz w:val="22"/>
          <w:szCs w:val="22"/>
          <w:lang w:val="es-MX"/>
        </w:rPr>
        <w:t xml:space="preserve"> </w:t>
      </w:r>
      <w:r w:rsidRPr="001671A2">
        <w:rPr>
          <w:rFonts w:ascii="Palatino Linotype" w:eastAsia="Palatino Linotype" w:hAnsi="Palatino Linotype" w:cs="Palatino Linotype"/>
          <w:b/>
          <w:i/>
          <w:sz w:val="22"/>
          <w:szCs w:val="22"/>
          <w:lang w:val="es-MX"/>
        </w:rPr>
        <w:t>Confirmar la clasificación</w:t>
      </w:r>
      <w:r w:rsidRPr="001671A2">
        <w:rPr>
          <w:rFonts w:ascii="Palatino Linotype" w:eastAsia="Palatino Linotype" w:hAnsi="Palatino Linotype" w:cs="Palatino Linotype"/>
          <w:i/>
          <w:sz w:val="22"/>
          <w:szCs w:val="22"/>
          <w:lang w:val="es-MX"/>
        </w:rPr>
        <w:t xml:space="preserve">; </w:t>
      </w:r>
    </w:p>
    <w:p w14:paraId="29C20815" w14:textId="77777777" w:rsidR="00E07EC1" w:rsidRPr="001671A2" w:rsidRDefault="00E07EC1" w:rsidP="00E07EC1">
      <w:pP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b)</w:t>
      </w:r>
      <w:r w:rsidRPr="001671A2">
        <w:rPr>
          <w:rFonts w:ascii="Palatino Linotype" w:eastAsia="Palatino Linotype" w:hAnsi="Palatino Linotype" w:cs="Palatino Linotype"/>
          <w:i/>
          <w:sz w:val="22"/>
          <w:szCs w:val="22"/>
          <w:lang w:val="es-MX"/>
        </w:rPr>
        <w:t xml:space="preserve"> </w:t>
      </w:r>
      <w:r w:rsidRPr="001671A2">
        <w:rPr>
          <w:rFonts w:ascii="Palatino Linotype" w:eastAsia="Palatino Linotype" w:hAnsi="Palatino Linotype" w:cs="Palatino Linotype"/>
          <w:b/>
          <w:i/>
          <w:sz w:val="22"/>
          <w:szCs w:val="22"/>
          <w:lang w:val="es-MX"/>
        </w:rPr>
        <w:t xml:space="preserve">Modificar la clasificación y </w:t>
      </w:r>
      <w:r w:rsidRPr="001671A2">
        <w:rPr>
          <w:rFonts w:ascii="Palatino Linotype" w:eastAsia="Palatino Linotype" w:hAnsi="Palatino Linotype" w:cs="Palatino Linotype"/>
          <w:b/>
          <w:i/>
          <w:sz w:val="22"/>
          <w:szCs w:val="22"/>
          <w:u w:val="single"/>
          <w:lang w:val="es-MX"/>
        </w:rPr>
        <w:t>otorgar</w:t>
      </w:r>
      <w:r w:rsidRPr="001671A2">
        <w:rPr>
          <w:rFonts w:ascii="Palatino Linotype" w:eastAsia="Palatino Linotype" w:hAnsi="Palatino Linotype" w:cs="Palatino Linotype"/>
          <w:b/>
          <w:i/>
          <w:sz w:val="22"/>
          <w:szCs w:val="22"/>
          <w:lang w:val="es-MX"/>
        </w:rPr>
        <w:t xml:space="preserve"> total o </w:t>
      </w:r>
      <w:r w:rsidRPr="001671A2">
        <w:rPr>
          <w:rFonts w:ascii="Palatino Linotype" w:eastAsia="Palatino Linotype" w:hAnsi="Palatino Linotype" w:cs="Palatino Linotype"/>
          <w:b/>
          <w:i/>
          <w:sz w:val="22"/>
          <w:szCs w:val="22"/>
          <w:u w:val="single"/>
          <w:lang w:val="es-MX"/>
        </w:rPr>
        <w:t>parcialmente el acceso a la informació</w:t>
      </w:r>
      <w:r w:rsidRPr="001671A2">
        <w:rPr>
          <w:rFonts w:ascii="Palatino Linotype" w:eastAsia="Palatino Linotype" w:hAnsi="Palatino Linotype" w:cs="Palatino Linotype"/>
          <w:i/>
          <w:sz w:val="22"/>
          <w:szCs w:val="22"/>
          <w:u w:val="single"/>
          <w:lang w:val="es-MX"/>
        </w:rPr>
        <w:t>n</w:t>
      </w:r>
      <w:r w:rsidRPr="001671A2">
        <w:rPr>
          <w:rFonts w:ascii="Palatino Linotype" w:eastAsia="Palatino Linotype" w:hAnsi="Palatino Linotype" w:cs="Palatino Linotype"/>
          <w:i/>
          <w:sz w:val="22"/>
          <w:szCs w:val="22"/>
          <w:lang w:val="es-MX"/>
        </w:rPr>
        <w:t xml:space="preserve">; y </w:t>
      </w:r>
    </w:p>
    <w:p w14:paraId="13BCD7E3" w14:textId="77777777" w:rsidR="00E07EC1" w:rsidRPr="001671A2" w:rsidRDefault="00E07EC1" w:rsidP="00E07EC1">
      <w:pP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c)</w:t>
      </w:r>
      <w:r w:rsidRPr="001671A2">
        <w:rPr>
          <w:rFonts w:ascii="Palatino Linotype" w:eastAsia="Palatino Linotype" w:hAnsi="Palatino Linotype" w:cs="Palatino Linotype"/>
          <w:i/>
          <w:sz w:val="22"/>
          <w:szCs w:val="22"/>
          <w:lang w:val="es-MX"/>
        </w:rPr>
        <w:t xml:space="preserve"> Revocar la clasificación y conceder el acceso a la información. </w:t>
      </w:r>
    </w:p>
    <w:p w14:paraId="4EB2D32A" w14:textId="77777777" w:rsidR="00E07EC1" w:rsidRPr="001671A2" w:rsidRDefault="00E07EC1" w:rsidP="00E07EC1">
      <w:pP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II</w:t>
      </w:r>
      <w:r w:rsidRPr="001671A2">
        <w:rPr>
          <w:rFonts w:ascii="Palatino Linotype" w:eastAsia="Palatino Linotype" w:hAnsi="Palatino Linotype" w:cs="Palatino Linotype"/>
          <w:i/>
          <w:sz w:val="22"/>
          <w:szCs w:val="22"/>
          <w:lang w:val="es-MX"/>
        </w:rPr>
        <w:t xml:space="preserve">. El Comité de Transparencia podrá tener acceso a la información que esté en poder del Área correspondiente, de la cual se haya solicitado su clasificación; y </w:t>
      </w:r>
    </w:p>
    <w:p w14:paraId="3D5BD8D6" w14:textId="77777777" w:rsidR="00E07EC1" w:rsidRPr="001671A2" w:rsidRDefault="00E07EC1" w:rsidP="00E07EC1">
      <w:pPr>
        <w:spacing w:before="120" w:after="120"/>
        <w:ind w:left="567"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b/>
          <w:i/>
          <w:sz w:val="22"/>
          <w:szCs w:val="22"/>
          <w:lang w:val="es-MX"/>
        </w:rPr>
        <w:t>III</w:t>
      </w:r>
      <w:r w:rsidRPr="001671A2">
        <w:rPr>
          <w:rFonts w:ascii="Palatino Linotype" w:eastAsia="Palatino Linotype" w:hAnsi="Palatino Linotype" w:cs="Palatino Linotype"/>
          <w:i/>
          <w:sz w:val="22"/>
          <w:szCs w:val="22"/>
          <w:lang w:val="es-MX"/>
        </w:rPr>
        <w:t>. La resolución del Comité de Transparencia será notificada al interesado en el plazo de respuesta a la solicitud que establece esta Ley.”</w:t>
      </w:r>
    </w:p>
    <w:p w14:paraId="079A56C6" w14:textId="77777777" w:rsidR="00E07EC1" w:rsidRPr="001671A2" w:rsidRDefault="00E07EC1" w:rsidP="00E07EC1">
      <w:pPr>
        <w:spacing w:before="280" w:after="28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lastRenderedPageBreak/>
        <w:t>Asimismo, es importante mencionar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o confidencial, así como especificando las razones o circunstancias especiales que lo llevaron a concluir que el caso particular se ajusta al supuesto previsto por la norma legal invocada como fundamento, como se lee:</w:t>
      </w:r>
    </w:p>
    <w:p w14:paraId="46FF92EA" w14:textId="77777777" w:rsidR="00E07EC1" w:rsidRPr="001671A2" w:rsidRDefault="00E07EC1" w:rsidP="00E07EC1">
      <w:pPr>
        <w:spacing w:before="120" w:after="120"/>
        <w:ind w:left="851" w:right="900"/>
        <w:jc w:val="both"/>
        <w:rPr>
          <w:rFonts w:ascii="Palatino Linotype" w:eastAsia="Palatino Linotype" w:hAnsi="Palatino Linotype" w:cs="Palatino Linotype"/>
          <w:b/>
          <w:i/>
          <w:sz w:val="22"/>
          <w:szCs w:val="22"/>
          <w:lang w:val="es-MX"/>
        </w:rPr>
      </w:pPr>
      <w:r w:rsidRPr="001671A2">
        <w:rPr>
          <w:rFonts w:ascii="Palatino Linotype" w:eastAsia="Palatino Linotype" w:hAnsi="Palatino Linotype" w:cs="Palatino Linotype"/>
          <w:b/>
          <w:i/>
          <w:sz w:val="22"/>
          <w:szCs w:val="22"/>
          <w:lang w:val="es-MX"/>
        </w:rPr>
        <w:t>“Octavo</w:t>
      </w:r>
      <w:r w:rsidRPr="001671A2">
        <w:rPr>
          <w:rFonts w:ascii="Palatino Linotype" w:eastAsia="Palatino Linotype" w:hAnsi="Palatino Linotype" w:cs="Palatino Linotype"/>
          <w:i/>
          <w:sz w:val="22"/>
          <w:szCs w:val="22"/>
          <w:lang w:val="es-MX"/>
        </w:rPr>
        <w:t xml:space="preserve">. Para fundar la clasificación de la información </w:t>
      </w:r>
      <w:r w:rsidRPr="001671A2">
        <w:rPr>
          <w:rFonts w:ascii="Palatino Linotype" w:eastAsia="Palatino Linotype" w:hAnsi="Palatino Linotype" w:cs="Palatino Linotype"/>
          <w:b/>
          <w:i/>
          <w:sz w:val="22"/>
          <w:szCs w:val="22"/>
          <w:lang w:val="es-MX"/>
        </w:rPr>
        <w:t xml:space="preserve">se debe señalar el artículo, fracción, inciso, párrafo o numeral de la ley o tratado internacional suscrito por el Estado mexicano que expresamente le otorga el </w:t>
      </w:r>
      <w:r w:rsidRPr="001671A2">
        <w:rPr>
          <w:rFonts w:ascii="Palatino Linotype" w:eastAsia="Palatino Linotype" w:hAnsi="Palatino Linotype" w:cs="Palatino Linotype"/>
          <w:b/>
          <w:i/>
          <w:sz w:val="22"/>
          <w:szCs w:val="22"/>
          <w:u w:val="single"/>
          <w:lang w:val="es-MX"/>
        </w:rPr>
        <w:t>carácter</w:t>
      </w:r>
      <w:r w:rsidRPr="001671A2">
        <w:rPr>
          <w:rFonts w:ascii="Palatino Linotype" w:eastAsia="Palatino Linotype" w:hAnsi="Palatino Linotype" w:cs="Palatino Linotype"/>
          <w:b/>
          <w:i/>
          <w:sz w:val="22"/>
          <w:szCs w:val="22"/>
          <w:lang w:val="es-MX"/>
        </w:rPr>
        <w:t xml:space="preserve"> de reservada o </w:t>
      </w:r>
      <w:r w:rsidRPr="001671A2">
        <w:rPr>
          <w:rFonts w:ascii="Palatino Linotype" w:eastAsia="Palatino Linotype" w:hAnsi="Palatino Linotype" w:cs="Palatino Linotype"/>
          <w:b/>
          <w:i/>
          <w:sz w:val="22"/>
          <w:szCs w:val="22"/>
          <w:u w:val="single"/>
          <w:lang w:val="es-MX"/>
        </w:rPr>
        <w:t>confidencial</w:t>
      </w:r>
      <w:r w:rsidRPr="001671A2">
        <w:rPr>
          <w:rFonts w:ascii="Palatino Linotype" w:eastAsia="Palatino Linotype" w:hAnsi="Palatino Linotype" w:cs="Palatino Linotype"/>
          <w:b/>
          <w:i/>
          <w:sz w:val="22"/>
          <w:szCs w:val="22"/>
          <w:lang w:val="es-MX"/>
        </w:rPr>
        <w:t>.</w:t>
      </w:r>
    </w:p>
    <w:p w14:paraId="55B4028F" w14:textId="77777777" w:rsidR="00E07EC1" w:rsidRPr="001671A2" w:rsidRDefault="00E07EC1" w:rsidP="00E07EC1">
      <w:pPr>
        <w:spacing w:before="120" w:after="120"/>
        <w:ind w:left="851" w:right="900"/>
        <w:jc w:val="both"/>
        <w:rPr>
          <w:rFonts w:ascii="Palatino Linotype" w:eastAsia="Palatino Linotype" w:hAnsi="Palatino Linotype" w:cs="Palatino Linotype"/>
          <w:b/>
          <w:i/>
          <w:sz w:val="22"/>
          <w:szCs w:val="22"/>
          <w:lang w:val="es-MX"/>
        </w:rPr>
      </w:pPr>
      <w:r w:rsidRPr="001671A2">
        <w:rPr>
          <w:rFonts w:ascii="Palatino Linotype" w:eastAsia="Palatino Linotype" w:hAnsi="Palatino Linotype" w:cs="Palatino Linotype"/>
          <w:i/>
          <w:sz w:val="22"/>
          <w:szCs w:val="22"/>
          <w:lang w:val="es-MX"/>
        </w:rPr>
        <w:t xml:space="preserve">Para motivar la clasificación </w:t>
      </w:r>
      <w:r w:rsidRPr="001671A2">
        <w:rPr>
          <w:rFonts w:ascii="Palatino Linotype" w:eastAsia="Palatino Linotype" w:hAnsi="Palatino Linotype" w:cs="Palatino Linotype"/>
          <w:b/>
          <w:i/>
          <w:sz w:val="22"/>
          <w:szCs w:val="22"/>
          <w:lang w:val="es-MX"/>
        </w:rPr>
        <w:t>se deberán señalar las razones o circunstancias especiales que lo llevaron a concluir que el caso particular se ajusta al supuesto previsto por la norma legal invocada como fundamento.</w:t>
      </w:r>
    </w:p>
    <w:p w14:paraId="75D302D6" w14:textId="77777777" w:rsidR="00E07EC1" w:rsidRPr="001671A2" w:rsidRDefault="00E07EC1" w:rsidP="00E07EC1">
      <w:pPr>
        <w:spacing w:before="120" w:after="120"/>
        <w:ind w:left="851" w:right="900"/>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En caso de referirse a información reservada, la motivación de la clasificación también deberá comprender las circunstancias que justifican el establecimiento de determinado plazo de reserva.</w:t>
      </w:r>
    </w:p>
    <w:p w14:paraId="3B20B23F" w14:textId="77777777" w:rsidR="00E07EC1" w:rsidRPr="001671A2" w:rsidRDefault="00E07EC1" w:rsidP="00E07EC1">
      <w:pPr>
        <w:spacing w:before="120" w:after="120"/>
        <w:ind w:left="851" w:right="900"/>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062E0F1" w14:textId="77777777" w:rsidR="00E07EC1" w:rsidRPr="001671A2" w:rsidRDefault="00E07EC1" w:rsidP="00E07EC1">
      <w:pPr>
        <w:spacing w:before="120" w:after="120"/>
        <w:ind w:left="851" w:right="900"/>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Los documentos contenidos en los archivos históricos y los identificados como históricos confidenciales no serán susceptibles de clasificación como reservados.”</w:t>
      </w:r>
    </w:p>
    <w:p w14:paraId="1C5C7763" w14:textId="77777777" w:rsidR="00E07EC1" w:rsidRPr="001671A2" w:rsidRDefault="00E07EC1" w:rsidP="00E07EC1">
      <w:pPr>
        <w:spacing w:before="240" w:after="24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Asimismo, sirve de sustento a lo anterior, la Tesis jurisprudencial número I.</w:t>
      </w:r>
      <w:proofErr w:type="gramStart"/>
      <w:r w:rsidRPr="001671A2">
        <w:rPr>
          <w:rFonts w:ascii="Palatino Linotype" w:eastAsia="Palatino Linotype" w:hAnsi="Palatino Linotype" w:cs="Palatino Linotype"/>
          <w:lang w:val="es-MX"/>
        </w:rPr>
        <w:t>4º.A.</w:t>
      </w:r>
      <w:proofErr w:type="gramEnd"/>
      <w:r w:rsidRPr="001671A2">
        <w:rPr>
          <w:rFonts w:ascii="Palatino Linotype" w:eastAsia="Palatino Linotype" w:hAnsi="Palatino Linotype" w:cs="Palatino Linotype"/>
          <w:lang w:val="es-MX"/>
        </w:rPr>
        <w:t xml:space="preserve"> J/43, publicada en el Semanario Judicial de la Federación y su Gaceta, bajo el número de registro 175,082; que a la letra dice:</w:t>
      </w:r>
    </w:p>
    <w:p w14:paraId="225CD1EE" w14:textId="77777777" w:rsidR="00E07EC1" w:rsidRPr="001671A2" w:rsidRDefault="00E07EC1" w:rsidP="00E07EC1">
      <w:pPr>
        <w:spacing w:line="360" w:lineRule="auto"/>
        <w:jc w:val="both"/>
        <w:rPr>
          <w:rFonts w:ascii="Palatino Linotype" w:eastAsia="Palatino Linotype" w:hAnsi="Palatino Linotype" w:cs="Palatino Linotype"/>
          <w:sz w:val="10"/>
          <w:szCs w:val="10"/>
          <w:lang w:val="es-MX"/>
        </w:rPr>
      </w:pPr>
    </w:p>
    <w:p w14:paraId="5DEE5D71" w14:textId="77777777" w:rsidR="00E07EC1" w:rsidRPr="001671A2" w:rsidRDefault="00E07EC1" w:rsidP="00E07EC1">
      <w:pPr>
        <w:ind w:left="851" w:right="902"/>
        <w:jc w:val="both"/>
        <w:rPr>
          <w:rFonts w:ascii="Palatino Linotype" w:eastAsia="Palatino Linotype" w:hAnsi="Palatino Linotype" w:cs="Palatino Linotype"/>
          <w:i/>
          <w:sz w:val="22"/>
          <w:szCs w:val="22"/>
          <w:lang w:val="es-MX"/>
        </w:rPr>
      </w:pPr>
      <w:r w:rsidRPr="001671A2">
        <w:rPr>
          <w:rFonts w:ascii="Palatino Linotype" w:eastAsia="Palatino Linotype" w:hAnsi="Palatino Linotype" w:cs="Palatino Linotype"/>
          <w:i/>
          <w:sz w:val="22"/>
          <w:szCs w:val="22"/>
          <w:lang w:val="es-MX"/>
        </w:rPr>
        <w:t>“</w:t>
      </w:r>
      <w:r w:rsidRPr="001671A2">
        <w:rPr>
          <w:rFonts w:ascii="Palatino Linotype" w:eastAsia="Palatino Linotype" w:hAnsi="Palatino Linotype" w:cs="Palatino Linotype"/>
          <w:b/>
          <w:i/>
          <w:sz w:val="22"/>
          <w:szCs w:val="22"/>
          <w:lang w:val="es-MX"/>
        </w:rPr>
        <w:t>FUNDAMENTACIÓN Y MOTIVACIÓN. EL ASPECTO FORMAL DE LA GARANTÍA Y SU FINALIDAD SE TRADUCEN EN EXPLICAR, JUSTIFICAR, POSIBILITAR LA DEFENSA Y COMUNICAR LA DECISIÓN. </w:t>
      </w:r>
      <w:r w:rsidRPr="001671A2">
        <w:rPr>
          <w:rFonts w:ascii="Palatino Linotype" w:eastAsia="Palatino Linotype" w:hAnsi="Palatino Linotype" w:cs="Palatino Linotype"/>
          <w:i/>
          <w:sz w:val="22"/>
          <w:szCs w:val="22"/>
          <w:lang w:val="es-MX"/>
        </w:rPr>
        <w:t>El contenido formal de la garantía de legalidad prevista en el artículo 16 constitucional relativa a la fundamentación y motivación tiene como propósito primordial y ratio que el justiciable </w:t>
      </w:r>
      <w:r w:rsidRPr="001671A2">
        <w:rPr>
          <w:rFonts w:ascii="Palatino Linotype" w:eastAsia="Palatino Linotype" w:hAnsi="Palatino Linotype" w:cs="Palatino Linotype"/>
          <w:b/>
          <w:i/>
          <w:sz w:val="22"/>
          <w:szCs w:val="22"/>
          <w:lang w:val="es-MX"/>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671A2">
        <w:rPr>
          <w:rFonts w:ascii="Palatino Linotype" w:eastAsia="Palatino Linotype" w:hAnsi="Palatino Linotype" w:cs="Palatino Linotype"/>
          <w:i/>
          <w:sz w:val="22"/>
          <w:szCs w:val="22"/>
          <w:lang w:val="es-MX"/>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1671A2">
        <w:rPr>
          <w:rFonts w:ascii="Palatino Linotype" w:eastAsia="Palatino Linotype" w:hAnsi="Palatino Linotype" w:cs="Palatino Linotype"/>
          <w:b/>
          <w:i/>
          <w:sz w:val="22"/>
          <w:szCs w:val="22"/>
          <w:lang w:val="es-MX"/>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1671A2">
        <w:rPr>
          <w:rFonts w:ascii="Palatino Linotype" w:eastAsia="Palatino Linotype" w:hAnsi="Palatino Linotype" w:cs="Palatino Linotype"/>
          <w:i/>
          <w:sz w:val="22"/>
          <w:szCs w:val="22"/>
          <w:lang w:val="es-MX"/>
        </w:rPr>
        <w:t> del que se deduzca la relación de pertenencia lógica de los hechos al derecho invocado, que es la subsunción.”</w:t>
      </w:r>
    </w:p>
    <w:p w14:paraId="1C83AAEB" w14:textId="77777777" w:rsidR="00E07EC1" w:rsidRPr="001671A2" w:rsidRDefault="00E07EC1" w:rsidP="00E07EC1">
      <w:pPr>
        <w:spacing w:before="240" w:after="24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 xml:space="preserve">En el caso que nos ocupa, el </w:t>
      </w:r>
      <w:r w:rsidRPr="001671A2">
        <w:rPr>
          <w:rFonts w:ascii="Palatino Linotype" w:eastAsia="Palatino Linotype" w:hAnsi="Palatino Linotype" w:cs="Palatino Linotype"/>
          <w:b/>
          <w:lang w:val="es-MX"/>
        </w:rPr>
        <w:t xml:space="preserve">Sujeto Obligado </w:t>
      </w:r>
      <w:r w:rsidRPr="001671A2">
        <w:rPr>
          <w:rFonts w:ascii="Palatino Linotype" w:eastAsia="Palatino Linotype" w:hAnsi="Palatino Linotype" w:cs="Palatino Linotype"/>
          <w:lang w:val="es-MX"/>
        </w:rPr>
        <w:t>clasificó a través del Acuerdo de clasificación UAEM/CI/CIC/0039/2022 emitido por el Comité de Transparencia de la Universidad Autónoma del Estado de México que clasifica como confidencial el nombre y la firma que obran en las 13 cartas compromiso insertadas anteriormente, sin embargo, si bien dicha propuesta se sometió a consideración del referido Comité, y este aprobó la clasificación a través del Acuerdo referido, del análisis efectuado por este Organismo Garante conforme a las formalidades establecidas en el marco jurídico aplicable, se concluyó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320"/>
      </w:tblGrid>
      <w:tr w:rsidR="001671A2" w:rsidRPr="001671A2" w14:paraId="0BCA3A15" w14:textId="77777777" w:rsidTr="00E07EC1">
        <w:tc>
          <w:tcPr>
            <w:tcW w:w="2263" w:type="dxa"/>
            <w:shd w:val="clear" w:color="auto" w:fill="D6E3BC" w:themeFill="accent3" w:themeFillTint="66"/>
            <w:vAlign w:val="center"/>
          </w:tcPr>
          <w:p w14:paraId="0240BE4F" w14:textId="77777777" w:rsidR="00E07EC1" w:rsidRPr="001671A2" w:rsidRDefault="00E07EC1" w:rsidP="00E07EC1">
            <w:pPr>
              <w:jc w:val="center"/>
              <w:rPr>
                <w:rFonts w:ascii="Palatino Linotype" w:eastAsia="Palatino Linotype" w:hAnsi="Palatino Linotype" w:cs="Palatino Linotype"/>
                <w:b/>
                <w:sz w:val="20"/>
                <w:szCs w:val="20"/>
                <w:lang w:val="es-MX"/>
              </w:rPr>
            </w:pPr>
            <w:r w:rsidRPr="001671A2">
              <w:rPr>
                <w:rFonts w:ascii="Palatino Linotype" w:eastAsia="Palatino Linotype" w:hAnsi="Palatino Linotype" w:cs="Palatino Linotype"/>
                <w:b/>
                <w:sz w:val="20"/>
                <w:szCs w:val="20"/>
                <w:lang w:val="es-MX"/>
              </w:rPr>
              <w:t>REQUISITOS</w:t>
            </w:r>
          </w:p>
        </w:tc>
        <w:tc>
          <w:tcPr>
            <w:tcW w:w="5245" w:type="dxa"/>
            <w:shd w:val="clear" w:color="auto" w:fill="D6E3BC" w:themeFill="accent3" w:themeFillTint="66"/>
            <w:vAlign w:val="center"/>
          </w:tcPr>
          <w:p w14:paraId="08D19460" w14:textId="77777777" w:rsidR="00E07EC1" w:rsidRPr="001671A2" w:rsidRDefault="00E07EC1" w:rsidP="00E07EC1">
            <w:pPr>
              <w:jc w:val="center"/>
              <w:rPr>
                <w:rFonts w:ascii="Palatino Linotype" w:eastAsia="Palatino Linotype" w:hAnsi="Palatino Linotype" w:cs="Palatino Linotype"/>
                <w:b/>
                <w:sz w:val="20"/>
                <w:szCs w:val="20"/>
                <w:lang w:val="es-MX"/>
              </w:rPr>
            </w:pPr>
            <w:r w:rsidRPr="001671A2">
              <w:rPr>
                <w:rFonts w:ascii="Palatino Linotype" w:eastAsia="Palatino Linotype" w:hAnsi="Palatino Linotype" w:cs="Palatino Linotype"/>
                <w:b/>
                <w:sz w:val="20"/>
                <w:szCs w:val="20"/>
                <w:lang w:val="es-MX"/>
              </w:rPr>
              <w:t>ACUERDO</w:t>
            </w:r>
          </w:p>
        </w:tc>
        <w:tc>
          <w:tcPr>
            <w:tcW w:w="1320" w:type="dxa"/>
            <w:shd w:val="clear" w:color="auto" w:fill="D6E3BC" w:themeFill="accent3" w:themeFillTint="66"/>
            <w:vAlign w:val="center"/>
          </w:tcPr>
          <w:p w14:paraId="6B35D8C7" w14:textId="77777777" w:rsidR="00E07EC1" w:rsidRPr="001671A2" w:rsidRDefault="00E07EC1" w:rsidP="00E07EC1">
            <w:pPr>
              <w:jc w:val="center"/>
              <w:rPr>
                <w:rFonts w:ascii="Palatino Linotype" w:eastAsia="Palatino Linotype" w:hAnsi="Palatino Linotype" w:cs="Palatino Linotype"/>
                <w:b/>
                <w:sz w:val="20"/>
                <w:szCs w:val="20"/>
                <w:lang w:val="es-MX"/>
              </w:rPr>
            </w:pPr>
            <w:r w:rsidRPr="001671A2">
              <w:rPr>
                <w:rFonts w:ascii="Palatino Linotype" w:eastAsia="Palatino Linotype" w:hAnsi="Palatino Linotype" w:cs="Palatino Linotype"/>
                <w:b/>
                <w:sz w:val="20"/>
                <w:szCs w:val="20"/>
                <w:lang w:val="es-MX"/>
              </w:rPr>
              <w:t>¿CUMPLE?</w:t>
            </w:r>
          </w:p>
        </w:tc>
      </w:tr>
      <w:tr w:rsidR="001671A2" w:rsidRPr="001671A2" w14:paraId="24C3E2FB" w14:textId="77777777" w:rsidTr="00BC081F">
        <w:tc>
          <w:tcPr>
            <w:tcW w:w="2263" w:type="dxa"/>
            <w:vAlign w:val="center"/>
          </w:tcPr>
          <w:p w14:paraId="6822DC44" w14:textId="77777777" w:rsidR="00E07EC1" w:rsidRPr="001671A2" w:rsidRDefault="00E07EC1" w:rsidP="00E07EC1">
            <w:pPr>
              <w:widowControl w:val="0"/>
              <w:jc w:val="center"/>
              <w:rPr>
                <w:rFonts w:ascii="Palatino Linotype" w:eastAsia="Palatino Linotype" w:hAnsi="Palatino Linotype" w:cs="Palatino Linotype"/>
                <w:sz w:val="20"/>
                <w:szCs w:val="20"/>
                <w:lang w:val="es-MX"/>
              </w:rPr>
            </w:pPr>
            <w:r w:rsidRPr="001671A2">
              <w:rPr>
                <w:rFonts w:ascii="Palatino Linotype" w:eastAsia="Palatino Linotype" w:hAnsi="Palatino Linotype" w:cs="Palatino Linotype"/>
                <w:sz w:val="20"/>
                <w:szCs w:val="20"/>
                <w:lang w:val="es-MX"/>
              </w:rPr>
              <w:lastRenderedPageBreak/>
              <w:t>Número de solicitud de información</w:t>
            </w:r>
          </w:p>
        </w:tc>
        <w:tc>
          <w:tcPr>
            <w:tcW w:w="5245" w:type="dxa"/>
            <w:vAlign w:val="center"/>
          </w:tcPr>
          <w:p w14:paraId="1C691617" w14:textId="77777777" w:rsidR="00E07EC1" w:rsidRPr="001671A2" w:rsidRDefault="00E07EC1" w:rsidP="00E07EC1">
            <w:pPr>
              <w:spacing w:before="240" w:after="240" w:line="360" w:lineRule="auto"/>
              <w:rPr>
                <w:rFonts w:ascii="Palatino Linotype" w:eastAsia="Palatino Linotype" w:hAnsi="Palatino Linotype" w:cs="Palatino Linotype"/>
                <w:lang w:val="es-MX"/>
              </w:rPr>
            </w:pPr>
            <w:r w:rsidRPr="001671A2">
              <w:rPr>
                <w:rFonts w:ascii="Palatino Linotype" w:eastAsia="Palatino Linotype" w:hAnsi="Palatino Linotype" w:cs="Palatino Linotype"/>
                <w:noProof/>
                <w:lang w:val="es-MX"/>
              </w:rPr>
              <w:drawing>
                <wp:inline distT="0" distB="0" distL="0" distR="0" wp14:anchorId="3FC6C800" wp14:editId="47F38596">
                  <wp:extent cx="3193415" cy="390525"/>
                  <wp:effectExtent l="19050" t="19050" r="2603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8052"/>
                          <a:stretch/>
                        </pic:blipFill>
                        <pic:spPr bwMode="auto">
                          <a:xfrm>
                            <a:off x="0" y="0"/>
                            <a:ext cx="3193415" cy="390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1320" w:type="dxa"/>
            <w:vAlign w:val="center"/>
          </w:tcPr>
          <w:p w14:paraId="06812DBA" w14:textId="77777777" w:rsidR="00E07EC1" w:rsidRPr="001671A2" w:rsidRDefault="00E07EC1" w:rsidP="00E07EC1">
            <w:pPr>
              <w:spacing w:before="240" w:after="240" w:line="360" w:lineRule="auto"/>
              <w:jc w:val="center"/>
              <w:rPr>
                <w:rFonts w:ascii="Palatino Linotype" w:eastAsia="Palatino Linotype" w:hAnsi="Palatino Linotype" w:cs="Palatino Linotype"/>
                <w:b/>
                <w:sz w:val="20"/>
                <w:szCs w:val="20"/>
                <w:lang w:val="es-MX"/>
              </w:rPr>
            </w:pPr>
            <w:r w:rsidRPr="001671A2">
              <w:rPr>
                <w:rFonts w:ascii="Palatino Linotype" w:eastAsia="Palatino Linotype" w:hAnsi="Palatino Linotype" w:cs="Palatino Linotype"/>
                <w:b/>
                <w:szCs w:val="20"/>
                <w:lang w:val="es-MX"/>
              </w:rPr>
              <w:t>SI</w:t>
            </w:r>
          </w:p>
        </w:tc>
      </w:tr>
      <w:tr w:rsidR="001671A2" w:rsidRPr="001671A2" w14:paraId="7DBB0CD8" w14:textId="77777777" w:rsidTr="00BC081F">
        <w:tc>
          <w:tcPr>
            <w:tcW w:w="2263" w:type="dxa"/>
            <w:vAlign w:val="center"/>
          </w:tcPr>
          <w:p w14:paraId="09E789AF" w14:textId="77777777" w:rsidR="00E07EC1" w:rsidRPr="001671A2" w:rsidRDefault="00E07EC1" w:rsidP="00E07EC1">
            <w:pPr>
              <w:widowControl w:val="0"/>
              <w:jc w:val="center"/>
              <w:rPr>
                <w:rFonts w:ascii="Palatino Linotype" w:eastAsia="Palatino Linotype" w:hAnsi="Palatino Linotype" w:cs="Palatino Linotype"/>
                <w:sz w:val="20"/>
                <w:szCs w:val="20"/>
                <w:lang w:val="es-MX"/>
              </w:rPr>
            </w:pPr>
            <w:r w:rsidRPr="001671A2">
              <w:rPr>
                <w:rFonts w:ascii="Palatino Linotype" w:eastAsia="Palatino Linotype" w:hAnsi="Palatino Linotype" w:cs="Palatino Linotype"/>
                <w:sz w:val="20"/>
                <w:szCs w:val="20"/>
                <w:lang w:val="es-MX"/>
              </w:rPr>
              <w:t>Información solicitada</w:t>
            </w:r>
          </w:p>
        </w:tc>
        <w:tc>
          <w:tcPr>
            <w:tcW w:w="5245" w:type="dxa"/>
            <w:vAlign w:val="center"/>
          </w:tcPr>
          <w:p w14:paraId="1299B187" w14:textId="77777777" w:rsidR="00E07EC1" w:rsidRPr="001671A2" w:rsidRDefault="00E07EC1" w:rsidP="00E07EC1">
            <w:pPr>
              <w:spacing w:before="240" w:after="240" w:line="360" w:lineRule="auto"/>
              <w:jc w:val="center"/>
              <w:rPr>
                <w:rFonts w:ascii="Palatino Linotype" w:eastAsia="Palatino Linotype" w:hAnsi="Palatino Linotype" w:cs="Palatino Linotype"/>
                <w:lang w:val="es-MX"/>
              </w:rPr>
            </w:pPr>
            <w:r w:rsidRPr="001671A2">
              <w:rPr>
                <w:rFonts w:ascii="Palatino Linotype" w:eastAsia="Palatino Linotype" w:hAnsi="Palatino Linotype" w:cs="Palatino Linotype"/>
                <w:noProof/>
                <w:lang w:val="es-MX"/>
              </w:rPr>
              <w:drawing>
                <wp:inline distT="0" distB="0" distL="0" distR="0" wp14:anchorId="6458A04F" wp14:editId="370AE837">
                  <wp:extent cx="2834911" cy="952500"/>
                  <wp:effectExtent l="19050" t="19050" r="2286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984" t="34286" r="5150"/>
                          <a:stretch/>
                        </pic:blipFill>
                        <pic:spPr bwMode="auto">
                          <a:xfrm>
                            <a:off x="0" y="0"/>
                            <a:ext cx="2839623" cy="9540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1320" w:type="dxa"/>
            <w:vAlign w:val="center"/>
          </w:tcPr>
          <w:p w14:paraId="2D3C4F4D" w14:textId="77777777" w:rsidR="00E07EC1" w:rsidRPr="001671A2" w:rsidRDefault="00E07EC1" w:rsidP="00E07EC1">
            <w:pPr>
              <w:spacing w:before="240" w:after="240" w:line="360" w:lineRule="auto"/>
              <w:jc w:val="center"/>
              <w:rPr>
                <w:rFonts w:ascii="Palatino Linotype" w:eastAsia="Palatino Linotype" w:hAnsi="Palatino Linotype" w:cs="Palatino Linotype"/>
                <w:sz w:val="20"/>
                <w:szCs w:val="20"/>
                <w:lang w:val="es-MX"/>
              </w:rPr>
            </w:pPr>
            <w:r w:rsidRPr="001671A2">
              <w:rPr>
                <w:rFonts w:ascii="Palatino Linotype" w:eastAsia="Palatino Linotype" w:hAnsi="Palatino Linotype" w:cs="Palatino Linotype"/>
                <w:b/>
                <w:szCs w:val="20"/>
                <w:lang w:val="es-MX"/>
              </w:rPr>
              <w:t>SI</w:t>
            </w:r>
          </w:p>
        </w:tc>
      </w:tr>
      <w:tr w:rsidR="001671A2" w:rsidRPr="001671A2" w14:paraId="38D269EF" w14:textId="77777777" w:rsidTr="00BC081F">
        <w:tc>
          <w:tcPr>
            <w:tcW w:w="2263" w:type="dxa"/>
            <w:vAlign w:val="center"/>
          </w:tcPr>
          <w:p w14:paraId="0BE8AC70" w14:textId="77777777" w:rsidR="00E07EC1" w:rsidRPr="001671A2" w:rsidRDefault="00E07EC1" w:rsidP="00E07EC1">
            <w:pPr>
              <w:widowControl w:val="0"/>
              <w:jc w:val="center"/>
              <w:rPr>
                <w:rFonts w:ascii="Palatino Linotype" w:eastAsia="Palatino Linotype" w:hAnsi="Palatino Linotype" w:cs="Palatino Linotype"/>
                <w:sz w:val="20"/>
                <w:szCs w:val="20"/>
                <w:lang w:val="es-MX"/>
              </w:rPr>
            </w:pPr>
            <w:r w:rsidRPr="001671A2">
              <w:rPr>
                <w:rFonts w:ascii="Palatino Linotype" w:eastAsia="Palatino Linotype" w:hAnsi="Palatino Linotype" w:cs="Palatino Linotype"/>
                <w:sz w:val="20"/>
                <w:szCs w:val="20"/>
                <w:lang w:val="es-MX"/>
              </w:rPr>
              <w:t>Razonamiento lógico que demuestre que la información se</w:t>
            </w:r>
          </w:p>
          <w:p w14:paraId="782C02CD" w14:textId="77777777" w:rsidR="00E07EC1" w:rsidRPr="001671A2" w:rsidRDefault="00E07EC1" w:rsidP="00E07EC1">
            <w:pPr>
              <w:widowControl w:val="0"/>
              <w:jc w:val="center"/>
              <w:rPr>
                <w:rFonts w:ascii="Palatino Linotype" w:eastAsia="Palatino Linotype" w:hAnsi="Palatino Linotype" w:cs="Palatino Linotype"/>
                <w:sz w:val="20"/>
                <w:szCs w:val="20"/>
                <w:lang w:val="es-MX"/>
              </w:rPr>
            </w:pPr>
            <w:r w:rsidRPr="001671A2">
              <w:rPr>
                <w:rFonts w:ascii="Palatino Linotype" w:eastAsia="Palatino Linotype" w:hAnsi="Palatino Linotype" w:cs="Palatino Linotype"/>
                <w:sz w:val="20"/>
                <w:szCs w:val="20"/>
                <w:lang w:val="es-MX"/>
              </w:rPr>
              <w:t>encuentra en la hipótesis prevista en el artículo 143, Fracción I de la Ley.</w:t>
            </w:r>
          </w:p>
          <w:p w14:paraId="4B746291" w14:textId="77777777" w:rsidR="00E07EC1" w:rsidRPr="001671A2" w:rsidRDefault="00E07EC1" w:rsidP="00E07EC1">
            <w:pPr>
              <w:widowControl w:val="0"/>
              <w:jc w:val="center"/>
              <w:rPr>
                <w:rFonts w:ascii="Palatino Linotype" w:eastAsia="Palatino Linotype" w:hAnsi="Palatino Linotype" w:cs="Palatino Linotype"/>
                <w:sz w:val="20"/>
                <w:szCs w:val="20"/>
                <w:lang w:val="es-MX"/>
              </w:rPr>
            </w:pPr>
          </w:p>
        </w:tc>
        <w:tc>
          <w:tcPr>
            <w:tcW w:w="5245" w:type="dxa"/>
            <w:vAlign w:val="center"/>
          </w:tcPr>
          <w:p w14:paraId="4AF62453" w14:textId="77777777" w:rsidR="00E07EC1" w:rsidRPr="001671A2" w:rsidRDefault="00E07EC1" w:rsidP="00E07EC1">
            <w:pPr>
              <w:spacing w:before="240" w:after="240" w:line="360" w:lineRule="auto"/>
              <w:jc w:val="both"/>
              <w:rPr>
                <w:lang w:val="es-MX"/>
              </w:rPr>
            </w:pPr>
            <w:r w:rsidRPr="001671A2">
              <w:rPr>
                <w:noProof/>
                <w:lang w:val="es-MX"/>
              </w:rPr>
              <w:drawing>
                <wp:inline distT="0" distB="0" distL="0" distR="0" wp14:anchorId="387B66F0" wp14:editId="7128E0AC">
                  <wp:extent cx="2987040" cy="3293524"/>
                  <wp:effectExtent l="19050" t="19050" r="22860"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0645" cy="3297498"/>
                          </a:xfrm>
                          <a:prstGeom prst="rect">
                            <a:avLst/>
                          </a:prstGeom>
                          <a:ln>
                            <a:solidFill>
                              <a:schemeClr val="tx1"/>
                            </a:solidFill>
                          </a:ln>
                        </pic:spPr>
                      </pic:pic>
                    </a:graphicData>
                  </a:graphic>
                </wp:inline>
              </w:drawing>
            </w:r>
          </w:p>
          <w:p w14:paraId="5FDC6136" w14:textId="77777777" w:rsidR="00E07EC1" w:rsidRPr="001671A2" w:rsidRDefault="00E07EC1" w:rsidP="00E07EC1">
            <w:pPr>
              <w:spacing w:before="240" w:after="240" w:line="360" w:lineRule="auto"/>
              <w:jc w:val="both"/>
              <w:rPr>
                <w:lang w:val="es-MX"/>
              </w:rPr>
            </w:pPr>
            <w:r w:rsidRPr="001671A2">
              <w:rPr>
                <w:noProof/>
                <w:lang w:val="es-MX"/>
              </w:rPr>
              <w:lastRenderedPageBreak/>
              <w:drawing>
                <wp:inline distT="0" distB="0" distL="0" distR="0" wp14:anchorId="48401E5F" wp14:editId="5ED9EDF7">
                  <wp:extent cx="3193415" cy="2631440"/>
                  <wp:effectExtent l="19050" t="19050" r="26035"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3415" cy="2631440"/>
                          </a:xfrm>
                          <a:prstGeom prst="rect">
                            <a:avLst/>
                          </a:prstGeom>
                          <a:ln>
                            <a:solidFill>
                              <a:schemeClr val="tx1"/>
                            </a:solidFill>
                          </a:ln>
                        </pic:spPr>
                      </pic:pic>
                    </a:graphicData>
                  </a:graphic>
                </wp:inline>
              </w:drawing>
            </w:r>
          </w:p>
        </w:tc>
        <w:tc>
          <w:tcPr>
            <w:tcW w:w="1320" w:type="dxa"/>
            <w:vAlign w:val="center"/>
          </w:tcPr>
          <w:p w14:paraId="248A4563" w14:textId="77777777" w:rsidR="00E07EC1" w:rsidRPr="001671A2" w:rsidRDefault="00E07EC1" w:rsidP="00E07EC1">
            <w:pPr>
              <w:spacing w:before="240" w:after="240" w:line="360" w:lineRule="auto"/>
              <w:jc w:val="center"/>
              <w:rPr>
                <w:rFonts w:ascii="Palatino Linotype" w:eastAsia="Palatino Linotype" w:hAnsi="Palatino Linotype" w:cs="Palatino Linotype"/>
                <w:b/>
                <w:sz w:val="14"/>
                <w:szCs w:val="12"/>
                <w:lang w:val="es-MX"/>
              </w:rPr>
            </w:pPr>
            <w:r w:rsidRPr="001671A2">
              <w:rPr>
                <w:rFonts w:ascii="Palatino Linotype" w:eastAsia="Palatino Linotype" w:hAnsi="Palatino Linotype" w:cs="Palatino Linotype"/>
                <w:b/>
                <w:sz w:val="14"/>
                <w:szCs w:val="12"/>
                <w:lang w:val="es-MX"/>
              </w:rPr>
              <w:lastRenderedPageBreak/>
              <w:t>PARCIALMENTE</w:t>
            </w:r>
          </w:p>
          <w:p w14:paraId="6794A89A" w14:textId="77777777" w:rsidR="00E07EC1" w:rsidRPr="001671A2" w:rsidRDefault="00E07EC1" w:rsidP="00E07EC1">
            <w:pPr>
              <w:spacing w:before="240" w:after="240"/>
              <w:jc w:val="center"/>
              <w:rPr>
                <w:rFonts w:ascii="Palatino Linotype" w:eastAsia="Palatino Linotype" w:hAnsi="Palatino Linotype" w:cs="Palatino Linotype"/>
                <w:sz w:val="18"/>
                <w:szCs w:val="18"/>
                <w:lang w:val="es-MX"/>
              </w:rPr>
            </w:pPr>
            <w:r w:rsidRPr="001671A2">
              <w:rPr>
                <w:rFonts w:ascii="Palatino Linotype" w:eastAsia="Palatino Linotype" w:hAnsi="Palatino Linotype" w:cs="Palatino Linotype"/>
                <w:sz w:val="18"/>
                <w:szCs w:val="18"/>
                <w:lang w:val="es-MX"/>
              </w:rPr>
              <w:t xml:space="preserve">En virtud de </w:t>
            </w:r>
            <w:proofErr w:type="gramStart"/>
            <w:r w:rsidRPr="001671A2">
              <w:rPr>
                <w:rFonts w:ascii="Palatino Linotype" w:eastAsia="Palatino Linotype" w:hAnsi="Palatino Linotype" w:cs="Palatino Linotype"/>
                <w:sz w:val="18"/>
                <w:szCs w:val="18"/>
                <w:lang w:val="es-MX"/>
              </w:rPr>
              <w:t>que</w:t>
            </w:r>
            <w:proofErr w:type="gramEnd"/>
            <w:r w:rsidRPr="001671A2">
              <w:rPr>
                <w:rFonts w:ascii="Palatino Linotype" w:eastAsia="Palatino Linotype" w:hAnsi="Palatino Linotype" w:cs="Palatino Linotype"/>
                <w:sz w:val="18"/>
                <w:szCs w:val="18"/>
                <w:lang w:val="es-MX"/>
              </w:rPr>
              <w:t xml:space="preserve"> si bien se señala como fundamento el artículo 143, fracción I de la Ley de la Materia, </w:t>
            </w:r>
            <w:r w:rsidRPr="001671A2">
              <w:rPr>
                <w:rFonts w:ascii="Palatino Linotype" w:eastAsia="Palatino Linotype" w:hAnsi="Palatino Linotype" w:cs="Palatino Linotype"/>
                <w:b/>
                <w:sz w:val="18"/>
                <w:szCs w:val="18"/>
                <w:lang w:val="es-MX"/>
              </w:rPr>
              <w:t>no motivó el por qué el caso concreto se ajustaba a la norma jurídica legal invocada</w:t>
            </w:r>
            <w:r w:rsidRPr="001671A2">
              <w:rPr>
                <w:rFonts w:ascii="Palatino Linotype" w:eastAsia="Palatino Linotype" w:hAnsi="Palatino Linotype" w:cs="Palatino Linotype"/>
                <w:sz w:val="18"/>
                <w:szCs w:val="18"/>
                <w:lang w:val="es-MX"/>
              </w:rPr>
              <w:t>.</w:t>
            </w:r>
          </w:p>
          <w:p w14:paraId="4D14FA48" w14:textId="77777777" w:rsidR="00E07EC1" w:rsidRPr="001671A2" w:rsidRDefault="00E07EC1" w:rsidP="00E07EC1">
            <w:pPr>
              <w:spacing w:before="240" w:after="240"/>
              <w:jc w:val="center"/>
              <w:rPr>
                <w:rFonts w:ascii="Palatino Linotype" w:eastAsia="Palatino Linotype" w:hAnsi="Palatino Linotype" w:cs="Palatino Linotype"/>
                <w:sz w:val="18"/>
                <w:szCs w:val="18"/>
                <w:lang w:val="es-MX"/>
              </w:rPr>
            </w:pPr>
            <w:r w:rsidRPr="001671A2">
              <w:rPr>
                <w:rFonts w:ascii="Palatino Linotype" w:eastAsia="Palatino Linotype" w:hAnsi="Palatino Linotype" w:cs="Palatino Linotype"/>
                <w:sz w:val="18"/>
                <w:szCs w:val="18"/>
                <w:lang w:val="es-MX"/>
              </w:rPr>
              <w:t xml:space="preserve">Adicionalmente refieren un número de cuenta, calificaciones, promedios y </w:t>
            </w:r>
            <w:proofErr w:type="gramStart"/>
            <w:r w:rsidRPr="001671A2">
              <w:rPr>
                <w:rFonts w:ascii="Palatino Linotype" w:eastAsia="Palatino Linotype" w:hAnsi="Palatino Linotype" w:cs="Palatino Linotype"/>
                <w:sz w:val="18"/>
                <w:szCs w:val="18"/>
                <w:lang w:val="es-MX"/>
              </w:rPr>
              <w:t>observaciones</w:t>
            </w:r>
            <w:proofErr w:type="gramEnd"/>
            <w:r w:rsidRPr="001671A2">
              <w:rPr>
                <w:rFonts w:ascii="Palatino Linotype" w:eastAsia="Palatino Linotype" w:hAnsi="Palatino Linotype" w:cs="Palatino Linotype"/>
                <w:sz w:val="18"/>
                <w:szCs w:val="18"/>
                <w:lang w:val="es-MX"/>
              </w:rPr>
              <w:t xml:space="preserve"> pero no se fundamentan en el Acuerdo y no obran en la </w:t>
            </w:r>
            <w:r w:rsidRPr="001671A2">
              <w:rPr>
                <w:rFonts w:ascii="Palatino Linotype" w:eastAsia="Palatino Linotype" w:hAnsi="Palatino Linotype" w:cs="Palatino Linotype"/>
                <w:sz w:val="18"/>
                <w:szCs w:val="18"/>
                <w:lang w:val="es-MX"/>
              </w:rPr>
              <w:lastRenderedPageBreak/>
              <w:t>documentación entregada.</w:t>
            </w:r>
          </w:p>
        </w:tc>
      </w:tr>
      <w:tr w:rsidR="001671A2" w:rsidRPr="001671A2" w14:paraId="70DF4203" w14:textId="77777777" w:rsidTr="00BC081F">
        <w:tc>
          <w:tcPr>
            <w:tcW w:w="2263" w:type="dxa"/>
            <w:vAlign w:val="center"/>
          </w:tcPr>
          <w:p w14:paraId="7B36BE20" w14:textId="77777777" w:rsidR="00E07EC1" w:rsidRPr="001671A2" w:rsidRDefault="00E07EC1" w:rsidP="00E07EC1">
            <w:pPr>
              <w:widowControl w:val="0"/>
              <w:jc w:val="center"/>
              <w:rPr>
                <w:rFonts w:ascii="Palatino Linotype" w:eastAsia="Palatino Linotype" w:hAnsi="Palatino Linotype" w:cs="Palatino Linotype"/>
                <w:sz w:val="20"/>
                <w:szCs w:val="20"/>
                <w:lang w:val="es-MX"/>
              </w:rPr>
            </w:pPr>
            <w:r w:rsidRPr="001671A2">
              <w:rPr>
                <w:rFonts w:ascii="Palatino Linotype" w:eastAsia="Palatino Linotype" w:hAnsi="Palatino Linotype" w:cs="Palatino Linotype"/>
                <w:sz w:val="20"/>
                <w:szCs w:val="20"/>
                <w:lang w:val="es-MX"/>
              </w:rPr>
              <w:lastRenderedPageBreak/>
              <w:t>Nombres y firmas de los integrantes del Comité</w:t>
            </w:r>
          </w:p>
        </w:tc>
        <w:tc>
          <w:tcPr>
            <w:tcW w:w="5245" w:type="dxa"/>
            <w:vAlign w:val="center"/>
          </w:tcPr>
          <w:p w14:paraId="7E28DCB0" w14:textId="77777777" w:rsidR="00E07EC1" w:rsidRPr="001671A2" w:rsidRDefault="00E07EC1" w:rsidP="00E07EC1">
            <w:pPr>
              <w:spacing w:before="240" w:after="240" w:line="360" w:lineRule="auto"/>
              <w:jc w:val="center"/>
              <w:rPr>
                <w:lang w:val="es-MX"/>
              </w:rPr>
            </w:pPr>
          </w:p>
          <w:p w14:paraId="00A750F0" w14:textId="77777777" w:rsidR="00E07EC1" w:rsidRPr="001671A2" w:rsidRDefault="00E07EC1" w:rsidP="00E07EC1">
            <w:pPr>
              <w:spacing w:before="240" w:after="240" w:line="360" w:lineRule="auto"/>
              <w:jc w:val="center"/>
              <w:rPr>
                <w:lang w:val="es-MX"/>
              </w:rPr>
            </w:pPr>
            <w:r w:rsidRPr="001671A2">
              <w:rPr>
                <w:noProof/>
                <w:lang w:val="es-MX"/>
              </w:rPr>
              <w:lastRenderedPageBreak/>
              <w:drawing>
                <wp:inline distT="0" distB="0" distL="0" distR="0" wp14:anchorId="698AF332" wp14:editId="12A0B689">
                  <wp:extent cx="2712896" cy="3886200"/>
                  <wp:effectExtent l="19050" t="19050" r="1143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6341" cy="3891135"/>
                          </a:xfrm>
                          <a:prstGeom prst="rect">
                            <a:avLst/>
                          </a:prstGeom>
                          <a:ln>
                            <a:solidFill>
                              <a:schemeClr val="tx1"/>
                            </a:solidFill>
                          </a:ln>
                        </pic:spPr>
                      </pic:pic>
                    </a:graphicData>
                  </a:graphic>
                </wp:inline>
              </w:drawing>
            </w:r>
          </w:p>
        </w:tc>
        <w:tc>
          <w:tcPr>
            <w:tcW w:w="1320" w:type="dxa"/>
            <w:vAlign w:val="center"/>
          </w:tcPr>
          <w:p w14:paraId="2DD8CA8D" w14:textId="77777777" w:rsidR="00E07EC1" w:rsidRPr="001671A2" w:rsidRDefault="00E07EC1" w:rsidP="00E07EC1">
            <w:pPr>
              <w:spacing w:before="240" w:after="240" w:line="360" w:lineRule="auto"/>
              <w:jc w:val="center"/>
              <w:rPr>
                <w:rFonts w:ascii="Palatino Linotype" w:eastAsia="Palatino Linotype" w:hAnsi="Palatino Linotype" w:cs="Palatino Linotype"/>
                <w:b/>
                <w:sz w:val="20"/>
                <w:szCs w:val="20"/>
                <w:lang w:val="es-MX"/>
              </w:rPr>
            </w:pPr>
            <w:r w:rsidRPr="001671A2">
              <w:rPr>
                <w:rFonts w:ascii="Palatino Linotype" w:eastAsia="Palatino Linotype" w:hAnsi="Palatino Linotype" w:cs="Palatino Linotype"/>
                <w:b/>
                <w:szCs w:val="12"/>
                <w:lang w:val="es-MX"/>
              </w:rPr>
              <w:lastRenderedPageBreak/>
              <w:t>NO</w:t>
            </w:r>
          </w:p>
        </w:tc>
      </w:tr>
    </w:tbl>
    <w:p w14:paraId="3FF45AAC" w14:textId="77777777" w:rsidR="00D679E3" w:rsidRPr="001671A2" w:rsidRDefault="00E07EC1" w:rsidP="00E07EC1">
      <w:pPr>
        <w:spacing w:before="240" w:after="24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 xml:space="preserve">De la tabla anterior se advierte </w:t>
      </w:r>
      <w:r w:rsidR="00D679E3" w:rsidRPr="001671A2">
        <w:rPr>
          <w:rFonts w:ascii="Palatino Linotype" w:eastAsia="Palatino Linotype" w:hAnsi="Palatino Linotype" w:cs="Palatino Linotype"/>
          <w:lang w:val="es-MX"/>
        </w:rPr>
        <w:t xml:space="preserve">que </w:t>
      </w:r>
      <w:r w:rsidRPr="001671A2">
        <w:rPr>
          <w:rFonts w:ascii="Palatino Linotype" w:eastAsia="Palatino Linotype" w:hAnsi="Palatino Linotype" w:cs="Palatino Linotype"/>
          <w:lang w:val="es-MX"/>
        </w:rPr>
        <w:t>el acuerdo remitido hace ref</w:t>
      </w:r>
      <w:r w:rsidR="00D679E3" w:rsidRPr="001671A2">
        <w:rPr>
          <w:rFonts w:ascii="Palatino Linotype" w:eastAsia="Palatino Linotype" w:hAnsi="Palatino Linotype" w:cs="Palatino Linotype"/>
          <w:lang w:val="es-MX"/>
        </w:rPr>
        <w:t xml:space="preserve">erencia al número de solicitud y la materia de la misma, sin embargo, no </w:t>
      </w:r>
      <w:r w:rsidRPr="001671A2">
        <w:rPr>
          <w:rFonts w:ascii="Palatino Linotype" w:eastAsia="Palatino Linotype" w:hAnsi="Palatino Linotype" w:cs="Palatino Linotype"/>
          <w:lang w:val="es-MX"/>
        </w:rPr>
        <w:t xml:space="preserve">contiene las firmas de los integrantes del Comité de Transparencia, </w:t>
      </w:r>
      <w:r w:rsidR="00D679E3" w:rsidRPr="001671A2">
        <w:rPr>
          <w:rFonts w:ascii="Palatino Linotype" w:eastAsia="Palatino Linotype" w:hAnsi="Palatino Linotype" w:cs="Palatino Linotype"/>
          <w:lang w:val="es-MX"/>
        </w:rPr>
        <w:t xml:space="preserve">asimismo </w:t>
      </w:r>
      <w:r w:rsidRPr="001671A2">
        <w:rPr>
          <w:rFonts w:ascii="Palatino Linotype" w:eastAsia="Palatino Linotype" w:hAnsi="Palatino Linotype" w:cs="Palatino Linotype"/>
          <w:lang w:val="es-MX"/>
        </w:rPr>
        <w:t xml:space="preserve">respecto del razonamiento lógico referido por el </w:t>
      </w:r>
      <w:r w:rsidRPr="001671A2">
        <w:rPr>
          <w:rFonts w:ascii="Palatino Linotype" w:eastAsia="Palatino Linotype" w:hAnsi="Palatino Linotype" w:cs="Palatino Linotype"/>
          <w:b/>
          <w:lang w:val="es-MX"/>
        </w:rPr>
        <w:t xml:space="preserve">Sujeto Obligado </w:t>
      </w:r>
      <w:r w:rsidRPr="001671A2">
        <w:rPr>
          <w:rFonts w:ascii="Palatino Linotype" w:eastAsia="Palatino Linotype" w:hAnsi="Palatino Linotype" w:cs="Palatino Linotype"/>
          <w:lang w:val="es-MX"/>
        </w:rPr>
        <w:t>para clasificar los datos contenidos en</w:t>
      </w:r>
      <w:r w:rsidR="00D679E3" w:rsidRPr="001671A2">
        <w:rPr>
          <w:rFonts w:ascii="Palatino Linotype" w:eastAsia="Palatino Linotype" w:hAnsi="Palatino Linotype" w:cs="Palatino Linotype"/>
          <w:lang w:val="es-MX"/>
        </w:rPr>
        <w:t xml:space="preserve"> las cartas compromiso</w:t>
      </w:r>
      <w:r w:rsidRPr="001671A2">
        <w:rPr>
          <w:rFonts w:ascii="Palatino Linotype" w:eastAsia="Palatino Linotype" w:hAnsi="Palatino Linotype" w:cs="Palatino Linotype"/>
          <w:lang w:val="es-MX"/>
        </w:rPr>
        <w:t xml:space="preserve">, se concluyó que el mismo se centra en </w:t>
      </w:r>
      <w:r w:rsidR="00D679E3" w:rsidRPr="001671A2">
        <w:rPr>
          <w:rFonts w:ascii="Palatino Linotype" w:eastAsia="Palatino Linotype" w:hAnsi="Palatino Linotype" w:cs="Palatino Linotype"/>
          <w:lang w:val="es-MX"/>
        </w:rPr>
        <w:t>definir que dicha información constituyen datos personales, sin embargo, no se justifican las razones por las cuales son susceptibles de protección, aunado al hecho de que en la documentación refieren que se localiza un número de cuenta, calificaciones, promedios y observaciones de las calificaciones, sin embargo,  no se fundamentan en el Acuerdo y no obran en la documentación entregada.</w:t>
      </w:r>
    </w:p>
    <w:p w14:paraId="1C47582C" w14:textId="77777777" w:rsidR="00E07EC1" w:rsidRPr="001671A2" w:rsidRDefault="00D679E3" w:rsidP="00E07EC1">
      <w:pPr>
        <w:spacing w:before="240" w:after="24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lastRenderedPageBreak/>
        <w:t xml:space="preserve">Por lo que al no </w:t>
      </w:r>
      <w:r w:rsidR="00E07EC1" w:rsidRPr="001671A2">
        <w:rPr>
          <w:rFonts w:ascii="Palatino Linotype" w:eastAsia="Palatino Linotype" w:hAnsi="Palatino Linotype" w:cs="Palatino Linotype"/>
          <w:lang w:val="es-MX"/>
        </w:rPr>
        <w:t xml:space="preserve">justificar </w:t>
      </w:r>
      <w:r w:rsidRPr="001671A2">
        <w:rPr>
          <w:rFonts w:ascii="Palatino Linotype" w:eastAsia="Palatino Linotype" w:hAnsi="Palatino Linotype" w:cs="Palatino Linotype"/>
          <w:lang w:val="es-MX"/>
        </w:rPr>
        <w:t xml:space="preserve">que </w:t>
      </w:r>
      <w:r w:rsidR="00E07EC1" w:rsidRPr="001671A2">
        <w:rPr>
          <w:rFonts w:ascii="Palatino Linotype" w:eastAsia="Palatino Linotype" w:hAnsi="Palatino Linotype" w:cs="Palatino Linotype"/>
          <w:lang w:val="es-MX"/>
        </w:rPr>
        <w:t>la restricción del derecho de acceso a la informa</w:t>
      </w:r>
      <w:r w:rsidRPr="001671A2">
        <w:rPr>
          <w:rFonts w:ascii="Palatino Linotype" w:eastAsia="Palatino Linotype" w:hAnsi="Palatino Linotype" w:cs="Palatino Linotype"/>
          <w:lang w:val="es-MX"/>
        </w:rPr>
        <w:t xml:space="preserve">ción a los datos señalados, son para proteger a los particulares pues con su </w:t>
      </w:r>
      <w:r w:rsidR="00E07EC1" w:rsidRPr="001671A2">
        <w:rPr>
          <w:rFonts w:ascii="Palatino Linotype" w:eastAsia="Palatino Linotype" w:hAnsi="Palatino Linotype" w:cs="Palatino Linotype"/>
          <w:lang w:val="es-MX"/>
        </w:rPr>
        <w:t xml:space="preserve">divulgación pudiera afectar la esfera más íntima de una persona física identificada o identificable, </w:t>
      </w:r>
      <w:r w:rsidRPr="001671A2">
        <w:rPr>
          <w:rFonts w:ascii="Palatino Linotype" w:eastAsia="Palatino Linotype" w:hAnsi="Palatino Linotype" w:cs="Palatino Linotype"/>
          <w:lang w:val="es-MX"/>
        </w:rPr>
        <w:t>no se actualiza</w:t>
      </w:r>
      <w:r w:rsidR="00E07EC1" w:rsidRPr="001671A2">
        <w:rPr>
          <w:rFonts w:ascii="Palatino Linotype" w:eastAsia="Palatino Linotype" w:hAnsi="Palatino Linotype" w:cs="Palatino Linotype"/>
          <w:lang w:val="es-MX"/>
        </w:rPr>
        <w:t xml:space="preserve">, de manera </w:t>
      </w:r>
      <w:proofErr w:type="gramStart"/>
      <w:r w:rsidR="00E07EC1" w:rsidRPr="001671A2">
        <w:rPr>
          <w:rFonts w:ascii="Palatino Linotype" w:eastAsia="Palatino Linotype" w:hAnsi="Palatino Linotype" w:cs="Palatino Linotype"/>
          <w:lang w:val="es-MX"/>
        </w:rPr>
        <w:t>particular,  el</w:t>
      </w:r>
      <w:proofErr w:type="gramEnd"/>
      <w:r w:rsidR="00E07EC1" w:rsidRPr="001671A2">
        <w:rPr>
          <w:rFonts w:ascii="Palatino Linotype" w:eastAsia="Palatino Linotype" w:hAnsi="Palatino Linotype" w:cs="Palatino Linotype"/>
          <w:lang w:val="es-MX"/>
        </w:rPr>
        <w:t xml:space="preserve"> supuesto legal invocado en el caso que nos ocupa. </w:t>
      </w:r>
    </w:p>
    <w:p w14:paraId="780E41BC" w14:textId="77777777" w:rsidR="00DF0FCF" w:rsidRPr="001671A2" w:rsidRDefault="00DF0FCF" w:rsidP="00E07EC1">
      <w:pPr>
        <w:spacing w:before="240" w:after="240" w:line="360" w:lineRule="auto"/>
        <w:jc w:val="both"/>
        <w:rPr>
          <w:rFonts w:ascii="Palatino Linotype" w:eastAsia="Palatino Linotype" w:hAnsi="Palatino Linotype" w:cs="Palatino Linotype"/>
          <w:lang w:val="es-MX"/>
        </w:rPr>
      </w:pPr>
      <w:r w:rsidRPr="001671A2">
        <w:rPr>
          <w:rFonts w:ascii="Palatino Linotype" w:eastAsia="Palatino Linotype" w:hAnsi="Palatino Linotype" w:cs="Palatino Linotype"/>
          <w:lang w:val="es-MX"/>
        </w:rPr>
        <w:t>Por otra parte, respecto de las firmas</w:t>
      </w:r>
      <w:r w:rsidR="009E59AE" w:rsidRPr="001671A2">
        <w:rPr>
          <w:rFonts w:ascii="Palatino Linotype" w:eastAsia="Palatino Linotype" w:hAnsi="Palatino Linotype" w:cs="Palatino Linotype"/>
          <w:lang w:val="es-MX"/>
        </w:rPr>
        <w:t xml:space="preserve"> de los integrantes del Comité de Transparencia que no obran dentro de dicho Acuerdo</w:t>
      </w:r>
      <w:r w:rsidRPr="001671A2">
        <w:rPr>
          <w:rFonts w:ascii="Palatino Linotype" w:eastAsia="Palatino Linotype" w:hAnsi="Palatino Linotype" w:cs="Palatino Linotype"/>
          <w:lang w:val="es-MX"/>
        </w:rPr>
        <w:t xml:space="preserve">, resulta pertinente traer a colación el criterio </w:t>
      </w:r>
      <w:r w:rsidR="009E59AE" w:rsidRPr="001671A2">
        <w:rPr>
          <w:rFonts w:ascii="Palatino Linotype" w:eastAsia="Palatino Linotype" w:hAnsi="Palatino Linotype" w:cs="Palatino Linotype"/>
          <w:lang w:val="es-MX"/>
        </w:rPr>
        <w:t xml:space="preserve">emitido por el Instituto Nacional de Transparencia, Acceso a la Información y Protección de Datos Personales (INAI), mismo que versa de la siguiente manera: </w:t>
      </w:r>
    </w:p>
    <w:p w14:paraId="55FCBA83" w14:textId="77777777" w:rsidR="009E59AE" w:rsidRPr="001671A2" w:rsidRDefault="009E59AE" w:rsidP="009E59AE">
      <w:pPr>
        <w:spacing w:before="240" w:after="240" w:line="276" w:lineRule="auto"/>
        <w:ind w:left="567" w:right="900"/>
        <w:jc w:val="both"/>
        <w:rPr>
          <w:rFonts w:ascii="Palatino Linotype" w:eastAsia="Palatino Linotype" w:hAnsi="Palatino Linotype" w:cs="Palatino Linotype"/>
          <w:i/>
          <w:sz w:val="22"/>
        </w:rPr>
      </w:pPr>
      <w:r w:rsidRPr="001671A2">
        <w:rPr>
          <w:rFonts w:ascii="Palatino Linotype" w:eastAsia="Palatino Linotype" w:hAnsi="Palatino Linotype" w:cs="Palatino Linotype"/>
          <w:b/>
          <w:i/>
          <w:sz w:val="22"/>
          <w:lang w:val="es-MX"/>
        </w:rPr>
        <w:t xml:space="preserve">“Resoluciones del Comité de Transparencia, gozan de validez siempre que contengan la firma de quien los emite. </w:t>
      </w:r>
      <w:r w:rsidRPr="001671A2">
        <w:rPr>
          <w:rFonts w:ascii="Palatino Linotype" w:eastAsia="Palatino Linotype" w:hAnsi="Palatino Linotype" w:cs="Palatino Linotype"/>
          <w:i/>
          <w:sz w:val="22"/>
          <w:lang w:val="es-MX"/>
        </w:rPr>
        <w:t xml:space="preserve">En términos de lo dispuesto en la fracción IV del artículo 3 de la Ley Federal de Procedimiento Administrativo, supletoria de la Ley Federal de Transparencia y Acceso a la Información Pública, </w:t>
      </w:r>
      <w:r w:rsidRPr="001671A2">
        <w:rPr>
          <w:rFonts w:ascii="Palatino Linotype" w:eastAsia="Palatino Linotype" w:hAnsi="Palatino Linotype" w:cs="Palatino Linotype"/>
          <w:b/>
          <w:i/>
          <w:sz w:val="22"/>
          <w:u w:val="single"/>
          <w:lang w:val="es-MX"/>
        </w:rPr>
        <w:t xml:space="preserve">uno de los elementos de validez del acto administrativo es </w:t>
      </w:r>
      <w:r w:rsidRPr="001671A2">
        <w:rPr>
          <w:rFonts w:ascii="Palatino Linotype" w:eastAsia="Palatino Linotype" w:hAnsi="Palatino Linotype" w:cs="Palatino Linotype"/>
          <w:b/>
          <w:i/>
          <w:sz w:val="22"/>
          <w:u w:val="single"/>
        </w:rPr>
        <w:t xml:space="preserve">la firma autógrafa de la autoridad que lo expida; en consecuencia, </w:t>
      </w:r>
      <w:r w:rsidRPr="001671A2">
        <w:rPr>
          <w:rFonts w:ascii="Palatino Linotype" w:eastAsia="Palatino Linotype" w:hAnsi="Palatino Linotype" w:cs="Palatino Linotype"/>
          <w:b/>
          <w:i/>
          <w:sz w:val="22"/>
          <w:u w:val="single"/>
          <w:lang w:val="es-MX"/>
        </w:rPr>
        <w:t xml:space="preserve">las resoluciones del Comité de Transparencia del sujeto obligado, deberán contener la firma autógrafa de los integrantes que la emitan, ya que </w:t>
      </w:r>
      <w:r w:rsidRPr="001671A2">
        <w:rPr>
          <w:rFonts w:ascii="Palatino Linotype" w:eastAsia="Palatino Linotype" w:hAnsi="Palatino Linotype" w:cs="Palatino Linotype"/>
          <w:b/>
          <w:i/>
          <w:sz w:val="22"/>
          <w:u w:val="single"/>
        </w:rPr>
        <w:t>dicho signo gráfico otorga validez a la resolución decretada y, al mismo tiempo, constituye la forma en que el particular tiene la certeza de que fue emitida por la autoridad respectiva y su contenido representa la voluntad manifestada por ésta</w:t>
      </w:r>
      <w:r w:rsidRPr="001671A2">
        <w:rPr>
          <w:rFonts w:ascii="Palatino Linotype" w:eastAsia="Palatino Linotype" w:hAnsi="Palatino Linotype" w:cs="Palatino Linotype"/>
          <w:i/>
          <w:sz w:val="22"/>
        </w:rPr>
        <w:t>.” (Sic) (Énfasis añadido)</w:t>
      </w:r>
    </w:p>
    <w:p w14:paraId="5B8C1F1C" w14:textId="77777777" w:rsidR="009E59AE" w:rsidRPr="001671A2" w:rsidRDefault="009E59AE" w:rsidP="00E07EC1">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rPr>
        <w:t xml:space="preserve">De tal suerte que con lo anteriormente analizado, se advierte que efectivamente el acuerdo de clasificación remitido por el Sujeto Obligado para sustentar las versiones públicas de las cartas compromiso remitidas mediante informe justificado, carece de elementos que le otorgan validez y certeza jurídica al particular respecto de la clasificación de los datos, por consiguiente resulta pertinente ordenar la entrega de </w:t>
      </w:r>
      <w:r w:rsidRPr="001671A2">
        <w:rPr>
          <w:rFonts w:ascii="Palatino Linotype" w:eastAsia="Palatino Linotype" w:hAnsi="Palatino Linotype" w:cs="Palatino Linotype"/>
        </w:rPr>
        <w:lastRenderedPageBreak/>
        <w:t>un nuevo acuerdo de clasificación como confidencial en el que se subsanen las deficiencias previamente resaltadas.</w:t>
      </w:r>
    </w:p>
    <w:p w14:paraId="2992681D" w14:textId="77777777" w:rsidR="00D679E3" w:rsidRPr="001671A2" w:rsidRDefault="00D679E3" w:rsidP="00D679E3">
      <w:pPr>
        <w:spacing w:before="240" w:after="240" w:line="360" w:lineRule="auto"/>
        <w:jc w:val="both"/>
        <w:rPr>
          <w:rFonts w:ascii="Palatino Linotype" w:hAnsi="Palatino Linotype" w:cs="Arial"/>
          <w:lang w:val="es-MX" w:eastAsia="es-ES"/>
        </w:rPr>
      </w:pPr>
      <w:r w:rsidRPr="001671A2">
        <w:rPr>
          <w:rFonts w:ascii="Palatino Linotype" w:hAnsi="Palatino Linotype" w:cs="Arial"/>
          <w:lang w:val="es-MX" w:eastAsia="es-ES"/>
        </w:rPr>
        <w:t xml:space="preserve">Así, con fundamento en lo prescrito en los artículos 5 </w:t>
      </w:r>
      <w:r w:rsidRPr="001671A2">
        <w:rPr>
          <w:rFonts w:ascii="Palatino Linotype" w:hAnsi="Palatino Linotype"/>
          <w:shd w:val="clear" w:color="auto" w:fill="FFFFFF"/>
          <w:lang w:val="es-MX" w:eastAsia="es-ES"/>
        </w:rPr>
        <w:t>párrafos</w:t>
      </w:r>
      <w:r w:rsidRPr="001671A2">
        <w:rPr>
          <w:rFonts w:ascii="Palatino Linotype" w:hAnsi="Palatino Linotype"/>
          <w:shd w:val="clear" w:color="auto" w:fill="FFFFFF"/>
          <w:lang w:eastAsia="es-ES"/>
        </w:rPr>
        <w:t xml:space="preserve"> trigésimo, trigésimo primero y trigésimo segundo, fracciones IV y V </w:t>
      </w:r>
      <w:r w:rsidRPr="001671A2">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14:paraId="70B0EC6F" w14:textId="77777777" w:rsidR="00D679E3" w:rsidRPr="001671A2" w:rsidRDefault="00D679E3" w:rsidP="00D679E3">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1671A2">
        <w:rPr>
          <w:rFonts w:ascii="Palatino Linotype" w:hAnsi="Palatino Linotype" w:cs="Arial"/>
          <w:b/>
          <w:lang w:val="es-MX"/>
        </w:rPr>
        <w:t>R E S U E L V E:</w:t>
      </w:r>
    </w:p>
    <w:p w14:paraId="4E6B5E9A" w14:textId="77777777" w:rsidR="00D679E3" w:rsidRPr="001671A2" w:rsidRDefault="00D679E3" w:rsidP="00D679E3">
      <w:pPr>
        <w:spacing w:before="240" w:after="240" w:line="360" w:lineRule="auto"/>
        <w:jc w:val="both"/>
        <w:rPr>
          <w:rFonts w:ascii="Palatino Linotype" w:eastAsia="Palatino Linotype" w:hAnsi="Palatino Linotype" w:cs="Palatino Linotype"/>
          <w:b/>
        </w:rPr>
      </w:pPr>
      <w:r w:rsidRPr="001671A2">
        <w:rPr>
          <w:rFonts w:ascii="Palatino Linotype" w:eastAsia="Palatino Linotype" w:hAnsi="Palatino Linotype" w:cs="Palatino Linotype"/>
          <w:b/>
        </w:rPr>
        <w:t xml:space="preserve">Primero. </w:t>
      </w:r>
      <w:r w:rsidRPr="001671A2">
        <w:rPr>
          <w:rFonts w:ascii="Palatino Linotype" w:eastAsia="Palatino Linotype" w:hAnsi="Palatino Linotype" w:cs="Palatino Linotype"/>
        </w:rPr>
        <w:t>Resultan</w:t>
      </w:r>
      <w:r w:rsidRPr="001671A2">
        <w:rPr>
          <w:rFonts w:ascii="Palatino Linotype" w:eastAsia="Palatino Linotype" w:hAnsi="Palatino Linotype" w:cs="Palatino Linotype"/>
          <w:b/>
        </w:rPr>
        <w:t xml:space="preserve"> fundados</w:t>
      </w:r>
      <w:r w:rsidRPr="001671A2">
        <w:rPr>
          <w:rFonts w:ascii="Palatino Linotype" w:eastAsia="Palatino Linotype" w:hAnsi="Palatino Linotype" w:cs="Palatino Linotype"/>
        </w:rPr>
        <w:t xml:space="preserve"> los motivos de inconformidad hechos valer por la parte </w:t>
      </w:r>
      <w:r w:rsidRPr="001671A2">
        <w:rPr>
          <w:rFonts w:ascii="Palatino Linotype" w:eastAsia="Palatino Linotype" w:hAnsi="Palatino Linotype" w:cs="Palatino Linotype"/>
          <w:b/>
        </w:rPr>
        <w:t xml:space="preserve">Recurrente </w:t>
      </w:r>
      <w:r w:rsidRPr="001671A2">
        <w:rPr>
          <w:rFonts w:ascii="Palatino Linotype" w:eastAsia="Palatino Linotype" w:hAnsi="Palatino Linotype" w:cs="Palatino Linotype"/>
        </w:rPr>
        <w:t xml:space="preserve">en el recurso de revisión </w:t>
      </w:r>
      <w:r w:rsidRPr="001671A2">
        <w:rPr>
          <w:rFonts w:ascii="Palatino Linotype" w:eastAsia="Palatino Linotype" w:hAnsi="Palatino Linotype" w:cs="Palatino Linotype"/>
          <w:b/>
        </w:rPr>
        <w:t xml:space="preserve">12324/INFOEM/IP/RR/2022, </w:t>
      </w:r>
      <w:r w:rsidRPr="001671A2">
        <w:rPr>
          <w:rFonts w:ascii="Palatino Linotype" w:eastAsia="Palatino Linotype" w:hAnsi="Palatino Linotype" w:cs="Palatino Linotype"/>
        </w:rPr>
        <w:t xml:space="preserve">por lo que, en términos del </w:t>
      </w:r>
      <w:r w:rsidRPr="001671A2">
        <w:rPr>
          <w:rFonts w:ascii="Palatino Linotype" w:eastAsia="Palatino Linotype" w:hAnsi="Palatino Linotype" w:cs="Palatino Linotype"/>
          <w:b/>
        </w:rPr>
        <w:t>Considerando</w:t>
      </w:r>
      <w:r w:rsidRPr="001671A2">
        <w:rPr>
          <w:rFonts w:ascii="Palatino Linotype" w:eastAsia="Palatino Linotype" w:hAnsi="Palatino Linotype" w:cs="Palatino Linotype"/>
        </w:rPr>
        <w:t xml:space="preserve"> </w:t>
      </w:r>
      <w:r w:rsidRPr="001671A2">
        <w:rPr>
          <w:rFonts w:ascii="Palatino Linotype" w:eastAsia="Palatino Linotype" w:hAnsi="Palatino Linotype" w:cs="Palatino Linotype"/>
          <w:b/>
        </w:rPr>
        <w:t>Cuarto</w:t>
      </w:r>
      <w:r w:rsidRPr="001671A2">
        <w:rPr>
          <w:rFonts w:ascii="Palatino Linotype" w:eastAsia="Palatino Linotype" w:hAnsi="Palatino Linotype" w:cs="Palatino Linotype"/>
        </w:rPr>
        <w:t xml:space="preserve"> de la presente resolución, se</w:t>
      </w:r>
      <w:r w:rsidRPr="001671A2">
        <w:rPr>
          <w:rFonts w:ascii="Palatino Linotype" w:eastAsia="Palatino Linotype" w:hAnsi="Palatino Linotype" w:cs="Palatino Linotype"/>
          <w:b/>
        </w:rPr>
        <w:t xml:space="preserve"> MODIFICA </w:t>
      </w:r>
      <w:r w:rsidRPr="001671A2">
        <w:rPr>
          <w:rFonts w:ascii="Palatino Linotype" w:eastAsia="Palatino Linotype" w:hAnsi="Palatino Linotype" w:cs="Palatino Linotype"/>
        </w:rPr>
        <w:t>la respuesta</w:t>
      </w:r>
      <w:r w:rsidRPr="001671A2">
        <w:rPr>
          <w:rFonts w:ascii="Palatino Linotype" w:eastAsia="Palatino Linotype" w:hAnsi="Palatino Linotype" w:cs="Palatino Linotype"/>
          <w:b/>
        </w:rPr>
        <w:t xml:space="preserve"> </w:t>
      </w:r>
      <w:r w:rsidRPr="001671A2">
        <w:rPr>
          <w:rFonts w:ascii="Palatino Linotype" w:eastAsia="Palatino Linotype" w:hAnsi="Palatino Linotype" w:cs="Palatino Linotype"/>
        </w:rPr>
        <w:t xml:space="preserve">del </w:t>
      </w:r>
      <w:r w:rsidRPr="001671A2">
        <w:rPr>
          <w:rFonts w:ascii="Palatino Linotype" w:eastAsia="Palatino Linotype" w:hAnsi="Palatino Linotype" w:cs="Palatino Linotype"/>
          <w:b/>
        </w:rPr>
        <w:t>Sujeto Obligado.</w:t>
      </w:r>
    </w:p>
    <w:p w14:paraId="08191297" w14:textId="77777777" w:rsidR="00D679E3" w:rsidRPr="001671A2" w:rsidRDefault="00D679E3" w:rsidP="00D679E3">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 xml:space="preserve">Segundo. </w:t>
      </w:r>
      <w:r w:rsidRPr="001671A2">
        <w:rPr>
          <w:rFonts w:ascii="Palatino Linotype" w:eastAsia="Palatino Linotype" w:hAnsi="Palatino Linotype" w:cs="Palatino Linotype"/>
        </w:rPr>
        <w:t xml:space="preserve">Se </w:t>
      </w:r>
      <w:r w:rsidRPr="001671A2">
        <w:rPr>
          <w:rFonts w:ascii="Palatino Linotype" w:eastAsia="Palatino Linotype" w:hAnsi="Palatino Linotype" w:cs="Palatino Linotype"/>
          <w:b/>
        </w:rPr>
        <w:t>Ordena</w:t>
      </w:r>
      <w:r w:rsidRPr="001671A2">
        <w:rPr>
          <w:rFonts w:ascii="Palatino Linotype" w:eastAsia="Palatino Linotype" w:hAnsi="Palatino Linotype" w:cs="Palatino Linotype"/>
        </w:rPr>
        <w:t xml:space="preserve"> al </w:t>
      </w:r>
      <w:r w:rsidRPr="001671A2">
        <w:rPr>
          <w:rFonts w:ascii="Palatino Linotype" w:eastAsia="Palatino Linotype" w:hAnsi="Palatino Linotype" w:cs="Palatino Linotype"/>
          <w:b/>
        </w:rPr>
        <w:t>Sujeto Obligado</w:t>
      </w:r>
      <w:r w:rsidRPr="001671A2">
        <w:rPr>
          <w:rFonts w:ascii="Palatino Linotype" w:eastAsia="Palatino Linotype" w:hAnsi="Palatino Linotype" w:cs="Palatino Linotype"/>
        </w:rPr>
        <w:t xml:space="preserve">, en términos del </w:t>
      </w:r>
      <w:r w:rsidRPr="001671A2">
        <w:rPr>
          <w:rFonts w:ascii="Palatino Linotype" w:eastAsia="Palatino Linotype" w:hAnsi="Palatino Linotype" w:cs="Palatino Linotype"/>
          <w:b/>
        </w:rPr>
        <w:t xml:space="preserve">Considerando Cuarto </w:t>
      </w:r>
      <w:r w:rsidRPr="001671A2">
        <w:rPr>
          <w:rFonts w:ascii="Palatino Linotype" w:eastAsia="Palatino Linotype" w:hAnsi="Palatino Linotype" w:cs="Palatino Linotype"/>
        </w:rPr>
        <w:t>de esta resolución, haga entrega, vía SAIMEX, de lo siguiente:</w:t>
      </w:r>
    </w:p>
    <w:p w14:paraId="44EAD9C3" w14:textId="77777777" w:rsidR="00D679E3" w:rsidRPr="001671A2" w:rsidRDefault="00D679E3" w:rsidP="00D679E3">
      <w:pPr>
        <w:spacing w:before="240" w:after="240" w:line="276" w:lineRule="auto"/>
        <w:ind w:left="567" w:right="709"/>
        <w:jc w:val="both"/>
        <w:rPr>
          <w:rFonts w:ascii="Palatino Linotype" w:eastAsia="Palatino Linotype" w:hAnsi="Palatino Linotype" w:cs="Palatino Linotype"/>
          <w:b/>
          <w:i/>
          <w:sz w:val="22"/>
          <w:szCs w:val="22"/>
        </w:rPr>
      </w:pPr>
      <w:bookmarkStart w:id="4" w:name="_heading=h.3znysh7" w:colFirst="0" w:colLast="0"/>
      <w:bookmarkEnd w:id="4"/>
      <w:r w:rsidRPr="001671A2">
        <w:rPr>
          <w:rFonts w:ascii="Palatino Linotype" w:eastAsia="Palatino Linotype" w:hAnsi="Palatino Linotype" w:cs="Palatino Linotype"/>
          <w:b/>
          <w:i/>
          <w:sz w:val="22"/>
          <w:szCs w:val="22"/>
        </w:rPr>
        <w:t xml:space="preserve">Acuerdo del Comité de Transparencia que clasifique como confidencial, de manera fundada y motivada, </w:t>
      </w:r>
      <w:r w:rsidR="009E59AE" w:rsidRPr="001671A2">
        <w:rPr>
          <w:rFonts w:ascii="Palatino Linotype" w:eastAsia="Palatino Linotype" w:hAnsi="Palatino Linotype" w:cs="Palatino Linotype"/>
          <w:b/>
          <w:i/>
          <w:sz w:val="22"/>
          <w:szCs w:val="22"/>
        </w:rPr>
        <w:t xml:space="preserve">los nombres y firmas que obran en </w:t>
      </w:r>
      <w:r w:rsidR="00DF0FCF" w:rsidRPr="001671A2">
        <w:rPr>
          <w:rFonts w:ascii="Palatino Linotype" w:eastAsia="Palatino Linotype" w:hAnsi="Palatino Linotype" w:cs="Palatino Linotype"/>
          <w:b/>
          <w:i/>
          <w:sz w:val="22"/>
          <w:szCs w:val="22"/>
        </w:rPr>
        <w:t>las cartas compromiso</w:t>
      </w:r>
      <w:r w:rsidR="009E59AE" w:rsidRPr="001671A2">
        <w:rPr>
          <w:rFonts w:ascii="Palatino Linotype" w:eastAsia="Palatino Linotype" w:hAnsi="Palatino Linotype" w:cs="Palatino Linotype"/>
          <w:b/>
          <w:i/>
          <w:sz w:val="22"/>
          <w:szCs w:val="22"/>
        </w:rPr>
        <w:t>,</w:t>
      </w:r>
      <w:r w:rsidR="00DF0FCF" w:rsidRPr="001671A2">
        <w:rPr>
          <w:rFonts w:ascii="Palatino Linotype" w:eastAsia="Palatino Linotype" w:hAnsi="Palatino Linotype" w:cs="Palatino Linotype"/>
          <w:b/>
          <w:i/>
          <w:sz w:val="22"/>
          <w:szCs w:val="22"/>
        </w:rPr>
        <w:t xml:space="preserve"> remitidas mediante informe justificado.</w:t>
      </w:r>
    </w:p>
    <w:p w14:paraId="00B0DC72" w14:textId="77777777" w:rsidR="00D679E3" w:rsidRPr="001671A2" w:rsidRDefault="00D679E3" w:rsidP="00D679E3">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 xml:space="preserve">Tercero.  Notifíquese, vía Sistema de Acceso a la Información Mexiquense (SAIMEX), </w:t>
      </w:r>
      <w:r w:rsidRPr="001671A2">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w:t>
      </w:r>
      <w:r w:rsidRPr="001671A2">
        <w:rPr>
          <w:rFonts w:ascii="Palatino Linotype" w:eastAsia="Palatino Linotype" w:hAnsi="Palatino Linotype" w:cs="Palatino Linotype"/>
        </w:rPr>
        <w:lastRenderedPageBreak/>
        <w:t>informar a este Instituto en un plazo de tres días hábiles siguientes sobre el cumplimiento dado a la presente resolución.</w:t>
      </w:r>
    </w:p>
    <w:p w14:paraId="1C05A349" w14:textId="77777777" w:rsidR="00D679E3" w:rsidRPr="001671A2" w:rsidRDefault="00D679E3" w:rsidP="00D679E3">
      <w:pPr>
        <w:spacing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 xml:space="preserve">Cuarto. </w:t>
      </w:r>
      <w:r w:rsidRPr="001671A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55DEE5" w14:textId="77777777" w:rsidR="00D679E3" w:rsidRPr="001671A2" w:rsidRDefault="00D679E3" w:rsidP="00D679E3">
      <w:pPr>
        <w:spacing w:before="240" w:after="240" w:line="360" w:lineRule="auto"/>
        <w:jc w:val="both"/>
        <w:rPr>
          <w:rFonts w:ascii="Palatino Linotype" w:eastAsia="Palatino Linotype" w:hAnsi="Palatino Linotype" w:cs="Palatino Linotype"/>
        </w:rPr>
      </w:pPr>
      <w:r w:rsidRPr="001671A2">
        <w:rPr>
          <w:rFonts w:ascii="Palatino Linotype" w:eastAsia="Palatino Linotype" w:hAnsi="Palatino Linotype" w:cs="Palatino Linotype"/>
          <w:b/>
        </w:rPr>
        <w:t xml:space="preserve">Quinto. Notifíquese vía SAIMEX, </w:t>
      </w:r>
      <w:r w:rsidRPr="001671A2">
        <w:rPr>
          <w:rFonts w:ascii="Palatino Linotype" w:eastAsia="Palatino Linotype" w:hAnsi="Palatino Linotype" w:cs="Palatino Linotype"/>
        </w:rPr>
        <w:t>a</w:t>
      </w:r>
      <w:r w:rsidRPr="001671A2">
        <w:rPr>
          <w:rFonts w:ascii="Palatino Linotype" w:eastAsia="Palatino Linotype" w:hAnsi="Palatino Linotype" w:cs="Palatino Linotype"/>
          <w:b/>
        </w:rPr>
        <w:t>l Recurrente</w:t>
      </w:r>
      <w:r w:rsidRPr="001671A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3C54BF16" w14:textId="77777777" w:rsidR="00C8730C" w:rsidRPr="001671A2" w:rsidRDefault="00D23B6E">
      <w:pPr>
        <w:spacing w:before="240" w:after="240" w:line="360" w:lineRule="auto"/>
        <w:jc w:val="both"/>
        <w:rPr>
          <w:rFonts w:ascii="Palatino Linotype" w:eastAsia="Palatino Linotype" w:hAnsi="Palatino Linotype" w:cs="Palatino Linotype"/>
        </w:rPr>
      </w:pPr>
      <w:bookmarkStart w:id="5" w:name="_heading=h.3rdcrjn" w:colFirst="0" w:colLast="0"/>
      <w:bookmarkEnd w:id="5"/>
      <w:r w:rsidRPr="001671A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143E5" w:rsidRPr="001671A2">
        <w:rPr>
          <w:rFonts w:ascii="Palatino Linotype" w:eastAsia="Palatino Linotype" w:hAnsi="Palatino Linotype" w:cs="Palatino Linotype"/>
        </w:rPr>
        <w:t xml:space="preserve"> CUADRAGÉSIMA </w:t>
      </w:r>
      <w:r w:rsidR="000E1061" w:rsidRPr="001671A2">
        <w:rPr>
          <w:rFonts w:ascii="Palatino Linotype" w:eastAsia="Palatino Linotype" w:hAnsi="Palatino Linotype" w:cs="Palatino Linotype"/>
        </w:rPr>
        <w:t>CUART</w:t>
      </w:r>
      <w:r w:rsidR="009843C9" w:rsidRPr="001671A2">
        <w:rPr>
          <w:rFonts w:ascii="Palatino Linotype" w:eastAsia="Palatino Linotype" w:hAnsi="Palatino Linotype" w:cs="Palatino Linotype"/>
        </w:rPr>
        <w:t xml:space="preserve">A </w:t>
      </w:r>
      <w:r w:rsidRPr="001671A2">
        <w:rPr>
          <w:rFonts w:ascii="Palatino Linotype" w:eastAsia="Palatino Linotype" w:hAnsi="Palatino Linotype" w:cs="Palatino Linotype"/>
        </w:rPr>
        <w:t>SESIÓ</w:t>
      </w:r>
      <w:r w:rsidR="00AB1303" w:rsidRPr="001671A2">
        <w:rPr>
          <w:rFonts w:ascii="Palatino Linotype" w:eastAsia="Palatino Linotype" w:hAnsi="Palatino Linotype" w:cs="Palatino Linotype"/>
        </w:rPr>
        <w:t xml:space="preserve">N ORDINARIA </w:t>
      </w:r>
      <w:r w:rsidR="00AB1303" w:rsidRPr="001671A2">
        <w:rPr>
          <w:rFonts w:ascii="Palatino Linotype" w:eastAsia="Palatino Linotype" w:hAnsi="Palatino Linotype" w:cs="Palatino Linotype"/>
        </w:rPr>
        <w:lastRenderedPageBreak/>
        <w:t xml:space="preserve">CELEBRADA EL </w:t>
      </w:r>
      <w:r w:rsidR="000E1061" w:rsidRPr="001671A2">
        <w:rPr>
          <w:rFonts w:ascii="Palatino Linotype" w:eastAsia="Palatino Linotype" w:hAnsi="Palatino Linotype" w:cs="Palatino Linotype"/>
        </w:rPr>
        <w:t>SIETE</w:t>
      </w:r>
      <w:r w:rsidR="004143E5" w:rsidRPr="001671A2">
        <w:rPr>
          <w:rFonts w:ascii="Palatino Linotype" w:eastAsia="Palatino Linotype" w:hAnsi="Palatino Linotype" w:cs="Palatino Linotype"/>
        </w:rPr>
        <w:t xml:space="preserve"> </w:t>
      </w:r>
      <w:r w:rsidR="009A6885" w:rsidRPr="001671A2">
        <w:rPr>
          <w:rFonts w:ascii="Palatino Linotype" w:eastAsia="Palatino Linotype" w:hAnsi="Palatino Linotype" w:cs="Palatino Linotype"/>
        </w:rPr>
        <w:t xml:space="preserve">DE </w:t>
      </w:r>
      <w:r w:rsidR="000E1061" w:rsidRPr="001671A2">
        <w:rPr>
          <w:rFonts w:ascii="Palatino Linotype" w:eastAsia="Palatino Linotype" w:hAnsi="Palatino Linotype" w:cs="Palatino Linotype"/>
        </w:rPr>
        <w:t>DIC</w:t>
      </w:r>
      <w:r w:rsidR="00EF2DF8" w:rsidRPr="001671A2">
        <w:rPr>
          <w:rFonts w:ascii="Palatino Linotype" w:eastAsia="Palatino Linotype" w:hAnsi="Palatino Linotype" w:cs="Palatino Linotype"/>
        </w:rPr>
        <w:t xml:space="preserve">IEMBRE </w:t>
      </w:r>
      <w:r w:rsidRPr="001671A2">
        <w:rPr>
          <w:rFonts w:ascii="Palatino Linotype" w:eastAsia="Palatino Linotype" w:hAnsi="Palatino Linotype" w:cs="Palatino Linotype"/>
        </w:rPr>
        <w:t xml:space="preserve">DE DOS MIL VEINTIDÓS, ANTE EL </w:t>
      </w:r>
      <w:r w:rsidR="008D4F85" w:rsidRPr="001671A2">
        <w:rPr>
          <w:rFonts w:ascii="Palatino Linotype" w:eastAsia="Palatino Linotype" w:hAnsi="Palatino Linotype" w:cs="Palatino Linotype"/>
          <w:noProof/>
          <w:lang w:val="es-MX"/>
        </w:rPr>
        <mc:AlternateContent>
          <mc:Choice Requires="wps">
            <w:drawing>
              <wp:anchor distT="0" distB="0" distL="114300" distR="114300" simplePos="0" relativeHeight="251668480" behindDoc="0" locked="0" layoutInCell="1" allowOverlap="1" wp14:anchorId="3A87526D" wp14:editId="74720353">
                <wp:simplePos x="0" y="0"/>
                <wp:positionH relativeFrom="column">
                  <wp:posOffset>167639</wp:posOffset>
                </wp:positionH>
                <wp:positionV relativeFrom="paragraph">
                  <wp:posOffset>600709</wp:posOffset>
                </wp:positionV>
                <wp:extent cx="5229225" cy="7096125"/>
                <wp:effectExtent l="57150" t="19050" r="66675" b="85725"/>
                <wp:wrapNone/>
                <wp:docPr id="1" name="Conector recto 1"/>
                <wp:cNvGraphicFramePr/>
                <a:graphic xmlns:a="http://schemas.openxmlformats.org/drawingml/2006/main">
                  <a:graphicData uri="http://schemas.microsoft.com/office/word/2010/wordprocessingShape">
                    <wps:wsp>
                      <wps:cNvCnPr/>
                      <wps:spPr>
                        <a:xfrm>
                          <a:off x="0" y="0"/>
                          <a:ext cx="5229225" cy="7096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545518"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2pt,47.3pt" to="424.95pt,6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gFuAEAALkDAAAOAAAAZHJzL2Uyb0RvYy54bWysU02PEzEMvSPxH6Lc6XxIu7CjTvfQFVwQ&#10;VMD+gGzG6UTkS07oTP89TqadRYD2gLgkcfKe7Wc72/vZGnYCjNq7njebmjNw0g/aHXv++O39m3ec&#10;xSTcIIx30PMzRH6/e/1qO4UOWj96MwAycuJiN4WejymFrqqiHMGKuPEBHD0qj1YkMvFYDSgm8m5N&#10;1db1bTV5HAJ6CTHS7cPyyHfFv1Ig02elIiRmek65pbJiWZ/yWu22ojuiCKOWlzTEP2RhhXYUdHX1&#10;IJJgP1D/4cpqiT56lTbS28orpSUUDaSmqX9T83UUAYoWKk4Ma5ni/3MrP50OyPRAvePMCUst2lOj&#10;ZPLIMG+syTWaQuwIuncHvFgxHDALnhXavJMUNpe6nte6wpyYpMubtr1r2xvOJL29re9uGzLIT/VM&#10;DxjTB/CW5UPPjXZZuOjE6WNMC/QKIV5OZ0mgnNLZQAYb9wUUiaGQbWGXMYK9QXYSNADD9yKGwhZk&#10;pihtzEqqXyZdsJkGZbRWYvMycUWXiN6llWi18/g3cpqvqaoFf1W9aM2yn/xwLu0o5aD5KAW9zHIe&#10;wF/tQn/+cbufAAAA//8DAFBLAwQUAAYACAAAACEABkOaD90AAAAKAQAADwAAAGRycy9kb3ducmV2&#10;LnhtbEyPwUrEMBCG74LvEEbwIm5qqbWtTRcRPQh7cRXPs82YFpukNNltfHvHkzKn4f/455t2m+wk&#10;TrSE0TsFN5sMBLne69EZBe9vz9cViBDRaZy8IwXfFGDbnZ+12Gi/ulc67aMRXOJCgwqGGOdGytAP&#10;ZDFs/EyOs0+/WIy8LkbqBVcut5PMs6yUFkfHFwac6XGg/mt/tAr6JNPV8KTNau5e9A5D9SFvd0pd&#10;XqSHexCRUvyD4Vef1aFjp4M/Oh3EpCAvCyYV1EUJgvOqqGsQBwZzHpBdK/+/0P0AAAD//wMAUEsB&#10;Ai0AFAAGAAgAAAAhALaDOJL+AAAA4QEAABMAAAAAAAAAAAAAAAAAAAAAAFtDb250ZW50X1R5cGVz&#10;XS54bWxQSwECLQAUAAYACAAAACEAOP0h/9YAAACUAQAACwAAAAAAAAAAAAAAAAAvAQAAX3JlbHMv&#10;LnJlbHNQSwECLQAUAAYACAAAACEAPSJIBbgBAAC5AwAADgAAAAAAAAAAAAAAAAAuAgAAZHJzL2Uy&#10;b0RvYy54bWxQSwECLQAUAAYACAAAACEABkOaD90AAAAKAQAADwAAAAAAAAAAAAAAAAASBAAAZHJz&#10;L2Rvd25yZXYueG1sUEsFBgAAAAAEAAQA8wAAABwFAAAAAA==&#10;" strokecolor="black [3200]" strokeweight="2pt">
                <v:shadow on="t" color="black" opacity="24903f" origin=",.5" offset="0,.55556mm"/>
              </v:line>
            </w:pict>
          </mc:Fallback>
        </mc:AlternateContent>
      </w:r>
      <w:r w:rsidRPr="001671A2">
        <w:rPr>
          <w:rFonts w:ascii="Palatino Linotype" w:eastAsia="Palatino Linotype" w:hAnsi="Palatino Linotype" w:cs="Palatino Linotype"/>
        </w:rPr>
        <w:t>SECRETARIO TÉCNICO DEL PLENO ALEXIS TAPIA RAMÍREZ.</w:t>
      </w:r>
    </w:p>
    <w:p w14:paraId="1A33808E" w14:textId="77777777" w:rsidR="008D4F85" w:rsidRPr="001671A2" w:rsidRDefault="008D4F85">
      <w:pPr>
        <w:spacing w:before="240" w:after="240" w:line="360" w:lineRule="auto"/>
        <w:jc w:val="both"/>
        <w:rPr>
          <w:rFonts w:ascii="Palatino Linotype" w:eastAsia="Palatino Linotype" w:hAnsi="Palatino Linotype" w:cs="Palatino Linotype"/>
        </w:rPr>
      </w:pPr>
    </w:p>
    <w:p w14:paraId="44D78361" w14:textId="77777777" w:rsidR="008D4F85" w:rsidRPr="001671A2" w:rsidRDefault="008D4F85">
      <w:pPr>
        <w:spacing w:before="240" w:after="240" w:line="360" w:lineRule="auto"/>
        <w:jc w:val="both"/>
        <w:rPr>
          <w:rFonts w:ascii="Palatino Linotype" w:eastAsia="Palatino Linotype" w:hAnsi="Palatino Linotype" w:cs="Palatino Linotype"/>
        </w:rPr>
      </w:pPr>
    </w:p>
    <w:p w14:paraId="1AD7F822" w14:textId="77777777" w:rsidR="008D4F85" w:rsidRPr="001671A2" w:rsidRDefault="008D4F85">
      <w:pPr>
        <w:spacing w:before="240" w:after="240" w:line="360" w:lineRule="auto"/>
        <w:jc w:val="both"/>
        <w:rPr>
          <w:rFonts w:ascii="Palatino Linotype" w:eastAsia="Palatino Linotype" w:hAnsi="Palatino Linotype" w:cs="Palatino Linotype"/>
        </w:rPr>
      </w:pPr>
    </w:p>
    <w:p w14:paraId="6A56E64C" w14:textId="77777777" w:rsidR="005B72F7" w:rsidRPr="001671A2" w:rsidRDefault="005B72F7">
      <w:pPr>
        <w:spacing w:before="240" w:after="240" w:line="360" w:lineRule="auto"/>
        <w:jc w:val="both"/>
        <w:rPr>
          <w:rFonts w:ascii="Palatino Linotype" w:eastAsia="Palatino Linotype" w:hAnsi="Palatino Linotype" w:cs="Palatino Linotype"/>
        </w:rPr>
      </w:pPr>
    </w:p>
    <w:p w14:paraId="22CDE96C" w14:textId="77777777" w:rsidR="005B72F7" w:rsidRPr="001671A2" w:rsidRDefault="005B72F7">
      <w:pPr>
        <w:spacing w:before="240" w:after="240" w:line="360" w:lineRule="auto"/>
        <w:jc w:val="both"/>
        <w:rPr>
          <w:rFonts w:ascii="Palatino Linotype" w:eastAsia="Palatino Linotype" w:hAnsi="Palatino Linotype" w:cs="Palatino Linotype"/>
        </w:rPr>
      </w:pPr>
    </w:p>
    <w:p w14:paraId="508098B8" w14:textId="77777777" w:rsidR="005B72F7" w:rsidRPr="001671A2" w:rsidRDefault="005B72F7">
      <w:pPr>
        <w:spacing w:before="240" w:after="240" w:line="360" w:lineRule="auto"/>
        <w:jc w:val="both"/>
        <w:rPr>
          <w:rFonts w:ascii="Palatino Linotype" w:eastAsia="Palatino Linotype" w:hAnsi="Palatino Linotype" w:cs="Palatino Linotype"/>
        </w:rPr>
      </w:pPr>
    </w:p>
    <w:p w14:paraId="706FA56E" w14:textId="77777777" w:rsidR="005B72F7" w:rsidRPr="001671A2" w:rsidRDefault="005B72F7">
      <w:pPr>
        <w:spacing w:before="240" w:after="240" w:line="360" w:lineRule="auto"/>
        <w:jc w:val="both"/>
        <w:rPr>
          <w:rFonts w:ascii="Palatino Linotype" w:eastAsia="Palatino Linotype" w:hAnsi="Palatino Linotype" w:cs="Palatino Linotype"/>
        </w:rPr>
      </w:pPr>
    </w:p>
    <w:p w14:paraId="062A5DF5" w14:textId="77777777" w:rsidR="005B72F7" w:rsidRPr="001671A2" w:rsidRDefault="005B72F7">
      <w:pPr>
        <w:spacing w:before="240" w:after="240" w:line="360" w:lineRule="auto"/>
        <w:jc w:val="both"/>
        <w:rPr>
          <w:rFonts w:ascii="Palatino Linotype" w:eastAsia="Palatino Linotype" w:hAnsi="Palatino Linotype" w:cs="Palatino Linotype"/>
        </w:rPr>
      </w:pPr>
    </w:p>
    <w:p w14:paraId="2263302F" w14:textId="77777777" w:rsidR="005B72F7" w:rsidRPr="001671A2" w:rsidRDefault="005B72F7">
      <w:pPr>
        <w:spacing w:before="240" w:after="240" w:line="360" w:lineRule="auto"/>
        <w:jc w:val="both"/>
        <w:rPr>
          <w:rFonts w:ascii="Palatino Linotype" w:eastAsia="Palatino Linotype" w:hAnsi="Palatino Linotype" w:cs="Palatino Linotype"/>
        </w:rPr>
      </w:pPr>
    </w:p>
    <w:p w14:paraId="523C4D0C" w14:textId="77777777" w:rsidR="005B72F7" w:rsidRPr="001671A2" w:rsidRDefault="005B72F7">
      <w:pPr>
        <w:spacing w:before="240" w:after="240" w:line="360" w:lineRule="auto"/>
        <w:jc w:val="both"/>
        <w:rPr>
          <w:rFonts w:ascii="Palatino Linotype" w:eastAsia="Palatino Linotype" w:hAnsi="Palatino Linotype" w:cs="Palatino Linotype"/>
        </w:rPr>
      </w:pPr>
    </w:p>
    <w:p w14:paraId="6E649442" w14:textId="77777777" w:rsidR="009843C9" w:rsidRPr="001671A2" w:rsidRDefault="009843C9">
      <w:pPr>
        <w:spacing w:before="240" w:after="240" w:line="360" w:lineRule="auto"/>
        <w:jc w:val="both"/>
        <w:rPr>
          <w:rFonts w:ascii="Palatino Linotype" w:eastAsia="Palatino Linotype" w:hAnsi="Palatino Linotype" w:cs="Palatino Linotype"/>
        </w:rPr>
      </w:pPr>
    </w:p>
    <w:p w14:paraId="23988C15" w14:textId="77777777" w:rsidR="009843C9" w:rsidRPr="001671A2" w:rsidRDefault="009843C9">
      <w:pPr>
        <w:spacing w:before="240" w:after="240" w:line="360" w:lineRule="auto"/>
        <w:jc w:val="both"/>
        <w:rPr>
          <w:rFonts w:ascii="Palatino Linotype" w:eastAsia="Palatino Linotype" w:hAnsi="Palatino Linotype" w:cs="Palatino Linotype"/>
        </w:rPr>
      </w:pPr>
    </w:p>
    <w:p w14:paraId="2E42CEE2" w14:textId="77777777" w:rsidR="009843C9" w:rsidRPr="001671A2" w:rsidRDefault="009843C9">
      <w:pPr>
        <w:spacing w:before="240" w:after="240" w:line="360" w:lineRule="auto"/>
        <w:jc w:val="both"/>
        <w:rPr>
          <w:rFonts w:ascii="Palatino Linotype" w:eastAsia="Palatino Linotype" w:hAnsi="Palatino Linotype" w:cs="Palatino Linotype"/>
        </w:rPr>
      </w:pPr>
    </w:p>
    <w:p w14:paraId="540771FE" w14:textId="77777777" w:rsidR="009843C9" w:rsidRPr="001671A2" w:rsidRDefault="009843C9">
      <w:pPr>
        <w:spacing w:before="240" w:after="240" w:line="360" w:lineRule="auto"/>
        <w:jc w:val="both"/>
        <w:rPr>
          <w:rFonts w:ascii="Palatino Linotype" w:eastAsia="Palatino Linotype" w:hAnsi="Palatino Linotype" w:cs="Palatino Linotype"/>
        </w:rPr>
      </w:pPr>
    </w:p>
    <w:p w14:paraId="3CACF876" w14:textId="77777777" w:rsidR="009843C9" w:rsidRPr="001671A2" w:rsidRDefault="009843C9">
      <w:pPr>
        <w:spacing w:before="240" w:after="240" w:line="360" w:lineRule="auto"/>
        <w:jc w:val="both"/>
        <w:rPr>
          <w:rFonts w:ascii="Palatino Linotype" w:eastAsia="Palatino Linotype" w:hAnsi="Palatino Linotype" w:cs="Palatino Linotype"/>
        </w:rPr>
      </w:pPr>
    </w:p>
    <w:p w14:paraId="52C4A2E1" w14:textId="77777777" w:rsidR="009843C9" w:rsidRPr="001671A2" w:rsidRDefault="009843C9">
      <w:pPr>
        <w:spacing w:before="240" w:after="240" w:line="360" w:lineRule="auto"/>
        <w:jc w:val="both"/>
        <w:rPr>
          <w:rFonts w:ascii="Palatino Linotype" w:eastAsia="Palatino Linotype" w:hAnsi="Palatino Linotype" w:cs="Palatino Linotype"/>
        </w:rPr>
      </w:pPr>
    </w:p>
    <w:p w14:paraId="5CA96DAD" w14:textId="77777777" w:rsidR="009843C9" w:rsidRPr="001671A2" w:rsidRDefault="009843C9">
      <w:pPr>
        <w:spacing w:before="240" w:after="240" w:line="360" w:lineRule="auto"/>
        <w:jc w:val="both"/>
        <w:rPr>
          <w:rFonts w:ascii="Palatino Linotype" w:eastAsia="Palatino Linotype" w:hAnsi="Palatino Linotype" w:cs="Palatino Linotype"/>
        </w:rPr>
      </w:pPr>
    </w:p>
    <w:sectPr w:rsidR="009843C9" w:rsidRPr="001671A2">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B47AE" w14:textId="77777777" w:rsidR="00757E34" w:rsidRDefault="00757E34">
      <w:r>
        <w:separator/>
      </w:r>
    </w:p>
  </w:endnote>
  <w:endnote w:type="continuationSeparator" w:id="0">
    <w:p w14:paraId="3B440D65" w14:textId="77777777" w:rsidR="00757E34" w:rsidRDefault="0075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52E0"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671A2">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671A2">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6DE33CC8"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9C9A"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671A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671A2">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38EB743F"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8646" w14:textId="77777777" w:rsidR="00757E34" w:rsidRDefault="00757E34">
      <w:r>
        <w:separator/>
      </w:r>
    </w:p>
  </w:footnote>
  <w:footnote w:type="continuationSeparator" w:id="0">
    <w:p w14:paraId="48B2F388" w14:textId="77777777" w:rsidR="00757E34" w:rsidRDefault="00757E34">
      <w:r>
        <w:continuationSeparator/>
      </w:r>
    </w:p>
  </w:footnote>
  <w:footnote w:id="1">
    <w:p w14:paraId="698B676B" w14:textId="77777777" w:rsidR="00E07EC1" w:rsidRDefault="00E07EC1" w:rsidP="00E07EC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Para los efectos de esta Ley se entenderá por:</w:t>
      </w:r>
    </w:p>
    <w:p w14:paraId="240B5B20" w14:textId="77777777" w:rsidR="00E07EC1" w:rsidRDefault="00E07EC1" w:rsidP="00E07EC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7478" w14:textId="77777777"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B3E4EF1" wp14:editId="60673EED">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14:paraId="050D7E9D" w14:textId="77777777">
      <w:tc>
        <w:tcPr>
          <w:tcW w:w="2489" w:type="dxa"/>
          <w:shd w:val="clear" w:color="auto" w:fill="auto"/>
        </w:tcPr>
        <w:p w14:paraId="6294C235"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FEB684E" w14:textId="77777777" w:rsidR="005F21DB" w:rsidRDefault="002C3308"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12324</w:t>
          </w:r>
          <w:r w:rsidR="006F2F82" w:rsidRPr="006F2F82">
            <w:rPr>
              <w:rFonts w:ascii="Palatino Linotype" w:eastAsia="Palatino Linotype" w:hAnsi="Palatino Linotype" w:cs="Palatino Linotype"/>
              <w:b/>
              <w:sz w:val="22"/>
              <w:szCs w:val="22"/>
            </w:rPr>
            <w:t>/INFOEM/IP/RR/2022</w:t>
          </w:r>
        </w:p>
      </w:tc>
    </w:tr>
    <w:tr w:rsidR="005F21DB" w14:paraId="527FC6DE" w14:textId="77777777">
      <w:trPr>
        <w:trHeight w:val="228"/>
      </w:trPr>
      <w:tc>
        <w:tcPr>
          <w:tcW w:w="2489" w:type="dxa"/>
          <w:shd w:val="clear" w:color="auto" w:fill="auto"/>
          <w:vAlign w:val="center"/>
        </w:tcPr>
        <w:p w14:paraId="71BEED54"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4A3945F" w14:textId="77777777" w:rsidR="005F21DB" w:rsidRDefault="002C3308" w:rsidP="005F1354">
          <w:pPr>
            <w:ind w:left="-45" w:right="452"/>
            <w:jc w:val="both"/>
            <w:rPr>
              <w:rFonts w:ascii="Palatino Linotype" w:eastAsia="Palatino Linotype" w:hAnsi="Palatino Linotype" w:cs="Palatino Linotype"/>
              <w:b/>
              <w:sz w:val="22"/>
              <w:szCs w:val="22"/>
            </w:rPr>
          </w:pPr>
          <w:r w:rsidRPr="002C3308">
            <w:rPr>
              <w:rFonts w:ascii="Palatino Linotype" w:eastAsia="Palatino Linotype" w:hAnsi="Palatino Linotype" w:cs="Palatino Linotype"/>
              <w:b/>
              <w:sz w:val="22"/>
              <w:szCs w:val="22"/>
            </w:rPr>
            <w:t>Universidad Autónoma del Estado de México</w:t>
          </w:r>
        </w:p>
      </w:tc>
    </w:tr>
    <w:tr w:rsidR="005F21DB" w14:paraId="2BEF5AA4" w14:textId="77777777">
      <w:tc>
        <w:tcPr>
          <w:tcW w:w="2489" w:type="dxa"/>
          <w:shd w:val="clear" w:color="auto" w:fill="auto"/>
          <w:vAlign w:val="center"/>
        </w:tcPr>
        <w:p w14:paraId="0AFD21FF"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C0DE3F8"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750C3D"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B717"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3E5FFF5" wp14:editId="59994F7D">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14:paraId="29CF52AD" w14:textId="77777777">
      <w:tc>
        <w:tcPr>
          <w:tcW w:w="2551" w:type="dxa"/>
          <w:shd w:val="clear" w:color="auto" w:fill="auto"/>
          <w:vAlign w:val="center"/>
        </w:tcPr>
        <w:p w14:paraId="3AA3C206"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75743C3" w14:textId="77777777" w:rsidR="005F21DB" w:rsidRDefault="002C330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12324</w:t>
          </w:r>
          <w:r w:rsidR="006F2F82" w:rsidRPr="006F2F82">
            <w:rPr>
              <w:rFonts w:ascii="Palatino Linotype" w:eastAsia="Palatino Linotype" w:hAnsi="Palatino Linotype" w:cs="Palatino Linotype"/>
              <w:b/>
              <w:sz w:val="22"/>
              <w:szCs w:val="22"/>
            </w:rPr>
            <w:t>/INFOEM/IP/RR/2022</w:t>
          </w:r>
        </w:p>
      </w:tc>
    </w:tr>
    <w:tr w:rsidR="005F21DB" w14:paraId="7FB00DBF" w14:textId="77777777">
      <w:trPr>
        <w:trHeight w:val="130"/>
      </w:trPr>
      <w:tc>
        <w:tcPr>
          <w:tcW w:w="2551" w:type="dxa"/>
          <w:shd w:val="clear" w:color="auto" w:fill="auto"/>
          <w:vAlign w:val="center"/>
        </w:tcPr>
        <w:p w14:paraId="11A39197"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B15000F" w14:textId="77777777" w:rsidR="005F21DB" w:rsidRDefault="005F21DB">
          <w:pPr>
            <w:ind w:left="-45" w:right="176"/>
            <w:jc w:val="both"/>
            <w:rPr>
              <w:rFonts w:ascii="Palatino Linotype" w:eastAsia="Palatino Linotype" w:hAnsi="Palatino Linotype" w:cs="Palatino Linotype"/>
              <w:b/>
              <w:sz w:val="22"/>
              <w:szCs w:val="22"/>
            </w:rPr>
          </w:pPr>
        </w:p>
      </w:tc>
    </w:tr>
    <w:tr w:rsidR="005F21DB" w14:paraId="3C754AD2" w14:textId="77777777">
      <w:trPr>
        <w:trHeight w:val="228"/>
      </w:trPr>
      <w:tc>
        <w:tcPr>
          <w:tcW w:w="2551" w:type="dxa"/>
          <w:shd w:val="clear" w:color="auto" w:fill="auto"/>
          <w:vAlign w:val="center"/>
        </w:tcPr>
        <w:p w14:paraId="200C5179"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39E56D1" w14:textId="77777777" w:rsidR="005F21DB" w:rsidRDefault="002C3308" w:rsidP="00567E32">
          <w:pPr>
            <w:ind w:left="-45" w:right="27"/>
            <w:jc w:val="both"/>
            <w:rPr>
              <w:rFonts w:ascii="Palatino Linotype" w:eastAsia="Palatino Linotype" w:hAnsi="Palatino Linotype" w:cs="Palatino Linotype"/>
              <w:b/>
              <w:sz w:val="22"/>
              <w:szCs w:val="22"/>
            </w:rPr>
          </w:pPr>
          <w:r w:rsidRPr="002C3308">
            <w:rPr>
              <w:rFonts w:ascii="Palatino Linotype" w:eastAsia="Palatino Linotype" w:hAnsi="Palatino Linotype" w:cs="Palatino Linotype"/>
              <w:b/>
              <w:sz w:val="22"/>
              <w:szCs w:val="22"/>
            </w:rPr>
            <w:t>Universidad Autónoma del Estado de México</w:t>
          </w:r>
        </w:p>
      </w:tc>
    </w:tr>
    <w:tr w:rsidR="005F21DB" w14:paraId="498808AF" w14:textId="77777777">
      <w:tc>
        <w:tcPr>
          <w:tcW w:w="2551" w:type="dxa"/>
          <w:shd w:val="clear" w:color="auto" w:fill="auto"/>
          <w:vAlign w:val="center"/>
        </w:tcPr>
        <w:p w14:paraId="7AC42B49"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2BD76EB"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C21053"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C85EBA"/>
    <w:multiLevelType w:val="hybridMultilevel"/>
    <w:tmpl w:val="3D2C4298"/>
    <w:lvl w:ilvl="0" w:tplc="EC5402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E9404AC"/>
    <w:multiLevelType w:val="multilevel"/>
    <w:tmpl w:val="C1100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5"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6D2A6D"/>
    <w:multiLevelType w:val="multilevel"/>
    <w:tmpl w:val="B21A3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353647"/>
    <w:multiLevelType w:val="multilevel"/>
    <w:tmpl w:val="1E864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0377CB"/>
    <w:multiLevelType w:val="hybridMultilevel"/>
    <w:tmpl w:val="FF3E7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322B02"/>
    <w:multiLevelType w:val="hybridMultilevel"/>
    <w:tmpl w:val="11705F7E"/>
    <w:lvl w:ilvl="0" w:tplc="D5EA15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4"/>
  </w:num>
  <w:num w:numId="4">
    <w:abstractNumId w:val="25"/>
  </w:num>
  <w:num w:numId="5">
    <w:abstractNumId w:val="7"/>
  </w:num>
  <w:num w:numId="6">
    <w:abstractNumId w:val="18"/>
  </w:num>
  <w:num w:numId="7">
    <w:abstractNumId w:val="14"/>
  </w:num>
  <w:num w:numId="8">
    <w:abstractNumId w:val="20"/>
  </w:num>
  <w:num w:numId="9">
    <w:abstractNumId w:val="15"/>
  </w:num>
  <w:num w:numId="10">
    <w:abstractNumId w:val="9"/>
  </w:num>
  <w:num w:numId="11">
    <w:abstractNumId w:val="6"/>
  </w:num>
  <w:num w:numId="12">
    <w:abstractNumId w:val="1"/>
  </w:num>
  <w:num w:numId="13">
    <w:abstractNumId w:val="4"/>
  </w:num>
  <w:num w:numId="14">
    <w:abstractNumId w:val="0"/>
  </w:num>
  <w:num w:numId="15">
    <w:abstractNumId w:val="8"/>
  </w:num>
  <w:num w:numId="16">
    <w:abstractNumId w:val="10"/>
  </w:num>
  <w:num w:numId="17">
    <w:abstractNumId w:val="17"/>
  </w:num>
  <w:num w:numId="18">
    <w:abstractNumId w:val="26"/>
  </w:num>
  <w:num w:numId="19">
    <w:abstractNumId w:val="11"/>
  </w:num>
  <w:num w:numId="20">
    <w:abstractNumId w:val="28"/>
  </w:num>
  <w:num w:numId="21">
    <w:abstractNumId w:val="16"/>
  </w:num>
  <w:num w:numId="22">
    <w:abstractNumId w:val="22"/>
  </w:num>
  <w:num w:numId="23">
    <w:abstractNumId w:val="2"/>
  </w:num>
  <w:num w:numId="24">
    <w:abstractNumId w:val="23"/>
  </w:num>
  <w:num w:numId="25">
    <w:abstractNumId w:val="19"/>
  </w:num>
  <w:num w:numId="26">
    <w:abstractNumId w:val="13"/>
  </w:num>
  <w:num w:numId="27">
    <w:abstractNumId w:val="21"/>
  </w:num>
  <w:num w:numId="28">
    <w:abstractNumId w:val="1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27B30"/>
    <w:rsid w:val="00033F3F"/>
    <w:rsid w:val="000635B3"/>
    <w:rsid w:val="00081AE0"/>
    <w:rsid w:val="000A3911"/>
    <w:rsid w:val="000C27EF"/>
    <w:rsid w:val="000C374E"/>
    <w:rsid w:val="000C6D2D"/>
    <w:rsid w:val="000E1061"/>
    <w:rsid w:val="000E1B02"/>
    <w:rsid w:val="00131056"/>
    <w:rsid w:val="00162B0B"/>
    <w:rsid w:val="00164E8A"/>
    <w:rsid w:val="001671A2"/>
    <w:rsid w:val="001A0228"/>
    <w:rsid w:val="001A2FB0"/>
    <w:rsid w:val="001B2C19"/>
    <w:rsid w:val="001F359C"/>
    <w:rsid w:val="002148CE"/>
    <w:rsid w:val="002C1B8F"/>
    <w:rsid w:val="002C3308"/>
    <w:rsid w:val="002D1F08"/>
    <w:rsid w:val="002F1D69"/>
    <w:rsid w:val="00344F56"/>
    <w:rsid w:val="003869AF"/>
    <w:rsid w:val="00391C6E"/>
    <w:rsid w:val="003A5F54"/>
    <w:rsid w:val="003D79D4"/>
    <w:rsid w:val="003F43AF"/>
    <w:rsid w:val="003F449C"/>
    <w:rsid w:val="004143E5"/>
    <w:rsid w:val="00476BF3"/>
    <w:rsid w:val="004B357E"/>
    <w:rsid w:val="00505FBA"/>
    <w:rsid w:val="00546237"/>
    <w:rsid w:val="00567E32"/>
    <w:rsid w:val="005B6992"/>
    <w:rsid w:val="005B72F7"/>
    <w:rsid w:val="005B7C96"/>
    <w:rsid w:val="005F1354"/>
    <w:rsid w:val="005F21DB"/>
    <w:rsid w:val="005F5C11"/>
    <w:rsid w:val="00623F10"/>
    <w:rsid w:val="006626D8"/>
    <w:rsid w:val="006639BC"/>
    <w:rsid w:val="00690783"/>
    <w:rsid w:val="006A2C19"/>
    <w:rsid w:val="006F2F82"/>
    <w:rsid w:val="007238AB"/>
    <w:rsid w:val="00725CE5"/>
    <w:rsid w:val="00756FCB"/>
    <w:rsid w:val="00757E34"/>
    <w:rsid w:val="00763B55"/>
    <w:rsid w:val="007C5945"/>
    <w:rsid w:val="007D1493"/>
    <w:rsid w:val="007D1773"/>
    <w:rsid w:val="007E7AB4"/>
    <w:rsid w:val="007F4140"/>
    <w:rsid w:val="008261A2"/>
    <w:rsid w:val="00860425"/>
    <w:rsid w:val="008823FF"/>
    <w:rsid w:val="0089229D"/>
    <w:rsid w:val="008D4F85"/>
    <w:rsid w:val="00906329"/>
    <w:rsid w:val="00917DAD"/>
    <w:rsid w:val="009843C9"/>
    <w:rsid w:val="009A6885"/>
    <w:rsid w:val="009B1CE9"/>
    <w:rsid w:val="009E11A6"/>
    <w:rsid w:val="009E59AE"/>
    <w:rsid w:val="009F5475"/>
    <w:rsid w:val="009F7E8A"/>
    <w:rsid w:val="00A034FF"/>
    <w:rsid w:val="00A25B28"/>
    <w:rsid w:val="00A35218"/>
    <w:rsid w:val="00A77307"/>
    <w:rsid w:val="00A83DB9"/>
    <w:rsid w:val="00A847D7"/>
    <w:rsid w:val="00A9178B"/>
    <w:rsid w:val="00A93956"/>
    <w:rsid w:val="00A97581"/>
    <w:rsid w:val="00AA3EEF"/>
    <w:rsid w:val="00AA6ACF"/>
    <w:rsid w:val="00AB1303"/>
    <w:rsid w:val="00AD43D6"/>
    <w:rsid w:val="00AF416B"/>
    <w:rsid w:val="00B01B38"/>
    <w:rsid w:val="00B1187C"/>
    <w:rsid w:val="00B123CE"/>
    <w:rsid w:val="00B25DC8"/>
    <w:rsid w:val="00B309DE"/>
    <w:rsid w:val="00BE1704"/>
    <w:rsid w:val="00C24D86"/>
    <w:rsid w:val="00C628BA"/>
    <w:rsid w:val="00C8730C"/>
    <w:rsid w:val="00C93F06"/>
    <w:rsid w:val="00C97631"/>
    <w:rsid w:val="00CE7E05"/>
    <w:rsid w:val="00CF5E61"/>
    <w:rsid w:val="00D23B6E"/>
    <w:rsid w:val="00D51873"/>
    <w:rsid w:val="00D671C0"/>
    <w:rsid w:val="00D679E3"/>
    <w:rsid w:val="00D84F2F"/>
    <w:rsid w:val="00D94A7A"/>
    <w:rsid w:val="00DB1E95"/>
    <w:rsid w:val="00DF0FCF"/>
    <w:rsid w:val="00E00219"/>
    <w:rsid w:val="00E031F3"/>
    <w:rsid w:val="00E07EC1"/>
    <w:rsid w:val="00E12EBB"/>
    <w:rsid w:val="00E14CE5"/>
    <w:rsid w:val="00E216D9"/>
    <w:rsid w:val="00E3107C"/>
    <w:rsid w:val="00E32CB7"/>
    <w:rsid w:val="00E415DF"/>
    <w:rsid w:val="00E561A3"/>
    <w:rsid w:val="00E60A0C"/>
    <w:rsid w:val="00E822FC"/>
    <w:rsid w:val="00E928A4"/>
    <w:rsid w:val="00EC7034"/>
    <w:rsid w:val="00EE329A"/>
    <w:rsid w:val="00EF2DF8"/>
    <w:rsid w:val="00EF46E2"/>
    <w:rsid w:val="00F4515D"/>
    <w:rsid w:val="00F6574D"/>
    <w:rsid w:val="00F7048A"/>
    <w:rsid w:val="00F71664"/>
    <w:rsid w:val="00F813E3"/>
    <w:rsid w:val="00F87520"/>
    <w:rsid w:val="00FA09B8"/>
    <w:rsid w:val="00FA0E0A"/>
    <w:rsid w:val="00FC067E"/>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7A0473"/>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51325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politicas.uaemex.mx/mapyg/index.php?option=com_content&amp;view=frontp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EF1FADEC-2376-4AAD-996A-3DAE1FDAABB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10334</Words>
  <Characters>56840</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2022-12-09T16:59:00Z</cp:lastPrinted>
  <dcterms:created xsi:type="dcterms:W3CDTF">2022-12-20T04:16:00Z</dcterms:created>
  <dcterms:modified xsi:type="dcterms:W3CDTF">2022-12-20T04:16:00Z</dcterms:modified>
</cp:coreProperties>
</file>