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F49" w:rsidRPr="00667998" w:rsidRDefault="005051A8" w:rsidP="00072F49">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072F49">
        <w:rPr>
          <w:rFonts w:ascii="Palatino Linotype" w:eastAsia="Times New Roman" w:hAnsi="Palatino Linotype" w:cs="Arial"/>
          <w:color w:val="000000"/>
          <w:sz w:val="24"/>
          <w:szCs w:val="24"/>
          <w:lang w:eastAsia="es-MX"/>
        </w:rPr>
        <w:t xml:space="preserve">                                                                                                                                                                                                                                                                                                                                                                                                                                                                                                                                                                                                                                                                                                                                                                                                                                                                                                                                                                                                                                                                                                                        </w:t>
      </w:r>
      <w:r w:rsidR="00072F49"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72F49">
        <w:rPr>
          <w:rFonts w:ascii="Palatino Linotype" w:eastAsia="Times New Roman" w:hAnsi="Palatino Linotype" w:cs="Arial"/>
          <w:color w:val="000000"/>
          <w:sz w:val="24"/>
          <w:szCs w:val="24"/>
          <w:lang w:eastAsia="es-MX"/>
        </w:rPr>
        <w:t>veintinueve de junio</w:t>
      </w:r>
      <w:r w:rsidR="00072F49" w:rsidRPr="00667998">
        <w:rPr>
          <w:rFonts w:ascii="Palatino Linotype" w:eastAsia="Times New Roman" w:hAnsi="Palatino Linotype" w:cs="Arial"/>
          <w:color w:val="000000"/>
          <w:sz w:val="24"/>
          <w:szCs w:val="24"/>
          <w:lang w:eastAsia="es-MX"/>
        </w:rPr>
        <w:t xml:space="preserve"> de dos mil veint</w:t>
      </w:r>
      <w:r w:rsidR="00072F49">
        <w:rPr>
          <w:rFonts w:ascii="Palatino Linotype" w:eastAsia="Times New Roman" w:hAnsi="Palatino Linotype" w:cs="Arial"/>
          <w:color w:val="000000"/>
          <w:sz w:val="24"/>
          <w:szCs w:val="24"/>
          <w:lang w:eastAsia="es-MX"/>
        </w:rPr>
        <w:t>idós</w:t>
      </w:r>
      <w:r w:rsidR="00072F49" w:rsidRPr="00667998">
        <w:rPr>
          <w:rFonts w:ascii="Palatino Linotype" w:eastAsia="Times New Roman" w:hAnsi="Palatino Linotype" w:cs="Arial"/>
          <w:color w:val="000000"/>
          <w:sz w:val="24"/>
          <w:szCs w:val="24"/>
          <w:lang w:eastAsia="es-MX"/>
        </w:rPr>
        <w:t>.</w:t>
      </w:r>
    </w:p>
    <w:p w:rsidR="00072F49" w:rsidRPr="00667998" w:rsidRDefault="00072F49" w:rsidP="00072F49">
      <w:pPr>
        <w:shd w:val="clear" w:color="auto" w:fill="FFFFFF"/>
        <w:spacing w:after="0" w:line="360" w:lineRule="auto"/>
        <w:jc w:val="both"/>
        <w:rPr>
          <w:rFonts w:ascii="Palatino Linotype" w:eastAsia="Times New Roman" w:hAnsi="Palatino Linotype" w:cs="Arial"/>
          <w:color w:val="000000"/>
          <w:sz w:val="2"/>
          <w:szCs w:val="24"/>
          <w:lang w:eastAsia="es-MX"/>
        </w:rPr>
      </w:pPr>
    </w:p>
    <w:p w:rsidR="00072F49" w:rsidRPr="00667998" w:rsidRDefault="00072F49" w:rsidP="00072F49">
      <w:pPr>
        <w:tabs>
          <w:tab w:val="left" w:pos="1701"/>
        </w:tabs>
        <w:spacing w:after="0" w:line="360" w:lineRule="auto"/>
        <w:jc w:val="both"/>
        <w:rPr>
          <w:rFonts w:ascii="Palatino Linotype" w:hAnsi="Palatino Linotype" w:cs="Arial"/>
          <w:b/>
          <w:sz w:val="24"/>
        </w:rPr>
      </w:pPr>
    </w:p>
    <w:p w:rsidR="00072F49" w:rsidRPr="00667998" w:rsidRDefault="00072F49" w:rsidP="00072F49">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05690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001354D4">
        <w:rPr>
          <w:rFonts w:ascii="Palatino Linotype" w:hAnsi="Palatino Linotype" w:cs="Arial"/>
          <w:b/>
          <w:bCs/>
          <w:sz w:val="24"/>
          <w:szCs w:val="24"/>
        </w:rPr>
        <w:t>XXXXXXXXXXXXXXXXXXXXXXXXX</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el</w:t>
      </w:r>
      <w:r>
        <w:rPr>
          <w:rFonts w:ascii="Palatino Linotype" w:hAnsi="Palatino Linotype" w:cs="Arial"/>
          <w:b/>
          <w:bCs/>
          <w:sz w:val="24"/>
          <w:szCs w:val="24"/>
        </w:rPr>
        <w:t xml:space="preserv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Poder Judicial</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rsidR="00072F49" w:rsidRPr="004A1460" w:rsidRDefault="00072F49" w:rsidP="00072F49">
      <w:pPr>
        <w:tabs>
          <w:tab w:val="left" w:pos="1701"/>
        </w:tabs>
        <w:spacing w:after="0" w:line="360" w:lineRule="auto"/>
        <w:jc w:val="both"/>
        <w:rPr>
          <w:rFonts w:ascii="Palatino Linotype" w:hAnsi="Palatino Linotype" w:cs="Arial"/>
          <w:sz w:val="24"/>
        </w:rPr>
      </w:pPr>
    </w:p>
    <w:p w:rsidR="00072F49" w:rsidRPr="00667998" w:rsidRDefault="00072F49" w:rsidP="00072F49">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rsidR="00072F49" w:rsidRPr="00667998" w:rsidRDefault="00072F49" w:rsidP="00072F49">
      <w:pPr>
        <w:spacing w:after="0" w:line="360" w:lineRule="auto"/>
        <w:jc w:val="center"/>
        <w:rPr>
          <w:rFonts w:ascii="Palatino Linotype" w:hAnsi="Palatino Linotype"/>
          <w:b/>
          <w:sz w:val="24"/>
        </w:rPr>
      </w:pPr>
    </w:p>
    <w:p w:rsidR="00072F49" w:rsidRPr="00667998" w:rsidRDefault="00072F49" w:rsidP="00072F49">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rsidR="00072F49" w:rsidRDefault="00072F49" w:rsidP="00072F49">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4972AB">
        <w:rPr>
          <w:rFonts w:ascii="Palatino Linotype" w:hAnsi="Palatino Linotype" w:cs="Arial"/>
          <w:sz w:val="24"/>
        </w:rPr>
        <w:t>catorce</w:t>
      </w:r>
      <w:r>
        <w:rPr>
          <w:rFonts w:ascii="Palatino Linotype" w:hAnsi="Palatino Linotype" w:cs="Arial"/>
          <w:sz w:val="24"/>
        </w:rPr>
        <w:t xml:space="preserve"> </w:t>
      </w:r>
      <w:r w:rsidRPr="00667998">
        <w:rPr>
          <w:rFonts w:ascii="Palatino Linotype" w:hAnsi="Palatino Linotype" w:cs="Arial"/>
          <w:sz w:val="24"/>
        </w:rPr>
        <w:t xml:space="preserve">de </w:t>
      </w:r>
      <w:r w:rsidR="004972AB">
        <w:rPr>
          <w:rFonts w:ascii="Palatino Linotype" w:hAnsi="Palatino Linotype" w:cs="Arial"/>
          <w:sz w:val="24"/>
        </w:rPr>
        <w:t>marz</w:t>
      </w:r>
      <w:r>
        <w:rPr>
          <w:rFonts w:ascii="Palatino Linotype" w:hAnsi="Palatino Linotype" w:cs="Arial"/>
          <w:sz w:val="24"/>
        </w:rPr>
        <w:t xml:space="preserve">o </w:t>
      </w:r>
      <w:r w:rsidRPr="00667998">
        <w:rPr>
          <w:rFonts w:ascii="Palatino Linotype" w:hAnsi="Palatino Linotype" w:cs="Arial"/>
          <w:sz w:val="24"/>
        </w:rPr>
        <w:t>de dos mil ve</w:t>
      </w:r>
      <w:r>
        <w:rPr>
          <w:rFonts w:ascii="Palatino Linotype" w:hAnsi="Palatino Linotype" w:cs="Arial"/>
          <w:sz w:val="24"/>
        </w:rPr>
        <w:t>intidós</w:t>
      </w:r>
      <w:r w:rsidRPr="00667998">
        <w:rPr>
          <w:rFonts w:ascii="Palatino Linotype" w:hAnsi="Palatino Linotype" w:cs="Arial"/>
          <w:sz w:val="24"/>
        </w:rPr>
        <w:t xml:space="preserve">, </w:t>
      </w:r>
      <w:r w:rsidR="004972AB">
        <w:rPr>
          <w:rFonts w:ascii="Palatino Linotype" w:hAnsi="Palatino Linotype" w:cs="Arial"/>
          <w:sz w:val="24"/>
        </w:rPr>
        <w:t xml:space="preserve">el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4972AB" w:rsidRPr="004972AB">
        <w:rPr>
          <w:rFonts w:ascii="Palatino Linotype" w:hAnsi="Palatino Linotype" w:cs="Arial"/>
          <w:b/>
          <w:sz w:val="24"/>
        </w:rPr>
        <w:t>00176/PJUDICI/IP/2022</w:t>
      </w:r>
      <w:r w:rsidRPr="003A6D5A">
        <w:rPr>
          <w:rFonts w:ascii="Palatino Linotype" w:hAnsi="Palatino Linotype" w:cs="Arial"/>
          <w:b/>
          <w:sz w:val="24"/>
        </w:rPr>
        <w:t>,</w:t>
      </w:r>
      <w:r w:rsidRPr="00667998">
        <w:rPr>
          <w:rFonts w:ascii="Palatino Linotype" w:hAnsi="Palatino Linotype" w:cs="Arial"/>
          <w:sz w:val="24"/>
        </w:rPr>
        <w:t xml:space="preserve"> mediante la cual solicitó lo siguiente:</w:t>
      </w:r>
    </w:p>
    <w:p w:rsidR="00072F49" w:rsidRPr="00667998" w:rsidRDefault="00072F49" w:rsidP="00072F49">
      <w:pPr>
        <w:spacing w:after="0" w:line="360" w:lineRule="auto"/>
        <w:jc w:val="both"/>
        <w:rPr>
          <w:rFonts w:ascii="Palatino Linotype" w:hAnsi="Palatino Linotype" w:cs="Arial"/>
          <w:sz w:val="24"/>
        </w:rPr>
      </w:pPr>
    </w:p>
    <w:p w:rsidR="00072F49" w:rsidRDefault="00072F49" w:rsidP="00072F49">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proofErr w:type="spellStart"/>
      <w:r w:rsidR="004972AB">
        <w:rPr>
          <w:rFonts w:ascii="Palatino Linotype" w:hAnsi="Palatino Linotype" w:cs="Arial"/>
          <w:i/>
          <w:sz w:val="24"/>
        </w:rPr>
        <w:t>Cuip</w:t>
      </w:r>
      <w:proofErr w:type="spellEnd"/>
      <w:r w:rsidRPr="00667998">
        <w:rPr>
          <w:rFonts w:ascii="Palatino Linotype" w:hAnsi="Palatino Linotype" w:cs="Arial"/>
          <w:i/>
          <w:sz w:val="24"/>
        </w:rPr>
        <w:t>” (Sic).</w:t>
      </w:r>
    </w:p>
    <w:bookmarkEnd w:id="0"/>
    <w:p w:rsidR="00072F49" w:rsidRDefault="00072F49" w:rsidP="00072F49">
      <w:pPr>
        <w:spacing w:after="0" w:line="360" w:lineRule="auto"/>
        <w:ind w:right="850"/>
        <w:jc w:val="both"/>
        <w:rPr>
          <w:rFonts w:ascii="Palatino Linotype" w:hAnsi="Palatino Linotype" w:cs="Arial"/>
          <w:b/>
          <w:sz w:val="2"/>
        </w:rPr>
      </w:pPr>
    </w:p>
    <w:p w:rsidR="00072F49" w:rsidRDefault="00072F49" w:rsidP="00072F49">
      <w:pPr>
        <w:spacing w:after="0" w:line="360" w:lineRule="auto"/>
        <w:ind w:right="850"/>
        <w:jc w:val="both"/>
        <w:rPr>
          <w:rFonts w:ascii="Palatino Linotype" w:hAnsi="Palatino Linotype" w:cs="Arial"/>
          <w:b/>
          <w:sz w:val="2"/>
        </w:rPr>
      </w:pPr>
    </w:p>
    <w:p w:rsidR="00072F49" w:rsidRDefault="00072F49" w:rsidP="00072F49">
      <w:pPr>
        <w:spacing w:after="0" w:line="360" w:lineRule="auto"/>
        <w:ind w:right="850"/>
        <w:jc w:val="both"/>
        <w:rPr>
          <w:rFonts w:ascii="Palatino Linotype" w:hAnsi="Palatino Linotype" w:cs="Arial"/>
          <w:b/>
          <w:sz w:val="2"/>
        </w:rPr>
      </w:pPr>
    </w:p>
    <w:p w:rsidR="00072F49" w:rsidRDefault="00072F49" w:rsidP="00072F49">
      <w:pPr>
        <w:spacing w:after="0" w:line="360" w:lineRule="auto"/>
        <w:ind w:right="850"/>
        <w:jc w:val="both"/>
        <w:rPr>
          <w:rFonts w:ascii="Palatino Linotype" w:hAnsi="Palatino Linotype" w:cs="Arial"/>
          <w:b/>
          <w:sz w:val="2"/>
        </w:rPr>
      </w:pPr>
    </w:p>
    <w:p w:rsidR="00072F49" w:rsidRDefault="00072F49" w:rsidP="00072F49">
      <w:pPr>
        <w:spacing w:after="0" w:line="360" w:lineRule="auto"/>
        <w:ind w:right="850"/>
        <w:jc w:val="both"/>
        <w:rPr>
          <w:rFonts w:ascii="Palatino Linotype" w:hAnsi="Palatino Linotype" w:cs="Arial"/>
          <w:b/>
          <w:sz w:val="2"/>
        </w:rPr>
      </w:pPr>
    </w:p>
    <w:p w:rsidR="00072F49" w:rsidRDefault="00072F49" w:rsidP="00072F49">
      <w:pPr>
        <w:spacing w:after="0" w:line="360" w:lineRule="auto"/>
        <w:ind w:right="850"/>
        <w:jc w:val="both"/>
        <w:rPr>
          <w:rFonts w:ascii="Palatino Linotype" w:hAnsi="Palatino Linotype" w:cs="Arial"/>
          <w:b/>
          <w:sz w:val="2"/>
        </w:rPr>
      </w:pPr>
    </w:p>
    <w:p w:rsidR="00072F49" w:rsidRPr="00667998" w:rsidRDefault="00072F49" w:rsidP="00072F49">
      <w:pPr>
        <w:spacing w:after="0" w:line="360" w:lineRule="auto"/>
        <w:ind w:right="850"/>
        <w:jc w:val="both"/>
        <w:rPr>
          <w:rFonts w:ascii="Palatino Linotype" w:hAnsi="Palatino Linotype" w:cs="Arial"/>
          <w:b/>
          <w:sz w:val="2"/>
        </w:rPr>
      </w:pPr>
    </w:p>
    <w:p w:rsidR="00072F49" w:rsidRDefault="00072F49" w:rsidP="00072F49">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rsidR="00072F49" w:rsidRPr="00667998" w:rsidRDefault="00072F49" w:rsidP="00072F49">
      <w:pPr>
        <w:spacing w:after="0" w:line="360" w:lineRule="auto"/>
        <w:jc w:val="both"/>
        <w:rPr>
          <w:rFonts w:ascii="Palatino Linotype" w:hAnsi="Palatino Linotype" w:cs="Arial"/>
          <w:b/>
          <w:sz w:val="24"/>
        </w:rPr>
      </w:pPr>
    </w:p>
    <w:p w:rsidR="004972AB" w:rsidRDefault="004972AB" w:rsidP="00072F49">
      <w:pPr>
        <w:spacing w:after="0" w:line="360" w:lineRule="auto"/>
        <w:jc w:val="both"/>
        <w:rPr>
          <w:rFonts w:ascii="Palatino Linotype" w:hAnsi="Palatino Linotype" w:cs="Arial"/>
          <w:b/>
          <w:sz w:val="28"/>
        </w:rPr>
      </w:pPr>
    </w:p>
    <w:p w:rsidR="004972AB" w:rsidRDefault="004972AB" w:rsidP="004972AB">
      <w:pPr>
        <w:spacing w:line="360" w:lineRule="auto"/>
        <w:ind w:right="334"/>
        <w:jc w:val="both"/>
        <w:rPr>
          <w:rFonts w:ascii="Palatino Linotype" w:hAnsi="Palatino Linotype" w:cs="Arial"/>
          <w:b/>
          <w:sz w:val="28"/>
        </w:rPr>
      </w:pPr>
      <w:r w:rsidRPr="0094651B">
        <w:rPr>
          <w:rFonts w:ascii="Palatino Linotype" w:hAnsi="Palatino Linotype" w:cs="Arial"/>
          <w:b/>
          <w:sz w:val="28"/>
        </w:rPr>
        <w:t xml:space="preserve">SEGUNDO. De la </w:t>
      </w:r>
      <w:r>
        <w:rPr>
          <w:rFonts w:ascii="Palatino Linotype" w:hAnsi="Palatino Linotype" w:cs="Arial"/>
          <w:b/>
          <w:sz w:val="28"/>
        </w:rPr>
        <w:t xml:space="preserve">solicitud de aclaración por parte del Sujeto Obligado. </w:t>
      </w:r>
    </w:p>
    <w:p w:rsidR="004972AB" w:rsidRDefault="004972AB" w:rsidP="004972AB">
      <w:pPr>
        <w:spacing w:line="360" w:lineRule="auto"/>
        <w:ind w:right="334"/>
        <w:jc w:val="both"/>
        <w:rPr>
          <w:rFonts w:ascii="Palatino Linotype" w:hAnsi="Palatino Linotype" w:cs="Arial"/>
          <w:sz w:val="24"/>
          <w:szCs w:val="24"/>
        </w:rPr>
      </w:pPr>
      <w:r w:rsidRPr="00C4131A">
        <w:rPr>
          <w:rFonts w:ascii="Palatino Linotype" w:hAnsi="Palatino Linotype" w:cs="Arial"/>
          <w:sz w:val="24"/>
          <w:szCs w:val="24"/>
        </w:rPr>
        <w:t xml:space="preserve">En fecha </w:t>
      </w:r>
      <w:r>
        <w:rPr>
          <w:rFonts w:ascii="Palatino Linotype" w:hAnsi="Palatino Linotype" w:cs="Arial"/>
          <w:sz w:val="24"/>
          <w:szCs w:val="24"/>
        </w:rPr>
        <w:t>diecisiete de marzo de dos mil veinti</w:t>
      </w:r>
      <w:r w:rsidR="00D9744A">
        <w:rPr>
          <w:rFonts w:ascii="Palatino Linotype" w:hAnsi="Palatino Linotype" w:cs="Arial"/>
          <w:sz w:val="24"/>
          <w:szCs w:val="24"/>
        </w:rPr>
        <w:t>dós</w:t>
      </w:r>
      <w:r>
        <w:rPr>
          <w:rFonts w:ascii="Palatino Linotype" w:hAnsi="Palatino Linotype" w:cs="Arial"/>
          <w:sz w:val="24"/>
          <w:szCs w:val="24"/>
        </w:rPr>
        <w:t xml:space="preserve">, </w:t>
      </w:r>
      <w:r w:rsidR="00D9744A" w:rsidRPr="00D9744A">
        <w:rPr>
          <w:rFonts w:ascii="Palatino Linotype" w:hAnsi="Palatino Linotype" w:cs="Arial"/>
          <w:sz w:val="24"/>
          <w:szCs w:val="24"/>
        </w:rPr>
        <w:t>e</w:t>
      </w:r>
      <w:r w:rsidRPr="00D9744A">
        <w:rPr>
          <w:rFonts w:ascii="Palatino Linotype" w:hAnsi="Palatino Linotype" w:cs="Arial"/>
          <w:sz w:val="24"/>
          <w:szCs w:val="24"/>
        </w:rPr>
        <w:t>l</w:t>
      </w:r>
      <w:r>
        <w:rPr>
          <w:rFonts w:ascii="Palatino Linotype" w:hAnsi="Palatino Linotype" w:cs="Arial"/>
          <w:b/>
          <w:sz w:val="24"/>
          <w:szCs w:val="24"/>
        </w:rPr>
        <w:t xml:space="preserve"> Sujeto Obligado </w:t>
      </w:r>
      <w:r>
        <w:rPr>
          <w:rFonts w:ascii="Palatino Linotype" w:hAnsi="Palatino Linotype" w:cs="Arial"/>
          <w:sz w:val="24"/>
          <w:szCs w:val="24"/>
        </w:rPr>
        <w:t xml:space="preserve">solicitó aclaración a la solicitud de información, resultando de nuestro interés lo siguiente: </w:t>
      </w:r>
    </w:p>
    <w:p w:rsidR="004972AB" w:rsidRDefault="004972AB" w:rsidP="004972AB">
      <w:pPr>
        <w:pStyle w:val="Citas"/>
      </w:pPr>
      <w:r w:rsidRPr="008C0691">
        <w:t>“</w:t>
      </w:r>
      <w:r>
        <w:t xml:space="preserve">APRECIABLE SOLICITANTE: Visto el contenido de su solicitud de información y a fin de dar atención, se le requiere para que dentro del plazo de 10 (diez) días hábiles contados a partir del día siguiente de la presente notificación, </w:t>
      </w:r>
      <w:r w:rsidRPr="004972AB">
        <w:rPr>
          <w:b/>
          <w:u w:val="single"/>
        </w:rPr>
        <w:t>proporcione mayores datos que permitan atender puntualmente su solicitud y manifieste con mayor claridad la información al cual desea acceder, toda vez que de la lectura de la descripción de la información solicitada no se desprende tal dato, el cual es necesario para realizar la búsqueda de la misma</w:t>
      </w:r>
      <w:r>
        <w:t>. Lo anterior, con fundamento en el artículo 159 de la Ley de Transparencia y Acceso a la Información Pública del Estado de México y Municipios. Sin más por el momento reciba un cordial saludo.</w:t>
      </w:r>
    </w:p>
    <w:p w:rsidR="004972AB" w:rsidRDefault="004972AB" w:rsidP="004972AB">
      <w:pPr>
        <w:pStyle w:val="Citas"/>
      </w:pPr>
      <w: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4972AB" w:rsidRDefault="004972AB" w:rsidP="004972AB">
      <w:pPr>
        <w:pStyle w:val="Citas"/>
      </w:pPr>
      <w:r>
        <w:t>ATENTAMENTE</w:t>
      </w:r>
    </w:p>
    <w:p w:rsidR="004972AB" w:rsidRPr="008C0691" w:rsidRDefault="004972AB" w:rsidP="004972AB">
      <w:pPr>
        <w:pStyle w:val="Citas"/>
      </w:pPr>
      <w:r>
        <w:t>Lic. NORMA ANGÉLICA ZETINA MARTÍNEZ” (Sic)</w:t>
      </w:r>
    </w:p>
    <w:p w:rsidR="004972AB" w:rsidRDefault="004972AB" w:rsidP="004972AB">
      <w:pPr>
        <w:spacing w:after="0" w:line="360" w:lineRule="auto"/>
        <w:jc w:val="both"/>
        <w:rPr>
          <w:rFonts w:ascii="Palatino Linotype" w:hAnsi="Palatino Linotype" w:cs="Arial"/>
          <w:b/>
          <w:sz w:val="28"/>
        </w:rPr>
      </w:pPr>
    </w:p>
    <w:p w:rsidR="00AE3D87" w:rsidRDefault="00AE3D87" w:rsidP="00B63216">
      <w:pPr>
        <w:spacing w:after="0" w:line="360" w:lineRule="auto"/>
        <w:jc w:val="both"/>
        <w:rPr>
          <w:rFonts w:ascii="Palatino Linotype" w:hAnsi="Palatino Linotype" w:cs="Arial"/>
          <w:b/>
          <w:sz w:val="28"/>
        </w:rPr>
      </w:pPr>
    </w:p>
    <w:p w:rsidR="00AE3D87" w:rsidRPr="00D9744A" w:rsidRDefault="00AE3D87" w:rsidP="00B63216">
      <w:pPr>
        <w:spacing w:after="0" w:line="360" w:lineRule="auto"/>
        <w:jc w:val="both"/>
        <w:rPr>
          <w:rFonts w:ascii="Palatino Linotype" w:hAnsi="Palatino Linotype" w:cs="Arial"/>
          <w:b/>
          <w:sz w:val="24"/>
        </w:rPr>
      </w:pPr>
    </w:p>
    <w:p w:rsidR="00B63216" w:rsidRPr="000256D8" w:rsidRDefault="00B63216" w:rsidP="00B63216">
      <w:pPr>
        <w:spacing w:after="0" w:line="360" w:lineRule="auto"/>
        <w:jc w:val="both"/>
        <w:rPr>
          <w:rFonts w:ascii="Palatino Linotype" w:hAnsi="Palatino Linotype" w:cs="Arial"/>
          <w:b/>
          <w:sz w:val="28"/>
        </w:rPr>
      </w:pPr>
      <w:r w:rsidRPr="000256D8">
        <w:rPr>
          <w:rFonts w:ascii="Palatino Linotype" w:hAnsi="Palatino Linotype" w:cs="Arial"/>
          <w:b/>
          <w:sz w:val="28"/>
        </w:rPr>
        <w:t xml:space="preserve">TERCERO. </w:t>
      </w:r>
      <w:r w:rsidRPr="000256D8">
        <w:rPr>
          <w:rFonts w:ascii="Palatino Linotype" w:hAnsi="Palatino Linotype" w:cs="Arial"/>
          <w:b/>
          <w:sz w:val="28"/>
          <w:szCs w:val="20"/>
        </w:rPr>
        <w:t>De la respuesta de aclaración del particular.</w:t>
      </w:r>
    </w:p>
    <w:p w:rsidR="00B63216" w:rsidRDefault="00B63216" w:rsidP="00B63216">
      <w:pPr>
        <w:spacing w:after="0" w:line="360" w:lineRule="auto"/>
        <w:jc w:val="both"/>
        <w:rPr>
          <w:rFonts w:ascii="Palatino Linotype" w:hAnsi="Palatino Linotype" w:cs="Arial"/>
          <w:sz w:val="24"/>
        </w:rPr>
      </w:pPr>
      <w:r w:rsidRPr="000256D8">
        <w:rPr>
          <w:rFonts w:ascii="Palatino Linotype" w:hAnsi="Palatino Linotype" w:cs="Arial"/>
          <w:sz w:val="24"/>
        </w:rPr>
        <w:t xml:space="preserve">En el expediente electrónico </w:t>
      </w:r>
      <w:r w:rsidRPr="000256D8">
        <w:rPr>
          <w:rFonts w:ascii="Palatino Linotype" w:hAnsi="Palatino Linotype" w:cs="Arial"/>
          <w:b/>
          <w:sz w:val="24"/>
        </w:rPr>
        <w:t>SAIMEX</w:t>
      </w:r>
      <w:r w:rsidRPr="000256D8">
        <w:rPr>
          <w:rFonts w:ascii="Palatino Linotype" w:hAnsi="Palatino Linotype" w:cs="Arial"/>
          <w:sz w:val="24"/>
        </w:rPr>
        <w:t xml:space="preserve">, se aprecia que el </w:t>
      </w:r>
      <w:r>
        <w:rPr>
          <w:rFonts w:ascii="Palatino Linotype" w:hAnsi="Palatino Linotype" w:cs="Arial"/>
          <w:sz w:val="24"/>
        </w:rPr>
        <w:t xml:space="preserve">particular fue omiso en desahogar la solicitud de aclaración formulada por </w:t>
      </w:r>
      <w:r w:rsidRPr="00B63216">
        <w:rPr>
          <w:rFonts w:ascii="Palatino Linotype" w:hAnsi="Palatino Linotype" w:cs="Arial"/>
          <w:sz w:val="24"/>
        </w:rPr>
        <w:t>el</w:t>
      </w:r>
      <w:r>
        <w:rPr>
          <w:rFonts w:ascii="Palatino Linotype" w:hAnsi="Palatino Linotype" w:cs="Arial"/>
          <w:b/>
          <w:sz w:val="24"/>
        </w:rPr>
        <w:t xml:space="preserve"> Sujeto Obligado. </w:t>
      </w:r>
      <w:r>
        <w:rPr>
          <w:rFonts w:ascii="Palatino Linotype" w:hAnsi="Palatino Linotype" w:cs="Arial"/>
          <w:sz w:val="24"/>
        </w:rPr>
        <w:t xml:space="preserve">Precisando que la solicitud de información </w:t>
      </w:r>
      <w:r w:rsidRPr="00B63216">
        <w:rPr>
          <w:rFonts w:ascii="Palatino Linotype" w:hAnsi="Palatino Linotype" w:cs="Arial"/>
          <w:b/>
          <w:sz w:val="24"/>
        </w:rPr>
        <w:t>00176/PJUDICI/IP/2022</w:t>
      </w:r>
      <w:r>
        <w:rPr>
          <w:rFonts w:ascii="Palatino Linotype" w:hAnsi="Palatino Linotype" w:cs="Arial"/>
          <w:b/>
          <w:sz w:val="24"/>
        </w:rPr>
        <w:t xml:space="preserve"> </w:t>
      </w:r>
      <w:r>
        <w:rPr>
          <w:rFonts w:ascii="Palatino Linotype" w:hAnsi="Palatino Linotype" w:cs="Arial"/>
          <w:sz w:val="24"/>
        </w:rPr>
        <w:t>se dio por concluida en los siguientes términos:</w:t>
      </w:r>
    </w:p>
    <w:p w:rsidR="00B63216" w:rsidRDefault="00B63216" w:rsidP="00B63216">
      <w:pPr>
        <w:spacing w:after="0" w:line="360" w:lineRule="auto"/>
        <w:jc w:val="both"/>
        <w:rPr>
          <w:rFonts w:ascii="Palatino Linotype" w:hAnsi="Palatino Linotype" w:cs="Arial"/>
          <w:sz w:val="24"/>
        </w:rPr>
      </w:pPr>
    </w:p>
    <w:p w:rsidR="00B63216" w:rsidRPr="00B63216" w:rsidRDefault="00B63216" w:rsidP="00B63216">
      <w:pPr>
        <w:pStyle w:val="Sinespaciado"/>
        <w:ind w:left="567" w:right="567"/>
        <w:jc w:val="both"/>
        <w:rPr>
          <w:rFonts w:ascii="Palatino Linotype" w:hAnsi="Palatino Linotype" w:cs="Arial"/>
          <w:i/>
          <w:sz w:val="22"/>
        </w:rPr>
      </w:pPr>
      <w:r>
        <w:rPr>
          <w:rFonts w:ascii="Palatino Linotype" w:hAnsi="Palatino Linotype" w:cs="Arial"/>
          <w:i/>
          <w:sz w:val="22"/>
        </w:rPr>
        <w:t xml:space="preserve"> </w:t>
      </w:r>
      <w:r w:rsidR="00072F49">
        <w:rPr>
          <w:rFonts w:ascii="Palatino Linotype" w:hAnsi="Palatino Linotype" w:cs="Arial"/>
          <w:i/>
          <w:sz w:val="22"/>
        </w:rPr>
        <w:t>“</w:t>
      </w:r>
      <w:r w:rsidRPr="00B63216">
        <w:rPr>
          <w:rFonts w:ascii="Palatino Linotype" w:hAnsi="Palatino Linotype" w:cs="Arial"/>
          <w:i/>
          <w:sz w:val="22"/>
        </w:rPr>
        <w:t>Se anexa documento.</w:t>
      </w:r>
    </w:p>
    <w:p w:rsidR="00B63216" w:rsidRPr="00B63216" w:rsidRDefault="00B63216" w:rsidP="00B63216">
      <w:pPr>
        <w:pStyle w:val="Sinespaciado"/>
        <w:ind w:left="567" w:right="567"/>
        <w:jc w:val="both"/>
        <w:rPr>
          <w:rFonts w:ascii="Palatino Linotype" w:hAnsi="Palatino Linotype" w:cs="Arial"/>
          <w:i/>
          <w:sz w:val="22"/>
        </w:rPr>
      </w:pPr>
      <w:r w:rsidRPr="00B63216">
        <w:rPr>
          <w:rFonts w:ascii="Palatino Linotype" w:hAnsi="Palatino Linotype" w:cs="Arial"/>
          <w:i/>
          <w:sz w:val="22"/>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rsidR="00B63216" w:rsidRPr="00B63216" w:rsidRDefault="00B63216" w:rsidP="00B63216">
      <w:pPr>
        <w:pStyle w:val="Sinespaciado"/>
        <w:ind w:left="567" w:right="567"/>
        <w:jc w:val="both"/>
        <w:rPr>
          <w:rFonts w:ascii="Palatino Linotype" w:hAnsi="Palatino Linotype" w:cs="Arial"/>
          <w:i/>
          <w:sz w:val="22"/>
        </w:rPr>
      </w:pPr>
      <w:r w:rsidRPr="00B63216">
        <w:rPr>
          <w:rFonts w:ascii="Palatino Linotype" w:hAnsi="Palatino Linotype" w:cs="Arial"/>
          <w:i/>
          <w:sz w:val="22"/>
        </w:rPr>
        <w:t>ATENTAMENTE</w:t>
      </w:r>
    </w:p>
    <w:p w:rsidR="00072F49" w:rsidRDefault="00B63216" w:rsidP="00B63216">
      <w:pPr>
        <w:pStyle w:val="Sinespaciado"/>
        <w:ind w:left="567" w:right="567"/>
        <w:jc w:val="both"/>
        <w:rPr>
          <w:rFonts w:ascii="Palatino Linotype" w:hAnsi="Palatino Linotype" w:cs="Arial"/>
          <w:i/>
        </w:rPr>
      </w:pPr>
      <w:r w:rsidRPr="00B63216">
        <w:rPr>
          <w:rFonts w:ascii="Palatino Linotype" w:hAnsi="Palatino Linotype" w:cs="Arial"/>
          <w:i/>
          <w:sz w:val="22"/>
        </w:rPr>
        <w:t xml:space="preserve">Lic. NORMA ANGÉLICA ZETINA MARTÍNEZ </w:t>
      </w:r>
      <w:r w:rsidR="00072F49" w:rsidRPr="00667998">
        <w:rPr>
          <w:rFonts w:ascii="Palatino Linotype" w:hAnsi="Palatino Linotype" w:cs="Arial"/>
          <w:i/>
        </w:rPr>
        <w:t>“(Sic).</w:t>
      </w:r>
    </w:p>
    <w:p w:rsidR="00072F49" w:rsidRDefault="00072F49" w:rsidP="00072F49">
      <w:pPr>
        <w:pStyle w:val="Sinespaciado"/>
        <w:ind w:right="567"/>
        <w:jc w:val="both"/>
        <w:rPr>
          <w:rFonts w:ascii="Palatino Linotype" w:hAnsi="Palatino Linotype" w:cs="Arial"/>
          <w:i/>
          <w:sz w:val="22"/>
        </w:rPr>
      </w:pPr>
    </w:p>
    <w:p w:rsidR="00B63216" w:rsidRDefault="00B63216" w:rsidP="00B63216">
      <w:pPr>
        <w:spacing w:after="0" w:line="360" w:lineRule="auto"/>
        <w:jc w:val="both"/>
        <w:rPr>
          <w:rFonts w:ascii="Palatino Linotype" w:hAnsi="Palatino Linotype" w:cs="Arial"/>
          <w:sz w:val="24"/>
        </w:rPr>
      </w:pPr>
      <w:r>
        <w:rPr>
          <w:rFonts w:ascii="Palatino Linotype" w:hAnsi="Palatino Linotype" w:cs="Arial"/>
          <w:sz w:val="24"/>
        </w:rPr>
        <w:t xml:space="preserve">Adicionalmente, </w:t>
      </w:r>
      <w:r w:rsidRPr="00B63216">
        <w:rPr>
          <w:rFonts w:ascii="Palatino Linotype" w:hAnsi="Palatino Linotype" w:cs="Arial"/>
          <w:sz w:val="24"/>
        </w:rPr>
        <w:t>el</w:t>
      </w:r>
      <w:r>
        <w:rPr>
          <w:rFonts w:ascii="Palatino Linotype" w:hAnsi="Palatino Linotype" w:cs="Arial"/>
          <w:b/>
          <w:sz w:val="24"/>
        </w:rPr>
        <w:t xml:space="preserve"> Sujeto Obligado </w:t>
      </w:r>
      <w:r>
        <w:rPr>
          <w:rFonts w:ascii="Palatino Linotype" w:hAnsi="Palatino Linotype" w:cs="Arial"/>
          <w:sz w:val="24"/>
        </w:rPr>
        <w:t>adjuntó lo siguiente:</w:t>
      </w:r>
    </w:p>
    <w:p w:rsidR="00072F49" w:rsidRDefault="00072F49" w:rsidP="00072F49">
      <w:pPr>
        <w:pStyle w:val="Sinespaciado"/>
        <w:ind w:right="567"/>
        <w:jc w:val="both"/>
        <w:rPr>
          <w:rFonts w:ascii="Palatino Linotype" w:hAnsi="Palatino Linotype" w:cs="Arial"/>
          <w:sz w:val="22"/>
        </w:rPr>
      </w:pPr>
    </w:p>
    <w:p w:rsidR="00B63216" w:rsidRPr="00B63216" w:rsidRDefault="00B63216" w:rsidP="00B63216">
      <w:pPr>
        <w:pStyle w:val="Sinespaciado"/>
        <w:numPr>
          <w:ilvl w:val="0"/>
          <w:numId w:val="4"/>
        </w:numPr>
        <w:spacing w:line="360" w:lineRule="auto"/>
        <w:ind w:left="567" w:hanging="283"/>
        <w:jc w:val="both"/>
        <w:rPr>
          <w:rFonts w:ascii="Palatino Linotype" w:hAnsi="Palatino Linotype" w:cs="Arial"/>
        </w:rPr>
      </w:pPr>
      <w:r w:rsidRPr="00B63216">
        <w:rPr>
          <w:rFonts w:ascii="Palatino Linotype" w:hAnsi="Palatino Linotype" w:cs="Arial"/>
          <w:b/>
          <w:i/>
        </w:rPr>
        <w:t>No presentada por notificar (artículo 159).</w:t>
      </w:r>
      <w:proofErr w:type="spellStart"/>
      <w:r w:rsidRPr="00B63216">
        <w:rPr>
          <w:rFonts w:ascii="Palatino Linotype" w:hAnsi="Palatino Linotype" w:cs="Arial"/>
          <w:b/>
          <w:i/>
        </w:rPr>
        <w:t>pdf</w:t>
      </w:r>
      <w:proofErr w:type="spellEnd"/>
      <w:r w:rsidRPr="00B63216">
        <w:rPr>
          <w:rFonts w:ascii="Palatino Linotype" w:hAnsi="Palatino Linotype" w:cs="Arial"/>
        </w:rPr>
        <w:t xml:space="preserve">: </w:t>
      </w:r>
      <w:r>
        <w:rPr>
          <w:rFonts w:ascii="Palatino Linotype" w:hAnsi="Palatino Linotype" w:cs="Arial"/>
        </w:rPr>
        <w:t xml:space="preserve">Oficio de fecha seis de abril de dos mil veintidós, </w:t>
      </w:r>
      <w:r w:rsidRPr="00B63216">
        <w:rPr>
          <w:rFonts w:ascii="Palatino Linotype" w:hAnsi="Palatino Linotype" w:cs="Arial"/>
        </w:rPr>
        <w:t>el Titular de la Unidad de Transparencia y dirigido al particular, en lo medular resulta de nuestro interés el siguiente extracto:</w:t>
      </w:r>
    </w:p>
    <w:p w:rsidR="00B63216" w:rsidRDefault="00B63216" w:rsidP="00B63216">
      <w:pPr>
        <w:pStyle w:val="Sinespaciado"/>
        <w:spacing w:line="360" w:lineRule="auto"/>
        <w:jc w:val="both"/>
      </w:pPr>
    </w:p>
    <w:p w:rsidR="002A7EB3" w:rsidRPr="00810382" w:rsidRDefault="002A7EB3" w:rsidP="002A7EB3">
      <w:pPr>
        <w:pStyle w:val="Prrafodelista"/>
        <w:spacing w:line="360" w:lineRule="auto"/>
        <w:ind w:left="720"/>
        <w:jc w:val="both"/>
        <w:rPr>
          <w:rFonts w:ascii="Palatino Linotype" w:hAnsi="Palatino Linotype" w:cs="Arial"/>
          <w:b/>
          <w:i/>
        </w:rPr>
      </w:pPr>
      <w:r>
        <w:rPr>
          <w:rFonts w:ascii="Palatino Linotype" w:hAnsi="Palatino Linotype"/>
          <w:i/>
          <w:sz w:val="22"/>
        </w:rPr>
        <w:t>…</w:t>
      </w:r>
      <w:r w:rsidR="00B63216" w:rsidRPr="00B63216">
        <w:rPr>
          <w:rFonts w:ascii="Palatino Linotype" w:hAnsi="Palatino Linotype"/>
          <w:i/>
          <w:sz w:val="22"/>
        </w:rPr>
        <w:t xml:space="preserve"> Por consiguiente, visto el estatus que guarda la Solicitud de Información que al rubro se enuncia en el Sistema SAIMEX a la fecha del presente, </w:t>
      </w:r>
      <w:r w:rsidR="00B63216" w:rsidRPr="002A7EB3">
        <w:rPr>
          <w:rFonts w:ascii="Palatino Linotype" w:hAnsi="Palatino Linotype"/>
          <w:b/>
          <w:i/>
          <w:sz w:val="22"/>
          <w:u w:val="single"/>
        </w:rPr>
        <w:t>hace constar que el particular no desahogo en tiempo la solicitud de aclaración que realizó el Poder Judicial con el objeto de obtener los elementos suficientes para atender el requerimiento</w:t>
      </w:r>
      <w:r w:rsidR="00B63216" w:rsidRPr="00B63216">
        <w:rPr>
          <w:rFonts w:ascii="Palatino Linotype" w:hAnsi="Palatino Linotype"/>
          <w:i/>
          <w:sz w:val="22"/>
        </w:rPr>
        <w:t xml:space="preserve">. </w:t>
      </w:r>
      <w:r w:rsidR="00B63216" w:rsidRPr="002A7EB3">
        <w:rPr>
          <w:rFonts w:ascii="Palatino Linotype" w:hAnsi="Palatino Linotype"/>
          <w:b/>
          <w:i/>
          <w:sz w:val="22"/>
          <w:u w:val="single"/>
        </w:rPr>
        <w:t>Por lo anterior, se tiene por no presentada dicha solicitud de acceso a la información pública, de conformidad con el artículo 159, tercer párrafo de la Ley de Transparencia y Acceso a la Información Pública del Estado de México y Municipios.</w:t>
      </w:r>
      <w:r w:rsidR="00B63216" w:rsidRPr="00B63216">
        <w:rPr>
          <w:rFonts w:ascii="Palatino Linotype" w:hAnsi="Palatino Linotype"/>
          <w:i/>
          <w:sz w:val="22"/>
        </w:rPr>
        <w:t xml:space="preserve"> Cabe mencionar, que se dejan a </w:t>
      </w:r>
      <w:r w:rsidR="00B63216" w:rsidRPr="00B63216">
        <w:rPr>
          <w:rFonts w:ascii="Palatino Linotype" w:hAnsi="Palatino Linotype"/>
          <w:i/>
          <w:sz w:val="22"/>
        </w:rPr>
        <w:lastRenderedPageBreak/>
        <w:t>salvo los derechos del particular para volver a presentar su solicitud de acceso a la inform</w:t>
      </w:r>
      <w:r>
        <w:rPr>
          <w:rFonts w:ascii="Palatino Linotype" w:hAnsi="Palatino Linotype"/>
          <w:i/>
          <w:sz w:val="22"/>
        </w:rPr>
        <w:t>ación ante este Sujeto Obligado</w:t>
      </w:r>
      <w:r>
        <w:rPr>
          <w:rFonts w:ascii="Palatino Linotype" w:hAnsi="Palatino Linotype" w:cs="Arial"/>
          <w:i/>
        </w:rPr>
        <w:t xml:space="preserve"> (…)” </w:t>
      </w:r>
      <w:r>
        <w:rPr>
          <w:rFonts w:ascii="Palatino Linotype" w:hAnsi="Palatino Linotype" w:cs="Arial"/>
          <w:b/>
          <w:i/>
        </w:rPr>
        <w:t xml:space="preserve">[Sic] </w:t>
      </w:r>
    </w:p>
    <w:p w:rsidR="00B63216" w:rsidRPr="00B63216" w:rsidRDefault="00B63216" w:rsidP="00B63216">
      <w:pPr>
        <w:pStyle w:val="Sinespaciado"/>
        <w:spacing w:line="360" w:lineRule="auto"/>
        <w:ind w:left="567" w:right="567"/>
        <w:jc w:val="both"/>
        <w:rPr>
          <w:rFonts w:ascii="Palatino Linotype" w:hAnsi="Palatino Linotype" w:cs="Arial"/>
          <w:i/>
          <w:sz w:val="20"/>
        </w:rPr>
      </w:pPr>
    </w:p>
    <w:p w:rsidR="005D6BC6" w:rsidRPr="00523CF0" w:rsidRDefault="005D6BC6" w:rsidP="00D64129">
      <w:pPr>
        <w:spacing w:after="0" w:line="360" w:lineRule="auto"/>
        <w:jc w:val="both"/>
        <w:rPr>
          <w:rFonts w:ascii="Palatino Linotype" w:hAnsi="Palatino Linotype" w:cs="Arial"/>
          <w:b/>
          <w:sz w:val="28"/>
        </w:rPr>
      </w:pPr>
      <w:r>
        <w:rPr>
          <w:rFonts w:ascii="Palatino Linotype" w:hAnsi="Palatino Linotype" w:cs="Arial"/>
          <w:b/>
          <w:sz w:val="28"/>
        </w:rPr>
        <w:t>CUARTO</w:t>
      </w:r>
      <w:r w:rsidRPr="00CA0732">
        <w:rPr>
          <w:rFonts w:ascii="Palatino Linotype" w:hAnsi="Palatino Linotype" w:cs="Arial"/>
          <w:b/>
          <w:sz w:val="28"/>
        </w:rPr>
        <w:t xml:space="preserve">. </w:t>
      </w:r>
      <w:r w:rsidRPr="00CA0732">
        <w:rPr>
          <w:rFonts w:ascii="Palatino Linotype" w:hAnsi="Palatino Linotype" w:cs="Arial"/>
          <w:b/>
          <w:sz w:val="28"/>
          <w:szCs w:val="20"/>
        </w:rPr>
        <w:t xml:space="preserve">De </w:t>
      </w:r>
      <w:r>
        <w:rPr>
          <w:rFonts w:ascii="Palatino Linotype" w:hAnsi="Palatino Linotype" w:cs="Arial"/>
          <w:b/>
          <w:sz w:val="28"/>
          <w:szCs w:val="20"/>
        </w:rPr>
        <w:t xml:space="preserve">la respuesta del Sujeto Obligado.  </w:t>
      </w:r>
    </w:p>
    <w:p w:rsidR="005D6BC6" w:rsidRDefault="005D6BC6" w:rsidP="00D64129">
      <w:pPr>
        <w:spacing w:after="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sidRPr="005D6BC6">
        <w:rPr>
          <w:rFonts w:ascii="Palatino Linotype" w:hAnsi="Palatino Linotype" w:cs="Arial"/>
          <w:sz w:val="24"/>
          <w:szCs w:val="24"/>
        </w:rPr>
        <w:t>el</w:t>
      </w:r>
      <w:r>
        <w:rPr>
          <w:rFonts w:ascii="Palatino Linotype" w:hAnsi="Palatino Linotype" w:cs="Arial"/>
          <w:b/>
          <w:sz w:val="24"/>
          <w:szCs w:val="24"/>
        </w:rPr>
        <w:t xml:space="preserve"> Sujeto Obligado </w:t>
      </w:r>
      <w:r>
        <w:rPr>
          <w:rFonts w:ascii="Palatino Linotype" w:hAnsi="Palatino Linotype" w:cs="Arial"/>
          <w:sz w:val="24"/>
          <w:szCs w:val="24"/>
        </w:rPr>
        <w:t xml:space="preserve">fue omiso en dar respuesta a la solicitud de información presentada por </w:t>
      </w:r>
      <w:r w:rsidRPr="005D6BC6">
        <w:rPr>
          <w:rFonts w:ascii="Palatino Linotype" w:hAnsi="Palatino Linotype" w:cs="Arial"/>
          <w:sz w:val="24"/>
          <w:szCs w:val="24"/>
        </w:rPr>
        <w:t xml:space="preserve">el </w:t>
      </w:r>
      <w:r>
        <w:rPr>
          <w:rFonts w:ascii="Palatino Linotype" w:hAnsi="Palatino Linotype" w:cs="Arial"/>
          <w:b/>
          <w:sz w:val="24"/>
          <w:szCs w:val="24"/>
        </w:rPr>
        <w:t xml:space="preserve">Recurrente. </w:t>
      </w:r>
      <w:r>
        <w:rPr>
          <w:rFonts w:ascii="Palatino Linotype" w:hAnsi="Palatino Linotype" w:cs="Arial"/>
          <w:sz w:val="24"/>
          <w:szCs w:val="24"/>
        </w:rPr>
        <w:t xml:space="preserve">Robustece lo anterior la siguiente imagen ilustrativa: </w:t>
      </w:r>
    </w:p>
    <w:p w:rsidR="00D64129" w:rsidRDefault="00D64129" w:rsidP="00D64129">
      <w:pPr>
        <w:spacing w:after="0" w:line="360" w:lineRule="auto"/>
        <w:jc w:val="both"/>
        <w:rPr>
          <w:rFonts w:ascii="Palatino Linotype" w:hAnsi="Palatino Linotype" w:cs="Arial"/>
          <w:sz w:val="24"/>
          <w:szCs w:val="24"/>
        </w:rPr>
      </w:pPr>
    </w:p>
    <w:p w:rsidR="005D6BC6" w:rsidRDefault="008565F4" w:rsidP="001B7666">
      <w:pPr>
        <w:pStyle w:val="Sinespaciado"/>
        <w:jc w:val="center"/>
        <w:rPr>
          <w:rFonts w:ascii="Palatino Linotype" w:hAnsi="Palatino Linotype" w:cs="Arial"/>
          <w:sz w:val="22"/>
        </w:rPr>
      </w:pPr>
      <w:r>
        <w:rPr>
          <w:rFonts w:ascii="Palatino Linotype" w:hAnsi="Palatino Linotype" w:cs="Arial"/>
          <w:noProof/>
          <w:lang w:eastAsia="es-MX"/>
        </w:rPr>
        <mc:AlternateContent>
          <mc:Choice Requires="wps">
            <w:drawing>
              <wp:anchor distT="0" distB="0" distL="114300" distR="114300" simplePos="0" relativeHeight="251661312" behindDoc="0" locked="0" layoutInCell="1" allowOverlap="1">
                <wp:simplePos x="0" y="0"/>
                <wp:positionH relativeFrom="column">
                  <wp:posOffset>430530</wp:posOffset>
                </wp:positionH>
                <wp:positionV relativeFrom="paragraph">
                  <wp:posOffset>2226310</wp:posOffset>
                </wp:positionV>
                <wp:extent cx="5000625" cy="389890"/>
                <wp:effectExtent l="0" t="0" r="9525"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0625" cy="38989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5F366" id="Rectángulo 7" o:spid="_x0000_s1026" style="position:absolute;margin-left:33.9pt;margin-top:175.3pt;width:393.75pt;height:3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" filled="f" strokecolor="red" strokeweight="1.5pt">
                <v:path arrowok="t"/>
              </v:rect>
            </w:pict>
          </mc:Fallback>
        </mc:AlternateContent>
      </w:r>
      <w:bookmarkStart w:id="1" w:name="_GoBack"/>
      <w:r w:rsidR="001354D4" w:rsidRPr="001354D4">
        <w:rPr>
          <w:noProof/>
          <w:lang w:eastAsia="es-MX"/>
        </w:rPr>
        <w:drawing>
          <wp:inline distT="0" distB="0" distL="0" distR="0" wp14:anchorId="6EB66D7B" wp14:editId="7092D092">
            <wp:extent cx="5229225" cy="420052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8070" t="1250" r="17626" b="1855"/>
                    <a:stretch/>
                  </pic:blipFill>
                  <pic:spPr bwMode="auto">
                    <a:xfrm>
                      <a:off x="0" y="0"/>
                      <a:ext cx="5229225" cy="4200525"/>
                    </a:xfrm>
                    <a:prstGeom prst="rect">
                      <a:avLst/>
                    </a:prstGeom>
                    <a:ln>
                      <a:noFill/>
                    </a:ln>
                    <a:extLst>
                      <a:ext uri="{53640926-AAD7-44D8-BBD7-CCE9431645EC}">
                        <a14:shadowObscured xmlns:a14="http://schemas.microsoft.com/office/drawing/2010/main"/>
                      </a:ext>
                    </a:extLst>
                  </pic:spPr>
                </pic:pic>
              </a:graphicData>
            </a:graphic>
          </wp:inline>
        </w:drawing>
      </w:r>
      <w:bookmarkEnd w:id="1"/>
    </w:p>
    <w:p w:rsidR="001B7666" w:rsidRPr="00515A1D" w:rsidRDefault="001B7666" w:rsidP="001B7666">
      <w:pPr>
        <w:pStyle w:val="Sinespaciado"/>
        <w:jc w:val="center"/>
        <w:rPr>
          <w:rFonts w:ascii="Palatino Linotype" w:hAnsi="Palatino Linotype" w:cs="Arial"/>
          <w:sz w:val="22"/>
        </w:rPr>
      </w:pPr>
    </w:p>
    <w:p w:rsidR="00AE3D87" w:rsidRDefault="00AE3D87" w:rsidP="00072F49">
      <w:pPr>
        <w:spacing w:after="0" w:line="360" w:lineRule="auto"/>
        <w:jc w:val="both"/>
        <w:rPr>
          <w:rFonts w:ascii="Palatino Linotype" w:hAnsi="Palatino Linotype" w:cs="Arial"/>
          <w:b/>
          <w:sz w:val="28"/>
        </w:rPr>
      </w:pPr>
    </w:p>
    <w:p w:rsidR="00AE3D87" w:rsidRDefault="00AE3D87" w:rsidP="00072F49">
      <w:pPr>
        <w:spacing w:after="0" w:line="360" w:lineRule="auto"/>
        <w:jc w:val="both"/>
        <w:rPr>
          <w:rFonts w:ascii="Palatino Linotype" w:hAnsi="Palatino Linotype" w:cs="Arial"/>
          <w:b/>
          <w:sz w:val="28"/>
        </w:rPr>
      </w:pPr>
    </w:p>
    <w:p w:rsidR="00072F49" w:rsidRPr="00667998" w:rsidRDefault="00D64129" w:rsidP="00072F49">
      <w:pPr>
        <w:spacing w:after="0" w:line="360" w:lineRule="auto"/>
        <w:jc w:val="both"/>
        <w:rPr>
          <w:rFonts w:ascii="Palatino Linotype" w:hAnsi="Palatino Linotype" w:cs="Arial"/>
          <w:b/>
          <w:sz w:val="28"/>
        </w:rPr>
      </w:pPr>
      <w:r>
        <w:rPr>
          <w:rFonts w:ascii="Palatino Linotype" w:hAnsi="Palatino Linotype" w:cs="Arial"/>
          <w:b/>
          <w:sz w:val="28"/>
        </w:rPr>
        <w:lastRenderedPageBreak/>
        <w:t>QUINT</w:t>
      </w:r>
      <w:r w:rsidR="00072F49" w:rsidRPr="00667998">
        <w:rPr>
          <w:rFonts w:ascii="Palatino Linotype" w:hAnsi="Palatino Linotype" w:cs="Arial"/>
          <w:b/>
          <w:sz w:val="28"/>
        </w:rPr>
        <w:t xml:space="preserve">O. </w:t>
      </w:r>
      <w:r w:rsidR="00072F49" w:rsidRPr="00667998">
        <w:rPr>
          <w:rFonts w:ascii="Palatino Linotype" w:hAnsi="Palatino Linotype"/>
          <w:b/>
          <w:sz w:val="28"/>
        </w:rPr>
        <w:t>Del recurso de revisión.</w:t>
      </w:r>
    </w:p>
    <w:p w:rsidR="00072F49" w:rsidRDefault="00072F49" w:rsidP="00072F49">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w:t>
      </w:r>
      <w:r w:rsidR="00D64129">
        <w:rPr>
          <w:rFonts w:ascii="Palatino Linotype" w:hAnsi="Palatino Linotype" w:cs="Arial"/>
          <w:sz w:val="24"/>
          <w:szCs w:val="24"/>
        </w:rPr>
        <w:t>l</w:t>
      </w:r>
      <w:r>
        <w:rPr>
          <w:rFonts w:ascii="Palatino Linotype" w:hAnsi="Palatino Linotype" w:cs="Arial"/>
          <w:sz w:val="24"/>
          <w:szCs w:val="24"/>
        </w:rPr>
        <w:t xml:space="preserv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D64129">
        <w:rPr>
          <w:rFonts w:ascii="Palatino Linotype" w:hAnsi="Palatino Linotype" w:cs="Arial"/>
          <w:sz w:val="24"/>
          <w:szCs w:val="24"/>
        </w:rPr>
        <w:t>dieciocho</w:t>
      </w:r>
      <w:r>
        <w:rPr>
          <w:rFonts w:ascii="Palatino Linotype" w:hAnsi="Palatino Linotype" w:cs="Arial"/>
          <w:sz w:val="24"/>
          <w:szCs w:val="24"/>
        </w:rPr>
        <w:t xml:space="preserve"> de </w:t>
      </w:r>
      <w:r w:rsidR="00D64129">
        <w:rPr>
          <w:rFonts w:ascii="Palatino Linotype" w:hAnsi="Palatino Linotype" w:cs="Arial"/>
          <w:sz w:val="24"/>
          <w:szCs w:val="24"/>
        </w:rPr>
        <w:t>abril</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05</w:t>
      </w:r>
      <w:r w:rsidR="00D64129">
        <w:rPr>
          <w:rFonts w:ascii="Palatino Linotype" w:hAnsi="Palatino Linotype" w:cs="Arial"/>
          <w:b/>
          <w:bCs/>
          <w:sz w:val="24"/>
          <w:szCs w:val="24"/>
          <w:lang w:eastAsia="es-MX"/>
        </w:rPr>
        <w:t>690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rsidR="00072F49" w:rsidRDefault="00072F49" w:rsidP="00072F49">
      <w:pPr>
        <w:spacing w:after="0" w:line="360" w:lineRule="auto"/>
        <w:jc w:val="both"/>
        <w:rPr>
          <w:rFonts w:ascii="Palatino Linotype" w:hAnsi="Palatino Linotype" w:cs="Arial"/>
          <w:sz w:val="24"/>
        </w:rPr>
      </w:pPr>
    </w:p>
    <w:p w:rsidR="00072F49" w:rsidRPr="00667998" w:rsidRDefault="00072F49" w:rsidP="00072F49">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rsidR="00072F49" w:rsidRDefault="00072F49" w:rsidP="00072F49">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AE3D87" w:rsidRPr="00AE3D87">
        <w:rPr>
          <w:rFonts w:ascii="Palatino Linotype" w:hAnsi="Palatino Linotype" w:cs="Arial"/>
          <w:i/>
        </w:rPr>
        <w:t xml:space="preserve">Saber si sigue vigente mi </w:t>
      </w:r>
      <w:proofErr w:type="spellStart"/>
      <w:r w:rsidR="00AE3D87" w:rsidRPr="00AE3D87">
        <w:rPr>
          <w:rFonts w:ascii="Palatino Linotype" w:hAnsi="Palatino Linotype" w:cs="Arial"/>
          <w:i/>
        </w:rPr>
        <w:t>cuip</w:t>
      </w:r>
      <w:proofErr w:type="spellEnd"/>
      <w:r w:rsidRPr="00667998">
        <w:rPr>
          <w:rFonts w:ascii="Palatino Linotype" w:hAnsi="Palatino Linotype" w:cs="Arial"/>
          <w:i/>
        </w:rPr>
        <w:t>” [Sic].</w:t>
      </w:r>
    </w:p>
    <w:p w:rsidR="00072F49" w:rsidRPr="00FD749E" w:rsidRDefault="00072F49" w:rsidP="00072F49">
      <w:pPr>
        <w:spacing w:after="0" w:line="240" w:lineRule="auto"/>
        <w:ind w:left="851" w:right="851"/>
        <w:jc w:val="both"/>
        <w:rPr>
          <w:rFonts w:ascii="Palatino Linotype" w:hAnsi="Palatino Linotype" w:cs="Arial"/>
          <w:i/>
          <w:sz w:val="24"/>
        </w:rPr>
      </w:pPr>
    </w:p>
    <w:p w:rsidR="00072F49" w:rsidRPr="00667998" w:rsidRDefault="00072F49" w:rsidP="00072F49">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rsidR="00072F49" w:rsidRPr="00667998" w:rsidRDefault="00072F49" w:rsidP="00072F49">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AE3D87" w:rsidRPr="00AE3D87">
        <w:rPr>
          <w:rFonts w:ascii="Palatino Linotype" w:hAnsi="Palatino Linotype" w:cs="Arial"/>
          <w:i/>
        </w:rPr>
        <w:t>No son claros</w:t>
      </w:r>
      <w:r w:rsidRPr="00667998">
        <w:rPr>
          <w:rFonts w:ascii="Palatino Linotype" w:hAnsi="Palatino Linotype" w:cs="Arial"/>
          <w:i/>
        </w:rPr>
        <w:t>” [Sic].</w:t>
      </w:r>
    </w:p>
    <w:p w:rsidR="00072F49" w:rsidRDefault="00072F49" w:rsidP="00072F49">
      <w:pPr>
        <w:pStyle w:val="Sinespaciado"/>
      </w:pPr>
    </w:p>
    <w:p w:rsidR="00072F49" w:rsidRPr="00F303BC" w:rsidRDefault="00072F49" w:rsidP="00072F49">
      <w:pPr>
        <w:pStyle w:val="Sinespaciado"/>
        <w:rPr>
          <w:rFonts w:ascii="Palatino Linotype" w:hAnsi="Palatino Linotype"/>
        </w:rPr>
      </w:pPr>
    </w:p>
    <w:p w:rsidR="00072F49" w:rsidRPr="00667998" w:rsidRDefault="00AE3D87" w:rsidP="00072F49">
      <w:pPr>
        <w:spacing w:after="0" w:line="360" w:lineRule="auto"/>
        <w:jc w:val="both"/>
        <w:rPr>
          <w:rFonts w:ascii="Palatino Linotype" w:hAnsi="Palatino Linotype" w:cs="Arial"/>
          <w:b/>
          <w:sz w:val="24"/>
          <w:szCs w:val="24"/>
        </w:rPr>
      </w:pPr>
      <w:r>
        <w:rPr>
          <w:rFonts w:ascii="Palatino Linotype" w:hAnsi="Palatino Linotype" w:cs="Arial"/>
          <w:b/>
          <w:sz w:val="28"/>
        </w:rPr>
        <w:t>SEX</w:t>
      </w:r>
      <w:r w:rsidR="00072F49" w:rsidRPr="00667998">
        <w:rPr>
          <w:rFonts w:ascii="Palatino Linotype" w:hAnsi="Palatino Linotype" w:cs="Arial"/>
          <w:b/>
          <w:sz w:val="28"/>
        </w:rPr>
        <w:t>TO</w:t>
      </w:r>
      <w:r w:rsidR="00072F49" w:rsidRPr="00667998">
        <w:rPr>
          <w:rFonts w:ascii="Palatino Linotype" w:hAnsi="Palatino Linotype" w:cs="Arial"/>
          <w:b/>
          <w:sz w:val="24"/>
          <w:szCs w:val="24"/>
        </w:rPr>
        <w:t xml:space="preserve">. </w:t>
      </w:r>
      <w:r w:rsidR="00072F49" w:rsidRPr="00667998">
        <w:rPr>
          <w:rFonts w:ascii="Palatino Linotype" w:hAnsi="Palatino Linotype" w:cs="Arial"/>
          <w:b/>
          <w:sz w:val="28"/>
          <w:szCs w:val="28"/>
        </w:rPr>
        <w:t>Del turno del recurso de revisión.</w:t>
      </w:r>
    </w:p>
    <w:p w:rsidR="00072F49" w:rsidRPr="00667998" w:rsidRDefault="00072F49" w:rsidP="00072F49">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AE3D87">
        <w:rPr>
          <w:rFonts w:ascii="Palatino Linotype" w:hAnsi="Palatino Linotype" w:cs="Arial"/>
          <w:sz w:val="24"/>
          <w:szCs w:val="24"/>
        </w:rPr>
        <w:t>veintidós</w:t>
      </w:r>
      <w:r w:rsidRPr="00141144">
        <w:rPr>
          <w:rFonts w:ascii="Palatino Linotype" w:hAnsi="Palatino Linotype" w:cs="Arial"/>
          <w:sz w:val="24"/>
          <w:szCs w:val="24"/>
        </w:rPr>
        <w:t xml:space="preserve"> de </w:t>
      </w:r>
      <w:r w:rsidR="00AE3D87">
        <w:rPr>
          <w:rFonts w:ascii="Palatino Linotype" w:hAnsi="Palatino Linotype" w:cs="Arial"/>
          <w:sz w:val="24"/>
          <w:szCs w:val="24"/>
        </w:rPr>
        <w:t>abril</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rsidR="00072F49" w:rsidRPr="00667998" w:rsidRDefault="00072F49" w:rsidP="00072F49">
      <w:pPr>
        <w:spacing w:after="0" w:line="360" w:lineRule="auto"/>
        <w:jc w:val="both"/>
        <w:rPr>
          <w:rFonts w:ascii="Palatino Linotype" w:hAnsi="Palatino Linotype" w:cs="Arial"/>
          <w:sz w:val="24"/>
          <w:szCs w:val="24"/>
        </w:rPr>
      </w:pPr>
    </w:p>
    <w:p w:rsidR="00072F49" w:rsidRPr="00667998" w:rsidRDefault="00AE3D87" w:rsidP="00072F49">
      <w:pPr>
        <w:spacing w:after="0" w:line="360" w:lineRule="auto"/>
        <w:jc w:val="both"/>
        <w:rPr>
          <w:rFonts w:ascii="Palatino Linotype" w:hAnsi="Palatino Linotype" w:cs="Arial"/>
          <w:b/>
          <w:sz w:val="28"/>
          <w:szCs w:val="28"/>
        </w:rPr>
      </w:pPr>
      <w:r>
        <w:rPr>
          <w:rFonts w:ascii="Palatino Linotype" w:hAnsi="Palatino Linotype" w:cs="Arial"/>
          <w:b/>
          <w:sz w:val="28"/>
        </w:rPr>
        <w:t>SÉPTIM</w:t>
      </w:r>
      <w:r w:rsidR="00072F49" w:rsidRPr="00667998">
        <w:rPr>
          <w:rFonts w:ascii="Palatino Linotype" w:hAnsi="Palatino Linotype" w:cs="Arial"/>
          <w:b/>
          <w:sz w:val="28"/>
        </w:rPr>
        <w:t xml:space="preserve">O. </w:t>
      </w:r>
      <w:r w:rsidR="00072F49" w:rsidRPr="00667998">
        <w:rPr>
          <w:rFonts w:ascii="Palatino Linotype" w:hAnsi="Palatino Linotype" w:cs="Arial"/>
          <w:b/>
          <w:sz w:val="28"/>
          <w:szCs w:val="28"/>
        </w:rPr>
        <w:t>De la etapa de instrucción.</w:t>
      </w:r>
    </w:p>
    <w:p w:rsidR="00072F49" w:rsidRDefault="00072F49" w:rsidP="00072F49">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w:t>
      </w:r>
      <w:r w:rsidR="00BA50D4">
        <w:rPr>
          <w:rFonts w:ascii="Palatino Linotype" w:hAnsi="Palatino Linotype" w:cs="Arial"/>
          <w:sz w:val="24"/>
          <w:szCs w:val="24"/>
        </w:rPr>
        <w:t xml:space="preserve">omitió rendir su informe justificado. </w:t>
      </w:r>
      <w:r>
        <w:rPr>
          <w:rFonts w:ascii="Palatino Linotype" w:hAnsi="Palatino Linotype" w:cs="Arial"/>
          <w:sz w:val="24"/>
          <w:szCs w:val="24"/>
        </w:rPr>
        <w:t>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p>
    <w:p w:rsidR="00072F49" w:rsidRDefault="00072F49" w:rsidP="00072F49">
      <w:pPr>
        <w:tabs>
          <w:tab w:val="left" w:pos="8505"/>
        </w:tabs>
        <w:spacing w:after="0" w:line="360" w:lineRule="auto"/>
        <w:ind w:right="709"/>
        <w:rPr>
          <w:noProof/>
        </w:rPr>
      </w:pPr>
    </w:p>
    <w:p w:rsidR="00072F49" w:rsidRPr="00C220D0" w:rsidRDefault="00072F49" w:rsidP="00072F49">
      <w:pPr>
        <w:spacing w:after="0" w:line="360" w:lineRule="auto"/>
        <w:jc w:val="both"/>
        <w:rPr>
          <w:rFonts w:ascii="Palatino Linotype" w:hAnsi="Palatino Linotype" w:cs="Arial"/>
          <w:b/>
          <w:sz w:val="28"/>
          <w:szCs w:val="28"/>
        </w:rPr>
      </w:pPr>
      <w:r>
        <w:rPr>
          <w:rFonts w:ascii="Palatino Linotype" w:hAnsi="Palatino Linotype" w:cs="Arial"/>
          <w:b/>
          <w:sz w:val="28"/>
        </w:rPr>
        <w:t>O</w:t>
      </w:r>
      <w:r w:rsidR="00BA50D4">
        <w:rPr>
          <w:rFonts w:ascii="Palatino Linotype" w:hAnsi="Palatino Linotype" w:cs="Arial"/>
          <w:b/>
          <w:sz w:val="28"/>
        </w:rPr>
        <w:t>CTAVO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rsidR="00072F49" w:rsidRDefault="00072F49" w:rsidP="00072F49">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450E48">
        <w:rPr>
          <w:rFonts w:ascii="Palatino Linotype" w:hAnsi="Palatino Linotype" w:cs="Arial"/>
          <w:sz w:val="24"/>
          <w:szCs w:val="24"/>
        </w:rPr>
        <w:t>cuatr</w:t>
      </w:r>
      <w:r>
        <w:rPr>
          <w:rFonts w:ascii="Palatino Linotype" w:hAnsi="Palatino Linotype" w:cs="Arial"/>
          <w:sz w:val="24"/>
          <w:szCs w:val="24"/>
        </w:rPr>
        <w:t>o de ma</w:t>
      </w:r>
      <w:r w:rsidR="00450E48">
        <w:rPr>
          <w:rFonts w:ascii="Palatino Linotype" w:hAnsi="Palatino Linotype" w:cs="Arial"/>
          <w:sz w:val="24"/>
          <w:szCs w:val="24"/>
        </w:rPr>
        <w:t>y</w:t>
      </w:r>
      <w:r>
        <w:rPr>
          <w:rFonts w:ascii="Palatino Linotype" w:hAnsi="Palatino Linotype" w:cs="Arial"/>
          <w:sz w:val="24"/>
          <w:szCs w:val="24"/>
        </w:rPr>
        <w:t>o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rsidR="00072F49" w:rsidRDefault="00072F49" w:rsidP="00072F49">
      <w:pPr>
        <w:spacing w:after="0" w:line="360" w:lineRule="auto"/>
        <w:jc w:val="both"/>
        <w:rPr>
          <w:rFonts w:ascii="Palatino Linotype" w:hAnsi="Palatino Linotype" w:cs="Arial"/>
          <w:sz w:val="24"/>
          <w:szCs w:val="24"/>
        </w:rPr>
      </w:pPr>
    </w:p>
    <w:p w:rsidR="00072F49" w:rsidRPr="00C220D0" w:rsidRDefault="00BA50D4" w:rsidP="00072F49">
      <w:pPr>
        <w:pStyle w:val="Sinespaciado"/>
        <w:spacing w:line="360" w:lineRule="auto"/>
        <w:jc w:val="both"/>
        <w:rPr>
          <w:rFonts w:ascii="Palatino Linotype" w:hAnsi="Palatino Linotype" w:cs="Arial"/>
          <w:b/>
          <w:sz w:val="28"/>
          <w:szCs w:val="28"/>
        </w:rPr>
      </w:pPr>
      <w:r>
        <w:rPr>
          <w:rFonts w:ascii="Palatino Linotype" w:hAnsi="Palatino Linotype" w:cs="Arial"/>
          <w:b/>
          <w:sz w:val="28"/>
        </w:rPr>
        <w:t>N</w:t>
      </w:r>
      <w:r w:rsidR="00072F49" w:rsidRPr="00667998">
        <w:rPr>
          <w:rFonts w:ascii="Palatino Linotype" w:hAnsi="Palatino Linotype" w:cs="Arial"/>
          <w:b/>
          <w:sz w:val="28"/>
        </w:rPr>
        <w:t>O</w:t>
      </w:r>
      <w:r>
        <w:rPr>
          <w:rFonts w:ascii="Palatino Linotype" w:hAnsi="Palatino Linotype" w:cs="Arial"/>
          <w:b/>
          <w:sz w:val="28"/>
        </w:rPr>
        <w:t>VENO</w:t>
      </w:r>
      <w:r w:rsidR="00072F49" w:rsidRPr="00667998">
        <w:rPr>
          <w:rFonts w:ascii="Palatino Linotype" w:hAnsi="Palatino Linotype" w:cs="Arial"/>
          <w:b/>
          <w:sz w:val="28"/>
        </w:rPr>
        <w:t xml:space="preserve">. </w:t>
      </w:r>
      <w:r w:rsidR="00072F49" w:rsidRPr="00667998">
        <w:rPr>
          <w:rFonts w:ascii="Palatino Linotype" w:hAnsi="Palatino Linotype" w:cs="Arial"/>
          <w:b/>
          <w:sz w:val="28"/>
          <w:szCs w:val="28"/>
        </w:rPr>
        <w:t>De</w:t>
      </w:r>
      <w:r w:rsidR="00072F49">
        <w:rPr>
          <w:rFonts w:ascii="Palatino Linotype" w:hAnsi="Palatino Linotype" w:cs="Arial"/>
          <w:b/>
          <w:sz w:val="28"/>
          <w:szCs w:val="28"/>
        </w:rPr>
        <w:t xml:space="preserve"> </w:t>
      </w:r>
      <w:r w:rsidR="00072F49" w:rsidRPr="00667998">
        <w:rPr>
          <w:rFonts w:ascii="Palatino Linotype" w:hAnsi="Palatino Linotype" w:cs="Arial"/>
          <w:b/>
          <w:sz w:val="28"/>
          <w:szCs w:val="28"/>
        </w:rPr>
        <w:t xml:space="preserve">la </w:t>
      </w:r>
      <w:r w:rsidR="00072F49">
        <w:rPr>
          <w:rFonts w:ascii="Palatino Linotype" w:hAnsi="Palatino Linotype" w:cs="Arial"/>
          <w:b/>
          <w:sz w:val="28"/>
          <w:szCs w:val="28"/>
        </w:rPr>
        <w:t>ampliación del término para resolver</w:t>
      </w:r>
      <w:r w:rsidR="00072F49" w:rsidRPr="00667998">
        <w:rPr>
          <w:rFonts w:ascii="Palatino Linotype" w:hAnsi="Palatino Linotype" w:cs="Arial"/>
          <w:b/>
          <w:sz w:val="28"/>
          <w:szCs w:val="28"/>
        </w:rPr>
        <w:t>.</w:t>
      </w:r>
    </w:p>
    <w:p w:rsidR="00072F49" w:rsidRPr="00667998" w:rsidRDefault="00072F49" w:rsidP="00072F49">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450E48">
        <w:rPr>
          <w:rFonts w:ascii="Palatino Linotype" w:hAnsi="Palatino Linotype" w:cs="Arial"/>
          <w:sz w:val="24"/>
          <w:szCs w:val="24"/>
        </w:rPr>
        <w:t>siete</w:t>
      </w:r>
      <w:r>
        <w:rPr>
          <w:rFonts w:ascii="Palatino Linotype" w:hAnsi="Palatino Linotype" w:cs="Arial"/>
          <w:sz w:val="24"/>
          <w:szCs w:val="24"/>
        </w:rPr>
        <w:t xml:space="preserve"> de </w:t>
      </w:r>
      <w:r w:rsidR="00450E48">
        <w:rPr>
          <w:rFonts w:ascii="Palatino Linotype" w:hAnsi="Palatino Linotype" w:cs="Arial"/>
          <w:sz w:val="24"/>
          <w:szCs w:val="24"/>
        </w:rPr>
        <w:t>juni</w:t>
      </w:r>
      <w:r>
        <w:rPr>
          <w:rFonts w:ascii="Palatino Linotype" w:hAnsi="Palatino Linotype" w:cs="Arial"/>
          <w:sz w:val="24"/>
          <w:szCs w:val="24"/>
        </w:rPr>
        <w:t>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rsidR="00072F49" w:rsidRPr="00653CBE" w:rsidRDefault="00072F49" w:rsidP="00653CBE">
      <w:pPr>
        <w:spacing w:after="0" w:line="360" w:lineRule="auto"/>
        <w:rPr>
          <w:rFonts w:ascii="Palatino Linotype" w:hAnsi="Palatino Linotype" w:cs="Arial"/>
          <w:b/>
          <w:sz w:val="24"/>
        </w:rPr>
      </w:pPr>
    </w:p>
    <w:p w:rsidR="00B6615B" w:rsidRPr="000A7EB9" w:rsidRDefault="00B6615B" w:rsidP="00B6615B">
      <w:pPr>
        <w:spacing w:after="0" w:line="360" w:lineRule="auto"/>
        <w:jc w:val="both"/>
        <w:rPr>
          <w:rFonts w:ascii="Palatino Linotype" w:hAnsi="Palatino Linotype"/>
          <w:sz w:val="24"/>
          <w:szCs w:val="24"/>
        </w:rPr>
      </w:pPr>
      <w:r w:rsidRPr="000A7EB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B6615B" w:rsidRDefault="00B6615B" w:rsidP="00B6615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rsidR="00B6615B" w:rsidRPr="000A7EB9" w:rsidRDefault="00B6615B" w:rsidP="00B6615B">
      <w:pPr>
        <w:spacing w:after="0" w:line="360" w:lineRule="auto"/>
        <w:jc w:val="both"/>
        <w:rPr>
          <w:rFonts w:ascii="Palatino Linotype" w:hAnsi="Palatino Linotype"/>
          <w:sz w:val="24"/>
          <w:szCs w:val="24"/>
        </w:rPr>
      </w:pPr>
    </w:p>
    <w:p w:rsidR="00B6615B" w:rsidRDefault="00B6615B" w:rsidP="00B6615B">
      <w:pPr>
        <w:spacing w:after="0" w:line="360" w:lineRule="auto"/>
        <w:jc w:val="both"/>
        <w:rPr>
          <w:rFonts w:ascii="Palatino Linotype" w:hAnsi="Palatino Linotype"/>
          <w:sz w:val="24"/>
          <w:szCs w:val="24"/>
        </w:rPr>
      </w:pPr>
    </w:p>
    <w:p w:rsidR="00B6615B" w:rsidRDefault="00B6615B" w:rsidP="00B6615B">
      <w:pPr>
        <w:spacing w:after="0" w:line="360" w:lineRule="auto"/>
        <w:jc w:val="both"/>
        <w:rPr>
          <w:rFonts w:ascii="Palatino Linotype" w:hAnsi="Palatino Linotype"/>
          <w:sz w:val="24"/>
          <w:szCs w:val="24"/>
        </w:rPr>
      </w:pPr>
    </w:p>
    <w:p w:rsidR="00B6615B" w:rsidRPr="000A7EB9" w:rsidRDefault="00B6615B" w:rsidP="00B6615B">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 xml:space="preserve">Por ello, es menester precisar </w:t>
      </w:r>
      <w:proofErr w:type="gramStart"/>
      <w:r w:rsidRPr="000A7EB9">
        <w:rPr>
          <w:rFonts w:ascii="Palatino Linotype" w:hAnsi="Palatino Linotype"/>
          <w:sz w:val="24"/>
          <w:szCs w:val="24"/>
        </w:rPr>
        <w:t>que</w:t>
      </w:r>
      <w:proofErr w:type="gramEnd"/>
      <w:r w:rsidRPr="000A7EB9">
        <w:rPr>
          <w:rFonts w:ascii="Palatino Linotype" w:hAnsi="Palatino Linotype"/>
          <w:sz w:val="24"/>
          <w:szCs w:val="24"/>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B6615B" w:rsidRPr="000A7EB9" w:rsidRDefault="00B6615B" w:rsidP="00B6615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rsidR="00B6615B" w:rsidRPr="000A7EB9" w:rsidRDefault="00B6615B" w:rsidP="00B6615B">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6615B" w:rsidRPr="000A7EB9" w:rsidRDefault="00B6615B" w:rsidP="00B6615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rsidR="00B6615B" w:rsidRPr="000A7EB9" w:rsidRDefault="00B6615B" w:rsidP="00B6615B">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B6615B" w:rsidRPr="000A7EB9" w:rsidRDefault="00B6615B" w:rsidP="00B6615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rsidR="00B6615B" w:rsidRDefault="00B6615B" w:rsidP="00B6615B">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rsidR="00B6615B" w:rsidRDefault="00B6615B" w:rsidP="00B6615B">
      <w:pPr>
        <w:spacing w:after="0" w:line="360" w:lineRule="auto"/>
        <w:jc w:val="both"/>
        <w:rPr>
          <w:rFonts w:ascii="Palatino Linotype" w:hAnsi="Palatino Linotype"/>
          <w:sz w:val="24"/>
          <w:szCs w:val="24"/>
        </w:rPr>
      </w:pPr>
    </w:p>
    <w:p w:rsidR="00B6615B" w:rsidRPr="000A7EB9" w:rsidRDefault="00B6615B" w:rsidP="00B6615B">
      <w:pPr>
        <w:pStyle w:val="Prrafodelista"/>
        <w:numPr>
          <w:ilvl w:val="0"/>
          <w:numId w:val="8"/>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rsidR="00B6615B" w:rsidRPr="000A7EB9" w:rsidRDefault="00B6615B" w:rsidP="00B6615B">
      <w:pPr>
        <w:pStyle w:val="Prrafodelista"/>
        <w:numPr>
          <w:ilvl w:val="0"/>
          <w:numId w:val="8"/>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rsidR="00B6615B" w:rsidRPr="000A7EB9" w:rsidRDefault="00B6615B" w:rsidP="00B6615B">
      <w:pPr>
        <w:pStyle w:val="Prrafodelista"/>
        <w:numPr>
          <w:ilvl w:val="0"/>
          <w:numId w:val="8"/>
        </w:numPr>
        <w:spacing w:line="360" w:lineRule="auto"/>
        <w:ind w:left="567" w:hanging="283"/>
        <w:jc w:val="both"/>
        <w:rPr>
          <w:rFonts w:ascii="Palatino Linotype" w:hAnsi="Palatino Linotype"/>
        </w:rPr>
      </w:pPr>
      <w:r w:rsidRPr="000A7EB9">
        <w:rPr>
          <w:rFonts w:ascii="Palatino Linotype" w:hAnsi="Palatino Linotype"/>
        </w:rPr>
        <w:lastRenderedPageBreak/>
        <w:t>Conducta de la Autoridad: Las Acciones u omisiones realizadas en el procedimiento. Así como si la autoridad actuó con la debida diligencia.</w:t>
      </w:r>
    </w:p>
    <w:p w:rsidR="00B6615B" w:rsidRPr="000A7EB9" w:rsidRDefault="00B6615B" w:rsidP="00B6615B">
      <w:pPr>
        <w:pStyle w:val="Prrafodelista"/>
        <w:numPr>
          <w:ilvl w:val="0"/>
          <w:numId w:val="8"/>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rsidR="00B6615B" w:rsidRPr="000A7EB9" w:rsidRDefault="00B6615B" w:rsidP="00B6615B">
      <w:pPr>
        <w:spacing w:after="0" w:line="360" w:lineRule="auto"/>
        <w:jc w:val="both"/>
        <w:rPr>
          <w:rFonts w:ascii="Palatino Linotype" w:hAnsi="Palatino Linotype"/>
          <w:sz w:val="24"/>
          <w:szCs w:val="24"/>
        </w:rPr>
      </w:pPr>
    </w:p>
    <w:p w:rsidR="00B6615B" w:rsidRPr="000A7EB9" w:rsidRDefault="00B6615B" w:rsidP="00B6615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6615B" w:rsidRPr="000A7EB9" w:rsidRDefault="00B6615B" w:rsidP="00B6615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rsidR="00B6615B" w:rsidRPr="000A7EB9" w:rsidRDefault="00B6615B" w:rsidP="00B6615B">
      <w:pPr>
        <w:spacing w:after="0" w:line="360" w:lineRule="auto"/>
        <w:jc w:val="both"/>
        <w:rPr>
          <w:rFonts w:ascii="Palatino Linotype" w:hAnsi="Palatino Linotype"/>
          <w:sz w:val="24"/>
          <w:szCs w:val="24"/>
        </w:rPr>
      </w:pPr>
      <w:r w:rsidRPr="000A7EB9">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B6615B" w:rsidRPr="000A7EB9" w:rsidRDefault="00B6615B" w:rsidP="00B6615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rsidR="00B6615B" w:rsidRPr="000A7EB9" w:rsidRDefault="00B6615B" w:rsidP="00B6615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w:t>
      </w:r>
      <w:r w:rsidRPr="000A7EB9">
        <w:rPr>
          <w:rFonts w:ascii="Palatino Linotype" w:hAnsi="Palatino Linotype"/>
          <w:sz w:val="24"/>
          <w:szCs w:val="24"/>
        </w:rPr>
        <w:lastRenderedPageBreak/>
        <w:t>la extensión de los escritos y pruebas aportadas y desahogadas por las partes; lo que impide la tramitación de los recursos dentro de los términos legales previamente establecidos por la Ley, por tratarse de causas de fuerza mayor.</w:t>
      </w:r>
    </w:p>
    <w:p w:rsidR="00B6615B" w:rsidRPr="000A7EB9" w:rsidRDefault="00B6615B" w:rsidP="00B6615B">
      <w:pPr>
        <w:spacing w:after="0" w:line="360" w:lineRule="auto"/>
        <w:jc w:val="both"/>
        <w:rPr>
          <w:rFonts w:ascii="Palatino Linotype" w:hAnsi="Palatino Linotype"/>
          <w:sz w:val="24"/>
          <w:szCs w:val="24"/>
        </w:rPr>
      </w:pPr>
    </w:p>
    <w:p w:rsidR="00B6615B" w:rsidRPr="000A7EB9" w:rsidRDefault="00B6615B" w:rsidP="00B6615B">
      <w:pPr>
        <w:spacing w:after="0" w:line="360" w:lineRule="auto"/>
        <w:jc w:val="both"/>
        <w:rPr>
          <w:rFonts w:ascii="Palatino Linotype" w:hAnsi="Palatino Linotype"/>
          <w:sz w:val="24"/>
          <w:szCs w:val="24"/>
        </w:rPr>
      </w:pPr>
      <w:r w:rsidRPr="000A7EB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B6615B" w:rsidRPr="000A7EB9" w:rsidRDefault="00B6615B" w:rsidP="00B6615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rsidR="00B6615B" w:rsidRPr="000A7EB9" w:rsidRDefault="00B6615B" w:rsidP="00B6615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rsidR="00B6615B" w:rsidRPr="000A7EB9" w:rsidRDefault="00B6615B" w:rsidP="00B6615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rsidR="00B6615B" w:rsidRPr="000A7EB9" w:rsidRDefault="00B6615B" w:rsidP="00B6615B">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rsidR="00B6615B" w:rsidRPr="000A7EB9" w:rsidRDefault="00B6615B" w:rsidP="00B6615B">
      <w:pPr>
        <w:spacing w:after="0" w:line="360" w:lineRule="auto"/>
        <w:jc w:val="both"/>
        <w:rPr>
          <w:rFonts w:ascii="Palatino Linotype" w:hAnsi="Palatino Linotype"/>
          <w:sz w:val="24"/>
          <w:szCs w:val="24"/>
        </w:rPr>
      </w:pPr>
    </w:p>
    <w:p w:rsidR="00B6615B" w:rsidRDefault="00B6615B" w:rsidP="00B6615B">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653CBE" w:rsidRDefault="00653CBE" w:rsidP="00653CBE">
      <w:pPr>
        <w:spacing w:after="0" w:line="360" w:lineRule="auto"/>
        <w:rPr>
          <w:rFonts w:ascii="Palatino Linotype" w:hAnsi="Palatino Linotype" w:cs="Arial"/>
          <w:b/>
          <w:sz w:val="28"/>
        </w:rPr>
      </w:pPr>
    </w:p>
    <w:p w:rsidR="00072F49" w:rsidRPr="00667998" w:rsidRDefault="00072F49" w:rsidP="00072F49">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rsidR="00072F49" w:rsidRPr="00C220D0" w:rsidRDefault="00072F49" w:rsidP="00072F49">
      <w:pPr>
        <w:pStyle w:val="Sinespaciado"/>
        <w:rPr>
          <w:rFonts w:ascii="Palatino Linotype" w:hAnsi="Palatino Linotype"/>
        </w:rPr>
      </w:pPr>
    </w:p>
    <w:p w:rsidR="00B6615B" w:rsidRDefault="00B6615B" w:rsidP="00072F49">
      <w:pPr>
        <w:spacing w:after="0" w:line="360" w:lineRule="auto"/>
        <w:jc w:val="both"/>
        <w:rPr>
          <w:rFonts w:ascii="Palatino Linotype" w:hAnsi="Palatino Linotype" w:cs="Arial"/>
          <w:b/>
          <w:sz w:val="28"/>
        </w:rPr>
      </w:pPr>
    </w:p>
    <w:p w:rsidR="00072F49" w:rsidRPr="00667998" w:rsidRDefault="00072F49" w:rsidP="00072F49">
      <w:pPr>
        <w:spacing w:after="0" w:line="360" w:lineRule="auto"/>
        <w:jc w:val="both"/>
        <w:rPr>
          <w:rFonts w:ascii="Palatino Linotype" w:hAnsi="Palatino Linotype" w:cs="Arial"/>
          <w:sz w:val="24"/>
        </w:rPr>
      </w:pPr>
      <w:r w:rsidRPr="00667998">
        <w:rPr>
          <w:rFonts w:ascii="Palatino Linotype" w:hAnsi="Palatino Linotype" w:cs="Arial"/>
          <w:b/>
          <w:sz w:val="28"/>
        </w:rPr>
        <w:lastRenderedPageBreak/>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rsidR="00072F49" w:rsidRPr="00667998" w:rsidRDefault="00072F49" w:rsidP="00072F49">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072F49" w:rsidRDefault="00072F49" w:rsidP="00072F49">
      <w:pPr>
        <w:pStyle w:val="Prrafodelista"/>
        <w:autoSpaceDE w:val="0"/>
        <w:autoSpaceDN w:val="0"/>
        <w:adjustRightInd w:val="0"/>
        <w:spacing w:line="360" w:lineRule="auto"/>
        <w:ind w:left="0"/>
        <w:jc w:val="both"/>
        <w:rPr>
          <w:rFonts w:ascii="Palatino Linotype" w:hAnsi="Palatino Linotype" w:cs="Arial"/>
          <w:b/>
          <w:sz w:val="28"/>
        </w:rPr>
      </w:pPr>
    </w:p>
    <w:p w:rsidR="00072F49" w:rsidRPr="00667998" w:rsidRDefault="00072F49" w:rsidP="00072F49">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rsidR="00072F49" w:rsidRDefault="00072F49" w:rsidP="00072F4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72F49" w:rsidRDefault="00072F49" w:rsidP="00072F49">
      <w:pPr>
        <w:pStyle w:val="Prrafodelista"/>
        <w:autoSpaceDE w:val="0"/>
        <w:autoSpaceDN w:val="0"/>
        <w:adjustRightInd w:val="0"/>
        <w:spacing w:line="360" w:lineRule="auto"/>
        <w:ind w:left="0"/>
        <w:jc w:val="both"/>
        <w:rPr>
          <w:rFonts w:ascii="Palatino Linotype" w:hAnsi="Palatino Linotype" w:cs="Arial"/>
          <w:b/>
        </w:rPr>
      </w:pPr>
    </w:p>
    <w:p w:rsidR="00072F49" w:rsidRDefault="00072F49" w:rsidP="00072F49">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B75999">
        <w:rPr>
          <w:rFonts w:ascii="Palatino Linotype" w:hAnsi="Palatino Linotype" w:cs="Arial"/>
          <w:b/>
          <w:sz w:val="28"/>
        </w:rPr>
        <w:t>TERCERO.</w:t>
      </w:r>
      <w:r>
        <w:rPr>
          <w:rFonts w:ascii="Palatino Linotype" w:hAnsi="Palatino Linotype" w:cs="Arial"/>
          <w:b/>
          <w:sz w:val="28"/>
        </w:rPr>
        <w:t xml:space="preserve"> De estudio de las causas de improcedencia y sobreseimiento. </w:t>
      </w:r>
      <w:r w:rsidRPr="00E40877">
        <w:rPr>
          <w:rFonts w:ascii="Palatino Linotype" w:eastAsiaTheme="minorEastAsia" w:hAnsi="Palatino Linotype" w:cs="Arial"/>
          <w:sz w:val="24"/>
          <w:szCs w:val="24"/>
          <w:lang w:val="es-ES_tradnl" w:eastAsia="es-ES"/>
        </w:rPr>
        <w:t xml:space="preserve">Es menester resaltar que en el procedimiento de acceso a la información pública y de los medios de impugnación de la materia, se advierten diversos supuestos de </w:t>
      </w:r>
      <w:proofErr w:type="spellStart"/>
      <w:r w:rsidRPr="00E40877">
        <w:rPr>
          <w:rFonts w:ascii="Palatino Linotype" w:eastAsiaTheme="minorEastAsia" w:hAnsi="Palatino Linotype" w:cs="Arial"/>
          <w:sz w:val="24"/>
          <w:szCs w:val="24"/>
          <w:lang w:val="es-ES_tradnl" w:eastAsia="es-ES"/>
        </w:rPr>
        <w:lastRenderedPageBreak/>
        <w:t>procedibilidad</w:t>
      </w:r>
      <w:proofErr w:type="spellEnd"/>
      <w:r w:rsidRPr="00E40877">
        <w:rPr>
          <w:rFonts w:ascii="Palatino Linotype" w:eastAsiaTheme="minorEastAsia" w:hAnsi="Palatino Linotype" w:cs="Arial"/>
          <w:sz w:val="24"/>
          <w:szCs w:val="24"/>
          <w:lang w:val="es-ES_tradnl" w:eastAsia="es-ES"/>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w:t>
      </w:r>
      <w:r>
        <w:rPr>
          <w:rFonts w:ascii="Palatino Linotype" w:eastAsiaTheme="minorEastAsia" w:hAnsi="Palatino Linotype" w:cs="Arial"/>
          <w:sz w:val="24"/>
          <w:szCs w:val="24"/>
          <w:lang w:val="es-ES_tradnl" w:eastAsia="es-ES"/>
        </w:rPr>
        <w:t>lo actuado ante este Organismo G</w:t>
      </w:r>
      <w:r w:rsidRPr="00E40877">
        <w:rPr>
          <w:rFonts w:ascii="Palatino Linotype" w:eastAsiaTheme="minorEastAsia" w:hAnsi="Palatino Linotype" w:cs="Arial"/>
          <w:sz w:val="24"/>
          <w:szCs w:val="24"/>
          <w:lang w:val="es-ES_tradnl" w:eastAsia="es-ES"/>
        </w:rPr>
        <w:t>arante.</w:t>
      </w:r>
    </w:p>
    <w:p w:rsidR="00072F49" w:rsidRDefault="00072F49" w:rsidP="00072F49">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072F49" w:rsidRDefault="00072F49" w:rsidP="00072F49">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Correlativo a ello, como lo establece </w:t>
      </w:r>
      <w:r w:rsidRPr="004F745D">
        <w:rPr>
          <w:rFonts w:ascii="Palatino Linotype" w:eastAsiaTheme="minorEastAsia" w:hAnsi="Palatino Linotype" w:cs="Arial"/>
          <w:sz w:val="24"/>
          <w:szCs w:val="24"/>
          <w:lang w:val="es-ES_tradnl" w:eastAsia="es-ES"/>
        </w:rPr>
        <w:t>el artículo 62 de la Ley de Amparo, Reglamentaria de los Artículos 103 y 107 de la Constitución Política de los</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Estados Unidos Mexicanos, las</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causas de improcedencia se analizarán de oficio, lo aleguen</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o no las partes, por ser una cuestión de orden público y</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estudio preferente; además, con base en la jurisprudencia</w:t>
      </w:r>
      <w:r>
        <w:rPr>
          <w:rFonts w:ascii="Palatino Linotype" w:eastAsiaTheme="minorEastAsia" w:hAnsi="Palatino Linotype" w:cs="Arial"/>
          <w:sz w:val="24"/>
          <w:szCs w:val="24"/>
          <w:lang w:val="es-ES_tradnl" w:eastAsia="es-ES"/>
        </w:rPr>
        <w:t xml:space="preserve"> por reiteración con número de registro digital </w:t>
      </w:r>
      <w:r w:rsidRPr="004F745D">
        <w:rPr>
          <w:rFonts w:ascii="Palatino Linotype" w:eastAsiaTheme="minorEastAsia" w:hAnsi="Palatino Linotype" w:cs="Arial"/>
          <w:sz w:val="24"/>
          <w:szCs w:val="24"/>
          <w:lang w:val="es-ES_tradnl" w:eastAsia="es-ES"/>
        </w:rPr>
        <w:t>222780</w:t>
      </w:r>
      <w:r>
        <w:rPr>
          <w:rFonts w:ascii="Palatino Linotype" w:eastAsiaTheme="minorEastAsia" w:hAnsi="Palatino Linotype" w:cs="Arial"/>
          <w:sz w:val="24"/>
          <w:szCs w:val="24"/>
          <w:lang w:val="es-ES_tradnl" w:eastAsia="es-ES"/>
        </w:rPr>
        <w:t>, de rubro y texto:</w:t>
      </w:r>
    </w:p>
    <w:p w:rsidR="00072F49" w:rsidRPr="004F745D" w:rsidRDefault="00072F49" w:rsidP="00072F49">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072F49" w:rsidRPr="004F745D" w:rsidRDefault="00072F49" w:rsidP="00072F49">
      <w:pPr>
        <w:autoSpaceDE w:val="0"/>
        <w:autoSpaceDN w:val="0"/>
        <w:adjustRightInd w:val="0"/>
        <w:spacing w:after="0" w:line="240" w:lineRule="auto"/>
        <w:ind w:left="567" w:right="567"/>
        <w:contextualSpacing/>
        <w:jc w:val="both"/>
        <w:rPr>
          <w:rFonts w:ascii="Palatino Linotype" w:eastAsiaTheme="minorEastAsia" w:hAnsi="Palatino Linotype" w:cs="Arial"/>
          <w:i/>
          <w:sz w:val="24"/>
          <w:szCs w:val="24"/>
          <w:lang w:val="es-ES_tradnl" w:eastAsia="es-ES"/>
        </w:rPr>
      </w:pPr>
      <w:r w:rsidRPr="004F745D">
        <w:rPr>
          <w:rFonts w:ascii="Palatino Linotype" w:eastAsiaTheme="minorEastAsia" w:hAnsi="Palatino Linotype" w:cs="Arial"/>
          <w:i/>
          <w:sz w:val="24"/>
          <w:szCs w:val="24"/>
          <w:lang w:val="es-ES_tradnl" w:eastAsia="es-ES"/>
        </w:rPr>
        <w:t>“</w:t>
      </w:r>
      <w:r w:rsidRPr="004F745D">
        <w:rPr>
          <w:rFonts w:ascii="Palatino Linotype" w:eastAsiaTheme="minorEastAsia" w:hAnsi="Palatino Linotype" w:cs="Arial"/>
          <w:b/>
          <w:i/>
          <w:sz w:val="24"/>
          <w:szCs w:val="24"/>
          <w:lang w:val="es-ES_tradnl" w:eastAsia="es-ES"/>
        </w:rPr>
        <w:t>IMPROCEDENCIA, CAUSALES DE. EN EL JUICIO DE AMPARO.</w:t>
      </w:r>
      <w:r w:rsidRPr="004F745D">
        <w:rPr>
          <w:rFonts w:ascii="Palatino Linotype" w:eastAsiaTheme="minorEastAsia" w:hAnsi="Palatino Linotype" w:cs="Arial"/>
          <w:i/>
          <w:sz w:val="24"/>
          <w:szCs w:val="24"/>
          <w:lang w:val="es-ES_tradnl" w:eastAsia="es-ES"/>
        </w:rPr>
        <w:t xml:space="preserve"> Las causales de improcedencia del juicio de amparo, por ser de orden público deben estudiarse previamente, lo aleguen o no las partes, cualquiera que sea la instancia”.</w:t>
      </w:r>
    </w:p>
    <w:p w:rsidR="00072F49" w:rsidRPr="00E40877" w:rsidRDefault="00072F49" w:rsidP="00072F49">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072F49" w:rsidRDefault="00072F49" w:rsidP="00072F49">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E40877">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w:t>
      </w:r>
      <w:proofErr w:type="spellStart"/>
      <w:r w:rsidRPr="00E40877">
        <w:rPr>
          <w:rFonts w:ascii="Palatino Linotype" w:eastAsiaTheme="minorEastAsia" w:hAnsi="Palatino Linotype" w:cs="Arial"/>
          <w:sz w:val="24"/>
          <w:szCs w:val="24"/>
          <w:lang w:val="es-ES_tradnl" w:eastAsia="es-ES"/>
        </w:rPr>
        <w:t>Resolutor</w:t>
      </w:r>
      <w:proofErr w:type="spellEnd"/>
      <w:r w:rsidRPr="00E40877">
        <w:rPr>
          <w:rFonts w:ascii="Palatino Linotype" w:eastAsiaTheme="minorEastAsia" w:hAnsi="Palatino Linotype" w:cs="Arial"/>
          <w:sz w:val="24"/>
          <w:szCs w:val="24"/>
          <w:lang w:val="es-ES_tradnl" w:eastAsia="es-ES"/>
        </w:rPr>
        <w:t xml:space="preserve">;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w:t>
      </w:r>
      <w:r w:rsidRPr="00E40877">
        <w:rPr>
          <w:rFonts w:ascii="Palatino Linotype" w:eastAsiaTheme="minorEastAsia" w:hAnsi="Palatino Linotype" w:cs="Arial"/>
          <w:sz w:val="24"/>
          <w:szCs w:val="24"/>
          <w:lang w:val="es-ES_tradnl" w:eastAsia="es-ES"/>
        </w:rPr>
        <w:lastRenderedPageBreak/>
        <w:t>justicia, ya que éste no se coarta por regular causas de improcedencia y sobreseimiento con tales fines</w:t>
      </w:r>
      <w:r w:rsidRPr="00E40877">
        <w:rPr>
          <w:rFonts w:ascii="Palatino Linotype" w:eastAsiaTheme="minorEastAsia" w:hAnsi="Palatino Linotype" w:cs="Arial"/>
          <w:sz w:val="24"/>
          <w:szCs w:val="24"/>
          <w:vertAlign w:val="superscript"/>
          <w:lang w:val="es-ES_tradnl" w:eastAsia="es-ES"/>
        </w:rPr>
        <w:footnoteReference w:id="1"/>
      </w:r>
      <w:r w:rsidRPr="00E40877">
        <w:rPr>
          <w:rFonts w:ascii="Palatino Linotype" w:eastAsiaTheme="minorEastAsia" w:hAnsi="Palatino Linotype" w:cs="Arial"/>
          <w:sz w:val="24"/>
          <w:szCs w:val="24"/>
          <w:lang w:val="es-ES_tradnl" w:eastAsia="es-ES"/>
        </w:rPr>
        <w:t>.</w:t>
      </w:r>
    </w:p>
    <w:p w:rsidR="00072F49" w:rsidRPr="00E40877" w:rsidRDefault="00072F49" w:rsidP="00072F49">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072F49" w:rsidRPr="00E40877" w:rsidRDefault="00072F49" w:rsidP="00072F49">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E40877">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w:t>
      </w:r>
      <w:r w:rsidRPr="00E40877">
        <w:rPr>
          <w:rFonts w:ascii="Palatino Linotype" w:eastAsiaTheme="minorEastAsia" w:hAnsi="Palatino Linotype" w:cs="Arial"/>
          <w:b/>
          <w:sz w:val="24"/>
          <w:szCs w:val="24"/>
          <w:lang w:val="es-ES_tradnl" w:eastAsia="es-ES"/>
        </w:rPr>
        <w:t>Sujeto Obligado</w:t>
      </w:r>
      <w:r w:rsidRPr="00E40877">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E40877">
        <w:rPr>
          <w:rFonts w:ascii="Palatino Linotype" w:eastAsiaTheme="minorEastAsia" w:hAnsi="Palatino Linotype" w:cs="Arial"/>
          <w:b/>
          <w:sz w:val="24"/>
          <w:szCs w:val="24"/>
          <w:lang w:val="es-ES_tradnl" w:eastAsia="es-ES"/>
        </w:rPr>
        <w:t>Sujeto Obligado</w:t>
      </w:r>
      <w:r w:rsidRPr="00E40877">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rsidR="00072F49" w:rsidRPr="00E40877" w:rsidRDefault="00072F49" w:rsidP="00072F49">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072F49" w:rsidRPr="00E40877" w:rsidRDefault="00072F49" w:rsidP="00072F49">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E40877">
        <w:rPr>
          <w:rFonts w:ascii="Palatino Linotype" w:eastAsiaTheme="minorEastAsia" w:hAnsi="Palatino Linotype" w:cs="Arial"/>
          <w:sz w:val="24"/>
          <w:szCs w:val="24"/>
          <w:lang w:val="es-ES_tradnl" w:eastAsia="es-ES"/>
        </w:rPr>
        <w:t xml:space="preserve">Ya que el planteamiento del problema es de toral importancia, a efecto de determinar la intención o voluntad del </w:t>
      </w:r>
      <w:r w:rsidRPr="00E40877">
        <w:rPr>
          <w:rFonts w:ascii="Palatino Linotype" w:eastAsiaTheme="minorEastAsia" w:hAnsi="Palatino Linotype" w:cs="Arial"/>
          <w:b/>
          <w:sz w:val="24"/>
          <w:szCs w:val="24"/>
          <w:lang w:val="es-ES_tradnl" w:eastAsia="es-ES"/>
        </w:rPr>
        <w:t>Recurrente</w:t>
      </w:r>
      <w:r w:rsidRPr="00E40877">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E40877">
        <w:rPr>
          <w:rFonts w:ascii="Palatino Linotype" w:eastAsiaTheme="minorEastAsia" w:hAnsi="Palatino Linotype" w:cs="Arial"/>
          <w:b/>
          <w:sz w:val="24"/>
          <w:szCs w:val="24"/>
          <w:lang w:val="es-ES_tradnl" w:eastAsia="es-ES"/>
        </w:rPr>
        <w:t>Sujeto Obligado</w:t>
      </w:r>
      <w:r w:rsidRPr="00E40877">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rsidR="00072F49" w:rsidRDefault="00072F49" w:rsidP="00072F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72F49" w:rsidRDefault="00072F49" w:rsidP="00072F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Atentos a </w:t>
      </w:r>
      <w:r w:rsidRPr="0064611F">
        <w:rPr>
          <w:rFonts w:ascii="Palatino Linotype" w:eastAsia="Times New Roman" w:hAnsi="Palatino Linotype" w:cs="Arial"/>
          <w:sz w:val="24"/>
          <w:szCs w:val="24"/>
          <w:lang w:val="es-ES" w:eastAsia="es-ES"/>
        </w:rPr>
        <w:t xml:space="preserve">la redacción de </w:t>
      </w:r>
      <w:r>
        <w:rPr>
          <w:rFonts w:ascii="Palatino Linotype" w:eastAsia="Times New Roman" w:hAnsi="Palatino Linotype" w:cs="Arial"/>
          <w:sz w:val="24"/>
          <w:szCs w:val="24"/>
          <w:lang w:val="es-ES" w:eastAsia="es-ES"/>
        </w:rPr>
        <w:t xml:space="preserve">la solicitud de información se puede apreciar que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objetivamente, lo siguiente:</w:t>
      </w:r>
    </w:p>
    <w:p w:rsidR="00072F49" w:rsidRDefault="00072F49" w:rsidP="00072F49">
      <w:pPr>
        <w:pStyle w:val="Prrafodelista"/>
        <w:autoSpaceDE w:val="0"/>
        <w:autoSpaceDN w:val="0"/>
        <w:adjustRightInd w:val="0"/>
        <w:spacing w:line="360" w:lineRule="auto"/>
        <w:ind w:left="0"/>
        <w:jc w:val="both"/>
        <w:rPr>
          <w:rFonts w:ascii="Palatino Linotype" w:hAnsi="Palatino Linotype"/>
        </w:rPr>
      </w:pPr>
    </w:p>
    <w:p w:rsidR="00072F49" w:rsidRDefault="000A0C23" w:rsidP="00072F49">
      <w:pPr>
        <w:pStyle w:val="Prrafodelista"/>
        <w:numPr>
          <w:ilvl w:val="0"/>
          <w:numId w:val="2"/>
        </w:numPr>
        <w:spacing w:line="360" w:lineRule="auto"/>
        <w:jc w:val="both"/>
        <w:rPr>
          <w:rFonts w:ascii="Palatino Linotype" w:hAnsi="Palatino Linotype"/>
        </w:rPr>
      </w:pPr>
      <w:proofErr w:type="spellStart"/>
      <w:r>
        <w:rPr>
          <w:rFonts w:ascii="Palatino Linotype" w:hAnsi="Palatino Linotype"/>
          <w:lang w:val="es-MX"/>
        </w:rPr>
        <w:t>Cuip</w:t>
      </w:r>
      <w:proofErr w:type="spellEnd"/>
      <w:r w:rsidR="00072F49">
        <w:rPr>
          <w:rFonts w:ascii="Palatino Linotype" w:hAnsi="Palatino Linotype"/>
        </w:rPr>
        <w:t>.</w:t>
      </w:r>
    </w:p>
    <w:p w:rsidR="00072F49" w:rsidRDefault="00072F49" w:rsidP="00072F49">
      <w:pPr>
        <w:pStyle w:val="Prrafodelista"/>
        <w:spacing w:line="360" w:lineRule="auto"/>
        <w:ind w:left="927"/>
        <w:jc w:val="both"/>
        <w:rPr>
          <w:rFonts w:ascii="Palatino Linotype" w:hAnsi="Palatino Linotype"/>
        </w:rPr>
      </w:pPr>
    </w:p>
    <w:p w:rsidR="000A0C23" w:rsidRDefault="000A0C23" w:rsidP="000A0C23">
      <w:pPr>
        <w:pStyle w:val="Prrafodelista"/>
        <w:autoSpaceDE w:val="0"/>
        <w:autoSpaceDN w:val="0"/>
        <w:adjustRightInd w:val="0"/>
        <w:spacing w:line="360" w:lineRule="auto"/>
        <w:ind w:left="0"/>
        <w:jc w:val="both"/>
        <w:rPr>
          <w:rFonts w:ascii="Palatino Linotype" w:hAnsi="Palatino Linotype" w:cs="Arial"/>
          <w:b/>
        </w:rPr>
      </w:pPr>
      <w:bookmarkStart w:id="2" w:name="_Hlk97247639"/>
      <w:bookmarkStart w:id="3" w:name="_Hlk82038749"/>
      <w:bookmarkStart w:id="4" w:name="_Hlk82011256"/>
      <w:r>
        <w:rPr>
          <w:rFonts w:ascii="Palatino Linotype" w:hAnsi="Palatino Linotype" w:cs="Arial"/>
        </w:rPr>
        <w:t xml:space="preserve">Una vez sentado lo anterior, como fue mencionado en el antecedente segundo, en fecha diecisiete de marzo de dos mil veintidós, </w:t>
      </w:r>
      <w:r w:rsidRPr="000A0C23">
        <w:rPr>
          <w:rFonts w:ascii="Palatino Linotype" w:hAnsi="Palatino Linotype" w:cs="Arial"/>
        </w:rPr>
        <w:t>el</w:t>
      </w:r>
      <w:r>
        <w:rPr>
          <w:rFonts w:ascii="Palatino Linotype" w:hAnsi="Palatino Linotype" w:cs="Arial"/>
          <w:b/>
        </w:rPr>
        <w:t xml:space="preserve"> Sujeto Obligado </w:t>
      </w:r>
      <w:r>
        <w:rPr>
          <w:rFonts w:ascii="Palatino Linotype" w:hAnsi="Palatino Linotype" w:cs="Arial"/>
        </w:rPr>
        <w:t xml:space="preserve">formuló una solicitud de aclaración a la solicitud de información </w:t>
      </w:r>
      <w:r w:rsidRPr="000A0C23">
        <w:rPr>
          <w:rFonts w:ascii="Palatino Linotype" w:hAnsi="Palatino Linotype" w:cs="Arial"/>
          <w:b/>
        </w:rPr>
        <w:t>00176/PJUDICI/IP/2022</w:t>
      </w:r>
      <w:r>
        <w:rPr>
          <w:rFonts w:ascii="Palatino Linotype" w:hAnsi="Palatino Linotype" w:cs="Arial"/>
          <w:b/>
        </w:rPr>
        <w:t xml:space="preserve">. </w:t>
      </w:r>
    </w:p>
    <w:p w:rsidR="000A0C23" w:rsidRDefault="000A0C23" w:rsidP="000A0C23">
      <w:pPr>
        <w:pStyle w:val="Prrafodelista"/>
        <w:autoSpaceDE w:val="0"/>
        <w:autoSpaceDN w:val="0"/>
        <w:adjustRightInd w:val="0"/>
        <w:spacing w:line="360" w:lineRule="auto"/>
        <w:ind w:left="0"/>
        <w:jc w:val="both"/>
        <w:rPr>
          <w:rFonts w:ascii="Palatino Linotype" w:hAnsi="Palatino Linotype" w:cs="Arial"/>
          <w:b/>
        </w:rPr>
      </w:pPr>
    </w:p>
    <w:p w:rsidR="000A0C23" w:rsidRDefault="000A0C23" w:rsidP="000A0C23">
      <w:pPr>
        <w:pStyle w:val="Prrafodelista"/>
        <w:autoSpaceDE w:val="0"/>
        <w:autoSpaceDN w:val="0"/>
        <w:adjustRightInd w:val="0"/>
        <w:spacing w:line="360" w:lineRule="auto"/>
        <w:ind w:left="0"/>
        <w:jc w:val="both"/>
        <w:rPr>
          <w:rFonts w:ascii="Palatino Linotype" w:hAnsi="Palatino Linotype"/>
        </w:rPr>
      </w:pPr>
      <w:r w:rsidRPr="008C7155">
        <w:rPr>
          <w:rFonts w:ascii="Palatino Linotype" w:hAnsi="Palatino Linotype"/>
        </w:rPr>
        <w:t xml:space="preserve">Por ende, </w:t>
      </w:r>
      <w:r>
        <w:rPr>
          <w:rFonts w:ascii="Palatino Linotype" w:hAnsi="Palatino Linotype"/>
        </w:rPr>
        <w:t xml:space="preserve">para su mejor entendimiento se esbozan las directrices generales de la facultad de aclaración, en contraste con los términos en los que dicha atribución fue ejercida por </w:t>
      </w:r>
      <w:r w:rsidR="00DE6C18">
        <w:rPr>
          <w:rFonts w:ascii="Palatino Linotype" w:hAnsi="Palatino Linotype"/>
          <w:b/>
        </w:rPr>
        <w:t>e</w:t>
      </w:r>
      <w:r>
        <w:rPr>
          <w:rFonts w:ascii="Palatino Linotype" w:hAnsi="Palatino Linotype"/>
          <w:b/>
        </w:rPr>
        <w:t xml:space="preserve">l Sujeto Obligado, </w:t>
      </w:r>
      <w:r>
        <w:rPr>
          <w:rFonts w:ascii="Palatino Linotype" w:hAnsi="Palatino Linotype"/>
        </w:rPr>
        <w:t>tal y como se muestra a continuación:</w:t>
      </w:r>
    </w:p>
    <w:p w:rsidR="000A0C23" w:rsidRDefault="000A0C23" w:rsidP="000A0C23">
      <w:pPr>
        <w:pStyle w:val="Prrafodelista"/>
        <w:autoSpaceDE w:val="0"/>
        <w:autoSpaceDN w:val="0"/>
        <w:adjustRightInd w:val="0"/>
        <w:spacing w:line="360" w:lineRule="auto"/>
        <w:ind w:left="0"/>
        <w:jc w:val="both"/>
        <w:rPr>
          <w:rFonts w:ascii="Palatino Linotype" w:hAnsi="Palatino Linotype"/>
        </w:rPr>
      </w:pPr>
    </w:p>
    <w:p w:rsidR="00653CBE" w:rsidRDefault="00653CBE" w:rsidP="000A0C23">
      <w:pPr>
        <w:pStyle w:val="Prrafodelista"/>
        <w:autoSpaceDE w:val="0"/>
        <w:autoSpaceDN w:val="0"/>
        <w:adjustRightInd w:val="0"/>
        <w:spacing w:line="360" w:lineRule="auto"/>
        <w:ind w:left="0"/>
        <w:jc w:val="both"/>
        <w:rPr>
          <w:rFonts w:ascii="Palatino Linotype" w:hAnsi="Palatino Linotype"/>
        </w:rPr>
      </w:pPr>
    </w:p>
    <w:p w:rsidR="00653CBE" w:rsidRDefault="00653CBE" w:rsidP="000A0C23">
      <w:pPr>
        <w:pStyle w:val="Prrafodelista"/>
        <w:autoSpaceDE w:val="0"/>
        <w:autoSpaceDN w:val="0"/>
        <w:adjustRightInd w:val="0"/>
        <w:spacing w:line="360" w:lineRule="auto"/>
        <w:ind w:left="0"/>
        <w:jc w:val="both"/>
        <w:rPr>
          <w:rFonts w:ascii="Palatino Linotype" w:hAnsi="Palatino Linotype"/>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31"/>
        <w:gridCol w:w="4531"/>
      </w:tblGrid>
      <w:tr w:rsidR="000A0C23" w:rsidTr="00F40836">
        <w:tc>
          <w:tcPr>
            <w:tcW w:w="4531" w:type="dxa"/>
            <w:tcBorders>
              <w:right w:val="single" w:sz="4" w:space="0" w:color="auto"/>
            </w:tcBorders>
            <w:shd w:val="clear" w:color="auto" w:fill="D9D9D9" w:themeFill="background1" w:themeFillShade="D9"/>
            <w:vAlign w:val="center"/>
          </w:tcPr>
          <w:p w:rsidR="000A0C23" w:rsidRPr="00F40836" w:rsidRDefault="000A0C23" w:rsidP="00BD7A9C">
            <w:pPr>
              <w:autoSpaceDE w:val="0"/>
              <w:autoSpaceDN w:val="0"/>
              <w:adjustRightInd w:val="0"/>
              <w:spacing w:line="360" w:lineRule="auto"/>
              <w:jc w:val="center"/>
              <w:rPr>
                <w:rFonts w:ascii="Palatino Linotype" w:hAnsi="Palatino Linotype"/>
                <w:b/>
                <w:sz w:val="24"/>
                <w:szCs w:val="24"/>
                <w:lang w:val="es-ES"/>
              </w:rPr>
            </w:pPr>
            <w:r w:rsidRPr="00F40836">
              <w:rPr>
                <w:rFonts w:ascii="Palatino Linotype" w:hAnsi="Palatino Linotype"/>
                <w:b/>
                <w:sz w:val="24"/>
                <w:szCs w:val="24"/>
                <w:lang w:val="es-ES"/>
              </w:rPr>
              <w:t>Facultad de aclaración en términos abstractos</w:t>
            </w:r>
          </w:p>
        </w:tc>
        <w:tc>
          <w:tcPr>
            <w:tcW w:w="4531" w:type="dxa"/>
            <w:tcBorders>
              <w:left w:val="single" w:sz="4" w:space="0" w:color="auto"/>
            </w:tcBorders>
            <w:shd w:val="clear" w:color="auto" w:fill="D9D9D9" w:themeFill="background1" w:themeFillShade="D9"/>
          </w:tcPr>
          <w:p w:rsidR="000A0C23" w:rsidRPr="00F40836" w:rsidRDefault="000A0C23" w:rsidP="00BD7A9C">
            <w:pPr>
              <w:autoSpaceDE w:val="0"/>
              <w:autoSpaceDN w:val="0"/>
              <w:adjustRightInd w:val="0"/>
              <w:spacing w:line="360" w:lineRule="auto"/>
              <w:jc w:val="center"/>
              <w:rPr>
                <w:rFonts w:ascii="Palatino Linotype" w:hAnsi="Palatino Linotype"/>
                <w:b/>
                <w:sz w:val="24"/>
                <w:szCs w:val="24"/>
                <w:lang w:val="es-ES"/>
              </w:rPr>
            </w:pPr>
            <w:r w:rsidRPr="00F40836">
              <w:rPr>
                <w:rFonts w:ascii="Palatino Linotype" w:hAnsi="Palatino Linotype"/>
                <w:b/>
                <w:sz w:val="24"/>
                <w:szCs w:val="24"/>
                <w:lang w:val="es-ES"/>
              </w:rPr>
              <w:t xml:space="preserve">Aclaración a la solicitud de información </w:t>
            </w:r>
            <w:r w:rsidR="00DE6C18" w:rsidRPr="00F40836">
              <w:rPr>
                <w:rFonts w:ascii="Palatino Linotype" w:hAnsi="Palatino Linotype" w:cs="Arial"/>
                <w:b/>
              </w:rPr>
              <w:t>00176/PJUDICI/IP/2022</w:t>
            </w:r>
          </w:p>
        </w:tc>
      </w:tr>
      <w:tr w:rsidR="000A0C23" w:rsidTr="00BD7A9C">
        <w:tc>
          <w:tcPr>
            <w:tcW w:w="4531" w:type="dxa"/>
          </w:tcPr>
          <w:p w:rsidR="000A0C23" w:rsidRDefault="000A0C23" w:rsidP="00BD7A9C">
            <w:pPr>
              <w:autoSpaceDE w:val="0"/>
              <w:autoSpaceDN w:val="0"/>
              <w:adjustRightInd w:val="0"/>
              <w:jc w:val="both"/>
              <w:rPr>
                <w:rFonts w:ascii="Palatino Linotype" w:hAnsi="Palatino Linotype"/>
                <w:sz w:val="24"/>
                <w:szCs w:val="24"/>
              </w:rPr>
            </w:pPr>
            <w:r w:rsidRPr="00683695">
              <w:rPr>
                <w:rFonts w:ascii="Palatino Linotype" w:hAnsi="Palatino Linotype"/>
                <w:sz w:val="24"/>
                <w:szCs w:val="24"/>
              </w:rPr>
              <w:lastRenderedPageBreak/>
              <w:t>Se podrá requerir a los particulares:</w:t>
            </w:r>
          </w:p>
          <w:p w:rsidR="000A0C23" w:rsidRPr="00683695" w:rsidRDefault="000A0C23" w:rsidP="00BD7A9C">
            <w:pPr>
              <w:autoSpaceDE w:val="0"/>
              <w:autoSpaceDN w:val="0"/>
              <w:adjustRightInd w:val="0"/>
              <w:jc w:val="both"/>
              <w:rPr>
                <w:rFonts w:ascii="Palatino Linotype" w:hAnsi="Palatino Linotype"/>
                <w:sz w:val="24"/>
                <w:szCs w:val="24"/>
              </w:rPr>
            </w:pPr>
          </w:p>
          <w:p w:rsidR="000A0C23" w:rsidRPr="00683695" w:rsidRDefault="000A0C23" w:rsidP="000A0C23">
            <w:pPr>
              <w:pStyle w:val="Prrafodelista"/>
              <w:numPr>
                <w:ilvl w:val="0"/>
                <w:numId w:val="5"/>
              </w:numPr>
              <w:autoSpaceDE w:val="0"/>
              <w:autoSpaceDN w:val="0"/>
              <w:adjustRightInd w:val="0"/>
              <w:jc w:val="both"/>
              <w:rPr>
                <w:rFonts w:ascii="Palatino Linotype" w:hAnsi="Palatino Linotype"/>
              </w:rPr>
            </w:pPr>
            <w:r w:rsidRPr="00683695">
              <w:rPr>
                <w:rFonts w:ascii="Palatino Linotype" w:hAnsi="Palatino Linotype"/>
              </w:rPr>
              <w:t>Hacer comprensibles los requerimientos ambiguos</w:t>
            </w:r>
          </w:p>
          <w:p w:rsidR="000A0C23" w:rsidRPr="00683695" w:rsidRDefault="000A0C23" w:rsidP="00BD7A9C">
            <w:pPr>
              <w:pStyle w:val="Prrafodelista"/>
              <w:autoSpaceDE w:val="0"/>
              <w:autoSpaceDN w:val="0"/>
              <w:adjustRightInd w:val="0"/>
              <w:ind w:left="720"/>
              <w:jc w:val="both"/>
              <w:rPr>
                <w:rFonts w:ascii="Palatino Linotype" w:hAnsi="Palatino Linotype"/>
              </w:rPr>
            </w:pPr>
          </w:p>
          <w:p w:rsidR="000A0C23" w:rsidRPr="00683695" w:rsidRDefault="000A0C23" w:rsidP="000A0C23">
            <w:pPr>
              <w:pStyle w:val="Prrafodelista"/>
              <w:numPr>
                <w:ilvl w:val="0"/>
                <w:numId w:val="5"/>
              </w:numPr>
              <w:autoSpaceDE w:val="0"/>
              <w:autoSpaceDN w:val="0"/>
              <w:adjustRightInd w:val="0"/>
              <w:jc w:val="both"/>
              <w:rPr>
                <w:rFonts w:ascii="Palatino Linotype" w:hAnsi="Palatino Linotype"/>
              </w:rPr>
            </w:pPr>
            <w:r w:rsidRPr="00683695">
              <w:rPr>
                <w:rFonts w:ascii="Palatino Linotype" w:hAnsi="Palatino Linotype"/>
              </w:rPr>
              <w:t>Rectificar las solicitudes contradictorias</w:t>
            </w:r>
          </w:p>
          <w:p w:rsidR="000A0C23" w:rsidRPr="00683695" w:rsidRDefault="000A0C23" w:rsidP="00BD7A9C">
            <w:pPr>
              <w:pStyle w:val="Prrafodelista"/>
              <w:rPr>
                <w:rFonts w:ascii="Palatino Linotype" w:hAnsi="Palatino Linotype"/>
              </w:rPr>
            </w:pPr>
          </w:p>
          <w:p w:rsidR="000A0C23" w:rsidRPr="00683695" w:rsidRDefault="000A0C23" w:rsidP="000A0C23">
            <w:pPr>
              <w:pStyle w:val="Prrafodelista"/>
              <w:numPr>
                <w:ilvl w:val="0"/>
                <w:numId w:val="5"/>
              </w:numPr>
              <w:autoSpaceDE w:val="0"/>
              <w:autoSpaceDN w:val="0"/>
              <w:adjustRightInd w:val="0"/>
              <w:jc w:val="both"/>
              <w:rPr>
                <w:rFonts w:ascii="Palatino Linotype" w:hAnsi="Palatino Linotype"/>
              </w:rPr>
            </w:pPr>
            <w:r w:rsidRPr="00683695">
              <w:rPr>
                <w:rFonts w:ascii="Palatino Linotype" w:hAnsi="Palatino Linotype"/>
              </w:rPr>
              <w:t>Explicar los conceptos oscuros</w:t>
            </w:r>
          </w:p>
          <w:p w:rsidR="000A0C23" w:rsidRPr="00683695" w:rsidRDefault="000A0C23" w:rsidP="00BD7A9C">
            <w:pPr>
              <w:pStyle w:val="Prrafodelista"/>
              <w:rPr>
                <w:rFonts w:ascii="Palatino Linotype" w:hAnsi="Palatino Linotype"/>
              </w:rPr>
            </w:pPr>
          </w:p>
          <w:p w:rsidR="000A0C23" w:rsidRPr="00683695" w:rsidRDefault="000A0C23" w:rsidP="000A0C23">
            <w:pPr>
              <w:pStyle w:val="Prrafodelista"/>
              <w:numPr>
                <w:ilvl w:val="0"/>
                <w:numId w:val="5"/>
              </w:numPr>
              <w:autoSpaceDE w:val="0"/>
              <w:autoSpaceDN w:val="0"/>
              <w:adjustRightInd w:val="0"/>
              <w:jc w:val="both"/>
              <w:rPr>
                <w:rFonts w:ascii="Palatino Linotype" w:hAnsi="Palatino Linotype"/>
              </w:rPr>
            </w:pPr>
            <w:r w:rsidRPr="00683695">
              <w:rPr>
                <w:rFonts w:ascii="Palatino Linotype" w:hAnsi="Palatino Linotype"/>
              </w:rPr>
              <w:t>Complementar, corregir o ampliar los datos proporcionados</w:t>
            </w:r>
          </w:p>
          <w:p w:rsidR="000A0C23" w:rsidRPr="00683695" w:rsidRDefault="000A0C23" w:rsidP="00BD7A9C">
            <w:pPr>
              <w:pStyle w:val="Prrafodelista"/>
              <w:rPr>
                <w:rFonts w:ascii="Palatino Linotype" w:hAnsi="Palatino Linotype"/>
              </w:rPr>
            </w:pPr>
          </w:p>
          <w:p w:rsidR="000A0C23" w:rsidRPr="00683695" w:rsidRDefault="000A0C23" w:rsidP="000A0C23">
            <w:pPr>
              <w:pStyle w:val="Prrafodelista"/>
              <w:numPr>
                <w:ilvl w:val="0"/>
                <w:numId w:val="5"/>
              </w:numPr>
              <w:autoSpaceDE w:val="0"/>
              <w:autoSpaceDN w:val="0"/>
              <w:adjustRightInd w:val="0"/>
              <w:jc w:val="both"/>
              <w:rPr>
                <w:rFonts w:ascii="Palatino Linotype" w:hAnsi="Palatino Linotype"/>
              </w:rPr>
            </w:pPr>
            <w:r w:rsidRPr="00683695">
              <w:rPr>
                <w:rFonts w:ascii="Palatino Linotype" w:hAnsi="Palatino Linotype"/>
              </w:rPr>
              <w:t>Precisar uno o varios requerimientos de información</w:t>
            </w:r>
          </w:p>
          <w:p w:rsidR="000A0C23" w:rsidRPr="00683695" w:rsidRDefault="000A0C23" w:rsidP="00BD7A9C">
            <w:pPr>
              <w:pStyle w:val="Prrafodelista"/>
              <w:rPr>
                <w:rFonts w:ascii="Palatino Linotype" w:hAnsi="Palatino Linotype"/>
              </w:rPr>
            </w:pPr>
          </w:p>
          <w:p w:rsidR="000A0C23" w:rsidRPr="00683695" w:rsidRDefault="000A0C23" w:rsidP="000A0C23">
            <w:pPr>
              <w:pStyle w:val="Prrafodelista"/>
              <w:numPr>
                <w:ilvl w:val="0"/>
                <w:numId w:val="5"/>
              </w:numPr>
              <w:autoSpaceDE w:val="0"/>
              <w:autoSpaceDN w:val="0"/>
              <w:adjustRightInd w:val="0"/>
              <w:jc w:val="both"/>
              <w:rPr>
                <w:rFonts w:ascii="Palatino Linotype" w:hAnsi="Palatino Linotype"/>
              </w:rPr>
            </w:pPr>
            <w:r w:rsidRPr="00683695">
              <w:rPr>
                <w:rFonts w:ascii="Palatino Linotype" w:hAnsi="Palatino Linotype"/>
              </w:rPr>
              <w:t>Subsanar omisiones y corregir errores o defectos.</w:t>
            </w:r>
            <w:r>
              <w:rPr>
                <w:rFonts w:ascii="Palatino Linotype" w:hAnsi="Palatino Linotype"/>
              </w:rPr>
              <w:t xml:space="preserve"> </w:t>
            </w:r>
          </w:p>
        </w:tc>
        <w:tc>
          <w:tcPr>
            <w:tcW w:w="4531" w:type="dxa"/>
          </w:tcPr>
          <w:p w:rsidR="000A0C23" w:rsidRDefault="000A0C23" w:rsidP="00BD7A9C">
            <w:pPr>
              <w:autoSpaceDE w:val="0"/>
              <w:autoSpaceDN w:val="0"/>
              <w:adjustRightInd w:val="0"/>
              <w:jc w:val="both"/>
              <w:rPr>
                <w:rFonts w:ascii="Palatino Linotype" w:hAnsi="Palatino Linotype"/>
                <w:sz w:val="24"/>
                <w:szCs w:val="24"/>
                <w:lang w:val="es-ES"/>
              </w:rPr>
            </w:pPr>
            <w:r>
              <w:rPr>
                <w:rFonts w:ascii="Palatino Linotype" w:hAnsi="Palatino Linotype"/>
                <w:sz w:val="24"/>
                <w:szCs w:val="24"/>
                <w:lang w:val="es-ES"/>
              </w:rPr>
              <w:t>Requiere al particular mayores elementos, tales como:</w:t>
            </w:r>
          </w:p>
          <w:p w:rsidR="000A0C23" w:rsidRDefault="000A0C23" w:rsidP="00BD7A9C">
            <w:pPr>
              <w:autoSpaceDE w:val="0"/>
              <w:autoSpaceDN w:val="0"/>
              <w:adjustRightInd w:val="0"/>
              <w:jc w:val="both"/>
              <w:rPr>
                <w:rFonts w:ascii="Palatino Linotype" w:hAnsi="Palatino Linotype"/>
                <w:sz w:val="24"/>
                <w:szCs w:val="24"/>
                <w:lang w:val="es-ES"/>
              </w:rPr>
            </w:pPr>
          </w:p>
          <w:p w:rsidR="000A0C23" w:rsidRDefault="00DE6C18" w:rsidP="00DE6C18">
            <w:pPr>
              <w:pStyle w:val="Prrafodelista"/>
              <w:numPr>
                <w:ilvl w:val="0"/>
                <w:numId w:val="6"/>
              </w:numPr>
              <w:autoSpaceDE w:val="0"/>
              <w:autoSpaceDN w:val="0"/>
              <w:adjustRightInd w:val="0"/>
              <w:jc w:val="both"/>
              <w:rPr>
                <w:rFonts w:ascii="Palatino Linotype" w:hAnsi="Palatino Linotype"/>
              </w:rPr>
            </w:pPr>
            <w:r>
              <w:rPr>
                <w:rFonts w:ascii="Palatino Linotype" w:hAnsi="Palatino Linotype"/>
              </w:rPr>
              <w:t>P</w:t>
            </w:r>
            <w:r w:rsidRPr="00DE6C18">
              <w:rPr>
                <w:rFonts w:ascii="Palatino Linotype" w:hAnsi="Palatino Linotype"/>
              </w:rPr>
              <w:t>roporcione mayores datos que permitan atender puntualmente su solicitud</w:t>
            </w:r>
          </w:p>
          <w:p w:rsidR="00DE6C18" w:rsidRDefault="00DE6C18" w:rsidP="00DE6C18">
            <w:pPr>
              <w:pStyle w:val="Prrafodelista"/>
              <w:autoSpaceDE w:val="0"/>
              <w:autoSpaceDN w:val="0"/>
              <w:adjustRightInd w:val="0"/>
              <w:ind w:left="720"/>
              <w:jc w:val="both"/>
              <w:rPr>
                <w:rFonts w:ascii="Palatino Linotype" w:hAnsi="Palatino Linotype"/>
              </w:rPr>
            </w:pPr>
          </w:p>
          <w:p w:rsidR="000A0C23" w:rsidRPr="00DE6C18" w:rsidRDefault="00DE6C18" w:rsidP="001A67F2">
            <w:pPr>
              <w:pStyle w:val="Prrafodelista"/>
              <w:numPr>
                <w:ilvl w:val="0"/>
                <w:numId w:val="6"/>
              </w:numPr>
              <w:autoSpaceDE w:val="0"/>
              <w:autoSpaceDN w:val="0"/>
              <w:adjustRightInd w:val="0"/>
              <w:jc w:val="both"/>
              <w:rPr>
                <w:rFonts w:ascii="Palatino Linotype" w:hAnsi="Palatino Linotype"/>
              </w:rPr>
            </w:pPr>
            <w:r w:rsidRPr="00DE6C18">
              <w:rPr>
                <w:rFonts w:ascii="Palatino Linotype" w:hAnsi="Palatino Linotype"/>
              </w:rPr>
              <w:t>Manifieste con mayor claridad la información al cual desea acceder</w:t>
            </w:r>
            <w:r>
              <w:rPr>
                <w:rFonts w:ascii="Palatino Linotype" w:hAnsi="Palatino Linotype"/>
              </w:rPr>
              <w:t>,</w:t>
            </w:r>
            <w:r w:rsidRPr="00DE6C18">
              <w:rPr>
                <w:rFonts w:ascii="Palatino Linotype" w:hAnsi="Palatino Linotype"/>
              </w:rPr>
              <w:t xml:space="preserve"> toda vez que de la lectura</w:t>
            </w:r>
            <w:r>
              <w:rPr>
                <w:rFonts w:ascii="Palatino Linotype" w:hAnsi="Palatino Linotype"/>
              </w:rPr>
              <w:t xml:space="preserve"> </w:t>
            </w:r>
            <w:r w:rsidRPr="00DE6C18">
              <w:rPr>
                <w:rFonts w:ascii="Palatino Linotype" w:hAnsi="Palatino Linotype"/>
              </w:rPr>
              <w:t>de la descripción de la información solicitada no se desprende tal dato</w:t>
            </w:r>
          </w:p>
          <w:p w:rsidR="000A0C23" w:rsidRPr="00683695" w:rsidRDefault="000A0C23" w:rsidP="00BD7A9C">
            <w:pPr>
              <w:pStyle w:val="Prrafodelista"/>
              <w:rPr>
                <w:rFonts w:ascii="Palatino Linotype" w:hAnsi="Palatino Linotype"/>
              </w:rPr>
            </w:pPr>
          </w:p>
          <w:p w:rsidR="000A0C23" w:rsidRPr="004811AA" w:rsidRDefault="00DE6C18" w:rsidP="00DE6C18">
            <w:pPr>
              <w:pStyle w:val="Prrafodelista"/>
              <w:numPr>
                <w:ilvl w:val="0"/>
                <w:numId w:val="6"/>
              </w:numPr>
              <w:rPr>
                <w:rFonts w:ascii="Palatino Linotype" w:hAnsi="Palatino Linotype"/>
              </w:rPr>
            </w:pPr>
            <w:r>
              <w:rPr>
                <w:rFonts w:ascii="Palatino Linotype" w:hAnsi="Palatino Linotype"/>
              </w:rPr>
              <w:t>D</w:t>
            </w:r>
            <w:r w:rsidRPr="00DE6C18">
              <w:rPr>
                <w:rFonts w:ascii="Palatino Linotype" w:hAnsi="Palatino Linotype"/>
              </w:rPr>
              <w:t>ato necesario para realizar la búsqueda de la misma</w:t>
            </w:r>
          </w:p>
          <w:p w:rsidR="000A0C23" w:rsidRPr="00683695" w:rsidRDefault="000A0C23" w:rsidP="00DE6C18">
            <w:pPr>
              <w:pStyle w:val="Prrafodelista"/>
              <w:autoSpaceDE w:val="0"/>
              <w:autoSpaceDN w:val="0"/>
              <w:adjustRightInd w:val="0"/>
              <w:spacing w:line="360" w:lineRule="auto"/>
              <w:ind w:left="720"/>
              <w:jc w:val="both"/>
              <w:rPr>
                <w:rFonts w:ascii="Palatino Linotype" w:hAnsi="Palatino Linotype"/>
              </w:rPr>
            </w:pPr>
          </w:p>
        </w:tc>
      </w:tr>
    </w:tbl>
    <w:p w:rsidR="000A0C23" w:rsidRDefault="000A0C23" w:rsidP="000A0C23">
      <w:pPr>
        <w:autoSpaceDE w:val="0"/>
        <w:autoSpaceDN w:val="0"/>
        <w:adjustRightInd w:val="0"/>
        <w:spacing w:line="360" w:lineRule="auto"/>
        <w:jc w:val="both"/>
        <w:rPr>
          <w:rFonts w:ascii="Palatino Linotype" w:hAnsi="Palatino Linotype" w:cs="Arial"/>
          <w:sz w:val="24"/>
          <w:szCs w:val="24"/>
        </w:rPr>
      </w:pPr>
    </w:p>
    <w:p w:rsidR="000A0C23" w:rsidRDefault="000A0C23" w:rsidP="00A5134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Luego entonces, si bien es cierto que la solicitud de aclaración formulada por el </w:t>
      </w:r>
      <w:r>
        <w:rPr>
          <w:rFonts w:ascii="Palatino Linotype" w:hAnsi="Palatino Linotype" w:cs="Arial"/>
          <w:b/>
          <w:sz w:val="24"/>
          <w:szCs w:val="24"/>
        </w:rPr>
        <w:t>Sujeto Obligado</w:t>
      </w:r>
      <w:r>
        <w:rPr>
          <w:rFonts w:ascii="Palatino Linotype" w:hAnsi="Palatino Linotype" w:cs="Arial"/>
          <w:sz w:val="24"/>
          <w:szCs w:val="24"/>
        </w:rPr>
        <w:t xml:space="preserve"> atendió el criterio de oportunidad previsto en el numeral 159 de la Ley de Transparencia </w:t>
      </w:r>
      <w:r>
        <w:rPr>
          <w:rFonts w:ascii="Palatino Linotype" w:hAnsi="Palatino Linotype" w:cs="Arial"/>
          <w:b/>
          <w:sz w:val="24"/>
          <w:szCs w:val="24"/>
        </w:rPr>
        <w:t xml:space="preserve">–máximo cinco días hábiles contados a partir de la presentación de la solicitud-, </w:t>
      </w:r>
      <w:r w:rsidR="00DE6C18">
        <w:rPr>
          <w:rFonts w:ascii="Palatino Linotype" w:hAnsi="Palatino Linotype" w:cs="Arial"/>
          <w:sz w:val="24"/>
          <w:szCs w:val="24"/>
        </w:rPr>
        <w:t>toda vez que dentro de las constancias que integran el SAIMEX no se advierte que el particular haya desahogado la</w:t>
      </w:r>
      <w:r>
        <w:rPr>
          <w:rFonts w:ascii="Palatino Linotype" w:hAnsi="Palatino Linotype" w:cs="Arial"/>
          <w:sz w:val="24"/>
          <w:szCs w:val="24"/>
        </w:rPr>
        <w:t xml:space="preserve"> aclaración formulada </w:t>
      </w:r>
      <w:r w:rsidR="00486880">
        <w:rPr>
          <w:rFonts w:ascii="Palatino Linotype" w:hAnsi="Palatino Linotype" w:cs="Arial"/>
          <w:sz w:val="24"/>
          <w:szCs w:val="24"/>
        </w:rPr>
        <w:t xml:space="preserve">por el Sujeto Obligado, aunado a que de la solicitud de información no se advierte ningún elemento que pueda llevar a una búsqueda de la información requerida al no </w:t>
      </w:r>
      <w:r>
        <w:rPr>
          <w:rFonts w:ascii="Palatino Linotype" w:hAnsi="Palatino Linotype" w:cs="Arial"/>
          <w:sz w:val="24"/>
          <w:szCs w:val="24"/>
        </w:rPr>
        <w:t>proveer datos preponderantemente específicos y detallados, los cuales se encuentran en clara desvinculación con su contexto subjetivo</w:t>
      </w:r>
      <w:r w:rsidR="00486880">
        <w:rPr>
          <w:rFonts w:ascii="Palatino Linotype" w:hAnsi="Palatino Linotype" w:cs="Arial"/>
          <w:sz w:val="24"/>
          <w:szCs w:val="24"/>
        </w:rPr>
        <w:t>.</w:t>
      </w:r>
      <w:r>
        <w:rPr>
          <w:rFonts w:ascii="Palatino Linotype" w:hAnsi="Palatino Linotype" w:cs="Arial"/>
          <w:sz w:val="24"/>
          <w:szCs w:val="24"/>
        </w:rPr>
        <w:t xml:space="preserve"> </w:t>
      </w:r>
    </w:p>
    <w:p w:rsidR="00A51345" w:rsidRPr="008C7155" w:rsidRDefault="00A51345" w:rsidP="00A51345">
      <w:pPr>
        <w:autoSpaceDE w:val="0"/>
        <w:autoSpaceDN w:val="0"/>
        <w:adjustRightInd w:val="0"/>
        <w:spacing w:after="0" w:line="360" w:lineRule="auto"/>
        <w:jc w:val="both"/>
        <w:rPr>
          <w:rFonts w:ascii="Palatino Linotype" w:hAnsi="Palatino Linotype" w:cs="Arial"/>
          <w:sz w:val="24"/>
          <w:szCs w:val="24"/>
        </w:rPr>
      </w:pPr>
    </w:p>
    <w:p w:rsidR="000A0C23" w:rsidRDefault="000A0C23" w:rsidP="00A51345">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En razón de lo anterior, en fecha </w:t>
      </w:r>
      <w:r w:rsidR="00A51345">
        <w:rPr>
          <w:rFonts w:ascii="Palatino Linotype" w:eastAsia="Times New Roman" w:hAnsi="Palatino Linotype" w:cs="Arial"/>
          <w:sz w:val="24"/>
          <w:szCs w:val="24"/>
          <w:lang w:val="es-ES" w:eastAsia="es-ES"/>
        </w:rPr>
        <w:t>seis</w:t>
      </w:r>
      <w:r>
        <w:rPr>
          <w:rFonts w:ascii="Palatino Linotype" w:eastAsia="Times New Roman" w:hAnsi="Palatino Linotype" w:cs="Arial"/>
          <w:sz w:val="24"/>
          <w:szCs w:val="24"/>
          <w:lang w:val="es-ES" w:eastAsia="es-ES"/>
        </w:rPr>
        <w:t xml:space="preserve"> de </w:t>
      </w:r>
      <w:r w:rsidR="00A51345">
        <w:rPr>
          <w:rFonts w:ascii="Palatino Linotype" w:eastAsia="Times New Roman" w:hAnsi="Palatino Linotype" w:cs="Arial"/>
          <w:sz w:val="24"/>
          <w:szCs w:val="24"/>
          <w:lang w:val="es-ES" w:eastAsia="es-ES"/>
        </w:rPr>
        <w:t>abril</w:t>
      </w:r>
      <w:r>
        <w:rPr>
          <w:rFonts w:ascii="Palatino Linotype" w:eastAsia="Times New Roman" w:hAnsi="Palatino Linotype" w:cs="Arial"/>
          <w:sz w:val="24"/>
          <w:szCs w:val="24"/>
          <w:lang w:val="es-ES" w:eastAsia="es-ES"/>
        </w:rPr>
        <w:t xml:space="preserve"> de dos mil veinti</w:t>
      </w:r>
      <w:r w:rsidR="00A51345">
        <w:rPr>
          <w:rFonts w:ascii="Palatino Linotype" w:eastAsia="Times New Roman" w:hAnsi="Palatino Linotype" w:cs="Arial"/>
          <w:sz w:val="24"/>
          <w:szCs w:val="24"/>
          <w:lang w:val="es-ES" w:eastAsia="es-ES"/>
        </w:rPr>
        <w:t>dós</w:t>
      </w:r>
      <w:r>
        <w:rPr>
          <w:rFonts w:ascii="Palatino Linotype" w:eastAsia="Times New Roman" w:hAnsi="Palatino Linotype" w:cs="Arial"/>
          <w:sz w:val="24"/>
          <w:szCs w:val="24"/>
          <w:lang w:val="es-ES" w:eastAsia="es-ES"/>
        </w:rPr>
        <w:t xml:space="preserve">, </w:t>
      </w:r>
      <w:r w:rsidR="00A51345" w:rsidRPr="00A51345">
        <w:rPr>
          <w:rFonts w:ascii="Palatino Linotype" w:eastAsia="Times New Roman" w:hAnsi="Palatino Linotype" w:cs="Arial"/>
          <w:sz w:val="24"/>
          <w:szCs w:val="24"/>
          <w:lang w:val="es-ES" w:eastAsia="es-ES"/>
        </w:rPr>
        <w:t>e</w:t>
      </w:r>
      <w:r w:rsidRPr="00A51345">
        <w:rPr>
          <w:rFonts w:ascii="Palatino Linotype" w:eastAsia="Times New Roman" w:hAnsi="Palatino Linotype" w:cs="Arial"/>
          <w:sz w:val="24"/>
          <w:szCs w:val="24"/>
          <w:lang w:val="es-ES" w:eastAsia="es-ES"/>
        </w:rPr>
        <w:t>l</w:t>
      </w:r>
      <w:r>
        <w:rPr>
          <w:rFonts w:ascii="Palatino Linotype" w:eastAsia="Times New Roman" w:hAnsi="Palatino Linotype" w:cs="Arial"/>
          <w:b/>
          <w:sz w:val="24"/>
          <w:szCs w:val="24"/>
          <w:lang w:val="es-ES" w:eastAsia="es-ES"/>
        </w:rPr>
        <w:t xml:space="preserve"> Sujeto Obligado </w:t>
      </w:r>
      <w:r w:rsidR="00A51345">
        <w:rPr>
          <w:rFonts w:ascii="Palatino Linotype" w:eastAsia="Times New Roman" w:hAnsi="Palatino Linotype" w:cs="Arial"/>
          <w:sz w:val="24"/>
          <w:szCs w:val="24"/>
          <w:lang w:val="es-ES" w:eastAsia="es-ES"/>
        </w:rPr>
        <w:t>tuvo</w:t>
      </w:r>
      <w:r>
        <w:rPr>
          <w:rFonts w:ascii="Palatino Linotype" w:eastAsia="Times New Roman" w:hAnsi="Palatino Linotype" w:cs="Arial"/>
          <w:sz w:val="24"/>
          <w:szCs w:val="24"/>
          <w:lang w:val="es-ES" w:eastAsia="es-ES"/>
        </w:rPr>
        <w:t xml:space="preserve"> por no presentada la solicitud de información, </w:t>
      </w:r>
      <w:r w:rsidR="00A51345" w:rsidRPr="00A51345">
        <w:rPr>
          <w:rFonts w:ascii="Palatino Linotype" w:eastAsia="Times New Roman" w:hAnsi="Palatino Linotype" w:cs="Arial"/>
          <w:sz w:val="24"/>
          <w:szCs w:val="24"/>
          <w:lang w:val="es-ES" w:eastAsia="es-ES"/>
        </w:rPr>
        <w:t>de conformidad con</w:t>
      </w:r>
      <w:r w:rsidR="00A51345">
        <w:rPr>
          <w:rFonts w:ascii="Palatino Linotype" w:eastAsia="Times New Roman" w:hAnsi="Palatino Linotype" w:cs="Arial"/>
          <w:sz w:val="24"/>
          <w:szCs w:val="24"/>
          <w:lang w:val="es-ES" w:eastAsia="es-ES"/>
        </w:rPr>
        <w:t xml:space="preserve"> </w:t>
      </w:r>
      <w:r w:rsidR="00A51345" w:rsidRPr="00A51345">
        <w:rPr>
          <w:rFonts w:ascii="Palatino Linotype" w:eastAsia="Times New Roman" w:hAnsi="Palatino Linotype" w:cs="Arial"/>
          <w:sz w:val="24"/>
          <w:szCs w:val="24"/>
          <w:lang w:val="es-ES" w:eastAsia="es-ES"/>
        </w:rPr>
        <w:t>el artículo 159, tercer párrafo de la Ley de Transparencia y Acceso a la Información Pública del Estado de México</w:t>
      </w:r>
      <w:r w:rsidR="00A51345">
        <w:rPr>
          <w:rFonts w:ascii="Palatino Linotype" w:eastAsia="Times New Roman" w:hAnsi="Palatino Linotype" w:cs="Arial"/>
          <w:sz w:val="24"/>
          <w:szCs w:val="24"/>
          <w:lang w:val="es-ES" w:eastAsia="es-ES"/>
        </w:rPr>
        <w:t xml:space="preserve"> </w:t>
      </w:r>
      <w:r w:rsidR="00A51345" w:rsidRPr="00A51345">
        <w:rPr>
          <w:rFonts w:ascii="Palatino Linotype" w:eastAsia="Times New Roman" w:hAnsi="Palatino Linotype" w:cs="Arial"/>
          <w:sz w:val="24"/>
          <w:szCs w:val="24"/>
          <w:lang w:val="es-ES" w:eastAsia="es-ES"/>
        </w:rPr>
        <w:t>y Municipios</w:t>
      </w:r>
      <w:r>
        <w:rPr>
          <w:rFonts w:ascii="Palatino Linotype" w:eastAsia="Times New Roman" w:hAnsi="Palatino Linotype" w:cs="Arial"/>
          <w:sz w:val="24"/>
          <w:szCs w:val="24"/>
          <w:lang w:val="es-ES" w:eastAsia="es-ES"/>
        </w:rPr>
        <w:t>, normatividad invocada que dispone a la literalidad lo siguiente:</w:t>
      </w:r>
    </w:p>
    <w:p w:rsidR="00A51345" w:rsidRDefault="00072F49" w:rsidP="00A51345">
      <w:pPr>
        <w:spacing w:after="0" w:line="360" w:lineRule="auto"/>
        <w:ind w:left="567" w:right="567"/>
        <w:jc w:val="both"/>
        <w:rPr>
          <w:rFonts w:ascii="Palatino Linotype" w:hAnsi="Palatino Linotype"/>
          <w:i/>
        </w:rPr>
      </w:pPr>
      <w:r>
        <w:rPr>
          <w:noProof/>
        </w:rPr>
        <w:t xml:space="preserve"> </w:t>
      </w:r>
      <w:r w:rsidR="00A51345">
        <w:rPr>
          <w:noProof/>
        </w:rPr>
        <w:t>“</w:t>
      </w:r>
      <w:r w:rsidR="00A51345" w:rsidRPr="00A51345">
        <w:rPr>
          <w:rFonts w:ascii="Palatino Linotype" w:hAnsi="Palatino Linotype"/>
          <w:b/>
          <w:i/>
        </w:rPr>
        <w:t>Artículo 159</w:t>
      </w:r>
      <w:r w:rsidR="00A51345" w:rsidRPr="00A51345">
        <w:rPr>
          <w:rFonts w:ascii="Palatino Linotype" w:hAnsi="Palatino Linotype"/>
          <w:i/>
        </w:rPr>
        <w:t xml:space="preserve">. </w:t>
      </w:r>
      <w:r w:rsidR="00A51345" w:rsidRPr="00A51345">
        <w:rPr>
          <w:rFonts w:ascii="Palatino Linotype" w:hAnsi="Palatino Linotype"/>
          <w:i/>
          <w:u w:val="single"/>
        </w:rPr>
        <w:t xml:space="preserve">Cuando los detalles proporcionados para localizar los documentos </w:t>
      </w:r>
      <w:r w:rsidR="00A51345" w:rsidRPr="00A51345">
        <w:rPr>
          <w:rFonts w:ascii="Palatino Linotype" w:hAnsi="Palatino Linotype"/>
          <w:b/>
          <w:i/>
          <w:u w:val="single"/>
        </w:rPr>
        <w:t>resulten insuficientes, incompletos o sean erróneos</w:t>
      </w:r>
      <w:r w:rsidR="00A51345" w:rsidRPr="00A51345">
        <w:rPr>
          <w:rFonts w:ascii="Palatino Linotype" w:hAnsi="Palatino Linotype"/>
          <w:i/>
          <w:u w:val="single"/>
        </w:rPr>
        <w:t xml:space="preserve">, </w:t>
      </w:r>
      <w:r w:rsidR="00A51345" w:rsidRPr="00A51345">
        <w:rPr>
          <w:rFonts w:ascii="Palatino Linotype" w:hAnsi="Palatino Linotype"/>
          <w:b/>
          <w:i/>
          <w:u w:val="single"/>
        </w:rPr>
        <w:t>la Unidad de Transparencia podrá requerir al solicitante, por una sola vez y dentro de un plazo que no podrá exceder de cinco días hábiles</w:t>
      </w:r>
      <w:r w:rsidR="00A51345" w:rsidRPr="00A51345">
        <w:rPr>
          <w:rFonts w:ascii="Palatino Linotype" w:hAnsi="Palatino Linotype"/>
          <w:i/>
          <w:u w:val="single"/>
        </w:rPr>
        <w:t xml:space="preserve"> contados a partir de la presentación de la solicitud, para que, en un término de hasta diez días hábiles, indique otros elementos que complementen, corrijan o amplíen los datos proporcionados o bien, precise uno o varios requerimientos de información.</w:t>
      </w:r>
      <w:r w:rsidR="00A51345" w:rsidRPr="00A51345">
        <w:rPr>
          <w:rFonts w:ascii="Palatino Linotype" w:hAnsi="Palatino Linotype"/>
          <w:i/>
        </w:rPr>
        <w:t xml:space="preserve"> </w:t>
      </w:r>
    </w:p>
    <w:p w:rsidR="00A51345" w:rsidRDefault="00A51345" w:rsidP="00A51345">
      <w:pPr>
        <w:spacing w:after="0" w:line="360" w:lineRule="auto"/>
        <w:ind w:left="567" w:right="567"/>
        <w:jc w:val="both"/>
        <w:rPr>
          <w:rFonts w:ascii="Palatino Linotype" w:hAnsi="Palatino Linotype"/>
          <w:i/>
        </w:rPr>
      </w:pPr>
      <w:r w:rsidRPr="00A51345">
        <w:rPr>
          <w:rFonts w:ascii="Palatino Linotype" w:hAnsi="Palatino Linotype"/>
          <w:i/>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rsidR="00A51345" w:rsidRPr="00A51345" w:rsidRDefault="00A51345" w:rsidP="00A51345">
      <w:pPr>
        <w:spacing w:after="0" w:line="360" w:lineRule="auto"/>
        <w:ind w:left="567" w:right="567"/>
        <w:jc w:val="both"/>
        <w:rPr>
          <w:rFonts w:ascii="Palatino Linotype" w:hAnsi="Palatino Linotype"/>
          <w:b/>
          <w:i/>
          <w:u w:val="single"/>
        </w:rPr>
      </w:pPr>
      <w:r w:rsidRPr="00A51345">
        <w:rPr>
          <w:rFonts w:ascii="Palatino Linotype" w:hAnsi="Palatino Linotype"/>
          <w:b/>
          <w:i/>
          <w:u w:val="single"/>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072F49" w:rsidRPr="00A51345" w:rsidRDefault="00A51345" w:rsidP="00A51345">
      <w:pPr>
        <w:spacing w:after="0" w:line="360" w:lineRule="auto"/>
        <w:ind w:left="567" w:right="567"/>
        <w:jc w:val="both"/>
        <w:rPr>
          <w:rFonts w:ascii="Palatino Linotype" w:hAnsi="Palatino Linotype"/>
          <w:i/>
          <w:noProof/>
        </w:rPr>
      </w:pPr>
      <w:r w:rsidRPr="00A51345">
        <w:rPr>
          <w:rFonts w:ascii="Palatino Linotype" w:hAnsi="Palatino Linotype"/>
          <w:b/>
          <w:i/>
        </w:rPr>
        <w:t>En el caso de requerimientos parciales no desahogados, se tendrá por presentada la solicitud</w:t>
      </w:r>
      <w:r w:rsidRPr="00A51345">
        <w:rPr>
          <w:rFonts w:ascii="Palatino Linotype" w:hAnsi="Palatino Linotype"/>
          <w:i/>
        </w:rPr>
        <w:t xml:space="preserve"> por lo que respecta a los contenidos de información que no formaron parte del requerimiento.</w:t>
      </w:r>
    </w:p>
    <w:bookmarkEnd w:id="2"/>
    <w:p w:rsidR="00072F49" w:rsidRDefault="00072F49" w:rsidP="00072F49">
      <w:pPr>
        <w:pStyle w:val="Sinespaciado"/>
        <w:spacing w:line="360" w:lineRule="auto"/>
        <w:jc w:val="both"/>
        <w:rPr>
          <w:rFonts w:ascii="Palatino Linotype" w:hAnsi="Palatino Linotype"/>
        </w:rPr>
      </w:pPr>
    </w:p>
    <w:p w:rsidR="00B6615B" w:rsidRDefault="00B6615B" w:rsidP="00F02265">
      <w:pPr>
        <w:spacing w:after="0" w:line="360" w:lineRule="auto"/>
        <w:ind w:right="141"/>
        <w:jc w:val="both"/>
        <w:rPr>
          <w:rFonts w:ascii="Palatino Linotype" w:hAnsi="Palatino Linotype" w:cs="Arial"/>
          <w:bCs/>
          <w:sz w:val="24"/>
          <w:szCs w:val="24"/>
        </w:rPr>
      </w:pPr>
    </w:p>
    <w:p w:rsidR="00B6615B" w:rsidRDefault="00B6615B" w:rsidP="00F02265">
      <w:pPr>
        <w:spacing w:after="0" w:line="360" w:lineRule="auto"/>
        <w:ind w:right="141"/>
        <w:jc w:val="both"/>
        <w:rPr>
          <w:rFonts w:ascii="Palatino Linotype" w:hAnsi="Palatino Linotype" w:cs="Arial"/>
          <w:bCs/>
          <w:sz w:val="24"/>
          <w:szCs w:val="24"/>
        </w:rPr>
      </w:pPr>
    </w:p>
    <w:p w:rsidR="00B6615B" w:rsidRDefault="00B6615B" w:rsidP="00F02265">
      <w:pPr>
        <w:spacing w:after="0" w:line="360" w:lineRule="auto"/>
        <w:ind w:right="141"/>
        <w:jc w:val="both"/>
        <w:rPr>
          <w:rFonts w:ascii="Palatino Linotype" w:hAnsi="Palatino Linotype" w:cs="Arial"/>
          <w:bCs/>
          <w:sz w:val="24"/>
          <w:szCs w:val="24"/>
        </w:rPr>
      </w:pPr>
    </w:p>
    <w:p w:rsidR="00F02265" w:rsidRPr="00981D66" w:rsidRDefault="00F02265" w:rsidP="00F02265">
      <w:pPr>
        <w:spacing w:after="0" w:line="360" w:lineRule="auto"/>
        <w:ind w:right="141"/>
        <w:jc w:val="both"/>
        <w:rPr>
          <w:rFonts w:ascii="Palatino Linotype" w:eastAsia="MS Mincho" w:hAnsi="Palatino Linotype"/>
          <w:b/>
          <w:i/>
          <w:sz w:val="24"/>
          <w:szCs w:val="24"/>
          <w:lang w:val="es-ES"/>
        </w:rPr>
      </w:pPr>
      <w:r w:rsidRPr="00981D66">
        <w:rPr>
          <w:rFonts w:ascii="Palatino Linotype" w:hAnsi="Palatino Linotype" w:cs="Arial"/>
          <w:bCs/>
          <w:sz w:val="24"/>
          <w:szCs w:val="24"/>
        </w:rPr>
        <w:lastRenderedPageBreak/>
        <w:t xml:space="preserve">Es así </w:t>
      </w:r>
      <w:proofErr w:type="gramStart"/>
      <w:r w:rsidRPr="00981D66">
        <w:rPr>
          <w:rFonts w:ascii="Palatino Linotype" w:hAnsi="Palatino Linotype" w:cs="Arial"/>
          <w:bCs/>
          <w:sz w:val="24"/>
          <w:szCs w:val="24"/>
        </w:rPr>
        <w:t>que</w:t>
      </w:r>
      <w:proofErr w:type="gramEnd"/>
      <w:r w:rsidRPr="00981D66">
        <w:rPr>
          <w:rFonts w:ascii="Palatino Linotype" w:hAnsi="Palatino Linotype" w:cs="Arial"/>
          <w:bCs/>
          <w:sz w:val="24"/>
          <w:szCs w:val="24"/>
        </w:rPr>
        <w:t xml:space="preserve"> derivado de la respuesta emitida por </w:t>
      </w:r>
      <w:r w:rsidRPr="00CF0BD7">
        <w:rPr>
          <w:rFonts w:ascii="Palatino Linotype" w:hAnsi="Palatino Linotype" w:cs="Arial"/>
          <w:sz w:val="24"/>
          <w:szCs w:val="24"/>
        </w:rPr>
        <w:t>el Sujeto Obligado, e</w:t>
      </w:r>
      <w:r w:rsidR="00D9744A">
        <w:rPr>
          <w:rFonts w:ascii="Palatino Linotype" w:hAnsi="Palatino Linotype" w:cs="Arial"/>
          <w:sz w:val="24"/>
          <w:szCs w:val="24"/>
        </w:rPr>
        <w:t>l</w:t>
      </w:r>
      <w:r w:rsidRPr="00CF0BD7">
        <w:rPr>
          <w:rFonts w:ascii="Palatino Linotype" w:hAnsi="Palatino Linotype" w:cs="Arial"/>
          <w:sz w:val="24"/>
          <w:szCs w:val="24"/>
        </w:rPr>
        <w:t xml:space="preserve"> Recurrente</w:t>
      </w:r>
      <w:r w:rsidRPr="00981D66">
        <w:rPr>
          <w:rFonts w:ascii="Palatino Linotype" w:hAnsi="Palatino Linotype" w:cs="Arial"/>
          <w:bCs/>
          <w:sz w:val="24"/>
          <w:szCs w:val="24"/>
        </w:rPr>
        <w:t xml:space="preserve">, interpuso </w:t>
      </w:r>
      <w:r w:rsidR="00D9744A">
        <w:rPr>
          <w:rFonts w:ascii="Palatino Linotype" w:hAnsi="Palatino Linotype" w:cs="Arial"/>
          <w:bCs/>
          <w:sz w:val="24"/>
          <w:szCs w:val="24"/>
        </w:rPr>
        <w:t>el</w:t>
      </w:r>
      <w:r w:rsidRPr="00981D66">
        <w:rPr>
          <w:rFonts w:ascii="Palatino Linotype" w:hAnsi="Palatino Linotype" w:cs="Arial"/>
          <w:bCs/>
          <w:sz w:val="24"/>
          <w:szCs w:val="24"/>
        </w:rPr>
        <w:t xml:space="preserve"> presente recurso de revisión, señalando sustancialmente como sus razones o motivos de inconformidad, lo siguiente: </w:t>
      </w:r>
      <w:r w:rsidRPr="00981D66">
        <w:rPr>
          <w:rFonts w:ascii="Palatino Linotype" w:eastAsia="MS Mincho" w:hAnsi="Palatino Linotype"/>
          <w:b/>
          <w:i/>
          <w:sz w:val="24"/>
          <w:szCs w:val="24"/>
          <w:lang w:val="es-ES"/>
        </w:rPr>
        <w:t>“</w:t>
      </w:r>
      <w:r w:rsidR="00D9744A" w:rsidRPr="00D9744A">
        <w:rPr>
          <w:rFonts w:ascii="Palatino Linotype" w:eastAsia="MS Mincho" w:hAnsi="Palatino Linotype"/>
          <w:b/>
          <w:i/>
          <w:sz w:val="24"/>
          <w:szCs w:val="24"/>
          <w:lang w:val="es-ES"/>
        </w:rPr>
        <w:t>No son claros</w:t>
      </w:r>
      <w:r w:rsidRPr="00981D66">
        <w:rPr>
          <w:rFonts w:ascii="Palatino Linotype" w:eastAsia="MS Mincho" w:hAnsi="Palatino Linotype"/>
          <w:b/>
          <w:i/>
          <w:sz w:val="24"/>
          <w:szCs w:val="24"/>
          <w:lang w:val="es-ES"/>
        </w:rPr>
        <w:t>” [</w:t>
      </w:r>
      <w:r>
        <w:rPr>
          <w:rFonts w:ascii="Palatino Linotype" w:eastAsia="MS Mincho" w:hAnsi="Palatino Linotype"/>
          <w:b/>
          <w:i/>
          <w:sz w:val="24"/>
          <w:szCs w:val="24"/>
          <w:lang w:val="es-ES"/>
        </w:rPr>
        <w:t>S</w:t>
      </w:r>
      <w:r w:rsidRPr="00981D66">
        <w:rPr>
          <w:rFonts w:ascii="Palatino Linotype" w:eastAsia="MS Mincho" w:hAnsi="Palatino Linotype"/>
          <w:b/>
          <w:i/>
          <w:sz w:val="24"/>
          <w:szCs w:val="24"/>
          <w:lang w:val="es-ES"/>
        </w:rPr>
        <w:t xml:space="preserve">ic] </w:t>
      </w:r>
    </w:p>
    <w:p w:rsidR="00F02265" w:rsidRDefault="00F02265" w:rsidP="00F02265">
      <w:pPr>
        <w:autoSpaceDE w:val="0"/>
        <w:autoSpaceDN w:val="0"/>
        <w:adjustRightInd w:val="0"/>
        <w:spacing w:after="0" w:line="360" w:lineRule="auto"/>
        <w:jc w:val="both"/>
        <w:rPr>
          <w:rFonts w:ascii="Palatino Linotype" w:hAnsi="Palatino Linotype" w:cs="Arial"/>
          <w:bCs/>
          <w:sz w:val="24"/>
          <w:szCs w:val="24"/>
        </w:rPr>
      </w:pPr>
    </w:p>
    <w:p w:rsidR="00F02265" w:rsidRPr="00F11546" w:rsidRDefault="00F02265" w:rsidP="00F02265">
      <w:pPr>
        <w:spacing w:after="0" w:line="360" w:lineRule="auto"/>
        <w:jc w:val="both"/>
        <w:rPr>
          <w:rFonts w:ascii="Palatino Linotype" w:hAnsi="Palatino Linotype"/>
          <w:bCs/>
          <w:sz w:val="24"/>
          <w:szCs w:val="24"/>
        </w:rPr>
      </w:pPr>
      <w:r w:rsidRPr="00F11546">
        <w:rPr>
          <w:rFonts w:ascii="Palatino Linotype" w:hAnsi="Palatino Linotype"/>
          <w:bCs/>
          <w:sz w:val="24"/>
          <w:szCs w:val="24"/>
        </w:rPr>
        <w:t>Razones o motivos de inconformidad que no encuadran en algún supuesto de procedencia del recurso de revisión, consagrados en el artículo 179 de la Ley de Transparencia y Acceso a la Información Pública del Estado de México y Municipios, los cuales establecen lo siguiente:</w:t>
      </w:r>
    </w:p>
    <w:p w:rsidR="00F02265" w:rsidRDefault="00F02265" w:rsidP="00F02265">
      <w:pPr>
        <w:spacing w:after="0" w:line="360" w:lineRule="auto"/>
        <w:jc w:val="both"/>
        <w:rPr>
          <w:rFonts w:ascii="Palatino Linotype" w:hAnsi="Palatino Linotype"/>
          <w:bCs/>
        </w:rPr>
      </w:pPr>
    </w:p>
    <w:p w:rsidR="00F02265" w:rsidRPr="00DE5D50" w:rsidRDefault="00F02265" w:rsidP="00F02265">
      <w:pPr>
        <w:spacing w:after="0" w:line="360" w:lineRule="auto"/>
        <w:ind w:left="567" w:right="567"/>
        <w:jc w:val="both"/>
        <w:rPr>
          <w:rFonts w:ascii="Palatino Linotype" w:hAnsi="Palatino Linotype"/>
          <w:bCs/>
          <w:i/>
        </w:rPr>
      </w:pPr>
      <w:r>
        <w:rPr>
          <w:rFonts w:ascii="Palatino Linotype" w:hAnsi="Palatino Linotype"/>
          <w:bCs/>
          <w:i/>
        </w:rPr>
        <w:t>“</w:t>
      </w:r>
      <w:r w:rsidRPr="0008305D">
        <w:rPr>
          <w:rFonts w:ascii="Palatino Linotype" w:hAnsi="Palatino Linotype"/>
          <w:b/>
          <w:bCs/>
          <w:i/>
        </w:rPr>
        <w:t>Artículo 179.</w:t>
      </w:r>
      <w:r w:rsidRPr="00DE5D50">
        <w:rPr>
          <w:rFonts w:ascii="Palatino Linotype" w:hAnsi="Palatino Linotype"/>
          <w:bCs/>
          <w:i/>
        </w:rPr>
        <w:t xml:space="preserve"> El recurso de revisión es un medio de protección que la Ley otorga a los particulares,</w:t>
      </w:r>
      <w:r>
        <w:rPr>
          <w:rFonts w:ascii="Palatino Linotype" w:hAnsi="Palatino Linotype"/>
          <w:bCs/>
          <w:i/>
        </w:rPr>
        <w:t xml:space="preserve"> </w:t>
      </w:r>
      <w:r w:rsidRPr="00DE5D50">
        <w:rPr>
          <w:rFonts w:ascii="Palatino Linotype" w:hAnsi="Palatino Linotype"/>
          <w:bCs/>
          <w:i/>
        </w:rPr>
        <w:t>para hacer valer su derecho de acceso a la información pública, y procederá en contra de las siguientes</w:t>
      </w:r>
      <w:r>
        <w:rPr>
          <w:rFonts w:ascii="Palatino Linotype" w:hAnsi="Palatino Linotype"/>
          <w:bCs/>
          <w:i/>
        </w:rPr>
        <w:t xml:space="preserve"> </w:t>
      </w:r>
      <w:r w:rsidRPr="00DE5D50">
        <w:rPr>
          <w:rFonts w:ascii="Palatino Linotype" w:hAnsi="Palatino Linotype"/>
          <w:bCs/>
          <w:i/>
        </w:rPr>
        <w:t>causas:</w:t>
      </w:r>
    </w:p>
    <w:p w:rsidR="00F02265" w:rsidRPr="00DE5D50" w:rsidRDefault="00F02265" w:rsidP="00F02265">
      <w:pPr>
        <w:spacing w:after="0" w:line="360" w:lineRule="auto"/>
        <w:ind w:left="567" w:right="567"/>
        <w:jc w:val="both"/>
        <w:rPr>
          <w:rFonts w:ascii="Palatino Linotype" w:hAnsi="Palatino Linotype"/>
          <w:bCs/>
          <w:i/>
        </w:rPr>
      </w:pPr>
      <w:r w:rsidRPr="0008305D">
        <w:rPr>
          <w:rFonts w:ascii="Palatino Linotype" w:hAnsi="Palatino Linotype"/>
          <w:b/>
          <w:bCs/>
          <w:i/>
        </w:rPr>
        <w:t>I</w:t>
      </w:r>
      <w:r w:rsidRPr="00DE5D50">
        <w:rPr>
          <w:rFonts w:ascii="Palatino Linotype" w:hAnsi="Palatino Linotype"/>
          <w:bCs/>
          <w:i/>
        </w:rPr>
        <w:t>. La negativa a la información solicitada;</w:t>
      </w:r>
    </w:p>
    <w:p w:rsidR="00F02265" w:rsidRPr="00DE5D50" w:rsidRDefault="00F02265" w:rsidP="00F02265">
      <w:pPr>
        <w:spacing w:after="0" w:line="360" w:lineRule="auto"/>
        <w:ind w:left="567" w:right="567"/>
        <w:jc w:val="both"/>
        <w:rPr>
          <w:rFonts w:ascii="Palatino Linotype" w:hAnsi="Palatino Linotype"/>
          <w:bCs/>
          <w:i/>
        </w:rPr>
      </w:pPr>
      <w:r w:rsidRPr="0008305D">
        <w:rPr>
          <w:rFonts w:ascii="Palatino Linotype" w:hAnsi="Palatino Linotype"/>
          <w:b/>
          <w:bCs/>
          <w:i/>
        </w:rPr>
        <w:t>II</w:t>
      </w:r>
      <w:r w:rsidRPr="00DE5D50">
        <w:rPr>
          <w:rFonts w:ascii="Palatino Linotype" w:hAnsi="Palatino Linotype"/>
          <w:bCs/>
          <w:i/>
        </w:rPr>
        <w:t>. La clasificación de la información;</w:t>
      </w:r>
    </w:p>
    <w:p w:rsidR="00F02265" w:rsidRPr="00DE5D50" w:rsidRDefault="00F02265" w:rsidP="00F02265">
      <w:pPr>
        <w:spacing w:after="0" w:line="360" w:lineRule="auto"/>
        <w:ind w:left="567" w:right="567"/>
        <w:jc w:val="both"/>
        <w:rPr>
          <w:rFonts w:ascii="Palatino Linotype" w:hAnsi="Palatino Linotype"/>
          <w:bCs/>
          <w:i/>
        </w:rPr>
      </w:pPr>
      <w:r w:rsidRPr="0008305D">
        <w:rPr>
          <w:rFonts w:ascii="Palatino Linotype" w:hAnsi="Palatino Linotype"/>
          <w:b/>
          <w:bCs/>
          <w:i/>
        </w:rPr>
        <w:t>III</w:t>
      </w:r>
      <w:r w:rsidRPr="00DE5D50">
        <w:rPr>
          <w:rFonts w:ascii="Palatino Linotype" w:hAnsi="Palatino Linotype"/>
          <w:bCs/>
          <w:i/>
        </w:rPr>
        <w:t>. La declaración de inexistencia de la información;</w:t>
      </w:r>
    </w:p>
    <w:p w:rsidR="00F02265" w:rsidRPr="00DE5D50" w:rsidRDefault="00F02265" w:rsidP="00F02265">
      <w:pPr>
        <w:spacing w:after="0" w:line="360" w:lineRule="auto"/>
        <w:ind w:left="567" w:right="567"/>
        <w:jc w:val="both"/>
        <w:rPr>
          <w:rFonts w:ascii="Palatino Linotype" w:hAnsi="Palatino Linotype"/>
          <w:bCs/>
          <w:i/>
        </w:rPr>
      </w:pPr>
      <w:r w:rsidRPr="0008305D">
        <w:rPr>
          <w:rFonts w:ascii="Palatino Linotype" w:hAnsi="Palatino Linotype"/>
          <w:b/>
          <w:bCs/>
          <w:i/>
        </w:rPr>
        <w:t>IV</w:t>
      </w:r>
      <w:r w:rsidRPr="00DE5D50">
        <w:rPr>
          <w:rFonts w:ascii="Palatino Linotype" w:hAnsi="Palatino Linotype"/>
          <w:bCs/>
          <w:i/>
        </w:rPr>
        <w:t>. La declaración de incompetencia por el sujeto obligado;</w:t>
      </w:r>
    </w:p>
    <w:p w:rsidR="00F02265" w:rsidRDefault="00F02265" w:rsidP="00F02265">
      <w:pPr>
        <w:spacing w:after="0" w:line="360" w:lineRule="auto"/>
        <w:ind w:left="567" w:right="567"/>
        <w:jc w:val="both"/>
        <w:rPr>
          <w:rFonts w:ascii="Palatino Linotype" w:hAnsi="Palatino Linotype"/>
          <w:bCs/>
          <w:i/>
        </w:rPr>
      </w:pPr>
      <w:r w:rsidRPr="0008305D">
        <w:rPr>
          <w:rFonts w:ascii="Palatino Linotype" w:hAnsi="Palatino Linotype"/>
          <w:b/>
          <w:bCs/>
          <w:i/>
        </w:rPr>
        <w:t>V.</w:t>
      </w:r>
      <w:r w:rsidRPr="00DE5D50">
        <w:rPr>
          <w:rFonts w:ascii="Palatino Linotype" w:hAnsi="Palatino Linotype"/>
          <w:bCs/>
          <w:i/>
        </w:rPr>
        <w:t xml:space="preserve"> La entrega de información incompleta;</w:t>
      </w:r>
    </w:p>
    <w:p w:rsidR="00F02265" w:rsidRPr="00DE5D50" w:rsidRDefault="00F02265" w:rsidP="00F02265">
      <w:pPr>
        <w:spacing w:after="0" w:line="360" w:lineRule="auto"/>
        <w:ind w:left="567" w:right="567"/>
        <w:jc w:val="both"/>
        <w:rPr>
          <w:rFonts w:ascii="Palatino Linotype" w:hAnsi="Palatino Linotype"/>
          <w:bCs/>
          <w:i/>
        </w:rPr>
      </w:pPr>
      <w:r w:rsidRPr="0008305D">
        <w:rPr>
          <w:rFonts w:ascii="Palatino Linotype" w:hAnsi="Palatino Linotype"/>
          <w:b/>
          <w:bCs/>
          <w:i/>
        </w:rPr>
        <w:t>VI.</w:t>
      </w:r>
      <w:r w:rsidRPr="00DE5D50">
        <w:rPr>
          <w:rFonts w:ascii="Palatino Linotype" w:hAnsi="Palatino Linotype"/>
          <w:bCs/>
          <w:i/>
        </w:rPr>
        <w:t xml:space="preserve"> La entrega de información que no corresponda con lo solicitado;</w:t>
      </w:r>
    </w:p>
    <w:p w:rsidR="00F02265" w:rsidRPr="00DE5D50" w:rsidRDefault="00F02265" w:rsidP="00F02265">
      <w:pPr>
        <w:spacing w:after="0" w:line="360" w:lineRule="auto"/>
        <w:ind w:left="567" w:right="567"/>
        <w:jc w:val="both"/>
        <w:rPr>
          <w:rFonts w:ascii="Palatino Linotype" w:hAnsi="Palatino Linotype"/>
          <w:bCs/>
          <w:i/>
        </w:rPr>
      </w:pPr>
      <w:r w:rsidRPr="0008305D">
        <w:rPr>
          <w:rFonts w:ascii="Palatino Linotype" w:hAnsi="Palatino Linotype"/>
          <w:b/>
          <w:bCs/>
          <w:i/>
        </w:rPr>
        <w:t>VII.</w:t>
      </w:r>
      <w:r w:rsidRPr="00DE5D50">
        <w:rPr>
          <w:rFonts w:ascii="Palatino Linotype" w:hAnsi="Palatino Linotype"/>
          <w:bCs/>
          <w:i/>
        </w:rPr>
        <w:t xml:space="preserve"> La falta de respuesta a una solicitud de acceso a la información;</w:t>
      </w:r>
    </w:p>
    <w:p w:rsidR="00F02265" w:rsidRPr="00DE5D50" w:rsidRDefault="00F02265" w:rsidP="00F02265">
      <w:pPr>
        <w:spacing w:after="0" w:line="360" w:lineRule="auto"/>
        <w:ind w:left="567" w:right="567"/>
        <w:jc w:val="both"/>
        <w:rPr>
          <w:rFonts w:ascii="Palatino Linotype" w:hAnsi="Palatino Linotype"/>
          <w:bCs/>
          <w:i/>
        </w:rPr>
      </w:pPr>
      <w:r w:rsidRPr="0008305D">
        <w:rPr>
          <w:rFonts w:ascii="Palatino Linotype" w:hAnsi="Palatino Linotype"/>
          <w:b/>
          <w:bCs/>
          <w:i/>
        </w:rPr>
        <w:t>VIII.</w:t>
      </w:r>
      <w:r w:rsidRPr="00DE5D50">
        <w:rPr>
          <w:rFonts w:ascii="Palatino Linotype" w:hAnsi="Palatino Linotype"/>
          <w:bCs/>
          <w:i/>
        </w:rPr>
        <w:t xml:space="preserve"> La notificación, entrega o puesta a disposición de información en una modalidad o formato distinto</w:t>
      </w:r>
      <w:r>
        <w:rPr>
          <w:rFonts w:ascii="Palatino Linotype" w:hAnsi="Palatino Linotype"/>
          <w:bCs/>
          <w:i/>
        </w:rPr>
        <w:t xml:space="preserve"> </w:t>
      </w:r>
      <w:r w:rsidRPr="00DE5D50">
        <w:rPr>
          <w:rFonts w:ascii="Palatino Linotype" w:hAnsi="Palatino Linotype"/>
          <w:bCs/>
          <w:i/>
        </w:rPr>
        <w:t>al solicitado;</w:t>
      </w:r>
    </w:p>
    <w:p w:rsidR="00F02265" w:rsidRPr="00DE5D50" w:rsidRDefault="00F02265" w:rsidP="00F02265">
      <w:pPr>
        <w:spacing w:after="0" w:line="360" w:lineRule="auto"/>
        <w:ind w:left="567" w:right="567"/>
        <w:jc w:val="both"/>
        <w:rPr>
          <w:rFonts w:ascii="Palatino Linotype" w:hAnsi="Palatino Linotype"/>
          <w:bCs/>
          <w:i/>
        </w:rPr>
      </w:pPr>
      <w:r w:rsidRPr="0008305D">
        <w:rPr>
          <w:rFonts w:ascii="Palatino Linotype" w:hAnsi="Palatino Linotype"/>
          <w:b/>
          <w:bCs/>
          <w:i/>
        </w:rPr>
        <w:t>IX.</w:t>
      </w:r>
      <w:r w:rsidRPr="00DE5D50">
        <w:rPr>
          <w:rFonts w:ascii="Palatino Linotype" w:hAnsi="Palatino Linotype"/>
          <w:bCs/>
          <w:i/>
        </w:rPr>
        <w:t xml:space="preserve"> La entrega o puesta a disposición de información en un formato incomprensible y/o no accesible</w:t>
      </w:r>
      <w:r>
        <w:rPr>
          <w:rFonts w:ascii="Palatino Linotype" w:hAnsi="Palatino Linotype"/>
          <w:bCs/>
          <w:i/>
        </w:rPr>
        <w:t xml:space="preserve"> </w:t>
      </w:r>
      <w:r w:rsidRPr="00DE5D50">
        <w:rPr>
          <w:rFonts w:ascii="Palatino Linotype" w:hAnsi="Palatino Linotype"/>
          <w:bCs/>
          <w:i/>
        </w:rPr>
        <w:t>para el solicitante;</w:t>
      </w:r>
    </w:p>
    <w:p w:rsidR="00F02265" w:rsidRPr="00DE5D50" w:rsidRDefault="00F02265" w:rsidP="00F02265">
      <w:pPr>
        <w:spacing w:after="0" w:line="360" w:lineRule="auto"/>
        <w:ind w:left="567" w:right="567"/>
        <w:jc w:val="both"/>
        <w:rPr>
          <w:rFonts w:ascii="Palatino Linotype" w:hAnsi="Palatino Linotype"/>
          <w:bCs/>
          <w:i/>
        </w:rPr>
      </w:pPr>
      <w:r w:rsidRPr="0008305D">
        <w:rPr>
          <w:rFonts w:ascii="Palatino Linotype" w:hAnsi="Palatino Linotype"/>
          <w:b/>
          <w:bCs/>
          <w:i/>
        </w:rPr>
        <w:t>X</w:t>
      </w:r>
      <w:r w:rsidRPr="00DE5D50">
        <w:rPr>
          <w:rFonts w:ascii="Palatino Linotype" w:hAnsi="Palatino Linotype"/>
          <w:bCs/>
          <w:i/>
        </w:rPr>
        <w:t>. Los costos o tiempos de entrega de la información;</w:t>
      </w:r>
    </w:p>
    <w:p w:rsidR="00F02265" w:rsidRPr="00D9744A" w:rsidRDefault="00F02265" w:rsidP="00F02265">
      <w:pPr>
        <w:spacing w:after="0" w:line="360" w:lineRule="auto"/>
        <w:ind w:left="567" w:right="567"/>
        <w:jc w:val="both"/>
        <w:rPr>
          <w:rFonts w:ascii="Palatino Linotype" w:hAnsi="Palatino Linotype"/>
          <w:b/>
          <w:bCs/>
          <w:i/>
        </w:rPr>
      </w:pPr>
      <w:r w:rsidRPr="0008305D">
        <w:rPr>
          <w:rFonts w:ascii="Palatino Linotype" w:hAnsi="Palatino Linotype"/>
          <w:b/>
          <w:bCs/>
          <w:i/>
        </w:rPr>
        <w:t>XI.</w:t>
      </w:r>
      <w:r w:rsidRPr="00DE5D50">
        <w:rPr>
          <w:rFonts w:ascii="Palatino Linotype" w:hAnsi="Palatino Linotype"/>
          <w:bCs/>
          <w:i/>
        </w:rPr>
        <w:t xml:space="preserve"> </w:t>
      </w:r>
      <w:r w:rsidRPr="00D9744A">
        <w:rPr>
          <w:rFonts w:ascii="Palatino Linotype" w:hAnsi="Palatino Linotype"/>
          <w:bCs/>
          <w:i/>
        </w:rPr>
        <w:t>La falta de trámite a una solicitud;</w:t>
      </w:r>
    </w:p>
    <w:p w:rsidR="00F02265" w:rsidRPr="00DE5D50" w:rsidRDefault="00F02265" w:rsidP="00F02265">
      <w:pPr>
        <w:spacing w:after="0" w:line="360" w:lineRule="auto"/>
        <w:ind w:left="567" w:right="567"/>
        <w:jc w:val="both"/>
        <w:rPr>
          <w:rFonts w:ascii="Palatino Linotype" w:hAnsi="Palatino Linotype"/>
          <w:bCs/>
          <w:i/>
        </w:rPr>
      </w:pPr>
      <w:r w:rsidRPr="0008305D">
        <w:rPr>
          <w:rFonts w:ascii="Palatino Linotype" w:hAnsi="Palatino Linotype"/>
          <w:b/>
          <w:bCs/>
          <w:i/>
        </w:rPr>
        <w:t>XII.</w:t>
      </w:r>
      <w:r w:rsidRPr="00DE5D50">
        <w:rPr>
          <w:rFonts w:ascii="Palatino Linotype" w:hAnsi="Palatino Linotype"/>
          <w:bCs/>
          <w:i/>
        </w:rPr>
        <w:t xml:space="preserve"> La negativa a permitir la consulta directa de la información;</w:t>
      </w:r>
    </w:p>
    <w:p w:rsidR="00F02265" w:rsidRPr="00DE5D50" w:rsidRDefault="00F02265" w:rsidP="00F02265">
      <w:pPr>
        <w:spacing w:after="0" w:line="360" w:lineRule="auto"/>
        <w:ind w:left="567" w:right="567"/>
        <w:jc w:val="both"/>
        <w:rPr>
          <w:rFonts w:ascii="Palatino Linotype" w:hAnsi="Palatino Linotype"/>
          <w:bCs/>
          <w:i/>
        </w:rPr>
      </w:pPr>
      <w:r w:rsidRPr="0008305D">
        <w:rPr>
          <w:rFonts w:ascii="Palatino Linotype" w:hAnsi="Palatino Linotype"/>
          <w:b/>
          <w:bCs/>
          <w:i/>
        </w:rPr>
        <w:lastRenderedPageBreak/>
        <w:t>XIII.</w:t>
      </w:r>
      <w:r w:rsidRPr="00DE5D50">
        <w:rPr>
          <w:rFonts w:ascii="Palatino Linotype" w:hAnsi="Palatino Linotype"/>
          <w:bCs/>
          <w:i/>
        </w:rPr>
        <w:t xml:space="preserve"> La falta, deficiencia o insuficiencia de la fundamentación y/o motivación en la respuesta; y</w:t>
      </w:r>
    </w:p>
    <w:p w:rsidR="00F02265" w:rsidRPr="00DE5D50" w:rsidRDefault="00F02265" w:rsidP="00F02265">
      <w:pPr>
        <w:spacing w:after="0" w:line="360" w:lineRule="auto"/>
        <w:ind w:left="567" w:right="567"/>
        <w:jc w:val="both"/>
        <w:rPr>
          <w:rFonts w:ascii="Palatino Linotype" w:hAnsi="Palatino Linotype"/>
          <w:bCs/>
          <w:i/>
        </w:rPr>
      </w:pPr>
      <w:r w:rsidRPr="0008305D">
        <w:rPr>
          <w:rFonts w:ascii="Palatino Linotype" w:hAnsi="Palatino Linotype"/>
          <w:b/>
          <w:bCs/>
          <w:i/>
        </w:rPr>
        <w:t>XIV.</w:t>
      </w:r>
      <w:r w:rsidRPr="00DE5D50">
        <w:rPr>
          <w:rFonts w:ascii="Palatino Linotype" w:hAnsi="Palatino Linotype"/>
          <w:bCs/>
          <w:i/>
        </w:rPr>
        <w:t xml:space="preserve"> La orientación a un trámite específico.</w:t>
      </w:r>
    </w:p>
    <w:p w:rsidR="00F02265" w:rsidRPr="00DE5D50" w:rsidRDefault="00F02265" w:rsidP="00F02265">
      <w:pPr>
        <w:spacing w:after="0" w:line="360" w:lineRule="auto"/>
        <w:ind w:left="567" w:right="567"/>
        <w:jc w:val="both"/>
        <w:rPr>
          <w:rFonts w:ascii="Palatino Linotype" w:hAnsi="Palatino Linotype"/>
          <w:bCs/>
          <w:i/>
        </w:rPr>
      </w:pPr>
      <w:r w:rsidRPr="00DE5D50">
        <w:rPr>
          <w:rFonts w:ascii="Palatino Linotype" w:hAnsi="Palatino Linotype"/>
          <w:bCs/>
          <w:i/>
        </w:rPr>
        <w:t>La respuesta que den los sujetos obligados derivada de la resolución a un recurso de revisión que</w:t>
      </w:r>
      <w:r>
        <w:rPr>
          <w:rFonts w:ascii="Palatino Linotype" w:hAnsi="Palatino Linotype"/>
          <w:bCs/>
          <w:i/>
        </w:rPr>
        <w:t xml:space="preserve"> </w:t>
      </w:r>
      <w:r w:rsidRPr="00DE5D50">
        <w:rPr>
          <w:rFonts w:ascii="Palatino Linotype" w:hAnsi="Palatino Linotype"/>
          <w:bCs/>
          <w:i/>
        </w:rPr>
        <w:t>proceda por las causales señaladas en las fracciones IV, VII, IX, X, XI y XII es susceptible de ser</w:t>
      </w:r>
      <w:r>
        <w:rPr>
          <w:rFonts w:ascii="Palatino Linotype" w:hAnsi="Palatino Linotype"/>
          <w:bCs/>
          <w:i/>
        </w:rPr>
        <w:t xml:space="preserve"> </w:t>
      </w:r>
      <w:r w:rsidRPr="00DE5D50">
        <w:rPr>
          <w:rFonts w:ascii="Palatino Linotype" w:hAnsi="Palatino Linotype"/>
          <w:bCs/>
          <w:i/>
        </w:rPr>
        <w:t>impugnada de nueva cuenta, mediante recurso de revisión, ante el Instituto.</w:t>
      </w:r>
    </w:p>
    <w:p w:rsidR="00F02265" w:rsidRPr="00F11546" w:rsidRDefault="00F02265" w:rsidP="00F02265">
      <w:pPr>
        <w:spacing w:after="0" w:line="360" w:lineRule="auto"/>
        <w:jc w:val="both"/>
        <w:rPr>
          <w:rFonts w:ascii="Palatino Linotype" w:hAnsi="Palatino Linotype"/>
          <w:bCs/>
          <w:sz w:val="24"/>
          <w:szCs w:val="24"/>
        </w:rPr>
      </w:pPr>
    </w:p>
    <w:p w:rsidR="00F02265" w:rsidRPr="00F11546" w:rsidRDefault="00F02265" w:rsidP="00F02265">
      <w:pPr>
        <w:spacing w:after="0" w:line="360" w:lineRule="auto"/>
        <w:jc w:val="both"/>
        <w:rPr>
          <w:rFonts w:ascii="Palatino Linotype" w:hAnsi="Palatino Linotype"/>
          <w:bCs/>
          <w:sz w:val="24"/>
          <w:szCs w:val="24"/>
        </w:rPr>
      </w:pPr>
      <w:r w:rsidRPr="00F11546">
        <w:rPr>
          <w:rFonts w:ascii="Palatino Linotype" w:hAnsi="Palatino Linotype"/>
          <w:bCs/>
          <w:sz w:val="24"/>
          <w:szCs w:val="24"/>
        </w:rPr>
        <w:t>Ordenamiento que establece que para la procedencia del recurso de revisión, debe encuadrar en una o varias de las 14 (catorce) hipótesis normativas; empero de las razone</w:t>
      </w:r>
      <w:r w:rsidR="00D9744A">
        <w:rPr>
          <w:rFonts w:ascii="Palatino Linotype" w:hAnsi="Palatino Linotype"/>
          <w:bCs/>
          <w:sz w:val="24"/>
          <w:szCs w:val="24"/>
        </w:rPr>
        <w:t>s o motivos de inconformidad, se</w:t>
      </w:r>
      <w:r w:rsidRPr="00F11546">
        <w:rPr>
          <w:rFonts w:ascii="Palatino Linotype" w:hAnsi="Palatino Linotype"/>
          <w:bCs/>
          <w:sz w:val="24"/>
          <w:szCs w:val="24"/>
        </w:rPr>
        <w:t xml:space="preserve"> acredita que el </w:t>
      </w:r>
      <w:r w:rsidRPr="00F11546">
        <w:rPr>
          <w:rFonts w:ascii="Palatino Linotype" w:hAnsi="Palatino Linotype"/>
          <w:b/>
          <w:bCs/>
          <w:sz w:val="24"/>
          <w:szCs w:val="24"/>
        </w:rPr>
        <w:t>recurrente</w:t>
      </w:r>
      <w:r w:rsidRPr="00F11546">
        <w:rPr>
          <w:rFonts w:ascii="Palatino Linotype" w:hAnsi="Palatino Linotype"/>
          <w:bCs/>
          <w:sz w:val="24"/>
          <w:szCs w:val="24"/>
        </w:rPr>
        <w:t xml:space="preserve"> no se adolece por algún supuesto que encuadre; es decir, </w:t>
      </w:r>
      <w:r>
        <w:rPr>
          <w:rFonts w:ascii="Palatino Linotype" w:hAnsi="Palatino Linotype"/>
          <w:bCs/>
          <w:sz w:val="24"/>
          <w:szCs w:val="24"/>
        </w:rPr>
        <w:t>los motivos de inconformidad no son acordes con lo solicitado y lo entregado en respuesta por el Sujeto Obligado</w:t>
      </w:r>
      <w:r w:rsidRPr="00F11546">
        <w:rPr>
          <w:rFonts w:ascii="Palatino Linotype" w:hAnsi="Palatino Linotype"/>
          <w:bCs/>
          <w:sz w:val="24"/>
          <w:szCs w:val="24"/>
        </w:rPr>
        <w:t>; manifestaciones que no se adolecen por una negativa de información, clasificación, cambio de modalidad, entrega incompleta, etcétera.</w:t>
      </w:r>
    </w:p>
    <w:p w:rsidR="00F02265" w:rsidRDefault="00F02265" w:rsidP="00F02265">
      <w:pPr>
        <w:spacing w:after="0" w:line="360" w:lineRule="auto"/>
        <w:jc w:val="both"/>
        <w:rPr>
          <w:rFonts w:ascii="Palatino Linotype" w:hAnsi="Palatino Linotype"/>
          <w:bCs/>
          <w:sz w:val="24"/>
          <w:szCs w:val="24"/>
        </w:rPr>
      </w:pPr>
    </w:p>
    <w:p w:rsidR="00F02265" w:rsidRPr="00F11546" w:rsidRDefault="00F02265" w:rsidP="00F02265">
      <w:pPr>
        <w:spacing w:after="0" w:line="360" w:lineRule="auto"/>
        <w:jc w:val="both"/>
        <w:rPr>
          <w:rFonts w:ascii="Palatino Linotype" w:hAnsi="Palatino Linotype"/>
          <w:bCs/>
          <w:sz w:val="24"/>
          <w:szCs w:val="24"/>
        </w:rPr>
      </w:pPr>
      <w:r w:rsidRPr="00F11546">
        <w:rPr>
          <w:rFonts w:ascii="Palatino Linotype" w:hAnsi="Palatino Linotype"/>
          <w:bCs/>
          <w:sz w:val="24"/>
          <w:szCs w:val="24"/>
        </w:rPr>
        <w:t xml:space="preserve">Atentos a lo anterior, se advierte </w:t>
      </w:r>
      <w:r w:rsidR="00297D1D" w:rsidRPr="00F11546">
        <w:rPr>
          <w:rFonts w:ascii="Palatino Linotype" w:hAnsi="Palatino Linotype"/>
          <w:bCs/>
          <w:sz w:val="24"/>
          <w:szCs w:val="24"/>
        </w:rPr>
        <w:t>que,</w:t>
      </w:r>
      <w:r w:rsidRPr="00F11546">
        <w:rPr>
          <w:rFonts w:ascii="Palatino Linotype" w:hAnsi="Palatino Linotype"/>
          <w:bCs/>
          <w:sz w:val="24"/>
          <w:szCs w:val="24"/>
        </w:rPr>
        <w:t xml:space="preserve"> en el presente asunto, se actualiza la causal de sobreseimiento prevista en la fracción IV del artículo 192, en relación el numeral 191 fracción V, ambos de la Ley de Transparencia y Acceso a información Pública del Estado de México y Municipios, que disponen lo siguiente:</w:t>
      </w:r>
    </w:p>
    <w:p w:rsidR="00F02265" w:rsidRDefault="00F02265" w:rsidP="00F02265">
      <w:pPr>
        <w:spacing w:after="0" w:line="360" w:lineRule="auto"/>
        <w:jc w:val="both"/>
        <w:rPr>
          <w:rFonts w:ascii="Palatino Linotype" w:hAnsi="Palatino Linotype"/>
          <w:bCs/>
        </w:rPr>
      </w:pPr>
    </w:p>
    <w:p w:rsidR="00F02265" w:rsidRPr="001B5F43" w:rsidRDefault="00F02265" w:rsidP="00F02265">
      <w:pPr>
        <w:spacing w:after="0" w:line="360" w:lineRule="auto"/>
        <w:ind w:left="567" w:right="567"/>
        <w:jc w:val="both"/>
        <w:rPr>
          <w:rFonts w:ascii="Palatino Linotype" w:hAnsi="Palatino Linotype"/>
          <w:bCs/>
          <w:i/>
        </w:rPr>
      </w:pPr>
      <w:r>
        <w:rPr>
          <w:rFonts w:ascii="Palatino Linotype" w:hAnsi="Palatino Linotype"/>
          <w:bCs/>
          <w:i/>
        </w:rPr>
        <w:t>“</w:t>
      </w:r>
      <w:r w:rsidRPr="00B34AEC">
        <w:rPr>
          <w:rFonts w:ascii="Palatino Linotype" w:hAnsi="Palatino Linotype"/>
          <w:b/>
          <w:bCs/>
          <w:i/>
        </w:rPr>
        <w:t>Artículo 191.</w:t>
      </w:r>
      <w:r w:rsidRPr="001B5F43">
        <w:rPr>
          <w:rFonts w:ascii="Palatino Linotype" w:hAnsi="Palatino Linotype"/>
          <w:bCs/>
          <w:i/>
        </w:rPr>
        <w:t xml:space="preserve"> El recurso será </w:t>
      </w:r>
      <w:r w:rsidRPr="00B34AEC">
        <w:rPr>
          <w:rFonts w:ascii="Palatino Linotype" w:hAnsi="Palatino Linotype"/>
          <w:bCs/>
          <w:i/>
          <w:u w:val="single"/>
        </w:rPr>
        <w:t>desechado</w:t>
      </w:r>
      <w:r w:rsidRPr="001B5F43">
        <w:rPr>
          <w:rFonts w:ascii="Palatino Linotype" w:hAnsi="Palatino Linotype"/>
          <w:bCs/>
          <w:i/>
        </w:rPr>
        <w:t xml:space="preserve"> por improcedente cuando:</w:t>
      </w:r>
    </w:p>
    <w:p w:rsidR="00F02265" w:rsidRPr="001B5F43" w:rsidRDefault="00F02265" w:rsidP="00F02265">
      <w:pPr>
        <w:spacing w:after="0" w:line="360" w:lineRule="auto"/>
        <w:ind w:left="567" w:right="567"/>
        <w:jc w:val="both"/>
        <w:rPr>
          <w:rFonts w:ascii="Palatino Linotype" w:hAnsi="Palatino Linotype"/>
          <w:bCs/>
          <w:i/>
        </w:rPr>
      </w:pPr>
      <w:r>
        <w:rPr>
          <w:rFonts w:ascii="Palatino Linotype" w:hAnsi="Palatino Linotype"/>
          <w:bCs/>
          <w:i/>
        </w:rPr>
        <w:t>(…)</w:t>
      </w:r>
    </w:p>
    <w:p w:rsidR="00F02265" w:rsidRPr="001B5F43" w:rsidRDefault="00F02265" w:rsidP="00F02265">
      <w:pPr>
        <w:spacing w:after="0" w:line="360" w:lineRule="auto"/>
        <w:ind w:left="567" w:right="567"/>
        <w:jc w:val="both"/>
        <w:rPr>
          <w:rFonts w:ascii="Palatino Linotype" w:hAnsi="Palatino Linotype"/>
          <w:bCs/>
          <w:i/>
        </w:rPr>
      </w:pPr>
      <w:r w:rsidRPr="001B5F43">
        <w:rPr>
          <w:rFonts w:ascii="Palatino Linotype" w:hAnsi="Palatino Linotype"/>
          <w:bCs/>
          <w:i/>
        </w:rPr>
        <w:t>III. No actualice alguno de los supuestos previstos en la presente Ley;</w:t>
      </w:r>
    </w:p>
    <w:p w:rsidR="00F02265" w:rsidRDefault="00F02265" w:rsidP="00F02265">
      <w:pPr>
        <w:spacing w:after="0" w:line="360" w:lineRule="auto"/>
        <w:ind w:left="567" w:right="567"/>
        <w:jc w:val="both"/>
        <w:rPr>
          <w:rFonts w:ascii="Palatino Linotype" w:hAnsi="Palatino Linotype"/>
          <w:bCs/>
          <w:i/>
        </w:rPr>
      </w:pPr>
      <w:r>
        <w:rPr>
          <w:rFonts w:ascii="Palatino Linotype" w:hAnsi="Palatino Linotype"/>
          <w:bCs/>
          <w:i/>
        </w:rPr>
        <w:t>(…)</w:t>
      </w:r>
    </w:p>
    <w:p w:rsidR="00F02265" w:rsidRPr="001B5F43" w:rsidRDefault="00F02265" w:rsidP="00F02265">
      <w:pPr>
        <w:spacing w:after="0" w:line="360" w:lineRule="auto"/>
        <w:ind w:left="567" w:right="567"/>
        <w:jc w:val="both"/>
        <w:rPr>
          <w:rFonts w:ascii="Palatino Linotype" w:hAnsi="Palatino Linotype"/>
          <w:bCs/>
          <w:i/>
        </w:rPr>
      </w:pPr>
    </w:p>
    <w:p w:rsidR="00F02265" w:rsidRPr="001B5F43" w:rsidRDefault="00F02265" w:rsidP="00F02265">
      <w:pPr>
        <w:spacing w:after="0" w:line="360" w:lineRule="auto"/>
        <w:ind w:left="567" w:right="567"/>
        <w:jc w:val="both"/>
        <w:rPr>
          <w:rFonts w:ascii="Palatino Linotype" w:hAnsi="Palatino Linotype"/>
          <w:bCs/>
          <w:i/>
        </w:rPr>
      </w:pPr>
      <w:r w:rsidRPr="001B5F43">
        <w:rPr>
          <w:rFonts w:ascii="Palatino Linotype" w:hAnsi="Palatino Linotype"/>
          <w:b/>
          <w:bCs/>
          <w:i/>
        </w:rPr>
        <w:lastRenderedPageBreak/>
        <w:t>Artículo 192.</w:t>
      </w:r>
      <w:r w:rsidRPr="001B5F43">
        <w:rPr>
          <w:rFonts w:ascii="Palatino Linotype" w:hAnsi="Palatino Linotype"/>
          <w:bCs/>
          <w:i/>
        </w:rPr>
        <w:t xml:space="preserve"> El recurso será </w:t>
      </w:r>
      <w:r w:rsidRPr="001B5F43">
        <w:rPr>
          <w:rFonts w:ascii="Palatino Linotype" w:hAnsi="Palatino Linotype"/>
          <w:bCs/>
          <w:i/>
          <w:u w:val="single"/>
        </w:rPr>
        <w:t>sobreseído</w:t>
      </w:r>
      <w:r w:rsidRPr="001B5F43">
        <w:rPr>
          <w:rFonts w:ascii="Palatino Linotype" w:hAnsi="Palatino Linotype"/>
          <w:bCs/>
          <w:i/>
        </w:rPr>
        <w:t>, en todo o en parte, cuando una vez admitido, se actualicen</w:t>
      </w:r>
      <w:r>
        <w:rPr>
          <w:rFonts w:ascii="Palatino Linotype" w:hAnsi="Palatino Linotype"/>
          <w:bCs/>
          <w:i/>
        </w:rPr>
        <w:t xml:space="preserve"> </w:t>
      </w:r>
      <w:r w:rsidRPr="001B5F43">
        <w:rPr>
          <w:rFonts w:ascii="Palatino Linotype" w:hAnsi="Palatino Linotype"/>
          <w:bCs/>
          <w:i/>
        </w:rPr>
        <w:t>alguno de los siguientes supuestos:</w:t>
      </w:r>
    </w:p>
    <w:p w:rsidR="00F02265" w:rsidRPr="001B5F43" w:rsidRDefault="00F02265" w:rsidP="00F02265">
      <w:pPr>
        <w:spacing w:after="0" w:line="360" w:lineRule="auto"/>
        <w:ind w:left="567" w:right="567"/>
        <w:jc w:val="both"/>
        <w:rPr>
          <w:rFonts w:ascii="Palatino Linotype" w:hAnsi="Palatino Linotype"/>
          <w:bCs/>
          <w:i/>
        </w:rPr>
      </w:pPr>
      <w:r>
        <w:rPr>
          <w:rFonts w:ascii="Palatino Linotype" w:hAnsi="Palatino Linotype"/>
          <w:bCs/>
          <w:i/>
        </w:rPr>
        <w:t>(…)</w:t>
      </w:r>
    </w:p>
    <w:p w:rsidR="00F02265" w:rsidRPr="001B5F43" w:rsidRDefault="00F02265" w:rsidP="00F02265">
      <w:pPr>
        <w:spacing w:after="0" w:line="360" w:lineRule="auto"/>
        <w:ind w:left="567" w:right="567"/>
        <w:jc w:val="both"/>
        <w:rPr>
          <w:rFonts w:ascii="Palatino Linotype" w:hAnsi="Palatino Linotype"/>
          <w:bCs/>
          <w:i/>
        </w:rPr>
      </w:pPr>
      <w:r w:rsidRPr="001B5F43">
        <w:rPr>
          <w:rFonts w:ascii="Palatino Linotype" w:hAnsi="Palatino Linotype"/>
          <w:bCs/>
          <w:i/>
        </w:rPr>
        <w:t xml:space="preserve">IV. </w:t>
      </w:r>
      <w:r w:rsidRPr="00B34AEC">
        <w:rPr>
          <w:rFonts w:ascii="Palatino Linotype" w:hAnsi="Palatino Linotype"/>
          <w:bCs/>
          <w:i/>
          <w:u w:val="single"/>
        </w:rPr>
        <w:t>Admitido</w:t>
      </w:r>
      <w:r w:rsidRPr="001B5F43">
        <w:rPr>
          <w:rFonts w:ascii="Palatino Linotype" w:hAnsi="Palatino Linotype"/>
          <w:bCs/>
          <w:i/>
        </w:rPr>
        <w:t xml:space="preserve"> el recurso de revisión, </w:t>
      </w:r>
      <w:r w:rsidRPr="00B34AEC">
        <w:rPr>
          <w:rFonts w:ascii="Palatino Linotype" w:hAnsi="Palatino Linotype"/>
          <w:bCs/>
          <w:i/>
          <w:u w:val="single"/>
        </w:rPr>
        <w:t>aparezca alguna causal de improcedencia</w:t>
      </w:r>
      <w:r w:rsidRPr="001B5F43">
        <w:rPr>
          <w:rFonts w:ascii="Palatino Linotype" w:hAnsi="Palatino Linotype"/>
          <w:bCs/>
          <w:i/>
        </w:rPr>
        <w:t xml:space="preserve"> en los términos de la</w:t>
      </w:r>
      <w:r>
        <w:rPr>
          <w:rFonts w:ascii="Palatino Linotype" w:hAnsi="Palatino Linotype"/>
          <w:bCs/>
          <w:i/>
        </w:rPr>
        <w:t xml:space="preserve"> </w:t>
      </w:r>
      <w:r w:rsidRPr="001B5F43">
        <w:rPr>
          <w:rFonts w:ascii="Palatino Linotype" w:hAnsi="Palatino Linotype"/>
          <w:bCs/>
          <w:i/>
        </w:rPr>
        <w:t>presente Ley; y</w:t>
      </w:r>
    </w:p>
    <w:p w:rsidR="00F02265" w:rsidRDefault="00F02265" w:rsidP="00F02265">
      <w:pPr>
        <w:spacing w:after="0" w:line="360" w:lineRule="auto"/>
        <w:ind w:left="567" w:right="567"/>
        <w:jc w:val="both"/>
        <w:rPr>
          <w:rFonts w:ascii="Palatino Linotype" w:hAnsi="Palatino Linotype"/>
          <w:bCs/>
        </w:rPr>
      </w:pPr>
      <w:r>
        <w:rPr>
          <w:rFonts w:ascii="Palatino Linotype" w:hAnsi="Palatino Linotype"/>
          <w:bCs/>
          <w:i/>
        </w:rPr>
        <w:t>(…)”</w:t>
      </w:r>
    </w:p>
    <w:p w:rsidR="00F02265" w:rsidRPr="00B34AEC" w:rsidRDefault="00F02265" w:rsidP="00F02265">
      <w:pPr>
        <w:spacing w:after="0" w:line="360" w:lineRule="auto"/>
        <w:ind w:left="567" w:right="567"/>
        <w:jc w:val="right"/>
        <w:rPr>
          <w:rFonts w:ascii="Palatino Linotype" w:hAnsi="Palatino Linotype"/>
          <w:bCs/>
        </w:rPr>
      </w:pPr>
      <w:r>
        <w:rPr>
          <w:rFonts w:ascii="Palatino Linotype" w:hAnsi="Palatino Linotype"/>
          <w:bCs/>
        </w:rPr>
        <w:t>(Énfasis añadido)</w:t>
      </w:r>
    </w:p>
    <w:p w:rsidR="00F02265" w:rsidRDefault="00F02265" w:rsidP="00F02265">
      <w:pPr>
        <w:spacing w:after="0" w:line="360" w:lineRule="auto"/>
        <w:jc w:val="both"/>
        <w:rPr>
          <w:rFonts w:ascii="Palatino Linotype" w:hAnsi="Palatino Linotype"/>
          <w:bCs/>
          <w:sz w:val="24"/>
          <w:szCs w:val="24"/>
        </w:rPr>
      </w:pPr>
    </w:p>
    <w:p w:rsidR="00F02265" w:rsidRPr="00F11546" w:rsidRDefault="00F02265" w:rsidP="00F02265">
      <w:pPr>
        <w:tabs>
          <w:tab w:val="left" w:pos="709"/>
        </w:tabs>
        <w:spacing w:after="0" w:line="360" w:lineRule="auto"/>
        <w:ind w:right="51"/>
        <w:jc w:val="both"/>
        <w:rPr>
          <w:rFonts w:ascii="Palatino Linotype" w:eastAsiaTheme="minorEastAsia" w:hAnsi="Palatino Linotype"/>
          <w:sz w:val="24"/>
          <w:szCs w:val="24"/>
          <w:lang w:val="es-ES_tradnl"/>
        </w:rPr>
      </w:pPr>
      <w:r w:rsidRPr="00F11546">
        <w:rPr>
          <w:rFonts w:ascii="Palatino Linotype" w:eastAsiaTheme="minorEastAsia" w:hAnsi="Palatino Linotype"/>
          <w:sz w:val="24"/>
          <w:szCs w:val="24"/>
          <w:lang w:val="es-ES_tradnl"/>
        </w:rPr>
        <w:t xml:space="preserve">Por lo tanto, en mérito de lo expuesto en líneas anteriores, si bien en un principio pudieran haber parecido fundados los motivos de inconformidad que arguye </w:t>
      </w:r>
      <w:r>
        <w:rPr>
          <w:rFonts w:ascii="Palatino Linotype" w:eastAsiaTheme="minorEastAsia" w:hAnsi="Palatino Linotype"/>
          <w:b/>
          <w:sz w:val="24"/>
          <w:szCs w:val="24"/>
          <w:lang w:val="es-ES_tradnl"/>
        </w:rPr>
        <w:t>e</w:t>
      </w:r>
      <w:r w:rsidR="00D9744A">
        <w:rPr>
          <w:rFonts w:ascii="Palatino Linotype" w:eastAsiaTheme="minorEastAsia" w:hAnsi="Palatino Linotype"/>
          <w:b/>
          <w:sz w:val="24"/>
          <w:szCs w:val="24"/>
          <w:lang w:val="es-ES_tradnl"/>
        </w:rPr>
        <w:t>l</w:t>
      </w:r>
      <w:r w:rsidRPr="00F11546">
        <w:rPr>
          <w:rFonts w:ascii="Palatino Linotype" w:eastAsiaTheme="minorEastAsia" w:hAnsi="Palatino Linotype"/>
          <w:b/>
          <w:sz w:val="24"/>
          <w:szCs w:val="24"/>
          <w:lang w:val="es-ES_tradnl"/>
        </w:rPr>
        <w:t xml:space="preserve"> </w:t>
      </w:r>
      <w:r>
        <w:rPr>
          <w:rFonts w:ascii="Palatino Linotype" w:eastAsiaTheme="minorEastAsia" w:hAnsi="Palatino Linotype"/>
          <w:b/>
          <w:sz w:val="24"/>
          <w:szCs w:val="24"/>
          <w:lang w:val="es-ES_tradnl"/>
        </w:rPr>
        <w:t>R</w:t>
      </w:r>
      <w:r w:rsidRPr="00F11546">
        <w:rPr>
          <w:rFonts w:ascii="Palatino Linotype" w:eastAsiaTheme="minorEastAsia" w:hAnsi="Palatino Linotype"/>
          <w:b/>
          <w:sz w:val="24"/>
          <w:szCs w:val="24"/>
          <w:lang w:val="es-ES_tradnl"/>
        </w:rPr>
        <w:t>ecurrente</w:t>
      </w:r>
      <w:r w:rsidRPr="00F11546">
        <w:rPr>
          <w:rFonts w:ascii="Palatino Linotype" w:eastAsiaTheme="minorEastAsia" w:hAnsi="Palatino Linotype"/>
          <w:sz w:val="24"/>
          <w:szCs w:val="24"/>
          <w:lang w:val="es-ES_tradnl"/>
        </w:rPr>
        <w:t xml:space="preserve"> al momento de interponer su medio de impugnación, también lo es que los mismos durante la sustanciación del recurso, se acredito que los mismos resultan infundados e inoperantes de conformidad con las consideraciones de hecho y de derecho hechas valer en líneas precedentes que fueron materia de estudio, por ello </w:t>
      </w:r>
      <w:r w:rsidRPr="00F11546">
        <w:rPr>
          <w:rFonts w:ascii="Palatino Linotype" w:eastAsiaTheme="minorEastAsia" w:hAnsi="Palatino Linotype" w:cs="Arial"/>
          <w:b/>
          <w:sz w:val="24"/>
          <w:szCs w:val="24"/>
          <w:lang w:val="es-ES_tradnl"/>
        </w:rPr>
        <w:t xml:space="preserve">con fundamento en la segunda hipótesis de la fracción I del artículo 186, </w:t>
      </w:r>
      <w:r w:rsidRPr="00F11546">
        <w:rPr>
          <w:rFonts w:ascii="Palatino Linotype" w:eastAsiaTheme="minorEastAsia" w:hAnsi="Palatino Linotype" w:cs="Arial"/>
          <w:sz w:val="24"/>
          <w:szCs w:val="24"/>
          <w:lang w:val="es-ES_tradnl"/>
        </w:rPr>
        <w:t xml:space="preserve">de la Ley de Transparencia y Acceso a la Información Pública del Estado de México y Municipios, se </w:t>
      </w:r>
      <w:r w:rsidRPr="00F11546">
        <w:rPr>
          <w:rFonts w:ascii="Palatino Linotype" w:eastAsiaTheme="minorEastAsia" w:hAnsi="Palatino Linotype" w:cs="Arial"/>
          <w:b/>
          <w:sz w:val="24"/>
          <w:szCs w:val="24"/>
          <w:lang w:val="es-ES_tradnl"/>
        </w:rPr>
        <w:t xml:space="preserve">SOBRESEE </w:t>
      </w:r>
      <w:r w:rsidRPr="00F02265">
        <w:rPr>
          <w:rFonts w:ascii="Palatino Linotype" w:eastAsiaTheme="minorEastAsia" w:hAnsi="Palatino Linotype" w:cs="Arial"/>
          <w:sz w:val="24"/>
          <w:szCs w:val="24"/>
          <w:lang w:val="es-ES_tradnl"/>
        </w:rPr>
        <w:t>el</w:t>
      </w:r>
      <w:r>
        <w:rPr>
          <w:rFonts w:ascii="Palatino Linotype" w:eastAsiaTheme="minorEastAsia" w:hAnsi="Palatino Linotype" w:cs="Arial"/>
          <w:sz w:val="24"/>
          <w:szCs w:val="24"/>
          <w:lang w:val="es-ES_tradnl"/>
        </w:rPr>
        <w:t xml:space="preserve"> recurso</w:t>
      </w:r>
      <w:r w:rsidRPr="00F11546">
        <w:rPr>
          <w:rFonts w:ascii="Palatino Linotype" w:eastAsiaTheme="minorEastAsia" w:hAnsi="Palatino Linotype" w:cs="Arial"/>
          <w:sz w:val="24"/>
          <w:szCs w:val="24"/>
          <w:lang w:val="es-ES_tradnl"/>
        </w:rPr>
        <w:t xml:space="preserve"> de revisión </w:t>
      </w:r>
      <w:r w:rsidRPr="00F11546">
        <w:rPr>
          <w:rFonts w:ascii="Palatino Linotype" w:hAnsi="Palatino Linotype" w:cs="Arial"/>
          <w:b/>
          <w:bCs/>
          <w:lang w:eastAsia="es-MX"/>
        </w:rPr>
        <w:t>05</w:t>
      </w:r>
      <w:r>
        <w:rPr>
          <w:rFonts w:ascii="Palatino Linotype" w:hAnsi="Palatino Linotype" w:cs="Arial"/>
          <w:b/>
          <w:bCs/>
          <w:lang w:eastAsia="es-MX"/>
        </w:rPr>
        <w:t>690</w:t>
      </w:r>
      <w:r w:rsidRPr="00F11546">
        <w:rPr>
          <w:rFonts w:ascii="Palatino Linotype" w:hAnsi="Palatino Linotype" w:cs="Arial"/>
          <w:b/>
          <w:bCs/>
          <w:lang w:eastAsia="es-MX"/>
        </w:rPr>
        <w:t>/INFOEM/IP/RR/2022</w:t>
      </w:r>
      <w:r w:rsidRPr="00F11546">
        <w:rPr>
          <w:rFonts w:ascii="Palatino Linotype" w:hAnsi="Palatino Linotype" w:cs="Arial"/>
          <w:bCs/>
          <w:lang w:eastAsia="es-MX"/>
        </w:rPr>
        <w:t xml:space="preserve">, </w:t>
      </w:r>
      <w:r w:rsidRPr="00F11546">
        <w:rPr>
          <w:rFonts w:ascii="Palatino Linotype" w:eastAsiaTheme="minorEastAsia" w:hAnsi="Palatino Linotype"/>
          <w:sz w:val="24"/>
          <w:szCs w:val="24"/>
          <w:lang w:val="es-ES_tradnl"/>
        </w:rPr>
        <w:t>que ha sido materia del presente fallo.</w:t>
      </w:r>
    </w:p>
    <w:p w:rsidR="00F02265" w:rsidRPr="00E505A7" w:rsidRDefault="00F02265" w:rsidP="00F02265">
      <w:pPr>
        <w:tabs>
          <w:tab w:val="left" w:pos="709"/>
        </w:tabs>
        <w:spacing w:after="0" w:line="360" w:lineRule="auto"/>
        <w:ind w:right="51"/>
        <w:jc w:val="both"/>
        <w:rPr>
          <w:rFonts w:ascii="Palatino Linotype" w:eastAsiaTheme="minorEastAsia" w:hAnsi="Palatino Linotype"/>
          <w:lang w:val="es-ES_tradnl"/>
        </w:rPr>
      </w:pPr>
    </w:p>
    <w:p w:rsidR="00F02265" w:rsidRDefault="00F02265" w:rsidP="00F02265">
      <w:pPr>
        <w:spacing w:after="0" w:line="360" w:lineRule="auto"/>
        <w:jc w:val="both"/>
        <w:rPr>
          <w:rFonts w:ascii="Palatino Linotype" w:hAnsi="Palatino Linotype"/>
          <w:sz w:val="24"/>
          <w:szCs w:val="24"/>
        </w:rPr>
      </w:pPr>
      <w:r w:rsidRPr="00F11546">
        <w:rPr>
          <w:rFonts w:ascii="Palatino Linotype" w:hAnsi="Palatino Linotype"/>
          <w:sz w:val="24"/>
          <w:szCs w:val="24"/>
        </w:rPr>
        <w:t>Por lo antes expuesto y fundado es de resolverse y,</w:t>
      </w:r>
    </w:p>
    <w:p w:rsidR="00F02265" w:rsidRDefault="00F02265" w:rsidP="00F02265">
      <w:pPr>
        <w:spacing w:after="0" w:line="360" w:lineRule="auto"/>
        <w:jc w:val="both"/>
        <w:rPr>
          <w:rFonts w:ascii="Palatino Linotype" w:hAnsi="Palatino Linotype"/>
          <w:sz w:val="24"/>
          <w:szCs w:val="24"/>
        </w:rPr>
      </w:pPr>
    </w:p>
    <w:p w:rsidR="00B6615B" w:rsidRDefault="00B6615B" w:rsidP="00F02265">
      <w:pPr>
        <w:spacing w:after="0" w:line="360" w:lineRule="auto"/>
        <w:jc w:val="both"/>
        <w:rPr>
          <w:rFonts w:ascii="Palatino Linotype" w:hAnsi="Palatino Linotype"/>
          <w:sz w:val="24"/>
          <w:szCs w:val="24"/>
        </w:rPr>
      </w:pPr>
    </w:p>
    <w:p w:rsidR="00B6615B" w:rsidRDefault="00B6615B" w:rsidP="00F02265">
      <w:pPr>
        <w:spacing w:after="0" w:line="360" w:lineRule="auto"/>
        <w:jc w:val="both"/>
        <w:rPr>
          <w:rFonts w:ascii="Palatino Linotype" w:hAnsi="Palatino Linotype"/>
          <w:sz w:val="24"/>
          <w:szCs w:val="24"/>
        </w:rPr>
      </w:pPr>
    </w:p>
    <w:p w:rsidR="00B6615B" w:rsidRDefault="00B6615B" w:rsidP="00F02265">
      <w:pPr>
        <w:spacing w:after="0" w:line="360" w:lineRule="auto"/>
        <w:jc w:val="both"/>
        <w:rPr>
          <w:rFonts w:ascii="Palatino Linotype" w:hAnsi="Palatino Linotype"/>
          <w:sz w:val="24"/>
          <w:szCs w:val="24"/>
        </w:rPr>
      </w:pPr>
    </w:p>
    <w:p w:rsidR="00B6615B" w:rsidRPr="00F11546" w:rsidRDefault="00B6615B" w:rsidP="00F02265">
      <w:pPr>
        <w:spacing w:after="0" w:line="360" w:lineRule="auto"/>
        <w:jc w:val="both"/>
        <w:rPr>
          <w:rFonts w:ascii="Palatino Linotype" w:hAnsi="Palatino Linotype"/>
          <w:sz w:val="24"/>
          <w:szCs w:val="24"/>
        </w:rPr>
      </w:pPr>
    </w:p>
    <w:p w:rsidR="00F02265" w:rsidRDefault="00F02265" w:rsidP="00F02265">
      <w:pPr>
        <w:spacing w:after="0" w:line="360" w:lineRule="auto"/>
        <w:jc w:val="center"/>
        <w:rPr>
          <w:rFonts w:ascii="Palatino Linotype" w:hAnsi="Palatino Linotype"/>
          <w:b/>
          <w:bCs/>
          <w:spacing w:val="60"/>
          <w:sz w:val="28"/>
          <w:lang w:val="es-ES_tradnl"/>
        </w:rPr>
      </w:pPr>
      <w:r w:rsidRPr="00DC0F04">
        <w:rPr>
          <w:rFonts w:ascii="Palatino Linotype" w:hAnsi="Palatino Linotype"/>
          <w:b/>
          <w:bCs/>
          <w:spacing w:val="60"/>
          <w:sz w:val="28"/>
          <w:lang w:val="es-ES_tradnl"/>
        </w:rPr>
        <w:lastRenderedPageBreak/>
        <w:t>SE    RESUELVE</w:t>
      </w:r>
    </w:p>
    <w:p w:rsidR="00F02265" w:rsidRDefault="00F02265" w:rsidP="00F02265">
      <w:pPr>
        <w:spacing w:after="0" w:line="360" w:lineRule="auto"/>
        <w:jc w:val="center"/>
        <w:rPr>
          <w:rFonts w:ascii="Palatino Linotype" w:hAnsi="Palatino Linotype"/>
          <w:bCs/>
          <w:spacing w:val="60"/>
          <w:lang w:val="es-ES_tradnl"/>
        </w:rPr>
      </w:pPr>
    </w:p>
    <w:p w:rsidR="00F02265" w:rsidRPr="00F11546" w:rsidRDefault="00F02265" w:rsidP="00F02265">
      <w:pPr>
        <w:tabs>
          <w:tab w:val="left" w:pos="8647"/>
        </w:tabs>
        <w:spacing w:after="0" w:line="360" w:lineRule="auto"/>
        <w:ind w:right="51"/>
        <w:jc w:val="both"/>
        <w:rPr>
          <w:rFonts w:ascii="Palatino Linotype" w:eastAsiaTheme="minorEastAsia" w:hAnsi="Palatino Linotype" w:cs="Arial"/>
          <w:sz w:val="24"/>
          <w:szCs w:val="24"/>
          <w:lang w:val="es-ES_tradnl"/>
        </w:rPr>
      </w:pPr>
      <w:r w:rsidRPr="00EB1705">
        <w:rPr>
          <w:rFonts w:ascii="Palatino Linotype" w:eastAsiaTheme="minorEastAsia" w:hAnsi="Palatino Linotype" w:cs="Arial"/>
          <w:b/>
          <w:sz w:val="28"/>
          <w:lang w:val="es-ES_tradnl"/>
        </w:rPr>
        <w:t>PRIMERO.</w:t>
      </w:r>
      <w:r w:rsidRPr="00EB1705">
        <w:rPr>
          <w:rFonts w:ascii="Palatino Linotype" w:eastAsiaTheme="minorEastAsia" w:hAnsi="Palatino Linotype" w:cs="Arial"/>
          <w:lang w:val="es-ES_tradnl"/>
        </w:rPr>
        <w:t xml:space="preserve"> </w:t>
      </w:r>
      <w:r w:rsidRPr="00F11546">
        <w:rPr>
          <w:rFonts w:ascii="Palatino Linotype" w:eastAsiaTheme="minorEastAsia" w:hAnsi="Palatino Linotype" w:cs="Arial"/>
          <w:sz w:val="24"/>
          <w:szCs w:val="24"/>
          <w:lang w:val="es-ES_tradnl"/>
        </w:rPr>
        <w:t xml:space="preserve">Se </w:t>
      </w:r>
      <w:r w:rsidRPr="00F11546">
        <w:rPr>
          <w:rFonts w:ascii="Palatino Linotype" w:eastAsiaTheme="minorEastAsia" w:hAnsi="Palatino Linotype" w:cs="Arial"/>
          <w:b/>
          <w:sz w:val="24"/>
          <w:szCs w:val="24"/>
          <w:lang w:val="es-ES_tradnl"/>
        </w:rPr>
        <w:t>SOBRESEE</w:t>
      </w:r>
      <w:r w:rsidRPr="00F11546">
        <w:rPr>
          <w:rFonts w:ascii="Palatino Linotype" w:eastAsiaTheme="minorEastAsia" w:hAnsi="Palatino Linotype" w:cs="Arial"/>
          <w:sz w:val="24"/>
          <w:szCs w:val="24"/>
          <w:lang w:val="es-ES_tradnl"/>
        </w:rPr>
        <w:t xml:space="preserve"> </w:t>
      </w:r>
      <w:r w:rsidRPr="00F02265">
        <w:rPr>
          <w:rFonts w:ascii="Palatino Linotype" w:eastAsiaTheme="minorEastAsia" w:hAnsi="Palatino Linotype" w:cs="Arial"/>
          <w:sz w:val="24"/>
          <w:szCs w:val="24"/>
          <w:lang w:val="es-ES_tradnl"/>
        </w:rPr>
        <w:t>el</w:t>
      </w:r>
      <w:r>
        <w:rPr>
          <w:rFonts w:ascii="Palatino Linotype" w:eastAsiaTheme="minorEastAsia" w:hAnsi="Palatino Linotype" w:cs="Arial"/>
          <w:sz w:val="24"/>
          <w:szCs w:val="24"/>
          <w:lang w:val="es-ES_tradnl"/>
        </w:rPr>
        <w:t xml:space="preserve"> recurso</w:t>
      </w:r>
      <w:r w:rsidRPr="00F11546">
        <w:rPr>
          <w:rFonts w:ascii="Palatino Linotype" w:eastAsiaTheme="minorEastAsia" w:hAnsi="Palatino Linotype" w:cs="Arial"/>
          <w:sz w:val="24"/>
          <w:szCs w:val="24"/>
          <w:lang w:val="es-ES_tradnl"/>
        </w:rPr>
        <w:t xml:space="preserve"> de revisión </w:t>
      </w:r>
      <w:r w:rsidRPr="005C50D4">
        <w:rPr>
          <w:rFonts w:ascii="Palatino Linotype" w:hAnsi="Palatino Linotype" w:cs="Arial"/>
          <w:b/>
          <w:bCs/>
          <w:sz w:val="23"/>
          <w:szCs w:val="23"/>
          <w:lang w:eastAsia="es-MX"/>
        </w:rPr>
        <w:t>05</w:t>
      </w:r>
      <w:r>
        <w:rPr>
          <w:rFonts w:ascii="Palatino Linotype" w:hAnsi="Palatino Linotype" w:cs="Arial"/>
          <w:b/>
          <w:bCs/>
          <w:sz w:val="23"/>
          <w:szCs w:val="23"/>
          <w:lang w:eastAsia="es-MX"/>
        </w:rPr>
        <w:t>690</w:t>
      </w:r>
      <w:r w:rsidRPr="005C50D4">
        <w:rPr>
          <w:rFonts w:ascii="Palatino Linotype" w:hAnsi="Palatino Linotype" w:cs="Arial"/>
          <w:b/>
          <w:bCs/>
          <w:sz w:val="23"/>
          <w:szCs w:val="23"/>
          <w:lang w:eastAsia="es-MX"/>
        </w:rPr>
        <w:t>/INFOEM/IP/RR/2022</w:t>
      </w:r>
      <w:r w:rsidRPr="005C50D4">
        <w:rPr>
          <w:rFonts w:ascii="Palatino Linotype" w:hAnsi="Palatino Linotype" w:cs="Arial"/>
          <w:bCs/>
          <w:sz w:val="23"/>
          <w:szCs w:val="23"/>
          <w:lang w:eastAsia="es-MX"/>
        </w:rPr>
        <w:t xml:space="preserve">, </w:t>
      </w:r>
      <w:r w:rsidRPr="00F11546">
        <w:rPr>
          <w:rFonts w:ascii="Palatino Linotype" w:eastAsiaTheme="minorEastAsia" w:hAnsi="Palatino Linotype" w:cs="Arial"/>
          <w:sz w:val="24"/>
          <w:szCs w:val="24"/>
          <w:lang w:val="es-ES_tradnl"/>
        </w:rPr>
        <w:t>por actualizarse la causal de improcedencia inmersa en la fracción III (</w:t>
      </w:r>
      <w:proofErr w:type="gramStart"/>
      <w:r w:rsidRPr="00F11546">
        <w:rPr>
          <w:rFonts w:ascii="Palatino Linotype" w:eastAsiaTheme="minorEastAsia" w:hAnsi="Palatino Linotype" w:cs="Arial"/>
          <w:sz w:val="24"/>
          <w:szCs w:val="24"/>
          <w:lang w:val="es-ES_tradnl"/>
        </w:rPr>
        <w:t>tres romano</w:t>
      </w:r>
      <w:proofErr w:type="gramEnd"/>
      <w:r w:rsidRPr="00F11546">
        <w:rPr>
          <w:rFonts w:ascii="Palatino Linotype" w:eastAsiaTheme="minorEastAsia" w:hAnsi="Palatino Linotype" w:cs="Arial"/>
          <w:sz w:val="24"/>
          <w:szCs w:val="24"/>
          <w:lang w:val="es-ES_tradnl"/>
        </w:rPr>
        <w:t xml:space="preserve">) del artículo 191 </w:t>
      </w:r>
      <w:r w:rsidR="001E67E3">
        <w:rPr>
          <w:rFonts w:ascii="Palatino Linotype" w:eastAsiaTheme="minorEastAsia" w:hAnsi="Palatino Linotype" w:cs="Arial"/>
          <w:sz w:val="24"/>
          <w:szCs w:val="24"/>
          <w:lang w:val="es-ES_tradnl"/>
        </w:rPr>
        <w:t xml:space="preserve">y fracción IV del artículo 192, </w:t>
      </w:r>
      <w:r w:rsidRPr="00F11546">
        <w:rPr>
          <w:rFonts w:ascii="Palatino Linotype" w:eastAsiaTheme="minorEastAsia" w:hAnsi="Palatino Linotype" w:cs="Arial"/>
          <w:sz w:val="24"/>
          <w:szCs w:val="24"/>
          <w:lang w:val="es-ES_tradnl"/>
        </w:rPr>
        <w:t xml:space="preserve">de la Ley de Transparencia vigente en la entidad, en términos de lo expuesto en el Considerando </w:t>
      </w:r>
      <w:r w:rsidRPr="00F11546">
        <w:rPr>
          <w:rFonts w:ascii="Palatino Linotype" w:eastAsiaTheme="minorEastAsia" w:hAnsi="Palatino Linotype" w:cs="Arial"/>
          <w:b/>
          <w:sz w:val="24"/>
          <w:szCs w:val="24"/>
          <w:lang w:val="es-ES_tradnl"/>
        </w:rPr>
        <w:t>Tercero</w:t>
      </w:r>
      <w:r w:rsidRPr="00F11546">
        <w:rPr>
          <w:rFonts w:ascii="Palatino Linotype" w:eastAsiaTheme="minorEastAsia" w:hAnsi="Palatino Linotype" w:cs="Arial"/>
          <w:sz w:val="24"/>
          <w:szCs w:val="24"/>
          <w:lang w:val="es-ES_tradnl"/>
        </w:rPr>
        <w:t xml:space="preserve"> de la presente resolución.</w:t>
      </w:r>
    </w:p>
    <w:p w:rsidR="00072F49" w:rsidRDefault="00072F49" w:rsidP="00072F49">
      <w:pPr>
        <w:pStyle w:val="Sinespaciado"/>
        <w:spacing w:line="360" w:lineRule="auto"/>
        <w:jc w:val="both"/>
        <w:rPr>
          <w:rFonts w:ascii="Palatino Linotype" w:hAnsi="Palatino Linotype"/>
        </w:rPr>
      </w:pPr>
    </w:p>
    <w:bookmarkEnd w:id="3"/>
    <w:bookmarkEnd w:id="4"/>
    <w:p w:rsidR="007815CF" w:rsidRDefault="00072F49" w:rsidP="00072F49">
      <w:pPr>
        <w:pStyle w:val="Sinespaciado"/>
        <w:spacing w:line="360" w:lineRule="auto"/>
        <w:jc w:val="both"/>
        <w:rPr>
          <w:rFonts w:ascii="Palatino Linotype" w:hAnsi="Palatino Linotype" w:cs="Arial"/>
        </w:rPr>
      </w:pPr>
      <w:r w:rsidRPr="005D164B">
        <w:rPr>
          <w:rFonts w:ascii="Palatino Linotype" w:eastAsiaTheme="minorEastAsia" w:hAnsi="Palatino Linotype" w:cs="Arial"/>
          <w:b/>
          <w:sz w:val="28"/>
          <w:lang w:val="es-ES_tradnl"/>
        </w:rPr>
        <w:t>SEGUNDO</w:t>
      </w:r>
      <w:r w:rsidRPr="005D164B">
        <w:rPr>
          <w:rFonts w:ascii="Palatino Linotype" w:eastAsiaTheme="minorEastAsia" w:hAnsi="Palatino Linotype" w:cs="Arial"/>
          <w:b/>
          <w:lang w:val="es-ES_tradnl"/>
        </w:rPr>
        <w:t>.</w:t>
      </w:r>
      <w:r w:rsidRPr="005D164B">
        <w:rPr>
          <w:rFonts w:ascii="Palatino Linotype" w:eastAsiaTheme="minorEastAsia" w:hAnsi="Palatino Linotype" w:cs="Arial"/>
          <w:lang w:val="es-ES_tradnl"/>
        </w:rPr>
        <w:t xml:space="preserve"> </w:t>
      </w:r>
      <w:r w:rsidRPr="00CE46BA">
        <w:rPr>
          <w:rFonts w:ascii="Palatino Linotype" w:hAnsi="Palatino Linotype" w:cs="Arial"/>
        </w:rPr>
        <w:t>Notifíquese la presente resolución al Titular de la Unid</w:t>
      </w:r>
    </w:p>
    <w:p w:rsidR="00072F49" w:rsidRPr="00CE46BA" w:rsidRDefault="00072F49" w:rsidP="00072F49">
      <w:pPr>
        <w:pStyle w:val="Sinespaciado"/>
        <w:spacing w:line="360" w:lineRule="auto"/>
        <w:jc w:val="both"/>
        <w:rPr>
          <w:rFonts w:ascii="Palatino Linotype" w:hAnsi="Palatino Linotype" w:cs="Arial"/>
        </w:rPr>
      </w:pPr>
      <w:r w:rsidRPr="00CE46BA">
        <w:rPr>
          <w:rFonts w:ascii="Palatino Linotype" w:hAnsi="Palatino Linotype" w:cs="Arial"/>
        </w:rPr>
        <w:t xml:space="preserve">ad de Transparencia del </w:t>
      </w:r>
      <w:r w:rsidRPr="00CE46BA">
        <w:rPr>
          <w:rFonts w:ascii="Palatino Linotype" w:hAnsi="Palatino Linotype" w:cs="Arial"/>
          <w:b/>
        </w:rPr>
        <w:t>Sujeto Obligado</w:t>
      </w:r>
      <w:r w:rsidRPr="00CE46BA">
        <w:rPr>
          <w:rFonts w:ascii="Palatino Linotype" w:hAnsi="Palatino Linotype" w:cs="Arial"/>
        </w:rPr>
        <w:t xml:space="preserve"> mediante el </w:t>
      </w:r>
      <w:r>
        <w:rPr>
          <w:rFonts w:ascii="Palatino Linotype" w:hAnsi="Palatino Linotype" w:cs="Arial"/>
        </w:rPr>
        <w:t>Sistema de Acceso a la Información Mexiquense (</w:t>
      </w:r>
      <w:r w:rsidRPr="00CE46BA">
        <w:rPr>
          <w:rFonts w:ascii="Palatino Linotype" w:hAnsi="Palatino Linotype" w:cs="Arial"/>
        </w:rPr>
        <w:t>SAIMEX</w:t>
      </w:r>
      <w:r>
        <w:rPr>
          <w:rFonts w:ascii="Palatino Linotype" w:hAnsi="Palatino Linotype" w:cs="Arial"/>
        </w:rPr>
        <w:t>).</w:t>
      </w:r>
    </w:p>
    <w:p w:rsidR="00072F49" w:rsidRDefault="00072F49" w:rsidP="00072F49">
      <w:pPr>
        <w:spacing w:after="0" w:line="360" w:lineRule="auto"/>
        <w:jc w:val="both"/>
        <w:rPr>
          <w:rFonts w:ascii="Palatino Linotype" w:eastAsia="Times New Roman" w:hAnsi="Palatino Linotype" w:cs="Arial"/>
          <w:b/>
          <w:sz w:val="28"/>
          <w:szCs w:val="24"/>
          <w:lang w:val="es-ES" w:eastAsia="es-ES"/>
        </w:rPr>
      </w:pPr>
    </w:p>
    <w:p w:rsidR="00072F49" w:rsidRPr="005D164B" w:rsidRDefault="00072F49" w:rsidP="00072F49">
      <w:pPr>
        <w:spacing w:after="0" w:line="360" w:lineRule="auto"/>
        <w:jc w:val="both"/>
        <w:rPr>
          <w:rFonts w:ascii="Palatino Linotype" w:eastAsia="Times New Roman" w:hAnsi="Palatino Linotype" w:cs="Arial"/>
          <w:sz w:val="24"/>
          <w:szCs w:val="24"/>
          <w:lang w:val="es-ES" w:eastAsia="es-ES"/>
        </w:rPr>
      </w:pPr>
      <w:r w:rsidRPr="005D164B">
        <w:rPr>
          <w:rFonts w:ascii="Palatino Linotype" w:eastAsia="Times New Roman" w:hAnsi="Palatino Linotype" w:cs="Arial"/>
          <w:b/>
          <w:sz w:val="28"/>
          <w:szCs w:val="24"/>
          <w:lang w:val="es-ES" w:eastAsia="es-ES"/>
        </w:rPr>
        <w:t>TERCERO</w:t>
      </w:r>
      <w:r w:rsidRPr="005D164B">
        <w:rPr>
          <w:rFonts w:ascii="Palatino Linotype" w:eastAsia="Times New Roman" w:hAnsi="Palatino Linotype" w:cs="Arial"/>
          <w:b/>
          <w:sz w:val="24"/>
          <w:szCs w:val="24"/>
          <w:lang w:val="es-ES" w:eastAsia="es-ES"/>
        </w:rPr>
        <w:t>.</w:t>
      </w:r>
      <w:r w:rsidRPr="005D164B">
        <w:rPr>
          <w:rFonts w:ascii="Palatino Linotype" w:eastAsia="Times New Roman" w:hAnsi="Palatino Linotype" w:cs="Arial"/>
          <w:sz w:val="24"/>
          <w:szCs w:val="24"/>
          <w:lang w:val="es-ES" w:eastAsia="es-ES"/>
        </w:rPr>
        <w:t xml:space="preserve"> </w:t>
      </w:r>
      <w:r w:rsidRPr="005D164B">
        <w:rPr>
          <w:rFonts w:ascii="Palatino Linotype" w:eastAsia="Times New Roman" w:hAnsi="Palatino Linotype" w:cs="Arial"/>
          <w:b/>
          <w:sz w:val="24"/>
          <w:szCs w:val="24"/>
          <w:lang w:val="es-ES" w:eastAsia="es-ES"/>
        </w:rPr>
        <w:t>NOTIFÍQUESE</w:t>
      </w:r>
      <w:r w:rsidRPr="005D164B">
        <w:rPr>
          <w:rFonts w:ascii="Palatino Linotype" w:eastAsia="Times New Roman" w:hAnsi="Palatino Linotype" w:cs="Arial"/>
          <w:sz w:val="24"/>
          <w:szCs w:val="24"/>
          <w:lang w:val="es-ES" w:eastAsia="es-ES"/>
        </w:rPr>
        <w:t xml:space="preserve"> a través del</w:t>
      </w:r>
      <w:r w:rsidRPr="005D164B">
        <w:rPr>
          <w:rFonts w:ascii="Palatino Linotype" w:eastAsia="Times New Roman" w:hAnsi="Palatino Linotype" w:cs="Times New Roman"/>
          <w:sz w:val="24"/>
          <w:szCs w:val="24"/>
          <w:lang w:val="es-ES" w:eastAsia="es-ES"/>
        </w:rPr>
        <w:t xml:space="preserve"> Sistema de Acceso a la Información Mexiquense (SAIMEX)</w:t>
      </w:r>
      <w:r w:rsidRPr="005D164B">
        <w:rPr>
          <w:rFonts w:ascii="Palatino Linotype" w:eastAsia="Times New Roman" w:hAnsi="Palatino Linotype" w:cs="Arial"/>
          <w:sz w:val="24"/>
          <w:szCs w:val="24"/>
          <w:lang w:val="es-ES" w:eastAsia="es-ES"/>
        </w:rPr>
        <w:t xml:space="preserve">, al </w:t>
      </w:r>
      <w:r w:rsidRPr="005D164B">
        <w:rPr>
          <w:rFonts w:ascii="Palatino Linotype" w:eastAsia="Times New Roman" w:hAnsi="Palatino Linotype" w:cs="Arial"/>
          <w:b/>
          <w:sz w:val="24"/>
          <w:szCs w:val="24"/>
          <w:lang w:val="es-ES" w:eastAsia="es-ES"/>
        </w:rPr>
        <w:t xml:space="preserve">Recurrente </w:t>
      </w:r>
      <w:r w:rsidRPr="005D164B">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072F49" w:rsidRDefault="00072F49" w:rsidP="00072F4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B6615B" w:rsidRDefault="00B6615B" w:rsidP="00072F4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B6615B" w:rsidRDefault="00B6615B" w:rsidP="00072F4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B6615B" w:rsidRDefault="00B6615B" w:rsidP="00072F4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B6615B" w:rsidRDefault="00B6615B" w:rsidP="00072F4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F40836" w:rsidRDefault="00072F49" w:rsidP="00653CB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lastRenderedPageBreak/>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w:t>
      </w:r>
      <w:r w:rsidR="00483E1D">
        <w:rPr>
          <w:rFonts w:ascii="Palatino Linotype" w:eastAsiaTheme="minorEastAsia" w:hAnsi="Palatino Linotype"/>
          <w:color w:val="000000" w:themeColor="text1"/>
          <w:sz w:val="24"/>
          <w:szCs w:val="24"/>
          <w:lang w:val="es-ES_tradnl" w:eastAsia="es-ES"/>
        </w:rPr>
        <w:t xml:space="preserve"> (AUSENCIA JUSTIFICADA)</w:t>
      </w:r>
      <w:r>
        <w:rPr>
          <w:rFonts w:ascii="Palatino Linotype" w:eastAsiaTheme="minorEastAsia" w:hAnsi="Palatino Linotype"/>
          <w:color w:val="000000" w:themeColor="text1"/>
          <w:sz w:val="24"/>
          <w:szCs w:val="24"/>
          <w:lang w:val="es-ES_tradnl" w:eastAsia="es-ES"/>
        </w:rPr>
        <w:t>,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F40836">
        <w:rPr>
          <w:rFonts w:ascii="Palatino Linotype" w:eastAsiaTheme="minorEastAsia" w:hAnsi="Palatino Linotype"/>
          <w:color w:val="000000" w:themeColor="text1"/>
          <w:sz w:val="24"/>
          <w:szCs w:val="24"/>
          <w:lang w:val="es-ES_tradnl" w:eastAsia="es-ES"/>
        </w:rPr>
        <w:t>VIG</w:t>
      </w:r>
      <w:r>
        <w:rPr>
          <w:rFonts w:ascii="Palatino Linotype" w:eastAsiaTheme="minorEastAsia" w:hAnsi="Palatino Linotype"/>
          <w:color w:val="000000" w:themeColor="text1"/>
          <w:sz w:val="24"/>
          <w:szCs w:val="24"/>
          <w:lang w:val="es-ES_tradnl" w:eastAsia="es-ES"/>
        </w:rPr>
        <w:t>É</w:t>
      </w:r>
      <w:r w:rsidR="00F40836">
        <w:rPr>
          <w:rFonts w:ascii="Palatino Linotype" w:eastAsiaTheme="minorEastAsia" w:hAnsi="Palatino Linotype"/>
          <w:color w:val="000000" w:themeColor="text1"/>
          <w:sz w:val="24"/>
          <w:szCs w:val="24"/>
          <w:lang w:val="es-ES_tradnl" w:eastAsia="es-ES"/>
        </w:rPr>
        <w:t>S</w:t>
      </w:r>
      <w:r>
        <w:rPr>
          <w:rFonts w:ascii="Palatino Linotype" w:eastAsiaTheme="minorEastAsia" w:hAnsi="Palatino Linotype"/>
          <w:color w:val="000000" w:themeColor="text1"/>
          <w:sz w:val="24"/>
          <w:szCs w:val="24"/>
          <w:lang w:val="es-ES_tradnl" w:eastAsia="es-ES"/>
        </w:rPr>
        <w:t xml:space="preserve">IMA </w:t>
      </w:r>
      <w:r w:rsidR="006A67B9">
        <w:rPr>
          <w:rFonts w:ascii="Palatino Linotype" w:eastAsiaTheme="minorEastAsia" w:hAnsi="Palatino Linotype"/>
          <w:color w:val="000000" w:themeColor="text1"/>
          <w:sz w:val="24"/>
          <w:szCs w:val="24"/>
          <w:lang w:val="es-ES_tradnl" w:eastAsia="es-ES"/>
        </w:rPr>
        <w:t>CUART</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VEINTI</w:t>
      </w:r>
      <w:r w:rsidR="00F40836">
        <w:rPr>
          <w:rFonts w:ascii="Palatino Linotype" w:eastAsiaTheme="minorEastAsia" w:hAnsi="Palatino Linotype"/>
          <w:color w:val="000000" w:themeColor="text1"/>
          <w:sz w:val="24"/>
          <w:szCs w:val="24"/>
          <w:lang w:val="es-ES_tradnl" w:eastAsia="es-ES"/>
        </w:rPr>
        <w:t>NUEVE</w:t>
      </w:r>
      <w:r>
        <w:rPr>
          <w:rFonts w:ascii="Palatino Linotype" w:eastAsiaTheme="minorEastAsia" w:hAnsi="Palatino Linotype"/>
          <w:color w:val="000000" w:themeColor="text1"/>
          <w:sz w:val="24"/>
          <w:szCs w:val="24"/>
          <w:lang w:val="es-ES_tradnl" w:eastAsia="es-ES"/>
        </w:rPr>
        <w:t xml:space="preserve"> DE </w:t>
      </w:r>
      <w:r w:rsidR="00F40836">
        <w:rPr>
          <w:rFonts w:ascii="Palatino Linotype" w:eastAsiaTheme="minorEastAsia" w:hAnsi="Palatino Linotype"/>
          <w:color w:val="000000" w:themeColor="text1"/>
          <w:sz w:val="24"/>
          <w:szCs w:val="24"/>
          <w:lang w:val="es-ES_tradnl" w:eastAsia="es-ES"/>
        </w:rPr>
        <w:t>JUNI</w:t>
      </w:r>
      <w:r>
        <w:rPr>
          <w:rFonts w:ascii="Palatino Linotype" w:eastAsiaTheme="minorEastAsia" w:hAnsi="Palatino Linotype"/>
          <w:color w:val="000000" w:themeColor="text1"/>
          <w:sz w:val="24"/>
          <w:szCs w:val="24"/>
          <w:lang w:val="es-ES_tradnl" w:eastAsia="es-ES"/>
        </w:rPr>
        <w:t xml:space="preserve">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B6615B">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00B6615B">
        <w:rPr>
          <w:rFonts w:ascii="Palatino Linotype" w:eastAsiaTheme="minorEastAsia" w:hAnsi="Palatino Linotype"/>
          <w:color w:val="000000" w:themeColor="text1"/>
          <w:sz w:val="24"/>
          <w:szCs w:val="24"/>
          <w:lang w:val="es-ES_tradnl" w:eastAsia="es-ES"/>
        </w:rPr>
        <w:t>-------------------------------------------------------------------------------------------------------------------------------------------------------------------------------------------------------------------------------------------------------------------------------------------------------------------------------------------------------------------------------------------------------------------------------------------------------------------------------------------------------------------------------------------------------------------------------------------------------------------------------------------------------------------------------------------------------------------------------------------------------------------------------------------------------------------------------------------------------------------------------------------------------------------------------------------------------------------------------------------------------------------------------------------------------------------------------------------------------------------------------------------------------------------------------------------------------------------------------------------------------</w:t>
      </w:r>
      <w:r w:rsidR="00483E1D">
        <w:rPr>
          <w:rFonts w:ascii="Palatino Linotype" w:eastAsiaTheme="minorEastAsia" w:hAnsi="Palatino Linotype"/>
          <w:color w:val="000000" w:themeColor="text1"/>
          <w:sz w:val="24"/>
          <w:szCs w:val="24"/>
          <w:lang w:val="es-ES_tradnl" w:eastAsia="es-ES"/>
        </w:rPr>
        <w:t>-----</w:t>
      </w:r>
      <w:r w:rsidRPr="00216787">
        <w:rPr>
          <w:rFonts w:ascii="Palatino Linotype" w:eastAsiaTheme="minorEastAsia" w:hAnsi="Palatino Linotype"/>
          <w:color w:val="000000" w:themeColor="text1"/>
          <w:sz w:val="24"/>
          <w:szCs w:val="24"/>
          <w:lang w:val="es-ES_tradnl" w:eastAsia="es-ES"/>
        </w:rPr>
        <w:t xml:space="preserve"> </w:t>
      </w:r>
    </w:p>
    <w:p w:rsidR="00072F49" w:rsidRPr="00EB66ED" w:rsidRDefault="00072F49" w:rsidP="00072F49">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rsidR="00072F49" w:rsidRDefault="00072F49" w:rsidP="00072F49"/>
    <w:p w:rsidR="00072F49" w:rsidRDefault="00072F49" w:rsidP="00072F49"/>
    <w:p w:rsidR="00072F49" w:rsidRDefault="00072F49" w:rsidP="00072F49"/>
    <w:p w:rsidR="00072F49" w:rsidRDefault="00072F49" w:rsidP="00072F49"/>
    <w:p w:rsidR="00072F49" w:rsidRDefault="00072F49" w:rsidP="00072F49"/>
    <w:p w:rsidR="00072F49" w:rsidRDefault="00072F49" w:rsidP="00072F49"/>
    <w:p w:rsidR="00072F49" w:rsidRDefault="00072F49" w:rsidP="00072F49"/>
    <w:p w:rsidR="00072F49" w:rsidRDefault="00072F49" w:rsidP="00072F49"/>
    <w:p w:rsidR="00072F49" w:rsidRDefault="00072F49" w:rsidP="00072F49"/>
    <w:p w:rsidR="00072F49" w:rsidRDefault="00072F49" w:rsidP="00072F49"/>
    <w:p w:rsidR="00072F49" w:rsidRDefault="00072F49" w:rsidP="00072F49"/>
    <w:p w:rsidR="00072F49" w:rsidRDefault="00072F49" w:rsidP="00072F49"/>
    <w:p w:rsidR="00072F49" w:rsidRDefault="00072F49" w:rsidP="00072F49"/>
    <w:p w:rsidR="00072F49" w:rsidRDefault="00072F49" w:rsidP="00072F49"/>
    <w:p w:rsidR="00072F49" w:rsidRDefault="00072F49" w:rsidP="00072F49"/>
    <w:p w:rsidR="00072F49" w:rsidRDefault="00072F49" w:rsidP="00072F49"/>
    <w:p w:rsidR="00072F49" w:rsidRDefault="00072F49" w:rsidP="00072F49"/>
    <w:p w:rsidR="00371F3C" w:rsidRDefault="00371F3C"/>
    <w:sectPr w:rsidR="00371F3C" w:rsidSect="00955817">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7A3" w:rsidRDefault="00E357A3" w:rsidP="00072F49">
      <w:pPr>
        <w:spacing w:after="0" w:line="240" w:lineRule="auto"/>
      </w:pPr>
      <w:r>
        <w:separator/>
      </w:r>
    </w:p>
  </w:endnote>
  <w:endnote w:type="continuationSeparator" w:id="0">
    <w:p w:rsidR="00E357A3" w:rsidRDefault="00E357A3" w:rsidP="00072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817" w:rsidRPr="000B69FA" w:rsidRDefault="00874F5B" w:rsidP="00955817">
    <w:pPr>
      <w:pStyle w:val="Piedepgina"/>
      <w:jc w:val="right"/>
      <w:rPr>
        <w:rFonts w:ascii="Palatino Linotype" w:hAnsi="Palatino Linotype"/>
        <w:sz w:val="20"/>
      </w:rPr>
    </w:pPr>
    <w:r w:rsidRPr="000B69FA">
      <w:rPr>
        <w:rFonts w:ascii="Palatino Linotype" w:hAnsi="Palatino Linotype"/>
        <w:sz w:val="20"/>
      </w:rPr>
      <w:t xml:space="preserve">Página </w:t>
    </w:r>
    <w:r w:rsidR="005D2B45"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5D2B45" w:rsidRPr="000B69FA">
      <w:rPr>
        <w:rFonts w:ascii="Palatino Linotype" w:hAnsi="Palatino Linotype"/>
        <w:bCs/>
        <w:sz w:val="20"/>
      </w:rPr>
      <w:fldChar w:fldCharType="separate"/>
    </w:r>
    <w:r w:rsidR="001354D4">
      <w:rPr>
        <w:rFonts w:ascii="Palatino Linotype" w:hAnsi="Palatino Linotype"/>
        <w:bCs/>
        <w:noProof/>
        <w:sz w:val="20"/>
      </w:rPr>
      <w:t>21</w:t>
    </w:r>
    <w:r w:rsidR="005D2B45" w:rsidRPr="000B69FA">
      <w:rPr>
        <w:rFonts w:ascii="Palatino Linotype" w:hAnsi="Palatino Linotype"/>
        <w:bCs/>
        <w:sz w:val="20"/>
      </w:rPr>
      <w:fldChar w:fldCharType="end"/>
    </w:r>
    <w:r w:rsidRPr="000B69FA">
      <w:rPr>
        <w:rFonts w:ascii="Palatino Linotype" w:hAnsi="Palatino Linotype"/>
        <w:sz w:val="20"/>
      </w:rPr>
      <w:t xml:space="preserve"> de </w:t>
    </w:r>
    <w:r w:rsidR="00E357A3">
      <w:fldChar w:fldCharType="begin"/>
    </w:r>
    <w:r w:rsidR="00E357A3">
      <w:instrText>NUMPAGES  \* Arabic  \* MERGEFORMAT</w:instrText>
    </w:r>
    <w:r w:rsidR="00E357A3">
      <w:fldChar w:fldCharType="separate"/>
    </w:r>
    <w:r w:rsidR="001354D4" w:rsidRPr="001354D4">
      <w:rPr>
        <w:rFonts w:ascii="Palatino Linotype" w:hAnsi="Palatino Linotype"/>
        <w:bCs/>
        <w:noProof/>
        <w:sz w:val="20"/>
      </w:rPr>
      <w:t>21</w:t>
    </w:r>
    <w:r w:rsidR="00E357A3">
      <w:rPr>
        <w:rFonts w:ascii="Palatino Linotype" w:hAnsi="Palatino Linotype"/>
        <w:bCs/>
        <w:noProo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817" w:rsidRPr="000B69FA" w:rsidRDefault="00874F5B" w:rsidP="00955817">
    <w:pPr>
      <w:pStyle w:val="Piedepgina"/>
      <w:jc w:val="right"/>
      <w:rPr>
        <w:rFonts w:ascii="Palatino Linotype" w:hAnsi="Palatino Linotype"/>
        <w:sz w:val="20"/>
      </w:rPr>
    </w:pPr>
    <w:r w:rsidRPr="000B69FA">
      <w:rPr>
        <w:rFonts w:ascii="Palatino Linotype" w:hAnsi="Palatino Linotype"/>
        <w:sz w:val="20"/>
      </w:rPr>
      <w:t xml:space="preserve">Página </w:t>
    </w:r>
    <w:r w:rsidR="005D2B45"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5D2B45" w:rsidRPr="000B69FA">
      <w:rPr>
        <w:rFonts w:ascii="Palatino Linotype" w:hAnsi="Palatino Linotype"/>
        <w:bCs/>
        <w:sz w:val="20"/>
      </w:rPr>
      <w:fldChar w:fldCharType="separate"/>
    </w:r>
    <w:r w:rsidR="001354D4">
      <w:rPr>
        <w:rFonts w:ascii="Palatino Linotype" w:hAnsi="Palatino Linotype"/>
        <w:bCs/>
        <w:noProof/>
        <w:sz w:val="20"/>
      </w:rPr>
      <w:t>1</w:t>
    </w:r>
    <w:r w:rsidR="005D2B45" w:rsidRPr="000B69FA">
      <w:rPr>
        <w:rFonts w:ascii="Palatino Linotype" w:hAnsi="Palatino Linotype"/>
        <w:bCs/>
        <w:sz w:val="20"/>
      </w:rPr>
      <w:fldChar w:fldCharType="end"/>
    </w:r>
    <w:r w:rsidRPr="000B69FA">
      <w:rPr>
        <w:rFonts w:ascii="Palatino Linotype" w:hAnsi="Palatino Linotype"/>
        <w:sz w:val="20"/>
      </w:rPr>
      <w:t xml:space="preserve"> de </w:t>
    </w:r>
    <w:r w:rsidR="00E357A3">
      <w:fldChar w:fldCharType="begin"/>
    </w:r>
    <w:r w:rsidR="00E357A3">
      <w:instrText>NUMPAGES  \* Arabic  \* MERGEFORMAT</w:instrText>
    </w:r>
    <w:r w:rsidR="00E357A3">
      <w:fldChar w:fldCharType="separate"/>
    </w:r>
    <w:r w:rsidR="001354D4" w:rsidRPr="001354D4">
      <w:rPr>
        <w:rFonts w:ascii="Palatino Linotype" w:hAnsi="Palatino Linotype"/>
        <w:bCs/>
        <w:noProof/>
        <w:sz w:val="20"/>
      </w:rPr>
      <w:t>21</w:t>
    </w:r>
    <w:r w:rsidR="00E357A3">
      <w:rPr>
        <w:rFonts w:ascii="Palatino Linotype" w:hAnsi="Palatino Linotype"/>
        <w:bCs/>
        <w:noProof/>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7A3" w:rsidRDefault="00E357A3" w:rsidP="00072F49">
      <w:pPr>
        <w:spacing w:after="0" w:line="240" w:lineRule="auto"/>
      </w:pPr>
      <w:r>
        <w:separator/>
      </w:r>
    </w:p>
  </w:footnote>
  <w:footnote w:type="continuationSeparator" w:id="0">
    <w:p w:rsidR="00E357A3" w:rsidRDefault="00E357A3" w:rsidP="00072F49">
      <w:pPr>
        <w:spacing w:after="0" w:line="240" w:lineRule="auto"/>
      </w:pPr>
      <w:r>
        <w:continuationSeparator/>
      </w:r>
    </w:p>
  </w:footnote>
  <w:footnote w:id="1">
    <w:p w:rsidR="00072F49" w:rsidRPr="009535FD" w:rsidRDefault="00072F49" w:rsidP="00072F49">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rsidR="00072F49" w:rsidRPr="009535FD" w:rsidRDefault="00072F49" w:rsidP="00072F49">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535FD">
        <w:rPr>
          <w:rFonts w:ascii="Palatino Linotype" w:hAnsi="Palatino Linotype"/>
          <w:i/>
          <w:sz w:val="18"/>
          <w:szCs w:val="18"/>
        </w:rPr>
        <w:t>concesoria</w:t>
      </w:r>
      <w:proofErr w:type="spellEnd"/>
      <w:r w:rsidRPr="009535FD">
        <w:rPr>
          <w:rFonts w:ascii="Palatino Linotype" w:hAnsi="Palatino Linotype"/>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B73" w:rsidRDefault="00E357A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817" w:rsidRDefault="00E357A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rsidTr="003901C4">
      <w:trPr>
        <w:trHeight w:val="227"/>
      </w:trPr>
      <w:tc>
        <w:tcPr>
          <w:tcW w:w="5949" w:type="dxa"/>
          <w:hideMark/>
        </w:tcPr>
        <w:p w:rsidR="00955817" w:rsidRDefault="00874F5B"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955817" w:rsidRPr="00B4142F" w:rsidRDefault="00874F5B" w:rsidP="00072F49">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05</w:t>
          </w:r>
          <w:r w:rsidR="00072F49">
            <w:rPr>
              <w:rFonts w:ascii="Palatino Linotype" w:hAnsi="Palatino Linotype" w:cs="Arial"/>
              <w:bCs/>
              <w:sz w:val="24"/>
              <w:lang w:eastAsia="es-MX"/>
            </w:rPr>
            <w:t>690</w:t>
          </w:r>
          <w:r>
            <w:rPr>
              <w:rFonts w:ascii="Palatino Linotype" w:hAnsi="Palatino Linotype" w:cs="Arial"/>
              <w:bCs/>
              <w:sz w:val="24"/>
              <w:lang w:eastAsia="es-MX"/>
            </w:rPr>
            <w:t>/INFOEM/IP/RR/2022</w:t>
          </w:r>
        </w:p>
      </w:tc>
    </w:tr>
    <w:tr w:rsidR="00955817" w:rsidTr="003901C4">
      <w:trPr>
        <w:trHeight w:val="242"/>
      </w:trPr>
      <w:tc>
        <w:tcPr>
          <w:tcW w:w="5949" w:type="dxa"/>
          <w:hideMark/>
        </w:tcPr>
        <w:p w:rsidR="00955817" w:rsidRDefault="00874F5B"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955817" w:rsidRPr="00F06FED" w:rsidRDefault="00072F49" w:rsidP="003A6D5A">
          <w:pPr>
            <w:spacing w:after="120" w:line="256" w:lineRule="auto"/>
            <w:ind w:right="214"/>
            <w:jc w:val="right"/>
            <w:rPr>
              <w:rFonts w:ascii="Palatino Linotype" w:hAnsi="Palatino Linotype" w:cs="Arial"/>
            </w:rPr>
          </w:pPr>
          <w:r>
            <w:rPr>
              <w:rFonts w:ascii="Palatino Linotype" w:hAnsi="Palatino Linotype" w:cs="Arial"/>
            </w:rPr>
            <w:t xml:space="preserve">Poder </w:t>
          </w:r>
          <w:proofErr w:type="spellStart"/>
          <w:r>
            <w:rPr>
              <w:rFonts w:ascii="Palatino Linotype" w:hAnsi="Palatino Linotype" w:cs="Arial"/>
            </w:rPr>
            <w:t>Juidicial</w:t>
          </w:r>
          <w:proofErr w:type="spellEnd"/>
        </w:p>
      </w:tc>
    </w:tr>
    <w:tr w:rsidR="00955817" w:rsidTr="003901C4">
      <w:trPr>
        <w:trHeight w:val="342"/>
      </w:trPr>
      <w:tc>
        <w:tcPr>
          <w:tcW w:w="5949" w:type="dxa"/>
          <w:hideMark/>
        </w:tcPr>
        <w:p w:rsidR="00955817" w:rsidRDefault="00874F5B"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rsidR="00955817" w:rsidRDefault="00874F5B"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rsidR="00955817" w:rsidRDefault="00E357A3">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rsidTr="003901C4">
      <w:trPr>
        <w:trHeight w:val="227"/>
      </w:trPr>
      <w:tc>
        <w:tcPr>
          <w:tcW w:w="6091" w:type="dxa"/>
          <w:hideMark/>
        </w:tcPr>
        <w:p w:rsidR="00955817" w:rsidRDefault="00874F5B"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955817" w:rsidRPr="00B4142F" w:rsidRDefault="00874F5B" w:rsidP="00072F49">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072F49">
            <w:rPr>
              <w:rFonts w:ascii="Palatino Linotype" w:hAnsi="Palatino Linotype" w:cs="Arial"/>
              <w:bCs/>
              <w:sz w:val="24"/>
              <w:lang w:eastAsia="es-MX"/>
            </w:rPr>
            <w:t>5690</w:t>
          </w:r>
          <w:r>
            <w:rPr>
              <w:rFonts w:ascii="Palatino Linotype" w:hAnsi="Palatino Linotype" w:cs="Arial"/>
              <w:bCs/>
              <w:sz w:val="24"/>
              <w:lang w:eastAsia="es-MX"/>
            </w:rPr>
            <w:t>/INFOEM/IP/RR/2022</w:t>
          </w:r>
        </w:p>
      </w:tc>
    </w:tr>
    <w:tr w:rsidR="00955817" w:rsidTr="003901C4">
      <w:trPr>
        <w:trHeight w:val="196"/>
      </w:trPr>
      <w:tc>
        <w:tcPr>
          <w:tcW w:w="6091" w:type="dxa"/>
          <w:hideMark/>
        </w:tcPr>
        <w:p w:rsidR="00955817" w:rsidRDefault="00874F5B"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955817" w:rsidRPr="00F06FED" w:rsidRDefault="001354D4" w:rsidP="00D21B73">
          <w:pPr>
            <w:spacing w:after="120" w:line="256" w:lineRule="auto"/>
            <w:ind w:right="214"/>
            <w:jc w:val="right"/>
            <w:rPr>
              <w:rFonts w:ascii="Palatino Linotype" w:hAnsi="Palatino Linotype" w:cs="Arial"/>
            </w:rPr>
          </w:pPr>
          <w:r>
            <w:rPr>
              <w:rFonts w:ascii="Palatino Linotype" w:hAnsi="Palatino Linotype" w:cs="Arial"/>
            </w:rPr>
            <w:t>XXXXXXXXXXXXXXXXXXXXXXX</w:t>
          </w:r>
        </w:p>
      </w:tc>
    </w:tr>
    <w:tr w:rsidR="00955817" w:rsidTr="003901C4">
      <w:trPr>
        <w:trHeight w:val="242"/>
      </w:trPr>
      <w:tc>
        <w:tcPr>
          <w:tcW w:w="6091" w:type="dxa"/>
          <w:hideMark/>
        </w:tcPr>
        <w:p w:rsidR="00955817" w:rsidRDefault="00874F5B"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955817" w:rsidRDefault="00072F49" w:rsidP="003A6D5A">
          <w:pPr>
            <w:spacing w:after="120" w:line="256" w:lineRule="auto"/>
            <w:ind w:right="214"/>
            <w:jc w:val="right"/>
            <w:rPr>
              <w:rFonts w:ascii="Palatino Linotype" w:hAnsi="Palatino Linotype" w:cs="Arial"/>
              <w:szCs w:val="20"/>
            </w:rPr>
          </w:pPr>
          <w:r>
            <w:rPr>
              <w:rFonts w:ascii="Palatino Linotype" w:hAnsi="Palatino Linotype" w:cs="Arial"/>
              <w:szCs w:val="20"/>
            </w:rPr>
            <w:t>Poder Judicial</w:t>
          </w:r>
        </w:p>
      </w:tc>
    </w:tr>
    <w:tr w:rsidR="00955817" w:rsidTr="003901C4">
      <w:trPr>
        <w:trHeight w:val="342"/>
      </w:trPr>
      <w:tc>
        <w:tcPr>
          <w:tcW w:w="6091" w:type="dxa"/>
          <w:hideMark/>
        </w:tcPr>
        <w:p w:rsidR="00955817" w:rsidRDefault="00874F5B"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rsidR="00955817" w:rsidRDefault="00874F5B"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rsidR="00955817" w:rsidRDefault="00E357A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A3C98"/>
    <w:multiLevelType w:val="hybridMultilevel"/>
    <w:tmpl w:val="C012E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7F76F5"/>
    <w:multiLevelType w:val="hybridMultilevel"/>
    <w:tmpl w:val="DF2E67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1EE0E3F"/>
    <w:multiLevelType w:val="hybridMultilevel"/>
    <w:tmpl w:val="EF1E08AC"/>
    <w:lvl w:ilvl="0" w:tplc="170EF872">
      <w:start w:val="1"/>
      <w:numFmt w:val="bullet"/>
      <w:lvlText w:val=""/>
      <w:lvlJc w:val="left"/>
      <w:pPr>
        <w:ind w:left="720" w:hanging="360"/>
      </w:pPr>
      <w:rPr>
        <w:rFonts w:ascii="Symbol" w:eastAsia="Times New Roman" w:hAnsi="Symbol" w:cs="Arial"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5"/>
  </w:num>
  <w:num w:numId="3">
    <w:abstractNumId w:val="1"/>
  </w:num>
  <w:num w:numId="4">
    <w:abstractNumId w:val="4"/>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F49"/>
    <w:rsid w:val="00072F49"/>
    <w:rsid w:val="000A0C23"/>
    <w:rsid w:val="001354D4"/>
    <w:rsid w:val="001B7666"/>
    <w:rsid w:val="001E67E3"/>
    <w:rsid w:val="00297D1D"/>
    <w:rsid w:val="002A7EB3"/>
    <w:rsid w:val="00371F3C"/>
    <w:rsid w:val="003974F6"/>
    <w:rsid w:val="00450E48"/>
    <w:rsid w:val="00483E1D"/>
    <w:rsid w:val="00486880"/>
    <w:rsid w:val="004972AB"/>
    <w:rsid w:val="005051A8"/>
    <w:rsid w:val="00506592"/>
    <w:rsid w:val="005D2B45"/>
    <w:rsid w:val="005D6BC6"/>
    <w:rsid w:val="00653CBE"/>
    <w:rsid w:val="00661529"/>
    <w:rsid w:val="00697A68"/>
    <w:rsid w:val="006A67B9"/>
    <w:rsid w:val="007815CF"/>
    <w:rsid w:val="008565F4"/>
    <w:rsid w:val="008736D7"/>
    <w:rsid w:val="00874F5B"/>
    <w:rsid w:val="00921BDB"/>
    <w:rsid w:val="00944509"/>
    <w:rsid w:val="00A51345"/>
    <w:rsid w:val="00AD1291"/>
    <w:rsid w:val="00AE3D87"/>
    <w:rsid w:val="00B63216"/>
    <w:rsid w:val="00B6615B"/>
    <w:rsid w:val="00BA50D4"/>
    <w:rsid w:val="00C52323"/>
    <w:rsid w:val="00D64129"/>
    <w:rsid w:val="00D9744A"/>
    <w:rsid w:val="00DC3419"/>
    <w:rsid w:val="00DE6C18"/>
    <w:rsid w:val="00E357A3"/>
    <w:rsid w:val="00F02265"/>
    <w:rsid w:val="00F21071"/>
    <w:rsid w:val="00F408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A66DE9"/>
  <w15:docId w15:val="{E1CE3885-4EC4-462A-B46F-A8BD808E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F4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F4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72F4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72F4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72F4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72F4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72F4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72F49"/>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72F49"/>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72F49"/>
    <w:rPr>
      <w:color w:val="0563C1" w:themeColor="hyperlink"/>
      <w:u w:val="single"/>
    </w:rPr>
  </w:style>
  <w:style w:type="paragraph" w:styleId="Sinespaciado">
    <w:name w:val="No Spacing"/>
    <w:aliases w:val="Francesa,INAI"/>
    <w:link w:val="SinespaciadoCar"/>
    <w:uiPriority w:val="1"/>
    <w:qFormat/>
    <w:rsid w:val="00072F4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072F4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072F49"/>
    <w:pPr>
      <w:spacing w:after="120"/>
    </w:pPr>
  </w:style>
  <w:style w:type="character" w:customStyle="1" w:styleId="TextoindependienteCar">
    <w:name w:val="Texto independiente Car"/>
    <w:basedOn w:val="Fuentedeprrafopredeter"/>
    <w:link w:val="Textoindependiente"/>
    <w:uiPriority w:val="99"/>
    <w:rsid w:val="00072F49"/>
  </w:style>
  <w:style w:type="paragraph" w:styleId="Textocomentario">
    <w:name w:val="annotation text"/>
    <w:basedOn w:val="Normal"/>
    <w:link w:val="TextocomentarioCar"/>
    <w:uiPriority w:val="99"/>
    <w:semiHidden/>
    <w:unhideWhenUsed/>
    <w:rsid w:val="00072F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2F49"/>
    <w:rPr>
      <w:sz w:val="20"/>
      <w:szCs w:val="20"/>
    </w:rPr>
  </w:style>
  <w:style w:type="paragraph" w:customStyle="1" w:styleId="Citas">
    <w:name w:val="Citas"/>
    <w:basedOn w:val="Normal"/>
    <w:qFormat/>
    <w:rsid w:val="004972AB"/>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0A0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987477">
      <w:bodyDiv w:val="1"/>
      <w:marLeft w:val="0"/>
      <w:marRight w:val="0"/>
      <w:marTop w:val="0"/>
      <w:marBottom w:val="0"/>
      <w:divBdr>
        <w:top w:val="none" w:sz="0" w:space="0" w:color="auto"/>
        <w:left w:val="none" w:sz="0" w:space="0" w:color="auto"/>
        <w:bottom w:val="none" w:sz="0" w:space="0" w:color="auto"/>
        <w:right w:val="none" w:sz="0" w:space="0" w:color="auto"/>
      </w:divBdr>
      <w:divsChild>
        <w:div w:id="1667979471">
          <w:marLeft w:val="0"/>
          <w:marRight w:val="0"/>
          <w:marTop w:val="0"/>
          <w:marBottom w:val="0"/>
          <w:divBdr>
            <w:top w:val="none" w:sz="0" w:space="0" w:color="auto"/>
            <w:left w:val="none" w:sz="0" w:space="0" w:color="auto"/>
            <w:bottom w:val="none" w:sz="0" w:space="0" w:color="auto"/>
            <w:right w:val="none" w:sz="0" w:space="0" w:color="auto"/>
          </w:divBdr>
        </w:div>
      </w:divsChild>
    </w:div>
    <w:div w:id="1287199089">
      <w:bodyDiv w:val="1"/>
      <w:marLeft w:val="0"/>
      <w:marRight w:val="0"/>
      <w:marTop w:val="0"/>
      <w:marBottom w:val="0"/>
      <w:divBdr>
        <w:top w:val="none" w:sz="0" w:space="0" w:color="auto"/>
        <w:left w:val="none" w:sz="0" w:space="0" w:color="auto"/>
        <w:bottom w:val="none" w:sz="0" w:space="0" w:color="auto"/>
        <w:right w:val="none" w:sz="0" w:space="0" w:color="auto"/>
      </w:divBdr>
    </w:div>
    <w:div w:id="1601140043">
      <w:bodyDiv w:val="1"/>
      <w:marLeft w:val="0"/>
      <w:marRight w:val="0"/>
      <w:marTop w:val="0"/>
      <w:marBottom w:val="0"/>
      <w:divBdr>
        <w:top w:val="none" w:sz="0" w:space="0" w:color="auto"/>
        <w:left w:val="none" w:sz="0" w:space="0" w:color="auto"/>
        <w:bottom w:val="none" w:sz="0" w:space="0" w:color="auto"/>
        <w:right w:val="none" w:sz="0" w:space="0" w:color="auto"/>
      </w:divBdr>
    </w:div>
    <w:div w:id="179563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21</Pages>
  <Words>4301</Words>
  <Characters>23656</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libni</cp:lastModifiedBy>
  <cp:revision>8</cp:revision>
  <dcterms:created xsi:type="dcterms:W3CDTF">2022-06-28T15:51:00Z</dcterms:created>
  <dcterms:modified xsi:type="dcterms:W3CDTF">2022-07-10T20:07:00Z</dcterms:modified>
</cp:coreProperties>
</file>