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9B9CE" w14:textId="6498161A" w:rsidR="004E7632" w:rsidRPr="000B61B4" w:rsidRDefault="004E74D8"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r w:rsidRPr="000B61B4">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643423">
        <w:rPr>
          <w:rFonts w:ascii="Palatino Linotype" w:eastAsia="Times New Roman" w:hAnsi="Palatino Linotype" w:cs="Arial"/>
          <w:color w:val="000000"/>
          <w:sz w:val="24"/>
          <w:szCs w:val="24"/>
          <w:lang w:eastAsia="es-MX"/>
        </w:rPr>
        <w:t>catorce de septiembre</w:t>
      </w:r>
      <w:r w:rsidR="007052BF" w:rsidRPr="000B61B4">
        <w:rPr>
          <w:rFonts w:ascii="Palatino Linotype" w:eastAsia="Times New Roman" w:hAnsi="Palatino Linotype" w:cs="Arial"/>
          <w:color w:val="000000"/>
          <w:sz w:val="24"/>
          <w:szCs w:val="24"/>
          <w:lang w:eastAsia="es-MX"/>
        </w:rPr>
        <w:t xml:space="preserve"> de dos mil veintidós</w:t>
      </w:r>
      <w:r w:rsidRPr="000B61B4">
        <w:rPr>
          <w:rFonts w:ascii="Palatino Linotype" w:eastAsia="Times New Roman" w:hAnsi="Palatino Linotype" w:cs="Arial"/>
          <w:color w:val="000000"/>
          <w:sz w:val="24"/>
          <w:szCs w:val="24"/>
          <w:lang w:eastAsia="es-MX"/>
        </w:rPr>
        <w:t>.</w:t>
      </w:r>
    </w:p>
    <w:p w14:paraId="3FA032C4" w14:textId="77777777" w:rsidR="004E7632" w:rsidRPr="000B61B4" w:rsidRDefault="004E7632" w:rsidP="004E7632">
      <w:pPr>
        <w:shd w:val="clear" w:color="auto" w:fill="FFFFFF"/>
        <w:spacing w:after="0" w:line="360" w:lineRule="auto"/>
        <w:jc w:val="both"/>
        <w:rPr>
          <w:rFonts w:ascii="Palatino Linotype" w:eastAsia="Times New Roman" w:hAnsi="Palatino Linotype" w:cs="Arial"/>
          <w:color w:val="000000"/>
          <w:sz w:val="24"/>
          <w:szCs w:val="24"/>
          <w:lang w:eastAsia="es-MX"/>
        </w:rPr>
      </w:pPr>
    </w:p>
    <w:p w14:paraId="6A7A03A0" w14:textId="6B0812AA" w:rsidR="004E7632" w:rsidRPr="009C342E" w:rsidRDefault="004E7632" w:rsidP="004E7632">
      <w:pPr>
        <w:tabs>
          <w:tab w:val="left" w:pos="1701"/>
        </w:tabs>
        <w:spacing w:after="0" w:line="360" w:lineRule="auto"/>
        <w:jc w:val="both"/>
        <w:rPr>
          <w:rFonts w:ascii="Palatino Linotype" w:hAnsi="Palatino Linotype" w:cs="Arial"/>
          <w:sz w:val="24"/>
          <w:szCs w:val="24"/>
        </w:rPr>
      </w:pPr>
      <w:r w:rsidRPr="009C342E">
        <w:rPr>
          <w:rFonts w:ascii="Palatino Linotype" w:hAnsi="Palatino Linotype" w:cs="Arial"/>
          <w:b/>
          <w:sz w:val="24"/>
          <w:szCs w:val="24"/>
        </w:rPr>
        <w:t>VISTOS</w:t>
      </w:r>
      <w:r w:rsidRPr="009C342E">
        <w:rPr>
          <w:rFonts w:ascii="Palatino Linotype" w:hAnsi="Palatino Linotype" w:cs="Arial"/>
          <w:sz w:val="24"/>
          <w:szCs w:val="24"/>
        </w:rPr>
        <w:t xml:space="preserve"> los expedientes electrónicos formados con motivo de los recursos de revisión números </w:t>
      </w:r>
      <w:r w:rsidR="005151F7" w:rsidRPr="005151F7">
        <w:rPr>
          <w:rFonts w:ascii="Palatino Linotype" w:hAnsi="Palatino Linotype" w:cs="Arial"/>
          <w:b/>
          <w:bCs/>
          <w:lang w:eastAsia="es-MX"/>
        </w:rPr>
        <w:t>07000/INFOEM/IP/RR/2022</w:t>
      </w:r>
      <w:r w:rsidR="007E37ED" w:rsidRPr="007E37ED">
        <w:rPr>
          <w:rFonts w:ascii="Palatino Linotype" w:hAnsi="Palatino Linotype" w:cs="Arial"/>
          <w:lang w:eastAsia="es-MX"/>
        </w:rPr>
        <w:t>,</w:t>
      </w:r>
      <w:r w:rsidR="007E37ED" w:rsidRPr="007E37ED">
        <w:rPr>
          <w:rFonts w:ascii="Palatino Linotype" w:hAnsi="Palatino Linotype" w:cs="Arial"/>
          <w:b/>
          <w:bCs/>
          <w:lang w:eastAsia="es-MX"/>
        </w:rPr>
        <w:t xml:space="preserve"> </w:t>
      </w:r>
      <w:r w:rsidR="005151F7" w:rsidRPr="005151F7">
        <w:rPr>
          <w:rFonts w:ascii="Palatino Linotype" w:hAnsi="Palatino Linotype" w:cs="Arial"/>
          <w:b/>
          <w:bCs/>
          <w:lang w:eastAsia="es-MX"/>
        </w:rPr>
        <w:t>07001/INFOEM/IP/RR/2022</w:t>
      </w:r>
      <w:r w:rsidR="00D625D3">
        <w:rPr>
          <w:rFonts w:ascii="Palatino Linotype" w:hAnsi="Palatino Linotype" w:cs="Arial"/>
          <w:lang w:eastAsia="es-MX"/>
        </w:rPr>
        <w:t xml:space="preserve"> </w:t>
      </w:r>
      <w:r w:rsidRPr="009C342E">
        <w:rPr>
          <w:rFonts w:ascii="Palatino Linotype" w:hAnsi="Palatino Linotype" w:cs="Arial"/>
          <w:bCs/>
          <w:sz w:val="24"/>
          <w:szCs w:val="24"/>
          <w:lang w:eastAsia="es-MX"/>
        </w:rPr>
        <w:t>y</w:t>
      </w:r>
      <w:r w:rsidR="004E3F88" w:rsidRPr="004E3F88">
        <w:rPr>
          <w:rFonts w:ascii="Palatino Linotype" w:hAnsi="Palatino Linotype" w:cs="Arial"/>
          <w:b/>
          <w:bCs/>
          <w:lang w:eastAsia="es-MX"/>
        </w:rPr>
        <w:t xml:space="preserve"> </w:t>
      </w:r>
      <w:r w:rsidR="005151F7" w:rsidRPr="005151F7">
        <w:rPr>
          <w:rFonts w:ascii="Palatino Linotype" w:hAnsi="Palatino Linotype" w:cs="Arial"/>
          <w:b/>
          <w:bCs/>
          <w:lang w:eastAsia="es-MX"/>
        </w:rPr>
        <w:t>07002/INFOEM/IP/RR/2022</w:t>
      </w:r>
      <w:r w:rsidRPr="009C342E">
        <w:rPr>
          <w:rFonts w:ascii="Palatino Linotype" w:hAnsi="Palatino Linotype" w:cs="Arial"/>
          <w:sz w:val="24"/>
          <w:szCs w:val="24"/>
        </w:rPr>
        <w:t xml:space="preserve">, </w:t>
      </w:r>
      <w:r w:rsidR="005151F7" w:rsidRPr="00420DD5">
        <w:rPr>
          <w:rFonts w:ascii="Palatino Linotype" w:hAnsi="Palatino Linotype" w:cs="Arial"/>
          <w:sz w:val="24"/>
          <w:szCs w:val="24"/>
        </w:rPr>
        <w:t xml:space="preserve">interpuesto por </w:t>
      </w:r>
      <w:r w:rsidR="005151F7">
        <w:rPr>
          <w:rFonts w:ascii="Palatino Linotype" w:hAnsi="Palatino Linotype" w:cs="Arial"/>
          <w:sz w:val="24"/>
          <w:szCs w:val="24"/>
        </w:rPr>
        <w:t>el</w:t>
      </w:r>
      <w:r w:rsidR="005151F7" w:rsidRPr="00420DD5">
        <w:rPr>
          <w:rFonts w:ascii="Palatino Linotype" w:hAnsi="Palatino Linotype" w:cs="Arial"/>
          <w:sz w:val="24"/>
          <w:szCs w:val="24"/>
        </w:rPr>
        <w:t xml:space="preserve"> </w:t>
      </w:r>
      <w:r w:rsidR="00EB5B70">
        <w:rPr>
          <w:rFonts w:ascii="Palatino Linotype" w:hAnsi="Palatino Linotype" w:cs="Arial"/>
          <w:b/>
          <w:sz w:val="24"/>
          <w:szCs w:val="24"/>
        </w:rPr>
        <w:t>XXXXXXXXXXXXXXXXXXXXXXXX</w:t>
      </w:r>
      <w:r w:rsidR="005151F7" w:rsidRPr="00420DD5">
        <w:rPr>
          <w:rFonts w:ascii="Palatino Linotype" w:hAnsi="Palatino Linotype" w:cs="Arial"/>
          <w:sz w:val="24"/>
          <w:szCs w:val="24"/>
        </w:rPr>
        <w:t xml:space="preserve"> en lo sucesivo </w:t>
      </w:r>
      <w:r w:rsidR="005151F7">
        <w:rPr>
          <w:rFonts w:ascii="Palatino Linotype" w:hAnsi="Palatino Linotype" w:cs="Arial"/>
          <w:b/>
          <w:sz w:val="24"/>
          <w:szCs w:val="24"/>
        </w:rPr>
        <w:t>El</w:t>
      </w:r>
      <w:r w:rsidR="005151F7" w:rsidRPr="00420DD5">
        <w:rPr>
          <w:rFonts w:ascii="Palatino Linotype" w:hAnsi="Palatino Linotype" w:cs="Arial"/>
          <w:b/>
          <w:sz w:val="24"/>
          <w:szCs w:val="24"/>
        </w:rPr>
        <w:t xml:space="preserve"> Recurrente</w:t>
      </w:r>
      <w:r w:rsidRPr="009C342E">
        <w:rPr>
          <w:rFonts w:ascii="Palatino Linotype" w:hAnsi="Palatino Linotype" w:cs="Arial"/>
          <w:sz w:val="24"/>
          <w:szCs w:val="24"/>
        </w:rPr>
        <w:t xml:space="preserve">, en contra de las respuestas del </w:t>
      </w:r>
      <w:r w:rsidR="005151F7" w:rsidRPr="005151F7">
        <w:rPr>
          <w:rFonts w:ascii="Palatino Linotype" w:hAnsi="Palatino Linotype" w:cs="Arial"/>
          <w:b/>
          <w:sz w:val="24"/>
          <w:szCs w:val="24"/>
        </w:rPr>
        <w:t>Ayuntamiento de Metepec</w:t>
      </w:r>
      <w:r w:rsidRPr="009C342E">
        <w:rPr>
          <w:rFonts w:ascii="Palatino Linotype" w:hAnsi="Palatino Linotype" w:cs="Arial"/>
          <w:sz w:val="24"/>
          <w:szCs w:val="24"/>
        </w:rPr>
        <w:t>, en lo subsecuente</w:t>
      </w:r>
      <w:r w:rsidRPr="009C342E">
        <w:rPr>
          <w:rFonts w:ascii="Palatino Linotype" w:hAnsi="Palatino Linotype" w:cs="Arial"/>
          <w:b/>
          <w:sz w:val="24"/>
          <w:szCs w:val="24"/>
        </w:rPr>
        <w:t xml:space="preserve"> </w:t>
      </w:r>
      <w:r w:rsidR="009C342E" w:rsidRPr="009C342E">
        <w:rPr>
          <w:rFonts w:ascii="Palatino Linotype" w:hAnsi="Palatino Linotype" w:cs="Arial"/>
          <w:sz w:val="24"/>
          <w:szCs w:val="24"/>
        </w:rPr>
        <w:t>el</w:t>
      </w:r>
      <w:r w:rsidRPr="009C342E">
        <w:rPr>
          <w:rFonts w:ascii="Palatino Linotype" w:hAnsi="Palatino Linotype" w:cs="Arial"/>
          <w:b/>
          <w:sz w:val="24"/>
          <w:szCs w:val="24"/>
        </w:rPr>
        <w:t xml:space="preserve"> Sujeto Obligado</w:t>
      </w:r>
      <w:r w:rsidRPr="009C342E">
        <w:rPr>
          <w:rFonts w:ascii="Palatino Linotype" w:hAnsi="Palatino Linotype" w:cs="Arial"/>
          <w:sz w:val="24"/>
          <w:szCs w:val="24"/>
        </w:rPr>
        <w:t>,</w:t>
      </w:r>
      <w:r w:rsidRPr="009C342E">
        <w:rPr>
          <w:rFonts w:ascii="Palatino Linotype" w:hAnsi="Palatino Linotype" w:cs="Arial"/>
          <w:b/>
          <w:sz w:val="24"/>
          <w:szCs w:val="24"/>
        </w:rPr>
        <w:t xml:space="preserve"> </w:t>
      </w:r>
      <w:r w:rsidRPr="009C342E">
        <w:rPr>
          <w:rFonts w:ascii="Palatino Linotype" w:hAnsi="Palatino Linotype" w:cs="Arial"/>
          <w:sz w:val="24"/>
          <w:szCs w:val="24"/>
        </w:rPr>
        <w:t>se procede a dictar la presente resolución.</w:t>
      </w:r>
    </w:p>
    <w:p w14:paraId="26972F1B" w14:textId="77777777" w:rsidR="009D1905" w:rsidRPr="009D1905" w:rsidRDefault="009D1905" w:rsidP="004E7632">
      <w:pPr>
        <w:pStyle w:val="Sinespaciado"/>
        <w:jc w:val="both"/>
        <w:rPr>
          <w:rFonts w:ascii="Palatino Linotype" w:hAnsi="Palatino Linotype"/>
          <w:sz w:val="24"/>
        </w:rPr>
      </w:pPr>
    </w:p>
    <w:p w14:paraId="5FB314AB" w14:textId="77777777" w:rsidR="004E7632" w:rsidRPr="000B61B4" w:rsidRDefault="004E7632" w:rsidP="004E7632">
      <w:pPr>
        <w:spacing w:after="0" w:line="360" w:lineRule="auto"/>
        <w:jc w:val="center"/>
        <w:rPr>
          <w:rFonts w:ascii="Palatino Linotype" w:hAnsi="Palatino Linotype"/>
          <w:b/>
          <w:sz w:val="28"/>
        </w:rPr>
      </w:pPr>
      <w:r w:rsidRPr="000B61B4">
        <w:rPr>
          <w:rFonts w:ascii="Palatino Linotype" w:hAnsi="Palatino Linotype"/>
          <w:b/>
          <w:sz w:val="28"/>
        </w:rPr>
        <w:t>A N T E C E D E N T E S   D E L   A S U N T O</w:t>
      </w:r>
    </w:p>
    <w:p w14:paraId="742CD363" w14:textId="77777777" w:rsidR="004E7632" w:rsidRPr="009C342E" w:rsidRDefault="004E7632" w:rsidP="004E7632">
      <w:pPr>
        <w:spacing w:after="0" w:line="360" w:lineRule="auto"/>
        <w:jc w:val="both"/>
        <w:rPr>
          <w:rFonts w:ascii="Palatino Linotype" w:hAnsi="Palatino Linotype" w:cs="Arial"/>
          <w:b/>
          <w:sz w:val="14"/>
        </w:rPr>
      </w:pPr>
    </w:p>
    <w:p w14:paraId="76B6730C" w14:textId="77777777" w:rsidR="004E7632" w:rsidRPr="000B61B4" w:rsidRDefault="004E7632" w:rsidP="004E7632">
      <w:pPr>
        <w:spacing w:after="0" w:line="360" w:lineRule="auto"/>
        <w:jc w:val="both"/>
        <w:rPr>
          <w:rFonts w:ascii="Palatino Linotype" w:hAnsi="Palatino Linotype"/>
        </w:rPr>
      </w:pPr>
      <w:r w:rsidRPr="000B61B4">
        <w:rPr>
          <w:rFonts w:ascii="Palatino Linotype" w:hAnsi="Palatino Linotype" w:cs="Arial"/>
          <w:b/>
          <w:sz w:val="28"/>
        </w:rPr>
        <w:t>PRIMERO.</w:t>
      </w:r>
      <w:r w:rsidRPr="000B61B4">
        <w:rPr>
          <w:rFonts w:ascii="Palatino Linotype" w:hAnsi="Palatino Linotype" w:cs="Arial"/>
        </w:rPr>
        <w:t xml:space="preserve"> </w:t>
      </w:r>
      <w:r w:rsidRPr="000B61B4">
        <w:rPr>
          <w:rFonts w:ascii="Palatino Linotype" w:hAnsi="Palatino Linotype"/>
          <w:b/>
          <w:sz w:val="28"/>
          <w:szCs w:val="28"/>
        </w:rPr>
        <w:t>De las Solicitudes de Información.</w:t>
      </w:r>
    </w:p>
    <w:p w14:paraId="5878BB78" w14:textId="31D8AAEB" w:rsidR="004E7632" w:rsidRPr="004E3F88" w:rsidRDefault="004E7632" w:rsidP="00F44AAE">
      <w:pPr>
        <w:spacing w:after="0" w:line="360" w:lineRule="auto"/>
        <w:jc w:val="both"/>
        <w:rPr>
          <w:rFonts w:ascii="Palatino Linotype" w:hAnsi="Palatino Linotype" w:cs="Arial"/>
          <w:sz w:val="24"/>
          <w:szCs w:val="24"/>
        </w:rPr>
      </w:pPr>
      <w:r w:rsidRPr="000B61B4">
        <w:rPr>
          <w:rFonts w:ascii="Palatino Linotype" w:hAnsi="Palatino Linotype" w:cs="Arial"/>
          <w:sz w:val="24"/>
        </w:rPr>
        <w:t>Con fecha</w:t>
      </w:r>
      <w:r w:rsidR="005151F7">
        <w:rPr>
          <w:rFonts w:ascii="Palatino Linotype" w:hAnsi="Palatino Linotype" w:cs="Arial"/>
          <w:sz w:val="24"/>
        </w:rPr>
        <w:t>s</w:t>
      </w:r>
      <w:r w:rsidRPr="000B61B4">
        <w:rPr>
          <w:rFonts w:ascii="Palatino Linotype" w:hAnsi="Palatino Linotype" w:cs="Arial"/>
          <w:sz w:val="24"/>
        </w:rPr>
        <w:t xml:space="preserve"> </w:t>
      </w:r>
      <w:r w:rsidR="005151F7">
        <w:rPr>
          <w:rFonts w:ascii="Palatino Linotype" w:hAnsi="Palatino Linotype" w:cs="Arial"/>
          <w:sz w:val="24"/>
        </w:rPr>
        <w:t>cuatro y dieciocho de abril</w:t>
      </w:r>
      <w:r w:rsidRPr="000B61B4">
        <w:rPr>
          <w:rFonts w:ascii="Palatino Linotype" w:hAnsi="Palatino Linotype" w:cs="Arial"/>
          <w:sz w:val="24"/>
        </w:rPr>
        <w:t xml:space="preserve"> dos mil </w:t>
      </w:r>
      <w:r w:rsidR="00F50781">
        <w:rPr>
          <w:rFonts w:ascii="Palatino Linotype" w:hAnsi="Palatino Linotype" w:cs="Arial"/>
          <w:sz w:val="24"/>
        </w:rPr>
        <w:t>veintidós</w:t>
      </w:r>
      <w:r w:rsidRPr="000B61B4">
        <w:rPr>
          <w:rFonts w:ascii="Palatino Linotype" w:hAnsi="Palatino Linotype" w:cs="Arial"/>
          <w:sz w:val="24"/>
        </w:rPr>
        <w:t xml:space="preserve">, </w:t>
      </w:r>
      <w:r w:rsidR="00F50781">
        <w:rPr>
          <w:rFonts w:ascii="Palatino Linotype" w:hAnsi="Palatino Linotype" w:cs="Arial"/>
          <w:b/>
          <w:sz w:val="24"/>
        </w:rPr>
        <w:t>El</w:t>
      </w:r>
      <w:r w:rsidRPr="000B61B4">
        <w:rPr>
          <w:rFonts w:ascii="Palatino Linotype" w:hAnsi="Palatino Linotype" w:cs="Arial"/>
          <w:b/>
          <w:sz w:val="24"/>
        </w:rPr>
        <w:t xml:space="preserve"> Recurrente</w:t>
      </w:r>
      <w:r w:rsidRPr="000B61B4">
        <w:rPr>
          <w:rFonts w:ascii="Palatino Linotype" w:hAnsi="Palatino Linotype" w:cs="Arial"/>
          <w:sz w:val="24"/>
        </w:rPr>
        <w:t xml:space="preserve">, presentó a través del Sistema de </w:t>
      </w:r>
      <w:r w:rsidRPr="004E3F88">
        <w:rPr>
          <w:rFonts w:ascii="Palatino Linotype" w:hAnsi="Palatino Linotype" w:cs="Arial"/>
          <w:sz w:val="24"/>
          <w:szCs w:val="24"/>
        </w:rPr>
        <w:t xml:space="preserve">Acceso a la Información Mexiquense </w:t>
      </w:r>
      <w:r w:rsidRPr="004E3F88">
        <w:rPr>
          <w:rFonts w:ascii="Palatino Linotype" w:hAnsi="Palatino Linotype" w:cs="Arial"/>
          <w:b/>
          <w:sz w:val="24"/>
          <w:szCs w:val="24"/>
        </w:rPr>
        <w:t>(SAIMEX)</w:t>
      </w:r>
      <w:r w:rsidRPr="004E3F88">
        <w:rPr>
          <w:rFonts w:ascii="Palatino Linotype" w:hAnsi="Palatino Linotype" w:cs="Arial"/>
          <w:sz w:val="24"/>
          <w:szCs w:val="24"/>
        </w:rPr>
        <w:t xml:space="preserve"> ante </w:t>
      </w:r>
      <w:r w:rsidRPr="004E3F88">
        <w:rPr>
          <w:rFonts w:ascii="Palatino Linotype" w:hAnsi="Palatino Linotype" w:cs="Arial"/>
          <w:b/>
          <w:sz w:val="24"/>
          <w:szCs w:val="24"/>
        </w:rPr>
        <w:t>El Sujeto Obligado</w:t>
      </w:r>
      <w:r w:rsidRPr="004E3F88">
        <w:rPr>
          <w:rFonts w:ascii="Palatino Linotype" w:hAnsi="Palatino Linotype" w:cs="Arial"/>
          <w:sz w:val="24"/>
          <w:szCs w:val="24"/>
        </w:rPr>
        <w:t>, las solicitudes de acceso a la información pública, registradas bajo los números de expediente</w:t>
      </w:r>
      <w:r w:rsidR="00F50781" w:rsidRPr="004E3F88">
        <w:rPr>
          <w:rFonts w:ascii="Palatino Linotype" w:hAnsi="Palatino Linotype" w:cs="Arial"/>
          <w:b/>
          <w:sz w:val="24"/>
          <w:szCs w:val="24"/>
        </w:rPr>
        <w:t xml:space="preserve"> </w:t>
      </w:r>
      <w:bookmarkStart w:id="0" w:name="_Hlk99020054"/>
      <w:bookmarkStart w:id="1" w:name="_Hlk101272131"/>
      <w:r w:rsidR="003F22B7" w:rsidRPr="003F22B7">
        <w:rPr>
          <w:rFonts w:ascii="Palatino Linotype" w:hAnsi="Palatino Linotype" w:cs="Arial"/>
          <w:b/>
          <w:sz w:val="24"/>
          <w:szCs w:val="24"/>
        </w:rPr>
        <w:t>03129/METEPEC/IP/2022</w:t>
      </w:r>
      <w:r w:rsidR="00BB631B" w:rsidRPr="004E3F88">
        <w:rPr>
          <w:rFonts w:ascii="Palatino Linotype" w:hAnsi="Palatino Linotype" w:cs="Arial"/>
          <w:bCs/>
          <w:color w:val="000000" w:themeColor="text1"/>
          <w:sz w:val="24"/>
          <w:szCs w:val="24"/>
        </w:rPr>
        <w:t>,</w:t>
      </w:r>
      <w:r w:rsidR="00BB631B" w:rsidRPr="004E3F88">
        <w:rPr>
          <w:rFonts w:ascii="Palatino Linotype" w:hAnsi="Palatino Linotype" w:cs="Arial"/>
          <w:b/>
          <w:color w:val="000000" w:themeColor="text1"/>
          <w:sz w:val="24"/>
          <w:szCs w:val="24"/>
        </w:rPr>
        <w:t xml:space="preserve"> </w:t>
      </w:r>
      <w:r w:rsidR="003F22B7" w:rsidRPr="003F22B7">
        <w:rPr>
          <w:rFonts w:ascii="Palatino Linotype" w:hAnsi="Palatino Linotype" w:cs="Arial"/>
          <w:b/>
          <w:color w:val="000000" w:themeColor="text1"/>
          <w:sz w:val="24"/>
          <w:szCs w:val="24"/>
        </w:rPr>
        <w:t>03131/METEPEC/IP/2022</w:t>
      </w:r>
      <w:r w:rsidR="00803C59" w:rsidRPr="004E3F88">
        <w:rPr>
          <w:rFonts w:ascii="Palatino Linotype" w:hAnsi="Palatino Linotype" w:cs="Arial"/>
          <w:color w:val="000000" w:themeColor="text1"/>
          <w:sz w:val="24"/>
          <w:szCs w:val="24"/>
        </w:rPr>
        <w:t xml:space="preserve"> </w:t>
      </w:r>
      <w:r w:rsidRPr="004E3F88">
        <w:rPr>
          <w:rFonts w:ascii="Palatino Linotype" w:hAnsi="Palatino Linotype" w:cs="Arial"/>
          <w:color w:val="000000" w:themeColor="text1"/>
          <w:sz w:val="24"/>
          <w:szCs w:val="24"/>
        </w:rPr>
        <w:t xml:space="preserve">y </w:t>
      </w:r>
      <w:bookmarkEnd w:id="0"/>
      <w:r w:rsidR="003F22B7" w:rsidRPr="003F22B7">
        <w:rPr>
          <w:rFonts w:ascii="Palatino Linotype" w:hAnsi="Palatino Linotype" w:cs="Arial"/>
          <w:b/>
          <w:color w:val="000000" w:themeColor="text1"/>
          <w:sz w:val="24"/>
          <w:szCs w:val="24"/>
        </w:rPr>
        <w:t>03188/METEPEC/IP/2022</w:t>
      </w:r>
      <w:r w:rsidRPr="004E3F88">
        <w:rPr>
          <w:rFonts w:ascii="Palatino Linotype" w:hAnsi="Palatino Linotype" w:cs="Arial"/>
          <w:color w:val="000000" w:themeColor="text1"/>
          <w:sz w:val="24"/>
          <w:szCs w:val="24"/>
          <w:lang w:eastAsia="es-MX"/>
        </w:rPr>
        <w:t>,</w:t>
      </w:r>
      <w:bookmarkEnd w:id="1"/>
      <w:r w:rsidRPr="004E3F88">
        <w:rPr>
          <w:rFonts w:ascii="Palatino Linotype" w:hAnsi="Palatino Linotype" w:cs="Arial"/>
          <w:b/>
          <w:color w:val="000000" w:themeColor="text1"/>
          <w:sz w:val="24"/>
          <w:szCs w:val="24"/>
          <w:lang w:eastAsia="es-MX"/>
        </w:rPr>
        <w:t xml:space="preserve"> </w:t>
      </w:r>
      <w:r w:rsidRPr="004E3F88">
        <w:rPr>
          <w:rFonts w:ascii="Palatino Linotype" w:hAnsi="Palatino Linotype" w:cs="Arial"/>
          <w:sz w:val="24"/>
          <w:szCs w:val="24"/>
        </w:rPr>
        <w:t>mediante las cuales solicitó información en el tenor siguiente:</w:t>
      </w:r>
    </w:p>
    <w:p w14:paraId="140B785C" w14:textId="77777777" w:rsidR="00F36633" w:rsidRPr="000B61B4" w:rsidRDefault="00F36633" w:rsidP="00F44AAE">
      <w:pPr>
        <w:spacing w:after="0" w:line="360" w:lineRule="auto"/>
        <w:jc w:val="both"/>
        <w:rPr>
          <w:rFonts w:ascii="Palatino Linotype" w:hAnsi="Palatino Linotype" w:cs="Arial"/>
          <w:sz w:val="24"/>
        </w:rPr>
      </w:pPr>
    </w:p>
    <w:p w14:paraId="54757F5A" w14:textId="77777777" w:rsidR="00F44AAE" w:rsidRPr="009C342E" w:rsidRDefault="00F44AAE" w:rsidP="009C342E">
      <w:pPr>
        <w:pStyle w:val="Sinespaciado"/>
        <w:rPr>
          <w:sz w:val="4"/>
        </w:rPr>
      </w:pPr>
    </w:p>
    <w:tbl>
      <w:tblPr>
        <w:tblStyle w:val="Tablaconcuadrcula"/>
        <w:tblW w:w="0" w:type="auto"/>
        <w:tblLook w:val="04A0" w:firstRow="1" w:lastRow="0" w:firstColumn="1" w:lastColumn="0" w:noHBand="0" w:noVBand="1"/>
      </w:tblPr>
      <w:tblGrid>
        <w:gridCol w:w="3256"/>
        <w:gridCol w:w="5806"/>
      </w:tblGrid>
      <w:tr w:rsidR="00F44AAE" w:rsidRPr="000B61B4" w14:paraId="7300FC90" w14:textId="77777777" w:rsidTr="00F65B7D">
        <w:trPr>
          <w:trHeight w:val="696"/>
        </w:trPr>
        <w:tc>
          <w:tcPr>
            <w:tcW w:w="3256" w:type="dxa"/>
            <w:shd w:val="clear" w:color="auto" w:fill="D9D9D9" w:themeFill="background1" w:themeFillShade="D9"/>
            <w:vAlign w:val="center"/>
          </w:tcPr>
          <w:p w14:paraId="4680DE6E" w14:textId="15D89847" w:rsidR="00F44AAE" w:rsidRPr="000B61B4" w:rsidRDefault="00F44AAE" w:rsidP="009C342E">
            <w:pPr>
              <w:jc w:val="center"/>
              <w:rPr>
                <w:rFonts w:ascii="Palatino Linotype" w:hAnsi="Palatino Linotype" w:cs="Arial"/>
                <w:b/>
                <w:i/>
              </w:rPr>
            </w:pPr>
            <w:r w:rsidRPr="000B61B4">
              <w:rPr>
                <w:rFonts w:ascii="Palatino Linotype" w:hAnsi="Palatino Linotype" w:cs="Arial"/>
                <w:b/>
                <w:i/>
              </w:rPr>
              <w:t xml:space="preserve">Número de </w:t>
            </w:r>
            <w:r w:rsidR="0089782A" w:rsidRPr="000B61B4">
              <w:rPr>
                <w:rFonts w:ascii="Palatino Linotype" w:hAnsi="Palatino Linotype" w:cs="Arial"/>
                <w:b/>
                <w:i/>
              </w:rPr>
              <w:t>folio de la solicitud</w:t>
            </w:r>
          </w:p>
        </w:tc>
        <w:tc>
          <w:tcPr>
            <w:tcW w:w="5806" w:type="dxa"/>
            <w:shd w:val="clear" w:color="auto" w:fill="D9D9D9" w:themeFill="background1" w:themeFillShade="D9"/>
            <w:vAlign w:val="center"/>
          </w:tcPr>
          <w:p w14:paraId="58E20C5C" w14:textId="2B95FBC0" w:rsidR="00F44AAE" w:rsidRPr="000B61B4" w:rsidRDefault="00F44AAE" w:rsidP="009C342E">
            <w:pPr>
              <w:jc w:val="center"/>
              <w:rPr>
                <w:rFonts w:ascii="Palatino Linotype" w:hAnsi="Palatino Linotype" w:cs="Arial"/>
                <w:b/>
                <w:i/>
              </w:rPr>
            </w:pPr>
            <w:r w:rsidRPr="000B61B4">
              <w:rPr>
                <w:rFonts w:ascii="Palatino Linotype" w:hAnsi="Palatino Linotype" w:cs="Arial"/>
                <w:b/>
                <w:i/>
              </w:rPr>
              <w:t>Descripción clara y precisa de la información solicitada</w:t>
            </w:r>
          </w:p>
        </w:tc>
      </w:tr>
      <w:tr w:rsidR="00F44AAE" w:rsidRPr="000B61B4" w14:paraId="6E220859" w14:textId="77777777" w:rsidTr="00F65B7D">
        <w:trPr>
          <w:trHeight w:val="460"/>
        </w:trPr>
        <w:tc>
          <w:tcPr>
            <w:tcW w:w="3256" w:type="dxa"/>
            <w:vAlign w:val="center"/>
          </w:tcPr>
          <w:p w14:paraId="07E603AC" w14:textId="5EBB7AEE" w:rsidR="00F44AAE" w:rsidRPr="000B61B4" w:rsidRDefault="003F22B7" w:rsidP="009C342E">
            <w:pPr>
              <w:jc w:val="center"/>
              <w:rPr>
                <w:rFonts w:ascii="Palatino Linotype" w:hAnsi="Palatino Linotype" w:cs="Arial"/>
                <w:b/>
                <w:i/>
              </w:rPr>
            </w:pPr>
            <w:bookmarkStart w:id="2" w:name="_Hlk99021051"/>
            <w:r w:rsidRPr="003F22B7">
              <w:rPr>
                <w:rFonts w:ascii="Palatino Linotype" w:hAnsi="Palatino Linotype" w:cs="Arial"/>
                <w:b/>
              </w:rPr>
              <w:t>03129/METEPEC/IP/2022</w:t>
            </w:r>
          </w:p>
        </w:tc>
        <w:tc>
          <w:tcPr>
            <w:tcW w:w="5806" w:type="dxa"/>
            <w:vAlign w:val="center"/>
          </w:tcPr>
          <w:p w14:paraId="1E278B91" w14:textId="2F2BC57B" w:rsidR="00F44AAE" w:rsidRPr="000B61B4" w:rsidRDefault="009D1905" w:rsidP="004E3F88">
            <w:pPr>
              <w:spacing w:before="120" w:after="120"/>
              <w:jc w:val="both"/>
              <w:rPr>
                <w:rFonts w:ascii="Palatino Linotype" w:hAnsi="Palatino Linotype" w:cs="Arial"/>
                <w:i/>
                <w:sz w:val="24"/>
              </w:rPr>
            </w:pPr>
            <w:r>
              <w:rPr>
                <w:rFonts w:ascii="Palatino Linotype" w:hAnsi="Palatino Linotype" w:cs="Arial"/>
                <w:i/>
                <w:sz w:val="20"/>
              </w:rPr>
              <w:t>“</w:t>
            </w:r>
            <w:r w:rsidR="003F22B7" w:rsidRPr="003F22B7">
              <w:rPr>
                <w:rFonts w:ascii="Palatino Linotype" w:hAnsi="Palatino Linotype" w:cs="Arial"/>
                <w:i/>
                <w:sz w:val="20"/>
              </w:rPr>
              <w:t xml:space="preserve">Solicito copia del contrato por el arrendamiento del </w:t>
            </w:r>
            <w:proofErr w:type="spellStart"/>
            <w:r w:rsidR="003F22B7" w:rsidRPr="003F22B7">
              <w:rPr>
                <w:rFonts w:ascii="Palatino Linotype" w:hAnsi="Palatino Linotype" w:cs="Arial"/>
                <w:i/>
                <w:sz w:val="20"/>
              </w:rPr>
              <w:t>carrousell</w:t>
            </w:r>
            <w:proofErr w:type="spellEnd"/>
            <w:r w:rsidR="003F22B7" w:rsidRPr="003F22B7">
              <w:rPr>
                <w:rFonts w:ascii="Palatino Linotype" w:hAnsi="Palatino Linotype" w:cs="Arial"/>
                <w:i/>
                <w:sz w:val="20"/>
              </w:rPr>
              <w:t xml:space="preserve"> y rueda de la fortuna instalados en la Plaza Juárez.</w:t>
            </w:r>
            <w:r w:rsidR="00F44AAE" w:rsidRPr="000B61B4">
              <w:rPr>
                <w:rFonts w:ascii="Palatino Linotype" w:hAnsi="Palatino Linotype" w:cs="Arial"/>
                <w:i/>
                <w:sz w:val="20"/>
              </w:rPr>
              <w:t>” (Sic).</w:t>
            </w:r>
          </w:p>
        </w:tc>
      </w:tr>
      <w:tr w:rsidR="00F44AAE" w:rsidRPr="000B61B4" w14:paraId="767AEED5" w14:textId="77777777" w:rsidTr="00F65B7D">
        <w:trPr>
          <w:trHeight w:val="410"/>
        </w:trPr>
        <w:tc>
          <w:tcPr>
            <w:tcW w:w="3256" w:type="dxa"/>
            <w:vAlign w:val="center"/>
          </w:tcPr>
          <w:p w14:paraId="2AA733E5" w14:textId="508A4E2A" w:rsidR="00F44AAE" w:rsidRPr="00462B3F" w:rsidRDefault="003F22B7" w:rsidP="009D1905">
            <w:pPr>
              <w:jc w:val="center"/>
              <w:rPr>
                <w:rFonts w:ascii="Palatino Linotype" w:hAnsi="Palatino Linotype" w:cs="Arial"/>
                <w:b/>
                <w:iCs/>
              </w:rPr>
            </w:pPr>
            <w:r w:rsidRPr="003F22B7">
              <w:rPr>
                <w:rFonts w:ascii="Palatino Linotype" w:hAnsi="Palatino Linotype" w:cs="Arial"/>
                <w:b/>
                <w:iCs/>
              </w:rPr>
              <w:lastRenderedPageBreak/>
              <w:t>03131/METEPEC/IP/2022</w:t>
            </w:r>
          </w:p>
        </w:tc>
        <w:tc>
          <w:tcPr>
            <w:tcW w:w="5806" w:type="dxa"/>
            <w:vAlign w:val="center"/>
          </w:tcPr>
          <w:p w14:paraId="6B7EB1E1" w14:textId="1AD3817A" w:rsidR="00F44AAE" w:rsidRPr="000B61B4" w:rsidRDefault="009D1905" w:rsidP="004E3F88">
            <w:pPr>
              <w:spacing w:before="120" w:after="120"/>
              <w:jc w:val="both"/>
              <w:rPr>
                <w:rFonts w:ascii="Palatino Linotype" w:hAnsi="Palatino Linotype" w:cs="Arial"/>
                <w:i/>
                <w:sz w:val="20"/>
              </w:rPr>
            </w:pPr>
            <w:r>
              <w:rPr>
                <w:rFonts w:ascii="Palatino Linotype" w:hAnsi="Palatino Linotype" w:cs="Arial"/>
                <w:i/>
                <w:sz w:val="20"/>
              </w:rPr>
              <w:t>“</w:t>
            </w:r>
            <w:r w:rsidR="003F22B7" w:rsidRPr="003F22B7">
              <w:rPr>
                <w:rFonts w:ascii="Palatino Linotype" w:hAnsi="Palatino Linotype" w:cs="Arial"/>
                <w:i/>
                <w:sz w:val="20"/>
              </w:rPr>
              <w:t>Solicito copia del contrato por el arrendamiento de sombrillas decorativas y pañuelos instalados en las calles aledañas de la Plaza Juárez.</w:t>
            </w:r>
            <w:r w:rsidR="00F44AAE" w:rsidRPr="000B61B4">
              <w:rPr>
                <w:rFonts w:ascii="Palatino Linotype" w:hAnsi="Palatino Linotype" w:cs="Arial"/>
                <w:i/>
                <w:sz w:val="20"/>
              </w:rPr>
              <w:t>” (Sic).</w:t>
            </w:r>
          </w:p>
        </w:tc>
      </w:tr>
      <w:tr w:rsidR="00FC5405" w:rsidRPr="000B61B4" w14:paraId="4188CD46" w14:textId="77777777" w:rsidTr="00F65B7D">
        <w:trPr>
          <w:trHeight w:val="410"/>
        </w:trPr>
        <w:tc>
          <w:tcPr>
            <w:tcW w:w="3256" w:type="dxa"/>
            <w:vAlign w:val="center"/>
          </w:tcPr>
          <w:p w14:paraId="12CFF125" w14:textId="155593FA" w:rsidR="00FC5405" w:rsidRPr="00F65B7D" w:rsidRDefault="003F22B7" w:rsidP="00FC5405">
            <w:pPr>
              <w:jc w:val="center"/>
              <w:rPr>
                <w:rFonts w:ascii="Palatino Linotype" w:hAnsi="Palatino Linotype" w:cs="Arial"/>
                <w:b/>
              </w:rPr>
            </w:pPr>
            <w:r w:rsidRPr="003F22B7">
              <w:rPr>
                <w:rFonts w:ascii="Palatino Linotype" w:hAnsi="Palatino Linotype" w:cs="Arial"/>
                <w:b/>
                <w:bCs/>
              </w:rPr>
              <w:t>03188/METEPEC/IP/2022</w:t>
            </w:r>
          </w:p>
        </w:tc>
        <w:tc>
          <w:tcPr>
            <w:tcW w:w="5806" w:type="dxa"/>
            <w:vAlign w:val="center"/>
          </w:tcPr>
          <w:p w14:paraId="4E62DB6D" w14:textId="7FA77995" w:rsidR="00FC5405" w:rsidRDefault="00FC5405" w:rsidP="004E3F88">
            <w:pPr>
              <w:spacing w:before="120" w:after="120"/>
              <w:jc w:val="both"/>
              <w:rPr>
                <w:rFonts w:ascii="Palatino Linotype" w:hAnsi="Palatino Linotype" w:cs="Arial"/>
                <w:i/>
                <w:sz w:val="20"/>
              </w:rPr>
            </w:pPr>
            <w:r>
              <w:rPr>
                <w:rFonts w:ascii="Palatino Linotype" w:hAnsi="Palatino Linotype" w:cs="Arial"/>
                <w:i/>
                <w:sz w:val="20"/>
              </w:rPr>
              <w:t>“</w:t>
            </w:r>
            <w:r w:rsidR="003F22B7" w:rsidRPr="003F22B7">
              <w:rPr>
                <w:rFonts w:ascii="Palatino Linotype" w:hAnsi="Palatino Linotype" w:cs="Arial"/>
                <w:i/>
                <w:sz w:val="20"/>
              </w:rPr>
              <w:t>Solicito copia del contrato de la obra de remodelación de la fuente ubicada en la Plaza Juárez</w:t>
            </w:r>
            <w:r w:rsidRPr="000B61B4">
              <w:rPr>
                <w:rFonts w:ascii="Palatino Linotype" w:hAnsi="Palatino Linotype" w:cs="Arial"/>
                <w:i/>
                <w:sz w:val="20"/>
              </w:rPr>
              <w:t>” (Sic).</w:t>
            </w:r>
          </w:p>
        </w:tc>
      </w:tr>
      <w:bookmarkEnd w:id="2"/>
    </w:tbl>
    <w:p w14:paraId="2B2458D1" w14:textId="77777777" w:rsidR="00F50781" w:rsidRPr="009C342E" w:rsidRDefault="00F50781" w:rsidP="004E7632">
      <w:pPr>
        <w:spacing w:after="0" w:line="360" w:lineRule="auto"/>
        <w:jc w:val="both"/>
        <w:rPr>
          <w:rFonts w:ascii="Palatino Linotype" w:hAnsi="Palatino Linotype" w:cs="Arial"/>
          <w:b/>
          <w:sz w:val="4"/>
        </w:rPr>
      </w:pPr>
    </w:p>
    <w:p w14:paraId="42BF6615" w14:textId="77777777" w:rsidR="009C342E" w:rsidRPr="009C342E" w:rsidRDefault="009C342E" w:rsidP="009C342E">
      <w:pPr>
        <w:pStyle w:val="Prrafodelista"/>
        <w:ind w:left="720"/>
        <w:rPr>
          <w:rFonts w:ascii="Palatino Linotype" w:hAnsi="Palatino Linotype"/>
          <w:sz w:val="18"/>
          <w:lang w:val="es-ES_tradnl"/>
        </w:rPr>
      </w:pPr>
    </w:p>
    <w:p w14:paraId="6D568474" w14:textId="44C8B6FB" w:rsidR="00F50781" w:rsidRDefault="00BA610B" w:rsidP="00526809">
      <w:pPr>
        <w:pStyle w:val="Prrafodelista"/>
        <w:numPr>
          <w:ilvl w:val="0"/>
          <w:numId w:val="2"/>
        </w:numPr>
        <w:rPr>
          <w:rFonts w:ascii="Palatino Linotype" w:hAnsi="Palatino Linotype"/>
          <w:lang w:val="es-ES_tradnl"/>
        </w:rPr>
      </w:pPr>
      <w:r w:rsidRPr="000B61B4">
        <w:rPr>
          <w:rFonts w:ascii="Palatino Linotype" w:hAnsi="Palatino Linotype"/>
          <w:b/>
          <w:lang w:val="es-ES_tradnl"/>
        </w:rPr>
        <w:t>MODALIDAD DE ENTREGA:</w:t>
      </w:r>
      <w:r w:rsidRPr="000B61B4">
        <w:rPr>
          <w:rFonts w:ascii="Palatino Linotype" w:hAnsi="Palatino Linotype"/>
          <w:lang w:val="es-ES_tradnl"/>
        </w:rPr>
        <w:t xml:space="preserve"> A través del </w:t>
      </w:r>
      <w:r w:rsidRPr="000B61B4">
        <w:rPr>
          <w:rFonts w:ascii="Palatino Linotype" w:hAnsi="Palatino Linotype"/>
          <w:b/>
          <w:lang w:val="es-ES_tradnl"/>
        </w:rPr>
        <w:t>SAIMEX</w:t>
      </w:r>
      <w:r w:rsidRPr="000B61B4">
        <w:rPr>
          <w:rFonts w:ascii="Palatino Linotype" w:hAnsi="Palatino Linotype"/>
          <w:lang w:val="es-ES_tradnl"/>
        </w:rPr>
        <w:t xml:space="preserve">, en </w:t>
      </w:r>
      <w:r w:rsidR="00FC5405">
        <w:rPr>
          <w:rFonts w:ascii="Palatino Linotype" w:hAnsi="Palatino Linotype"/>
          <w:lang w:val="es-ES_tradnl"/>
        </w:rPr>
        <w:t>todos los</w:t>
      </w:r>
      <w:r w:rsidR="009D1905">
        <w:rPr>
          <w:rFonts w:ascii="Palatino Linotype" w:hAnsi="Palatino Linotype"/>
          <w:lang w:val="es-ES_tradnl"/>
        </w:rPr>
        <w:t xml:space="preserve"> </w:t>
      </w:r>
      <w:r w:rsidRPr="000B61B4">
        <w:rPr>
          <w:rFonts w:ascii="Palatino Linotype" w:hAnsi="Palatino Linotype"/>
          <w:lang w:val="es-ES_tradnl"/>
        </w:rPr>
        <w:t>casos.</w:t>
      </w:r>
    </w:p>
    <w:p w14:paraId="1D0FBD6E" w14:textId="3F7AE89D" w:rsidR="00FC5405" w:rsidRDefault="00FC5405" w:rsidP="00FC5405">
      <w:pPr>
        <w:pStyle w:val="Prrafodelista"/>
        <w:ind w:left="720"/>
        <w:rPr>
          <w:rFonts w:ascii="Palatino Linotype" w:hAnsi="Palatino Linotype"/>
          <w:lang w:val="es-ES_tradnl"/>
        </w:rPr>
      </w:pPr>
    </w:p>
    <w:p w14:paraId="7988F84B" w14:textId="77777777" w:rsidR="00F65B7D" w:rsidRDefault="00F65B7D" w:rsidP="004E7632">
      <w:pPr>
        <w:spacing w:after="0" w:line="360" w:lineRule="auto"/>
        <w:jc w:val="both"/>
        <w:rPr>
          <w:rFonts w:ascii="Palatino Linotype" w:hAnsi="Palatino Linotype" w:cs="Arial"/>
          <w:b/>
          <w:sz w:val="28"/>
        </w:rPr>
      </w:pPr>
    </w:p>
    <w:p w14:paraId="38B807D1" w14:textId="70EF1F9A" w:rsidR="004E7632" w:rsidRPr="000B61B4" w:rsidRDefault="00D01D07" w:rsidP="004E7632">
      <w:pPr>
        <w:spacing w:after="0" w:line="360" w:lineRule="auto"/>
        <w:jc w:val="both"/>
        <w:rPr>
          <w:rFonts w:ascii="Palatino Linotype" w:hAnsi="Palatino Linotype" w:cs="Arial"/>
          <w:b/>
          <w:sz w:val="28"/>
        </w:rPr>
      </w:pPr>
      <w:r>
        <w:rPr>
          <w:rFonts w:ascii="Palatino Linotype" w:hAnsi="Palatino Linotype" w:cs="Arial"/>
          <w:b/>
          <w:sz w:val="28"/>
        </w:rPr>
        <w:t>SEGUNDO</w:t>
      </w:r>
      <w:r w:rsidR="004E7632" w:rsidRPr="000B61B4">
        <w:rPr>
          <w:rFonts w:ascii="Palatino Linotype" w:hAnsi="Palatino Linotype" w:cs="Arial"/>
          <w:b/>
          <w:sz w:val="28"/>
        </w:rPr>
        <w:t xml:space="preserve">. </w:t>
      </w:r>
      <w:r w:rsidR="004E7632" w:rsidRPr="000B61B4">
        <w:rPr>
          <w:rFonts w:ascii="Palatino Linotype" w:hAnsi="Palatino Linotype" w:cs="Arial"/>
          <w:b/>
          <w:sz w:val="28"/>
          <w:szCs w:val="20"/>
        </w:rPr>
        <w:t>De las respuestas del Sujeto Obligado.</w:t>
      </w:r>
    </w:p>
    <w:p w14:paraId="0710C11C" w14:textId="35AAFB99" w:rsidR="004E7632" w:rsidRPr="000B61B4" w:rsidRDefault="004E7632" w:rsidP="004E7632">
      <w:pPr>
        <w:spacing w:after="0" w:line="360" w:lineRule="auto"/>
        <w:jc w:val="both"/>
        <w:rPr>
          <w:rFonts w:ascii="Palatino Linotype" w:hAnsi="Palatino Linotype" w:cs="Arial"/>
          <w:b/>
          <w:sz w:val="28"/>
        </w:rPr>
      </w:pPr>
      <w:r w:rsidRPr="000B61B4">
        <w:rPr>
          <w:rFonts w:ascii="Palatino Linotype" w:hAnsi="Palatino Linotype" w:cs="Arial"/>
          <w:sz w:val="24"/>
        </w:rPr>
        <w:t xml:space="preserve">En el expediente electrónico </w:t>
      </w:r>
      <w:r w:rsidRPr="000B61B4">
        <w:rPr>
          <w:rFonts w:ascii="Palatino Linotype" w:hAnsi="Palatino Linotype" w:cs="Arial"/>
          <w:b/>
          <w:sz w:val="24"/>
        </w:rPr>
        <w:t>SAIMEX</w:t>
      </w:r>
      <w:r w:rsidRPr="000B61B4">
        <w:rPr>
          <w:rFonts w:ascii="Palatino Linotype" w:hAnsi="Palatino Linotype" w:cs="Arial"/>
          <w:sz w:val="24"/>
        </w:rPr>
        <w:t xml:space="preserve">, se aprecia que </w:t>
      </w:r>
      <w:r w:rsidR="00803C59">
        <w:rPr>
          <w:rFonts w:ascii="Palatino Linotype" w:hAnsi="Palatino Linotype" w:cs="Arial"/>
          <w:sz w:val="24"/>
        </w:rPr>
        <w:t>los</w:t>
      </w:r>
      <w:r w:rsidR="00BA610B" w:rsidRPr="000B61B4">
        <w:rPr>
          <w:rFonts w:ascii="Palatino Linotype" w:hAnsi="Palatino Linotype" w:cs="Arial"/>
          <w:sz w:val="24"/>
        </w:rPr>
        <w:t xml:space="preserve"> día</w:t>
      </w:r>
      <w:r w:rsidR="00803C59">
        <w:rPr>
          <w:rFonts w:ascii="Palatino Linotype" w:hAnsi="Palatino Linotype" w:cs="Arial"/>
          <w:sz w:val="24"/>
        </w:rPr>
        <w:t>s</w:t>
      </w:r>
      <w:r w:rsidR="00BA610B" w:rsidRPr="000B61B4">
        <w:rPr>
          <w:rFonts w:ascii="Palatino Linotype" w:hAnsi="Palatino Linotype" w:cs="Arial"/>
          <w:sz w:val="24"/>
        </w:rPr>
        <w:t xml:space="preserve"> </w:t>
      </w:r>
      <w:r w:rsidR="000716B6">
        <w:rPr>
          <w:rFonts w:ascii="Palatino Linotype" w:hAnsi="Palatino Linotype" w:cs="Arial"/>
          <w:sz w:val="24"/>
        </w:rPr>
        <w:t>veintiocho y veintinueve de abril</w:t>
      </w:r>
      <w:r w:rsidR="00D01D07">
        <w:rPr>
          <w:rFonts w:ascii="Palatino Linotype" w:hAnsi="Palatino Linotype" w:cs="Arial"/>
          <w:sz w:val="24"/>
        </w:rPr>
        <w:t xml:space="preserve"> </w:t>
      </w:r>
      <w:r w:rsidRPr="000B61B4">
        <w:rPr>
          <w:rFonts w:ascii="Palatino Linotype" w:hAnsi="Palatino Linotype" w:cs="Arial"/>
          <w:sz w:val="24"/>
        </w:rPr>
        <w:t xml:space="preserve">de dos mil </w:t>
      </w:r>
      <w:r w:rsidR="004D3848">
        <w:rPr>
          <w:rFonts w:ascii="Palatino Linotype" w:hAnsi="Palatino Linotype" w:cs="Arial"/>
          <w:sz w:val="24"/>
        </w:rPr>
        <w:t>veintidós</w:t>
      </w:r>
      <w:r w:rsidRPr="000B61B4">
        <w:rPr>
          <w:rFonts w:ascii="Palatino Linotype" w:hAnsi="Palatino Linotype" w:cs="Arial"/>
          <w:sz w:val="24"/>
        </w:rPr>
        <w:t xml:space="preserve">, </w:t>
      </w:r>
      <w:r w:rsidRPr="000B61B4">
        <w:rPr>
          <w:rFonts w:ascii="Palatino Linotype" w:hAnsi="Palatino Linotype" w:cs="Arial"/>
          <w:b/>
          <w:sz w:val="24"/>
        </w:rPr>
        <w:t>El Sujeto Obligado</w:t>
      </w:r>
      <w:r w:rsidRPr="000B61B4">
        <w:rPr>
          <w:rFonts w:ascii="Palatino Linotype" w:hAnsi="Palatino Linotype" w:cs="Arial"/>
          <w:sz w:val="24"/>
        </w:rPr>
        <w:t xml:space="preserve"> dio respuesta a las solicitudes de información señalando lo siguiente: </w:t>
      </w:r>
    </w:p>
    <w:p w14:paraId="28CCFD08" w14:textId="77777777" w:rsidR="004E7632" w:rsidRPr="000B61B4" w:rsidRDefault="004E7632" w:rsidP="004E7632">
      <w:pPr>
        <w:spacing w:after="0" w:line="276" w:lineRule="auto"/>
        <w:ind w:right="567"/>
        <w:jc w:val="both"/>
        <w:rPr>
          <w:rFonts w:ascii="Palatino Linotype" w:hAnsi="Palatino Linotype" w:cs="Arial"/>
          <w:sz w:val="24"/>
        </w:rPr>
      </w:pPr>
    </w:p>
    <w:p w14:paraId="78DBC994" w14:textId="77777777" w:rsidR="000716B6" w:rsidRPr="000716B6" w:rsidRDefault="00F4386C" w:rsidP="000716B6">
      <w:pPr>
        <w:spacing w:after="0" w:line="240" w:lineRule="auto"/>
        <w:ind w:left="567" w:right="567"/>
        <w:jc w:val="right"/>
        <w:rPr>
          <w:rFonts w:ascii="Palatino Linotype" w:eastAsia="Times New Roman" w:hAnsi="Palatino Linotype" w:cs="Arial"/>
          <w:i/>
          <w:lang w:eastAsia="es-ES"/>
        </w:rPr>
      </w:pPr>
      <w:r w:rsidRPr="00F4386C">
        <w:rPr>
          <w:rFonts w:ascii="Palatino Linotype" w:eastAsia="Times New Roman" w:hAnsi="Palatino Linotype" w:cs="Arial"/>
          <w:i/>
          <w:lang w:eastAsia="es-ES"/>
        </w:rPr>
        <w:t>“</w:t>
      </w:r>
      <w:r w:rsidR="000716B6" w:rsidRPr="000716B6">
        <w:rPr>
          <w:rFonts w:ascii="Palatino Linotype" w:eastAsia="Times New Roman" w:hAnsi="Palatino Linotype" w:cs="Arial"/>
          <w:i/>
          <w:lang w:eastAsia="es-ES"/>
        </w:rPr>
        <w:t xml:space="preserve">Folio de la solicitud: </w:t>
      </w:r>
      <w:r w:rsidR="000716B6" w:rsidRPr="000716B6">
        <w:rPr>
          <w:rFonts w:ascii="Palatino Linotype" w:eastAsia="Times New Roman" w:hAnsi="Palatino Linotype" w:cs="Arial"/>
          <w:b/>
          <w:bCs/>
          <w:i/>
          <w:lang w:eastAsia="es-ES"/>
        </w:rPr>
        <w:t>03129/METEPEC/IP/2022</w:t>
      </w:r>
    </w:p>
    <w:p w14:paraId="0830B9BC" w14:textId="77777777" w:rsidR="000716B6" w:rsidRDefault="000716B6" w:rsidP="000716B6">
      <w:pPr>
        <w:spacing w:after="0" w:line="240" w:lineRule="auto"/>
        <w:ind w:left="567" w:right="567"/>
        <w:jc w:val="both"/>
        <w:rPr>
          <w:rFonts w:ascii="Palatino Linotype" w:eastAsia="Times New Roman" w:hAnsi="Palatino Linotype" w:cs="Arial"/>
          <w:i/>
          <w:lang w:eastAsia="es-ES"/>
        </w:rPr>
      </w:pPr>
    </w:p>
    <w:p w14:paraId="22D11FF0" w14:textId="50521E23" w:rsidR="000716B6"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95B116F" w14:textId="77777777" w:rsidR="000716B6" w:rsidRPr="000716B6" w:rsidRDefault="000716B6" w:rsidP="000716B6">
      <w:pPr>
        <w:spacing w:after="0" w:line="240" w:lineRule="auto"/>
        <w:ind w:left="567" w:right="567"/>
        <w:jc w:val="both"/>
        <w:rPr>
          <w:rFonts w:ascii="Palatino Linotype" w:eastAsia="Times New Roman" w:hAnsi="Palatino Linotype" w:cs="Arial"/>
          <w:i/>
          <w:lang w:eastAsia="es-ES"/>
        </w:rPr>
      </w:pPr>
    </w:p>
    <w:p w14:paraId="4BC306B0" w14:textId="77777777" w:rsidR="000716B6" w:rsidRPr="000716B6"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 xml:space="preserve">METEPEC, EDO. DE MÉX. 29 DE ABRIL DE 2022 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w:t>
      </w:r>
      <w:r w:rsidRPr="000F1B1C">
        <w:rPr>
          <w:rFonts w:ascii="Palatino Linotype" w:eastAsia="Times New Roman" w:hAnsi="Palatino Linotype" w:cs="Arial"/>
          <w:b/>
          <w:bCs/>
          <w:i/>
          <w:lang w:eastAsia="es-ES"/>
        </w:rPr>
        <w:t>y habiendo realizado una búsqueda exhaustiva,</w:t>
      </w:r>
      <w:r w:rsidRPr="000716B6">
        <w:rPr>
          <w:rFonts w:ascii="Palatino Linotype" w:eastAsia="Times New Roman" w:hAnsi="Palatino Linotype" w:cs="Arial"/>
          <w:i/>
          <w:lang w:eastAsia="es-ES"/>
        </w:rPr>
        <w:t xml:space="preserve"> </w:t>
      </w:r>
      <w:r w:rsidRPr="000F1B1C">
        <w:rPr>
          <w:rFonts w:ascii="Palatino Linotype" w:eastAsia="Times New Roman" w:hAnsi="Palatino Linotype" w:cs="Arial"/>
          <w:b/>
          <w:bCs/>
          <w:i/>
          <w:lang w:eastAsia="es-ES"/>
        </w:rPr>
        <w:t>se anexa la respuesta del servidor público habilitado</w:t>
      </w:r>
      <w:r w:rsidRPr="000716B6">
        <w:rPr>
          <w:rFonts w:ascii="Palatino Linotype" w:eastAsia="Times New Roman" w:hAnsi="Palatino Linotype" w:cs="Arial"/>
          <w:i/>
          <w:lang w:eastAsia="es-ES"/>
        </w:rPr>
        <w:t xml:space="preserve">.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w:t>
      </w:r>
      <w:r w:rsidRPr="000716B6">
        <w:rPr>
          <w:rFonts w:ascii="Palatino Linotype" w:eastAsia="Times New Roman" w:hAnsi="Palatino Linotype" w:cs="Arial"/>
          <w:i/>
          <w:lang w:eastAsia="es-ES"/>
        </w:rPr>
        <w:lastRenderedPageBreak/>
        <w:t>Municipios. Sin más por el momento, me despido de usted, reiterando estar a sus órdenes. ATENTAMENTE L.F.B. GERARDO ARTURO OZUNA MARTÍNEZ TITULAR DE LA UNIDAD DE TRANSPARENCIA</w:t>
      </w:r>
    </w:p>
    <w:p w14:paraId="0B777CF7" w14:textId="77777777" w:rsidR="000716B6" w:rsidRDefault="000716B6" w:rsidP="000716B6">
      <w:pPr>
        <w:spacing w:after="0" w:line="240" w:lineRule="auto"/>
        <w:ind w:left="567" w:right="567"/>
        <w:jc w:val="both"/>
        <w:rPr>
          <w:rFonts w:ascii="Palatino Linotype" w:eastAsia="Times New Roman" w:hAnsi="Palatino Linotype" w:cs="Arial"/>
          <w:i/>
          <w:lang w:eastAsia="es-ES"/>
        </w:rPr>
      </w:pPr>
    </w:p>
    <w:p w14:paraId="13E4793D" w14:textId="35B8BEAB" w:rsidR="000716B6" w:rsidRPr="000716B6"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ATENTAMENTE</w:t>
      </w:r>
    </w:p>
    <w:p w14:paraId="524075B6" w14:textId="3F0BD0D5" w:rsidR="00F4386C" w:rsidRPr="00F4386C"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Lic. Gerardo Arturo Ozuna Martínez</w:t>
      </w:r>
      <w:r w:rsidR="00F4386C" w:rsidRPr="00F4386C">
        <w:rPr>
          <w:rFonts w:ascii="Palatino Linotype" w:eastAsia="Times New Roman" w:hAnsi="Palatino Linotype" w:cs="Arial"/>
          <w:i/>
          <w:lang w:eastAsia="es-ES"/>
        </w:rPr>
        <w:t>” (Sic)</w:t>
      </w:r>
    </w:p>
    <w:p w14:paraId="0DF0A71B"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64475E12" w14:textId="31CE290E" w:rsidR="00F4386C" w:rsidRP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Pr>
          <w:rFonts w:ascii="Palatino Linotype" w:eastAsia="Times New Roman" w:hAnsi="Palatino Linotype" w:cs="Arial"/>
          <w:sz w:val="24"/>
          <w:szCs w:val="24"/>
          <w:lang w:eastAsia="es-ES"/>
        </w:rPr>
        <w:t>el</w:t>
      </w:r>
      <w:r w:rsidRPr="00F4386C">
        <w:rPr>
          <w:rFonts w:ascii="Palatino Linotype" w:eastAsia="Times New Roman" w:hAnsi="Palatino Linotype" w:cs="Arial"/>
          <w:sz w:val="24"/>
          <w:szCs w:val="24"/>
          <w:lang w:eastAsia="es-ES"/>
        </w:rPr>
        <w:t xml:space="preserve"> archivo electrónico denominado </w:t>
      </w:r>
      <w:r w:rsidRPr="00F4386C">
        <w:rPr>
          <w:rFonts w:ascii="Palatino Linotype" w:eastAsia="Times New Roman" w:hAnsi="Palatino Linotype" w:cs="Arial"/>
          <w:b/>
          <w:sz w:val="24"/>
          <w:szCs w:val="24"/>
          <w:lang w:eastAsia="es-ES"/>
        </w:rPr>
        <w:t>“</w:t>
      </w:r>
      <w:r w:rsidR="000716B6" w:rsidRPr="000716B6">
        <w:rPr>
          <w:rFonts w:ascii="Palatino Linotype" w:eastAsia="Times New Roman" w:hAnsi="Palatino Linotype" w:cs="Arial"/>
          <w:b/>
          <w:sz w:val="24"/>
          <w:szCs w:val="24"/>
          <w:lang w:eastAsia="es-ES"/>
        </w:rPr>
        <w:t>folio 3129_2022 or.pdf</w:t>
      </w:r>
      <w:r w:rsidRPr="00F4386C">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4E007903" w14:textId="77777777" w:rsidR="00F4386C" w:rsidRPr="00F4386C" w:rsidRDefault="00F4386C" w:rsidP="000716B6">
      <w:pPr>
        <w:spacing w:after="0" w:line="240" w:lineRule="auto"/>
        <w:ind w:right="567"/>
        <w:jc w:val="both"/>
        <w:rPr>
          <w:rFonts w:ascii="Palatino Linotype" w:eastAsia="Times New Roman" w:hAnsi="Palatino Linotype" w:cs="Arial"/>
          <w:i/>
          <w:lang w:eastAsia="es-ES"/>
        </w:rPr>
      </w:pPr>
    </w:p>
    <w:p w14:paraId="5FFB2A88" w14:textId="77777777" w:rsidR="000716B6" w:rsidRPr="0083470D" w:rsidRDefault="00F4386C" w:rsidP="000716B6">
      <w:pPr>
        <w:spacing w:after="0" w:line="240" w:lineRule="auto"/>
        <w:ind w:left="567" w:right="567"/>
        <w:jc w:val="right"/>
        <w:rPr>
          <w:rFonts w:ascii="Palatino Linotype" w:eastAsia="Times New Roman" w:hAnsi="Palatino Linotype" w:cs="Arial"/>
          <w:b/>
          <w:bCs/>
          <w:i/>
          <w:lang w:eastAsia="es-ES"/>
        </w:rPr>
      </w:pPr>
      <w:r w:rsidRPr="00F4386C">
        <w:rPr>
          <w:rFonts w:ascii="Palatino Linotype" w:eastAsia="Times New Roman" w:hAnsi="Palatino Linotype" w:cs="Arial"/>
          <w:i/>
          <w:lang w:eastAsia="es-ES"/>
        </w:rPr>
        <w:t>“</w:t>
      </w:r>
      <w:r w:rsidR="000716B6" w:rsidRPr="000716B6">
        <w:rPr>
          <w:rFonts w:ascii="Palatino Linotype" w:eastAsia="Times New Roman" w:hAnsi="Palatino Linotype" w:cs="Arial"/>
          <w:i/>
          <w:lang w:eastAsia="es-ES"/>
        </w:rPr>
        <w:t xml:space="preserve">Folio de la solicitud: </w:t>
      </w:r>
      <w:r w:rsidR="000716B6" w:rsidRPr="0083470D">
        <w:rPr>
          <w:rFonts w:ascii="Palatino Linotype" w:eastAsia="Times New Roman" w:hAnsi="Palatino Linotype" w:cs="Arial"/>
          <w:b/>
          <w:bCs/>
          <w:i/>
          <w:lang w:eastAsia="es-ES"/>
        </w:rPr>
        <w:t>03131/METEPEC/IP/2022</w:t>
      </w:r>
    </w:p>
    <w:p w14:paraId="65EAA595" w14:textId="77777777" w:rsidR="000716B6" w:rsidRDefault="000716B6" w:rsidP="000716B6">
      <w:pPr>
        <w:spacing w:after="0" w:line="240" w:lineRule="auto"/>
        <w:ind w:left="567" w:right="567"/>
        <w:jc w:val="both"/>
        <w:rPr>
          <w:rFonts w:ascii="Palatino Linotype" w:eastAsia="Times New Roman" w:hAnsi="Palatino Linotype" w:cs="Arial"/>
          <w:i/>
          <w:lang w:eastAsia="es-ES"/>
        </w:rPr>
      </w:pPr>
    </w:p>
    <w:p w14:paraId="419B9778" w14:textId="75DF2974" w:rsidR="000716B6"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D464FAA" w14:textId="77777777" w:rsidR="000716B6" w:rsidRPr="000716B6" w:rsidRDefault="000716B6" w:rsidP="000716B6">
      <w:pPr>
        <w:spacing w:after="0" w:line="240" w:lineRule="auto"/>
        <w:ind w:left="567" w:right="567"/>
        <w:jc w:val="both"/>
        <w:rPr>
          <w:rFonts w:ascii="Palatino Linotype" w:eastAsia="Times New Roman" w:hAnsi="Palatino Linotype" w:cs="Arial"/>
          <w:i/>
          <w:lang w:eastAsia="es-ES"/>
        </w:rPr>
      </w:pPr>
    </w:p>
    <w:p w14:paraId="090EBE4C" w14:textId="77777777" w:rsidR="000716B6" w:rsidRPr="000716B6"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 xml:space="preserve">METEPEC, EDO. DE MÉX. 29 DE ABRIL DE 2022 C. SOLICITANTE P R E S E N T E. En respuesta a la solicitud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w:t>
      </w:r>
      <w:r w:rsidRPr="000F1B1C">
        <w:rPr>
          <w:rFonts w:ascii="Palatino Linotype" w:eastAsia="Times New Roman" w:hAnsi="Palatino Linotype" w:cs="Arial"/>
          <w:b/>
          <w:bCs/>
          <w:i/>
          <w:lang w:eastAsia="es-ES"/>
        </w:rPr>
        <w:t>habiendo realizado una búsqueda exhaustiva, se anexa la respuesta del servidor público habilitado.</w:t>
      </w:r>
      <w:r w:rsidRPr="000716B6">
        <w:rPr>
          <w:rFonts w:ascii="Palatino Linotype" w:eastAsia="Times New Roman" w:hAnsi="Palatino Linotype" w:cs="Arial"/>
          <w:i/>
          <w:lang w:eastAsia="es-ES"/>
        </w:rPr>
        <w:t xml:space="preserve">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ATENTAMENTE L.F.B. GERARDO ARTURO OZUNA MARTÍNEZ TITULAR DE LA UNIDAD DE TRANSPARENCIA</w:t>
      </w:r>
    </w:p>
    <w:p w14:paraId="1DC97F8C" w14:textId="77777777" w:rsidR="000716B6" w:rsidRDefault="000716B6" w:rsidP="000716B6">
      <w:pPr>
        <w:spacing w:after="0" w:line="240" w:lineRule="auto"/>
        <w:ind w:left="567" w:right="567"/>
        <w:jc w:val="both"/>
        <w:rPr>
          <w:rFonts w:ascii="Palatino Linotype" w:eastAsia="Times New Roman" w:hAnsi="Palatino Linotype" w:cs="Arial"/>
          <w:i/>
          <w:lang w:eastAsia="es-ES"/>
        </w:rPr>
      </w:pPr>
    </w:p>
    <w:p w14:paraId="15A72C13" w14:textId="396CCB8C" w:rsidR="000716B6" w:rsidRPr="000716B6"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ATENTAMENTE</w:t>
      </w:r>
    </w:p>
    <w:p w14:paraId="12CC405C" w14:textId="5D6ADE6F" w:rsidR="00F4386C" w:rsidRPr="00F4386C"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Lic. Gerardo Arturo Ozuna Martínez</w:t>
      </w:r>
      <w:r w:rsidR="00F4386C" w:rsidRPr="00F4386C">
        <w:rPr>
          <w:rFonts w:ascii="Palatino Linotype" w:eastAsia="Times New Roman" w:hAnsi="Palatino Linotype" w:cs="Arial"/>
          <w:i/>
          <w:lang w:eastAsia="es-ES"/>
        </w:rPr>
        <w:t>” (Sic)</w:t>
      </w:r>
    </w:p>
    <w:p w14:paraId="2FD4953A"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096DAB77" w14:textId="43882234" w:rsidR="00F4386C" w:rsidRDefault="00F4386C" w:rsidP="00F4386C">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lastRenderedPageBreak/>
        <w:t xml:space="preserve">Anexando </w:t>
      </w:r>
      <w:r>
        <w:rPr>
          <w:rFonts w:ascii="Palatino Linotype" w:eastAsia="Times New Roman" w:hAnsi="Palatino Linotype" w:cs="Arial"/>
          <w:sz w:val="24"/>
          <w:szCs w:val="24"/>
          <w:lang w:eastAsia="es-ES"/>
        </w:rPr>
        <w:t>el</w:t>
      </w:r>
      <w:r w:rsidRPr="00F4386C">
        <w:rPr>
          <w:rFonts w:ascii="Palatino Linotype" w:eastAsia="Times New Roman" w:hAnsi="Palatino Linotype" w:cs="Arial"/>
          <w:sz w:val="24"/>
          <w:szCs w:val="24"/>
          <w:lang w:eastAsia="es-ES"/>
        </w:rPr>
        <w:t xml:space="preserve"> archivo electrónico denominado </w:t>
      </w:r>
      <w:r w:rsidRPr="00F4386C">
        <w:rPr>
          <w:rFonts w:ascii="Palatino Linotype" w:eastAsia="Times New Roman" w:hAnsi="Palatino Linotype" w:cs="Arial"/>
          <w:b/>
          <w:sz w:val="24"/>
          <w:szCs w:val="24"/>
          <w:lang w:eastAsia="es-ES"/>
        </w:rPr>
        <w:t>“</w:t>
      </w:r>
      <w:r w:rsidR="000716B6" w:rsidRPr="000716B6">
        <w:rPr>
          <w:rFonts w:ascii="Palatino Linotype" w:eastAsia="Times New Roman" w:hAnsi="Palatino Linotype" w:cs="Arial"/>
          <w:b/>
          <w:sz w:val="24"/>
          <w:szCs w:val="24"/>
          <w:lang w:eastAsia="es-ES"/>
        </w:rPr>
        <w:t>folio 3131_2022.pdf</w:t>
      </w:r>
      <w:r w:rsidRPr="00F4386C">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35613E45" w14:textId="77777777" w:rsidR="00F4386C" w:rsidRDefault="00F4386C" w:rsidP="00F4386C">
      <w:pPr>
        <w:spacing w:after="0" w:line="360" w:lineRule="auto"/>
        <w:jc w:val="both"/>
        <w:rPr>
          <w:rFonts w:ascii="Palatino Linotype" w:eastAsia="Times New Roman" w:hAnsi="Palatino Linotype" w:cs="Arial"/>
          <w:sz w:val="24"/>
          <w:szCs w:val="24"/>
          <w:lang w:eastAsia="es-ES"/>
        </w:rPr>
      </w:pPr>
    </w:p>
    <w:p w14:paraId="26833D05" w14:textId="77777777" w:rsidR="000716B6" w:rsidRPr="0083470D" w:rsidRDefault="00F4386C" w:rsidP="000716B6">
      <w:pPr>
        <w:spacing w:after="0" w:line="240" w:lineRule="auto"/>
        <w:ind w:left="567" w:right="567"/>
        <w:jc w:val="right"/>
        <w:rPr>
          <w:rFonts w:ascii="Palatino Linotype" w:eastAsia="Times New Roman" w:hAnsi="Palatino Linotype" w:cs="Arial"/>
          <w:b/>
          <w:bCs/>
          <w:i/>
          <w:lang w:eastAsia="es-ES"/>
        </w:rPr>
      </w:pPr>
      <w:r w:rsidRPr="00F4386C">
        <w:rPr>
          <w:rFonts w:ascii="Palatino Linotype" w:eastAsia="Times New Roman" w:hAnsi="Palatino Linotype" w:cs="Arial"/>
          <w:i/>
          <w:lang w:eastAsia="es-ES"/>
        </w:rPr>
        <w:t>“</w:t>
      </w:r>
      <w:r w:rsidR="000716B6" w:rsidRPr="000716B6">
        <w:rPr>
          <w:rFonts w:ascii="Palatino Linotype" w:eastAsia="Times New Roman" w:hAnsi="Palatino Linotype" w:cs="Arial"/>
          <w:i/>
          <w:lang w:eastAsia="es-ES"/>
        </w:rPr>
        <w:t xml:space="preserve">Folio de la solicitud: </w:t>
      </w:r>
      <w:r w:rsidR="000716B6" w:rsidRPr="0083470D">
        <w:rPr>
          <w:rFonts w:ascii="Palatino Linotype" w:eastAsia="Times New Roman" w:hAnsi="Palatino Linotype" w:cs="Arial"/>
          <w:b/>
          <w:bCs/>
          <w:i/>
          <w:lang w:eastAsia="es-ES"/>
        </w:rPr>
        <w:t>03188/METEPEC/IP/2022</w:t>
      </w:r>
    </w:p>
    <w:p w14:paraId="50297349" w14:textId="77777777" w:rsidR="000716B6" w:rsidRDefault="000716B6" w:rsidP="000716B6">
      <w:pPr>
        <w:spacing w:after="0" w:line="240" w:lineRule="auto"/>
        <w:ind w:left="567" w:right="567"/>
        <w:jc w:val="both"/>
        <w:rPr>
          <w:rFonts w:ascii="Palatino Linotype" w:eastAsia="Times New Roman" w:hAnsi="Palatino Linotype" w:cs="Arial"/>
          <w:i/>
          <w:lang w:eastAsia="es-ES"/>
        </w:rPr>
      </w:pPr>
    </w:p>
    <w:p w14:paraId="13C8C20F" w14:textId="6138896A" w:rsidR="000716B6"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50FC95CD" w14:textId="77777777" w:rsidR="000716B6" w:rsidRPr="000716B6" w:rsidRDefault="000716B6" w:rsidP="000716B6">
      <w:pPr>
        <w:spacing w:after="0" w:line="240" w:lineRule="auto"/>
        <w:ind w:left="567" w:right="567"/>
        <w:jc w:val="both"/>
        <w:rPr>
          <w:rFonts w:ascii="Palatino Linotype" w:eastAsia="Times New Roman" w:hAnsi="Palatino Linotype" w:cs="Arial"/>
          <w:i/>
          <w:lang w:eastAsia="es-ES"/>
        </w:rPr>
      </w:pPr>
    </w:p>
    <w:p w14:paraId="17C979BE" w14:textId="77777777" w:rsidR="000716B6" w:rsidRPr="000716B6"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 xml:space="preserve">C. SOLICITANTE P R E S E N T E. En respuesta a la solicitud número 03188/METEPEC/IP/2022,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w:t>
      </w:r>
      <w:r w:rsidRPr="000F1B1C">
        <w:rPr>
          <w:rFonts w:ascii="Palatino Linotype" w:eastAsia="Times New Roman" w:hAnsi="Palatino Linotype" w:cs="Arial"/>
          <w:b/>
          <w:bCs/>
          <w:i/>
          <w:lang w:eastAsia="es-ES"/>
        </w:rPr>
        <w:t>y habiendo realizado una búsqueda exhaustiva de ésta, se anexa la respuesta del Servidor Público habilitado</w:t>
      </w:r>
      <w:r w:rsidRPr="000716B6">
        <w:rPr>
          <w:rFonts w:ascii="Palatino Linotype" w:eastAsia="Times New Roman" w:hAnsi="Palatino Linotype" w:cs="Arial"/>
          <w:i/>
          <w:lang w:eastAsia="es-ES"/>
        </w:rPr>
        <w:t>. Lo anterior con fundamento en lo establecido por los artículos 12, 18, 19, 53 fracción VI, 160 y 162 de la Ley de Transparencia y Acceso a la Información Pública del Estado de México. Sin más por el momento, me despido de usted, reiterando estar a sus órdenes. ATENTAMENTE Lic. Gerardo Arturo Ozuna Martínez Titular de la Unidad de Transparencia</w:t>
      </w:r>
    </w:p>
    <w:p w14:paraId="2F12BCE8" w14:textId="77777777" w:rsidR="000716B6" w:rsidRDefault="000716B6" w:rsidP="000716B6">
      <w:pPr>
        <w:spacing w:after="0" w:line="240" w:lineRule="auto"/>
        <w:ind w:left="567" w:right="567"/>
        <w:jc w:val="both"/>
        <w:rPr>
          <w:rFonts w:ascii="Palatino Linotype" w:eastAsia="Times New Roman" w:hAnsi="Palatino Linotype" w:cs="Arial"/>
          <w:i/>
          <w:lang w:eastAsia="es-ES"/>
        </w:rPr>
      </w:pPr>
    </w:p>
    <w:p w14:paraId="27501BA8" w14:textId="050BC1B4" w:rsidR="000716B6" w:rsidRPr="000716B6"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ATENTAMENTE</w:t>
      </w:r>
    </w:p>
    <w:p w14:paraId="01DFBA21" w14:textId="4741C742" w:rsidR="00F4386C" w:rsidRPr="00F4386C" w:rsidRDefault="000716B6" w:rsidP="000716B6">
      <w:pPr>
        <w:spacing w:after="0" w:line="240" w:lineRule="auto"/>
        <w:ind w:left="567" w:right="567"/>
        <w:jc w:val="both"/>
        <w:rPr>
          <w:rFonts w:ascii="Palatino Linotype" w:eastAsia="Times New Roman" w:hAnsi="Palatino Linotype" w:cs="Arial"/>
          <w:i/>
          <w:lang w:eastAsia="es-ES"/>
        </w:rPr>
      </w:pPr>
      <w:r w:rsidRPr="000716B6">
        <w:rPr>
          <w:rFonts w:ascii="Palatino Linotype" w:eastAsia="Times New Roman" w:hAnsi="Palatino Linotype" w:cs="Arial"/>
          <w:i/>
          <w:lang w:eastAsia="es-ES"/>
        </w:rPr>
        <w:t>Lic. Gerardo Arturo Ozuna Martínez</w:t>
      </w:r>
      <w:r w:rsidR="00F4386C" w:rsidRPr="00F4386C">
        <w:rPr>
          <w:rFonts w:ascii="Palatino Linotype" w:eastAsia="Times New Roman" w:hAnsi="Palatino Linotype" w:cs="Arial"/>
          <w:i/>
          <w:lang w:eastAsia="es-ES"/>
        </w:rPr>
        <w:t>” (Sic)</w:t>
      </w:r>
    </w:p>
    <w:p w14:paraId="7C4267E8" w14:textId="77777777" w:rsidR="00F4386C" w:rsidRPr="00F4386C" w:rsidRDefault="00F4386C" w:rsidP="00F4386C">
      <w:pPr>
        <w:spacing w:after="0" w:line="240" w:lineRule="auto"/>
        <w:ind w:left="567" w:right="567"/>
        <w:jc w:val="both"/>
        <w:rPr>
          <w:rFonts w:ascii="Palatino Linotype" w:eastAsia="Times New Roman" w:hAnsi="Palatino Linotype" w:cs="Arial"/>
          <w:i/>
          <w:lang w:eastAsia="es-ES"/>
        </w:rPr>
      </w:pPr>
    </w:p>
    <w:p w14:paraId="0BBBD3B0" w14:textId="77777777" w:rsidR="0083470D" w:rsidRDefault="0083470D" w:rsidP="00F4386C">
      <w:pPr>
        <w:spacing w:after="0" w:line="360" w:lineRule="auto"/>
        <w:jc w:val="both"/>
        <w:rPr>
          <w:rFonts w:ascii="Palatino Linotype" w:eastAsia="Times New Roman" w:hAnsi="Palatino Linotype" w:cs="Arial"/>
          <w:sz w:val="24"/>
          <w:szCs w:val="24"/>
          <w:lang w:eastAsia="es-ES"/>
        </w:rPr>
      </w:pPr>
    </w:p>
    <w:p w14:paraId="4342B1D1" w14:textId="70AC89B2" w:rsidR="0083470D" w:rsidRPr="0083470D" w:rsidRDefault="00F4386C" w:rsidP="0083470D">
      <w:pPr>
        <w:spacing w:after="0" w:line="360" w:lineRule="auto"/>
        <w:jc w:val="both"/>
        <w:rPr>
          <w:rFonts w:ascii="Palatino Linotype" w:eastAsia="Times New Roman" w:hAnsi="Palatino Linotype" w:cs="Arial"/>
          <w:sz w:val="24"/>
          <w:szCs w:val="24"/>
          <w:lang w:eastAsia="es-ES"/>
        </w:rPr>
      </w:pPr>
      <w:r w:rsidRPr="00F4386C">
        <w:rPr>
          <w:rFonts w:ascii="Palatino Linotype" w:eastAsia="Times New Roman" w:hAnsi="Palatino Linotype" w:cs="Arial"/>
          <w:sz w:val="24"/>
          <w:szCs w:val="24"/>
          <w:lang w:eastAsia="es-ES"/>
        </w:rPr>
        <w:t xml:space="preserve">Anexando </w:t>
      </w:r>
      <w:r>
        <w:rPr>
          <w:rFonts w:ascii="Palatino Linotype" w:eastAsia="Times New Roman" w:hAnsi="Palatino Linotype" w:cs="Arial"/>
          <w:sz w:val="24"/>
          <w:szCs w:val="24"/>
          <w:lang w:eastAsia="es-ES"/>
        </w:rPr>
        <w:t>el</w:t>
      </w:r>
      <w:r w:rsidRPr="00F4386C">
        <w:rPr>
          <w:rFonts w:ascii="Palatino Linotype" w:eastAsia="Times New Roman" w:hAnsi="Palatino Linotype" w:cs="Arial"/>
          <w:sz w:val="24"/>
          <w:szCs w:val="24"/>
          <w:lang w:eastAsia="es-ES"/>
        </w:rPr>
        <w:t xml:space="preserve"> archivo electrónico denominado </w:t>
      </w:r>
      <w:r w:rsidRPr="00F4386C">
        <w:rPr>
          <w:rFonts w:ascii="Palatino Linotype" w:eastAsia="Times New Roman" w:hAnsi="Palatino Linotype" w:cs="Arial"/>
          <w:b/>
          <w:sz w:val="24"/>
          <w:szCs w:val="24"/>
          <w:lang w:eastAsia="es-ES"/>
        </w:rPr>
        <w:t>“</w:t>
      </w:r>
      <w:r w:rsidR="000716B6" w:rsidRPr="000716B6">
        <w:rPr>
          <w:rFonts w:ascii="Palatino Linotype" w:eastAsia="Times New Roman" w:hAnsi="Palatino Linotype" w:cs="Arial"/>
          <w:b/>
          <w:sz w:val="24"/>
          <w:szCs w:val="24"/>
          <w:lang w:eastAsia="es-ES"/>
        </w:rPr>
        <w:t>03188.PDF</w:t>
      </w:r>
      <w:r w:rsidRPr="00F4386C">
        <w:rPr>
          <w:rFonts w:ascii="Palatino Linotype" w:eastAsia="Times New Roman" w:hAnsi="Palatino Linotype" w:cs="Arial"/>
          <w:b/>
          <w:sz w:val="24"/>
          <w:szCs w:val="24"/>
          <w:lang w:eastAsia="es-ES"/>
        </w:rPr>
        <w:t>”</w:t>
      </w:r>
      <w:r w:rsidRPr="00F4386C">
        <w:rPr>
          <w:rFonts w:ascii="Palatino Linotype" w:eastAsia="Times New Roman" w:hAnsi="Palatino Linotype" w:cs="Arial"/>
          <w:sz w:val="24"/>
          <w:szCs w:val="24"/>
          <w:lang w:eastAsia="es-ES"/>
        </w:rPr>
        <w:t>, que al ser del conocimie</w:t>
      </w:r>
      <w:r>
        <w:rPr>
          <w:rFonts w:ascii="Palatino Linotype" w:eastAsia="Times New Roman" w:hAnsi="Palatino Linotype" w:cs="Arial"/>
          <w:sz w:val="24"/>
          <w:szCs w:val="24"/>
          <w:lang w:eastAsia="es-ES"/>
        </w:rPr>
        <w:t>nto de las partes no se inserta</w:t>
      </w:r>
      <w:r w:rsidRPr="00F4386C">
        <w:rPr>
          <w:rFonts w:ascii="Palatino Linotype" w:eastAsia="Times New Roman" w:hAnsi="Palatino Linotype" w:cs="Arial"/>
          <w:sz w:val="24"/>
          <w:szCs w:val="24"/>
          <w:lang w:eastAsia="es-ES"/>
        </w:rPr>
        <w:t xml:space="preserve"> en este apartado, en obvio de repeticione</w:t>
      </w:r>
      <w:r>
        <w:rPr>
          <w:rFonts w:ascii="Palatino Linotype" w:eastAsia="Times New Roman" w:hAnsi="Palatino Linotype" w:cs="Arial"/>
          <w:sz w:val="24"/>
          <w:szCs w:val="24"/>
          <w:lang w:eastAsia="es-ES"/>
        </w:rPr>
        <w:t>s innecesarias, máxime que será</w:t>
      </w:r>
      <w:r w:rsidRPr="00F4386C">
        <w:rPr>
          <w:rFonts w:ascii="Palatino Linotype" w:eastAsia="Times New Roman" w:hAnsi="Palatino Linotype" w:cs="Arial"/>
          <w:sz w:val="24"/>
          <w:szCs w:val="24"/>
          <w:lang w:eastAsia="es-ES"/>
        </w:rPr>
        <w:t xml:space="preserve"> objeto de estudio en párrafos posteriores.</w:t>
      </w:r>
    </w:p>
    <w:p w14:paraId="6ACD8E0D" w14:textId="77777777" w:rsidR="0083470D" w:rsidRDefault="0083470D" w:rsidP="004E7632">
      <w:pPr>
        <w:spacing w:after="0" w:line="360" w:lineRule="auto"/>
        <w:jc w:val="both"/>
        <w:rPr>
          <w:rFonts w:ascii="Palatino Linotype" w:hAnsi="Palatino Linotype" w:cs="Arial"/>
          <w:b/>
          <w:sz w:val="28"/>
        </w:rPr>
      </w:pPr>
    </w:p>
    <w:p w14:paraId="3637E442" w14:textId="77777777" w:rsidR="0083470D" w:rsidRDefault="0083470D" w:rsidP="004E7632">
      <w:pPr>
        <w:spacing w:after="0" w:line="360" w:lineRule="auto"/>
        <w:jc w:val="both"/>
        <w:rPr>
          <w:rFonts w:ascii="Palatino Linotype" w:hAnsi="Palatino Linotype" w:cs="Arial"/>
          <w:b/>
          <w:sz w:val="28"/>
        </w:rPr>
      </w:pPr>
    </w:p>
    <w:p w14:paraId="56F200D0" w14:textId="6ACF8540" w:rsidR="004E7632" w:rsidRPr="000B61B4" w:rsidRDefault="00BA3E1D" w:rsidP="004E7632">
      <w:pPr>
        <w:spacing w:after="0" w:line="360" w:lineRule="auto"/>
        <w:jc w:val="both"/>
        <w:rPr>
          <w:rFonts w:ascii="Palatino Linotype" w:hAnsi="Palatino Linotype" w:cs="Arial"/>
          <w:b/>
          <w:sz w:val="28"/>
        </w:rPr>
      </w:pPr>
      <w:r>
        <w:rPr>
          <w:rFonts w:ascii="Palatino Linotype" w:hAnsi="Palatino Linotype" w:cs="Arial"/>
          <w:b/>
          <w:sz w:val="28"/>
        </w:rPr>
        <w:lastRenderedPageBreak/>
        <w:t>TERCERO</w:t>
      </w:r>
      <w:r w:rsidR="004E7632" w:rsidRPr="000B61B4">
        <w:rPr>
          <w:rFonts w:ascii="Palatino Linotype" w:hAnsi="Palatino Linotype" w:cs="Arial"/>
          <w:b/>
          <w:sz w:val="28"/>
        </w:rPr>
        <w:t xml:space="preserve">. </w:t>
      </w:r>
      <w:r w:rsidR="004E7632" w:rsidRPr="000B61B4">
        <w:rPr>
          <w:rFonts w:ascii="Palatino Linotype" w:hAnsi="Palatino Linotype"/>
          <w:b/>
          <w:sz w:val="28"/>
        </w:rPr>
        <w:t>Del recurso de revisión.</w:t>
      </w:r>
    </w:p>
    <w:p w14:paraId="6871B72B" w14:textId="4850FB41" w:rsidR="00C76E1B" w:rsidRPr="00C16B31" w:rsidRDefault="004E7632" w:rsidP="0025170A">
      <w:pPr>
        <w:spacing w:after="0" w:line="360" w:lineRule="auto"/>
        <w:jc w:val="both"/>
        <w:rPr>
          <w:rFonts w:ascii="Palatino Linotype" w:hAnsi="Palatino Linotype" w:cs="Arial"/>
          <w:i/>
          <w:sz w:val="24"/>
        </w:rPr>
      </w:pPr>
      <w:r w:rsidRPr="000B61B4">
        <w:rPr>
          <w:rFonts w:ascii="Palatino Linotype" w:hAnsi="Palatino Linotype" w:cs="Arial"/>
          <w:sz w:val="24"/>
          <w:szCs w:val="24"/>
        </w:rPr>
        <w:t xml:space="preserve">Inconforme con las respuestas notificadas por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 </w:t>
      </w:r>
      <w:r w:rsidRPr="000B61B4">
        <w:rPr>
          <w:rFonts w:ascii="Palatino Linotype" w:hAnsi="Palatino Linotype" w:cs="Arial"/>
          <w:sz w:val="24"/>
          <w:szCs w:val="24"/>
        </w:rPr>
        <w:t xml:space="preserve">interpuso los recursos de revisión, en fecha </w:t>
      </w:r>
      <w:r w:rsidR="000F1B1C">
        <w:rPr>
          <w:rFonts w:ascii="Palatino Linotype" w:hAnsi="Palatino Linotype" w:cs="Arial"/>
          <w:sz w:val="24"/>
          <w:szCs w:val="24"/>
        </w:rPr>
        <w:t>cinco de mayo</w:t>
      </w:r>
      <w:r w:rsidRPr="000B61B4">
        <w:rPr>
          <w:rFonts w:ascii="Palatino Linotype" w:hAnsi="Palatino Linotype" w:cs="Arial"/>
          <w:sz w:val="24"/>
          <w:szCs w:val="24"/>
        </w:rPr>
        <w:t xml:space="preserve"> de dos mil </w:t>
      </w:r>
      <w:r w:rsidR="00C76E1B">
        <w:rPr>
          <w:rFonts w:ascii="Palatino Linotype" w:hAnsi="Palatino Linotype" w:cs="Arial"/>
          <w:sz w:val="24"/>
          <w:szCs w:val="24"/>
        </w:rPr>
        <w:t>veintidós</w:t>
      </w:r>
      <w:r w:rsidRPr="000B61B4">
        <w:rPr>
          <w:rFonts w:ascii="Palatino Linotype" w:hAnsi="Palatino Linotype" w:cs="Arial"/>
          <w:sz w:val="24"/>
          <w:szCs w:val="24"/>
        </w:rPr>
        <w:t>, los cuales fueron registrados</w:t>
      </w:r>
      <w:r w:rsidRPr="000B61B4">
        <w:rPr>
          <w:rFonts w:ascii="Palatino Linotype" w:hAnsi="Palatino Linotype" w:cs="Arial"/>
          <w:b/>
          <w:sz w:val="24"/>
          <w:szCs w:val="24"/>
        </w:rPr>
        <w:t xml:space="preserve"> </w:t>
      </w:r>
      <w:r w:rsidRPr="000B61B4">
        <w:rPr>
          <w:rFonts w:ascii="Palatino Linotype" w:hAnsi="Palatino Linotype" w:cs="Arial"/>
          <w:sz w:val="24"/>
          <w:szCs w:val="24"/>
        </w:rPr>
        <w:t xml:space="preserve">en el sistema electrónico con los expedientes números </w:t>
      </w:r>
      <w:r w:rsidR="000F1B1C" w:rsidRPr="000F1B1C">
        <w:rPr>
          <w:rFonts w:ascii="Palatino Linotype" w:hAnsi="Palatino Linotype" w:cs="Arial"/>
          <w:b/>
          <w:bCs/>
          <w:sz w:val="24"/>
          <w:szCs w:val="24"/>
          <w:lang w:eastAsia="es-MX"/>
        </w:rPr>
        <w:t>07000/INFOEM/IP/RR/2022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BA3E1D" w:rsidRPr="00BA3E1D">
        <w:rPr>
          <w:rFonts w:ascii="Palatino Linotype" w:hAnsi="Palatino Linotype" w:cs="Arial"/>
          <w:i/>
          <w:sz w:val="24"/>
        </w:rPr>
        <w:t xml:space="preserve"> </w:t>
      </w:r>
      <w:r w:rsidR="000F1B1C" w:rsidRPr="000F1B1C">
        <w:rPr>
          <w:rFonts w:ascii="Palatino Linotype" w:hAnsi="Palatino Linotype" w:cs="Arial"/>
          <w:i/>
          <w:sz w:val="24"/>
        </w:rPr>
        <w:t>03129/METEPEC/IP/2022</w:t>
      </w:r>
      <w:r w:rsidRPr="000B61B4">
        <w:rPr>
          <w:rFonts w:ascii="Palatino Linotype" w:hAnsi="Palatino Linotype" w:cs="Arial"/>
          <w:i/>
          <w:sz w:val="24"/>
        </w:rPr>
        <w:t>)</w:t>
      </w:r>
      <w:r w:rsidRPr="000B61B4">
        <w:rPr>
          <w:rFonts w:ascii="Palatino Linotype" w:hAnsi="Palatino Linotype" w:cs="Arial"/>
          <w:sz w:val="24"/>
        </w:rPr>
        <w:t>,</w:t>
      </w:r>
      <w:r w:rsidR="00A125E9">
        <w:rPr>
          <w:rFonts w:ascii="Palatino Linotype" w:hAnsi="Palatino Linotype" w:cs="Arial"/>
          <w:sz w:val="24"/>
        </w:rPr>
        <w:t xml:space="preserve"> </w:t>
      </w:r>
      <w:r w:rsidR="000F1B1C" w:rsidRPr="000F1B1C">
        <w:rPr>
          <w:rFonts w:ascii="Palatino Linotype" w:hAnsi="Palatino Linotype" w:cs="Arial"/>
          <w:b/>
          <w:bCs/>
          <w:sz w:val="24"/>
          <w:szCs w:val="24"/>
          <w:lang w:eastAsia="es-MX"/>
        </w:rPr>
        <w:t>07001/INFOEM/IP/RR/2022</w:t>
      </w:r>
      <w:r w:rsidR="00C16B31" w:rsidRPr="000B61B4">
        <w:rPr>
          <w:rFonts w:ascii="Palatino Linotype" w:hAnsi="Palatino Linotype" w:cs="Arial"/>
          <w:b/>
          <w:bCs/>
          <w:sz w:val="24"/>
          <w:szCs w:val="24"/>
          <w:lang w:eastAsia="es-MX"/>
        </w:rPr>
        <w:t xml:space="preserve"> </w:t>
      </w:r>
      <w:r w:rsidR="00C16B31" w:rsidRPr="000B61B4">
        <w:rPr>
          <w:rFonts w:ascii="Palatino Linotype" w:hAnsi="Palatino Linotype" w:cs="Arial"/>
          <w:bCs/>
          <w:i/>
          <w:sz w:val="24"/>
          <w:szCs w:val="24"/>
          <w:lang w:eastAsia="es-MX"/>
        </w:rPr>
        <w:t xml:space="preserve">(para la solicitud </w:t>
      </w:r>
      <w:r w:rsidR="000F1B1C" w:rsidRPr="000F1B1C">
        <w:rPr>
          <w:rFonts w:ascii="Palatino Linotype" w:hAnsi="Palatino Linotype" w:cs="Arial"/>
          <w:i/>
          <w:sz w:val="24"/>
        </w:rPr>
        <w:t>03131/METEPEC/IP/2022</w:t>
      </w:r>
      <w:r w:rsidR="00C16B31" w:rsidRPr="000B61B4">
        <w:rPr>
          <w:rFonts w:ascii="Palatino Linotype" w:hAnsi="Palatino Linotype" w:cs="Arial"/>
          <w:i/>
          <w:sz w:val="24"/>
        </w:rPr>
        <w:t>)</w:t>
      </w:r>
      <w:r w:rsidR="00C16B31">
        <w:rPr>
          <w:rFonts w:ascii="Palatino Linotype" w:hAnsi="Palatino Linotype" w:cs="Arial"/>
          <w:b/>
          <w:sz w:val="24"/>
        </w:rPr>
        <w:t xml:space="preserve"> </w:t>
      </w:r>
      <w:r w:rsidRPr="000B61B4">
        <w:rPr>
          <w:rFonts w:ascii="Palatino Linotype" w:hAnsi="Palatino Linotype" w:cs="Arial"/>
          <w:sz w:val="24"/>
        </w:rPr>
        <w:t>y</w:t>
      </w:r>
      <w:r w:rsidRPr="000B61B4">
        <w:rPr>
          <w:rFonts w:ascii="Palatino Linotype" w:hAnsi="Palatino Linotype" w:cs="Arial"/>
          <w:b/>
          <w:bCs/>
          <w:sz w:val="24"/>
          <w:szCs w:val="24"/>
          <w:lang w:eastAsia="es-MX"/>
        </w:rPr>
        <w:t xml:space="preserve"> </w:t>
      </w:r>
      <w:r w:rsidR="000F1B1C" w:rsidRPr="000F1B1C">
        <w:rPr>
          <w:rFonts w:ascii="Palatino Linotype" w:hAnsi="Palatino Linotype" w:cs="Arial"/>
          <w:b/>
          <w:bCs/>
          <w:sz w:val="24"/>
          <w:szCs w:val="24"/>
          <w:lang w:eastAsia="es-MX"/>
        </w:rPr>
        <w:t>07002/INFOEM/IP/RR/2022</w:t>
      </w:r>
      <w:r w:rsidRPr="000B61B4">
        <w:rPr>
          <w:rFonts w:ascii="Palatino Linotype" w:hAnsi="Palatino Linotype" w:cs="Arial"/>
          <w:b/>
          <w:bCs/>
          <w:sz w:val="24"/>
          <w:szCs w:val="24"/>
          <w:lang w:eastAsia="es-MX"/>
        </w:rPr>
        <w:t xml:space="preserve"> </w:t>
      </w:r>
      <w:r w:rsidRPr="000B61B4">
        <w:rPr>
          <w:rFonts w:ascii="Palatino Linotype" w:hAnsi="Palatino Linotype" w:cs="Arial"/>
          <w:bCs/>
          <w:i/>
          <w:sz w:val="24"/>
          <w:szCs w:val="24"/>
          <w:lang w:eastAsia="es-MX"/>
        </w:rPr>
        <w:t xml:space="preserve">(para la solicitud </w:t>
      </w:r>
      <w:r w:rsidR="000F1B1C" w:rsidRPr="000F1B1C">
        <w:rPr>
          <w:rFonts w:ascii="Palatino Linotype" w:hAnsi="Palatino Linotype" w:cs="Arial"/>
          <w:i/>
          <w:sz w:val="24"/>
        </w:rPr>
        <w:t>03188/METEPEC/IP/2022</w:t>
      </w:r>
      <w:r w:rsidRPr="000B61B4">
        <w:rPr>
          <w:rFonts w:ascii="Palatino Linotype" w:hAnsi="Palatino Linotype" w:cs="Arial"/>
          <w:i/>
          <w:sz w:val="24"/>
        </w:rPr>
        <w:t>)</w:t>
      </w:r>
      <w:r w:rsidR="00BA610B" w:rsidRPr="000B61B4">
        <w:rPr>
          <w:rFonts w:ascii="Palatino Linotype" w:hAnsi="Palatino Linotype" w:cs="Arial"/>
          <w:sz w:val="24"/>
          <w:szCs w:val="24"/>
        </w:rPr>
        <w:t>;</w:t>
      </w:r>
      <w:r w:rsidRPr="000B61B4">
        <w:rPr>
          <w:rFonts w:ascii="Palatino Linotype" w:hAnsi="Palatino Linotype" w:cs="Arial"/>
          <w:sz w:val="24"/>
          <w:szCs w:val="24"/>
        </w:rPr>
        <w:t xml:space="preserve"> en los cuales </w:t>
      </w:r>
      <w:r w:rsidRPr="000B61B4">
        <w:rPr>
          <w:rFonts w:ascii="Palatino Linotype" w:hAnsi="Palatino Linotype" w:cs="Arial"/>
          <w:sz w:val="24"/>
        </w:rPr>
        <w:t>arguye, las siguientes manifestaciones:</w:t>
      </w:r>
    </w:p>
    <w:p w14:paraId="27BDFCB4" w14:textId="77777777" w:rsidR="00F65B7D" w:rsidRPr="0025170A" w:rsidRDefault="00F65B7D" w:rsidP="00F65B7D">
      <w:pPr>
        <w:pStyle w:val="Sinespaciado"/>
      </w:pPr>
    </w:p>
    <w:p w14:paraId="1D972F46" w14:textId="77777777" w:rsidR="00D251DB" w:rsidRPr="00D251DB" w:rsidRDefault="00D251DB" w:rsidP="00526809">
      <w:pPr>
        <w:numPr>
          <w:ilvl w:val="0"/>
          <w:numId w:val="1"/>
        </w:numPr>
        <w:spacing w:before="240" w:after="0" w:line="360" w:lineRule="auto"/>
        <w:jc w:val="both"/>
        <w:rPr>
          <w:rFonts w:ascii="Palatino Linotype" w:eastAsia="Times New Roman" w:hAnsi="Palatino Linotype" w:cs="Arial"/>
          <w:b/>
          <w:sz w:val="28"/>
          <w:szCs w:val="24"/>
          <w:u w:val="single"/>
          <w:lang w:val="es-ES" w:eastAsia="es-ES"/>
        </w:rPr>
      </w:pPr>
      <w:r w:rsidRPr="00D251DB">
        <w:rPr>
          <w:rFonts w:ascii="Palatino Linotype" w:eastAsia="Times New Roman" w:hAnsi="Palatino Linotype" w:cs="Arial"/>
          <w:b/>
          <w:sz w:val="28"/>
          <w:szCs w:val="24"/>
          <w:u w:val="single"/>
          <w:lang w:val="es-ES" w:eastAsia="es-ES"/>
        </w:rPr>
        <w:t>Acto Impugnado:</w:t>
      </w:r>
    </w:p>
    <w:p w14:paraId="4BFD5C7B" w14:textId="55246394" w:rsidR="00D251DB" w:rsidRPr="00D251DB" w:rsidRDefault="00D251DB" w:rsidP="00D251DB">
      <w:pPr>
        <w:spacing w:before="240" w:line="360" w:lineRule="auto"/>
        <w:jc w:val="both"/>
        <w:rPr>
          <w:rFonts w:ascii="Palatino Linotype" w:eastAsia="Calibri" w:hAnsi="Palatino Linotype" w:cs="Arial"/>
          <w:b/>
          <w:sz w:val="24"/>
        </w:rPr>
      </w:pPr>
      <w:r w:rsidRPr="00D251DB">
        <w:rPr>
          <w:rFonts w:ascii="Palatino Linotype" w:eastAsia="Calibri" w:hAnsi="Palatino Linotype" w:cs="Arial"/>
          <w:b/>
          <w:bCs/>
          <w:sz w:val="24"/>
          <w:szCs w:val="24"/>
          <w:lang w:eastAsia="es-MX"/>
        </w:rPr>
        <w:t>Recurso</w:t>
      </w:r>
      <w:r>
        <w:rPr>
          <w:rFonts w:ascii="Palatino Linotype" w:eastAsia="Calibri" w:hAnsi="Palatino Linotype" w:cs="Arial"/>
          <w:b/>
          <w:bCs/>
          <w:sz w:val="24"/>
          <w:szCs w:val="24"/>
          <w:lang w:eastAsia="es-MX"/>
        </w:rPr>
        <w:t>s</w:t>
      </w:r>
      <w:r w:rsidRPr="00D251DB">
        <w:rPr>
          <w:rFonts w:ascii="Palatino Linotype" w:eastAsia="Calibri" w:hAnsi="Palatino Linotype" w:cs="Arial"/>
          <w:b/>
          <w:bCs/>
          <w:sz w:val="24"/>
          <w:szCs w:val="24"/>
          <w:lang w:eastAsia="es-MX"/>
        </w:rPr>
        <w:t xml:space="preserve"> de Revisión No. 07000/INFOEM/IP/RR/2022, 07001/INFOEM/IP/RR/2022 y 07002/INFOEM/IP/RR/2022</w:t>
      </w:r>
    </w:p>
    <w:p w14:paraId="3F7F0823" w14:textId="41B77A1D" w:rsidR="00D251DB" w:rsidRDefault="00D251DB" w:rsidP="00D251DB">
      <w:pPr>
        <w:spacing w:line="360" w:lineRule="auto"/>
        <w:ind w:left="851" w:right="851"/>
        <w:jc w:val="both"/>
        <w:rPr>
          <w:rFonts w:ascii="Palatino Linotype" w:eastAsia="Calibri" w:hAnsi="Palatino Linotype" w:cs="Arial"/>
          <w:i/>
        </w:rPr>
      </w:pPr>
      <w:r w:rsidRPr="00D251DB">
        <w:rPr>
          <w:rFonts w:ascii="Palatino Linotype" w:eastAsia="Calibri" w:hAnsi="Palatino Linotype" w:cs="Arial"/>
          <w:i/>
        </w:rPr>
        <w:t>“La dependencia se niega a responder la solicitud con la información solicitada” [sic]</w:t>
      </w:r>
    </w:p>
    <w:p w14:paraId="36D4758A" w14:textId="77777777" w:rsidR="00D251DB" w:rsidRPr="00D251DB" w:rsidRDefault="00D251DB" w:rsidP="00D251DB">
      <w:pPr>
        <w:spacing w:line="360" w:lineRule="auto"/>
        <w:ind w:right="851"/>
        <w:jc w:val="both"/>
        <w:rPr>
          <w:rFonts w:ascii="Palatino Linotype" w:eastAsia="Calibri" w:hAnsi="Palatino Linotype" w:cs="Arial"/>
          <w:i/>
        </w:rPr>
      </w:pPr>
    </w:p>
    <w:p w14:paraId="0767EC1A" w14:textId="77777777" w:rsidR="00D251DB" w:rsidRPr="00D251DB" w:rsidRDefault="00D251DB" w:rsidP="00526809">
      <w:pPr>
        <w:numPr>
          <w:ilvl w:val="0"/>
          <w:numId w:val="1"/>
        </w:numPr>
        <w:spacing w:before="240" w:after="0" w:line="360" w:lineRule="auto"/>
        <w:jc w:val="both"/>
        <w:rPr>
          <w:rFonts w:ascii="Palatino Linotype" w:eastAsia="Times New Roman" w:hAnsi="Palatino Linotype" w:cs="Arial"/>
          <w:sz w:val="28"/>
          <w:szCs w:val="24"/>
          <w:u w:val="single"/>
          <w:lang w:val="es-ES" w:eastAsia="es-ES"/>
        </w:rPr>
      </w:pPr>
      <w:r w:rsidRPr="00D251DB">
        <w:rPr>
          <w:rFonts w:ascii="Palatino Linotype" w:eastAsia="Times New Roman" w:hAnsi="Palatino Linotype" w:cs="Arial"/>
          <w:b/>
          <w:sz w:val="28"/>
          <w:szCs w:val="24"/>
          <w:u w:val="single"/>
          <w:lang w:val="es-ES" w:eastAsia="es-ES"/>
        </w:rPr>
        <w:t>Razones o Motivos de Inconformidad</w:t>
      </w:r>
      <w:r w:rsidRPr="00D251DB">
        <w:rPr>
          <w:rFonts w:ascii="Palatino Linotype" w:eastAsia="Times New Roman" w:hAnsi="Palatino Linotype" w:cs="Arial"/>
          <w:sz w:val="28"/>
          <w:szCs w:val="24"/>
          <w:u w:val="single"/>
          <w:lang w:val="es-ES" w:eastAsia="es-ES"/>
        </w:rPr>
        <w:t xml:space="preserve">: </w:t>
      </w:r>
    </w:p>
    <w:p w14:paraId="38D95C91" w14:textId="75CD9936" w:rsidR="00D251DB" w:rsidRPr="00D251DB" w:rsidRDefault="00D251DB" w:rsidP="00D251DB">
      <w:pPr>
        <w:spacing w:before="240" w:line="360" w:lineRule="auto"/>
        <w:jc w:val="both"/>
        <w:rPr>
          <w:rFonts w:ascii="Palatino Linotype" w:eastAsia="Calibri" w:hAnsi="Palatino Linotype" w:cs="Arial"/>
          <w:b/>
          <w:sz w:val="24"/>
        </w:rPr>
      </w:pPr>
      <w:r w:rsidRPr="00D251DB">
        <w:rPr>
          <w:rFonts w:ascii="Palatino Linotype" w:eastAsia="Calibri" w:hAnsi="Palatino Linotype" w:cs="Arial"/>
          <w:b/>
          <w:bCs/>
          <w:sz w:val="24"/>
          <w:szCs w:val="24"/>
          <w:lang w:eastAsia="es-MX"/>
        </w:rPr>
        <w:t>Recurso de Revisión No. 07000/INFOEM/IP/RR/2022</w:t>
      </w:r>
    </w:p>
    <w:p w14:paraId="05C0E638" w14:textId="4363F54E" w:rsidR="00D251DB" w:rsidRPr="00D251DB" w:rsidRDefault="00D251DB" w:rsidP="00D251DB">
      <w:pPr>
        <w:spacing w:line="240" w:lineRule="auto"/>
        <w:ind w:left="851" w:right="851"/>
        <w:jc w:val="both"/>
        <w:rPr>
          <w:rFonts w:ascii="Palatino Linotype" w:eastAsia="Calibri" w:hAnsi="Palatino Linotype" w:cs="Arial"/>
          <w:i/>
        </w:rPr>
      </w:pPr>
      <w:r w:rsidRPr="00D251DB">
        <w:rPr>
          <w:rFonts w:ascii="Palatino Linotype" w:eastAsia="Calibri" w:hAnsi="Palatino Linotype" w:cs="Arial"/>
          <w:i/>
        </w:rPr>
        <w:t>“La dependencia se niega a dar la información solicitada” [sic]</w:t>
      </w:r>
    </w:p>
    <w:p w14:paraId="544CA704" w14:textId="77777777" w:rsidR="00D251DB" w:rsidRPr="00D251DB" w:rsidRDefault="00D251DB" w:rsidP="00D251DB">
      <w:pPr>
        <w:spacing w:line="240" w:lineRule="auto"/>
        <w:ind w:left="851" w:right="851"/>
        <w:jc w:val="both"/>
        <w:rPr>
          <w:rFonts w:ascii="Palatino Linotype" w:eastAsia="Calibri" w:hAnsi="Palatino Linotype" w:cs="Arial"/>
          <w:i/>
        </w:rPr>
      </w:pPr>
    </w:p>
    <w:p w14:paraId="1BB038E5" w14:textId="64C450BD" w:rsidR="00D251DB" w:rsidRPr="00D251DB" w:rsidRDefault="00D251DB" w:rsidP="00D251DB">
      <w:pPr>
        <w:spacing w:before="240" w:line="360" w:lineRule="auto"/>
        <w:jc w:val="both"/>
        <w:rPr>
          <w:rFonts w:ascii="Palatino Linotype" w:eastAsia="Calibri" w:hAnsi="Palatino Linotype" w:cs="Arial"/>
          <w:b/>
          <w:sz w:val="24"/>
        </w:rPr>
      </w:pPr>
      <w:r w:rsidRPr="00D251DB">
        <w:rPr>
          <w:rFonts w:ascii="Palatino Linotype" w:eastAsia="Calibri" w:hAnsi="Palatino Linotype" w:cs="Arial"/>
          <w:b/>
          <w:bCs/>
          <w:sz w:val="24"/>
          <w:szCs w:val="24"/>
          <w:lang w:eastAsia="es-MX"/>
        </w:rPr>
        <w:t xml:space="preserve">Recurso de Revisión No. </w:t>
      </w:r>
      <w:r w:rsidRPr="00D251DB">
        <w:rPr>
          <w:rFonts w:ascii="Palatino Linotype" w:eastAsia="Calibri" w:hAnsi="Palatino Linotype" w:cs="Arial"/>
          <w:b/>
          <w:bCs/>
          <w:sz w:val="24"/>
          <w:lang w:eastAsia="es-MX"/>
        </w:rPr>
        <w:t>07001/INFOEM/IP/RR/2022 y 07002/INFOEM/IP/RR/2022</w:t>
      </w:r>
    </w:p>
    <w:p w14:paraId="52836702" w14:textId="484C26C8" w:rsidR="00D251DB" w:rsidRPr="00D251DB" w:rsidRDefault="00D251DB" w:rsidP="00D251DB">
      <w:pPr>
        <w:spacing w:line="240" w:lineRule="auto"/>
        <w:ind w:left="851" w:right="851"/>
        <w:jc w:val="both"/>
        <w:rPr>
          <w:rFonts w:ascii="Palatino Linotype" w:eastAsia="Calibri" w:hAnsi="Palatino Linotype" w:cs="Arial"/>
          <w:i/>
        </w:rPr>
      </w:pPr>
      <w:r w:rsidRPr="00D251DB">
        <w:rPr>
          <w:rFonts w:ascii="Palatino Linotype" w:eastAsia="Calibri" w:hAnsi="Palatino Linotype" w:cs="Arial"/>
          <w:i/>
        </w:rPr>
        <w:t>“La dependencia se niega a responder la solicitud con la información solicitada” [sic]</w:t>
      </w:r>
    </w:p>
    <w:p w14:paraId="56FDF06B" w14:textId="77777777" w:rsidR="0025170A" w:rsidRPr="0025170A" w:rsidRDefault="0025170A" w:rsidP="004E7632">
      <w:pPr>
        <w:spacing w:after="0" w:line="360" w:lineRule="auto"/>
        <w:jc w:val="both"/>
        <w:rPr>
          <w:rFonts w:ascii="Palatino Linotype" w:hAnsi="Palatino Linotype" w:cs="Arial"/>
          <w:b/>
          <w:sz w:val="12"/>
        </w:rPr>
      </w:pPr>
    </w:p>
    <w:p w14:paraId="0EB8B1BD" w14:textId="77777777" w:rsidR="00732AE3" w:rsidRDefault="00732AE3" w:rsidP="004E7632">
      <w:pPr>
        <w:spacing w:after="0" w:line="360" w:lineRule="auto"/>
        <w:jc w:val="both"/>
        <w:rPr>
          <w:rFonts w:ascii="Palatino Linotype" w:hAnsi="Palatino Linotype" w:cs="Arial"/>
          <w:b/>
          <w:sz w:val="28"/>
        </w:rPr>
      </w:pPr>
    </w:p>
    <w:p w14:paraId="51D11921" w14:textId="68F46846" w:rsidR="004E7632" w:rsidRPr="00FF6464" w:rsidRDefault="00D76ECA" w:rsidP="004E7632">
      <w:pPr>
        <w:spacing w:after="0" w:line="360" w:lineRule="auto"/>
        <w:jc w:val="both"/>
        <w:rPr>
          <w:rFonts w:ascii="Palatino Linotype" w:hAnsi="Palatino Linotype" w:cs="Arial"/>
          <w:b/>
          <w:sz w:val="24"/>
          <w:szCs w:val="24"/>
        </w:rPr>
      </w:pPr>
      <w:r>
        <w:rPr>
          <w:rFonts w:ascii="Palatino Linotype" w:hAnsi="Palatino Linotype" w:cs="Arial"/>
          <w:b/>
          <w:sz w:val="28"/>
        </w:rPr>
        <w:lastRenderedPageBreak/>
        <w:t>CUARTO</w:t>
      </w:r>
      <w:r w:rsidR="004E7632" w:rsidRPr="00FF6464">
        <w:rPr>
          <w:rFonts w:ascii="Palatino Linotype" w:hAnsi="Palatino Linotype" w:cs="Arial"/>
          <w:b/>
          <w:sz w:val="24"/>
          <w:szCs w:val="24"/>
        </w:rPr>
        <w:t xml:space="preserve">. </w:t>
      </w:r>
      <w:r w:rsidR="0089782A" w:rsidRPr="00FF6464">
        <w:rPr>
          <w:rFonts w:ascii="Palatino Linotype" w:hAnsi="Palatino Linotype" w:cs="Arial"/>
          <w:b/>
          <w:sz w:val="28"/>
          <w:szCs w:val="28"/>
        </w:rPr>
        <w:t>Del turno de los</w:t>
      </w:r>
      <w:r w:rsidR="004E7632" w:rsidRPr="00FF6464">
        <w:rPr>
          <w:rFonts w:ascii="Palatino Linotype" w:hAnsi="Palatino Linotype" w:cs="Arial"/>
          <w:b/>
          <w:sz w:val="28"/>
          <w:szCs w:val="28"/>
        </w:rPr>
        <w:t xml:space="preserve"> recurso</w:t>
      </w:r>
      <w:r w:rsidR="0089782A" w:rsidRPr="00FF6464">
        <w:rPr>
          <w:rFonts w:ascii="Palatino Linotype" w:hAnsi="Palatino Linotype" w:cs="Arial"/>
          <w:b/>
          <w:sz w:val="28"/>
          <w:szCs w:val="28"/>
        </w:rPr>
        <w:t>s</w:t>
      </w:r>
      <w:r w:rsidR="004E7632" w:rsidRPr="00FF6464">
        <w:rPr>
          <w:rFonts w:ascii="Palatino Linotype" w:hAnsi="Palatino Linotype" w:cs="Arial"/>
          <w:b/>
          <w:sz w:val="28"/>
          <w:szCs w:val="28"/>
        </w:rPr>
        <w:t xml:space="preserve"> de revisión.</w:t>
      </w:r>
    </w:p>
    <w:p w14:paraId="4B887DAE" w14:textId="12BF09B5" w:rsidR="004E7632" w:rsidRDefault="004E7632" w:rsidP="009012A4">
      <w:pPr>
        <w:spacing w:after="0" w:line="360" w:lineRule="auto"/>
        <w:jc w:val="both"/>
        <w:rPr>
          <w:rFonts w:ascii="Palatino Linotype" w:hAnsi="Palatino Linotype" w:cs="Arial"/>
          <w:sz w:val="24"/>
          <w:szCs w:val="24"/>
        </w:rPr>
      </w:pPr>
      <w:r w:rsidRPr="00FF6464">
        <w:rPr>
          <w:rFonts w:ascii="Palatino Linotype" w:hAnsi="Palatino Linotype" w:cs="Arial"/>
          <w:sz w:val="24"/>
          <w:szCs w:val="24"/>
        </w:rPr>
        <w:t xml:space="preserve">Los medios de impugnación le fueron turnados a los Comisionados </w:t>
      </w:r>
      <w:r w:rsidR="0089782A" w:rsidRPr="00FF6464">
        <w:rPr>
          <w:rFonts w:ascii="Palatino Linotype" w:hAnsi="Palatino Linotype" w:cs="Arial"/>
          <w:b/>
          <w:sz w:val="24"/>
          <w:szCs w:val="24"/>
        </w:rPr>
        <w:t>José Martínez Vilchis</w:t>
      </w:r>
      <w:r w:rsidR="00FF6464" w:rsidRPr="00FF6464">
        <w:rPr>
          <w:rFonts w:ascii="Palatino Linotype" w:hAnsi="Palatino Linotype" w:cs="Arial"/>
          <w:sz w:val="24"/>
          <w:szCs w:val="24"/>
        </w:rPr>
        <w:t>,</w:t>
      </w:r>
      <w:r w:rsidR="0089782A" w:rsidRPr="00FF6464">
        <w:rPr>
          <w:rFonts w:ascii="Palatino Linotype" w:hAnsi="Palatino Linotype" w:cs="Arial"/>
          <w:sz w:val="24"/>
          <w:szCs w:val="24"/>
        </w:rPr>
        <w:t xml:space="preserve"> </w:t>
      </w:r>
      <w:r w:rsidR="00FF6464" w:rsidRPr="00FF6464">
        <w:rPr>
          <w:rFonts w:ascii="Palatino Linotype" w:hAnsi="Palatino Linotype" w:cs="Arial"/>
          <w:b/>
          <w:bCs/>
          <w:sz w:val="24"/>
          <w:szCs w:val="24"/>
        </w:rPr>
        <w:t>Luis Gustavo Parra Noriega</w:t>
      </w:r>
      <w:r w:rsidR="00D76ECA">
        <w:rPr>
          <w:rFonts w:ascii="Palatino Linotype" w:hAnsi="Palatino Linotype" w:cs="Arial"/>
          <w:b/>
          <w:bCs/>
          <w:sz w:val="24"/>
          <w:szCs w:val="24"/>
        </w:rPr>
        <w:t xml:space="preserve"> y Sharon Cristina Morales Martínez</w:t>
      </w:r>
      <w:r w:rsidR="00FF6464" w:rsidRPr="00FF6464">
        <w:rPr>
          <w:rFonts w:ascii="Palatino Linotype" w:hAnsi="Palatino Linotype" w:cs="Arial"/>
          <w:sz w:val="24"/>
          <w:szCs w:val="24"/>
        </w:rPr>
        <w:t>,</w:t>
      </w:r>
      <w:r w:rsidRPr="00FF6464">
        <w:rPr>
          <w:rFonts w:ascii="Palatino Linotype" w:hAnsi="Palatino Linotype" w:cs="Arial"/>
          <w:sz w:val="24"/>
          <w:szCs w:val="24"/>
        </w:rPr>
        <w:t xml:space="preserve"> por medio del sistema electrónico SAIMEX, en términos del arábigo 185, fracción I, de la Ley de Transparencia y Acceso a la información Pública del Estado de México y Municipios, de los cuales recayeron acuerdos de admisión en fecha </w:t>
      </w:r>
      <w:r w:rsidR="006E234A">
        <w:rPr>
          <w:rFonts w:ascii="Palatino Linotype" w:hAnsi="Palatino Linotype" w:cs="Arial"/>
          <w:sz w:val="24"/>
          <w:szCs w:val="24"/>
        </w:rPr>
        <w:t>diez, doce y trece de mayo</w:t>
      </w:r>
      <w:r w:rsidRPr="00FF6464">
        <w:rPr>
          <w:rFonts w:ascii="Palatino Linotype" w:hAnsi="Palatino Linotype" w:cs="Arial"/>
          <w:sz w:val="24"/>
          <w:szCs w:val="24"/>
        </w:rPr>
        <w:t xml:space="preserve"> de dos mil </w:t>
      </w:r>
      <w:r w:rsidR="00C76E1B" w:rsidRPr="00FF6464">
        <w:rPr>
          <w:rFonts w:ascii="Palatino Linotype" w:hAnsi="Palatino Linotype" w:cs="Arial"/>
          <w:sz w:val="24"/>
          <w:szCs w:val="24"/>
        </w:rPr>
        <w:t>veintidós</w:t>
      </w:r>
      <w:r w:rsidRPr="00FF6464">
        <w:rPr>
          <w:rFonts w:ascii="Palatino Linotype" w:hAnsi="Palatino Linotype" w:cs="Arial"/>
          <w:sz w:val="24"/>
          <w:szCs w:val="24"/>
        </w:rPr>
        <w:t>, determinándose en ellos, un plazo de siete días para que las partes manifestaran lo que a su derecho corresponda en términos del numeral ya citado.</w:t>
      </w:r>
    </w:p>
    <w:p w14:paraId="3BECB43A" w14:textId="77777777" w:rsidR="009012A4" w:rsidRPr="009012A4" w:rsidRDefault="009012A4" w:rsidP="009012A4">
      <w:pPr>
        <w:spacing w:after="0" w:line="360" w:lineRule="auto"/>
        <w:jc w:val="both"/>
        <w:rPr>
          <w:rFonts w:ascii="Palatino Linotype" w:hAnsi="Palatino Linotype" w:cs="Arial"/>
          <w:sz w:val="24"/>
          <w:szCs w:val="24"/>
        </w:rPr>
      </w:pPr>
    </w:p>
    <w:p w14:paraId="4E4A47E3" w14:textId="3596AED4" w:rsidR="004E7632" w:rsidRPr="000B61B4" w:rsidRDefault="00D76ECA" w:rsidP="004E7632">
      <w:pPr>
        <w:pStyle w:val="Prrafodelista"/>
        <w:spacing w:line="360" w:lineRule="auto"/>
        <w:ind w:left="0"/>
        <w:jc w:val="both"/>
        <w:rPr>
          <w:rFonts w:ascii="Palatino Linotype" w:hAnsi="Palatino Linotype" w:cs="Arial"/>
          <w:b/>
          <w:sz w:val="28"/>
          <w:szCs w:val="28"/>
        </w:rPr>
      </w:pPr>
      <w:r>
        <w:rPr>
          <w:rFonts w:ascii="Palatino Linotype" w:hAnsi="Palatino Linotype" w:cs="Arial"/>
          <w:b/>
          <w:color w:val="000000" w:themeColor="text1"/>
          <w:sz w:val="28"/>
        </w:rPr>
        <w:t>QUINTO</w:t>
      </w:r>
      <w:r w:rsidR="004E7632" w:rsidRPr="000B61B4">
        <w:rPr>
          <w:rFonts w:ascii="Palatino Linotype" w:hAnsi="Palatino Linotype" w:cs="Arial"/>
          <w:b/>
          <w:color w:val="000000" w:themeColor="text1"/>
          <w:sz w:val="28"/>
          <w:szCs w:val="28"/>
        </w:rPr>
        <w:t xml:space="preserve">. </w:t>
      </w:r>
      <w:r w:rsidR="004E7632" w:rsidRPr="000B61B4">
        <w:rPr>
          <w:rFonts w:ascii="Palatino Linotype" w:hAnsi="Palatino Linotype" w:cs="Arial"/>
          <w:b/>
          <w:sz w:val="28"/>
          <w:szCs w:val="28"/>
        </w:rPr>
        <w:t>De la acumulación.</w:t>
      </w:r>
    </w:p>
    <w:p w14:paraId="3A7088BF" w14:textId="167805A7" w:rsidR="004E7632" w:rsidRPr="000B61B4" w:rsidRDefault="004E7632" w:rsidP="00291AA2">
      <w:pPr>
        <w:pStyle w:val="Prrafodelista"/>
        <w:spacing w:line="360" w:lineRule="auto"/>
        <w:ind w:left="0"/>
        <w:jc w:val="both"/>
        <w:rPr>
          <w:rFonts w:ascii="Palatino Linotype" w:hAnsi="Palatino Linotype" w:cs="Arial"/>
        </w:rPr>
      </w:pPr>
      <w:r w:rsidRPr="000B61B4">
        <w:rPr>
          <w:rFonts w:ascii="Palatino Linotype" w:hAnsi="Palatino Linotype" w:cs="Arial"/>
        </w:rPr>
        <w:t xml:space="preserve">Posteriormente por acuerdo del Pleno del Instituto, en la </w:t>
      </w:r>
      <w:r w:rsidR="00D76ECA">
        <w:rPr>
          <w:rFonts w:ascii="Palatino Linotype" w:hAnsi="Palatino Linotype" w:cs="Arial"/>
          <w:b/>
        </w:rPr>
        <w:t xml:space="preserve">Décima </w:t>
      </w:r>
      <w:r w:rsidR="006E234A">
        <w:rPr>
          <w:rFonts w:ascii="Palatino Linotype" w:hAnsi="Palatino Linotype" w:cs="Arial"/>
          <w:b/>
        </w:rPr>
        <w:t>Octava</w:t>
      </w:r>
      <w:r w:rsidRPr="000B61B4">
        <w:rPr>
          <w:rFonts w:ascii="Palatino Linotype" w:hAnsi="Palatino Linotype" w:cs="Arial"/>
        </w:rPr>
        <w:t xml:space="preserve"> Sesión</w:t>
      </w:r>
      <w:r w:rsidR="009012A4">
        <w:rPr>
          <w:rFonts w:ascii="Palatino Linotype" w:hAnsi="Palatino Linotype" w:cs="Arial"/>
        </w:rPr>
        <w:t xml:space="preserve"> Ordinaria</w:t>
      </w:r>
      <w:r w:rsidRPr="000B61B4">
        <w:rPr>
          <w:rFonts w:ascii="Palatino Linotype" w:hAnsi="Palatino Linotype" w:cs="Arial"/>
        </w:rPr>
        <w:t xml:space="preserve"> de Pleno</w:t>
      </w:r>
      <w:r w:rsidR="009012A4">
        <w:rPr>
          <w:rFonts w:ascii="Palatino Linotype" w:hAnsi="Palatino Linotype" w:cs="Arial"/>
        </w:rPr>
        <w:t>,</w:t>
      </w:r>
      <w:r w:rsidRPr="000B61B4">
        <w:rPr>
          <w:rFonts w:ascii="Palatino Linotype" w:hAnsi="Palatino Linotype" w:cs="Arial"/>
        </w:rPr>
        <w:t xml:space="preserve"> de fecha </w:t>
      </w:r>
      <w:r w:rsidR="006E234A">
        <w:rPr>
          <w:rFonts w:ascii="Palatino Linotype" w:hAnsi="Palatino Linotype" w:cs="Arial"/>
          <w:b/>
        </w:rPr>
        <w:t>dieciocho de mayo</w:t>
      </w:r>
      <w:r w:rsidRPr="00C76E1B">
        <w:rPr>
          <w:rFonts w:ascii="Palatino Linotype" w:hAnsi="Palatino Linotype" w:cs="Arial"/>
          <w:b/>
        </w:rPr>
        <w:t xml:space="preserve"> del año </w:t>
      </w:r>
      <w:r w:rsidR="00291AA2" w:rsidRPr="00C76E1B">
        <w:rPr>
          <w:rFonts w:ascii="Palatino Linotype" w:hAnsi="Palatino Linotype" w:cs="Arial"/>
          <w:b/>
        </w:rPr>
        <w:t>do</w:t>
      </w:r>
      <w:r w:rsidR="00C76E1B" w:rsidRPr="00C76E1B">
        <w:rPr>
          <w:rFonts w:ascii="Palatino Linotype" w:hAnsi="Palatino Linotype" w:cs="Arial"/>
          <w:b/>
        </w:rPr>
        <w:t>s mil veintidós</w:t>
      </w:r>
      <w:r w:rsidRPr="000B61B4">
        <w:rPr>
          <w:rFonts w:ascii="Palatino Linotype" w:hAnsi="Palatino Linotype" w:cs="Arial"/>
        </w:rPr>
        <w:t xml:space="preserve">, se determinó acumular los recursos de revisión en estudio, ya que existe identidad del solicitante, del </w:t>
      </w:r>
      <w:r w:rsidR="00C76E1B" w:rsidRPr="00C76E1B">
        <w:rPr>
          <w:rFonts w:ascii="Palatino Linotype" w:hAnsi="Palatino Linotype" w:cs="Arial"/>
          <w:b/>
        </w:rPr>
        <w:t>Sujeto Obligado</w:t>
      </w:r>
      <w:r w:rsidR="00C76E1B" w:rsidRPr="000B61B4">
        <w:rPr>
          <w:rFonts w:ascii="Palatino Linotype" w:hAnsi="Palatino Linotype" w:cs="Arial"/>
        </w:rPr>
        <w:t xml:space="preserve"> </w:t>
      </w:r>
      <w:r w:rsidRPr="000B61B4">
        <w:rPr>
          <w:rFonts w:ascii="Palatino Linotype" w:hAnsi="Palatino Linotype" w:cs="Arial"/>
        </w:rPr>
        <w:t>y similitud de causas y objeto de solicitud.</w:t>
      </w:r>
    </w:p>
    <w:p w14:paraId="69F326AE" w14:textId="77777777" w:rsidR="00291AA2" w:rsidRPr="000B61B4" w:rsidRDefault="00291AA2" w:rsidP="00291AA2">
      <w:pPr>
        <w:pStyle w:val="Prrafodelista"/>
        <w:spacing w:line="360" w:lineRule="auto"/>
        <w:ind w:left="0"/>
        <w:jc w:val="both"/>
        <w:rPr>
          <w:rFonts w:ascii="Palatino Linotype" w:hAnsi="Palatino Linotype" w:cs="Arial"/>
        </w:rPr>
      </w:pPr>
    </w:p>
    <w:p w14:paraId="0A3ADB89" w14:textId="77777777" w:rsidR="004E7632" w:rsidRPr="000B61B4" w:rsidRDefault="004E7632" w:rsidP="004E7632">
      <w:pPr>
        <w:spacing w:after="0" w:line="360" w:lineRule="auto"/>
        <w:jc w:val="both"/>
        <w:rPr>
          <w:rFonts w:ascii="Palatino Linotype" w:hAnsi="Palatino Linotype"/>
          <w:sz w:val="24"/>
          <w:szCs w:val="24"/>
        </w:rPr>
      </w:pPr>
      <w:r w:rsidRPr="000B61B4">
        <w:rPr>
          <w:rFonts w:ascii="Palatino Linotype" w:hAnsi="Palatino Linotype"/>
          <w:sz w:val="24"/>
          <w:szCs w:val="24"/>
        </w:rPr>
        <w:t>Lo anterior de conformidad con lo dispuesto en el artículo 195, de la Ley de Transparencia y Acceso a la información Pública del Estado de México y Municipios, y con el artículo 18 del Código de Procedimientos Administrativos del Estado de México, los cuales establecen respectivamente:</w:t>
      </w:r>
    </w:p>
    <w:p w14:paraId="0F04C993" w14:textId="77777777" w:rsidR="004E7632" w:rsidRPr="000B61B4" w:rsidRDefault="004E7632" w:rsidP="004E7632">
      <w:pPr>
        <w:pStyle w:val="Sinespaciado"/>
        <w:rPr>
          <w:rFonts w:ascii="Palatino Linotype" w:hAnsi="Palatino Linotype"/>
          <w:sz w:val="18"/>
        </w:rPr>
      </w:pPr>
    </w:p>
    <w:p w14:paraId="45B5C5B9"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195.</w:t>
      </w:r>
      <w:r w:rsidRPr="000B61B4">
        <w:rPr>
          <w:rFonts w:ascii="Palatino Linotype" w:hAnsi="Palatino Linotype"/>
          <w:i/>
          <w:szCs w:val="24"/>
        </w:rPr>
        <w:t xml:space="preserve"> En la tramitación del recurso de revisión se aplicarán supletoriamente las disposiciones contenidas en el </w:t>
      </w:r>
      <w:r w:rsidRPr="000B61B4">
        <w:rPr>
          <w:rFonts w:ascii="Palatino Linotype" w:hAnsi="Palatino Linotype"/>
          <w:b/>
          <w:i/>
          <w:szCs w:val="24"/>
          <w:u w:val="single"/>
        </w:rPr>
        <w:t>Código de Procedimientos Administrativos del Estado de México</w:t>
      </w:r>
      <w:r w:rsidRPr="000B61B4">
        <w:rPr>
          <w:rFonts w:ascii="Palatino Linotype" w:hAnsi="Palatino Linotype"/>
          <w:i/>
          <w:szCs w:val="24"/>
        </w:rPr>
        <w:t>.”</w:t>
      </w:r>
    </w:p>
    <w:p w14:paraId="696F2252" w14:textId="77777777" w:rsidR="004E7632" w:rsidRPr="000B61B4" w:rsidRDefault="004E7632" w:rsidP="004E7632">
      <w:pPr>
        <w:spacing w:after="0" w:line="240" w:lineRule="auto"/>
        <w:ind w:left="851" w:right="851"/>
        <w:jc w:val="both"/>
        <w:rPr>
          <w:rFonts w:ascii="Palatino Linotype" w:hAnsi="Palatino Linotype"/>
          <w:i/>
          <w:szCs w:val="24"/>
        </w:rPr>
      </w:pPr>
    </w:p>
    <w:p w14:paraId="67849501" w14:textId="77777777" w:rsidR="004E7632" w:rsidRPr="000B61B4" w:rsidRDefault="004E7632" w:rsidP="004E7632">
      <w:pPr>
        <w:spacing w:after="0" w:line="240" w:lineRule="auto"/>
        <w:ind w:left="851" w:right="851"/>
        <w:jc w:val="both"/>
        <w:rPr>
          <w:rFonts w:ascii="Palatino Linotype" w:hAnsi="Palatino Linotype"/>
          <w:i/>
          <w:szCs w:val="24"/>
        </w:rPr>
      </w:pPr>
      <w:r w:rsidRPr="000B61B4">
        <w:rPr>
          <w:rFonts w:ascii="Palatino Linotype" w:hAnsi="Palatino Linotype"/>
          <w:i/>
          <w:szCs w:val="24"/>
        </w:rPr>
        <w:t>“</w:t>
      </w:r>
      <w:r w:rsidRPr="000B61B4">
        <w:rPr>
          <w:rFonts w:ascii="Palatino Linotype" w:hAnsi="Palatino Linotype"/>
          <w:b/>
          <w:i/>
          <w:szCs w:val="24"/>
        </w:rPr>
        <w:t>Artículo 18.</w:t>
      </w:r>
      <w:r w:rsidRPr="000B61B4">
        <w:rPr>
          <w:rFonts w:ascii="Palatino Linotype" w:hAnsi="Palatino Linotype"/>
          <w:i/>
          <w:szCs w:val="24"/>
        </w:rPr>
        <w:t xml:space="preserve"> </w:t>
      </w:r>
      <w:r w:rsidRPr="000B61B4">
        <w:rPr>
          <w:rFonts w:ascii="Palatino Linotype" w:hAnsi="Palatino Linotype"/>
          <w:b/>
          <w:i/>
          <w:szCs w:val="24"/>
          <w:u w:val="single"/>
        </w:rPr>
        <w:t>La autoridad administrativa</w:t>
      </w:r>
      <w:r w:rsidRPr="000B61B4">
        <w:rPr>
          <w:rFonts w:ascii="Palatino Linotype" w:hAnsi="Palatino Linotype"/>
          <w:i/>
          <w:szCs w:val="24"/>
        </w:rPr>
        <w:t xml:space="preserve"> o el Tribunal </w:t>
      </w:r>
      <w:r w:rsidRPr="000B61B4">
        <w:rPr>
          <w:rFonts w:ascii="Palatino Linotype" w:hAnsi="Palatino Linotype"/>
          <w:b/>
          <w:i/>
          <w:szCs w:val="24"/>
          <w:u w:val="single"/>
        </w:rPr>
        <w:t>acordarán la acumulación</w:t>
      </w:r>
      <w:r w:rsidRPr="000B61B4">
        <w:rPr>
          <w:rFonts w:ascii="Palatino Linotype" w:hAnsi="Palatino Linotype"/>
          <w:i/>
          <w:szCs w:val="24"/>
        </w:rPr>
        <w:t xml:space="preserve"> de los expedientes del procedimiento y proceso administrativo que ante ellos se sigan</w:t>
      </w:r>
      <w:r w:rsidRPr="000B61B4">
        <w:rPr>
          <w:rFonts w:ascii="Palatino Linotype" w:hAnsi="Palatino Linotype"/>
          <w:b/>
          <w:i/>
          <w:szCs w:val="24"/>
          <w:u w:val="single"/>
        </w:rPr>
        <w:t>, de oficio</w:t>
      </w:r>
      <w:r w:rsidRPr="000B61B4">
        <w:rPr>
          <w:rFonts w:ascii="Palatino Linotype" w:hAnsi="Palatino Linotype"/>
          <w:i/>
          <w:szCs w:val="24"/>
        </w:rPr>
        <w:t xml:space="preserve"> o a petición de parte, </w:t>
      </w:r>
      <w:r w:rsidRPr="000B61B4">
        <w:rPr>
          <w:rFonts w:ascii="Palatino Linotype" w:hAnsi="Palatino Linotype"/>
          <w:b/>
          <w:i/>
          <w:szCs w:val="24"/>
          <w:u w:val="single"/>
        </w:rPr>
        <w:t xml:space="preserve">cuando las partes o los actos </w:t>
      </w:r>
      <w:r w:rsidRPr="000B61B4">
        <w:rPr>
          <w:rFonts w:ascii="Palatino Linotype" w:hAnsi="Palatino Linotype"/>
          <w:b/>
          <w:i/>
          <w:szCs w:val="24"/>
          <w:u w:val="single"/>
        </w:rPr>
        <w:lastRenderedPageBreak/>
        <w:t>administrativos sean iguales, se trate de actos conexos o resulte conveniente el trámite unificado de los asuntos</w:t>
      </w:r>
      <w:r w:rsidRPr="000B61B4">
        <w:rPr>
          <w:rFonts w:ascii="Palatino Linotype" w:hAnsi="Palatino Linotype"/>
          <w:i/>
          <w:szCs w:val="24"/>
        </w:rPr>
        <w:t>, para evitar la emisión de resoluciones contradictorias. La misma regla se aplicará, en lo conducente, para la separación de los expedientes.”</w:t>
      </w:r>
    </w:p>
    <w:p w14:paraId="645532CF" w14:textId="77777777" w:rsidR="004E7632" w:rsidRPr="000B61B4" w:rsidRDefault="004E7632" w:rsidP="004E7632">
      <w:pPr>
        <w:spacing w:after="0" w:line="240" w:lineRule="auto"/>
        <w:ind w:left="851" w:right="851"/>
        <w:jc w:val="both"/>
        <w:rPr>
          <w:rFonts w:ascii="Palatino Linotype" w:hAnsi="Palatino Linotype"/>
          <w:i/>
          <w:sz w:val="24"/>
          <w:szCs w:val="24"/>
        </w:rPr>
      </w:pPr>
    </w:p>
    <w:p w14:paraId="338B1B2C" w14:textId="77777777" w:rsidR="004E7632" w:rsidRPr="000B61B4" w:rsidRDefault="004E7632" w:rsidP="004E7632">
      <w:pPr>
        <w:spacing w:after="0" w:line="240" w:lineRule="auto"/>
        <w:ind w:left="851" w:right="851"/>
        <w:jc w:val="both"/>
        <w:rPr>
          <w:rFonts w:ascii="Palatino Linotype" w:hAnsi="Palatino Linotype"/>
          <w:i/>
          <w:sz w:val="18"/>
          <w:szCs w:val="24"/>
        </w:rPr>
      </w:pPr>
    </w:p>
    <w:p w14:paraId="7A9E3701" w14:textId="557063EC" w:rsidR="004E7632" w:rsidRPr="000B61B4" w:rsidRDefault="00D76ECA" w:rsidP="004E7632">
      <w:pPr>
        <w:spacing w:after="0" w:line="360" w:lineRule="auto"/>
        <w:jc w:val="both"/>
        <w:rPr>
          <w:rFonts w:ascii="Palatino Linotype" w:hAnsi="Palatino Linotype" w:cs="Arial"/>
          <w:b/>
          <w:sz w:val="24"/>
          <w:szCs w:val="24"/>
        </w:rPr>
      </w:pPr>
      <w:r>
        <w:rPr>
          <w:rFonts w:ascii="Palatino Linotype" w:hAnsi="Palatino Linotype" w:cs="Arial"/>
          <w:b/>
          <w:sz w:val="28"/>
        </w:rPr>
        <w:t>SEXTO</w:t>
      </w:r>
      <w:r w:rsidR="004E7632" w:rsidRPr="000B61B4">
        <w:rPr>
          <w:rFonts w:ascii="Palatino Linotype" w:hAnsi="Palatino Linotype" w:cs="Arial"/>
          <w:b/>
          <w:sz w:val="24"/>
          <w:szCs w:val="24"/>
        </w:rPr>
        <w:t xml:space="preserve">. </w:t>
      </w:r>
      <w:r w:rsidR="004E7632" w:rsidRPr="000B61B4">
        <w:rPr>
          <w:rFonts w:ascii="Palatino Linotype" w:hAnsi="Palatino Linotype" w:cs="Arial"/>
          <w:b/>
          <w:sz w:val="28"/>
          <w:szCs w:val="28"/>
        </w:rPr>
        <w:t>De la etapa de instrucción.</w:t>
      </w:r>
    </w:p>
    <w:p w14:paraId="383EBD1E" w14:textId="0381F02F" w:rsidR="00291AA2" w:rsidRPr="000B61B4" w:rsidRDefault="004E7632" w:rsidP="004E7632">
      <w:pPr>
        <w:spacing w:after="0" w:line="360" w:lineRule="auto"/>
        <w:jc w:val="both"/>
        <w:rPr>
          <w:rFonts w:ascii="Palatino Linotype" w:hAnsi="Palatino Linotype" w:cs="Arial"/>
          <w:sz w:val="24"/>
          <w:szCs w:val="24"/>
        </w:rPr>
      </w:pPr>
      <w:r w:rsidRPr="000B61B4">
        <w:rPr>
          <w:rFonts w:ascii="Palatino Linotype" w:hAnsi="Palatino Linotype" w:cs="Arial"/>
          <w:sz w:val="24"/>
          <w:szCs w:val="24"/>
        </w:rPr>
        <w:t xml:space="preserve">De las constancias que obran en el expediente electrónico del </w:t>
      </w:r>
      <w:r w:rsidRPr="00D76ECA">
        <w:rPr>
          <w:rFonts w:ascii="Palatino Linotype" w:hAnsi="Palatino Linotype" w:cs="Arial"/>
          <w:b/>
          <w:sz w:val="24"/>
          <w:szCs w:val="24"/>
        </w:rPr>
        <w:t>SAIMEX</w:t>
      </w:r>
      <w:r w:rsidRPr="000B61B4">
        <w:rPr>
          <w:rFonts w:ascii="Palatino Linotype" w:hAnsi="Palatino Linotype" w:cs="Arial"/>
          <w:sz w:val="24"/>
          <w:szCs w:val="24"/>
        </w:rPr>
        <w:t xml:space="preserve"> se desprende que </w:t>
      </w:r>
      <w:r w:rsidRPr="000B61B4">
        <w:rPr>
          <w:rFonts w:ascii="Palatino Linotype" w:hAnsi="Palatino Linotype" w:cs="Arial"/>
          <w:b/>
          <w:sz w:val="24"/>
          <w:szCs w:val="24"/>
        </w:rPr>
        <w:t>El Sujeto Obligado</w:t>
      </w:r>
      <w:r w:rsidRPr="000B61B4">
        <w:rPr>
          <w:rFonts w:ascii="Palatino Linotype" w:hAnsi="Palatino Linotype" w:cs="Arial"/>
          <w:sz w:val="24"/>
          <w:szCs w:val="24"/>
        </w:rPr>
        <w:t xml:space="preserve"> </w:t>
      </w:r>
      <w:r w:rsidR="00C76E1B">
        <w:rPr>
          <w:rFonts w:ascii="Palatino Linotype" w:hAnsi="Palatino Linotype" w:cs="Arial"/>
          <w:sz w:val="24"/>
          <w:szCs w:val="24"/>
        </w:rPr>
        <w:t>fue omiso en rendir su informe justificado</w:t>
      </w:r>
      <w:r w:rsidRPr="000B61B4">
        <w:rPr>
          <w:rFonts w:ascii="Palatino Linotype" w:hAnsi="Palatino Linotype" w:cs="Arial"/>
          <w:sz w:val="24"/>
          <w:szCs w:val="24"/>
        </w:rPr>
        <w:t xml:space="preserve">; por su parte, </w:t>
      </w:r>
      <w:r w:rsidR="00F50781">
        <w:rPr>
          <w:rFonts w:ascii="Palatino Linotype" w:hAnsi="Palatino Linotype" w:cs="Arial"/>
          <w:b/>
          <w:sz w:val="24"/>
          <w:szCs w:val="24"/>
        </w:rPr>
        <w:t>El</w:t>
      </w:r>
      <w:r w:rsidRPr="000B61B4">
        <w:rPr>
          <w:rFonts w:ascii="Palatino Linotype" w:hAnsi="Palatino Linotype" w:cs="Arial"/>
          <w:b/>
          <w:sz w:val="24"/>
          <w:szCs w:val="24"/>
        </w:rPr>
        <w:t xml:space="preserve"> Recurrente</w:t>
      </w:r>
      <w:r w:rsidRPr="000B61B4">
        <w:rPr>
          <w:rFonts w:ascii="Palatino Linotype" w:hAnsi="Palatino Linotype" w:cs="Arial"/>
          <w:sz w:val="24"/>
          <w:szCs w:val="24"/>
        </w:rPr>
        <w:t xml:space="preserve">, </w:t>
      </w:r>
      <w:r w:rsidR="00C76E1B">
        <w:rPr>
          <w:rFonts w:ascii="Palatino Linotype" w:hAnsi="Palatino Linotype" w:cs="Arial"/>
          <w:sz w:val="24"/>
          <w:szCs w:val="24"/>
        </w:rPr>
        <w:t xml:space="preserve">tampoco realizó alegatos, ni remitió </w:t>
      </w:r>
      <w:r w:rsidRPr="000B61B4">
        <w:rPr>
          <w:rFonts w:ascii="Palatino Linotype" w:hAnsi="Palatino Linotype" w:cs="Arial"/>
          <w:sz w:val="24"/>
          <w:szCs w:val="24"/>
        </w:rPr>
        <w:t>pruebas o manifestaciones.</w:t>
      </w:r>
    </w:p>
    <w:p w14:paraId="5AB4866C" w14:textId="77777777" w:rsidR="00C76E1B" w:rsidRDefault="00C76E1B" w:rsidP="004E7632">
      <w:pPr>
        <w:spacing w:after="0" w:line="360" w:lineRule="auto"/>
        <w:jc w:val="both"/>
        <w:rPr>
          <w:rFonts w:ascii="Palatino Linotype" w:hAnsi="Palatino Linotype" w:cs="Arial"/>
          <w:sz w:val="24"/>
          <w:szCs w:val="24"/>
        </w:rPr>
      </w:pPr>
    </w:p>
    <w:p w14:paraId="3BD24A51" w14:textId="2DE920E2" w:rsidR="00291AA2" w:rsidRPr="00C76E1B" w:rsidRDefault="00D76ECA" w:rsidP="004E7632">
      <w:pPr>
        <w:spacing w:after="0" w:line="360" w:lineRule="auto"/>
        <w:jc w:val="both"/>
        <w:rPr>
          <w:rFonts w:ascii="Palatino Linotype" w:hAnsi="Palatino Linotype" w:cs="Arial"/>
          <w:b/>
          <w:sz w:val="28"/>
          <w:szCs w:val="24"/>
        </w:rPr>
      </w:pPr>
      <w:r>
        <w:rPr>
          <w:rFonts w:ascii="Palatino Linotype" w:hAnsi="Palatino Linotype" w:cs="Arial"/>
          <w:b/>
          <w:sz w:val="28"/>
          <w:szCs w:val="24"/>
        </w:rPr>
        <w:t>SÉPTIMO</w:t>
      </w:r>
      <w:r w:rsidR="00C76E1B" w:rsidRPr="00C76E1B">
        <w:rPr>
          <w:rFonts w:ascii="Palatino Linotype" w:hAnsi="Palatino Linotype" w:cs="Arial"/>
          <w:b/>
          <w:sz w:val="28"/>
          <w:szCs w:val="24"/>
        </w:rPr>
        <w:t>. Del cierre de instrucción.</w:t>
      </w:r>
    </w:p>
    <w:p w14:paraId="607E18B0" w14:textId="1033C2EC" w:rsidR="004E7632" w:rsidRDefault="00C76E1B" w:rsidP="004E7632">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004E7632" w:rsidRPr="000B61B4">
        <w:rPr>
          <w:rFonts w:ascii="Palatino Linotype" w:hAnsi="Palatino Linotype" w:cs="Arial"/>
          <w:sz w:val="24"/>
          <w:szCs w:val="24"/>
        </w:rPr>
        <w:t xml:space="preserve">n fecha </w:t>
      </w:r>
      <w:r w:rsidR="00D76ECA">
        <w:rPr>
          <w:rFonts w:ascii="Palatino Linotype" w:hAnsi="Palatino Linotype" w:cs="Arial"/>
          <w:sz w:val="24"/>
          <w:szCs w:val="24"/>
        </w:rPr>
        <w:t>cuatro</w:t>
      </w:r>
      <w:r w:rsidR="00E748B2">
        <w:rPr>
          <w:rFonts w:ascii="Palatino Linotype" w:hAnsi="Palatino Linotype" w:cs="Arial"/>
          <w:sz w:val="24"/>
          <w:szCs w:val="24"/>
        </w:rPr>
        <w:t xml:space="preserve"> de mayo</w:t>
      </w:r>
      <w:r w:rsidR="004E7632" w:rsidRPr="000B61B4">
        <w:rPr>
          <w:rFonts w:ascii="Palatino Linotype" w:hAnsi="Palatino Linotype" w:cs="Arial"/>
          <w:sz w:val="24"/>
          <w:szCs w:val="24"/>
        </w:rPr>
        <w:t xml:space="preserve"> del año </w:t>
      </w:r>
      <w:r>
        <w:rPr>
          <w:rFonts w:ascii="Palatino Linotype" w:hAnsi="Palatino Linotype" w:cs="Arial"/>
          <w:sz w:val="24"/>
          <w:szCs w:val="24"/>
        </w:rPr>
        <w:t>en curso</w:t>
      </w:r>
      <w:r w:rsidR="004E7632" w:rsidRPr="000B61B4">
        <w:rPr>
          <w:rFonts w:ascii="Palatino Linotype" w:hAnsi="Palatino Linotype" w:cs="Arial"/>
          <w:sz w:val="24"/>
          <w:szCs w:val="24"/>
        </w:rPr>
        <w:t>, en términos del artículo 185, fracción VI, de la Ley de Transparencia y Acceso a la Información Pública del Estado de México y Municipios,</w:t>
      </w:r>
      <w:r>
        <w:rPr>
          <w:rFonts w:ascii="Palatino Linotype" w:hAnsi="Palatino Linotype" w:cs="Arial"/>
          <w:sz w:val="24"/>
          <w:szCs w:val="24"/>
        </w:rPr>
        <w:t xml:space="preserve"> </w:t>
      </w:r>
      <w:r w:rsidRPr="00C76E1B">
        <w:rPr>
          <w:rFonts w:ascii="Palatino Linotype" w:hAnsi="Palatino Linotype" w:cs="Arial"/>
          <w:sz w:val="24"/>
          <w:szCs w:val="24"/>
        </w:rPr>
        <w:t>se decretó el cierre de las mismas</w:t>
      </w:r>
      <w:r>
        <w:rPr>
          <w:rFonts w:ascii="Palatino Linotype" w:hAnsi="Palatino Linotype" w:cs="Arial"/>
          <w:sz w:val="24"/>
          <w:szCs w:val="24"/>
        </w:rPr>
        <w:t>,</w:t>
      </w:r>
      <w:r w:rsidR="004E7632" w:rsidRPr="000B61B4">
        <w:rPr>
          <w:rFonts w:ascii="Palatino Linotype" w:hAnsi="Palatino Linotype" w:cs="Arial"/>
          <w:sz w:val="24"/>
          <w:szCs w:val="24"/>
        </w:rPr>
        <w:t xml:space="preserve"> iniciando el término legal para dictar resolución definitiva del asunto.</w:t>
      </w:r>
    </w:p>
    <w:p w14:paraId="17BC8E66" w14:textId="77777777" w:rsidR="00D76ECA" w:rsidRDefault="00D76ECA" w:rsidP="004E7632">
      <w:pPr>
        <w:spacing w:after="0" w:line="360" w:lineRule="auto"/>
        <w:jc w:val="both"/>
        <w:rPr>
          <w:rFonts w:ascii="Palatino Linotype" w:hAnsi="Palatino Linotype" w:cs="Arial"/>
          <w:sz w:val="24"/>
          <w:szCs w:val="24"/>
        </w:rPr>
      </w:pPr>
    </w:p>
    <w:p w14:paraId="6672931E" w14:textId="1BC74E70" w:rsidR="00D76ECA" w:rsidRPr="00D76ECA" w:rsidRDefault="00D76ECA" w:rsidP="00D76ECA">
      <w:pPr>
        <w:spacing w:after="0" w:line="360" w:lineRule="auto"/>
        <w:jc w:val="both"/>
        <w:rPr>
          <w:rFonts w:ascii="Palatino Linotype" w:hAnsi="Palatino Linotype"/>
          <w:b/>
          <w:sz w:val="28"/>
          <w:szCs w:val="28"/>
          <w:lang w:val="es-ES_tradnl"/>
        </w:rPr>
      </w:pPr>
      <w:r>
        <w:rPr>
          <w:rFonts w:ascii="Palatino Linotype" w:hAnsi="Palatino Linotype" w:cs="Arial"/>
          <w:b/>
          <w:sz w:val="28"/>
          <w:szCs w:val="24"/>
        </w:rPr>
        <w:t>OCTAV</w:t>
      </w:r>
      <w:r w:rsidRPr="00C76E1B">
        <w:rPr>
          <w:rFonts w:ascii="Palatino Linotype" w:hAnsi="Palatino Linotype" w:cs="Arial"/>
          <w:b/>
          <w:sz w:val="28"/>
          <w:szCs w:val="24"/>
        </w:rPr>
        <w:t>O</w:t>
      </w:r>
      <w:r w:rsidRPr="00D76ECA">
        <w:rPr>
          <w:rFonts w:ascii="Palatino Linotype" w:hAnsi="Palatino Linotype"/>
          <w:b/>
          <w:sz w:val="28"/>
          <w:szCs w:val="28"/>
        </w:rPr>
        <w:t>. De la ampliación del término para resolver.</w:t>
      </w:r>
    </w:p>
    <w:p w14:paraId="0934A4E5" w14:textId="640BDB73" w:rsidR="004E7632" w:rsidRDefault="00D76ECA" w:rsidP="004E7632">
      <w:pPr>
        <w:spacing w:after="0" w:line="360" w:lineRule="auto"/>
        <w:jc w:val="both"/>
        <w:rPr>
          <w:rFonts w:ascii="Palatino Linotype" w:hAnsi="Palatino Linotype"/>
          <w:sz w:val="24"/>
          <w:szCs w:val="24"/>
        </w:rPr>
      </w:pPr>
      <w:r>
        <w:rPr>
          <w:rFonts w:ascii="Palatino Linotype" w:hAnsi="Palatino Linotype"/>
          <w:sz w:val="24"/>
          <w:szCs w:val="24"/>
        </w:rPr>
        <w:t xml:space="preserve">En fecha </w:t>
      </w:r>
      <w:r w:rsidR="006E234A">
        <w:rPr>
          <w:rFonts w:ascii="Palatino Linotype" w:hAnsi="Palatino Linotype"/>
          <w:sz w:val="24"/>
          <w:szCs w:val="24"/>
        </w:rPr>
        <w:t>veintisiete de junio de dos mil veintidós</w:t>
      </w:r>
      <w:r w:rsidRPr="00D76ECA">
        <w:rPr>
          <w:rFonts w:ascii="Palatino Linotype" w:hAnsi="Palatino Linotype"/>
          <w:sz w:val="24"/>
          <w:szCs w:val="24"/>
        </w:rPr>
        <w:t>, se amplió el término para resolver el recurso de revisión en términos del artículo 181 párrafo tercero de la Ley de Transparencia y Acceso a la Información Pública del Estado de México y Municipios por un plazo de quince días hábiles.</w:t>
      </w:r>
    </w:p>
    <w:p w14:paraId="0E5DE473" w14:textId="77777777" w:rsidR="006E234A" w:rsidRDefault="006E234A" w:rsidP="004E7632">
      <w:pPr>
        <w:spacing w:after="0" w:line="360" w:lineRule="auto"/>
        <w:jc w:val="both"/>
        <w:rPr>
          <w:rFonts w:ascii="Palatino Linotype" w:hAnsi="Palatino Linotype"/>
          <w:sz w:val="24"/>
          <w:szCs w:val="24"/>
        </w:rPr>
      </w:pPr>
    </w:p>
    <w:p w14:paraId="3408FAF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Este organismo garante no pasa por alto justificar, </w:t>
      </w:r>
      <w:r w:rsidRPr="00B01D73">
        <w:rPr>
          <w:rFonts w:ascii="Palatino Linotype" w:hAnsi="Palatino Linotype" w:cstheme="majorHAnsi"/>
          <w:bCs/>
          <w:sz w:val="24"/>
          <w:szCs w:val="24"/>
        </w:rPr>
        <w:t xml:space="preserve">que el plazo para emitir resolución en el presente asunto </w:t>
      </w:r>
      <w:r w:rsidRPr="00B01D73">
        <w:rPr>
          <w:rFonts w:ascii="Palatino Linotype" w:hAnsi="Palatino Linotype" w:cstheme="majorHAnsi"/>
          <w:sz w:val="24"/>
          <w:szCs w:val="24"/>
        </w:rPr>
        <w:t xml:space="preserve">encuentra justificación en el alto número de recursos de revisión recibidos dentro del primer semestre del año dos mil veintidós, que, en comparación </w:t>
      </w:r>
      <w:r w:rsidRPr="00B01D73">
        <w:rPr>
          <w:rFonts w:ascii="Palatino Linotype" w:hAnsi="Palatino Linotype" w:cstheme="majorHAnsi"/>
          <w:sz w:val="24"/>
          <w:szCs w:val="24"/>
        </w:rPr>
        <w:lastRenderedPageBreak/>
        <w:t>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79079F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5CA5022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Por ello, es menester precisar que si bien se ha excedido el plazo para resolver el presente medio de impugnación, de conformidad con la ley de la materia, </w:t>
      </w:r>
      <w:r w:rsidRPr="00B01D73">
        <w:rPr>
          <w:rFonts w:ascii="Palatino Linotype" w:hAnsi="Palatino Linotype" w:cstheme="majorHAnsi"/>
          <w:bCs/>
          <w:sz w:val="24"/>
          <w:szCs w:val="24"/>
        </w:rPr>
        <w:t>el plazo para emitir resolución</w:t>
      </w:r>
      <w:r w:rsidRPr="00B01D73">
        <w:rPr>
          <w:rFonts w:ascii="Palatino Linotype" w:hAnsi="Palatino Linotype" w:cstheme="majorHAnsi"/>
          <w:sz w:val="24"/>
          <w:szCs w:val="24"/>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415170AF"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C5CB87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C1DDE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0DCD910"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13801F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3534AA5D"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40788DCC" w14:textId="77777777" w:rsidR="002561AD" w:rsidRPr="00B01D73" w:rsidRDefault="002561AD" w:rsidP="002561AD">
      <w:pPr>
        <w:spacing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BE4A70B"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a)      Complejidad del asunto: La complejidad de la prueba, la pluralidad de sujetos procesales, el tiempo transcurrido, las características y contexto del recurso.</w:t>
      </w:r>
    </w:p>
    <w:p w14:paraId="3DE94C54" w14:textId="77777777" w:rsidR="002561AD" w:rsidRPr="00B01D73" w:rsidRDefault="002561AD" w:rsidP="002561AD">
      <w:pPr>
        <w:spacing w:after="240" w:line="276" w:lineRule="auto"/>
        <w:ind w:firstLine="708"/>
        <w:jc w:val="both"/>
        <w:rPr>
          <w:rFonts w:ascii="Palatino Linotype" w:hAnsi="Palatino Linotype" w:cstheme="majorHAnsi"/>
          <w:sz w:val="24"/>
          <w:szCs w:val="24"/>
        </w:rPr>
      </w:pPr>
      <w:r w:rsidRPr="00B01D73">
        <w:rPr>
          <w:rFonts w:ascii="Palatino Linotype" w:hAnsi="Palatino Linotype" w:cstheme="majorHAnsi"/>
          <w:sz w:val="24"/>
          <w:szCs w:val="24"/>
        </w:rPr>
        <w:t>b)     Actividad Procesal del interesado: Acciones u omisiones del interesado.</w:t>
      </w:r>
    </w:p>
    <w:p w14:paraId="3A220BC2"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c)      Conducta de la Autoridad: Las Acciones u omisiones realizadas en el procedimiento. Así como si la autoridad actuó con la debida diligencia.</w:t>
      </w:r>
    </w:p>
    <w:p w14:paraId="4729D1C4" w14:textId="77777777" w:rsidR="002561AD" w:rsidRPr="00B01D73" w:rsidRDefault="002561AD" w:rsidP="002561AD">
      <w:pPr>
        <w:spacing w:after="240" w:line="276" w:lineRule="auto"/>
        <w:ind w:left="708"/>
        <w:jc w:val="both"/>
        <w:rPr>
          <w:rFonts w:ascii="Palatino Linotype" w:hAnsi="Palatino Linotype" w:cstheme="majorHAnsi"/>
          <w:sz w:val="24"/>
          <w:szCs w:val="24"/>
        </w:rPr>
      </w:pPr>
      <w:r w:rsidRPr="00B01D73">
        <w:rPr>
          <w:rFonts w:ascii="Palatino Linotype" w:hAnsi="Palatino Linotype" w:cstheme="majorHAnsi"/>
          <w:sz w:val="24"/>
          <w:szCs w:val="24"/>
        </w:rPr>
        <w:t>d) La afectación generada en la situación jurídica de la persona involucrada en el proceso: Violación a sus derechos humanos.</w:t>
      </w:r>
    </w:p>
    <w:p w14:paraId="2A612033" w14:textId="77777777" w:rsidR="002561AD" w:rsidRPr="00B01D73" w:rsidRDefault="002561AD" w:rsidP="002561AD">
      <w:pPr>
        <w:spacing w:after="0" w:line="360" w:lineRule="auto"/>
        <w:jc w:val="both"/>
        <w:rPr>
          <w:rFonts w:ascii="Palatino Linotype" w:hAnsi="Palatino Linotype" w:cstheme="majorHAnsi"/>
          <w:sz w:val="24"/>
          <w:szCs w:val="24"/>
        </w:rPr>
      </w:pPr>
    </w:p>
    <w:p w14:paraId="6B1D0FC1"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F2470A"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D9C2212"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w:t>
      </w:r>
      <w:r w:rsidRPr="00B01D73">
        <w:rPr>
          <w:rFonts w:ascii="Palatino Linotype" w:hAnsi="Palatino Linotype" w:cstheme="majorHAnsi"/>
          <w:sz w:val="24"/>
          <w:szCs w:val="24"/>
        </w:rPr>
        <w:lastRenderedPageBreak/>
        <w:t>CARACTERÍSTICAS DEL CASO.”, visible en la Gaceta del Seminario Judicial de la Federación con el registro digital 205635.</w:t>
      </w:r>
    </w:p>
    <w:p w14:paraId="19D40BC5"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76D4488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EF3337" w14:textId="77777777" w:rsidR="002561AD" w:rsidRPr="00B01D73" w:rsidRDefault="002561AD" w:rsidP="002561AD">
      <w:pPr>
        <w:spacing w:after="0" w:line="360" w:lineRule="auto"/>
        <w:jc w:val="both"/>
        <w:rPr>
          <w:rFonts w:ascii="Palatino Linotype" w:hAnsi="Palatino Linotype" w:cstheme="majorHAnsi"/>
          <w:sz w:val="24"/>
          <w:szCs w:val="24"/>
        </w:rPr>
      </w:pPr>
    </w:p>
    <w:p w14:paraId="1B8CAC9C"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Al respecto, también son de considerar los criterios sostenidos por el Cuarto Tribunal Colegiado en Materia Administrativa del Primer Circuito, cuyos rubros y datos de identificación son los siguientes:</w:t>
      </w:r>
    </w:p>
    <w:p w14:paraId="7EC69829"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23C865A4"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“PLAZO RAZONABLE PARA RESOLVER. DIMENSIÓN Y EFECTOS DE ESTE CONCEPTO CUANDO SE ADUCE EXCESIVA CARGA DE TRABAJO.” consultable en el Seminario Judicial de la Federación y su gaceta, con el registro digital 2002351.</w:t>
      </w:r>
    </w:p>
    <w:p w14:paraId="59F00B16"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 </w:t>
      </w:r>
    </w:p>
    <w:p w14:paraId="68E621E8" w14:textId="77777777" w:rsidR="002561AD" w:rsidRPr="00B01D73" w:rsidRDefault="002561AD" w:rsidP="002561AD">
      <w:pPr>
        <w:spacing w:after="0" w:line="360" w:lineRule="auto"/>
        <w:jc w:val="both"/>
        <w:rPr>
          <w:rFonts w:ascii="Palatino Linotype" w:hAnsi="Palatino Linotype" w:cstheme="majorHAnsi"/>
          <w:sz w:val="24"/>
          <w:szCs w:val="24"/>
        </w:rPr>
      </w:pPr>
      <w:r w:rsidRPr="00B01D73">
        <w:rPr>
          <w:rFonts w:ascii="Palatino Linotype" w:hAnsi="Palatino Linotype" w:cstheme="majorHAnsi"/>
          <w:sz w:val="24"/>
          <w:szCs w:val="24"/>
        </w:rPr>
        <w:t xml:space="preserve">“PLAZO RAZONABLE PARA RESOLVER. CONCEPTO Y ELEMENTOS QUE LO INTEGRAN A LA LUZ DEL DERECHO INTERNACIONAL DE LOS DERECHOS </w:t>
      </w:r>
      <w:r w:rsidRPr="00B01D73">
        <w:rPr>
          <w:rFonts w:ascii="Palatino Linotype" w:hAnsi="Palatino Linotype" w:cstheme="majorHAnsi"/>
          <w:sz w:val="24"/>
          <w:szCs w:val="24"/>
        </w:rPr>
        <w:lastRenderedPageBreak/>
        <w:t>HUMANOS.”, visible en el Seminario Judicial de la Federación y su gaceta, con el registro digital 2002350.</w:t>
      </w:r>
    </w:p>
    <w:p w14:paraId="5FAFB618" w14:textId="77777777" w:rsidR="002561AD" w:rsidRPr="00B01D73" w:rsidRDefault="002561AD" w:rsidP="002561AD">
      <w:pPr>
        <w:spacing w:after="0" w:line="360" w:lineRule="auto"/>
        <w:jc w:val="both"/>
        <w:rPr>
          <w:rFonts w:ascii="Palatino Linotype" w:hAnsi="Palatino Linotype" w:cstheme="majorHAnsi"/>
          <w:sz w:val="24"/>
          <w:szCs w:val="24"/>
        </w:rPr>
      </w:pPr>
    </w:p>
    <w:p w14:paraId="39A70545" w14:textId="05DD1471" w:rsidR="00B2355C" w:rsidRDefault="002561AD" w:rsidP="002561AD">
      <w:pPr>
        <w:spacing w:after="0" w:line="360" w:lineRule="auto"/>
        <w:jc w:val="both"/>
        <w:rPr>
          <w:rFonts w:ascii="Palatino Linotype" w:hAnsi="Palatino Linotype" w:cstheme="majorHAnsi"/>
          <w:bCs/>
          <w:sz w:val="24"/>
          <w:szCs w:val="24"/>
        </w:rPr>
      </w:pPr>
      <w:r w:rsidRPr="00B01D73">
        <w:rPr>
          <w:rFonts w:ascii="Palatino Linotype" w:hAnsi="Palatino Linotype" w:cstheme="majorHAnsi"/>
          <w:bCs/>
          <w:sz w:val="24"/>
          <w:szCs w:val="24"/>
        </w:rPr>
        <w:t>Por ello, este organismo garante comprometido con la tutela de los derechos humanos confiados, señala que este exceso del plazo legal para resolver el presente asunto, resulta de carácter excepcional.</w:t>
      </w:r>
    </w:p>
    <w:p w14:paraId="0D65F058" w14:textId="77777777" w:rsidR="002561AD" w:rsidRPr="00432636" w:rsidRDefault="002561AD" w:rsidP="002561AD">
      <w:pPr>
        <w:spacing w:after="0" w:line="360" w:lineRule="auto"/>
        <w:jc w:val="both"/>
        <w:rPr>
          <w:rFonts w:ascii="Palatino Linotype" w:eastAsia="Palatino Linotype" w:hAnsi="Palatino Linotype" w:cs="Palatino Linotype"/>
          <w:color w:val="000000"/>
          <w:sz w:val="24"/>
          <w:szCs w:val="24"/>
          <w:lang w:val="es-ES" w:eastAsia="es-MX"/>
        </w:rPr>
      </w:pPr>
    </w:p>
    <w:p w14:paraId="460DD313" w14:textId="77777777" w:rsidR="004E74D8" w:rsidRPr="000B61B4" w:rsidRDefault="004E74D8" w:rsidP="004E74D8">
      <w:pPr>
        <w:spacing w:after="0" w:line="360" w:lineRule="auto"/>
        <w:jc w:val="center"/>
        <w:rPr>
          <w:rFonts w:ascii="Palatino Linotype" w:hAnsi="Palatino Linotype" w:cs="Arial"/>
          <w:b/>
          <w:sz w:val="28"/>
        </w:rPr>
      </w:pPr>
      <w:r w:rsidRPr="000B61B4">
        <w:rPr>
          <w:rFonts w:ascii="Palatino Linotype" w:hAnsi="Palatino Linotype" w:cs="Arial"/>
          <w:b/>
          <w:sz w:val="28"/>
        </w:rPr>
        <w:t xml:space="preserve">C O N S I D E R A N D O </w:t>
      </w:r>
    </w:p>
    <w:p w14:paraId="1B676489" w14:textId="77777777" w:rsidR="004E74D8" w:rsidRPr="000B61B4" w:rsidRDefault="004E74D8" w:rsidP="004E74D8">
      <w:pPr>
        <w:spacing w:after="0" w:line="240" w:lineRule="auto"/>
        <w:rPr>
          <w:rFonts w:ascii="Times New Roman" w:eastAsia="Times New Roman" w:hAnsi="Times New Roman" w:cs="Times New Roman"/>
          <w:sz w:val="16"/>
          <w:szCs w:val="24"/>
          <w:lang w:eastAsia="es-ES"/>
        </w:rPr>
      </w:pPr>
    </w:p>
    <w:p w14:paraId="68888D12" w14:textId="77777777" w:rsidR="004E74D8" w:rsidRPr="000B61B4" w:rsidRDefault="004E74D8" w:rsidP="004E74D8">
      <w:pPr>
        <w:spacing w:after="0" w:line="360" w:lineRule="auto"/>
        <w:jc w:val="both"/>
        <w:rPr>
          <w:rFonts w:ascii="Palatino Linotype" w:hAnsi="Palatino Linotype" w:cs="Arial"/>
          <w:sz w:val="24"/>
        </w:rPr>
      </w:pPr>
      <w:r w:rsidRPr="000B61B4">
        <w:rPr>
          <w:rFonts w:ascii="Palatino Linotype" w:hAnsi="Palatino Linotype" w:cs="Arial"/>
          <w:b/>
          <w:sz w:val="28"/>
        </w:rPr>
        <w:t>PRIMERO.</w:t>
      </w:r>
      <w:r w:rsidRPr="000B61B4">
        <w:rPr>
          <w:rFonts w:ascii="Palatino Linotype" w:hAnsi="Palatino Linotype" w:cs="Arial"/>
          <w:b/>
        </w:rPr>
        <w:t xml:space="preserve"> </w:t>
      </w:r>
      <w:r w:rsidRPr="000B61B4">
        <w:rPr>
          <w:rFonts w:ascii="Palatino Linotype" w:hAnsi="Palatino Linotype" w:cs="Arial"/>
          <w:b/>
          <w:sz w:val="28"/>
          <w:szCs w:val="28"/>
        </w:rPr>
        <w:t>De la competencia</w:t>
      </w:r>
      <w:r w:rsidRPr="000B61B4">
        <w:rPr>
          <w:rFonts w:ascii="Palatino Linotype" w:hAnsi="Palatino Linotype" w:cs="Arial"/>
          <w:sz w:val="28"/>
          <w:szCs w:val="28"/>
        </w:rPr>
        <w:t>.</w:t>
      </w:r>
    </w:p>
    <w:p w14:paraId="189B346F" w14:textId="0D79E809" w:rsidR="004E74D8" w:rsidRPr="000B61B4" w:rsidRDefault="004E74D8"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r w:rsidRPr="000B61B4">
        <w:rPr>
          <w:rFonts w:ascii="Palatino Linotype" w:eastAsia="Times New Roman" w:hAnsi="Palatino Linotype" w:cs="Arial"/>
          <w:color w:val="222222"/>
          <w:sz w:val="24"/>
          <w:szCs w:val="24"/>
          <w:shd w:val="clear" w:color="auto" w:fill="FFFFFF"/>
          <w:lang w:eastAsia="es-MX"/>
        </w:rPr>
        <w:t>Competencia. 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18C7563F" w14:textId="77777777" w:rsidR="00291AA2" w:rsidRPr="000B61B4" w:rsidRDefault="00291AA2" w:rsidP="00291AA2">
      <w:pPr>
        <w:spacing w:after="0" w:line="360" w:lineRule="auto"/>
        <w:jc w:val="both"/>
        <w:rPr>
          <w:rFonts w:ascii="Palatino Linotype" w:eastAsia="Times New Roman" w:hAnsi="Palatino Linotype" w:cs="Arial"/>
          <w:color w:val="222222"/>
          <w:sz w:val="24"/>
          <w:szCs w:val="24"/>
          <w:shd w:val="clear" w:color="auto" w:fill="FFFFFF"/>
          <w:lang w:eastAsia="es-MX"/>
        </w:rPr>
      </w:pPr>
    </w:p>
    <w:p w14:paraId="1537420C" w14:textId="77777777" w:rsidR="004E74D8" w:rsidRPr="000B61B4" w:rsidRDefault="004E74D8" w:rsidP="004E74D8">
      <w:pPr>
        <w:autoSpaceDE w:val="0"/>
        <w:autoSpaceDN w:val="0"/>
        <w:adjustRightInd w:val="0"/>
        <w:spacing w:after="0" w:line="360" w:lineRule="auto"/>
        <w:jc w:val="both"/>
        <w:rPr>
          <w:rFonts w:ascii="Palatino Linotype" w:eastAsia="Times New Roman" w:hAnsi="Palatino Linotype" w:cs="Arial"/>
          <w:b/>
          <w:sz w:val="24"/>
          <w:szCs w:val="24"/>
          <w:lang w:val="es-ES" w:eastAsia="es-ES"/>
        </w:rPr>
      </w:pPr>
      <w:r w:rsidRPr="000B61B4">
        <w:rPr>
          <w:rFonts w:ascii="Palatino Linotype" w:eastAsia="Times New Roman" w:hAnsi="Palatino Linotype" w:cs="Arial"/>
          <w:b/>
          <w:sz w:val="28"/>
          <w:szCs w:val="24"/>
          <w:lang w:val="es-ES" w:eastAsia="es-ES"/>
        </w:rPr>
        <w:t>SEGUNDO</w:t>
      </w:r>
      <w:r w:rsidRPr="000B61B4">
        <w:rPr>
          <w:rFonts w:ascii="Palatino Linotype" w:eastAsia="Times New Roman" w:hAnsi="Palatino Linotype" w:cs="Arial"/>
          <w:b/>
          <w:sz w:val="24"/>
          <w:szCs w:val="24"/>
          <w:lang w:val="es-ES" w:eastAsia="es-ES"/>
        </w:rPr>
        <w:t xml:space="preserve">. </w:t>
      </w:r>
      <w:r w:rsidRPr="000B61B4">
        <w:rPr>
          <w:rFonts w:ascii="Palatino Linotype" w:eastAsia="Times New Roman" w:hAnsi="Palatino Linotype" w:cs="Arial"/>
          <w:b/>
          <w:sz w:val="28"/>
          <w:szCs w:val="28"/>
          <w:lang w:val="es-ES" w:eastAsia="es-ES"/>
        </w:rPr>
        <w:t>Sobre los alcances del recurso de revisión.</w:t>
      </w:r>
      <w:r w:rsidRPr="000B61B4">
        <w:rPr>
          <w:rFonts w:ascii="Palatino Linotype" w:eastAsia="Times New Roman" w:hAnsi="Palatino Linotype" w:cs="Arial"/>
          <w:b/>
          <w:sz w:val="24"/>
          <w:szCs w:val="24"/>
          <w:lang w:val="es-ES" w:eastAsia="es-ES"/>
        </w:rPr>
        <w:t xml:space="preserve"> </w:t>
      </w:r>
    </w:p>
    <w:p w14:paraId="3242B967" w14:textId="3BBEE954" w:rsidR="005469C0" w:rsidRDefault="004E74D8" w:rsidP="004E74D8">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0B61B4">
        <w:rPr>
          <w:rFonts w:ascii="Palatino Linotype" w:eastAsia="Times New Roman" w:hAnsi="Palatino Linotype" w:cs="Arial"/>
          <w:sz w:val="24"/>
          <w:szCs w:val="24"/>
          <w:lang w:val="es-ES" w:eastAsia="es-ES"/>
        </w:rPr>
        <w:t xml:space="preserve">Derivado de la impugnación realizada, es preciso e importante señalar que el recurso de revisión inmerso en la Ley de Transparencia vigente en la entidad, tiene el fin y </w:t>
      </w:r>
      <w:r w:rsidRPr="000B61B4">
        <w:rPr>
          <w:rFonts w:ascii="Palatino Linotype" w:eastAsia="Times New Roman" w:hAnsi="Palatino Linotype" w:cs="Arial"/>
          <w:sz w:val="24"/>
          <w:szCs w:val="24"/>
          <w:lang w:val="es-ES" w:eastAsia="es-ES"/>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1A84DF76" w14:textId="77777777" w:rsidR="0025170A" w:rsidRPr="00F731A5" w:rsidRDefault="0025170A" w:rsidP="00AA160F">
      <w:pPr>
        <w:spacing w:after="0" w:line="360" w:lineRule="auto"/>
        <w:jc w:val="both"/>
        <w:rPr>
          <w:rFonts w:ascii="Palatino Linotype" w:hAnsi="Palatino Linotype" w:cs="Arial"/>
          <w:b/>
          <w:sz w:val="24"/>
          <w:szCs w:val="24"/>
        </w:rPr>
      </w:pPr>
    </w:p>
    <w:p w14:paraId="6EDB7583" w14:textId="45C93DFD" w:rsidR="00291AA2" w:rsidRPr="000B61B4" w:rsidRDefault="006E234A" w:rsidP="00AA160F">
      <w:pPr>
        <w:spacing w:after="0" w:line="360" w:lineRule="auto"/>
        <w:jc w:val="both"/>
        <w:rPr>
          <w:rFonts w:ascii="Palatino Linotype" w:hAnsi="Palatino Linotype" w:cs="Arial"/>
          <w:b/>
          <w:sz w:val="28"/>
          <w:szCs w:val="28"/>
        </w:rPr>
      </w:pPr>
      <w:r>
        <w:rPr>
          <w:rFonts w:ascii="Palatino Linotype" w:hAnsi="Palatino Linotype" w:cs="Arial"/>
          <w:b/>
          <w:sz w:val="28"/>
          <w:szCs w:val="28"/>
        </w:rPr>
        <w:t>TERCERO</w:t>
      </w:r>
      <w:r w:rsidR="00291AA2" w:rsidRPr="000B61B4">
        <w:rPr>
          <w:rFonts w:ascii="Palatino Linotype" w:hAnsi="Palatino Linotype" w:cs="Arial"/>
          <w:b/>
          <w:sz w:val="28"/>
          <w:szCs w:val="28"/>
        </w:rPr>
        <w:t>. De las causas de improcedencia.</w:t>
      </w:r>
    </w:p>
    <w:p w14:paraId="4C4656BF" w14:textId="4FAFC8A5" w:rsidR="00FF646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0B61B4">
        <w:rPr>
          <w:rStyle w:val="Refdenotaalpie"/>
          <w:rFonts w:ascii="Palatino Linotype" w:hAnsi="Palatino Linotype" w:cs="Arial"/>
        </w:rPr>
        <w:footnoteReference w:id="1"/>
      </w:r>
      <w:r w:rsidRPr="000B61B4">
        <w:rPr>
          <w:rFonts w:ascii="Palatino Linotype" w:hAnsi="Palatino Linotype" w:cs="Arial"/>
        </w:rPr>
        <w:t>.</w:t>
      </w:r>
    </w:p>
    <w:p w14:paraId="457152D1" w14:textId="370EC272" w:rsidR="00291AA2" w:rsidRPr="000B61B4" w:rsidRDefault="00291AA2" w:rsidP="00291AA2">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62812B2E" w14:textId="77777777" w:rsidR="00CC7C72" w:rsidRPr="000B61B4" w:rsidRDefault="00CC7C72" w:rsidP="00291AA2">
      <w:pPr>
        <w:pStyle w:val="Prrafodelista"/>
        <w:autoSpaceDE w:val="0"/>
        <w:autoSpaceDN w:val="0"/>
        <w:adjustRightInd w:val="0"/>
        <w:spacing w:line="360" w:lineRule="auto"/>
        <w:ind w:left="0"/>
        <w:jc w:val="both"/>
        <w:rPr>
          <w:rFonts w:ascii="Palatino Linotype" w:hAnsi="Palatino Linotype" w:cs="Arial"/>
        </w:rPr>
      </w:pPr>
    </w:p>
    <w:p w14:paraId="642F4336" w14:textId="6CBF6C66" w:rsidR="00291AA2" w:rsidRPr="000B61B4" w:rsidRDefault="006E234A" w:rsidP="00291AA2">
      <w:pPr>
        <w:pStyle w:val="Prrafodelista"/>
        <w:autoSpaceDE w:val="0"/>
        <w:autoSpaceDN w:val="0"/>
        <w:adjustRightInd w:val="0"/>
        <w:spacing w:line="360" w:lineRule="auto"/>
        <w:ind w:left="0"/>
        <w:jc w:val="both"/>
        <w:rPr>
          <w:rFonts w:ascii="Palatino Linotype" w:hAnsi="Palatino Linotype" w:cs="Arial"/>
          <w:sz w:val="28"/>
          <w:szCs w:val="28"/>
        </w:rPr>
      </w:pPr>
      <w:r>
        <w:rPr>
          <w:rFonts w:ascii="Palatino Linotype" w:hAnsi="Palatino Linotype" w:cs="Arial"/>
          <w:b/>
          <w:sz w:val="28"/>
        </w:rPr>
        <w:t>CUARTO</w:t>
      </w:r>
      <w:r w:rsidR="00291AA2" w:rsidRPr="000B61B4">
        <w:rPr>
          <w:rFonts w:ascii="Palatino Linotype" w:hAnsi="Palatino Linotype" w:cs="Arial"/>
          <w:b/>
          <w:sz w:val="28"/>
          <w:szCs w:val="28"/>
        </w:rPr>
        <w:t>.</w:t>
      </w:r>
      <w:r w:rsidR="00291AA2" w:rsidRPr="000B61B4">
        <w:rPr>
          <w:rFonts w:ascii="Palatino Linotype" w:hAnsi="Palatino Linotype" w:cs="Arial"/>
          <w:sz w:val="28"/>
          <w:szCs w:val="28"/>
        </w:rPr>
        <w:t xml:space="preserve"> </w:t>
      </w:r>
      <w:r w:rsidR="00291AA2" w:rsidRPr="000B61B4">
        <w:rPr>
          <w:rFonts w:ascii="Palatino Linotype" w:hAnsi="Palatino Linotype" w:cs="Arial"/>
          <w:b/>
          <w:sz w:val="28"/>
          <w:szCs w:val="28"/>
        </w:rPr>
        <w:t>Estudio y resolución del asunto.</w:t>
      </w:r>
    </w:p>
    <w:p w14:paraId="1B919748" w14:textId="236F955C" w:rsidR="00AA160F" w:rsidRDefault="00291AA2" w:rsidP="00AA160F">
      <w:pPr>
        <w:pStyle w:val="Prrafodelista"/>
        <w:autoSpaceDE w:val="0"/>
        <w:autoSpaceDN w:val="0"/>
        <w:adjustRightInd w:val="0"/>
        <w:spacing w:line="360" w:lineRule="auto"/>
        <w:ind w:left="0"/>
        <w:jc w:val="both"/>
        <w:rPr>
          <w:rFonts w:ascii="Palatino Linotype" w:hAnsi="Palatino Linotype" w:cs="Arial"/>
        </w:rPr>
      </w:pPr>
      <w:r w:rsidRPr="000B61B4">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AC1AEAF" w14:textId="43573542" w:rsidR="009B2A79" w:rsidRDefault="009B2A79" w:rsidP="00AA160F">
      <w:pPr>
        <w:pStyle w:val="Prrafodelista"/>
        <w:autoSpaceDE w:val="0"/>
        <w:autoSpaceDN w:val="0"/>
        <w:adjustRightInd w:val="0"/>
        <w:spacing w:line="360" w:lineRule="auto"/>
        <w:ind w:left="0"/>
        <w:jc w:val="both"/>
        <w:rPr>
          <w:rFonts w:ascii="Palatino Linotype" w:hAnsi="Palatino Linotype" w:cs="Arial"/>
        </w:rPr>
      </w:pPr>
    </w:p>
    <w:p w14:paraId="3FE45647" w14:textId="35620995" w:rsidR="00C265DD" w:rsidRPr="00141D9A" w:rsidRDefault="00C265DD" w:rsidP="00C265DD">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Con el propósito de resolver los</w:t>
      </w:r>
      <w:r w:rsidRPr="00141D9A">
        <w:rPr>
          <w:rFonts w:ascii="Palatino Linotype" w:eastAsia="Times New Roman" w:hAnsi="Palatino Linotype" w:cs="Times New Roman"/>
          <w:sz w:val="24"/>
          <w:szCs w:val="24"/>
          <w:lang w:eastAsia="es-ES"/>
        </w:rPr>
        <w:t xml:space="preserve"> presente</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medio</w:t>
      </w:r>
      <w:r>
        <w:rPr>
          <w:rFonts w:ascii="Palatino Linotype" w:eastAsia="Times New Roman" w:hAnsi="Palatino Linotype" w:cs="Times New Roman"/>
          <w:sz w:val="24"/>
          <w:szCs w:val="24"/>
          <w:lang w:eastAsia="es-ES"/>
        </w:rPr>
        <w:t>s</w:t>
      </w:r>
      <w:r w:rsidRPr="00141D9A">
        <w:rPr>
          <w:rFonts w:ascii="Palatino Linotype" w:eastAsia="Times New Roman" w:hAnsi="Palatino Linotype" w:cs="Times New Roman"/>
          <w:sz w:val="24"/>
          <w:szCs w:val="24"/>
          <w:lang w:eastAsia="es-ES"/>
        </w:rPr>
        <w:t xml:space="preserve"> de impugnació</w:t>
      </w:r>
      <w:r>
        <w:rPr>
          <w:rFonts w:ascii="Palatino Linotype" w:eastAsia="Times New Roman" w:hAnsi="Palatino Linotype" w:cs="Times New Roman"/>
          <w:sz w:val="24"/>
          <w:szCs w:val="24"/>
          <w:lang w:eastAsia="es-ES"/>
        </w:rPr>
        <w:t>n, es conveniente recordar que el</w:t>
      </w:r>
      <w:r w:rsidRPr="00141D9A">
        <w:rPr>
          <w:rFonts w:ascii="Palatino Linotype" w:eastAsia="Times New Roman" w:hAnsi="Palatino Linotype" w:cs="Times New Roman"/>
          <w:sz w:val="24"/>
          <w:szCs w:val="24"/>
          <w:lang w:eastAsia="es-ES"/>
        </w:rPr>
        <w:t xml:space="preserve"> </w:t>
      </w:r>
      <w:r w:rsidRPr="00B92D1E">
        <w:rPr>
          <w:rFonts w:ascii="Palatino Linotype" w:eastAsia="Times New Roman" w:hAnsi="Palatino Linotype" w:cs="Times New Roman"/>
          <w:b/>
          <w:sz w:val="24"/>
          <w:szCs w:val="24"/>
          <w:lang w:eastAsia="es-ES"/>
        </w:rPr>
        <w:t>Recurrente</w:t>
      </w:r>
      <w:r w:rsidRPr="00141D9A">
        <w:rPr>
          <w:rFonts w:ascii="Palatino Linotype" w:eastAsia="Times New Roman" w:hAnsi="Palatino Linotype" w:cs="Times New Roman"/>
          <w:sz w:val="24"/>
          <w:szCs w:val="24"/>
          <w:lang w:eastAsia="es-ES"/>
        </w:rPr>
        <w:t xml:space="preserve"> solicitó</w:t>
      </w:r>
      <w:r w:rsidRPr="00FA5027">
        <w:t xml:space="preserve"> </w:t>
      </w:r>
      <w:r w:rsidRPr="00FA5027">
        <w:rPr>
          <w:rFonts w:ascii="Palatino Linotype" w:eastAsia="Times New Roman" w:hAnsi="Palatino Linotype" w:cs="Times New Roman"/>
          <w:sz w:val="24"/>
          <w:szCs w:val="24"/>
          <w:lang w:eastAsia="es-ES"/>
        </w:rPr>
        <w:t xml:space="preserve">al </w:t>
      </w:r>
      <w:r w:rsidRPr="00FA5027">
        <w:rPr>
          <w:rFonts w:ascii="Palatino Linotype" w:eastAsia="Times New Roman" w:hAnsi="Palatino Linotype" w:cs="Times New Roman"/>
          <w:b/>
          <w:sz w:val="24"/>
          <w:szCs w:val="24"/>
          <w:lang w:eastAsia="es-ES"/>
        </w:rPr>
        <w:t>Sujeto Obligado</w:t>
      </w:r>
      <w:r w:rsidRPr="00FA5027">
        <w:rPr>
          <w:rFonts w:ascii="Palatino Linotype" w:eastAsia="Times New Roman" w:hAnsi="Palatino Linotype" w:cs="Times New Roman"/>
          <w:sz w:val="24"/>
          <w:szCs w:val="24"/>
          <w:lang w:eastAsia="es-ES"/>
        </w:rPr>
        <w:t xml:space="preserve"> que se le proporcionara</w:t>
      </w:r>
      <w:r w:rsidRPr="00FA5027">
        <w:t xml:space="preserve"> </w:t>
      </w:r>
      <w:r w:rsidRPr="00FA5027">
        <w:rPr>
          <w:rFonts w:ascii="Palatino Linotype" w:eastAsia="Times New Roman" w:hAnsi="Palatino Linotype" w:cs="Times New Roman"/>
          <w:sz w:val="24"/>
          <w:szCs w:val="24"/>
          <w:lang w:eastAsia="es-ES"/>
        </w:rPr>
        <w:t>en la</w:t>
      </w:r>
      <w:r>
        <w:rPr>
          <w:rFonts w:ascii="Palatino Linotype" w:eastAsia="Times New Roman" w:hAnsi="Palatino Linotype" w:cs="Times New Roman"/>
          <w:sz w:val="24"/>
          <w:szCs w:val="24"/>
          <w:lang w:eastAsia="es-ES"/>
        </w:rPr>
        <w:t>s</w:t>
      </w:r>
      <w:r w:rsidRPr="00FA5027">
        <w:rPr>
          <w:rFonts w:ascii="Palatino Linotype" w:eastAsia="Times New Roman" w:hAnsi="Palatino Linotype" w:cs="Times New Roman"/>
          <w:sz w:val="24"/>
          <w:szCs w:val="24"/>
          <w:lang w:eastAsia="es-ES"/>
        </w:rPr>
        <w:t xml:space="preserve"> solicitud</w:t>
      </w:r>
      <w:r>
        <w:rPr>
          <w:rFonts w:ascii="Palatino Linotype" w:eastAsia="Times New Roman" w:hAnsi="Palatino Linotype" w:cs="Times New Roman"/>
          <w:sz w:val="24"/>
          <w:szCs w:val="24"/>
          <w:lang w:eastAsia="es-ES"/>
        </w:rPr>
        <w:t>es</w:t>
      </w:r>
      <w:r w:rsidRPr="00FA5027">
        <w:rPr>
          <w:rFonts w:ascii="Palatino Linotype" w:eastAsia="Times New Roman" w:hAnsi="Palatino Linotype" w:cs="Times New Roman"/>
          <w:sz w:val="24"/>
          <w:szCs w:val="24"/>
          <w:lang w:eastAsia="es-ES"/>
        </w:rPr>
        <w:t xml:space="preserve"> de información con número de folio</w:t>
      </w:r>
      <w:r>
        <w:rPr>
          <w:rFonts w:ascii="Palatino Linotype" w:eastAsia="Times New Roman" w:hAnsi="Palatino Linotype" w:cs="Times New Roman"/>
          <w:sz w:val="24"/>
          <w:szCs w:val="24"/>
          <w:lang w:eastAsia="es-ES"/>
        </w:rPr>
        <w:t xml:space="preserve"> </w:t>
      </w:r>
      <w:bookmarkStart w:id="3" w:name="_Hlk85132969"/>
      <w:r w:rsidR="00A87DC7" w:rsidRPr="00A87DC7">
        <w:rPr>
          <w:rFonts w:ascii="Palatino Linotype" w:eastAsia="Times New Roman" w:hAnsi="Palatino Linotype" w:cs="Times New Roman"/>
          <w:b/>
          <w:sz w:val="24"/>
          <w:szCs w:val="24"/>
          <w:lang w:eastAsia="es-ES"/>
        </w:rPr>
        <w:t>03129/METEPEC/IP/2022, 03131/METEPEC/IP/2022 y 03188/METEPEC/IP/2022</w:t>
      </w:r>
      <w:r>
        <w:rPr>
          <w:rFonts w:ascii="Palatino Linotype" w:eastAsia="Times New Roman" w:hAnsi="Palatino Linotype" w:cs="Times New Roman"/>
          <w:sz w:val="24"/>
          <w:szCs w:val="24"/>
          <w:lang w:eastAsia="es-ES"/>
        </w:rPr>
        <w:t xml:space="preserve">, lo siguiente </w:t>
      </w:r>
      <w:r w:rsidRPr="00141D9A">
        <w:rPr>
          <w:rFonts w:ascii="Palatino Linotype" w:eastAsia="Times New Roman" w:hAnsi="Palatino Linotype" w:cs="Times New Roman"/>
          <w:sz w:val="24"/>
          <w:szCs w:val="24"/>
          <w:lang w:eastAsia="es-ES"/>
        </w:rPr>
        <w:t>lo siguiente:</w:t>
      </w:r>
      <w:bookmarkStart w:id="4" w:name="_GoBack"/>
      <w:bookmarkEnd w:id="4"/>
    </w:p>
    <w:p w14:paraId="35CEB6B0" w14:textId="77777777" w:rsidR="00C265DD" w:rsidRPr="00141D9A" w:rsidRDefault="00C265DD" w:rsidP="00C265DD">
      <w:pPr>
        <w:spacing w:after="0" w:line="360" w:lineRule="auto"/>
        <w:jc w:val="both"/>
        <w:rPr>
          <w:rFonts w:ascii="Palatino Linotype" w:eastAsia="Times New Roman" w:hAnsi="Palatino Linotype" w:cs="Times New Roman"/>
          <w:sz w:val="24"/>
          <w:szCs w:val="24"/>
          <w:lang w:eastAsia="es-ES"/>
        </w:rPr>
      </w:pPr>
    </w:p>
    <w:p w14:paraId="5643500F" w14:textId="035BD705" w:rsidR="00C265DD" w:rsidRPr="007D3175" w:rsidRDefault="00A87DC7" w:rsidP="00526809">
      <w:pPr>
        <w:pStyle w:val="Prrafodelista"/>
        <w:numPr>
          <w:ilvl w:val="0"/>
          <w:numId w:val="5"/>
        </w:numPr>
        <w:spacing w:after="240"/>
        <w:jc w:val="both"/>
        <w:rPr>
          <w:rFonts w:ascii="Palatino Linotype" w:hAnsi="Palatino Linotype"/>
          <w:i/>
        </w:rPr>
      </w:pPr>
      <w:bookmarkStart w:id="5" w:name="_Hlk98511078"/>
      <w:bookmarkStart w:id="6" w:name="_Hlk104553469"/>
      <w:r>
        <w:rPr>
          <w:rFonts w:ascii="Palatino Linotype" w:hAnsi="Palatino Linotype"/>
          <w:i/>
        </w:rPr>
        <w:t>C</w:t>
      </w:r>
      <w:r w:rsidRPr="00A87DC7">
        <w:rPr>
          <w:rFonts w:ascii="Palatino Linotype" w:hAnsi="Palatino Linotype"/>
          <w:i/>
        </w:rPr>
        <w:t xml:space="preserve">ontrato por el arrendamiento del </w:t>
      </w:r>
      <w:proofErr w:type="spellStart"/>
      <w:r w:rsidRPr="00A87DC7">
        <w:rPr>
          <w:rFonts w:ascii="Palatino Linotype" w:hAnsi="Palatino Linotype"/>
          <w:i/>
        </w:rPr>
        <w:t>carrousell</w:t>
      </w:r>
      <w:proofErr w:type="spellEnd"/>
      <w:r w:rsidRPr="00A87DC7">
        <w:rPr>
          <w:rFonts w:ascii="Palatino Linotype" w:hAnsi="Palatino Linotype"/>
          <w:i/>
        </w:rPr>
        <w:t xml:space="preserve"> y rueda de la fortuna instalados en la Plaza Juárez.</w:t>
      </w:r>
    </w:p>
    <w:p w14:paraId="6F632C48" w14:textId="75549F4C" w:rsidR="00C265DD" w:rsidRPr="00904066" w:rsidRDefault="00A87DC7" w:rsidP="00526809">
      <w:pPr>
        <w:pStyle w:val="Prrafodelista"/>
        <w:numPr>
          <w:ilvl w:val="0"/>
          <w:numId w:val="5"/>
        </w:numPr>
        <w:spacing w:after="240"/>
        <w:jc w:val="both"/>
        <w:rPr>
          <w:rFonts w:ascii="Palatino Linotype" w:hAnsi="Palatino Linotype"/>
          <w:i/>
        </w:rPr>
      </w:pPr>
      <w:bookmarkStart w:id="7" w:name="_Hlk112873832"/>
      <w:r>
        <w:rPr>
          <w:rFonts w:ascii="Palatino Linotype" w:hAnsi="Palatino Linotype"/>
          <w:i/>
          <w:lang w:val="es-MX"/>
        </w:rPr>
        <w:t>C</w:t>
      </w:r>
      <w:r w:rsidRPr="00A87DC7">
        <w:rPr>
          <w:rFonts w:ascii="Palatino Linotype" w:hAnsi="Palatino Linotype"/>
          <w:i/>
          <w:lang w:val="es-MX"/>
        </w:rPr>
        <w:t>ontrato por el arrendamiento de sombrillas decorativas y pañuelos instalados en las calles aledañas de la Plaza Juárez.</w:t>
      </w:r>
    </w:p>
    <w:p w14:paraId="4AA6C862" w14:textId="6250587E" w:rsidR="00C265DD" w:rsidRPr="007D3175" w:rsidRDefault="00A87DC7" w:rsidP="00526809">
      <w:pPr>
        <w:pStyle w:val="Prrafodelista"/>
        <w:numPr>
          <w:ilvl w:val="0"/>
          <w:numId w:val="5"/>
        </w:numPr>
        <w:spacing w:after="240"/>
        <w:jc w:val="both"/>
        <w:rPr>
          <w:rFonts w:ascii="Palatino Linotype" w:hAnsi="Palatino Linotype"/>
          <w:i/>
        </w:rPr>
      </w:pPr>
      <w:r>
        <w:rPr>
          <w:rFonts w:ascii="Palatino Linotype" w:hAnsi="Palatino Linotype"/>
          <w:i/>
          <w:lang w:val="es-MX"/>
        </w:rPr>
        <w:t>C</w:t>
      </w:r>
      <w:r w:rsidRPr="00A87DC7">
        <w:rPr>
          <w:rFonts w:ascii="Palatino Linotype" w:hAnsi="Palatino Linotype"/>
          <w:i/>
          <w:lang w:val="es-MX"/>
        </w:rPr>
        <w:t>ontrato de la obra de remodelación de la fuente ubicada en la Plaza Juárez</w:t>
      </w:r>
      <w:r w:rsidR="00C265DD">
        <w:rPr>
          <w:rFonts w:ascii="Palatino Linotype" w:hAnsi="Palatino Linotype"/>
          <w:i/>
          <w:lang w:val="es-MX"/>
        </w:rPr>
        <w:t>.</w:t>
      </w:r>
    </w:p>
    <w:bookmarkEnd w:id="3"/>
    <w:bookmarkEnd w:id="5"/>
    <w:bookmarkEnd w:id="6"/>
    <w:bookmarkEnd w:id="7"/>
    <w:p w14:paraId="4EF3A968" w14:textId="74B6CED9" w:rsidR="000B38D1" w:rsidRDefault="000B38D1" w:rsidP="009B2A79">
      <w:pPr>
        <w:pStyle w:val="Prrafodelista"/>
        <w:autoSpaceDE w:val="0"/>
        <w:autoSpaceDN w:val="0"/>
        <w:adjustRightInd w:val="0"/>
        <w:spacing w:line="360" w:lineRule="auto"/>
        <w:ind w:left="0"/>
        <w:jc w:val="both"/>
        <w:rPr>
          <w:rFonts w:ascii="Palatino Linotype" w:hAnsi="Palatino Linotype" w:cs="Arial"/>
          <w:bCs/>
        </w:rPr>
      </w:pPr>
    </w:p>
    <w:p w14:paraId="06CE0736" w14:textId="704708EA" w:rsidR="000B38D1" w:rsidRDefault="000B38D1" w:rsidP="000B38D1">
      <w:pPr>
        <w:spacing w:after="0" w:line="360" w:lineRule="auto"/>
        <w:jc w:val="both"/>
        <w:rPr>
          <w:rFonts w:ascii="Palatino Linotype" w:eastAsia="Times New Roman" w:hAnsi="Palatino Linotype" w:cs="Times New Roman"/>
          <w:sz w:val="24"/>
          <w:szCs w:val="24"/>
          <w:lang w:eastAsia="es-ES"/>
        </w:rPr>
      </w:pPr>
      <w:r w:rsidRPr="00311ED2">
        <w:rPr>
          <w:rFonts w:ascii="Palatino Linotype" w:eastAsia="Times New Roman" w:hAnsi="Palatino Linotype" w:cs="Times New Roman"/>
          <w:sz w:val="24"/>
          <w:szCs w:val="24"/>
          <w:lang w:eastAsia="es-ES"/>
        </w:rPr>
        <w:t xml:space="preserve">Atento a las solicitudes de información, el </w:t>
      </w:r>
      <w:r w:rsidRPr="00311ED2">
        <w:rPr>
          <w:rFonts w:ascii="Palatino Linotype" w:eastAsia="Times New Roman" w:hAnsi="Palatino Linotype" w:cs="Times New Roman"/>
          <w:b/>
          <w:sz w:val="24"/>
          <w:szCs w:val="24"/>
          <w:lang w:eastAsia="es-ES"/>
        </w:rPr>
        <w:t>Sujeto Obligado</w:t>
      </w:r>
      <w:r w:rsidRPr="00311ED2">
        <w:rPr>
          <w:rFonts w:ascii="Palatino Linotype" w:eastAsia="Times New Roman" w:hAnsi="Palatino Linotype" w:cs="Times New Roman"/>
          <w:sz w:val="24"/>
          <w:szCs w:val="24"/>
          <w:lang w:eastAsia="es-ES"/>
        </w:rPr>
        <w:t xml:space="preserve"> emitió sus respuestas, adjuntando diversos archivos electrónicos, de los cuales se desprende el contenido siguiente: </w:t>
      </w:r>
    </w:p>
    <w:p w14:paraId="2A26E92E" w14:textId="77777777" w:rsidR="001C5EDA" w:rsidRDefault="001C5EDA" w:rsidP="000B38D1">
      <w:pPr>
        <w:spacing w:after="0" w:line="360" w:lineRule="auto"/>
        <w:jc w:val="both"/>
        <w:rPr>
          <w:rFonts w:ascii="Palatino Linotype" w:eastAsia="Times New Roman" w:hAnsi="Palatino Linotype" w:cs="Times New Roman"/>
          <w:sz w:val="24"/>
          <w:szCs w:val="24"/>
          <w:lang w:eastAsia="es-ES"/>
        </w:rPr>
      </w:pPr>
    </w:p>
    <w:p w14:paraId="702DEDBE" w14:textId="65EA2E84" w:rsidR="000B38D1" w:rsidRPr="002275D9" w:rsidRDefault="00365947" w:rsidP="000B38D1">
      <w:pPr>
        <w:spacing w:after="0" w:line="360" w:lineRule="auto"/>
        <w:jc w:val="both"/>
        <w:rPr>
          <w:rFonts w:ascii="Palatino Linotype" w:hAnsi="Palatino Linotype"/>
          <w:b/>
          <w:bCs/>
          <w:color w:val="000000" w:themeColor="text1"/>
          <w:sz w:val="24"/>
          <w:szCs w:val="24"/>
          <w:u w:val="single"/>
        </w:rPr>
      </w:pPr>
      <w:r w:rsidRPr="002275D9">
        <w:rPr>
          <w:rFonts w:ascii="Palatino Linotype" w:hAnsi="Palatino Linotype"/>
          <w:b/>
          <w:bCs/>
          <w:color w:val="000000" w:themeColor="text1"/>
          <w:sz w:val="24"/>
          <w:szCs w:val="24"/>
          <w:u w:val="single"/>
        </w:rPr>
        <w:t>Respuesta a solicitud</w:t>
      </w:r>
      <w:r w:rsidR="000B38D1" w:rsidRPr="002275D9">
        <w:rPr>
          <w:rFonts w:ascii="Palatino Linotype" w:hAnsi="Palatino Linotype"/>
          <w:b/>
          <w:bCs/>
          <w:color w:val="000000" w:themeColor="text1"/>
          <w:sz w:val="24"/>
          <w:szCs w:val="24"/>
          <w:u w:val="single"/>
        </w:rPr>
        <w:t xml:space="preserve"> </w:t>
      </w:r>
      <w:r w:rsidR="009532CE" w:rsidRPr="002275D9">
        <w:rPr>
          <w:rFonts w:ascii="Palatino Linotype" w:hAnsi="Palatino Linotype"/>
          <w:b/>
          <w:bCs/>
          <w:color w:val="000000" w:themeColor="text1"/>
          <w:sz w:val="24"/>
          <w:szCs w:val="24"/>
          <w:u w:val="single"/>
        </w:rPr>
        <w:t>03129/METEPEC/IP/2022</w:t>
      </w:r>
      <w:r w:rsidR="000B38D1" w:rsidRPr="002275D9">
        <w:rPr>
          <w:rFonts w:ascii="Palatino Linotype" w:hAnsi="Palatino Linotype"/>
          <w:b/>
          <w:bCs/>
          <w:color w:val="000000" w:themeColor="text1"/>
          <w:sz w:val="24"/>
          <w:szCs w:val="24"/>
          <w:u w:val="single"/>
        </w:rPr>
        <w:t>:</w:t>
      </w:r>
    </w:p>
    <w:p w14:paraId="1E377607" w14:textId="50B7A284" w:rsidR="000B38D1" w:rsidRDefault="000B38D1" w:rsidP="000B38D1">
      <w:pPr>
        <w:spacing w:after="0" w:line="360" w:lineRule="auto"/>
        <w:jc w:val="both"/>
        <w:rPr>
          <w:rFonts w:ascii="Palatino Linotype" w:hAnsi="Palatino Linotype"/>
          <w:b/>
          <w:bCs/>
          <w:color w:val="000000" w:themeColor="text1"/>
          <w:u w:val="single"/>
        </w:rPr>
      </w:pPr>
    </w:p>
    <w:p w14:paraId="2FE26FBB" w14:textId="3AAF16BB" w:rsidR="000B38D1" w:rsidRDefault="009532CE" w:rsidP="00526809">
      <w:pPr>
        <w:pStyle w:val="Prrafodelista"/>
        <w:numPr>
          <w:ilvl w:val="0"/>
          <w:numId w:val="3"/>
        </w:numPr>
        <w:spacing w:line="360" w:lineRule="auto"/>
        <w:jc w:val="both"/>
        <w:rPr>
          <w:rFonts w:ascii="Palatino Linotype" w:hAnsi="Palatino Linotype"/>
        </w:rPr>
      </w:pPr>
      <w:r w:rsidRPr="009532CE">
        <w:rPr>
          <w:rFonts w:ascii="Palatino Linotype" w:hAnsi="Palatino Linotype"/>
          <w:b/>
          <w:bCs/>
        </w:rPr>
        <w:t>folio 3129_2022 or.pdf</w:t>
      </w:r>
      <w:r w:rsidR="000B38D1" w:rsidRPr="00195AAB">
        <w:rPr>
          <w:rFonts w:ascii="Palatino Linotype" w:hAnsi="Palatino Linotype"/>
        </w:rPr>
        <w:t>:</w:t>
      </w:r>
      <w:r w:rsidR="001C5EDA">
        <w:rPr>
          <w:rFonts w:ascii="Palatino Linotype" w:hAnsi="Palatino Linotype"/>
        </w:rPr>
        <w:t xml:space="preserve"> Documento electrónico que contiene el oficio </w:t>
      </w:r>
      <w:r>
        <w:rPr>
          <w:rFonts w:ascii="Palatino Linotype" w:hAnsi="Palatino Linotype"/>
        </w:rPr>
        <w:t>número DA/02345/2022</w:t>
      </w:r>
      <w:r w:rsidR="001C5EDA">
        <w:rPr>
          <w:rFonts w:ascii="Palatino Linotype" w:hAnsi="Palatino Linotype"/>
        </w:rPr>
        <w:t xml:space="preserve"> de fecha </w:t>
      </w:r>
      <w:r>
        <w:rPr>
          <w:rFonts w:ascii="Palatino Linotype" w:hAnsi="Palatino Linotype"/>
        </w:rPr>
        <w:t>21 de abril</w:t>
      </w:r>
      <w:r w:rsidR="001C5EDA">
        <w:rPr>
          <w:rFonts w:ascii="Palatino Linotype" w:hAnsi="Palatino Linotype"/>
        </w:rPr>
        <w:t xml:space="preserve"> de 2022, signado por </w:t>
      </w:r>
      <w:r>
        <w:rPr>
          <w:rFonts w:ascii="Palatino Linotype" w:hAnsi="Palatino Linotype"/>
        </w:rPr>
        <w:t xml:space="preserve">el Director de Administración, mediante el cual informa al Titular de la Unidad de transparencia que, de acuerdo a la lo manifestado por la Subdirección de Adquisiciones y Contratación de Servicios, manifiesta que se realizó una búsqueda exhaustiva y razonable en sus archivos desde el inicio de la presente </w:t>
      </w:r>
      <w:r>
        <w:rPr>
          <w:rFonts w:ascii="Palatino Linotype" w:hAnsi="Palatino Linotype"/>
        </w:rPr>
        <w:lastRenderedPageBreak/>
        <w:t xml:space="preserve">administración y a la fecha </w:t>
      </w:r>
      <w:r w:rsidRPr="002275D9">
        <w:rPr>
          <w:rFonts w:ascii="Palatino Linotype" w:hAnsi="Palatino Linotype"/>
          <w:b/>
          <w:bCs/>
          <w:u w:val="single"/>
        </w:rPr>
        <w:t>no se localizó la información requerida, ello en razón de que no se ha efectuado contrato alguno por el concepto señalado</w:t>
      </w:r>
      <w:r>
        <w:rPr>
          <w:rFonts w:ascii="Palatino Linotype" w:hAnsi="Palatino Linotype"/>
        </w:rPr>
        <w:t>.</w:t>
      </w:r>
    </w:p>
    <w:p w14:paraId="242A5365" w14:textId="77777777" w:rsidR="000B38D1" w:rsidRPr="00311ED2" w:rsidRDefault="000B38D1" w:rsidP="009B2A79">
      <w:pPr>
        <w:pStyle w:val="Prrafodelista"/>
        <w:autoSpaceDE w:val="0"/>
        <w:autoSpaceDN w:val="0"/>
        <w:adjustRightInd w:val="0"/>
        <w:spacing w:line="360" w:lineRule="auto"/>
        <w:ind w:left="0"/>
        <w:jc w:val="both"/>
        <w:rPr>
          <w:rFonts w:ascii="Palatino Linotype" w:hAnsi="Palatino Linotype" w:cs="Arial"/>
        </w:rPr>
      </w:pPr>
    </w:p>
    <w:p w14:paraId="03A2FBF9" w14:textId="6F877562" w:rsidR="009B2A79" w:rsidRDefault="00650474" w:rsidP="00AA160F">
      <w:pPr>
        <w:pStyle w:val="Prrafodelista"/>
        <w:autoSpaceDE w:val="0"/>
        <w:autoSpaceDN w:val="0"/>
        <w:adjustRightInd w:val="0"/>
        <w:spacing w:line="360" w:lineRule="auto"/>
        <w:ind w:left="0"/>
        <w:jc w:val="both"/>
        <w:rPr>
          <w:rFonts w:ascii="Palatino Linotype" w:hAnsi="Palatino Linotype"/>
          <w:b/>
          <w:bCs/>
          <w:color w:val="000000" w:themeColor="text1"/>
          <w:u w:val="single"/>
        </w:rPr>
      </w:pPr>
      <w:r w:rsidRPr="00311ED2">
        <w:rPr>
          <w:rFonts w:ascii="Palatino Linotype" w:hAnsi="Palatino Linotype"/>
          <w:b/>
          <w:bCs/>
          <w:color w:val="000000" w:themeColor="text1"/>
          <w:u w:val="single"/>
        </w:rPr>
        <w:t xml:space="preserve">Respuesta a solicitud </w:t>
      </w:r>
      <w:r w:rsidR="002275D9" w:rsidRPr="002275D9">
        <w:rPr>
          <w:rFonts w:ascii="Palatino Linotype" w:hAnsi="Palatino Linotype"/>
          <w:b/>
          <w:bCs/>
          <w:color w:val="000000" w:themeColor="text1"/>
          <w:u w:val="single"/>
        </w:rPr>
        <w:t>03131/METEPEC/IP/2022</w:t>
      </w:r>
      <w:r>
        <w:rPr>
          <w:rFonts w:ascii="Palatino Linotype" w:hAnsi="Palatino Linotype"/>
          <w:b/>
          <w:bCs/>
          <w:color w:val="000000" w:themeColor="text1"/>
          <w:u w:val="single"/>
        </w:rPr>
        <w:t>:</w:t>
      </w:r>
    </w:p>
    <w:p w14:paraId="177B6C2A" w14:textId="74F146A5" w:rsidR="00650474" w:rsidRDefault="00650474" w:rsidP="00AA160F">
      <w:pPr>
        <w:pStyle w:val="Prrafodelista"/>
        <w:autoSpaceDE w:val="0"/>
        <w:autoSpaceDN w:val="0"/>
        <w:adjustRightInd w:val="0"/>
        <w:spacing w:line="360" w:lineRule="auto"/>
        <w:ind w:left="0"/>
        <w:jc w:val="both"/>
        <w:rPr>
          <w:rFonts w:ascii="Palatino Linotype" w:hAnsi="Palatino Linotype"/>
          <w:color w:val="000000" w:themeColor="text1"/>
        </w:rPr>
      </w:pPr>
    </w:p>
    <w:p w14:paraId="67301B67" w14:textId="1CC607CF" w:rsidR="00650474" w:rsidRDefault="002275D9" w:rsidP="00526809">
      <w:pPr>
        <w:pStyle w:val="Prrafodelista"/>
        <w:numPr>
          <w:ilvl w:val="0"/>
          <w:numId w:val="4"/>
        </w:numPr>
        <w:autoSpaceDE w:val="0"/>
        <w:autoSpaceDN w:val="0"/>
        <w:adjustRightInd w:val="0"/>
        <w:spacing w:line="360" w:lineRule="auto"/>
        <w:jc w:val="both"/>
        <w:rPr>
          <w:rFonts w:ascii="Palatino Linotype" w:hAnsi="Palatino Linotype" w:cs="Arial"/>
        </w:rPr>
      </w:pPr>
      <w:r w:rsidRPr="002275D9">
        <w:rPr>
          <w:rFonts w:ascii="Palatino Linotype" w:hAnsi="Palatino Linotype" w:cs="Arial"/>
          <w:b/>
        </w:rPr>
        <w:t>folio 3131_2022.pdf</w:t>
      </w:r>
      <w:r w:rsidR="00D12D8A">
        <w:rPr>
          <w:rFonts w:ascii="Palatino Linotype" w:hAnsi="Palatino Linotype" w:cs="Arial"/>
        </w:rPr>
        <w:t>:</w:t>
      </w:r>
      <w:r w:rsidR="00DB6B40">
        <w:rPr>
          <w:rFonts w:ascii="Palatino Linotype" w:hAnsi="Palatino Linotype" w:cs="Arial"/>
        </w:rPr>
        <w:t xml:space="preserve"> </w:t>
      </w:r>
      <w:r w:rsidR="000D5764">
        <w:rPr>
          <w:rFonts w:ascii="Palatino Linotype" w:hAnsi="Palatino Linotype" w:cs="Arial"/>
        </w:rPr>
        <w:t>C</w:t>
      </w:r>
      <w:r w:rsidR="000D5764" w:rsidRPr="000D5764">
        <w:rPr>
          <w:rFonts w:ascii="Palatino Linotype" w:hAnsi="Palatino Linotype" w:cs="Arial"/>
        </w:rPr>
        <w:t>ontiene el oficio número DA/023</w:t>
      </w:r>
      <w:r w:rsidR="000D5764">
        <w:rPr>
          <w:rFonts w:ascii="Palatino Linotype" w:hAnsi="Palatino Linotype" w:cs="Arial"/>
        </w:rPr>
        <w:t>39</w:t>
      </w:r>
      <w:r w:rsidR="000D5764" w:rsidRPr="000D5764">
        <w:rPr>
          <w:rFonts w:ascii="Palatino Linotype" w:hAnsi="Palatino Linotype" w:cs="Arial"/>
        </w:rPr>
        <w:t>/2022 de fecha 21 de abril de 2022, signado por el Director de Administración, mediante el cual informa al Titular de la Unidad de transparencia que</w:t>
      </w:r>
      <w:r w:rsidR="00DB6B40" w:rsidRPr="00DB6B40">
        <w:rPr>
          <w:rFonts w:ascii="Palatino Linotype" w:hAnsi="Palatino Linotype" w:cs="Arial"/>
        </w:rPr>
        <w:t xml:space="preserve">, </w:t>
      </w:r>
      <w:r w:rsidR="000D5764">
        <w:rPr>
          <w:rFonts w:ascii="Palatino Linotype" w:hAnsi="Palatino Linotype" w:cs="Arial"/>
        </w:rPr>
        <w:t>la Subdirección de Adquisiciones y Contratación de Servicios comunicó que la información solicitada constituye una obligación común del Sujeto Obligado establecida en el artículo 92 de la Ley de Transparencia local en la entidad, misma que puede ser consultada en las siguiente</w:t>
      </w:r>
      <w:r w:rsidR="00C24A1B">
        <w:rPr>
          <w:rFonts w:ascii="Palatino Linotype" w:hAnsi="Palatino Linotype" w:cs="Arial"/>
        </w:rPr>
        <w:t>s</w:t>
      </w:r>
      <w:r w:rsidR="000D5764">
        <w:rPr>
          <w:rFonts w:ascii="Palatino Linotype" w:hAnsi="Palatino Linotype" w:cs="Arial"/>
        </w:rPr>
        <w:t xml:space="preserve"> ligas: </w:t>
      </w:r>
      <w:r w:rsidR="000D5764" w:rsidRPr="000D5764">
        <w:rPr>
          <w:rFonts w:ascii="Palatino Linotype" w:hAnsi="Palatino Linotype" w:cs="Arial"/>
          <w:b/>
          <w:bCs/>
          <w:u w:val="single"/>
        </w:rPr>
        <w:t>AYUNTAMIENTO DE METEPEC – Resultados de procedimientos de adjudicación directa realizados (ipomex.org.mx)</w:t>
      </w:r>
      <w:r w:rsidR="00365947">
        <w:rPr>
          <w:rFonts w:ascii="Palatino Linotype" w:hAnsi="Palatino Linotype" w:cs="Arial"/>
        </w:rPr>
        <w:t xml:space="preserve">, como se puede advertir enseguida:  </w:t>
      </w:r>
    </w:p>
    <w:p w14:paraId="2E32163D" w14:textId="77777777" w:rsidR="00270B9E" w:rsidRDefault="00270B9E" w:rsidP="00365947">
      <w:pPr>
        <w:pStyle w:val="Prrafodelista"/>
        <w:autoSpaceDE w:val="0"/>
        <w:autoSpaceDN w:val="0"/>
        <w:adjustRightInd w:val="0"/>
        <w:spacing w:line="360" w:lineRule="auto"/>
        <w:ind w:left="720"/>
        <w:jc w:val="both"/>
        <w:rPr>
          <w:rFonts w:ascii="Palatino Linotype" w:hAnsi="Palatino Linotype" w:cs="Arial"/>
        </w:rPr>
      </w:pPr>
    </w:p>
    <w:p w14:paraId="2D53B75B" w14:textId="45670AC3" w:rsidR="00365947" w:rsidRDefault="00270B9E" w:rsidP="00365947">
      <w:pPr>
        <w:pStyle w:val="Prrafodelista"/>
        <w:autoSpaceDE w:val="0"/>
        <w:autoSpaceDN w:val="0"/>
        <w:adjustRightInd w:val="0"/>
        <w:spacing w:line="360" w:lineRule="auto"/>
        <w:ind w:left="720"/>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1312" behindDoc="0" locked="0" layoutInCell="1" allowOverlap="1" wp14:anchorId="1D14B249" wp14:editId="1F817916">
                <wp:simplePos x="0" y="0"/>
                <wp:positionH relativeFrom="column">
                  <wp:posOffset>534802</wp:posOffset>
                </wp:positionH>
                <wp:positionV relativeFrom="paragraph">
                  <wp:posOffset>1700015</wp:posOffset>
                </wp:positionV>
                <wp:extent cx="5415591" cy="403644"/>
                <wp:effectExtent l="19050" t="19050" r="13970" b="15875"/>
                <wp:wrapNone/>
                <wp:docPr id="4" name="Rectángulo 4"/>
                <wp:cNvGraphicFramePr/>
                <a:graphic xmlns:a="http://schemas.openxmlformats.org/drawingml/2006/main">
                  <a:graphicData uri="http://schemas.microsoft.com/office/word/2010/wordprocessingShape">
                    <wps:wsp>
                      <wps:cNvSpPr/>
                      <wps:spPr>
                        <a:xfrm>
                          <a:off x="0" y="0"/>
                          <a:ext cx="5415591" cy="403644"/>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29DB26F" id="Rectángulo 4" o:spid="_x0000_s1026" style="position:absolute;margin-left:42.1pt;margin-top:133.85pt;width:426.4pt;height: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" filled="f" strokecolor="red" strokeweight="2.25pt"/>
            </w:pict>
          </mc:Fallback>
        </mc:AlternateContent>
      </w:r>
      <w:r w:rsidRPr="00270B9E">
        <w:rPr>
          <w:rFonts w:ascii="Palatino Linotype" w:hAnsi="Palatino Linotype" w:cs="Arial"/>
          <w:noProof/>
          <w:lang w:val="es-MX" w:eastAsia="es-MX"/>
        </w:rPr>
        <w:drawing>
          <wp:inline distT="0" distB="0" distL="0" distR="0" wp14:anchorId="2F76FDF0" wp14:editId="751FE114">
            <wp:extent cx="5760090" cy="2518914"/>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10764" b="45578"/>
                    <a:stretch/>
                  </pic:blipFill>
                  <pic:spPr bwMode="auto">
                    <a:xfrm>
                      <a:off x="0" y="0"/>
                      <a:ext cx="5760720" cy="2519189"/>
                    </a:xfrm>
                    <a:prstGeom prst="rect">
                      <a:avLst/>
                    </a:prstGeom>
                    <a:ln>
                      <a:noFill/>
                    </a:ln>
                    <a:extLst>
                      <a:ext uri="{53640926-AAD7-44D8-BBD7-CCE9431645EC}">
                        <a14:shadowObscured xmlns:a14="http://schemas.microsoft.com/office/drawing/2010/main"/>
                      </a:ext>
                    </a:extLst>
                  </pic:spPr>
                </pic:pic>
              </a:graphicData>
            </a:graphic>
          </wp:inline>
        </w:drawing>
      </w:r>
    </w:p>
    <w:p w14:paraId="5F603FE8" w14:textId="1CE1DDFF" w:rsidR="00365947" w:rsidRDefault="00365947" w:rsidP="00365947">
      <w:pPr>
        <w:pStyle w:val="Prrafodelista"/>
        <w:autoSpaceDE w:val="0"/>
        <w:autoSpaceDN w:val="0"/>
        <w:adjustRightInd w:val="0"/>
        <w:spacing w:line="360" w:lineRule="auto"/>
        <w:ind w:left="720"/>
        <w:jc w:val="both"/>
        <w:rPr>
          <w:rFonts w:ascii="Palatino Linotype" w:hAnsi="Palatino Linotype" w:cs="Arial"/>
        </w:rPr>
      </w:pPr>
    </w:p>
    <w:p w14:paraId="7E0657AE" w14:textId="6DBA0D71" w:rsidR="00365947" w:rsidRDefault="00365947" w:rsidP="00365947">
      <w:pPr>
        <w:spacing w:after="0" w:line="360" w:lineRule="auto"/>
        <w:jc w:val="both"/>
        <w:rPr>
          <w:rFonts w:ascii="Palatino Linotype" w:hAnsi="Palatino Linotype"/>
          <w:b/>
          <w:bCs/>
          <w:color w:val="000000" w:themeColor="text1"/>
          <w:sz w:val="24"/>
          <w:szCs w:val="24"/>
          <w:u w:val="single"/>
        </w:rPr>
      </w:pPr>
      <w:r>
        <w:rPr>
          <w:rFonts w:ascii="Palatino Linotype" w:hAnsi="Palatino Linotype"/>
          <w:b/>
          <w:bCs/>
          <w:color w:val="000000" w:themeColor="text1"/>
          <w:sz w:val="24"/>
          <w:szCs w:val="24"/>
          <w:u w:val="single"/>
        </w:rPr>
        <w:lastRenderedPageBreak/>
        <w:t>Respuesta a solicitud</w:t>
      </w:r>
      <w:r w:rsidR="00270B9E" w:rsidRPr="00270B9E">
        <w:rPr>
          <w:rFonts w:ascii="Palatino Linotype" w:hAnsi="Palatino Linotype"/>
          <w:b/>
          <w:bCs/>
          <w:color w:val="000000" w:themeColor="text1"/>
          <w:sz w:val="24"/>
          <w:szCs w:val="24"/>
          <w:u w:val="single"/>
        </w:rPr>
        <w:t xml:space="preserve"> 03188/METEPEC/IP/2022</w:t>
      </w:r>
      <w:r w:rsidRPr="00365947">
        <w:rPr>
          <w:rFonts w:ascii="Palatino Linotype" w:hAnsi="Palatino Linotype"/>
          <w:b/>
          <w:bCs/>
          <w:color w:val="000000" w:themeColor="text1"/>
          <w:sz w:val="24"/>
          <w:szCs w:val="24"/>
          <w:u w:val="single"/>
        </w:rPr>
        <w:t>:</w:t>
      </w:r>
    </w:p>
    <w:p w14:paraId="67218DF1" w14:textId="0B331ACD" w:rsidR="00A60CB4" w:rsidRDefault="00270B9E" w:rsidP="00526809">
      <w:pPr>
        <w:pStyle w:val="Prrafodelista"/>
        <w:numPr>
          <w:ilvl w:val="0"/>
          <w:numId w:val="3"/>
        </w:numPr>
        <w:spacing w:line="360" w:lineRule="auto"/>
        <w:jc w:val="both"/>
        <w:rPr>
          <w:rFonts w:ascii="Palatino Linotype" w:hAnsi="Palatino Linotype"/>
        </w:rPr>
      </w:pPr>
      <w:r w:rsidRPr="00270B9E">
        <w:rPr>
          <w:rFonts w:ascii="Palatino Linotype" w:hAnsi="Palatino Linotype"/>
          <w:b/>
          <w:bCs/>
          <w:color w:val="000000" w:themeColor="text1"/>
          <w:u w:val="single"/>
        </w:rPr>
        <w:t>03188.PDF</w:t>
      </w:r>
      <w:r w:rsidR="000F0309">
        <w:rPr>
          <w:rFonts w:ascii="Palatino Linotype" w:hAnsi="Palatino Linotype"/>
          <w:b/>
          <w:bCs/>
          <w:color w:val="000000" w:themeColor="text1"/>
          <w:u w:val="single"/>
        </w:rPr>
        <w:t>:</w:t>
      </w:r>
      <w:r w:rsidR="000F0309" w:rsidRPr="00270B9E">
        <w:rPr>
          <w:rFonts w:ascii="Palatino Linotype" w:hAnsi="Palatino Linotype"/>
          <w:b/>
          <w:bCs/>
          <w:color w:val="000000" w:themeColor="text1"/>
        </w:rPr>
        <w:t xml:space="preserve"> </w:t>
      </w:r>
      <w:r>
        <w:rPr>
          <w:rFonts w:ascii="Palatino Linotype" w:hAnsi="Palatino Linotype"/>
        </w:rPr>
        <w:t>C</w:t>
      </w:r>
      <w:r w:rsidR="00A60CB4">
        <w:rPr>
          <w:rFonts w:ascii="Palatino Linotype" w:hAnsi="Palatino Linotype"/>
        </w:rPr>
        <w:t xml:space="preserve">ontiene el oficio </w:t>
      </w:r>
      <w:r>
        <w:rPr>
          <w:rFonts w:ascii="Palatino Linotype" w:hAnsi="Palatino Linotype"/>
        </w:rPr>
        <w:t>número UT/MET/764/2022</w:t>
      </w:r>
      <w:r w:rsidR="00A60CB4">
        <w:rPr>
          <w:rFonts w:ascii="Palatino Linotype" w:hAnsi="Palatino Linotype"/>
        </w:rPr>
        <w:t xml:space="preserve"> de fecha </w:t>
      </w:r>
      <w:r>
        <w:rPr>
          <w:rFonts w:ascii="Palatino Linotype" w:hAnsi="Palatino Linotype"/>
        </w:rPr>
        <w:t>27 de abril de 2022</w:t>
      </w:r>
      <w:r w:rsidR="00A60CB4">
        <w:rPr>
          <w:rFonts w:ascii="Palatino Linotype" w:hAnsi="Palatino Linotype"/>
        </w:rPr>
        <w:t xml:space="preserve">, signado por </w:t>
      </w:r>
      <w:r w:rsidR="002A3B23">
        <w:rPr>
          <w:rFonts w:ascii="Palatino Linotype" w:hAnsi="Palatino Linotype"/>
        </w:rPr>
        <w:t>el</w:t>
      </w:r>
      <w:r w:rsidR="00A60CB4">
        <w:rPr>
          <w:rFonts w:ascii="Palatino Linotype" w:hAnsi="Palatino Linotype"/>
        </w:rPr>
        <w:t xml:space="preserve"> Titular de la Unidad de Transparencia, y remitido al solicitante de información, a través del cual medularmente informa que,</w:t>
      </w:r>
      <w:r>
        <w:rPr>
          <w:rFonts w:ascii="Palatino Linotype" w:hAnsi="Palatino Linotype"/>
        </w:rPr>
        <w:t xml:space="preserve"> </w:t>
      </w:r>
      <w:r w:rsidRPr="00270B9E">
        <w:rPr>
          <w:rFonts w:ascii="Palatino Linotype" w:hAnsi="Palatino Linotype"/>
        </w:rPr>
        <w:t xml:space="preserve">la información solicitada </w:t>
      </w:r>
      <w:r>
        <w:rPr>
          <w:rFonts w:ascii="Palatino Linotype" w:hAnsi="Palatino Linotype"/>
        </w:rPr>
        <w:t xml:space="preserve">es </w:t>
      </w:r>
      <w:r w:rsidRPr="00270B9E">
        <w:rPr>
          <w:rFonts w:ascii="Palatino Linotype" w:hAnsi="Palatino Linotype"/>
        </w:rPr>
        <w:t xml:space="preserve">una obligación común del Sujeto Obligado </w:t>
      </w:r>
      <w:r>
        <w:rPr>
          <w:rFonts w:ascii="Palatino Linotype" w:hAnsi="Palatino Linotype"/>
        </w:rPr>
        <w:t>conferida</w:t>
      </w:r>
      <w:r w:rsidRPr="00270B9E">
        <w:rPr>
          <w:rFonts w:ascii="Palatino Linotype" w:hAnsi="Palatino Linotype"/>
        </w:rPr>
        <w:t xml:space="preserve"> en el artículo 92 de la Ley de Transparencia local en la entidad, </w:t>
      </w:r>
      <w:r>
        <w:rPr>
          <w:rFonts w:ascii="Palatino Linotype" w:hAnsi="Palatino Linotype"/>
        </w:rPr>
        <w:t>por lo que direcciona a la página web de la Información Pública de Oficio Mexiquense</w:t>
      </w:r>
      <w:r w:rsidR="00DC5D76">
        <w:rPr>
          <w:rFonts w:ascii="Palatino Linotype" w:hAnsi="Palatino Linotype"/>
        </w:rPr>
        <w:t xml:space="preserve"> en la siguiente</w:t>
      </w:r>
      <w:r w:rsidRPr="00270B9E">
        <w:rPr>
          <w:rFonts w:ascii="Palatino Linotype" w:hAnsi="Palatino Linotype"/>
        </w:rPr>
        <w:t xml:space="preserve"> liga</w:t>
      </w:r>
      <w:r w:rsidR="00DC5D76">
        <w:rPr>
          <w:rFonts w:ascii="Palatino Linotype" w:hAnsi="Palatino Linotype"/>
        </w:rPr>
        <w:t xml:space="preserve">: </w:t>
      </w:r>
      <w:hyperlink r:id="rId9" w:history="1">
        <w:r w:rsidR="00DC5D76" w:rsidRPr="00607CAF">
          <w:rPr>
            <w:rStyle w:val="Hipervnculo"/>
            <w:rFonts w:ascii="Palatino Linotype" w:hAnsi="Palatino Linotype"/>
          </w:rPr>
          <w:t>https://www.ipomex.org.mx/ipo3/lgt/indice/METEPEC/art_92_xxix_a.web</w:t>
        </w:r>
      </w:hyperlink>
      <w:r w:rsidR="00DC5D76">
        <w:rPr>
          <w:rFonts w:ascii="Palatino Linotype" w:hAnsi="Palatino Linotype"/>
        </w:rPr>
        <w:t xml:space="preserve">. </w:t>
      </w:r>
    </w:p>
    <w:p w14:paraId="0D4F31F7" w14:textId="77777777" w:rsidR="00A60CB4" w:rsidRDefault="00A60CB4" w:rsidP="00A60CB4">
      <w:pPr>
        <w:pStyle w:val="Prrafodelista"/>
        <w:spacing w:line="360" w:lineRule="auto"/>
        <w:ind w:left="720"/>
        <w:jc w:val="both"/>
        <w:rPr>
          <w:rFonts w:ascii="Palatino Linotype" w:hAnsi="Palatino Linotype"/>
          <w:b/>
          <w:bCs/>
        </w:rPr>
      </w:pPr>
    </w:p>
    <w:p w14:paraId="14657728" w14:textId="7F4039AE" w:rsidR="00C82FC0" w:rsidRDefault="00C82FC0" w:rsidP="00C82FC0">
      <w:pPr>
        <w:pStyle w:val="Prrafodelista"/>
        <w:spacing w:line="360" w:lineRule="auto"/>
        <w:ind w:left="720"/>
        <w:jc w:val="center"/>
        <w:rPr>
          <w:rFonts w:ascii="Palatino Linotype" w:hAnsi="Palatino Linotype"/>
          <w:b/>
          <w:bCs/>
          <w:noProof/>
          <w:color w:val="000000" w:themeColor="text1"/>
          <w:u w:val="single"/>
        </w:rPr>
      </w:pPr>
    </w:p>
    <w:p w14:paraId="4AF61C25" w14:textId="77777777" w:rsidR="00104C2C" w:rsidRDefault="00104C2C" w:rsidP="00104C2C">
      <w:pPr>
        <w:pStyle w:val="Prrafodelista"/>
        <w:autoSpaceDE w:val="0"/>
        <w:autoSpaceDN w:val="0"/>
        <w:adjustRightInd w:val="0"/>
        <w:spacing w:line="360" w:lineRule="auto"/>
        <w:ind w:left="0"/>
        <w:jc w:val="both"/>
        <w:rPr>
          <w:rFonts w:ascii="Palatino Linotype" w:hAnsi="Palatino Linotype" w:cs="Arial"/>
          <w:bCs/>
        </w:rPr>
      </w:pPr>
    </w:p>
    <w:p w14:paraId="270D2042" w14:textId="3B557F30" w:rsidR="002F2038" w:rsidRPr="00A7245B" w:rsidRDefault="00A77280" w:rsidP="00A7245B">
      <w:pPr>
        <w:spacing w:after="0" w:line="360" w:lineRule="auto"/>
        <w:ind w:right="141"/>
        <w:jc w:val="both"/>
        <w:rPr>
          <w:rFonts w:ascii="Palatino Linotype" w:eastAsia="MS Mincho" w:hAnsi="Palatino Linotype"/>
          <w:b/>
          <w:i/>
          <w:sz w:val="24"/>
          <w:szCs w:val="24"/>
          <w:lang w:val="es-ES"/>
        </w:rPr>
      </w:pPr>
      <w:r w:rsidRPr="00981D66">
        <w:rPr>
          <w:rFonts w:ascii="Palatino Linotype" w:hAnsi="Palatino Linotype" w:cs="Arial"/>
          <w:bCs/>
          <w:sz w:val="24"/>
          <w:szCs w:val="24"/>
        </w:rPr>
        <w:t xml:space="preserve">Es así que derivado de la respuesta emitida por </w:t>
      </w:r>
      <w:r w:rsidRPr="00981D66">
        <w:rPr>
          <w:rFonts w:ascii="Palatino Linotype" w:hAnsi="Palatino Linotype" w:cs="Arial"/>
          <w:b/>
          <w:bCs/>
          <w:sz w:val="24"/>
          <w:szCs w:val="24"/>
        </w:rPr>
        <w:t>El Sujeto Obligado</w:t>
      </w:r>
      <w:r w:rsidRPr="00981D66">
        <w:rPr>
          <w:rFonts w:ascii="Palatino Linotype" w:hAnsi="Palatino Linotype" w:cs="Arial"/>
          <w:bCs/>
          <w:sz w:val="24"/>
          <w:szCs w:val="24"/>
        </w:rPr>
        <w:t xml:space="preserve">, </w:t>
      </w:r>
      <w:r w:rsidRPr="00981D66">
        <w:rPr>
          <w:rFonts w:ascii="Palatino Linotype" w:hAnsi="Palatino Linotype" w:cs="Arial"/>
          <w:b/>
          <w:bCs/>
          <w:sz w:val="24"/>
          <w:szCs w:val="24"/>
        </w:rPr>
        <w:t>El Recurrente</w:t>
      </w:r>
      <w:r w:rsidRPr="00981D66">
        <w:rPr>
          <w:rFonts w:ascii="Palatino Linotype" w:hAnsi="Palatino Linotype" w:cs="Arial"/>
          <w:bCs/>
          <w:sz w:val="24"/>
          <w:szCs w:val="24"/>
        </w:rPr>
        <w:t xml:space="preserve">, interpuso </w:t>
      </w:r>
      <w:r w:rsidR="00874F4E" w:rsidRPr="00981D66">
        <w:rPr>
          <w:rFonts w:ascii="Palatino Linotype" w:hAnsi="Palatino Linotype" w:cs="Arial"/>
          <w:bCs/>
          <w:sz w:val="24"/>
          <w:szCs w:val="24"/>
        </w:rPr>
        <w:t>los</w:t>
      </w:r>
      <w:r w:rsidRPr="00981D66">
        <w:rPr>
          <w:rFonts w:ascii="Palatino Linotype" w:hAnsi="Palatino Linotype" w:cs="Arial"/>
          <w:bCs/>
          <w:sz w:val="24"/>
          <w:szCs w:val="24"/>
        </w:rPr>
        <w:t xml:space="preserve"> presente</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recurso</w:t>
      </w:r>
      <w:r w:rsidR="00874F4E" w:rsidRPr="00981D66">
        <w:rPr>
          <w:rFonts w:ascii="Palatino Linotype" w:hAnsi="Palatino Linotype" w:cs="Arial"/>
          <w:bCs/>
          <w:sz w:val="24"/>
          <w:szCs w:val="24"/>
        </w:rPr>
        <w:t>s</w:t>
      </w:r>
      <w:r w:rsidRPr="00981D66">
        <w:rPr>
          <w:rFonts w:ascii="Palatino Linotype" w:hAnsi="Palatino Linotype" w:cs="Arial"/>
          <w:bCs/>
          <w:sz w:val="24"/>
          <w:szCs w:val="24"/>
        </w:rPr>
        <w:t xml:space="preserve"> de revisión, señalando sustancialmente como sus razones o motivos de inconformidad, lo siguiente:</w:t>
      </w:r>
      <w:r w:rsidR="00501937" w:rsidRPr="00981D66">
        <w:rPr>
          <w:rFonts w:ascii="Palatino Linotype" w:hAnsi="Palatino Linotype" w:cs="Arial"/>
          <w:bCs/>
          <w:sz w:val="24"/>
          <w:szCs w:val="24"/>
        </w:rPr>
        <w:t xml:space="preserve"> </w:t>
      </w:r>
      <w:r w:rsidR="00981D66" w:rsidRPr="00981D66">
        <w:rPr>
          <w:rFonts w:ascii="Palatino Linotype" w:eastAsia="MS Mincho" w:hAnsi="Palatino Linotype"/>
          <w:b/>
          <w:i/>
          <w:sz w:val="24"/>
          <w:szCs w:val="24"/>
          <w:lang w:val="es-ES"/>
        </w:rPr>
        <w:t>“</w:t>
      </w:r>
      <w:r w:rsidR="000B562A" w:rsidRPr="000B562A">
        <w:rPr>
          <w:rFonts w:ascii="Palatino Linotype" w:eastAsia="MS Mincho" w:hAnsi="Palatino Linotype"/>
          <w:b/>
          <w:i/>
          <w:sz w:val="24"/>
          <w:szCs w:val="24"/>
          <w:lang w:val="es-ES"/>
        </w:rPr>
        <w:t>La dependencia se niega a responder la solicitud con la información solicitada</w:t>
      </w:r>
      <w:r w:rsidR="00981D66" w:rsidRPr="00981D66">
        <w:rPr>
          <w:rFonts w:ascii="Palatino Linotype" w:eastAsia="MS Mincho" w:hAnsi="Palatino Linotype"/>
          <w:b/>
          <w:i/>
          <w:sz w:val="24"/>
          <w:szCs w:val="24"/>
          <w:lang w:val="es-ES"/>
        </w:rPr>
        <w:t>” [</w:t>
      </w:r>
      <w:r w:rsidR="00981D66">
        <w:rPr>
          <w:rFonts w:ascii="Palatino Linotype" w:eastAsia="MS Mincho" w:hAnsi="Palatino Linotype"/>
          <w:b/>
          <w:i/>
          <w:sz w:val="24"/>
          <w:szCs w:val="24"/>
          <w:lang w:val="es-ES"/>
        </w:rPr>
        <w:t>S</w:t>
      </w:r>
      <w:r w:rsidR="00981D66" w:rsidRPr="00981D66">
        <w:rPr>
          <w:rFonts w:ascii="Palatino Linotype" w:eastAsia="MS Mincho" w:hAnsi="Palatino Linotype"/>
          <w:b/>
          <w:i/>
          <w:sz w:val="24"/>
          <w:szCs w:val="24"/>
          <w:lang w:val="es-ES"/>
        </w:rPr>
        <w:t>ic]</w:t>
      </w:r>
    </w:p>
    <w:p w14:paraId="693C1666" w14:textId="77777777" w:rsidR="000B562A" w:rsidRDefault="000B562A" w:rsidP="002F2038">
      <w:pPr>
        <w:autoSpaceDE w:val="0"/>
        <w:autoSpaceDN w:val="0"/>
        <w:adjustRightInd w:val="0"/>
        <w:spacing w:after="0" w:line="360" w:lineRule="auto"/>
        <w:jc w:val="both"/>
        <w:rPr>
          <w:rFonts w:ascii="Palatino Linotype" w:hAnsi="Palatino Linotype" w:cs="Arial"/>
          <w:bCs/>
          <w:sz w:val="24"/>
          <w:szCs w:val="24"/>
        </w:rPr>
      </w:pPr>
    </w:p>
    <w:p w14:paraId="5D1F9AE9" w14:textId="31733FAE" w:rsidR="00F9259D" w:rsidRPr="00F9259D" w:rsidRDefault="00F9259D" w:rsidP="002F2038">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bCs/>
          <w:sz w:val="24"/>
          <w:szCs w:val="24"/>
        </w:rPr>
        <w:t>Atento a ello,</w:t>
      </w:r>
      <w:r w:rsidR="002F2038">
        <w:rPr>
          <w:rFonts w:ascii="Palatino Linotype" w:hAnsi="Palatino Linotype" w:cs="Arial"/>
          <w:bCs/>
          <w:sz w:val="24"/>
          <w:szCs w:val="24"/>
        </w:rPr>
        <w:t xml:space="preserve"> es importante señalar que </w:t>
      </w:r>
      <w:r w:rsidRPr="00F9259D">
        <w:rPr>
          <w:rFonts w:ascii="Palatino Linotype" w:hAnsi="Palatino Linotype" w:cs="Arial"/>
          <w:sz w:val="24"/>
        </w:rPr>
        <w:t>el artículo 4, párrafo segundo</w:t>
      </w:r>
      <w:r w:rsidR="002F2038">
        <w:rPr>
          <w:rFonts w:ascii="Palatino Linotype" w:hAnsi="Palatino Linotype" w:cs="Arial"/>
          <w:sz w:val="24"/>
        </w:rPr>
        <w:t>,</w:t>
      </w:r>
      <w:r w:rsidRPr="00F9259D">
        <w:rPr>
          <w:rFonts w:ascii="Palatino Linotype" w:hAnsi="Palatino Linotype" w:cs="Arial"/>
          <w:sz w:val="24"/>
        </w:rPr>
        <w:t xml:space="preserve"> de la Ley de Transparencia y Acceso a la Información Pública del Estado de México y Municipios, dispone:</w:t>
      </w:r>
    </w:p>
    <w:p w14:paraId="2086BB82"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6BD41C0D" w14:textId="77777777" w:rsidR="00F9259D" w:rsidRPr="00F9259D" w:rsidRDefault="00F9259D" w:rsidP="00F9259D">
      <w:pPr>
        <w:spacing w:after="0" w:line="240" w:lineRule="auto"/>
        <w:rPr>
          <w:rFonts w:ascii="Palatino Linotype" w:eastAsia="Times New Roman" w:hAnsi="Palatino Linotype" w:cs="Times New Roman"/>
          <w:sz w:val="4"/>
          <w:szCs w:val="24"/>
          <w:lang w:eastAsia="es-ES"/>
        </w:rPr>
      </w:pPr>
    </w:p>
    <w:p w14:paraId="434516E8"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rPr>
        <w:t>“</w:t>
      </w:r>
      <w:r w:rsidRPr="00F9259D">
        <w:rPr>
          <w:rFonts w:ascii="Palatino Linotype" w:hAnsi="Palatino Linotype" w:cs="Arial"/>
          <w:b/>
          <w:i/>
          <w:color w:val="000000"/>
        </w:rPr>
        <w:t xml:space="preserve">Artículo 4. </w:t>
      </w:r>
      <w:r w:rsidRPr="00F9259D">
        <w:rPr>
          <w:rFonts w:ascii="Palatino Linotype" w:hAnsi="Palatino Linotype" w:cs="Arial"/>
          <w:i/>
          <w:color w:val="000000"/>
        </w:rPr>
        <w:t xml:space="preserve">… </w:t>
      </w:r>
    </w:p>
    <w:p w14:paraId="77C94947" w14:textId="77777777" w:rsid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w:t>
      </w:r>
      <w:r w:rsidRPr="00F9259D">
        <w:rPr>
          <w:rFonts w:ascii="Palatino Linotype" w:hAnsi="Palatino Linotype" w:cs="Arial"/>
          <w:i/>
          <w:color w:val="000000"/>
        </w:rPr>
        <w:lastRenderedPageBreak/>
        <w:t xml:space="preserve">disposiciones de la materia, privilegiando el principio de máxima publicidad de la información. </w:t>
      </w:r>
    </w:p>
    <w:p w14:paraId="7D281251" w14:textId="77777777" w:rsidR="002F2038" w:rsidRDefault="002F2038" w:rsidP="00F9259D">
      <w:pPr>
        <w:spacing w:after="0" w:line="240" w:lineRule="auto"/>
        <w:ind w:left="567" w:right="567"/>
        <w:jc w:val="both"/>
        <w:rPr>
          <w:rFonts w:ascii="Palatino Linotype" w:hAnsi="Palatino Linotype" w:cs="Arial"/>
          <w:i/>
          <w:color w:val="000000"/>
        </w:rPr>
      </w:pPr>
    </w:p>
    <w:p w14:paraId="4B538BA8" w14:textId="1FAA7479"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Solo podrá ser clasificada excepcionalmente como reservada temporalmente por razones de interés público, en los términos de las causas legítimas y estrictamente necesarias previstas por esta Ley.</w:t>
      </w:r>
      <w:r w:rsidRPr="00F9259D">
        <w:rPr>
          <w:rFonts w:ascii="Palatino Linotype" w:hAnsi="Palatino Linotype" w:cs="Arial"/>
          <w:i/>
        </w:rPr>
        <w:t>”</w:t>
      </w:r>
    </w:p>
    <w:p w14:paraId="4CAC635D" w14:textId="77777777" w:rsidR="00F9259D" w:rsidRPr="00F9259D" w:rsidRDefault="00F9259D" w:rsidP="00F9259D">
      <w:pPr>
        <w:spacing w:after="0" w:line="240" w:lineRule="auto"/>
        <w:rPr>
          <w:rFonts w:ascii="Palatino Linotype" w:eastAsia="Times New Roman" w:hAnsi="Palatino Linotype" w:cs="Times New Roman"/>
          <w:sz w:val="12"/>
          <w:szCs w:val="24"/>
          <w:lang w:eastAsia="es-ES"/>
        </w:rPr>
      </w:pPr>
    </w:p>
    <w:p w14:paraId="7E867315" w14:textId="77777777" w:rsidR="00AE26C8" w:rsidRDefault="00AE26C8" w:rsidP="00AE26C8">
      <w:pPr>
        <w:pStyle w:val="Sinespaciado"/>
      </w:pPr>
    </w:p>
    <w:p w14:paraId="2219E4B5" w14:textId="77777777"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14:paraId="5667AB6D" w14:textId="77777777" w:rsidR="00F9259D" w:rsidRPr="00F9259D" w:rsidRDefault="00F9259D" w:rsidP="00F9259D">
      <w:pPr>
        <w:spacing w:after="0" w:line="360" w:lineRule="auto"/>
        <w:jc w:val="both"/>
        <w:rPr>
          <w:rFonts w:ascii="Palatino Linotype" w:hAnsi="Palatino Linotype" w:cs="Arial"/>
          <w:i/>
          <w:sz w:val="24"/>
        </w:rPr>
      </w:pPr>
    </w:p>
    <w:p w14:paraId="62284CDD" w14:textId="77777777" w:rsidR="00F9259D" w:rsidRPr="00F9259D" w:rsidRDefault="00F9259D" w:rsidP="00F9259D">
      <w:pPr>
        <w:spacing w:after="0" w:line="360" w:lineRule="auto"/>
        <w:jc w:val="both"/>
        <w:rPr>
          <w:rFonts w:ascii="Palatino Linotype" w:hAnsi="Palatino Linotype" w:cs="Arial"/>
          <w:i/>
          <w:sz w:val="24"/>
        </w:rPr>
      </w:pPr>
      <w:r w:rsidRPr="00F9259D">
        <w:rPr>
          <w:rFonts w:ascii="Palatino Linotype" w:hAnsi="Palatino Linotype" w:cs="Arial"/>
          <w:sz w:val="24"/>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3F199313" w14:textId="77777777" w:rsidR="00F9259D" w:rsidRPr="00F9259D" w:rsidRDefault="00F9259D" w:rsidP="00F9259D">
      <w:pPr>
        <w:spacing w:after="0"/>
        <w:ind w:left="567" w:right="567"/>
        <w:jc w:val="both"/>
        <w:rPr>
          <w:rFonts w:ascii="Palatino Linotype" w:hAnsi="Palatino Linotype" w:cs="Arial"/>
          <w:i/>
        </w:rPr>
      </w:pPr>
    </w:p>
    <w:p w14:paraId="532C231B" w14:textId="77777777" w:rsidR="00F9259D" w:rsidRPr="00F9259D" w:rsidRDefault="00F9259D" w:rsidP="00F9259D">
      <w:pPr>
        <w:spacing w:after="0" w:line="240" w:lineRule="auto"/>
        <w:ind w:left="567" w:right="567"/>
        <w:jc w:val="both"/>
        <w:rPr>
          <w:rFonts w:ascii="Palatino Linotype" w:hAnsi="Palatino Linotype" w:cs="Arial"/>
          <w:i/>
        </w:rPr>
      </w:pPr>
      <w:r w:rsidRPr="00F9259D">
        <w:rPr>
          <w:rFonts w:ascii="Palatino Linotype" w:hAnsi="Palatino Linotype" w:cs="Arial"/>
          <w:i/>
        </w:rPr>
        <w:t>“</w:t>
      </w:r>
      <w:r w:rsidRPr="00F9259D">
        <w:rPr>
          <w:rFonts w:ascii="Palatino Linotype" w:hAnsi="Palatino Linotype" w:cs="Arial"/>
          <w:b/>
          <w:i/>
          <w:color w:val="000000"/>
        </w:rPr>
        <w:t>Artículo 12.</w:t>
      </w:r>
      <w:r w:rsidRPr="00F9259D">
        <w:rPr>
          <w:rFonts w:ascii="Palatino Linotype" w:hAnsi="Palatino Linotype" w:cs="Arial"/>
          <w:i/>
          <w:color w:val="000000"/>
        </w:rPr>
        <w:t xml:space="preserve"> Quienes generen, recopilen, administren, manejen, procesen, archiven o conserven información pública serán responsables de la misma en los términos de las disposiciones jurídicas aplicables. </w:t>
      </w:r>
    </w:p>
    <w:p w14:paraId="5F4BAF87" w14:textId="77777777" w:rsidR="00F9259D" w:rsidRPr="00F9259D" w:rsidRDefault="00F9259D" w:rsidP="00F9259D">
      <w:pPr>
        <w:spacing w:after="0" w:line="240" w:lineRule="auto"/>
        <w:ind w:left="567" w:right="567"/>
        <w:jc w:val="both"/>
        <w:rPr>
          <w:rFonts w:ascii="Palatino Linotype" w:hAnsi="Palatino Linotype" w:cs="Arial"/>
          <w:i/>
          <w:color w:val="000000"/>
          <w:sz w:val="2"/>
        </w:rPr>
      </w:pPr>
    </w:p>
    <w:p w14:paraId="7599BD62" w14:textId="77777777" w:rsidR="00F9259D" w:rsidRPr="00F9259D" w:rsidRDefault="00F9259D" w:rsidP="00F9259D">
      <w:pPr>
        <w:spacing w:after="0" w:line="240" w:lineRule="auto"/>
        <w:ind w:left="567" w:right="567"/>
        <w:jc w:val="both"/>
        <w:rPr>
          <w:rFonts w:ascii="Palatino Linotype" w:hAnsi="Palatino Linotype" w:cs="Arial"/>
          <w:b/>
          <w:i/>
          <w:color w:val="000000"/>
          <w:u w:val="single"/>
        </w:rPr>
      </w:pPr>
    </w:p>
    <w:p w14:paraId="260355A9" w14:textId="77777777" w:rsidR="00F9259D" w:rsidRPr="00F9259D" w:rsidRDefault="00F9259D" w:rsidP="00F9259D">
      <w:pPr>
        <w:spacing w:after="0" w:line="240" w:lineRule="auto"/>
        <w:ind w:left="567" w:right="567"/>
        <w:jc w:val="both"/>
        <w:rPr>
          <w:rFonts w:ascii="Palatino Linotype" w:hAnsi="Palatino Linotype" w:cs="Arial"/>
          <w:i/>
        </w:rPr>
      </w:pPr>
      <w:r w:rsidRPr="00F9259D">
        <w:rPr>
          <w:rFonts w:ascii="Palatino Linotype" w:hAnsi="Palatino Linotype" w:cs="Arial"/>
          <w:b/>
          <w:i/>
          <w:color w:val="000000"/>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F9259D">
        <w:rPr>
          <w:rFonts w:ascii="Palatino Linotype" w:hAnsi="Palatino Linotype" w:cs="Arial"/>
          <w:i/>
        </w:rPr>
        <w:t>”</w:t>
      </w:r>
    </w:p>
    <w:p w14:paraId="68F9EE03" w14:textId="77777777" w:rsidR="00F9259D" w:rsidRPr="00F9259D" w:rsidRDefault="00F9259D" w:rsidP="00F9259D">
      <w:pPr>
        <w:spacing w:after="0" w:line="360" w:lineRule="auto"/>
        <w:jc w:val="both"/>
        <w:rPr>
          <w:rFonts w:ascii="Palatino Linotype" w:hAnsi="Palatino Linotype" w:cs="Arial"/>
          <w:color w:val="000000"/>
          <w:sz w:val="24"/>
        </w:rPr>
      </w:pPr>
    </w:p>
    <w:p w14:paraId="572CDD14" w14:textId="77777777" w:rsidR="00F9259D" w:rsidRPr="00F9259D" w:rsidRDefault="00F9259D" w:rsidP="00F9259D">
      <w:pPr>
        <w:spacing w:after="0" w:line="360" w:lineRule="auto"/>
        <w:jc w:val="both"/>
        <w:rPr>
          <w:rFonts w:ascii="Palatino Linotype" w:hAnsi="Palatino Linotype" w:cs="Arial"/>
          <w:color w:val="000000"/>
          <w:sz w:val="24"/>
        </w:rPr>
      </w:pPr>
      <w:r w:rsidRPr="00F9259D">
        <w:rPr>
          <w:rFonts w:ascii="Palatino Linotype" w:hAnsi="Palatino Linotype" w:cs="Arial"/>
          <w:color w:val="000000"/>
          <w:sz w:val="24"/>
        </w:rPr>
        <w:t>En síntesis, el derecho de acceso a la información pública se satisface en aquellos casos en que se entregue el soporte documental en que conste la información pública, toda vez que, los Sujetos Obligados</w:t>
      </w:r>
      <w:r w:rsidRPr="00F9259D">
        <w:rPr>
          <w:rFonts w:ascii="Palatino Linotype" w:hAnsi="Palatino Linotype" w:cs="Arial"/>
          <w:b/>
          <w:color w:val="000000"/>
          <w:sz w:val="24"/>
        </w:rPr>
        <w:t xml:space="preserve"> </w:t>
      </w:r>
      <w:r w:rsidRPr="00F9259D">
        <w:rPr>
          <w:rFonts w:ascii="Palatino Linotype" w:hAnsi="Palatino Linotype" w:cs="Arial"/>
          <w:color w:val="000000"/>
          <w:sz w:val="24"/>
        </w:rPr>
        <w:t xml:space="preserve">no tienen el deber de generar, poseer o administrar la </w:t>
      </w:r>
      <w:r w:rsidRPr="00F9259D">
        <w:rPr>
          <w:rFonts w:ascii="Palatino Linotype" w:hAnsi="Palatino Linotype" w:cs="Arial"/>
          <w:color w:val="000000"/>
          <w:sz w:val="24"/>
        </w:rPr>
        <w:lastRenderedPageBreak/>
        <w:t xml:space="preserve">información pública con el grado de detalle solicitado; esto es, que no tienen el deber de generar un documento </w:t>
      </w:r>
      <w:r w:rsidRPr="00F9259D">
        <w:rPr>
          <w:rFonts w:ascii="Palatino Linotype" w:hAnsi="Palatino Linotype" w:cs="Arial"/>
          <w:i/>
          <w:color w:val="000000"/>
          <w:sz w:val="24"/>
        </w:rPr>
        <w:t>ad hoc</w:t>
      </w:r>
      <w:r w:rsidRPr="00F9259D">
        <w:rPr>
          <w:rFonts w:ascii="Palatino Linotype" w:hAnsi="Palatino Linotype" w:cs="Arial"/>
          <w:color w:val="000000"/>
          <w:sz w:val="24"/>
        </w:rPr>
        <w:t>, para satisfacer el derecho de acceso a la información pública.</w:t>
      </w:r>
    </w:p>
    <w:p w14:paraId="0C6CB636" w14:textId="77777777" w:rsidR="00F9259D" w:rsidRDefault="00F9259D" w:rsidP="00F9259D">
      <w:pPr>
        <w:spacing w:after="0" w:line="360" w:lineRule="auto"/>
        <w:jc w:val="both"/>
        <w:rPr>
          <w:rFonts w:ascii="Palatino Linotype" w:hAnsi="Palatino Linotype" w:cs="Arial"/>
          <w:color w:val="000000"/>
          <w:sz w:val="24"/>
        </w:rPr>
      </w:pPr>
    </w:p>
    <w:p w14:paraId="6F2A28FF" w14:textId="77777777" w:rsidR="00F9259D" w:rsidRPr="00F9259D" w:rsidRDefault="00F9259D" w:rsidP="00F9259D">
      <w:pPr>
        <w:spacing w:after="0" w:line="360" w:lineRule="auto"/>
        <w:jc w:val="both"/>
        <w:rPr>
          <w:rFonts w:ascii="Palatino Linotype" w:hAnsi="Palatino Linotype"/>
          <w:b/>
          <w:bCs/>
          <w:color w:val="000000"/>
          <w:sz w:val="24"/>
        </w:rPr>
      </w:pPr>
      <w:r w:rsidRPr="00F9259D">
        <w:rPr>
          <w:rFonts w:ascii="Palatino Linotype" w:hAnsi="Palatino Linotype" w:cs="Arial"/>
          <w:color w:val="000000"/>
          <w:sz w:val="24"/>
        </w:rPr>
        <w:t xml:space="preserve">Como apoyo a lo anterior, es aplicable el Criterio 03-17, emitido por </w:t>
      </w:r>
      <w:r w:rsidRPr="00F9259D">
        <w:rPr>
          <w:rFonts w:ascii="Palatino Linotype" w:eastAsia="Arial Unicode MS" w:hAnsi="Palatino Linotype" w:cs="Arial"/>
          <w:color w:val="000000"/>
          <w:sz w:val="24"/>
        </w:rPr>
        <w:t>el Instituto Nacional de Transparencia, Acceso a la Información y Protección de Datos Personales,</w:t>
      </w:r>
      <w:r w:rsidRPr="00F9259D">
        <w:rPr>
          <w:rFonts w:ascii="Palatino Linotype" w:hAnsi="Palatino Linotype"/>
          <w:bCs/>
          <w:color w:val="000000"/>
          <w:sz w:val="24"/>
        </w:rPr>
        <w:t xml:space="preserve"> que dice:</w:t>
      </w:r>
      <w:r w:rsidRPr="00F9259D">
        <w:rPr>
          <w:rFonts w:ascii="Palatino Linotype" w:hAnsi="Palatino Linotype"/>
          <w:b/>
          <w:bCs/>
          <w:color w:val="000000"/>
          <w:sz w:val="24"/>
        </w:rPr>
        <w:t xml:space="preserve"> </w:t>
      </w:r>
    </w:p>
    <w:p w14:paraId="3F73AB95"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538A512A" w14:textId="77777777" w:rsidR="00F9259D" w:rsidRPr="00F9259D" w:rsidRDefault="00F9259D" w:rsidP="00F9259D">
      <w:pPr>
        <w:spacing w:after="0"/>
        <w:ind w:left="851" w:right="850"/>
        <w:jc w:val="both"/>
        <w:rPr>
          <w:rFonts w:ascii="Palatino Linotype" w:hAnsi="Palatino Linotype" w:cs="Arial"/>
          <w:color w:val="000000"/>
          <w:sz w:val="2"/>
        </w:rPr>
      </w:pPr>
    </w:p>
    <w:p w14:paraId="7C58908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No existe obligación de elaborar documentos ad hoc para atender las solicitudes de acceso a la información.</w:t>
      </w:r>
      <w:r w:rsidRPr="00F9259D">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CAD3D78" w14:textId="77777777" w:rsidR="00F9259D" w:rsidRPr="00F9259D" w:rsidRDefault="00F9259D" w:rsidP="00F9259D">
      <w:pPr>
        <w:spacing w:after="0" w:line="240" w:lineRule="auto"/>
        <w:ind w:left="567" w:right="567"/>
        <w:jc w:val="both"/>
        <w:rPr>
          <w:rFonts w:ascii="Palatino Linotype" w:hAnsi="Palatino Linotype" w:cs="Arial"/>
          <w:i/>
          <w:color w:val="000000"/>
          <w:sz w:val="2"/>
        </w:rPr>
      </w:pPr>
    </w:p>
    <w:p w14:paraId="4D1C07E0" w14:textId="77777777" w:rsidR="00F9259D" w:rsidRPr="00F9259D" w:rsidRDefault="00F9259D" w:rsidP="00F9259D">
      <w:pPr>
        <w:spacing w:after="0" w:line="240" w:lineRule="auto"/>
        <w:ind w:left="567" w:right="567"/>
        <w:jc w:val="both"/>
        <w:rPr>
          <w:rFonts w:ascii="Palatino Linotype" w:hAnsi="Palatino Linotype" w:cs="Arial"/>
          <w:i/>
          <w:color w:val="000000"/>
        </w:rPr>
      </w:pPr>
    </w:p>
    <w:p w14:paraId="4766E9C7"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 xml:space="preserve">Resoluciones: </w:t>
      </w:r>
    </w:p>
    <w:p w14:paraId="5223431F"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2DD2CF3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B640105"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sym w:font="Symbol" w:char="F0B7"/>
      </w:r>
      <w:r w:rsidRPr="00F9259D">
        <w:rPr>
          <w:rFonts w:ascii="Palatino Linotype" w:hAnsi="Palatino Linotype" w:cs="Arial"/>
          <w:i/>
          <w:color w:val="000000"/>
        </w:rPr>
        <w:t xml:space="preserve"> RRA 1889/16. Secretaría de Hacienda y Crédito Público. 05 de octubre de 2016. Por unanimidad. Comisionada Ponente. Ximena Puente de la Mora.”</w:t>
      </w:r>
    </w:p>
    <w:p w14:paraId="1687CB5A" w14:textId="77777777" w:rsidR="00F9259D" w:rsidRPr="00F9259D" w:rsidRDefault="00F9259D" w:rsidP="00F9259D">
      <w:pPr>
        <w:spacing w:after="0"/>
        <w:jc w:val="both"/>
        <w:rPr>
          <w:rFonts w:ascii="Palatino Linotype" w:hAnsi="Palatino Linotype" w:cs="Arial"/>
          <w:sz w:val="16"/>
        </w:rPr>
      </w:pPr>
    </w:p>
    <w:p w14:paraId="7290E773"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39B337C2" w14:textId="043A728B"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Asimismo, el artículo 24, de la Ley de la materia, dispone que los Sujetos Obligados sólo proporcionarán la información pública que </w:t>
      </w:r>
      <w:r w:rsidRPr="00F9259D">
        <w:rPr>
          <w:rFonts w:ascii="Palatino Linotype" w:hAnsi="Palatino Linotype" w:cs="Arial"/>
          <w:sz w:val="24"/>
        </w:rPr>
        <w:t>generen</w:t>
      </w:r>
      <w:r w:rsidRPr="00F9259D">
        <w:rPr>
          <w:rFonts w:ascii="Palatino Linotype" w:hAnsi="Palatino Linotype" w:cs="Arial"/>
          <w:color w:val="000000" w:themeColor="text1"/>
          <w:sz w:val="24"/>
        </w:rPr>
        <w:t xml:space="preserve">, administren o posean en el ejercicio de sus atribuciones; por consiguiente, la información pública se encuentra a </w:t>
      </w:r>
      <w:r w:rsidRPr="00F9259D">
        <w:rPr>
          <w:rFonts w:ascii="Palatino Linotype" w:hAnsi="Palatino Linotype" w:cs="Arial"/>
          <w:color w:val="000000" w:themeColor="text1"/>
          <w:sz w:val="24"/>
        </w:rPr>
        <w:lastRenderedPageBreak/>
        <w:t>disposición de cualquier persona, lo que implica que es deber de los Sujetos Obligados, garantizar el derecho de acceso a la información pública.</w:t>
      </w:r>
    </w:p>
    <w:p w14:paraId="0553B6EC" w14:textId="77777777" w:rsidR="002F2038" w:rsidRDefault="002F2038" w:rsidP="00F9259D">
      <w:pPr>
        <w:spacing w:after="0" w:line="360" w:lineRule="auto"/>
        <w:jc w:val="both"/>
        <w:rPr>
          <w:rFonts w:ascii="Palatino Linotype" w:hAnsi="Palatino Linotype" w:cs="Arial"/>
          <w:color w:val="000000" w:themeColor="text1"/>
          <w:sz w:val="24"/>
        </w:rPr>
      </w:pPr>
    </w:p>
    <w:p w14:paraId="2B6EE272" w14:textId="77777777" w:rsidR="00F9259D" w:rsidRPr="00F9259D" w:rsidRDefault="00F9259D" w:rsidP="00F9259D">
      <w:pPr>
        <w:spacing w:after="0" w:line="360" w:lineRule="auto"/>
        <w:jc w:val="both"/>
        <w:rPr>
          <w:rFonts w:ascii="Palatino Linotype" w:hAnsi="Palatino Linotype" w:cs="Arial"/>
          <w:color w:val="000000" w:themeColor="text1"/>
          <w:sz w:val="24"/>
        </w:rPr>
      </w:pPr>
      <w:r w:rsidRPr="00F9259D">
        <w:rPr>
          <w:rFonts w:ascii="Palatino Linotype" w:hAnsi="Palatino Linotype" w:cs="Arial"/>
          <w:color w:val="000000" w:themeColor="text1"/>
          <w:sz w:val="24"/>
        </w:rPr>
        <w:t xml:space="preserve">En esta misma tesitura, es de subrayar que el derecho de acceso a la información pública, consiste en que la información solicitada conste en un soporte documental en cualquiera de sus formas, a saber: </w:t>
      </w:r>
      <w:r w:rsidRPr="00F9259D">
        <w:rPr>
          <w:rFonts w:ascii="Palatino Linotype" w:hAnsi="Palatino Linotype" w:cs="Arial"/>
          <w:sz w:val="24"/>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F9259D">
        <w:rPr>
          <w:rFonts w:ascii="Palatino Linotype" w:hAnsi="Palatino Linotype" w:cs="Arial"/>
          <w:color w:val="000000" w:themeColor="text1"/>
          <w:sz w:val="24"/>
        </w:rPr>
        <w:t xml:space="preserve">; los que, </w:t>
      </w:r>
      <w:r w:rsidRPr="00F9259D">
        <w:rPr>
          <w:rFonts w:ascii="Palatino Linotype" w:hAnsi="Palatino Linotype" w:cs="Arial"/>
          <w:sz w:val="24"/>
        </w:rPr>
        <w:t>podrán estar en cualquier medio, sea escrito, impreso, sonoro, visual, electrónico, informático u holográfico</w:t>
      </w:r>
      <w:r w:rsidRPr="00F9259D">
        <w:rPr>
          <w:rFonts w:ascii="Palatino Linotype" w:hAnsi="Palatino Linotype" w:cs="Arial"/>
          <w:color w:val="000000" w:themeColor="text1"/>
          <w:sz w:val="24"/>
        </w:rPr>
        <w:t xml:space="preserve">, de conformidad con el artículo 3, fracción XI, de la Ley de la materia, el cual dispone lo siguiente: </w:t>
      </w:r>
    </w:p>
    <w:p w14:paraId="57F20881"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7B3D1593" w14:textId="77777777" w:rsidR="00F9259D" w:rsidRPr="00F9259D" w:rsidRDefault="00F9259D" w:rsidP="00F9259D">
      <w:pPr>
        <w:spacing w:after="0"/>
        <w:ind w:left="851" w:right="902"/>
        <w:jc w:val="both"/>
        <w:rPr>
          <w:rFonts w:ascii="Palatino Linotype" w:hAnsi="Palatino Linotype" w:cs="Arial"/>
          <w:i/>
          <w:color w:val="000000"/>
          <w:sz w:val="2"/>
        </w:rPr>
      </w:pPr>
    </w:p>
    <w:p w14:paraId="7171AB0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r w:rsidRPr="00F9259D">
        <w:rPr>
          <w:rFonts w:ascii="Palatino Linotype" w:hAnsi="Palatino Linotype" w:cs="Arial"/>
          <w:b/>
          <w:i/>
          <w:color w:val="000000"/>
        </w:rPr>
        <w:t xml:space="preserve">Artículo 3. </w:t>
      </w:r>
      <w:r w:rsidRPr="00F9259D">
        <w:rPr>
          <w:rFonts w:ascii="Palatino Linotype" w:hAnsi="Palatino Linotype" w:cs="Arial"/>
          <w:i/>
          <w:color w:val="000000"/>
        </w:rPr>
        <w:t>Para los efectos de la presente Ley se entenderá por:</w:t>
      </w:r>
    </w:p>
    <w:p w14:paraId="30BA0FEB"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6D017A04"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b/>
          <w:i/>
          <w:color w:val="000000"/>
        </w:rPr>
        <w:t>XI. Documento:</w:t>
      </w:r>
      <w:r w:rsidRPr="00F9259D">
        <w:rPr>
          <w:rFonts w:ascii="Palatino Linotype" w:hAnsi="Palatino Linotype" w:cs="Arial"/>
          <w:i/>
          <w:color w:val="000000"/>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F9259D">
        <w:rPr>
          <w:rFonts w:ascii="Palatino Linotype" w:hAnsi="Palatino Linotype" w:cs="Arial"/>
          <w:b/>
          <w:i/>
          <w:color w:val="000000"/>
          <w:u w:val="single"/>
        </w:rPr>
        <w:t>Los documentos podrán estar en cualquier medio, sea escrito, impreso, sonoro, visual, electrónico, informático u holográfico</w:t>
      </w:r>
      <w:r w:rsidRPr="00F9259D">
        <w:rPr>
          <w:rFonts w:ascii="Palatino Linotype" w:hAnsi="Palatino Linotype" w:cs="Arial"/>
          <w:i/>
          <w:color w:val="000000"/>
        </w:rPr>
        <w:t>;</w:t>
      </w:r>
    </w:p>
    <w:p w14:paraId="6CB2EEE0" w14:textId="77777777" w:rsidR="00F9259D" w:rsidRPr="00F9259D" w:rsidRDefault="00F9259D" w:rsidP="00F9259D">
      <w:pPr>
        <w:spacing w:after="0" w:line="240" w:lineRule="auto"/>
        <w:ind w:left="567" w:right="567"/>
        <w:jc w:val="both"/>
        <w:rPr>
          <w:rFonts w:ascii="Palatino Linotype" w:hAnsi="Palatino Linotype" w:cs="Arial"/>
          <w:i/>
          <w:color w:val="000000"/>
        </w:rPr>
      </w:pPr>
      <w:r w:rsidRPr="00F9259D">
        <w:rPr>
          <w:rFonts w:ascii="Palatino Linotype" w:hAnsi="Palatino Linotype" w:cs="Arial"/>
          <w:i/>
          <w:color w:val="000000"/>
        </w:rPr>
        <w:t>(…)”</w:t>
      </w:r>
    </w:p>
    <w:p w14:paraId="2782F84B" w14:textId="77777777" w:rsidR="00F9259D" w:rsidRPr="00F9259D" w:rsidRDefault="00F9259D" w:rsidP="00F9259D">
      <w:pPr>
        <w:spacing w:after="0"/>
        <w:ind w:left="851" w:right="902"/>
        <w:jc w:val="both"/>
        <w:rPr>
          <w:rFonts w:ascii="Palatino Linotype" w:hAnsi="Palatino Linotype" w:cs="Arial"/>
          <w:sz w:val="10"/>
        </w:rPr>
      </w:pPr>
    </w:p>
    <w:p w14:paraId="667C24E5"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p>
    <w:p w14:paraId="43A04241" w14:textId="77777777" w:rsidR="00F9259D" w:rsidRPr="00F9259D" w:rsidRDefault="00F9259D" w:rsidP="00F9259D">
      <w:pPr>
        <w:autoSpaceDE w:val="0"/>
        <w:autoSpaceDN w:val="0"/>
        <w:adjustRightInd w:val="0"/>
        <w:spacing w:after="0" w:line="360" w:lineRule="auto"/>
        <w:jc w:val="both"/>
        <w:rPr>
          <w:rFonts w:ascii="Palatino Linotype" w:hAnsi="Palatino Linotype" w:cs="Arial"/>
          <w:sz w:val="24"/>
        </w:rPr>
      </w:pPr>
      <w:r w:rsidRPr="00F9259D">
        <w:rPr>
          <w:rFonts w:ascii="Palatino Linotype" w:hAnsi="Palatino Linotype" w:cs="Arial"/>
          <w:sz w:val="24"/>
        </w:rPr>
        <w:t xml:space="preserve">Siendo aplicable el Criterio </w:t>
      </w:r>
      <w:r w:rsidRPr="00F9259D">
        <w:rPr>
          <w:rFonts w:ascii="Palatino Linotype" w:hAnsi="Palatino Linotype" w:cs="Arial"/>
          <w:bCs/>
          <w:sz w:val="24"/>
          <w:lang w:eastAsia="es-MX"/>
        </w:rPr>
        <w:t xml:space="preserve">de interpretación en el orden administrativo número 0002-11, emitido por Acuerdo del Pleno del Instituto de Transparencia y Acceso a la Información Pública del Estado de México y Municipios; publicado en el Periódico </w:t>
      </w:r>
      <w:r w:rsidRPr="00F9259D">
        <w:rPr>
          <w:rFonts w:ascii="Palatino Linotype" w:hAnsi="Palatino Linotype" w:cs="Arial"/>
          <w:bCs/>
          <w:sz w:val="24"/>
          <w:lang w:eastAsia="es-MX"/>
        </w:rPr>
        <w:lastRenderedPageBreak/>
        <w:t xml:space="preserve">Oficial del Gobierno del Estado Libre y Soberano de México “Gaceta del Gobierno”, el diecinueve de octubre de dos mil once, </w:t>
      </w:r>
      <w:r w:rsidRPr="00F9259D">
        <w:rPr>
          <w:rFonts w:ascii="Palatino Linotype" w:hAnsi="Palatino Linotype" w:cs="Arial"/>
          <w:sz w:val="24"/>
        </w:rPr>
        <w:t>cuyo rubro y texto dispone:</w:t>
      </w:r>
    </w:p>
    <w:p w14:paraId="7DCF8266" w14:textId="77777777" w:rsidR="00F9259D" w:rsidRPr="00F9259D" w:rsidRDefault="00F9259D" w:rsidP="00F9259D">
      <w:pPr>
        <w:spacing w:after="0" w:line="240" w:lineRule="auto"/>
        <w:rPr>
          <w:rFonts w:ascii="Times New Roman" w:eastAsia="Times New Roman" w:hAnsi="Times New Roman" w:cs="Times New Roman"/>
          <w:sz w:val="24"/>
          <w:szCs w:val="24"/>
          <w:lang w:eastAsia="es-ES"/>
        </w:rPr>
      </w:pPr>
    </w:p>
    <w:p w14:paraId="71FABB73" w14:textId="77777777" w:rsidR="00F9259D" w:rsidRPr="00F9259D" w:rsidRDefault="00F9259D" w:rsidP="00F9259D">
      <w:pPr>
        <w:spacing w:after="0"/>
        <w:ind w:left="567" w:right="567"/>
        <w:jc w:val="both"/>
        <w:rPr>
          <w:rFonts w:ascii="Palatino Linotype" w:hAnsi="Palatino Linotype" w:cs="Arial"/>
          <w:sz w:val="2"/>
        </w:rPr>
      </w:pPr>
    </w:p>
    <w:p w14:paraId="3AF62F7A"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lang w:eastAsia="es-MX"/>
        </w:rPr>
        <w:t>“</w:t>
      </w:r>
      <w:r w:rsidRPr="00F9259D">
        <w:rPr>
          <w:rFonts w:ascii="Palatino Linotype" w:hAnsi="Palatino Linotype" w:cs="Arial"/>
          <w:b/>
          <w:i/>
          <w:lang w:eastAsia="es-MX"/>
        </w:rPr>
        <w:t>CRITERIO 0002-11</w:t>
      </w:r>
    </w:p>
    <w:p w14:paraId="1188292D"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b/>
          <w:i/>
          <w:lang w:eastAsia="es-MX"/>
        </w:rPr>
        <w:t xml:space="preserve">INFORMACIÓN PÚBLICA, CONCEPTO DE, EN MATERIA DE TRANSPARENCIA. INTERPRETACIÓN SISTEMÁTICA DE LOS ARTÍCULOS 2°, FRACCIÓN </w:t>
      </w:r>
      <w:r w:rsidRPr="00F9259D">
        <w:rPr>
          <w:rFonts w:ascii="Palatino Linotype" w:hAnsi="Palatino Linotype" w:cs="Arial"/>
          <w:b/>
          <w:bCs/>
          <w:i/>
          <w:lang w:eastAsia="es-MX"/>
        </w:rPr>
        <w:t xml:space="preserve">V, XV, Y XVI, </w:t>
      </w:r>
      <w:r w:rsidRPr="00F9259D">
        <w:rPr>
          <w:rFonts w:ascii="Palatino Linotype" w:hAnsi="Palatino Linotype" w:cs="Arial"/>
          <w:b/>
          <w:i/>
          <w:lang w:eastAsia="es-MX"/>
        </w:rPr>
        <w:t>3°, 4°, 11 Y 41.</w:t>
      </w:r>
      <w:r w:rsidRPr="00F9259D">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A04C43"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En consecuencia el acceso a la información se refiere a que se cumplan cualquiera de los siguientes tres supuestos:</w:t>
      </w:r>
    </w:p>
    <w:p w14:paraId="6AA67089" w14:textId="77777777" w:rsidR="00F9259D" w:rsidRDefault="00F9259D" w:rsidP="00F9259D">
      <w:pPr>
        <w:spacing w:after="0" w:line="240" w:lineRule="auto"/>
        <w:ind w:left="567" w:right="567"/>
        <w:jc w:val="both"/>
        <w:rPr>
          <w:rFonts w:ascii="Palatino Linotype" w:hAnsi="Palatino Linotype" w:cs="Arial"/>
          <w:b/>
          <w:i/>
          <w:lang w:eastAsia="es-MX"/>
        </w:rPr>
      </w:pPr>
    </w:p>
    <w:p w14:paraId="339A608F" w14:textId="77777777" w:rsidR="00F9259D" w:rsidRPr="00F9259D" w:rsidRDefault="00F9259D" w:rsidP="00F9259D">
      <w:pPr>
        <w:spacing w:after="0" w:line="240" w:lineRule="auto"/>
        <w:ind w:left="567" w:right="567"/>
        <w:jc w:val="both"/>
        <w:rPr>
          <w:rFonts w:ascii="Palatino Linotype" w:hAnsi="Palatino Linotype" w:cs="Arial"/>
          <w:b/>
          <w:i/>
          <w:lang w:eastAsia="es-MX"/>
        </w:rPr>
      </w:pPr>
      <w:r w:rsidRPr="00F9259D">
        <w:rPr>
          <w:rFonts w:ascii="Palatino Linotype" w:hAnsi="Palatino Linotype" w:cs="Arial"/>
          <w:b/>
          <w:i/>
          <w:lang w:eastAsia="es-MX"/>
        </w:rPr>
        <w:t xml:space="preserve">1) </w:t>
      </w:r>
      <w:r w:rsidRPr="00F9259D">
        <w:rPr>
          <w:rFonts w:ascii="Palatino Linotype" w:hAnsi="Palatino Linotype" w:cs="Arial"/>
          <w:b/>
          <w:i/>
          <w:u w:val="single"/>
          <w:lang w:eastAsia="es-MX"/>
        </w:rPr>
        <w:t>Que se trate de información registrada en cualquier soporte documental, que en ejercicio de las atribuciones conferidas, sea generada por los Sujetos Obligados;</w:t>
      </w:r>
    </w:p>
    <w:p w14:paraId="44772CF5"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2) Que se trate de información registrada en cualquier soporte documental, que en ejercicio de las atribuciones conferidas, sea administrada por los Sujetos Obligados, y</w:t>
      </w:r>
    </w:p>
    <w:p w14:paraId="2B049922" w14:textId="77777777" w:rsidR="00F9259D" w:rsidRPr="00F9259D" w:rsidRDefault="00F9259D" w:rsidP="00F9259D">
      <w:pPr>
        <w:spacing w:after="0" w:line="240" w:lineRule="auto"/>
        <w:ind w:left="567" w:right="567"/>
        <w:jc w:val="both"/>
        <w:rPr>
          <w:rFonts w:ascii="Palatino Linotype" w:hAnsi="Palatino Linotype" w:cs="Arial"/>
          <w:i/>
          <w:lang w:eastAsia="es-MX"/>
        </w:rPr>
      </w:pPr>
      <w:r w:rsidRPr="00F9259D">
        <w:rPr>
          <w:rFonts w:ascii="Palatino Linotype" w:hAnsi="Palatino Linotype" w:cs="Arial"/>
          <w:i/>
          <w:lang w:eastAsia="es-MX"/>
        </w:rPr>
        <w:t>3) Que se trate de información registrada en cualquier soporte documental, que en ejercicio de las atribuciones conferidas, se encuentre en posesión de los Sujetos Obligados.” (SIC)</w:t>
      </w:r>
    </w:p>
    <w:p w14:paraId="6A7376EE" w14:textId="77777777" w:rsidR="00F9259D" w:rsidRPr="00F9259D" w:rsidRDefault="00F9259D" w:rsidP="00F9259D">
      <w:pPr>
        <w:tabs>
          <w:tab w:val="left" w:pos="851"/>
        </w:tabs>
        <w:spacing w:after="0" w:line="240" w:lineRule="auto"/>
        <w:ind w:left="567" w:right="567"/>
        <w:jc w:val="right"/>
        <w:rPr>
          <w:rFonts w:ascii="Palatino Linotype" w:hAnsi="Palatino Linotype" w:cs="Arial"/>
          <w:i/>
          <w:sz w:val="18"/>
        </w:rPr>
      </w:pPr>
      <w:r w:rsidRPr="00F9259D">
        <w:rPr>
          <w:rFonts w:ascii="Palatino Linotype" w:hAnsi="Palatino Linotype" w:cs="Arial"/>
          <w:sz w:val="20"/>
          <w:lang w:eastAsia="es-MX"/>
        </w:rPr>
        <w:tab/>
      </w:r>
      <w:r w:rsidRPr="00F9259D">
        <w:rPr>
          <w:rFonts w:ascii="Palatino Linotype" w:hAnsi="Palatino Linotype" w:cs="Arial"/>
          <w:i/>
          <w:sz w:val="18"/>
          <w:lang w:eastAsia="es-MX"/>
        </w:rPr>
        <w:t>(Énfasis Añadido)</w:t>
      </w:r>
    </w:p>
    <w:p w14:paraId="3B581573" w14:textId="77777777" w:rsidR="00826FB5" w:rsidRDefault="00826FB5" w:rsidP="00BE4068">
      <w:pPr>
        <w:spacing w:after="0" w:line="360" w:lineRule="auto"/>
        <w:jc w:val="both"/>
        <w:rPr>
          <w:rFonts w:ascii="Palatino Linotype" w:hAnsi="Palatino Linotype" w:cs="Arial"/>
          <w:sz w:val="24"/>
        </w:rPr>
      </w:pPr>
    </w:p>
    <w:p w14:paraId="19369D82" w14:textId="129E0418" w:rsidR="002C72FE" w:rsidRPr="009B401F" w:rsidRDefault="00F9259D" w:rsidP="002C72FE">
      <w:pPr>
        <w:spacing w:after="0" w:line="360" w:lineRule="auto"/>
        <w:jc w:val="both"/>
        <w:rPr>
          <w:rFonts w:ascii="Palatino Linotype" w:hAnsi="Palatino Linotype" w:cs="Arial"/>
          <w:sz w:val="24"/>
        </w:rPr>
      </w:pPr>
      <w:r w:rsidRPr="00F9259D">
        <w:rPr>
          <w:rFonts w:ascii="Palatino Linotype" w:hAnsi="Palatino Linotype" w:cs="Arial"/>
          <w:sz w:val="24"/>
        </w:rPr>
        <w:t xml:space="preserve">Expuesto lo anterior, se procede al análisis de la totalidad de las constancias que integran el expediente electrónico del </w:t>
      </w:r>
      <w:r w:rsidRPr="00F9259D">
        <w:rPr>
          <w:rFonts w:ascii="Palatino Linotype" w:hAnsi="Palatino Linotype" w:cs="Arial"/>
          <w:b/>
          <w:sz w:val="24"/>
        </w:rPr>
        <w:t>SAIMEX</w:t>
      </w:r>
      <w:r w:rsidRPr="00F9259D">
        <w:rPr>
          <w:rFonts w:ascii="Palatino Linotype" w:hAnsi="Palatino Linotype" w:cs="Arial"/>
          <w:sz w:val="24"/>
        </w:rPr>
        <w:t xml:space="preserve">, a efecto de determinar si con la información remitida por </w:t>
      </w:r>
      <w:r w:rsidRPr="00F9259D">
        <w:rPr>
          <w:rFonts w:ascii="Palatino Linotype" w:hAnsi="Palatino Linotype" w:cs="Arial"/>
          <w:b/>
          <w:sz w:val="24"/>
        </w:rPr>
        <w:t>El Sujeto Obligado</w:t>
      </w:r>
      <w:r w:rsidRPr="00F9259D">
        <w:rPr>
          <w:rFonts w:ascii="Palatino Linotype" w:hAnsi="Palatino Linotype" w:cs="Arial"/>
          <w:sz w:val="24"/>
        </w:rPr>
        <w:t>, a través de su</w:t>
      </w:r>
      <w:r w:rsidR="00BE4068">
        <w:rPr>
          <w:rFonts w:ascii="Palatino Linotype" w:hAnsi="Palatino Linotype" w:cs="Arial"/>
          <w:sz w:val="24"/>
        </w:rPr>
        <w:t>s</w:t>
      </w:r>
      <w:r w:rsidRPr="00F9259D">
        <w:rPr>
          <w:rFonts w:ascii="Palatino Linotype" w:hAnsi="Palatino Linotype" w:cs="Arial"/>
          <w:sz w:val="24"/>
        </w:rPr>
        <w:t xml:space="preserve"> respuesta</w:t>
      </w:r>
      <w:r w:rsidR="00BE4068">
        <w:rPr>
          <w:rFonts w:ascii="Palatino Linotype" w:hAnsi="Palatino Linotype" w:cs="Arial"/>
          <w:sz w:val="24"/>
        </w:rPr>
        <w:t>s</w:t>
      </w:r>
      <w:r w:rsidRPr="00F9259D">
        <w:rPr>
          <w:rFonts w:ascii="Palatino Linotype" w:hAnsi="Palatino Linotype" w:cs="Arial"/>
          <w:sz w:val="24"/>
        </w:rPr>
        <w:t>, colma lo requerido en dicha</w:t>
      </w:r>
      <w:r w:rsidR="00BE4068">
        <w:rPr>
          <w:rFonts w:ascii="Palatino Linotype" w:hAnsi="Palatino Linotype" w:cs="Arial"/>
          <w:sz w:val="24"/>
        </w:rPr>
        <w:t>s</w:t>
      </w:r>
      <w:r w:rsidRPr="00F9259D">
        <w:rPr>
          <w:rFonts w:ascii="Palatino Linotype" w:hAnsi="Palatino Linotype" w:cs="Arial"/>
          <w:sz w:val="24"/>
        </w:rPr>
        <w:t xml:space="preserve"> solicitud</w:t>
      </w:r>
      <w:r w:rsidR="00BE4068">
        <w:rPr>
          <w:rFonts w:ascii="Palatino Linotype" w:hAnsi="Palatino Linotype" w:cs="Arial"/>
          <w:sz w:val="24"/>
        </w:rPr>
        <w:t>es</w:t>
      </w:r>
      <w:r w:rsidRPr="00F9259D">
        <w:rPr>
          <w:rFonts w:ascii="Palatino Linotype" w:hAnsi="Palatino Linotype" w:cs="Arial"/>
          <w:sz w:val="24"/>
        </w:rPr>
        <w:t xml:space="preserve">; </w:t>
      </w:r>
      <w:r w:rsidR="00763BAF">
        <w:rPr>
          <w:rFonts w:ascii="Palatino Linotype" w:hAnsi="Palatino Linotype" w:cs="Arial"/>
          <w:sz w:val="24"/>
        </w:rPr>
        <w:t xml:space="preserve">por lo que retomaremos la información solicitada por el particular que versa </w:t>
      </w:r>
      <w:bookmarkStart w:id="8" w:name="_Hlk101358142"/>
      <w:r w:rsidR="00A7245B">
        <w:rPr>
          <w:rFonts w:ascii="Palatino Linotype" w:hAnsi="Palatino Linotype" w:cs="Arial"/>
          <w:sz w:val="24"/>
        </w:rPr>
        <w:t xml:space="preserve">medularmente en la obtención </w:t>
      </w:r>
      <w:r w:rsidR="009B401F">
        <w:rPr>
          <w:rFonts w:ascii="Palatino Linotype" w:hAnsi="Palatino Linotype" w:cs="Arial"/>
          <w:sz w:val="24"/>
        </w:rPr>
        <w:t>de los contratos celebrados con motivo de las obras y servicios referidos en las solicitudes de información, ante ello</w:t>
      </w:r>
      <w:bookmarkEnd w:id="8"/>
      <w:r w:rsidR="009B401F">
        <w:rPr>
          <w:rFonts w:ascii="Palatino Linotype" w:eastAsia="Calibri" w:hAnsi="Palatino Linotype" w:cs="Times New Roman"/>
          <w:sz w:val="24"/>
          <w:szCs w:val="24"/>
        </w:rPr>
        <w:t>, p</w:t>
      </w:r>
      <w:r w:rsidR="002C72FE">
        <w:rPr>
          <w:rFonts w:ascii="Palatino Linotype" w:eastAsia="Calibri" w:hAnsi="Palatino Linotype" w:cs="Times New Roman"/>
          <w:sz w:val="24"/>
          <w:szCs w:val="24"/>
        </w:rPr>
        <w:t xml:space="preserve">rimeramente, </w:t>
      </w:r>
      <w:r w:rsidR="002C72FE" w:rsidRPr="002C72FE">
        <w:rPr>
          <w:rFonts w:ascii="Palatino Linotype" w:eastAsia="Calibri" w:hAnsi="Palatino Linotype" w:cs="Times New Roman"/>
          <w:sz w:val="24"/>
          <w:szCs w:val="24"/>
        </w:rPr>
        <w:t xml:space="preserve">es importante traer a contexto, los artículos 160 y 166, </w:t>
      </w:r>
      <w:r w:rsidR="002C72FE" w:rsidRPr="002C72FE">
        <w:rPr>
          <w:rFonts w:ascii="Palatino Linotype" w:eastAsia="Times New Roman" w:hAnsi="Palatino Linotype" w:cs="Times New Roman"/>
          <w:bCs/>
          <w:sz w:val="24"/>
          <w:szCs w:val="24"/>
          <w:lang w:eastAsia="es-ES"/>
        </w:rPr>
        <w:t>de la Ley local en la materia, que se reproduce de la siguiente forma</w:t>
      </w:r>
      <w:r w:rsidR="002C72FE" w:rsidRPr="002C72FE">
        <w:rPr>
          <w:rFonts w:ascii="Palatino Linotype" w:eastAsia="Times New Roman" w:hAnsi="Palatino Linotype" w:cs="Times New Roman"/>
          <w:sz w:val="24"/>
          <w:szCs w:val="24"/>
          <w:lang w:eastAsia="es-ES"/>
        </w:rPr>
        <w:t>:</w:t>
      </w:r>
    </w:p>
    <w:p w14:paraId="213113A2" w14:textId="77777777" w:rsidR="002C72FE" w:rsidRPr="002C72FE" w:rsidRDefault="002C72FE" w:rsidP="002C72FE">
      <w:pPr>
        <w:pStyle w:val="Sinespaciado"/>
        <w:rPr>
          <w:lang w:eastAsia="es-ES"/>
        </w:rPr>
      </w:pPr>
    </w:p>
    <w:p w14:paraId="5F454A95"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r w:rsidRPr="002C72FE">
        <w:rPr>
          <w:rFonts w:ascii="Palatino Linotype" w:eastAsia="Times New Roman" w:hAnsi="Palatino Linotype" w:cs="Times New Roman"/>
          <w:i/>
          <w:lang w:eastAsia="es-ES"/>
        </w:rPr>
        <w:t>“</w:t>
      </w:r>
      <w:r w:rsidRPr="002C72FE">
        <w:rPr>
          <w:rFonts w:ascii="Palatino Linotype" w:eastAsia="Times New Roman" w:hAnsi="Palatino Linotype" w:cs="Times New Roman"/>
          <w:b/>
          <w:i/>
          <w:lang w:eastAsia="es-ES"/>
        </w:rPr>
        <w:t>Artículo 160.</w:t>
      </w:r>
      <w:r w:rsidRPr="002C72FE">
        <w:rPr>
          <w:rFonts w:ascii="Palatino Linotype" w:eastAsia="Times New Roman" w:hAnsi="Palatino Linotype" w:cs="Times New Roman"/>
          <w:i/>
          <w:lang w:eastAsia="es-ES"/>
        </w:rPr>
        <w:t xml:space="preserve"> </w:t>
      </w:r>
      <w:r w:rsidRPr="002C72FE">
        <w:rPr>
          <w:rFonts w:ascii="Palatino Linotype" w:eastAsia="Times New Roman" w:hAnsi="Palatino Linotype" w:cs="Times New Roman"/>
          <w:i/>
          <w:u w:val="single"/>
          <w:lang w:eastAsia="es-ES"/>
        </w:rPr>
        <w:t xml:space="preserve">Los sujetos obligados deberán otorgar acceso a los documentos que se encuentren en sus archivos o que estén obligados a documentar de acuerdo con sus </w:t>
      </w:r>
      <w:r w:rsidRPr="002C72FE">
        <w:rPr>
          <w:rFonts w:ascii="Palatino Linotype" w:eastAsia="Times New Roman" w:hAnsi="Palatino Linotype" w:cs="Times New Roman"/>
          <w:i/>
          <w:u w:val="single"/>
          <w:lang w:eastAsia="es-ES"/>
        </w:rPr>
        <w:lastRenderedPageBreak/>
        <w:t>facultades, competencias o funciones en el formato que el solicitante manifieste, de entre aquellos formatos existentes, conforme a las características físicas de la información o del lugar donde se encuentre así lo permita</w:t>
      </w:r>
      <w:r w:rsidRPr="002C72FE">
        <w:rPr>
          <w:rFonts w:ascii="Palatino Linotype" w:eastAsia="Times New Roman" w:hAnsi="Palatino Linotype" w:cs="Times New Roman"/>
          <w:i/>
          <w:lang w:eastAsia="es-ES"/>
        </w:rPr>
        <w:t>.</w:t>
      </w:r>
    </w:p>
    <w:p w14:paraId="004B257A"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p>
    <w:p w14:paraId="5DE969A6"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r w:rsidRPr="002C72FE">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5E86E536" w14:textId="77777777" w:rsidR="002C72FE" w:rsidRPr="002C72FE" w:rsidRDefault="002C72FE" w:rsidP="002C72FE">
      <w:pPr>
        <w:spacing w:after="0" w:line="240" w:lineRule="auto"/>
        <w:ind w:left="567" w:right="567"/>
        <w:jc w:val="both"/>
        <w:rPr>
          <w:rFonts w:ascii="Palatino Linotype" w:eastAsia="Times New Roman" w:hAnsi="Palatino Linotype" w:cs="Times New Roman"/>
          <w:i/>
          <w:lang w:eastAsia="es-ES"/>
        </w:rPr>
      </w:pPr>
    </w:p>
    <w:p w14:paraId="78144405" w14:textId="77777777" w:rsidR="002C72FE" w:rsidRPr="002C72FE" w:rsidRDefault="002C72FE" w:rsidP="002C72FE">
      <w:pPr>
        <w:spacing w:after="0" w:line="240" w:lineRule="auto"/>
        <w:ind w:left="567" w:right="567"/>
        <w:jc w:val="both"/>
        <w:rPr>
          <w:rFonts w:ascii="Palatino Linotype" w:eastAsia="Times New Roman" w:hAnsi="Palatino Linotype" w:cs="Arial"/>
          <w:i/>
          <w:lang w:eastAsia="es-ES"/>
        </w:rPr>
      </w:pPr>
      <w:r w:rsidRPr="002C72FE">
        <w:rPr>
          <w:rFonts w:ascii="Palatino Linotype" w:eastAsia="Times New Roman" w:hAnsi="Palatino Linotype" w:cs="Arial"/>
          <w:b/>
          <w:i/>
          <w:lang w:eastAsia="es-ES"/>
        </w:rPr>
        <w:t>Artículo 166.</w:t>
      </w:r>
      <w:r w:rsidRPr="002C72FE">
        <w:rPr>
          <w:rFonts w:ascii="Palatino Linotype" w:eastAsia="Times New Roman" w:hAnsi="Palatino Linotype" w:cs="Arial"/>
          <w:i/>
          <w:lang w:eastAsia="es-ES"/>
        </w:rPr>
        <w:t xml:space="preserve"> </w:t>
      </w:r>
      <w:r w:rsidRPr="002C72FE">
        <w:rPr>
          <w:rFonts w:ascii="Palatino Linotype" w:eastAsia="Times New Roman" w:hAnsi="Palatino Linotype" w:cs="Arial"/>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3C827A3D" w14:textId="77777777" w:rsidR="002C72FE" w:rsidRPr="002C72FE" w:rsidRDefault="002C72FE" w:rsidP="002C72FE">
      <w:pPr>
        <w:spacing w:after="0" w:line="360" w:lineRule="auto"/>
        <w:jc w:val="both"/>
        <w:rPr>
          <w:rFonts w:ascii="Palatino Linotype" w:eastAsia="Times New Roman" w:hAnsi="Palatino Linotype" w:cs="Times New Roman"/>
          <w:sz w:val="24"/>
          <w:szCs w:val="24"/>
          <w:lang w:eastAsia="es-ES"/>
        </w:rPr>
      </w:pPr>
    </w:p>
    <w:p w14:paraId="4098A706" w14:textId="5CC1879B" w:rsidR="000B562A" w:rsidRPr="009B401F" w:rsidRDefault="002C72FE" w:rsidP="009B401F">
      <w:pPr>
        <w:spacing w:after="0" w:line="360" w:lineRule="auto"/>
        <w:jc w:val="both"/>
        <w:rPr>
          <w:rFonts w:ascii="Palatino Linotype" w:eastAsia="Times New Roman" w:hAnsi="Palatino Linotype" w:cs="Times New Roman"/>
          <w:sz w:val="24"/>
          <w:szCs w:val="24"/>
          <w:lang w:eastAsia="es-ES"/>
        </w:rPr>
      </w:pPr>
      <w:r w:rsidRPr="002C72FE">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w:t>
      </w:r>
      <w:r w:rsidRPr="009B401F">
        <w:rPr>
          <w:rFonts w:ascii="Palatino Linotype" w:eastAsia="Times New Roman" w:hAnsi="Palatino Linotype" w:cs="Times New Roman"/>
          <w:sz w:val="24"/>
          <w:szCs w:val="24"/>
          <w:lang w:eastAsia="es-ES"/>
        </w:rPr>
        <w:t xml:space="preserve">disposición la información requerida, o cuando realice la consulta de la misma en el lugar que ésta se localice, de lo anterior, conforme a las acciones del </w:t>
      </w:r>
      <w:r w:rsidRPr="009B401F">
        <w:rPr>
          <w:rFonts w:ascii="Palatino Linotype" w:eastAsia="Times New Roman" w:hAnsi="Palatino Linotype" w:cs="Times New Roman"/>
          <w:b/>
          <w:sz w:val="24"/>
          <w:szCs w:val="24"/>
          <w:lang w:eastAsia="es-ES"/>
        </w:rPr>
        <w:t>Sujeto Obligado</w:t>
      </w:r>
      <w:r w:rsidRPr="009B401F">
        <w:rPr>
          <w:rFonts w:ascii="Palatino Linotype" w:eastAsia="Times New Roman" w:hAnsi="Palatino Linotype" w:cs="Times New Roman"/>
          <w:sz w:val="24"/>
          <w:szCs w:val="24"/>
          <w:lang w:eastAsia="es-ES"/>
        </w:rPr>
        <w:t>,</w:t>
      </w:r>
      <w:r w:rsidR="009B401F" w:rsidRPr="009B401F">
        <w:rPr>
          <w:rFonts w:ascii="Palatino Linotype" w:eastAsia="Times New Roman" w:hAnsi="Palatino Linotype" w:cs="Times New Roman"/>
          <w:sz w:val="24"/>
          <w:szCs w:val="24"/>
          <w:lang w:eastAsia="es-ES"/>
        </w:rPr>
        <w:t xml:space="preserve"> </w:t>
      </w:r>
      <w:r w:rsidR="000B562A" w:rsidRPr="009B401F">
        <w:rPr>
          <w:rFonts w:ascii="Palatino Linotype" w:hAnsi="Palatino Linotype" w:cs="Arial"/>
          <w:bCs/>
          <w:sz w:val="24"/>
          <w:szCs w:val="24"/>
        </w:rPr>
        <w:t xml:space="preserve">a efecto de poder determinar el cumplimiento dado a las solicitudes de información de mérito, se desglosará en el siguiente cuadro las respuestas emitidas a </w:t>
      </w:r>
      <w:r w:rsidR="000B562A" w:rsidRPr="009B401F">
        <w:rPr>
          <w:rFonts w:ascii="Palatino Linotype" w:hAnsi="Palatino Linotype"/>
          <w:sz w:val="24"/>
          <w:szCs w:val="24"/>
          <w:lang w:eastAsia="es-MX"/>
        </w:rPr>
        <w:t xml:space="preserve">las solicitudes de información </w:t>
      </w:r>
      <w:r w:rsidR="000B562A" w:rsidRPr="009B401F">
        <w:rPr>
          <w:rFonts w:ascii="Palatino Linotype" w:hAnsi="Palatino Linotype"/>
          <w:bCs/>
          <w:sz w:val="24"/>
          <w:szCs w:val="24"/>
          <w:lang w:eastAsia="es-MX"/>
        </w:rPr>
        <w:t>de conformidad con lo</w:t>
      </w:r>
      <w:r w:rsidR="000B562A" w:rsidRPr="009B401F">
        <w:rPr>
          <w:rFonts w:ascii="Palatino Linotype" w:hAnsi="Palatino Linotype"/>
          <w:bCs/>
          <w:sz w:val="24"/>
          <w:szCs w:val="24"/>
          <w:lang w:val="es-ES_tradnl"/>
        </w:rPr>
        <w:t xml:space="preserve"> </w:t>
      </w:r>
      <w:r w:rsidR="000B562A" w:rsidRPr="009B401F">
        <w:rPr>
          <w:rFonts w:ascii="Palatino Linotype" w:hAnsi="Palatino Linotype"/>
          <w:sz w:val="24"/>
          <w:szCs w:val="24"/>
          <w:lang w:val="es-ES_tradnl"/>
        </w:rPr>
        <w:t>siguiente:</w:t>
      </w:r>
    </w:p>
    <w:p w14:paraId="3B4C6F5D" w14:textId="77777777" w:rsidR="000B562A" w:rsidRPr="00311ED2" w:rsidRDefault="000B562A" w:rsidP="000B562A">
      <w:pPr>
        <w:pStyle w:val="Prrafodelista"/>
        <w:autoSpaceDE w:val="0"/>
        <w:autoSpaceDN w:val="0"/>
        <w:adjustRightInd w:val="0"/>
        <w:spacing w:line="360" w:lineRule="auto"/>
        <w:ind w:left="0"/>
        <w:jc w:val="both"/>
        <w:rPr>
          <w:rFonts w:ascii="Palatino Linotype" w:hAnsi="Palatino Linotype" w:cs="Arial"/>
        </w:rPr>
      </w:pPr>
    </w:p>
    <w:tbl>
      <w:tblPr>
        <w:tblStyle w:val="Tablaconcuadrcula"/>
        <w:tblW w:w="0" w:type="auto"/>
        <w:tblLook w:val="04A0" w:firstRow="1" w:lastRow="0" w:firstColumn="1" w:lastColumn="0" w:noHBand="0" w:noVBand="1"/>
      </w:tblPr>
      <w:tblGrid>
        <w:gridCol w:w="2537"/>
        <w:gridCol w:w="4646"/>
        <w:gridCol w:w="1879"/>
      </w:tblGrid>
      <w:tr w:rsidR="000B562A" w:rsidRPr="00195AAB" w14:paraId="245A5C0E" w14:textId="77777777" w:rsidTr="005C737A">
        <w:tc>
          <w:tcPr>
            <w:tcW w:w="2537" w:type="dxa"/>
            <w:shd w:val="clear" w:color="auto" w:fill="D9D9D9" w:themeFill="background1" w:themeFillShade="D9"/>
            <w:vAlign w:val="center"/>
          </w:tcPr>
          <w:p w14:paraId="7E5928FC" w14:textId="77777777" w:rsidR="000B562A" w:rsidRPr="00195AAB" w:rsidRDefault="000B562A" w:rsidP="005C737A">
            <w:pPr>
              <w:ind w:right="49"/>
              <w:jc w:val="center"/>
              <w:rPr>
                <w:rFonts w:ascii="Palatino Linotype" w:hAnsi="Palatino Linotype"/>
                <w:b/>
                <w:bCs/>
                <w:sz w:val="24"/>
                <w:lang w:val="es-ES_tradnl"/>
              </w:rPr>
            </w:pPr>
            <w:r w:rsidRPr="00195AAB">
              <w:rPr>
                <w:rFonts w:ascii="Palatino Linotype" w:hAnsi="Palatino Linotype"/>
                <w:b/>
                <w:bCs/>
                <w:lang w:val="es-ES_tradnl"/>
              </w:rPr>
              <w:t>Solicitud de Información</w:t>
            </w:r>
          </w:p>
        </w:tc>
        <w:tc>
          <w:tcPr>
            <w:tcW w:w="4646" w:type="dxa"/>
            <w:shd w:val="clear" w:color="auto" w:fill="D9D9D9" w:themeFill="background1" w:themeFillShade="D9"/>
            <w:vAlign w:val="center"/>
          </w:tcPr>
          <w:p w14:paraId="3D864275" w14:textId="77777777" w:rsidR="000B562A" w:rsidRPr="00195AAB" w:rsidRDefault="000B562A" w:rsidP="005C737A">
            <w:pPr>
              <w:ind w:right="49"/>
              <w:jc w:val="center"/>
              <w:rPr>
                <w:rFonts w:ascii="Palatino Linotype" w:hAnsi="Palatino Linotype"/>
                <w:b/>
                <w:bCs/>
                <w:sz w:val="24"/>
                <w:lang w:val="es-ES_tradnl"/>
              </w:rPr>
            </w:pPr>
            <w:r w:rsidRPr="00195AAB">
              <w:rPr>
                <w:rFonts w:ascii="Palatino Linotype" w:hAnsi="Palatino Linotype"/>
                <w:b/>
                <w:bCs/>
                <w:sz w:val="24"/>
                <w:lang w:val="es-ES_tradnl"/>
              </w:rPr>
              <w:t>Respuesta</w:t>
            </w:r>
          </w:p>
        </w:tc>
        <w:tc>
          <w:tcPr>
            <w:tcW w:w="1879" w:type="dxa"/>
            <w:shd w:val="clear" w:color="auto" w:fill="D9D9D9" w:themeFill="background1" w:themeFillShade="D9"/>
            <w:vAlign w:val="center"/>
          </w:tcPr>
          <w:p w14:paraId="62B06688" w14:textId="77777777" w:rsidR="000B562A" w:rsidRPr="00195AAB" w:rsidRDefault="000B562A" w:rsidP="005C737A">
            <w:pPr>
              <w:ind w:right="49"/>
              <w:jc w:val="center"/>
              <w:rPr>
                <w:rFonts w:ascii="Palatino Linotype" w:hAnsi="Palatino Linotype"/>
                <w:b/>
                <w:bCs/>
                <w:sz w:val="24"/>
                <w:lang w:val="es-ES_tradnl"/>
              </w:rPr>
            </w:pPr>
            <w:r w:rsidRPr="00195AAB">
              <w:rPr>
                <w:rFonts w:ascii="Palatino Linotype" w:hAnsi="Palatino Linotype"/>
                <w:b/>
                <w:bCs/>
                <w:sz w:val="24"/>
                <w:lang w:val="es-ES_tradnl"/>
              </w:rPr>
              <w:t>Cumplimiento</w:t>
            </w:r>
          </w:p>
        </w:tc>
      </w:tr>
      <w:tr w:rsidR="000B562A" w:rsidRPr="00195AAB" w14:paraId="1A45C097" w14:textId="77777777" w:rsidTr="005C737A">
        <w:tc>
          <w:tcPr>
            <w:tcW w:w="2537" w:type="dxa"/>
            <w:vAlign w:val="center"/>
          </w:tcPr>
          <w:p w14:paraId="00D12C47" w14:textId="5F30DB82" w:rsidR="000B562A" w:rsidRPr="00195AAB" w:rsidRDefault="002A3B23" w:rsidP="005C737A">
            <w:pPr>
              <w:ind w:right="49"/>
              <w:jc w:val="both"/>
              <w:rPr>
                <w:rFonts w:ascii="Palatino Linotype" w:hAnsi="Palatino Linotype" w:cs="Arial"/>
                <w:sz w:val="20"/>
                <w:szCs w:val="20"/>
              </w:rPr>
            </w:pPr>
            <w:r w:rsidRPr="002A3B23">
              <w:rPr>
                <w:rFonts w:ascii="Palatino Linotype" w:hAnsi="Palatino Linotype" w:cs="Arial"/>
                <w:sz w:val="20"/>
                <w:szCs w:val="20"/>
              </w:rPr>
              <w:t>1.</w:t>
            </w:r>
            <w:r w:rsidRPr="002A3B23">
              <w:rPr>
                <w:rFonts w:ascii="Palatino Linotype" w:hAnsi="Palatino Linotype" w:cs="Arial"/>
                <w:sz w:val="20"/>
                <w:szCs w:val="20"/>
              </w:rPr>
              <w:tab/>
              <w:t xml:space="preserve">Contrato por el arrendamiento del </w:t>
            </w:r>
            <w:proofErr w:type="spellStart"/>
            <w:r w:rsidRPr="002A3B23">
              <w:rPr>
                <w:rFonts w:ascii="Palatino Linotype" w:hAnsi="Palatino Linotype" w:cs="Arial"/>
                <w:sz w:val="20"/>
                <w:szCs w:val="20"/>
              </w:rPr>
              <w:t>carrousell</w:t>
            </w:r>
            <w:proofErr w:type="spellEnd"/>
            <w:r w:rsidRPr="002A3B23">
              <w:rPr>
                <w:rFonts w:ascii="Palatino Linotype" w:hAnsi="Palatino Linotype" w:cs="Arial"/>
                <w:sz w:val="20"/>
                <w:szCs w:val="20"/>
              </w:rPr>
              <w:t xml:space="preserve"> y rueda de la fortuna instalados en la Plaza Juárez.</w:t>
            </w:r>
          </w:p>
        </w:tc>
        <w:tc>
          <w:tcPr>
            <w:tcW w:w="4646" w:type="dxa"/>
            <w:vAlign w:val="center"/>
          </w:tcPr>
          <w:p w14:paraId="739C4C4D" w14:textId="2F1D7D6A" w:rsidR="000B562A" w:rsidRPr="00195AAB" w:rsidRDefault="002A3B23" w:rsidP="002A3B23">
            <w:pPr>
              <w:ind w:right="49"/>
              <w:jc w:val="both"/>
              <w:rPr>
                <w:rFonts w:ascii="Palatino Linotype" w:hAnsi="Palatino Linotype"/>
                <w:sz w:val="21"/>
                <w:szCs w:val="21"/>
              </w:rPr>
            </w:pPr>
            <w:r>
              <w:rPr>
                <w:rFonts w:ascii="Palatino Linotype" w:hAnsi="Palatino Linotype"/>
                <w:sz w:val="21"/>
                <w:szCs w:val="21"/>
                <w:lang w:val="es-ES_tradnl"/>
              </w:rPr>
              <w:t xml:space="preserve">La </w:t>
            </w:r>
            <w:r w:rsidRPr="002A3B23">
              <w:rPr>
                <w:rFonts w:ascii="Palatino Linotype" w:hAnsi="Palatino Linotype"/>
                <w:sz w:val="21"/>
                <w:szCs w:val="21"/>
                <w:lang w:val="es-ES_tradnl"/>
              </w:rPr>
              <w:t xml:space="preserve">Subdirección de Adquisiciones y Contratación de Servicios manifiesta que se realizó una búsqueda exhaustiva y razonable en sus archivos </w:t>
            </w:r>
            <w:r>
              <w:rPr>
                <w:rFonts w:ascii="Palatino Linotype" w:hAnsi="Palatino Linotype"/>
                <w:sz w:val="21"/>
                <w:szCs w:val="21"/>
                <w:lang w:val="es-ES_tradnl"/>
              </w:rPr>
              <w:t>sin que se localizara</w:t>
            </w:r>
            <w:r w:rsidRPr="002A3B23">
              <w:rPr>
                <w:rFonts w:ascii="Palatino Linotype" w:hAnsi="Palatino Linotype"/>
                <w:sz w:val="21"/>
                <w:szCs w:val="21"/>
                <w:lang w:val="es-ES_tradnl"/>
              </w:rPr>
              <w:t xml:space="preserve"> la información requerida, ello en razón de que no se ha efectuado contrato alguno por el concepto señalado.</w:t>
            </w:r>
          </w:p>
        </w:tc>
        <w:tc>
          <w:tcPr>
            <w:tcW w:w="1879" w:type="dxa"/>
            <w:vAlign w:val="center"/>
          </w:tcPr>
          <w:p w14:paraId="4E2812C3" w14:textId="77777777" w:rsidR="000B562A" w:rsidRPr="00195AAB" w:rsidRDefault="000B562A" w:rsidP="005C737A">
            <w:pPr>
              <w:ind w:right="49"/>
              <w:jc w:val="center"/>
              <w:rPr>
                <w:rFonts w:ascii="Palatino Linotype" w:hAnsi="Palatino Linotype"/>
                <w:b/>
                <w:bCs/>
                <w:sz w:val="24"/>
                <w:lang w:val="es-ES_tradnl"/>
              </w:rPr>
            </w:pPr>
            <w:r w:rsidRPr="00195AAB">
              <w:rPr>
                <w:rFonts w:ascii="Palatino Linotype" w:hAnsi="Palatino Linotype"/>
                <w:b/>
                <w:bCs/>
                <w:sz w:val="24"/>
                <w:lang w:val="es-ES_tradnl"/>
              </w:rPr>
              <w:t>Sí</w:t>
            </w:r>
          </w:p>
          <w:p w14:paraId="7264A61E" w14:textId="77777777" w:rsidR="000B562A" w:rsidRPr="00195AAB" w:rsidRDefault="000B562A" w:rsidP="005C737A">
            <w:pPr>
              <w:ind w:right="49"/>
              <w:jc w:val="center"/>
              <w:rPr>
                <w:rFonts w:ascii="Palatino Linotype" w:hAnsi="Palatino Linotype"/>
                <w:b/>
                <w:bCs/>
                <w:sz w:val="24"/>
                <w:lang w:val="es-ES_tradnl"/>
              </w:rPr>
            </w:pPr>
            <w:r w:rsidRPr="00195AAB">
              <w:rPr>
                <w:rFonts w:ascii="Palatino Linotype" w:hAnsi="Palatino Linotype"/>
                <w:i/>
                <w:iCs/>
                <w:sz w:val="24"/>
                <w:lang w:val="es-ES_tradnl"/>
              </w:rPr>
              <w:t>(Hechos negativos)</w:t>
            </w:r>
          </w:p>
        </w:tc>
      </w:tr>
      <w:tr w:rsidR="002A3B23" w:rsidRPr="00195AAB" w14:paraId="7629C3CD" w14:textId="77777777" w:rsidTr="008674E2">
        <w:tc>
          <w:tcPr>
            <w:tcW w:w="2537" w:type="dxa"/>
            <w:vAlign w:val="center"/>
          </w:tcPr>
          <w:p w14:paraId="00FA25B8" w14:textId="633511C4" w:rsidR="002A3B23" w:rsidRPr="00195AAB" w:rsidRDefault="002A3B23" w:rsidP="002A3B23">
            <w:pPr>
              <w:ind w:right="49"/>
              <w:jc w:val="both"/>
              <w:rPr>
                <w:rFonts w:ascii="Palatino Linotype" w:hAnsi="Palatino Linotype"/>
                <w:sz w:val="20"/>
                <w:szCs w:val="20"/>
                <w:lang w:val="es-ES_tradnl"/>
              </w:rPr>
            </w:pPr>
            <w:r w:rsidRPr="002A3B23">
              <w:rPr>
                <w:rFonts w:ascii="Palatino Linotype" w:hAnsi="Palatino Linotype" w:cs="Arial"/>
                <w:sz w:val="20"/>
                <w:szCs w:val="20"/>
              </w:rPr>
              <w:t>2.</w:t>
            </w:r>
            <w:r w:rsidRPr="002A3B23">
              <w:rPr>
                <w:rFonts w:ascii="Palatino Linotype" w:hAnsi="Palatino Linotype" w:cs="Arial"/>
                <w:sz w:val="20"/>
                <w:szCs w:val="20"/>
              </w:rPr>
              <w:tab/>
              <w:t>Contrato por el arrendamiento de sombrillas decorativas y pañuelos instalados en las calles aledañas de la Plaza Juárez.</w:t>
            </w:r>
          </w:p>
        </w:tc>
        <w:tc>
          <w:tcPr>
            <w:tcW w:w="4646" w:type="dxa"/>
          </w:tcPr>
          <w:p w14:paraId="1785B48D" w14:textId="167B2521" w:rsidR="002A3B23" w:rsidRPr="00195AAB" w:rsidRDefault="00C24A1B" w:rsidP="002A3B23">
            <w:pPr>
              <w:ind w:right="49"/>
              <w:rPr>
                <w:rFonts w:ascii="Palatino Linotype" w:hAnsi="Palatino Linotype"/>
                <w:sz w:val="21"/>
                <w:szCs w:val="21"/>
                <w:lang w:val="es-ES_tradnl"/>
              </w:rPr>
            </w:pPr>
            <w:r>
              <w:t xml:space="preserve">La </w:t>
            </w:r>
            <w:r w:rsidR="002A3B23" w:rsidRPr="004A4311">
              <w:t>Subdirección de Adquisiciones y Contratación de Servicios comunicó que la información solicitada constituye una obligación común del Sujeto Obligado establecida en el artículo 92 de la Ley de Transparencia local en la entidad, misma que puede ser consultada en las siguiente</w:t>
            </w:r>
            <w:r>
              <w:t>s</w:t>
            </w:r>
            <w:r w:rsidR="002A3B23" w:rsidRPr="004A4311">
              <w:t xml:space="preserve"> ligas: AYUNTAMIENTO DE METEPEC – </w:t>
            </w:r>
            <w:r w:rsidR="002A3B23" w:rsidRPr="004A4311">
              <w:lastRenderedPageBreak/>
              <w:t>Resultados de procedimientos de adjudicación directa realizados (ipomex.org.mx),</w:t>
            </w:r>
          </w:p>
        </w:tc>
        <w:tc>
          <w:tcPr>
            <w:tcW w:w="1879" w:type="dxa"/>
            <w:vAlign w:val="center"/>
          </w:tcPr>
          <w:p w14:paraId="55626934" w14:textId="77777777" w:rsidR="002A3B23" w:rsidRDefault="00C24A1B" w:rsidP="002A3B23">
            <w:pPr>
              <w:ind w:right="49"/>
              <w:jc w:val="center"/>
              <w:rPr>
                <w:rFonts w:ascii="Palatino Linotype" w:hAnsi="Palatino Linotype"/>
                <w:b/>
                <w:bCs/>
                <w:sz w:val="24"/>
                <w:lang w:val="es-ES_tradnl"/>
              </w:rPr>
            </w:pPr>
            <w:r>
              <w:rPr>
                <w:rFonts w:ascii="Palatino Linotype" w:hAnsi="Palatino Linotype"/>
                <w:b/>
                <w:bCs/>
                <w:sz w:val="24"/>
                <w:lang w:val="es-ES_tradnl"/>
              </w:rPr>
              <w:lastRenderedPageBreak/>
              <w:t>No colma</w:t>
            </w:r>
          </w:p>
          <w:p w14:paraId="7F6C3B3E" w14:textId="504C8AA2" w:rsidR="00C24A1B" w:rsidRPr="00195AAB" w:rsidRDefault="00C24A1B" w:rsidP="002A3B23">
            <w:pPr>
              <w:ind w:right="49"/>
              <w:jc w:val="center"/>
              <w:rPr>
                <w:rFonts w:ascii="Palatino Linotype" w:hAnsi="Palatino Linotype"/>
                <w:b/>
                <w:bCs/>
                <w:sz w:val="24"/>
                <w:lang w:val="es-ES_tradnl"/>
              </w:rPr>
            </w:pPr>
            <w:r>
              <w:rPr>
                <w:rFonts w:ascii="Palatino Linotype" w:hAnsi="Palatino Linotype"/>
                <w:b/>
                <w:bCs/>
                <w:sz w:val="24"/>
                <w:lang w:val="es-ES_tradnl"/>
              </w:rPr>
              <w:t>(</w:t>
            </w:r>
            <w:r w:rsidRPr="00C24A1B">
              <w:rPr>
                <w:rFonts w:ascii="Palatino Linotype" w:hAnsi="Palatino Linotype"/>
                <w:i/>
                <w:iCs/>
                <w:sz w:val="20"/>
                <w:szCs w:val="20"/>
                <w:lang w:val="es-ES_tradnl"/>
              </w:rPr>
              <w:t>No especifico el procedimiento de acceso a los datos solicitados</w:t>
            </w:r>
            <w:r>
              <w:rPr>
                <w:rFonts w:ascii="Palatino Linotype" w:hAnsi="Palatino Linotype"/>
                <w:b/>
                <w:bCs/>
                <w:sz w:val="24"/>
                <w:lang w:val="es-ES_tradnl"/>
              </w:rPr>
              <w:t>)</w:t>
            </w:r>
          </w:p>
        </w:tc>
      </w:tr>
      <w:tr w:rsidR="00C24A1B" w:rsidRPr="00195AAB" w14:paraId="6772BCBE" w14:textId="77777777" w:rsidTr="008674E2">
        <w:tc>
          <w:tcPr>
            <w:tcW w:w="2537" w:type="dxa"/>
            <w:vAlign w:val="center"/>
          </w:tcPr>
          <w:p w14:paraId="1F6E2E3E" w14:textId="68017832" w:rsidR="00C24A1B" w:rsidRPr="002A3B23" w:rsidRDefault="00C24A1B" w:rsidP="00C24A1B">
            <w:pPr>
              <w:ind w:right="49"/>
              <w:jc w:val="both"/>
              <w:rPr>
                <w:rFonts w:ascii="Palatino Linotype" w:hAnsi="Palatino Linotype" w:cs="Arial"/>
                <w:sz w:val="20"/>
                <w:szCs w:val="20"/>
              </w:rPr>
            </w:pPr>
            <w:r w:rsidRPr="002A3B23">
              <w:rPr>
                <w:rFonts w:ascii="Palatino Linotype" w:hAnsi="Palatino Linotype" w:cs="Arial"/>
                <w:sz w:val="20"/>
                <w:szCs w:val="20"/>
              </w:rPr>
              <w:lastRenderedPageBreak/>
              <w:t>3.</w:t>
            </w:r>
            <w:r w:rsidRPr="002A3B23">
              <w:rPr>
                <w:rFonts w:ascii="Palatino Linotype" w:hAnsi="Palatino Linotype" w:cs="Arial"/>
                <w:sz w:val="20"/>
                <w:szCs w:val="20"/>
              </w:rPr>
              <w:tab/>
              <w:t>Contrato de la obra de remodelación de la fuente ubicada en la Plaza Juárez.</w:t>
            </w:r>
          </w:p>
        </w:tc>
        <w:tc>
          <w:tcPr>
            <w:tcW w:w="4646" w:type="dxa"/>
          </w:tcPr>
          <w:p w14:paraId="60F0C5E8" w14:textId="6064F55B" w:rsidR="00C24A1B" w:rsidRDefault="00C24A1B" w:rsidP="00C24A1B">
            <w:pPr>
              <w:ind w:right="49"/>
              <w:rPr>
                <w:rFonts w:ascii="Palatino Linotype" w:hAnsi="Palatino Linotype"/>
                <w:sz w:val="21"/>
                <w:szCs w:val="21"/>
                <w:lang w:val="es-ES_tradnl"/>
              </w:rPr>
            </w:pPr>
            <w:r>
              <w:rPr>
                <w:rFonts w:ascii="Palatino Linotype" w:hAnsi="Palatino Linotype"/>
                <w:sz w:val="21"/>
                <w:szCs w:val="21"/>
                <w:lang w:val="es-ES_tradnl"/>
              </w:rPr>
              <w:t xml:space="preserve">El Titular de la Unidad de Transparencia informa que </w:t>
            </w:r>
            <w:r w:rsidRPr="00C24A1B">
              <w:rPr>
                <w:rFonts w:ascii="Palatino Linotype" w:hAnsi="Palatino Linotype"/>
                <w:sz w:val="21"/>
                <w:szCs w:val="21"/>
                <w:lang w:val="es-ES_tradnl"/>
              </w:rPr>
              <w:t>la información solicitada es una obligación común conferida en el artículo 92 de la Ley de Transparencia local por lo que direcciona a la página web de la Información Pública de Oficio Mexiquense</w:t>
            </w:r>
            <w:r>
              <w:rPr>
                <w:rFonts w:ascii="Palatino Linotype" w:hAnsi="Palatino Linotype"/>
                <w:sz w:val="21"/>
                <w:szCs w:val="21"/>
                <w:lang w:val="es-ES_tradnl"/>
              </w:rPr>
              <w:t>.</w:t>
            </w:r>
          </w:p>
        </w:tc>
        <w:tc>
          <w:tcPr>
            <w:tcW w:w="1879" w:type="dxa"/>
            <w:vAlign w:val="center"/>
          </w:tcPr>
          <w:p w14:paraId="78580B1C" w14:textId="77777777" w:rsidR="00C24A1B" w:rsidRDefault="00C24A1B" w:rsidP="00C24A1B">
            <w:pPr>
              <w:ind w:right="49"/>
              <w:jc w:val="center"/>
              <w:rPr>
                <w:rFonts w:ascii="Palatino Linotype" w:hAnsi="Palatino Linotype"/>
                <w:b/>
                <w:bCs/>
                <w:sz w:val="24"/>
                <w:lang w:val="es-ES_tradnl"/>
              </w:rPr>
            </w:pPr>
            <w:r>
              <w:rPr>
                <w:rFonts w:ascii="Palatino Linotype" w:hAnsi="Palatino Linotype"/>
                <w:b/>
                <w:bCs/>
                <w:sz w:val="24"/>
                <w:lang w:val="es-ES_tradnl"/>
              </w:rPr>
              <w:t>No colma</w:t>
            </w:r>
          </w:p>
          <w:p w14:paraId="0FE536C4" w14:textId="64AF3245" w:rsidR="00C24A1B" w:rsidRPr="00195AAB" w:rsidRDefault="00C24A1B" w:rsidP="00C24A1B">
            <w:pPr>
              <w:ind w:right="49"/>
              <w:jc w:val="center"/>
              <w:rPr>
                <w:rFonts w:ascii="Palatino Linotype" w:hAnsi="Palatino Linotype"/>
                <w:b/>
                <w:bCs/>
                <w:sz w:val="24"/>
                <w:lang w:val="es-ES_tradnl"/>
              </w:rPr>
            </w:pPr>
            <w:r>
              <w:rPr>
                <w:rFonts w:ascii="Palatino Linotype" w:hAnsi="Palatino Linotype"/>
                <w:b/>
                <w:bCs/>
                <w:sz w:val="24"/>
                <w:lang w:val="es-ES_tradnl"/>
              </w:rPr>
              <w:t>(</w:t>
            </w:r>
            <w:r w:rsidRPr="00C24A1B">
              <w:rPr>
                <w:rFonts w:ascii="Palatino Linotype" w:hAnsi="Palatino Linotype"/>
                <w:i/>
                <w:iCs/>
                <w:sz w:val="20"/>
                <w:szCs w:val="20"/>
                <w:lang w:val="es-ES_tradnl"/>
              </w:rPr>
              <w:t>No especifico el procedimiento de acceso a los datos solicitados</w:t>
            </w:r>
            <w:r>
              <w:rPr>
                <w:rFonts w:ascii="Palatino Linotype" w:hAnsi="Palatino Linotype"/>
                <w:b/>
                <w:bCs/>
                <w:sz w:val="24"/>
                <w:lang w:val="es-ES_tradnl"/>
              </w:rPr>
              <w:t>)</w:t>
            </w:r>
          </w:p>
        </w:tc>
      </w:tr>
    </w:tbl>
    <w:p w14:paraId="3B4984E3" w14:textId="77777777" w:rsidR="000B562A" w:rsidRDefault="000B562A" w:rsidP="000B562A">
      <w:pPr>
        <w:pStyle w:val="Prrafodelista"/>
        <w:autoSpaceDE w:val="0"/>
        <w:autoSpaceDN w:val="0"/>
        <w:adjustRightInd w:val="0"/>
        <w:spacing w:line="360" w:lineRule="auto"/>
        <w:ind w:left="0"/>
        <w:jc w:val="both"/>
        <w:rPr>
          <w:rFonts w:ascii="Palatino Linotype" w:hAnsi="Palatino Linotype" w:cs="Arial"/>
        </w:rPr>
      </w:pPr>
    </w:p>
    <w:p w14:paraId="0E7BC438" w14:textId="77777777" w:rsidR="000B562A" w:rsidRDefault="000B562A" w:rsidP="000B562A">
      <w:pPr>
        <w:spacing w:after="0" w:line="360" w:lineRule="auto"/>
        <w:ind w:right="49"/>
        <w:jc w:val="both"/>
        <w:rPr>
          <w:rFonts w:ascii="Palatino Linotype" w:hAnsi="Palatino Linotype"/>
          <w:sz w:val="24"/>
          <w:lang w:val="es-ES_tradnl"/>
        </w:rPr>
      </w:pPr>
    </w:p>
    <w:p w14:paraId="068011A3" w14:textId="5EC62A43" w:rsidR="00A7245B" w:rsidRPr="00A7245B" w:rsidRDefault="008B0CD9" w:rsidP="008B0CD9">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Pr>
          <w:rFonts w:ascii="Palatino Linotype" w:hAnsi="Palatino Linotype" w:cs="Arial"/>
          <w:bCs/>
          <w:sz w:val="24"/>
        </w:rPr>
        <w:t>Del cuadro anterior se destaca que</w:t>
      </w:r>
      <w:r w:rsidR="00A7245B" w:rsidRPr="00A7245B">
        <w:rPr>
          <w:rFonts w:ascii="Palatino Linotype" w:eastAsia="Times New Roman" w:hAnsi="Palatino Linotype" w:cs="Arial"/>
          <w:sz w:val="24"/>
          <w:szCs w:val="24"/>
          <w:lang w:val="es-ES" w:eastAsia="es-ES"/>
        </w:rPr>
        <w:t>,</w:t>
      </w:r>
      <w:r w:rsidR="00860901">
        <w:rPr>
          <w:rFonts w:ascii="Palatino Linotype" w:eastAsia="Times New Roman" w:hAnsi="Palatino Linotype" w:cs="Arial"/>
          <w:sz w:val="24"/>
          <w:szCs w:val="24"/>
          <w:lang w:val="es-ES" w:eastAsia="es-ES"/>
        </w:rPr>
        <w:t xml:space="preserve"> respecto del</w:t>
      </w:r>
      <w:r>
        <w:rPr>
          <w:rFonts w:ascii="Palatino Linotype" w:eastAsia="Times New Roman" w:hAnsi="Palatino Linotype" w:cs="Arial"/>
          <w:sz w:val="24"/>
          <w:szCs w:val="24"/>
          <w:lang w:val="es-ES" w:eastAsia="es-ES"/>
        </w:rPr>
        <w:t xml:space="preserve"> punto </w:t>
      </w:r>
      <w:r w:rsidRPr="008B0CD9">
        <w:rPr>
          <w:rFonts w:ascii="Palatino Linotype" w:eastAsia="Times New Roman" w:hAnsi="Palatino Linotype" w:cs="Arial"/>
          <w:b/>
          <w:bCs/>
          <w:sz w:val="24"/>
          <w:szCs w:val="24"/>
          <w:lang w:val="es-ES" w:eastAsia="es-ES"/>
        </w:rPr>
        <w:t xml:space="preserve">1 </w:t>
      </w:r>
      <w:r>
        <w:rPr>
          <w:rFonts w:ascii="Palatino Linotype" w:eastAsia="Times New Roman" w:hAnsi="Palatino Linotype" w:cs="Arial"/>
          <w:sz w:val="24"/>
          <w:szCs w:val="24"/>
          <w:lang w:val="es-ES" w:eastAsia="es-ES"/>
        </w:rPr>
        <w:t xml:space="preserve">de las solicitudes de información, </w:t>
      </w:r>
      <w:r w:rsidR="00860901">
        <w:rPr>
          <w:rFonts w:ascii="Palatino Linotype" w:eastAsia="Times New Roman" w:hAnsi="Palatino Linotype" w:cs="Arial"/>
          <w:sz w:val="24"/>
          <w:szCs w:val="24"/>
          <w:lang w:val="es-ES" w:eastAsia="es-ES"/>
        </w:rPr>
        <w:t xml:space="preserve">correspondiente </w:t>
      </w:r>
      <w:r>
        <w:rPr>
          <w:rFonts w:ascii="Palatino Linotype" w:eastAsia="Times New Roman" w:hAnsi="Palatino Linotype" w:cs="Arial"/>
          <w:sz w:val="24"/>
          <w:szCs w:val="24"/>
          <w:lang w:val="es-ES" w:eastAsia="es-ES"/>
        </w:rPr>
        <w:t>a la entrega del</w:t>
      </w:r>
      <w:r w:rsidRPr="008B0CD9">
        <w:t xml:space="preserve"> </w:t>
      </w:r>
      <w:r>
        <w:rPr>
          <w:rFonts w:ascii="Palatino Linotype" w:eastAsia="Times New Roman" w:hAnsi="Palatino Linotype" w:cs="Arial"/>
          <w:sz w:val="24"/>
          <w:szCs w:val="24"/>
          <w:lang w:val="es-ES" w:eastAsia="es-ES"/>
        </w:rPr>
        <w:t>c</w:t>
      </w:r>
      <w:r w:rsidRPr="008B0CD9">
        <w:rPr>
          <w:rFonts w:ascii="Palatino Linotype" w:eastAsia="Times New Roman" w:hAnsi="Palatino Linotype" w:cs="Arial"/>
          <w:sz w:val="24"/>
          <w:szCs w:val="24"/>
          <w:lang w:val="es-ES" w:eastAsia="es-ES"/>
        </w:rPr>
        <w:t xml:space="preserve">ontrato por el arrendamiento del </w:t>
      </w:r>
      <w:proofErr w:type="spellStart"/>
      <w:r w:rsidRPr="008B0CD9">
        <w:rPr>
          <w:rFonts w:ascii="Palatino Linotype" w:eastAsia="Times New Roman" w:hAnsi="Palatino Linotype" w:cs="Arial"/>
          <w:sz w:val="24"/>
          <w:szCs w:val="24"/>
          <w:lang w:val="es-ES" w:eastAsia="es-ES"/>
        </w:rPr>
        <w:t>carrousell</w:t>
      </w:r>
      <w:proofErr w:type="spellEnd"/>
      <w:r w:rsidRPr="008B0CD9">
        <w:rPr>
          <w:rFonts w:ascii="Palatino Linotype" w:eastAsia="Times New Roman" w:hAnsi="Palatino Linotype" w:cs="Arial"/>
          <w:sz w:val="24"/>
          <w:szCs w:val="24"/>
          <w:lang w:val="es-ES" w:eastAsia="es-ES"/>
        </w:rPr>
        <w:t xml:space="preserve"> y rueda de la fortuna </w:t>
      </w:r>
      <w:r w:rsidRPr="00BB2D9C">
        <w:rPr>
          <w:rFonts w:ascii="Palatino Linotype" w:eastAsia="Times New Roman" w:hAnsi="Palatino Linotype" w:cs="Arial"/>
          <w:sz w:val="24"/>
          <w:szCs w:val="24"/>
          <w:lang w:val="es-ES" w:eastAsia="es-ES"/>
        </w:rPr>
        <w:t>instalados en la Plaza Juárez</w:t>
      </w:r>
      <w:r w:rsidR="00BB2D9C" w:rsidRPr="00BB2D9C">
        <w:rPr>
          <w:rFonts w:ascii="Palatino Linotype" w:eastAsia="Times New Roman" w:hAnsi="Palatino Linotype" w:cs="Arial"/>
          <w:sz w:val="24"/>
          <w:szCs w:val="24"/>
          <w:lang w:val="es-ES" w:eastAsia="es-ES"/>
        </w:rPr>
        <w:t>;</w:t>
      </w:r>
      <w:r w:rsidR="00A7245B" w:rsidRPr="00BB2D9C">
        <w:rPr>
          <w:rFonts w:ascii="Palatino Linotype" w:eastAsia="Times New Roman" w:hAnsi="Palatino Linotype" w:cs="Arial"/>
          <w:sz w:val="24"/>
          <w:szCs w:val="24"/>
          <w:lang w:val="es-ES" w:eastAsia="es-ES"/>
        </w:rPr>
        <w:t xml:space="preserve"> el </w:t>
      </w:r>
      <w:r w:rsidR="00A7245B" w:rsidRPr="00BB2D9C">
        <w:rPr>
          <w:rFonts w:ascii="Palatino Linotype" w:eastAsia="Times New Roman" w:hAnsi="Palatino Linotype" w:cs="Arial"/>
          <w:b/>
          <w:sz w:val="24"/>
          <w:szCs w:val="24"/>
          <w:lang w:val="es-ES" w:eastAsia="es-ES"/>
        </w:rPr>
        <w:t>Sujeto Obligado</w:t>
      </w:r>
      <w:r w:rsidR="00A7245B" w:rsidRPr="00BB2D9C">
        <w:rPr>
          <w:rFonts w:ascii="Palatino Linotype" w:eastAsia="Times New Roman" w:hAnsi="Palatino Linotype" w:cs="Arial"/>
          <w:sz w:val="24"/>
          <w:szCs w:val="24"/>
          <w:lang w:val="es-ES" w:eastAsia="es-ES"/>
        </w:rPr>
        <w:t xml:space="preserve"> informó que, </w:t>
      </w:r>
      <w:r w:rsidR="00A7245B" w:rsidRPr="00BB2D9C">
        <w:rPr>
          <w:rFonts w:ascii="Palatino Linotype" w:eastAsia="Times New Roman" w:hAnsi="Palatino Linotype" w:cs="Arial"/>
          <w:b/>
          <w:sz w:val="24"/>
          <w:szCs w:val="24"/>
          <w:u w:val="single"/>
          <w:lang w:val="es-ES" w:eastAsia="es-ES"/>
        </w:rPr>
        <w:t>no se cuenta con dicha información</w:t>
      </w:r>
      <w:r w:rsidR="00A7245B" w:rsidRPr="00BB2D9C">
        <w:rPr>
          <w:rFonts w:ascii="Palatino Linotype" w:eastAsia="Times New Roman" w:hAnsi="Palatino Linotype" w:cs="Arial"/>
          <w:sz w:val="24"/>
          <w:szCs w:val="24"/>
          <w:lang w:val="es-ES" w:eastAsia="es-ES"/>
        </w:rPr>
        <w:t>,</w:t>
      </w:r>
      <w:r w:rsidR="00A7245B" w:rsidRPr="00BB2D9C">
        <w:rPr>
          <w:rFonts w:ascii="Palatino Linotype" w:eastAsia="Times New Roman" w:hAnsi="Palatino Linotype" w:cs="Times New Roman"/>
          <w:sz w:val="24"/>
          <w:szCs w:val="24"/>
          <w:lang w:val="es-ES" w:eastAsia="es-ES"/>
        </w:rPr>
        <w:t xml:space="preserve"> </w:t>
      </w:r>
      <w:r w:rsidR="00BB2D9C" w:rsidRPr="00BB2D9C">
        <w:rPr>
          <w:rFonts w:ascii="Palatino Linotype" w:eastAsia="Times New Roman" w:hAnsi="Palatino Linotype" w:cs="Times New Roman"/>
          <w:sz w:val="24"/>
          <w:szCs w:val="24"/>
          <w:lang w:val="es-ES" w:eastAsia="es-ES"/>
        </w:rPr>
        <w:t>en razón de que no se ha efectuado contrato alguno por el concepto señalado</w:t>
      </w:r>
      <w:r w:rsidR="00BB2D9C">
        <w:rPr>
          <w:rFonts w:ascii="Palatino Linotype" w:eastAsia="Times New Roman" w:hAnsi="Palatino Linotype" w:cs="Times New Roman"/>
          <w:sz w:val="24"/>
          <w:szCs w:val="24"/>
          <w:lang w:val="es-ES" w:eastAsia="es-ES"/>
        </w:rPr>
        <w:t>,</w:t>
      </w:r>
      <w:r w:rsidR="00BB2D9C" w:rsidRPr="00BB2D9C">
        <w:rPr>
          <w:rFonts w:ascii="Palatino Linotype" w:eastAsia="Times New Roman" w:hAnsi="Palatino Linotype" w:cs="Times New Roman"/>
          <w:sz w:val="24"/>
          <w:szCs w:val="24"/>
          <w:lang w:val="es-ES" w:eastAsia="es-ES"/>
        </w:rPr>
        <w:t xml:space="preserve"> </w:t>
      </w:r>
      <w:r w:rsidR="00BB2D9C">
        <w:rPr>
          <w:rFonts w:ascii="Palatino Linotype" w:eastAsia="Times New Roman" w:hAnsi="Palatino Linotype" w:cs="Arial"/>
          <w:sz w:val="24"/>
          <w:szCs w:val="24"/>
          <w:lang w:val="es-ES" w:eastAsia="es-ES"/>
        </w:rPr>
        <w:t>refiriendo</w:t>
      </w:r>
      <w:r w:rsidR="00A7245B" w:rsidRPr="00BB2D9C">
        <w:rPr>
          <w:rFonts w:ascii="Palatino Linotype" w:eastAsia="Times New Roman" w:hAnsi="Palatino Linotype" w:cs="Arial"/>
          <w:sz w:val="24"/>
          <w:szCs w:val="24"/>
          <w:lang w:val="es-ES" w:eastAsia="es-ES"/>
        </w:rPr>
        <w:t xml:space="preserve"> </w:t>
      </w:r>
      <w:r w:rsidR="00860901" w:rsidRPr="00BB2D9C">
        <w:rPr>
          <w:rFonts w:ascii="Palatino Linotype" w:eastAsia="Times New Roman" w:hAnsi="Palatino Linotype" w:cs="Arial"/>
          <w:sz w:val="24"/>
          <w:szCs w:val="24"/>
          <w:lang w:val="es-ES" w:eastAsia="es-ES"/>
        </w:rPr>
        <w:t xml:space="preserve">que se hizo una búsqueda exhaustiva dentro de los archivos del </w:t>
      </w:r>
      <w:r w:rsidR="00BB2D9C" w:rsidRPr="00BB2D9C">
        <w:rPr>
          <w:rFonts w:ascii="Palatino Linotype" w:eastAsia="Times New Roman" w:hAnsi="Palatino Linotype" w:cs="Arial"/>
          <w:sz w:val="24"/>
          <w:szCs w:val="24"/>
          <w:lang w:val="es-ES" w:eastAsia="es-ES"/>
        </w:rPr>
        <w:t>Subdirección de Adquisiciones y Contratación de Servicios</w:t>
      </w:r>
      <w:r w:rsidR="00A7245B" w:rsidRPr="00BB2D9C">
        <w:rPr>
          <w:rFonts w:ascii="Palatino Linotype" w:eastAsia="Times New Roman" w:hAnsi="Palatino Linotype" w:cs="Arial"/>
          <w:sz w:val="24"/>
          <w:szCs w:val="24"/>
          <w:lang w:val="es-ES" w:eastAsia="es-ES"/>
        </w:rPr>
        <w:t xml:space="preserve">. </w:t>
      </w:r>
      <w:r w:rsidR="00A7245B" w:rsidRPr="00BB2D9C">
        <w:rPr>
          <w:rFonts w:ascii="Palatino Linotype" w:eastAsia="Times New Roman" w:hAnsi="Palatino Linotype" w:cs="Arial"/>
          <w:sz w:val="24"/>
          <w:szCs w:val="24"/>
          <w:lang w:val="es-ES" w:eastAsia="es-MX"/>
        </w:rPr>
        <w:t xml:space="preserve">Así que, </w:t>
      </w:r>
      <w:r w:rsidR="00A7245B" w:rsidRPr="00BB2D9C">
        <w:rPr>
          <w:rFonts w:ascii="Palatino Linotype" w:eastAsia="Times New Roman" w:hAnsi="Palatino Linotype" w:cs="Arial"/>
          <w:sz w:val="24"/>
          <w:szCs w:val="24"/>
          <w:lang w:val="es-ES" w:eastAsia="es-ES"/>
        </w:rPr>
        <w:t>nos encontramos ante la presencia de un hecho negativo, en virtud</w:t>
      </w:r>
      <w:r w:rsidR="00A7245B" w:rsidRPr="00A7245B">
        <w:rPr>
          <w:rFonts w:ascii="Palatino Linotype" w:eastAsia="Times New Roman" w:hAnsi="Palatino Linotype" w:cs="Arial"/>
          <w:sz w:val="24"/>
          <w:szCs w:val="24"/>
          <w:lang w:val="es-ES" w:eastAsia="es-ES"/>
        </w:rPr>
        <w:t xml:space="preserve"> de que la información solicitada no puede fácticamente obrar en los archivos del </w:t>
      </w:r>
      <w:r w:rsidR="00A7245B" w:rsidRPr="00A7245B">
        <w:rPr>
          <w:rFonts w:ascii="Palatino Linotype" w:eastAsia="Times New Roman" w:hAnsi="Palatino Linotype" w:cs="Arial"/>
          <w:b/>
          <w:sz w:val="24"/>
          <w:szCs w:val="24"/>
          <w:lang w:val="es-ES" w:eastAsia="es-ES"/>
        </w:rPr>
        <w:t>Sujeto Obligado</w:t>
      </w:r>
      <w:r w:rsidR="00A7245B" w:rsidRPr="00A7245B">
        <w:rPr>
          <w:rFonts w:ascii="Palatino Linotype" w:eastAsia="Times New Roman" w:hAnsi="Palatino Linotype" w:cs="Arial"/>
          <w:sz w:val="24"/>
          <w:szCs w:val="24"/>
          <w:lang w:val="es-ES" w:eastAsia="es-ES"/>
        </w:rPr>
        <w:t>, ya que no puede probarse por ser lógica y materialmente imposible.</w:t>
      </w:r>
    </w:p>
    <w:p w14:paraId="7A3158A0"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5221FE17"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7245B">
        <w:rPr>
          <w:rFonts w:ascii="Palatino Linotype" w:eastAsia="Times New Roman" w:hAnsi="Palatino Linotype" w:cs="Arial"/>
          <w:sz w:val="24"/>
          <w:szCs w:val="24"/>
          <w:lang w:val="es-ES" w:eastAsia="es-ES"/>
        </w:rPr>
        <w:t xml:space="preserve">Asimismo, no se trata de un caso por el cual la negación del hecho implique la afirmación del mismo, simplemente se está ante una notoria y evidente inexistencia de la información solicitada. En este contexto, nos encontramos ante la presencia de un </w:t>
      </w:r>
      <w:r w:rsidRPr="00A7245B">
        <w:rPr>
          <w:rFonts w:ascii="Palatino Linotype" w:eastAsia="Times New Roman" w:hAnsi="Palatino Linotype" w:cs="Arial"/>
          <w:b/>
          <w:i/>
          <w:sz w:val="24"/>
          <w:szCs w:val="24"/>
          <w:lang w:val="es-ES" w:eastAsia="es-ES"/>
        </w:rPr>
        <w:t>hecho negativo</w:t>
      </w:r>
      <w:r w:rsidRPr="00A7245B">
        <w:rPr>
          <w:rFonts w:ascii="Palatino Linotype" w:eastAsia="Times New Roman" w:hAnsi="Palatino Linotype" w:cs="Arial"/>
          <w:sz w:val="24"/>
          <w:szCs w:val="24"/>
          <w:lang w:val="es-ES" w:eastAsia="es-ES"/>
        </w:rPr>
        <w:t xml:space="preserve">, en virtud de que la información solicitada no puede fácticamente obrar en los archivos del </w:t>
      </w:r>
      <w:r w:rsidRPr="00A7245B">
        <w:rPr>
          <w:rFonts w:ascii="Palatino Linotype" w:eastAsia="Times New Roman" w:hAnsi="Palatino Linotype" w:cs="Arial"/>
          <w:b/>
          <w:sz w:val="24"/>
          <w:szCs w:val="24"/>
          <w:lang w:val="es-ES" w:eastAsia="es-ES"/>
        </w:rPr>
        <w:t>Sujeto Obligado</w:t>
      </w:r>
      <w:r w:rsidRPr="00A7245B">
        <w:rPr>
          <w:rFonts w:ascii="Palatino Linotype" w:eastAsia="Times New Roman" w:hAnsi="Palatino Linotype" w:cs="Arial"/>
          <w:sz w:val="24"/>
          <w:szCs w:val="24"/>
          <w:lang w:val="es-ES" w:eastAsia="es-ES"/>
        </w:rPr>
        <w:t>, ya que no puede probarse por ser lógica y materialmente imposible.</w:t>
      </w:r>
    </w:p>
    <w:p w14:paraId="7D1D9DE1"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43EC5A9" w14:textId="77777777" w:rsidR="00A7245B" w:rsidRPr="00A7245B" w:rsidRDefault="00A7245B" w:rsidP="00A7245B">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A7245B">
        <w:rPr>
          <w:rFonts w:ascii="Palatino Linotype" w:eastAsia="Times New Roman" w:hAnsi="Palatino Linotype" w:cs="Arial"/>
          <w:sz w:val="24"/>
          <w:szCs w:val="24"/>
          <w:lang w:val="es-ES" w:eastAsia="es-ES"/>
        </w:rPr>
        <w:lastRenderedPageBreak/>
        <w:t>Es conveniente, invocar la tesis con número de registro 267287, de la Sexta Época, Instancia: Segunda Sala, publicada en el Semanario Judicial de la Federación, Volumen LII, Tercera Parte, Materia Común, que indica lo siguiente:</w:t>
      </w:r>
    </w:p>
    <w:p w14:paraId="2731C73A" w14:textId="77777777" w:rsidR="00A7245B" w:rsidRPr="00A7245B" w:rsidRDefault="00A7245B" w:rsidP="00A7245B">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val="es-ES" w:eastAsia="es-ES"/>
        </w:rPr>
      </w:pPr>
    </w:p>
    <w:p w14:paraId="3BB4C606" w14:textId="77777777" w:rsidR="00A7245B" w:rsidRPr="00A7245B" w:rsidRDefault="00A7245B" w:rsidP="00A7245B">
      <w:pPr>
        <w:autoSpaceDE w:val="0"/>
        <w:autoSpaceDN w:val="0"/>
        <w:adjustRightInd w:val="0"/>
        <w:spacing w:after="0" w:line="276" w:lineRule="auto"/>
        <w:ind w:left="567" w:right="850"/>
        <w:jc w:val="both"/>
        <w:rPr>
          <w:rFonts w:ascii="Palatino Linotype" w:eastAsia="Times New Roman" w:hAnsi="Palatino Linotype" w:cs="Palatino Linotype"/>
          <w:i/>
          <w:color w:val="000000"/>
          <w:sz w:val="24"/>
          <w:szCs w:val="20"/>
          <w:lang w:val="es-ES" w:eastAsia="es-ES"/>
        </w:rPr>
      </w:pPr>
      <w:r w:rsidRPr="00A7245B">
        <w:rPr>
          <w:rFonts w:ascii="Palatino Linotype" w:eastAsia="Times New Roman" w:hAnsi="Palatino Linotype" w:cs="Palatino Linotype"/>
          <w:i/>
          <w:color w:val="000000"/>
          <w:sz w:val="24"/>
          <w:szCs w:val="20"/>
          <w:lang w:val="es-ES" w:eastAsia="es-ES"/>
        </w:rPr>
        <w:t>“</w:t>
      </w:r>
      <w:r w:rsidRPr="00A7245B">
        <w:rPr>
          <w:rFonts w:ascii="Palatino Linotype" w:eastAsia="Times New Roman" w:hAnsi="Palatino Linotype" w:cs="Palatino Linotype"/>
          <w:b/>
          <w:i/>
          <w:color w:val="000000"/>
          <w:sz w:val="24"/>
          <w:szCs w:val="20"/>
          <w:lang w:val="es-ES" w:eastAsia="es-ES"/>
        </w:rPr>
        <w:t>HECHOS NEGATIVOS, NO SON SUSCEPTIBLES DE DEMOSTRACION</w:t>
      </w:r>
      <w:r w:rsidRPr="00A7245B">
        <w:rPr>
          <w:rFonts w:ascii="Palatino Linotype" w:eastAsia="Times New Roman" w:hAnsi="Palatino Linotype" w:cs="Palatino Linotype"/>
          <w:i/>
          <w:color w:val="000000"/>
          <w:sz w:val="24"/>
          <w:szCs w:val="20"/>
          <w:lang w:val="es-ES" w:eastAsia="es-ES"/>
        </w:rPr>
        <w:t>. Tratándose de un hecho negativo, el Juez no tiene por qué invocar prueba alguna de la que se desprenda, ya que es bien sabido que esta clase de hechos no son susceptibles de demostración.” (Sic)</w:t>
      </w:r>
    </w:p>
    <w:p w14:paraId="211DB8BC" w14:textId="77777777" w:rsidR="00A7245B" w:rsidRPr="00A7245B" w:rsidRDefault="00A7245B" w:rsidP="00A7245B">
      <w:pPr>
        <w:spacing w:after="0" w:line="360" w:lineRule="auto"/>
        <w:jc w:val="both"/>
        <w:rPr>
          <w:rFonts w:ascii="Palatino Linotype" w:eastAsia="Times New Roman" w:hAnsi="Palatino Linotype" w:cs="Arial"/>
          <w:sz w:val="24"/>
          <w:szCs w:val="24"/>
          <w:lang w:val="es-ES" w:eastAsia="es-CO"/>
        </w:rPr>
      </w:pPr>
    </w:p>
    <w:p w14:paraId="06E80F37" w14:textId="2BABA83C" w:rsidR="00A7245B" w:rsidRPr="00A7245B" w:rsidRDefault="00A7245B" w:rsidP="00A7245B">
      <w:pPr>
        <w:spacing w:after="0" w:line="360" w:lineRule="auto"/>
        <w:jc w:val="both"/>
        <w:rPr>
          <w:rFonts w:ascii="Palatino Linotype" w:eastAsia="Times New Roman" w:hAnsi="Palatino Linotype" w:cs="Times New Roman"/>
          <w:sz w:val="24"/>
          <w:szCs w:val="24"/>
          <w:lang w:val="es-ES" w:eastAsia="es-ES"/>
        </w:rPr>
      </w:pPr>
      <w:r w:rsidRPr="00A7245B">
        <w:rPr>
          <w:rFonts w:ascii="Palatino Linotype" w:eastAsia="Times New Roman" w:hAnsi="Palatino Linotype" w:cs="Times New Roman"/>
          <w:sz w:val="24"/>
          <w:szCs w:val="24"/>
          <w:lang w:val="es-ES" w:eastAsia="es-MX"/>
        </w:rPr>
        <w:t xml:space="preserve">Bajo ese contexto, se considera que con el pronunciamiento realizado desde su respuesta primigenia por el </w:t>
      </w:r>
      <w:r w:rsidRPr="00A7245B">
        <w:rPr>
          <w:rFonts w:ascii="Palatino Linotype" w:eastAsia="Times New Roman" w:hAnsi="Palatino Linotype" w:cs="Times New Roman"/>
          <w:b/>
          <w:sz w:val="24"/>
          <w:szCs w:val="24"/>
          <w:lang w:val="es-ES" w:eastAsia="es-MX"/>
        </w:rPr>
        <w:t>Sujeto Obligado</w:t>
      </w:r>
      <w:r w:rsidRPr="00A7245B">
        <w:rPr>
          <w:rFonts w:ascii="Palatino Linotype" w:eastAsia="Times New Roman" w:hAnsi="Palatino Linotype" w:cs="Times New Roman"/>
          <w:sz w:val="24"/>
          <w:szCs w:val="24"/>
          <w:lang w:val="es-ES" w:eastAsia="es-MX"/>
        </w:rPr>
        <w:t>, colma en su totalidad con la</w:t>
      </w:r>
      <w:r w:rsidRPr="00A7245B">
        <w:rPr>
          <w:rFonts w:ascii="Palatino Linotype" w:eastAsia="Times New Roman" w:hAnsi="Palatino Linotype" w:cs="Times New Roman"/>
          <w:sz w:val="24"/>
          <w:szCs w:val="24"/>
          <w:lang w:val="es-ES" w:eastAsia="es-ES"/>
        </w:rPr>
        <w:t xml:space="preserve"> información solicitada por el particular</w:t>
      </w:r>
      <w:r w:rsidR="006D043D">
        <w:rPr>
          <w:rFonts w:ascii="Palatino Linotype" w:eastAsia="Times New Roman" w:hAnsi="Palatino Linotype" w:cs="Times New Roman"/>
          <w:sz w:val="24"/>
          <w:szCs w:val="24"/>
          <w:lang w:val="es-ES" w:eastAsia="es-ES"/>
        </w:rPr>
        <w:t xml:space="preserve"> en el punto 1 antes referido</w:t>
      </w:r>
      <w:r w:rsidRPr="00A7245B">
        <w:rPr>
          <w:rFonts w:ascii="Palatino Linotype" w:eastAsia="Times New Roman" w:hAnsi="Palatino Linotype" w:cs="Times New Roman"/>
          <w:sz w:val="24"/>
          <w:szCs w:val="24"/>
          <w:lang w:val="es-ES" w:eastAsia="es-ES"/>
        </w:rPr>
        <w:t>.</w:t>
      </w:r>
    </w:p>
    <w:p w14:paraId="4486A7BC" w14:textId="7CDDA2AC" w:rsidR="006A452C" w:rsidRDefault="006A452C" w:rsidP="00D7693A">
      <w:pPr>
        <w:tabs>
          <w:tab w:val="left" w:pos="709"/>
        </w:tabs>
        <w:spacing w:after="0" w:line="360" w:lineRule="auto"/>
        <w:jc w:val="both"/>
        <w:rPr>
          <w:rFonts w:ascii="Palatino Linotype" w:eastAsia="Times New Roman" w:hAnsi="Palatino Linotype" w:cs="Times New Roman"/>
          <w:i/>
          <w:sz w:val="24"/>
          <w:szCs w:val="24"/>
          <w:lang w:val="es-ES" w:eastAsia="es-ES"/>
        </w:rPr>
      </w:pPr>
    </w:p>
    <w:p w14:paraId="59A88C49" w14:textId="5E8137D8" w:rsidR="00606575" w:rsidRDefault="00606575" w:rsidP="00606575">
      <w:pPr>
        <w:spacing w:line="360" w:lineRule="auto"/>
        <w:jc w:val="both"/>
        <w:rPr>
          <w:rFonts w:ascii="Palatino Linotype" w:hAnsi="Palatino Linotype"/>
          <w:sz w:val="24"/>
          <w:szCs w:val="24"/>
        </w:rPr>
      </w:pPr>
      <w:r w:rsidRPr="00606575">
        <w:rPr>
          <w:rFonts w:ascii="Palatino Linotype" w:hAnsi="Palatino Linotype"/>
          <w:sz w:val="24"/>
          <w:szCs w:val="24"/>
        </w:rPr>
        <w:t>Ahora bien, en atención a los requerimientos formulados por el particular</w:t>
      </w:r>
      <w:r w:rsidR="00037D75">
        <w:rPr>
          <w:rFonts w:ascii="Palatino Linotype" w:hAnsi="Palatino Linotype"/>
          <w:sz w:val="24"/>
          <w:szCs w:val="24"/>
        </w:rPr>
        <w:t xml:space="preserve"> en los puntos </w:t>
      </w:r>
      <w:r w:rsidR="00037D75" w:rsidRPr="00037D75">
        <w:rPr>
          <w:rFonts w:ascii="Palatino Linotype" w:hAnsi="Palatino Linotype"/>
          <w:b/>
          <w:bCs/>
          <w:sz w:val="24"/>
          <w:szCs w:val="24"/>
        </w:rPr>
        <w:t>2</w:t>
      </w:r>
      <w:r w:rsidR="00037D75">
        <w:rPr>
          <w:rFonts w:ascii="Palatino Linotype" w:hAnsi="Palatino Linotype"/>
          <w:sz w:val="24"/>
          <w:szCs w:val="24"/>
        </w:rPr>
        <w:t xml:space="preserve"> y </w:t>
      </w:r>
      <w:r w:rsidR="00037D75" w:rsidRPr="00037D75">
        <w:rPr>
          <w:rFonts w:ascii="Palatino Linotype" w:hAnsi="Palatino Linotype"/>
          <w:b/>
          <w:bCs/>
          <w:sz w:val="24"/>
          <w:szCs w:val="24"/>
        </w:rPr>
        <w:t>3</w:t>
      </w:r>
      <w:r w:rsidR="00037D75">
        <w:rPr>
          <w:rFonts w:ascii="Palatino Linotype" w:hAnsi="Palatino Linotype"/>
          <w:sz w:val="24"/>
          <w:szCs w:val="24"/>
        </w:rPr>
        <w:t xml:space="preserve"> de las solicitudes de información, que corresponden a la entrega de los contratos </w:t>
      </w:r>
      <w:r w:rsidR="00037D75" w:rsidRPr="00037D75">
        <w:rPr>
          <w:rFonts w:ascii="Palatino Linotype" w:hAnsi="Palatino Linotype"/>
          <w:sz w:val="24"/>
          <w:szCs w:val="24"/>
        </w:rPr>
        <w:t>por remodelación de la fuente ubicada en la Plaza Juárez</w:t>
      </w:r>
      <w:r w:rsidR="00037D75">
        <w:rPr>
          <w:rFonts w:ascii="Palatino Linotype" w:hAnsi="Palatino Linotype"/>
          <w:sz w:val="24"/>
          <w:szCs w:val="24"/>
        </w:rPr>
        <w:t xml:space="preserve"> y </w:t>
      </w:r>
      <w:r w:rsidR="00037D75" w:rsidRPr="00037D75">
        <w:rPr>
          <w:rFonts w:ascii="Palatino Linotype" w:hAnsi="Palatino Linotype"/>
          <w:sz w:val="24"/>
          <w:szCs w:val="24"/>
        </w:rPr>
        <w:t xml:space="preserve">el arrendamiento de sombrillas decorativas y pañuelos instalados en </w:t>
      </w:r>
      <w:r w:rsidR="00037D75">
        <w:rPr>
          <w:rFonts w:ascii="Palatino Linotype" w:hAnsi="Palatino Linotype"/>
          <w:sz w:val="24"/>
          <w:szCs w:val="24"/>
        </w:rPr>
        <w:t>su</w:t>
      </w:r>
      <w:r w:rsidR="00037D75" w:rsidRPr="00037D75">
        <w:rPr>
          <w:rFonts w:ascii="Palatino Linotype" w:hAnsi="Palatino Linotype"/>
          <w:sz w:val="24"/>
          <w:szCs w:val="24"/>
        </w:rPr>
        <w:t xml:space="preserve"> calles aledañas</w:t>
      </w:r>
      <w:r w:rsidR="00A85F09">
        <w:rPr>
          <w:rFonts w:ascii="Palatino Linotype" w:hAnsi="Palatino Linotype"/>
          <w:sz w:val="24"/>
          <w:szCs w:val="24"/>
        </w:rPr>
        <w:t>;</w:t>
      </w:r>
      <w:r w:rsidRPr="00606575">
        <w:rPr>
          <w:rFonts w:ascii="Palatino Linotype" w:hAnsi="Palatino Linotype"/>
          <w:sz w:val="24"/>
          <w:szCs w:val="24"/>
        </w:rPr>
        <w:t xml:space="preserve"> el </w:t>
      </w:r>
      <w:r w:rsidRPr="00A85F09">
        <w:rPr>
          <w:rFonts w:ascii="Palatino Linotype" w:hAnsi="Palatino Linotype"/>
          <w:b/>
          <w:bCs/>
          <w:sz w:val="24"/>
          <w:szCs w:val="24"/>
        </w:rPr>
        <w:t>Sujeto Obligado</w:t>
      </w:r>
      <w:r w:rsidRPr="00606575">
        <w:rPr>
          <w:rFonts w:ascii="Palatino Linotype" w:hAnsi="Palatino Linotype"/>
          <w:sz w:val="24"/>
          <w:szCs w:val="24"/>
        </w:rPr>
        <w:t xml:space="preserve"> remitió</w:t>
      </w:r>
      <w:r w:rsidR="00A85F09">
        <w:rPr>
          <w:rFonts w:ascii="Palatino Linotype" w:hAnsi="Palatino Linotype"/>
          <w:sz w:val="24"/>
          <w:szCs w:val="24"/>
        </w:rPr>
        <w:t>,</w:t>
      </w:r>
      <w:r w:rsidRPr="00606575">
        <w:rPr>
          <w:rFonts w:ascii="Palatino Linotype" w:hAnsi="Palatino Linotype"/>
          <w:sz w:val="24"/>
          <w:szCs w:val="24"/>
        </w:rPr>
        <w:t xml:space="preserve"> mediante respuesta primigenia</w:t>
      </w:r>
      <w:r w:rsidR="00A85F09">
        <w:rPr>
          <w:rFonts w:ascii="Palatino Linotype" w:hAnsi="Palatino Linotype"/>
          <w:sz w:val="24"/>
          <w:szCs w:val="24"/>
        </w:rPr>
        <w:t>,</w:t>
      </w:r>
      <w:r w:rsidRPr="00606575">
        <w:rPr>
          <w:rFonts w:ascii="Palatino Linotype" w:hAnsi="Palatino Linotype"/>
          <w:sz w:val="24"/>
          <w:szCs w:val="24"/>
        </w:rPr>
        <w:t xml:space="preserve"> la</w:t>
      </w:r>
      <w:r w:rsidR="00C9234A">
        <w:rPr>
          <w:rFonts w:ascii="Palatino Linotype" w:hAnsi="Palatino Linotype"/>
          <w:sz w:val="24"/>
          <w:szCs w:val="24"/>
        </w:rPr>
        <w:t>s</w:t>
      </w:r>
      <w:r w:rsidRPr="00606575">
        <w:rPr>
          <w:rFonts w:ascii="Palatino Linotype" w:hAnsi="Palatino Linotype"/>
          <w:sz w:val="24"/>
          <w:szCs w:val="24"/>
        </w:rPr>
        <w:t xml:space="preserve"> </w:t>
      </w:r>
      <w:r w:rsidR="006670A9" w:rsidRPr="00606575">
        <w:rPr>
          <w:rFonts w:ascii="Palatino Linotype" w:hAnsi="Palatino Linotype"/>
          <w:sz w:val="24"/>
          <w:szCs w:val="24"/>
        </w:rPr>
        <w:t>direccion</w:t>
      </w:r>
      <w:r w:rsidR="006670A9">
        <w:rPr>
          <w:rFonts w:ascii="Palatino Linotype" w:hAnsi="Palatino Linotype"/>
          <w:sz w:val="24"/>
          <w:szCs w:val="24"/>
        </w:rPr>
        <w:t>es</w:t>
      </w:r>
      <w:r w:rsidRPr="00606575">
        <w:rPr>
          <w:rFonts w:ascii="Palatino Linotype" w:hAnsi="Palatino Linotype"/>
          <w:sz w:val="24"/>
          <w:szCs w:val="24"/>
        </w:rPr>
        <w:t xml:space="preserve"> electrónica</w:t>
      </w:r>
      <w:r w:rsidR="006670A9">
        <w:rPr>
          <w:rFonts w:ascii="Palatino Linotype" w:hAnsi="Palatino Linotype"/>
          <w:sz w:val="24"/>
          <w:szCs w:val="24"/>
        </w:rPr>
        <w:t>s</w:t>
      </w:r>
      <w:r w:rsidRPr="00606575">
        <w:rPr>
          <w:rFonts w:ascii="Palatino Linotype" w:hAnsi="Palatino Linotype"/>
          <w:sz w:val="24"/>
          <w:szCs w:val="24"/>
        </w:rPr>
        <w:t xml:space="preserve">: </w:t>
      </w:r>
      <w:r w:rsidR="00A85F09">
        <w:rPr>
          <w:rFonts w:ascii="Palatino Linotype" w:hAnsi="Palatino Linotype"/>
          <w:sz w:val="24"/>
          <w:szCs w:val="24"/>
        </w:rPr>
        <w:t>“</w:t>
      </w:r>
      <w:r w:rsidR="006670A9" w:rsidRPr="006670A9">
        <w:rPr>
          <w:rFonts w:ascii="Palatino Linotype" w:hAnsi="Palatino Linotype"/>
          <w:sz w:val="24"/>
          <w:szCs w:val="24"/>
        </w:rPr>
        <w:t>ipomex.org.mx</w:t>
      </w:r>
      <w:r w:rsidR="00A85F09">
        <w:rPr>
          <w:rFonts w:ascii="Palatino Linotype" w:hAnsi="Palatino Linotype"/>
          <w:sz w:val="24"/>
          <w:szCs w:val="24"/>
        </w:rPr>
        <w:t>” en el apartado de</w:t>
      </w:r>
      <w:r w:rsidR="006670A9">
        <w:rPr>
          <w:rFonts w:ascii="Palatino Linotype" w:hAnsi="Palatino Linotype"/>
          <w:sz w:val="24"/>
          <w:szCs w:val="24"/>
        </w:rPr>
        <w:t xml:space="preserve"> </w:t>
      </w:r>
      <w:r w:rsidR="00A85F09">
        <w:rPr>
          <w:rFonts w:ascii="Palatino Linotype" w:hAnsi="Palatino Linotype"/>
          <w:sz w:val="24"/>
          <w:szCs w:val="24"/>
        </w:rPr>
        <w:t>“</w:t>
      </w:r>
      <w:r w:rsidR="006670A9" w:rsidRPr="00A85F09">
        <w:rPr>
          <w:rFonts w:ascii="Palatino Linotype" w:hAnsi="Palatino Linotype"/>
          <w:i/>
          <w:iCs/>
          <w:sz w:val="24"/>
          <w:szCs w:val="24"/>
        </w:rPr>
        <w:t>Resultados de procedimientos de adjudicación directa realizados</w:t>
      </w:r>
      <w:r w:rsidR="00A85F09">
        <w:rPr>
          <w:rFonts w:ascii="Palatino Linotype" w:hAnsi="Palatino Linotype"/>
          <w:sz w:val="24"/>
          <w:szCs w:val="24"/>
        </w:rPr>
        <w:t xml:space="preserve">” y </w:t>
      </w:r>
      <w:hyperlink r:id="rId10" w:history="1">
        <w:r w:rsidR="00A85F09" w:rsidRPr="008F2566">
          <w:rPr>
            <w:rStyle w:val="Hipervnculo"/>
            <w:rFonts w:ascii="Palatino Linotype" w:hAnsi="Palatino Linotype"/>
            <w:sz w:val="24"/>
            <w:szCs w:val="24"/>
          </w:rPr>
          <w:t>https://www.ipomex.org.mx/ipo3/lgt/indice/METEPEC/art_92_xxix_a.web</w:t>
        </w:r>
      </w:hyperlink>
      <w:r w:rsidR="00A85F09">
        <w:rPr>
          <w:rFonts w:ascii="Palatino Linotype" w:hAnsi="Palatino Linotype"/>
          <w:sz w:val="24"/>
          <w:szCs w:val="24"/>
        </w:rPr>
        <w:t xml:space="preserve">, </w:t>
      </w:r>
      <w:r w:rsidRPr="00606575">
        <w:rPr>
          <w:rFonts w:ascii="Palatino Linotype" w:hAnsi="Palatino Linotype"/>
          <w:sz w:val="24"/>
          <w:szCs w:val="24"/>
        </w:rPr>
        <w:t>por lo que esta Ponencia procedió a verificar lo manifestado por el Sujeto Obligado ingresando a dicha direccione; no obstante, este Instituto estima que no se ha colmado a plenitud el derecho de acceso a la información pública del particular en razón de que la</w:t>
      </w:r>
      <w:r w:rsidR="00E74963">
        <w:rPr>
          <w:rFonts w:ascii="Palatino Linotype" w:hAnsi="Palatino Linotype"/>
          <w:sz w:val="24"/>
          <w:szCs w:val="24"/>
        </w:rPr>
        <w:t xml:space="preserve"> primera</w:t>
      </w:r>
      <w:r w:rsidRPr="00606575">
        <w:rPr>
          <w:rFonts w:ascii="Palatino Linotype" w:hAnsi="Palatino Linotype"/>
          <w:sz w:val="24"/>
          <w:szCs w:val="24"/>
        </w:rPr>
        <w:t xml:space="preserve"> liga mencionadas</w:t>
      </w:r>
      <w:r w:rsidR="00E74963">
        <w:rPr>
          <w:rFonts w:ascii="Palatino Linotype" w:hAnsi="Palatino Linotype"/>
          <w:sz w:val="24"/>
          <w:szCs w:val="24"/>
        </w:rPr>
        <w:t xml:space="preserve">, </w:t>
      </w:r>
      <w:r w:rsidRPr="00606575">
        <w:rPr>
          <w:rFonts w:ascii="Palatino Linotype" w:hAnsi="Palatino Linotype"/>
          <w:sz w:val="24"/>
          <w:szCs w:val="24"/>
        </w:rPr>
        <w:t>únicamente lo direcciona al portal de Información Pública de Oficio Mexiquense del Sujeto Obligado</w:t>
      </w:r>
      <w:r w:rsidR="00E74963">
        <w:rPr>
          <w:rFonts w:ascii="Palatino Linotype" w:hAnsi="Palatino Linotype"/>
          <w:sz w:val="24"/>
          <w:szCs w:val="24"/>
        </w:rPr>
        <w:t xml:space="preserve"> y en lo que respecta a la segunda de las ligas </w:t>
      </w:r>
      <w:r w:rsidR="00E74963">
        <w:rPr>
          <w:rFonts w:ascii="Palatino Linotype" w:hAnsi="Palatino Linotype"/>
          <w:sz w:val="24"/>
          <w:szCs w:val="24"/>
        </w:rPr>
        <w:lastRenderedPageBreak/>
        <w:t xml:space="preserve">proporcionadas, </w:t>
      </w:r>
      <w:r w:rsidR="004E5568" w:rsidRPr="004E5568">
        <w:rPr>
          <w:rFonts w:ascii="Palatino Linotype" w:hAnsi="Palatino Linotype"/>
          <w:sz w:val="24"/>
          <w:szCs w:val="24"/>
        </w:rPr>
        <w:t xml:space="preserve">al seguir el procedimiento referido por el particular, nos encontramos ante la existencia de </w:t>
      </w:r>
      <w:r w:rsidR="00E74963">
        <w:rPr>
          <w:rFonts w:ascii="Palatino Linotype" w:hAnsi="Palatino Linotype"/>
          <w:sz w:val="24"/>
          <w:szCs w:val="24"/>
        </w:rPr>
        <w:t>36</w:t>
      </w:r>
      <w:r w:rsidR="004E5568" w:rsidRPr="004E5568">
        <w:rPr>
          <w:rFonts w:ascii="Palatino Linotype" w:hAnsi="Palatino Linotype"/>
          <w:sz w:val="24"/>
          <w:szCs w:val="24"/>
        </w:rPr>
        <w:t xml:space="preserve"> registro</w:t>
      </w:r>
      <w:r w:rsidR="00E74963">
        <w:rPr>
          <w:rFonts w:ascii="Palatino Linotype" w:hAnsi="Palatino Linotype"/>
          <w:sz w:val="24"/>
          <w:szCs w:val="24"/>
        </w:rPr>
        <w:t>s</w:t>
      </w:r>
      <w:r w:rsidR="004E5568" w:rsidRPr="004E5568">
        <w:rPr>
          <w:rFonts w:ascii="Palatino Linotype" w:hAnsi="Palatino Linotype"/>
          <w:sz w:val="24"/>
          <w:szCs w:val="24"/>
        </w:rPr>
        <w:t>, lo cual implica que el recurrente realice una búsqueda entre toda la información publicada en el apartado referido, como se puede apreciar de las siguientes imágenes ilustrativas</w:t>
      </w:r>
      <w:r w:rsidRPr="00606575">
        <w:rPr>
          <w:rFonts w:ascii="Palatino Linotype" w:hAnsi="Palatino Linotype"/>
          <w:sz w:val="24"/>
          <w:szCs w:val="24"/>
        </w:rPr>
        <w:t xml:space="preserve">: </w:t>
      </w:r>
    </w:p>
    <w:p w14:paraId="147D691E" w14:textId="3EE34A52" w:rsidR="00E74963" w:rsidRDefault="00E74963" w:rsidP="00E74963">
      <w:pPr>
        <w:spacing w:line="360" w:lineRule="auto"/>
        <w:jc w:val="center"/>
        <w:rPr>
          <w:rFonts w:ascii="Palatino Linotype" w:hAnsi="Palatino Linotype"/>
          <w:sz w:val="24"/>
          <w:szCs w:val="24"/>
        </w:rPr>
      </w:pPr>
    </w:p>
    <w:p w14:paraId="1E483E1A" w14:textId="30A70062" w:rsidR="00E74963" w:rsidRDefault="00E74963" w:rsidP="00E74963">
      <w:pPr>
        <w:spacing w:line="360" w:lineRule="auto"/>
        <w:jc w:val="center"/>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14:anchorId="2F1846A1" wp14:editId="1B6605C8">
                <wp:simplePos x="0" y="0"/>
                <wp:positionH relativeFrom="column">
                  <wp:posOffset>1533525</wp:posOffset>
                </wp:positionH>
                <wp:positionV relativeFrom="paragraph">
                  <wp:posOffset>1387415</wp:posOffset>
                </wp:positionV>
                <wp:extent cx="2665562" cy="258792"/>
                <wp:effectExtent l="19050" t="19050" r="20955" b="27305"/>
                <wp:wrapNone/>
                <wp:docPr id="10" name="Rectángulo 10"/>
                <wp:cNvGraphicFramePr/>
                <a:graphic xmlns:a="http://schemas.openxmlformats.org/drawingml/2006/main">
                  <a:graphicData uri="http://schemas.microsoft.com/office/word/2010/wordprocessingShape">
                    <wps:wsp>
                      <wps:cNvSpPr/>
                      <wps:spPr>
                        <a:xfrm>
                          <a:off x="0" y="0"/>
                          <a:ext cx="2665562" cy="258792"/>
                        </a:xfrm>
                        <a:prstGeom prst="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F18C704" id="Rectángulo 10" o:spid="_x0000_s1026" style="position:absolute;margin-left:120.75pt;margin-top:109.25pt;width:209.9pt;height:20.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" filled="f" strokecolor="red" strokeweight="2.25pt"/>
            </w:pict>
          </mc:Fallback>
        </mc:AlternateContent>
      </w:r>
      <w:r w:rsidRPr="00E74963">
        <w:rPr>
          <w:rFonts w:ascii="Palatino Linotype" w:hAnsi="Palatino Linotype"/>
          <w:noProof/>
          <w:sz w:val="24"/>
          <w:szCs w:val="24"/>
          <w:lang w:eastAsia="es-MX"/>
        </w:rPr>
        <w:drawing>
          <wp:inline distT="0" distB="0" distL="0" distR="0" wp14:anchorId="1C13F3EC" wp14:editId="6A25BC7B">
            <wp:extent cx="4418443" cy="2579298"/>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33618"/>
                    <a:stretch/>
                  </pic:blipFill>
                  <pic:spPr bwMode="auto">
                    <a:xfrm>
                      <a:off x="0" y="0"/>
                      <a:ext cx="4421310" cy="2580971"/>
                    </a:xfrm>
                    <a:prstGeom prst="rect">
                      <a:avLst/>
                    </a:prstGeom>
                    <a:ln>
                      <a:noFill/>
                    </a:ln>
                    <a:extLst>
                      <a:ext uri="{53640926-AAD7-44D8-BBD7-CCE9431645EC}">
                        <a14:shadowObscured xmlns:a14="http://schemas.microsoft.com/office/drawing/2010/main"/>
                      </a:ext>
                    </a:extLst>
                  </pic:spPr>
                </pic:pic>
              </a:graphicData>
            </a:graphic>
          </wp:inline>
        </w:drawing>
      </w:r>
    </w:p>
    <w:p w14:paraId="4408221C" w14:textId="77777777" w:rsidR="00606575" w:rsidRPr="00271622" w:rsidRDefault="00606575" w:rsidP="00606575">
      <w:pPr>
        <w:spacing w:line="360" w:lineRule="auto"/>
        <w:rPr>
          <w:rFonts w:ascii="Palatino Linotype" w:hAnsi="Palatino Linotype"/>
        </w:rPr>
      </w:pPr>
    </w:p>
    <w:p w14:paraId="07116D35" w14:textId="77777777" w:rsidR="00606575" w:rsidRPr="00E74963" w:rsidRDefault="00606575" w:rsidP="00606575">
      <w:pPr>
        <w:spacing w:line="360" w:lineRule="auto"/>
        <w:jc w:val="both"/>
        <w:rPr>
          <w:rFonts w:ascii="Palatino Linotype" w:hAnsi="Palatino Linotype"/>
          <w:sz w:val="24"/>
          <w:szCs w:val="24"/>
        </w:rPr>
      </w:pPr>
      <w:r w:rsidRPr="00E74963">
        <w:rPr>
          <w:rFonts w:ascii="Palatino Linotype" w:hAnsi="Palatino Linotype"/>
          <w:sz w:val="24"/>
          <w:szCs w:val="24"/>
        </w:rPr>
        <w:t>Lo anterior es así en virtud de lo establecido por los artículos 11 y 161 de la Ley de Transparencia y Acceso a la Información Pública del Estado de México y Municipios, en los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14:paraId="42974659" w14:textId="77777777" w:rsidR="00606575" w:rsidRPr="00271622" w:rsidRDefault="00606575" w:rsidP="00606575">
      <w:pPr>
        <w:spacing w:line="360" w:lineRule="auto"/>
        <w:jc w:val="both"/>
        <w:rPr>
          <w:rFonts w:ascii="Palatino Linotype" w:hAnsi="Palatino Linotype"/>
        </w:rPr>
      </w:pPr>
    </w:p>
    <w:p w14:paraId="407291BC" w14:textId="77777777" w:rsidR="00606575" w:rsidRPr="00271622" w:rsidRDefault="00606575" w:rsidP="00606575">
      <w:pPr>
        <w:ind w:left="567" w:right="616"/>
        <w:jc w:val="both"/>
        <w:rPr>
          <w:rFonts w:ascii="Palatino Linotype" w:hAnsi="Palatino Linotype"/>
          <w:i/>
        </w:rPr>
      </w:pPr>
      <w:r w:rsidRPr="00271622">
        <w:rPr>
          <w:rFonts w:ascii="Palatino Linotype" w:hAnsi="Palatino Linotype"/>
          <w:b/>
          <w:i/>
        </w:rPr>
        <w:lastRenderedPageBreak/>
        <w:t>Artículo 11.</w:t>
      </w:r>
      <w:r w:rsidRPr="00271622">
        <w:rPr>
          <w:rFonts w:ascii="Palatino Linotype" w:hAnsi="Palatino Linotype"/>
          <w:i/>
        </w:rPr>
        <w:t xml:space="preserve"> </w:t>
      </w:r>
      <w:r w:rsidRPr="00271622">
        <w:rPr>
          <w:rFonts w:ascii="Palatino Linotype" w:hAnsi="Palatino Linotype"/>
          <w:b/>
          <w:i/>
          <w:u w:val="single"/>
        </w:rPr>
        <w:t>En la generación, publicación y entrega de información se deberá garantizar que ésta sea accesible, actualizada, completa, congruente, confiable, verificable, veraz, integral, oportuna y expedita</w:t>
      </w:r>
      <w:r w:rsidRPr="00271622">
        <w:rPr>
          <w:rFonts w:ascii="Palatino Linotype" w:hAnsi="Palatino Linotype"/>
          <w:i/>
        </w:rPr>
        <w:t>, sujeta a un claro régimen de excepciones que deberá estar definido y ser además legítima y estrictamente necesaria en una sociedad democrática, por lo que atenderá las necesidades del derecho de acceso a la información de toda persona.</w:t>
      </w:r>
    </w:p>
    <w:p w14:paraId="064DA521" w14:textId="77777777" w:rsidR="00606575" w:rsidRPr="00271622" w:rsidRDefault="00606575" w:rsidP="00606575">
      <w:pPr>
        <w:ind w:left="567" w:right="616"/>
        <w:jc w:val="both"/>
        <w:rPr>
          <w:rFonts w:ascii="Palatino Linotype" w:hAnsi="Palatino Linotype"/>
          <w:i/>
        </w:rPr>
      </w:pPr>
      <w:r w:rsidRPr="00271622">
        <w:rPr>
          <w:rFonts w:ascii="Palatino Linotype" w:hAnsi="Palatino Linotype"/>
          <w:i/>
        </w:rPr>
        <w:t>[…]</w:t>
      </w:r>
    </w:p>
    <w:p w14:paraId="6BC48F91" w14:textId="77777777" w:rsidR="00606575" w:rsidRPr="00271622" w:rsidRDefault="00606575" w:rsidP="00606575">
      <w:pPr>
        <w:ind w:left="567" w:right="616"/>
        <w:jc w:val="both"/>
        <w:rPr>
          <w:rFonts w:ascii="Palatino Linotype" w:hAnsi="Palatino Linotype"/>
          <w:i/>
        </w:rPr>
      </w:pPr>
    </w:p>
    <w:p w14:paraId="6EC4B0CC" w14:textId="77777777" w:rsidR="00606575" w:rsidRPr="00271622" w:rsidRDefault="00606575" w:rsidP="00606575">
      <w:pPr>
        <w:ind w:left="567" w:right="616"/>
        <w:jc w:val="both"/>
        <w:rPr>
          <w:rFonts w:ascii="Palatino Linotype" w:hAnsi="Palatino Linotype"/>
        </w:rPr>
      </w:pPr>
      <w:r w:rsidRPr="00271622">
        <w:rPr>
          <w:rFonts w:ascii="Palatino Linotype" w:hAnsi="Palatino Linotype"/>
          <w:b/>
          <w:i/>
        </w:rPr>
        <w:t>Artículo 161.</w:t>
      </w:r>
      <w:r w:rsidRPr="00271622">
        <w:rPr>
          <w:rFonts w:ascii="Palatino Linotype" w:hAnsi="Palatino Linotype"/>
          <w:i/>
        </w:rPr>
        <w:t xml:space="preserve"> </w:t>
      </w:r>
      <w:r w:rsidRPr="00271622">
        <w:rPr>
          <w:rFonts w:ascii="Palatino Linotype" w:hAnsi="Palatino Linotype"/>
          <w:b/>
          <w:i/>
          <w:u w:val="single"/>
        </w:rPr>
        <w:t>Cuando la información requerida por el solicitante ya esté disponible al público</w:t>
      </w:r>
      <w:r w:rsidRPr="00271622">
        <w:rPr>
          <w:rFonts w:ascii="Palatino Linotype" w:hAnsi="Palatino Linotype"/>
          <w:i/>
        </w:rPr>
        <w:t xml:space="preserve"> en medios impresos, tales como libros, compendios, trípticos, registros públicos, </w:t>
      </w:r>
      <w:r w:rsidRPr="00271622">
        <w:rPr>
          <w:rFonts w:ascii="Palatino Linotype" w:hAnsi="Palatino Linotype"/>
          <w:b/>
          <w:i/>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w:t>
      </w:r>
    </w:p>
    <w:p w14:paraId="0ABF7D85" w14:textId="77777777" w:rsidR="00606575" w:rsidRPr="00271622" w:rsidRDefault="00606575" w:rsidP="00606575">
      <w:pPr>
        <w:spacing w:line="360" w:lineRule="auto"/>
        <w:jc w:val="both"/>
        <w:rPr>
          <w:rFonts w:ascii="Palatino Linotype" w:hAnsi="Palatino Linotype"/>
        </w:rPr>
      </w:pPr>
    </w:p>
    <w:p w14:paraId="6F3F1115" w14:textId="77777777" w:rsidR="00606575" w:rsidRPr="00E74963" w:rsidRDefault="00606575" w:rsidP="00606575">
      <w:pPr>
        <w:spacing w:line="360" w:lineRule="auto"/>
        <w:jc w:val="both"/>
        <w:rPr>
          <w:rFonts w:ascii="Palatino Linotype" w:hAnsi="Palatino Linotype"/>
          <w:sz w:val="24"/>
          <w:szCs w:val="24"/>
        </w:rPr>
      </w:pPr>
      <w:r w:rsidRPr="00E74963">
        <w:rPr>
          <w:rFonts w:ascii="Palatino Linotype" w:hAnsi="Palatino Linotype"/>
          <w:sz w:val="24"/>
          <w:szCs w:val="24"/>
        </w:rPr>
        <w:t>De los artículos transcritos se establecen las características que debe tener la información desde el momento de su generación, publicación y entrega; de igual manera se contempla el procedimiento a seguir por el sujeto obligado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617F548E" w14:textId="77777777" w:rsidR="00606575" w:rsidRPr="00271622" w:rsidRDefault="00606575" w:rsidP="00606575">
      <w:pPr>
        <w:spacing w:line="360" w:lineRule="auto"/>
        <w:jc w:val="both"/>
        <w:rPr>
          <w:rFonts w:ascii="Palatino Linotype" w:hAnsi="Palatino Linotype"/>
        </w:rPr>
      </w:pPr>
    </w:p>
    <w:p w14:paraId="6CDBA439" w14:textId="77777777" w:rsidR="00606575" w:rsidRPr="00E74963" w:rsidRDefault="00606575" w:rsidP="00526809">
      <w:pPr>
        <w:numPr>
          <w:ilvl w:val="0"/>
          <w:numId w:val="6"/>
        </w:numPr>
        <w:spacing w:after="0" w:line="240" w:lineRule="auto"/>
        <w:ind w:left="1134" w:hanging="567"/>
        <w:jc w:val="both"/>
        <w:rPr>
          <w:rFonts w:ascii="Palatino Linotype" w:hAnsi="Palatino Linotype"/>
          <w:sz w:val="24"/>
          <w:szCs w:val="24"/>
        </w:rPr>
      </w:pPr>
      <w:r w:rsidRPr="00E74963">
        <w:rPr>
          <w:rFonts w:ascii="Palatino Linotype" w:hAnsi="Palatino Linotype"/>
          <w:sz w:val="24"/>
          <w:szCs w:val="24"/>
        </w:rPr>
        <w:t>La fuente</w:t>
      </w:r>
    </w:p>
    <w:p w14:paraId="41381A57" w14:textId="77777777" w:rsidR="00606575" w:rsidRPr="00E74963" w:rsidRDefault="00606575" w:rsidP="00526809">
      <w:pPr>
        <w:numPr>
          <w:ilvl w:val="0"/>
          <w:numId w:val="6"/>
        </w:numPr>
        <w:spacing w:after="0" w:line="240" w:lineRule="auto"/>
        <w:ind w:left="1134" w:hanging="567"/>
        <w:jc w:val="both"/>
        <w:rPr>
          <w:rFonts w:ascii="Palatino Linotype" w:hAnsi="Palatino Linotype"/>
          <w:sz w:val="24"/>
          <w:szCs w:val="24"/>
        </w:rPr>
      </w:pPr>
      <w:r w:rsidRPr="00E74963">
        <w:rPr>
          <w:rFonts w:ascii="Palatino Linotype" w:hAnsi="Palatino Linotype"/>
          <w:sz w:val="24"/>
          <w:szCs w:val="24"/>
        </w:rPr>
        <w:t>El lugar y</w:t>
      </w:r>
    </w:p>
    <w:p w14:paraId="20574A5B" w14:textId="77777777" w:rsidR="00606575" w:rsidRPr="00E74963" w:rsidRDefault="00606575" w:rsidP="00526809">
      <w:pPr>
        <w:numPr>
          <w:ilvl w:val="0"/>
          <w:numId w:val="6"/>
        </w:numPr>
        <w:spacing w:after="0" w:line="240" w:lineRule="auto"/>
        <w:ind w:left="1134" w:hanging="567"/>
        <w:jc w:val="both"/>
        <w:rPr>
          <w:rFonts w:ascii="Palatino Linotype" w:hAnsi="Palatino Linotype"/>
          <w:sz w:val="24"/>
          <w:szCs w:val="24"/>
        </w:rPr>
      </w:pPr>
      <w:r w:rsidRPr="00E74963">
        <w:rPr>
          <w:rFonts w:ascii="Palatino Linotype" w:hAnsi="Palatino Linotype"/>
          <w:sz w:val="24"/>
          <w:szCs w:val="24"/>
        </w:rPr>
        <w:t xml:space="preserve">La forma </w:t>
      </w:r>
    </w:p>
    <w:p w14:paraId="4FCC5B3A" w14:textId="77777777" w:rsidR="00606575" w:rsidRPr="00E74963" w:rsidRDefault="00606575" w:rsidP="00606575">
      <w:pPr>
        <w:spacing w:line="360" w:lineRule="auto"/>
        <w:jc w:val="both"/>
        <w:rPr>
          <w:rFonts w:ascii="Palatino Linotype" w:hAnsi="Palatino Linotype"/>
          <w:sz w:val="24"/>
          <w:szCs w:val="24"/>
        </w:rPr>
      </w:pPr>
    </w:p>
    <w:p w14:paraId="6DD49590" w14:textId="77777777" w:rsidR="00606575" w:rsidRPr="00E74963" w:rsidRDefault="00606575" w:rsidP="00606575">
      <w:pPr>
        <w:spacing w:line="360" w:lineRule="auto"/>
        <w:jc w:val="both"/>
        <w:rPr>
          <w:rFonts w:ascii="Palatino Linotype" w:hAnsi="Palatino Linotype"/>
          <w:sz w:val="24"/>
          <w:szCs w:val="24"/>
        </w:rPr>
      </w:pPr>
      <w:r w:rsidRPr="00E74963">
        <w:rPr>
          <w:rFonts w:ascii="Palatino Linotype" w:hAnsi="Palatino Linotype"/>
          <w:sz w:val="24"/>
          <w:szCs w:val="24"/>
        </w:rPr>
        <w:lastRenderedPageBreak/>
        <w:t>Asimismo, se establece que la fuente de la información deberá ser:</w:t>
      </w:r>
    </w:p>
    <w:p w14:paraId="0F7A98D2" w14:textId="77777777" w:rsidR="00606575" w:rsidRPr="00E74963" w:rsidRDefault="00606575" w:rsidP="00606575">
      <w:pPr>
        <w:spacing w:line="360" w:lineRule="auto"/>
        <w:jc w:val="both"/>
        <w:rPr>
          <w:rFonts w:ascii="Palatino Linotype" w:hAnsi="Palatino Linotype"/>
          <w:sz w:val="24"/>
          <w:szCs w:val="24"/>
        </w:rPr>
      </w:pPr>
    </w:p>
    <w:p w14:paraId="6D456C28" w14:textId="77777777" w:rsidR="00606575" w:rsidRPr="00E74963" w:rsidRDefault="00606575" w:rsidP="00526809">
      <w:pPr>
        <w:numPr>
          <w:ilvl w:val="0"/>
          <w:numId w:val="7"/>
        </w:numPr>
        <w:spacing w:after="0" w:line="240" w:lineRule="auto"/>
        <w:ind w:left="1134" w:hanging="556"/>
        <w:jc w:val="both"/>
        <w:rPr>
          <w:rFonts w:ascii="Palatino Linotype" w:hAnsi="Palatino Linotype"/>
          <w:sz w:val="24"/>
          <w:szCs w:val="24"/>
        </w:rPr>
      </w:pPr>
      <w:r w:rsidRPr="00E74963">
        <w:rPr>
          <w:rFonts w:ascii="Palatino Linotype" w:hAnsi="Palatino Linotype"/>
          <w:sz w:val="24"/>
          <w:szCs w:val="24"/>
        </w:rPr>
        <w:t>Precisa</w:t>
      </w:r>
    </w:p>
    <w:p w14:paraId="1B531965" w14:textId="77777777" w:rsidR="00606575" w:rsidRPr="00E74963" w:rsidRDefault="00606575" w:rsidP="00526809">
      <w:pPr>
        <w:numPr>
          <w:ilvl w:val="0"/>
          <w:numId w:val="7"/>
        </w:numPr>
        <w:spacing w:after="0" w:line="240" w:lineRule="auto"/>
        <w:ind w:left="1134" w:hanging="556"/>
        <w:jc w:val="both"/>
        <w:rPr>
          <w:rFonts w:ascii="Palatino Linotype" w:hAnsi="Palatino Linotype"/>
          <w:sz w:val="24"/>
          <w:szCs w:val="24"/>
        </w:rPr>
      </w:pPr>
      <w:r w:rsidRPr="00E74963">
        <w:rPr>
          <w:rFonts w:ascii="Palatino Linotype" w:hAnsi="Palatino Linotype"/>
          <w:sz w:val="24"/>
          <w:szCs w:val="24"/>
        </w:rPr>
        <w:t>Concreta</w:t>
      </w:r>
    </w:p>
    <w:p w14:paraId="5E01E9AB" w14:textId="77777777" w:rsidR="00606575" w:rsidRPr="00E74963" w:rsidRDefault="00606575" w:rsidP="00526809">
      <w:pPr>
        <w:numPr>
          <w:ilvl w:val="0"/>
          <w:numId w:val="7"/>
        </w:numPr>
        <w:spacing w:after="0" w:line="240" w:lineRule="auto"/>
        <w:ind w:left="1134" w:hanging="556"/>
        <w:jc w:val="both"/>
        <w:rPr>
          <w:rFonts w:ascii="Palatino Linotype" w:hAnsi="Palatino Linotype"/>
          <w:sz w:val="24"/>
          <w:szCs w:val="24"/>
        </w:rPr>
      </w:pPr>
      <w:r w:rsidRPr="00E74963">
        <w:rPr>
          <w:rFonts w:ascii="Palatino Linotype" w:hAnsi="Palatino Linotype"/>
          <w:b/>
          <w:sz w:val="24"/>
          <w:szCs w:val="24"/>
        </w:rPr>
        <w:t>Y no debe implicar que el solicitante realice una búsqueda en toda la información que se encuentre disponible</w:t>
      </w:r>
      <w:r w:rsidRPr="00E74963">
        <w:rPr>
          <w:rFonts w:ascii="Palatino Linotype" w:hAnsi="Palatino Linotype"/>
          <w:sz w:val="24"/>
          <w:szCs w:val="24"/>
        </w:rPr>
        <w:t>.</w:t>
      </w:r>
    </w:p>
    <w:p w14:paraId="0A6E24E2" w14:textId="77777777" w:rsidR="00606575" w:rsidRPr="00E74963" w:rsidRDefault="00606575" w:rsidP="00606575">
      <w:pPr>
        <w:spacing w:line="360" w:lineRule="auto"/>
        <w:jc w:val="both"/>
        <w:rPr>
          <w:rFonts w:ascii="Palatino Linotype" w:hAnsi="Palatino Linotype"/>
          <w:sz w:val="24"/>
          <w:szCs w:val="24"/>
        </w:rPr>
      </w:pPr>
    </w:p>
    <w:p w14:paraId="3E89AAD3" w14:textId="383751A2" w:rsidR="00606575" w:rsidRDefault="00606575" w:rsidP="00606575">
      <w:pPr>
        <w:spacing w:line="360" w:lineRule="auto"/>
        <w:jc w:val="both"/>
        <w:rPr>
          <w:rFonts w:ascii="Palatino Linotype" w:hAnsi="Palatino Linotype"/>
          <w:sz w:val="24"/>
          <w:szCs w:val="24"/>
        </w:rPr>
      </w:pPr>
      <w:r w:rsidRPr="00E74963">
        <w:rPr>
          <w:rFonts w:ascii="Palatino Linotype" w:hAnsi="Palatino Linotype"/>
          <w:sz w:val="24"/>
          <w:szCs w:val="24"/>
        </w:rPr>
        <w:t>Imperativos legales que establecen el procedimiento que debe seguir el Sujeto Obligado para que pueda tomarse como válida su orientación sobre la forma en que puede consultar la información requerida, y que, en el caso en concreto, no acontece; ello porque el Sujeto Obligado se limitó a indicar la dirección electrónica de su página en el portal de Información Pública de Oficio Mexiquense, sin que señalara puntualmente el procedimiento que el particular debe seguir para acceder a la información requerida, lo que implica que  la fuente no es precisa porque su fuente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14:paraId="723F7946" w14:textId="77777777" w:rsidR="000B44AD" w:rsidRPr="000B44AD" w:rsidRDefault="000B44AD" w:rsidP="000B44AD">
      <w:pPr>
        <w:autoSpaceDE w:val="0"/>
        <w:autoSpaceDN w:val="0"/>
        <w:adjustRightInd w:val="0"/>
        <w:spacing w:after="0" w:line="360" w:lineRule="auto"/>
        <w:jc w:val="both"/>
        <w:rPr>
          <w:rFonts w:ascii="Palatino Linotype" w:eastAsia="Calibri" w:hAnsi="Palatino Linotype" w:cs="Arial"/>
          <w:sz w:val="24"/>
          <w:szCs w:val="24"/>
        </w:rPr>
      </w:pPr>
    </w:p>
    <w:p w14:paraId="081C794E" w14:textId="6B31CC30" w:rsidR="000B44AD" w:rsidRPr="000B44AD" w:rsidRDefault="000B44AD" w:rsidP="000B44AD">
      <w:pPr>
        <w:spacing w:after="0" w:line="360" w:lineRule="auto"/>
        <w:ind w:right="142"/>
        <w:jc w:val="both"/>
        <w:rPr>
          <w:rFonts w:ascii="Palatino Linotype" w:eastAsia="Times New Roman" w:hAnsi="Palatino Linotype" w:cs="Times New Roman"/>
          <w:sz w:val="24"/>
          <w:szCs w:val="24"/>
          <w:lang w:val="es-ES_tradnl" w:eastAsia="es-ES"/>
        </w:rPr>
      </w:pPr>
      <w:r>
        <w:rPr>
          <w:rFonts w:ascii="Palatino Linotype" w:eastAsia="Calibri" w:hAnsi="Palatino Linotype" w:cs="Times New Roman"/>
          <w:sz w:val="24"/>
          <w:szCs w:val="24"/>
          <w:lang w:eastAsia="es-MX"/>
        </w:rPr>
        <w:t>Adicionalmente</w:t>
      </w:r>
      <w:r w:rsidRPr="000B44AD">
        <w:rPr>
          <w:rFonts w:ascii="Palatino Linotype" w:eastAsia="Calibri" w:hAnsi="Palatino Linotype" w:cs="Times New Roman"/>
          <w:sz w:val="24"/>
          <w:szCs w:val="24"/>
          <w:lang w:eastAsia="es-MX"/>
        </w:rPr>
        <w:t xml:space="preserve">, cabe señalar que la información referida forma parte de las Obligaciones de Transparencia Comunes del </w:t>
      </w:r>
      <w:r w:rsidRPr="000B44AD">
        <w:rPr>
          <w:rFonts w:ascii="Palatino Linotype" w:eastAsia="Calibri" w:hAnsi="Palatino Linotype" w:cs="Times New Roman"/>
          <w:b/>
          <w:sz w:val="24"/>
          <w:szCs w:val="24"/>
          <w:lang w:eastAsia="es-MX"/>
        </w:rPr>
        <w:t>Sujeto Obligado</w:t>
      </w:r>
      <w:r w:rsidRPr="000B44AD">
        <w:rPr>
          <w:rFonts w:ascii="Palatino Linotype" w:eastAsia="Calibri" w:hAnsi="Palatino Linotype" w:cs="Times New Roman"/>
          <w:sz w:val="24"/>
          <w:szCs w:val="24"/>
          <w:lang w:eastAsia="es-MX"/>
        </w:rPr>
        <w:t>,</w:t>
      </w:r>
      <w:r w:rsidRPr="000B44AD">
        <w:rPr>
          <w:rFonts w:ascii="Palatino Linotype" w:eastAsia="Times New Roman" w:hAnsi="Palatino Linotype" w:cs="Times New Roman"/>
          <w:sz w:val="24"/>
          <w:szCs w:val="24"/>
          <w:lang w:eastAsia="es-MX"/>
        </w:rPr>
        <w:t xml:space="preserve"> lo que nos </w:t>
      </w:r>
      <w:r w:rsidRPr="000B44AD">
        <w:rPr>
          <w:rFonts w:ascii="Palatino Linotype" w:eastAsia="Times New Roman" w:hAnsi="Palatino Linotype" w:cs="Times New Roman"/>
          <w:sz w:val="24"/>
          <w:szCs w:val="24"/>
          <w:lang w:val="es-ES_tradnl" w:eastAsia="es-ES"/>
        </w:rPr>
        <w:t>permite traer a colación lo dispuesto por la fracción XXIX del artículo 92 de la Ley de Transparencia y Acceso a la Información Pública del Estado de México y Municipios en el cual se aprecia lo siguiente:</w:t>
      </w:r>
    </w:p>
    <w:p w14:paraId="47665703"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Arial"/>
          <w:i/>
        </w:rPr>
      </w:pPr>
      <w:r w:rsidRPr="000B44AD">
        <w:rPr>
          <w:rFonts w:ascii="Palatino Linotype" w:eastAsia="Calibri" w:hAnsi="Palatino Linotype" w:cs="Arial"/>
          <w:i/>
        </w:rPr>
        <w:lastRenderedPageBreak/>
        <w:t>“</w:t>
      </w:r>
      <w:r w:rsidRPr="000B44AD">
        <w:rPr>
          <w:rFonts w:ascii="Palatino Linotype" w:eastAsia="Calibri" w:hAnsi="Palatino Linotype" w:cs="Arial"/>
          <w:b/>
          <w:i/>
        </w:rPr>
        <w:t>Artículo 92</w:t>
      </w:r>
      <w:r w:rsidRPr="000B44AD">
        <w:rPr>
          <w:rFonts w:ascii="Palatino Linotype" w:eastAsia="Calibri" w:hAnsi="Palatino Linotype" w:cs="Arial"/>
          <w:i/>
        </w:rPr>
        <w:t xml:space="preserve">. </w:t>
      </w:r>
      <w:r w:rsidRPr="000B44AD">
        <w:rPr>
          <w:rFonts w:ascii="Palatino Linotype" w:eastAsia="Calibri" w:hAnsi="Palatino Linotype" w:cs="Arial"/>
          <w:b/>
          <w:i/>
          <w:u w:val="single"/>
        </w:rPr>
        <w:t>Los sujetos obligados deberán poner a disposición del público de manera permanente y actualizada de forma sencilla, precisa y entendible, en los respectivos medios electrónicos</w:t>
      </w:r>
      <w:r w:rsidRPr="000B44AD">
        <w:rPr>
          <w:rFonts w:ascii="Palatino Linotype" w:eastAsia="Calibri" w:hAnsi="Palatino Linotype" w:cs="Arial"/>
          <w:i/>
        </w:rPr>
        <w:t xml:space="preserve">, de acuerdo con sus facultades, atribuciones, funciones u objeto social, según corresponda, la información, </w:t>
      </w:r>
      <w:r w:rsidRPr="000B44AD">
        <w:rPr>
          <w:rFonts w:ascii="Palatino Linotype" w:eastAsia="Calibri" w:hAnsi="Palatino Linotype" w:cs="Arial"/>
          <w:b/>
          <w:i/>
          <w:u w:val="single"/>
        </w:rPr>
        <w:t>por lo menos, de los temas, documentos y políticas que a continuación se señalan</w:t>
      </w:r>
      <w:r w:rsidRPr="000B44AD">
        <w:rPr>
          <w:rFonts w:ascii="Palatino Linotype" w:eastAsia="Calibri" w:hAnsi="Palatino Linotype" w:cs="Arial"/>
          <w:i/>
        </w:rPr>
        <w:t>:</w:t>
      </w:r>
    </w:p>
    <w:p w14:paraId="3C24F857" w14:textId="77777777" w:rsidR="000B44AD" w:rsidRPr="000B44AD" w:rsidRDefault="000B44AD" w:rsidP="000B44AD">
      <w:pPr>
        <w:tabs>
          <w:tab w:val="left" w:pos="851"/>
        </w:tabs>
        <w:spacing w:before="120" w:after="120" w:line="240" w:lineRule="auto"/>
        <w:ind w:left="851" w:right="851"/>
        <w:jc w:val="both"/>
        <w:rPr>
          <w:rFonts w:ascii="Calibri" w:eastAsia="Calibri" w:hAnsi="Calibri" w:cs="Times New Roman"/>
        </w:rPr>
      </w:pPr>
    </w:p>
    <w:p w14:paraId="7157EACF"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
          <w:i/>
        </w:rPr>
      </w:pPr>
      <w:r w:rsidRPr="000B44AD">
        <w:rPr>
          <w:rFonts w:ascii="Palatino Linotype" w:eastAsia="Calibri" w:hAnsi="Palatino Linotype" w:cs="Times New Roman"/>
          <w:b/>
          <w:i/>
        </w:rPr>
        <w:t xml:space="preserve">XXIX. </w:t>
      </w:r>
      <w:r w:rsidRPr="000B44AD">
        <w:rPr>
          <w:rFonts w:ascii="Palatino Linotype" w:eastAsia="Calibri" w:hAnsi="Palatino Linotype" w:cs="Times New Roman"/>
          <w:bCs/>
          <w:i/>
        </w:rPr>
        <w:t xml:space="preserve">La información sobre los procesos y resultados sobre </w:t>
      </w:r>
      <w:r w:rsidRPr="000B44AD">
        <w:rPr>
          <w:rFonts w:ascii="Palatino Linotype" w:eastAsia="Calibri" w:hAnsi="Palatino Linotype" w:cs="Times New Roman"/>
          <w:b/>
          <w:i/>
          <w:u w:val="single"/>
        </w:rPr>
        <w:t>procedimientos de adjudicación directa, invitación restringida y licitación de cualquier naturaleza</w:t>
      </w:r>
      <w:r w:rsidRPr="000B44AD">
        <w:rPr>
          <w:rFonts w:ascii="Palatino Linotype" w:eastAsia="Calibri" w:hAnsi="Palatino Linotype" w:cs="Times New Roman"/>
          <w:bCs/>
          <w:i/>
        </w:rPr>
        <w:t xml:space="preserve">, </w:t>
      </w:r>
      <w:r w:rsidRPr="000B44AD">
        <w:rPr>
          <w:rFonts w:ascii="Palatino Linotype" w:eastAsia="Calibri" w:hAnsi="Palatino Linotype" w:cs="Times New Roman"/>
          <w:b/>
          <w:i/>
        </w:rPr>
        <w:t>incluyendo la versión pública</w:t>
      </w:r>
      <w:r w:rsidRPr="000B44AD">
        <w:rPr>
          <w:rFonts w:ascii="Palatino Linotype" w:eastAsia="Calibri" w:hAnsi="Palatino Linotype" w:cs="Times New Roman"/>
          <w:bCs/>
          <w:i/>
        </w:rPr>
        <w:t xml:space="preserve"> del expediente respectivo y </w:t>
      </w:r>
      <w:r w:rsidRPr="000B44AD">
        <w:rPr>
          <w:rFonts w:ascii="Palatino Linotype" w:eastAsia="Calibri" w:hAnsi="Palatino Linotype" w:cs="Times New Roman"/>
          <w:b/>
          <w:i/>
        </w:rPr>
        <w:t xml:space="preserve">de los contratos celebrados, que deberán contener, por los menos, lo siguiente: </w:t>
      </w:r>
    </w:p>
    <w:p w14:paraId="54D7F2CC"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
          <w:i/>
        </w:rPr>
      </w:pPr>
      <w:r w:rsidRPr="000B44AD">
        <w:rPr>
          <w:rFonts w:ascii="Palatino Linotype" w:eastAsia="Calibri" w:hAnsi="Palatino Linotype" w:cs="Times New Roman"/>
          <w:b/>
          <w:i/>
        </w:rPr>
        <w:t xml:space="preserve">a) </w:t>
      </w:r>
      <w:r w:rsidRPr="000B44AD">
        <w:rPr>
          <w:rFonts w:ascii="Palatino Linotype" w:eastAsia="Calibri" w:hAnsi="Palatino Linotype" w:cs="Times New Roman"/>
          <w:bCs/>
          <w:i/>
        </w:rPr>
        <w:t>De licitaciones públicas o procedimientos de invitación restringida</w:t>
      </w:r>
      <w:r w:rsidRPr="000B44AD">
        <w:rPr>
          <w:rFonts w:ascii="Palatino Linotype" w:eastAsia="Calibri" w:hAnsi="Palatino Linotype" w:cs="Times New Roman"/>
          <w:b/>
          <w:i/>
        </w:rPr>
        <w:t xml:space="preserve">: </w:t>
      </w:r>
    </w:p>
    <w:p w14:paraId="7B8A4FA7"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
          <w:i/>
        </w:rPr>
        <w:t xml:space="preserve">1) </w:t>
      </w:r>
      <w:r w:rsidRPr="000B44AD">
        <w:rPr>
          <w:rFonts w:ascii="Palatino Linotype" w:eastAsia="Calibri" w:hAnsi="Palatino Linotype" w:cs="Times New Roman"/>
          <w:bCs/>
          <w:i/>
        </w:rPr>
        <w:t xml:space="preserve">La convocatoria o invitación emitida, así como los fundamentos legales aplicados para llevarla a cabo; </w:t>
      </w:r>
    </w:p>
    <w:p w14:paraId="041EA7D1"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2) Los nombres de los participantes o invitados; </w:t>
      </w:r>
    </w:p>
    <w:p w14:paraId="2718B101"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3) El nombre del ganador y las razones que lo justifican; </w:t>
      </w:r>
    </w:p>
    <w:p w14:paraId="794B300D"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4) El área solicitante y la responsable de su ejecución; </w:t>
      </w:r>
    </w:p>
    <w:p w14:paraId="547F67DF"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5) Las convocatorias e invitaciones emitidas; </w:t>
      </w:r>
    </w:p>
    <w:p w14:paraId="36C0A74F"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6) Los dictámenes y fallo de adjudicación; </w:t>
      </w:r>
    </w:p>
    <w:p w14:paraId="17DF5E9D"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
          <w:i/>
        </w:rPr>
      </w:pPr>
      <w:r w:rsidRPr="000B44AD">
        <w:rPr>
          <w:rFonts w:ascii="Palatino Linotype" w:eastAsia="Calibri" w:hAnsi="Palatino Linotype" w:cs="Times New Roman"/>
          <w:b/>
          <w:i/>
        </w:rPr>
        <w:t xml:space="preserve">7) El contrato y, en su caso, sus anexos; </w:t>
      </w:r>
    </w:p>
    <w:p w14:paraId="6F3D6980"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8) Los mecanismos de vigilancia y supervisión, incluyendo en su caso, los estudios de impacto urbano y ambiental, según corresponda; </w:t>
      </w:r>
    </w:p>
    <w:p w14:paraId="220543BF"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9) La partida presupuestal, de conformidad con el clasificador por objeto del gasto, en el caso de ser aplicable; </w:t>
      </w:r>
    </w:p>
    <w:p w14:paraId="3F04ADC2"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10) Origen de los recursos especificando si son federales, estatales o municipales, así como el tipo de fondo de participación o aportación respectiva; </w:t>
      </w:r>
    </w:p>
    <w:p w14:paraId="318ACE3C"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
          <w:i/>
        </w:rPr>
      </w:pPr>
      <w:r w:rsidRPr="000B44AD">
        <w:rPr>
          <w:rFonts w:ascii="Palatino Linotype" w:eastAsia="Calibri" w:hAnsi="Palatino Linotype" w:cs="Times New Roman"/>
          <w:b/>
          <w:i/>
        </w:rPr>
        <w:t xml:space="preserve">11) Los convenios modificatorios que, en su caso, sean firmados, precisando el objeto y la fecha de celebración; </w:t>
      </w:r>
    </w:p>
    <w:p w14:paraId="351696B5"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12) Los informes de avance físico y financiero sobre las obras o servicios contratados; </w:t>
      </w:r>
    </w:p>
    <w:p w14:paraId="3EA07F76"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13) El convenio de terminación; y </w:t>
      </w:r>
    </w:p>
    <w:p w14:paraId="2E46A650"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14) El finiquito. </w:t>
      </w:r>
    </w:p>
    <w:p w14:paraId="676719BC"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b) De las adjudicaciones directas: </w:t>
      </w:r>
    </w:p>
    <w:p w14:paraId="795336DB"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1) La propuesta enviada por el participante; </w:t>
      </w:r>
    </w:p>
    <w:p w14:paraId="086C6F8A"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lastRenderedPageBreak/>
        <w:t xml:space="preserve">2) Los motivos y fundamentos legales aplicados para llevarla a cabo; </w:t>
      </w:r>
    </w:p>
    <w:p w14:paraId="42FFBDE6"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3) La autorización del ejercicio de la opción; </w:t>
      </w:r>
    </w:p>
    <w:p w14:paraId="6825064E"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4) En su caso, las cotizaciones consideradas, especificando los nombres de los proveedores y sus montos; </w:t>
      </w:r>
    </w:p>
    <w:p w14:paraId="6F6FD1CC"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5) El nombre de la persona física o jurídica colectiva adjudicada; </w:t>
      </w:r>
    </w:p>
    <w:p w14:paraId="2FD07BCB"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6) La unidad administrativa solicitante y la responsable de su ejecución; </w:t>
      </w:r>
    </w:p>
    <w:p w14:paraId="6C29D7CF"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7) El número, fecha, el monto del contrato y el plazo de entrega o de ejecución de los servicios u obra; </w:t>
      </w:r>
    </w:p>
    <w:p w14:paraId="1C4921D4"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
          <w:i/>
        </w:rPr>
      </w:pPr>
      <w:r w:rsidRPr="000B44AD">
        <w:rPr>
          <w:rFonts w:ascii="Palatino Linotype" w:eastAsia="Calibri" w:hAnsi="Palatino Linotype" w:cs="Times New Roman"/>
          <w:b/>
          <w:i/>
        </w:rPr>
        <w:t xml:space="preserve">8) </w:t>
      </w:r>
      <w:r w:rsidRPr="000B44AD">
        <w:rPr>
          <w:rFonts w:ascii="Palatino Linotype" w:eastAsia="Calibri" w:hAnsi="Palatino Linotype" w:cs="Times New Roman"/>
          <w:bCs/>
          <w:i/>
        </w:rPr>
        <w:t>Los mecanismos de vigilancia y supervisión, incluyendo, en su caso, los estudios de impacto urbano y ambiental, según corresponda</w:t>
      </w:r>
      <w:r w:rsidRPr="000B44AD">
        <w:rPr>
          <w:rFonts w:ascii="Palatino Linotype" w:eastAsia="Calibri" w:hAnsi="Palatino Linotype" w:cs="Times New Roman"/>
          <w:b/>
          <w:i/>
        </w:rPr>
        <w:t>;</w:t>
      </w:r>
    </w:p>
    <w:p w14:paraId="3CA37EC8"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
          <w:i/>
        </w:rPr>
      </w:pPr>
      <w:r w:rsidRPr="000B44AD">
        <w:rPr>
          <w:rFonts w:ascii="Palatino Linotype" w:eastAsia="Calibri" w:hAnsi="Palatino Linotype" w:cs="Times New Roman"/>
          <w:b/>
          <w:i/>
        </w:rPr>
        <w:t xml:space="preserve"> 9) </w:t>
      </w:r>
      <w:r w:rsidRPr="000B44AD">
        <w:rPr>
          <w:rFonts w:ascii="Palatino Linotype" w:eastAsia="Calibri" w:hAnsi="Palatino Linotype" w:cs="Times New Roman"/>
          <w:bCs/>
          <w:i/>
        </w:rPr>
        <w:t>Los informes de avance sobre las obras o servicios contratados</w:t>
      </w:r>
      <w:r w:rsidRPr="000B44AD">
        <w:rPr>
          <w:rFonts w:ascii="Palatino Linotype" w:eastAsia="Calibri" w:hAnsi="Palatino Linotype" w:cs="Times New Roman"/>
          <w:b/>
          <w:i/>
        </w:rPr>
        <w:t xml:space="preserve">; </w:t>
      </w:r>
    </w:p>
    <w:p w14:paraId="6743A468"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 xml:space="preserve">10) El convenio de terminación; y </w:t>
      </w:r>
    </w:p>
    <w:p w14:paraId="29071D3F"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r w:rsidRPr="000B44AD">
        <w:rPr>
          <w:rFonts w:ascii="Palatino Linotype" w:eastAsia="Calibri" w:hAnsi="Palatino Linotype" w:cs="Times New Roman"/>
          <w:bCs/>
          <w:i/>
        </w:rPr>
        <w:t>11) El finiquito.;</w:t>
      </w:r>
    </w:p>
    <w:p w14:paraId="10F9D035"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Times New Roman"/>
          <w:bCs/>
          <w:i/>
        </w:rPr>
      </w:pPr>
    </w:p>
    <w:p w14:paraId="5AB53E52" w14:textId="77777777" w:rsidR="000B44AD" w:rsidRPr="000B44AD" w:rsidRDefault="000B44AD" w:rsidP="000B44AD">
      <w:pPr>
        <w:tabs>
          <w:tab w:val="left" w:pos="851"/>
        </w:tabs>
        <w:spacing w:before="120" w:after="120" w:line="240" w:lineRule="auto"/>
        <w:ind w:left="851" w:right="851"/>
        <w:jc w:val="both"/>
        <w:rPr>
          <w:rFonts w:ascii="Palatino Linotype" w:eastAsia="Calibri" w:hAnsi="Palatino Linotype" w:cs="Arial"/>
          <w:bCs/>
          <w:i/>
        </w:rPr>
      </w:pPr>
      <w:r w:rsidRPr="000B44AD">
        <w:rPr>
          <w:rFonts w:ascii="Palatino Linotype" w:eastAsia="Calibri" w:hAnsi="Palatino Linotype" w:cs="Arial"/>
          <w:bCs/>
          <w:i/>
        </w:rPr>
        <w:t xml:space="preserve">XXXII. Las concesiones, </w:t>
      </w:r>
      <w:r w:rsidRPr="000B44AD">
        <w:rPr>
          <w:rFonts w:ascii="Palatino Linotype" w:eastAsia="Calibri" w:hAnsi="Palatino Linotype" w:cs="Arial"/>
          <w:b/>
          <w:i/>
        </w:rPr>
        <w:t>contratos, convenios</w:t>
      </w:r>
      <w:r w:rsidRPr="000B44AD">
        <w:rPr>
          <w:rFonts w:ascii="Palatino Linotype" w:eastAsia="Calibri" w:hAnsi="Palatino Linotype" w:cs="Arial"/>
          <w:bCs/>
          <w:i/>
        </w:rPr>
        <w:t xml:space="preserve">, permisos, licencias o autorizaciones otorgados, </w:t>
      </w:r>
      <w:r w:rsidRPr="000B44AD">
        <w:rPr>
          <w:rFonts w:ascii="Palatino Linotype" w:eastAsia="Calibri" w:hAnsi="Palatino Linotype" w:cs="Arial"/>
          <w:b/>
          <w:i/>
          <w:u w:val="single"/>
        </w:rPr>
        <w:t>especificando los titulares de aquéllos, debiendo publicarse su objeto, nombre o razón social del titular, vigencia, tipo, términos, condiciones, monto y modificaciones, así como si el procedimiento involucra el aprovechamiento de bienes, servicios y/o recursos públicos</w:t>
      </w:r>
      <w:r w:rsidRPr="000B44AD">
        <w:rPr>
          <w:rFonts w:ascii="Palatino Linotype" w:eastAsia="Calibri" w:hAnsi="Palatino Linotype" w:cs="Arial"/>
          <w:bCs/>
          <w:i/>
        </w:rPr>
        <w:t>;</w:t>
      </w:r>
    </w:p>
    <w:p w14:paraId="7624AB0C" w14:textId="77777777" w:rsidR="000B44AD" w:rsidRPr="000B44AD" w:rsidRDefault="000B44AD" w:rsidP="000B44AD">
      <w:pPr>
        <w:autoSpaceDE w:val="0"/>
        <w:autoSpaceDN w:val="0"/>
        <w:adjustRightInd w:val="0"/>
        <w:spacing w:before="240" w:line="360" w:lineRule="auto"/>
        <w:jc w:val="both"/>
        <w:rPr>
          <w:rFonts w:ascii="Palatino Linotype" w:eastAsia="Times New Roman" w:hAnsi="Palatino Linotype" w:cs="Times New Roman"/>
          <w:sz w:val="24"/>
          <w:szCs w:val="24"/>
          <w:lang w:val="es-ES_tradnl" w:eastAsia="es-ES"/>
        </w:rPr>
      </w:pPr>
    </w:p>
    <w:p w14:paraId="77C2F4B3" w14:textId="2008A2AA" w:rsidR="000B44AD" w:rsidRDefault="000B44AD" w:rsidP="001519DD">
      <w:pPr>
        <w:spacing w:after="0" w:line="360" w:lineRule="auto"/>
        <w:jc w:val="both"/>
        <w:rPr>
          <w:rFonts w:ascii="Palatino Linotype" w:eastAsia="Calibri" w:hAnsi="Palatino Linotype" w:cs="Arial"/>
          <w:sz w:val="24"/>
          <w:szCs w:val="24"/>
        </w:rPr>
      </w:pPr>
      <w:r w:rsidRPr="000B44AD">
        <w:rPr>
          <w:rFonts w:ascii="Palatino Linotype" w:eastAsia="Calibri" w:hAnsi="Palatino Linotype" w:cs="Times New Roman"/>
          <w:sz w:val="24"/>
          <w:szCs w:val="24"/>
        </w:rPr>
        <w:t xml:space="preserve">Del numeral citado, se observa que </w:t>
      </w:r>
      <w:r w:rsidRPr="000B44AD">
        <w:rPr>
          <w:rFonts w:ascii="Palatino Linotype" w:eastAsia="Calibri" w:hAnsi="Palatino Linotype" w:cs="Arial"/>
          <w:sz w:val="24"/>
          <w:szCs w:val="24"/>
          <w:lang w:eastAsia="es-MX"/>
        </w:rPr>
        <w:t xml:space="preserve">la información solicitada forma parte de las Obligaciones de Transparencia Comunes de los Sujetos Obligados, las cuales deben </w:t>
      </w:r>
      <w:r w:rsidRPr="000B44AD">
        <w:rPr>
          <w:rFonts w:ascii="Palatino Linotype" w:eastAsia="Calibri" w:hAnsi="Palatino Linotype" w:cs="Arial"/>
          <w:sz w:val="24"/>
          <w:szCs w:val="24"/>
        </w:rPr>
        <w:t>poner a disposición de manera permanente y actualizada en los respectivos medios electrónicos, como lo es el portal de Información Pública de Oficio Mexiquense (IPOMEX) y por tanto el Sujeto Obligado debe contar con la información requerida.</w:t>
      </w:r>
    </w:p>
    <w:p w14:paraId="06551A1F" w14:textId="77777777" w:rsidR="001519DD" w:rsidRPr="000B44AD" w:rsidRDefault="001519DD" w:rsidP="001519DD">
      <w:pPr>
        <w:spacing w:after="0" w:line="360" w:lineRule="auto"/>
        <w:jc w:val="both"/>
        <w:rPr>
          <w:rFonts w:ascii="Palatino Linotype" w:eastAsia="Calibri" w:hAnsi="Palatino Linotype" w:cs="Arial"/>
          <w:sz w:val="24"/>
          <w:szCs w:val="24"/>
        </w:rPr>
      </w:pPr>
    </w:p>
    <w:p w14:paraId="23D2C66D" w14:textId="77777777" w:rsidR="00606575" w:rsidRPr="00E74963" w:rsidRDefault="00606575" w:rsidP="00606575">
      <w:pPr>
        <w:spacing w:line="360" w:lineRule="auto"/>
        <w:jc w:val="both"/>
        <w:rPr>
          <w:rFonts w:ascii="Palatino Linotype" w:hAnsi="Palatino Linotype"/>
          <w:sz w:val="24"/>
          <w:szCs w:val="24"/>
        </w:rPr>
      </w:pPr>
    </w:p>
    <w:p w14:paraId="3CCDEC5B" w14:textId="6AED2636" w:rsidR="00606575" w:rsidRDefault="00606575" w:rsidP="00D51A9A">
      <w:pPr>
        <w:spacing w:after="0" w:line="360" w:lineRule="auto"/>
        <w:jc w:val="both"/>
        <w:rPr>
          <w:rFonts w:ascii="Palatino Linotype" w:hAnsi="Palatino Linotype"/>
          <w:sz w:val="24"/>
          <w:szCs w:val="24"/>
        </w:rPr>
      </w:pPr>
      <w:r w:rsidRPr="00E74963">
        <w:rPr>
          <w:rFonts w:ascii="Palatino Linotype" w:hAnsi="Palatino Linotype"/>
          <w:sz w:val="24"/>
          <w:szCs w:val="24"/>
        </w:rPr>
        <w:lastRenderedPageBreak/>
        <w:t>De tal forma que este Instituto estima que el Sujeto Obligado incumplió lo establecido en la Ley de la Materia, por lo cual es procedente revocar la respuesta a la solicitud del particular y ordenar la entrega de la información requerida.</w:t>
      </w:r>
    </w:p>
    <w:p w14:paraId="26DFC4C7" w14:textId="77777777" w:rsidR="00D51A9A" w:rsidRPr="00D51A9A" w:rsidRDefault="00D51A9A" w:rsidP="00D51A9A">
      <w:pPr>
        <w:spacing w:after="0" w:line="360" w:lineRule="auto"/>
        <w:jc w:val="both"/>
        <w:rPr>
          <w:rFonts w:ascii="Palatino Linotype" w:hAnsi="Palatino Linotype"/>
          <w:sz w:val="24"/>
          <w:szCs w:val="24"/>
        </w:rPr>
      </w:pPr>
    </w:p>
    <w:p w14:paraId="42F13A79" w14:textId="1432CE33" w:rsidR="00606575" w:rsidRDefault="00606575" w:rsidP="00D51A9A">
      <w:pPr>
        <w:pStyle w:val="Prrafodelista"/>
        <w:autoSpaceDE w:val="0"/>
        <w:autoSpaceDN w:val="0"/>
        <w:adjustRightInd w:val="0"/>
        <w:spacing w:line="360" w:lineRule="auto"/>
        <w:ind w:left="0"/>
        <w:jc w:val="both"/>
        <w:rPr>
          <w:rFonts w:ascii="Palatino Linotype" w:hAnsi="Palatino Linotype"/>
        </w:rPr>
      </w:pPr>
      <w:r w:rsidRPr="00E74963">
        <w:rPr>
          <w:rFonts w:ascii="Palatino Linotype" w:hAnsi="Palatino Linotype" w:cs="Arial"/>
        </w:rPr>
        <w:t xml:space="preserve">Con base en lo anteriormente expuesto, se acredita de manera fehaciente que </w:t>
      </w:r>
      <w:r w:rsidRPr="00E74963">
        <w:rPr>
          <w:rFonts w:ascii="Palatino Linotype" w:hAnsi="Palatino Linotype" w:cs="Arial"/>
          <w:b/>
        </w:rPr>
        <w:t xml:space="preserve">el Sujeto Obligado </w:t>
      </w:r>
      <w:r w:rsidRPr="00E74963">
        <w:rPr>
          <w:rFonts w:ascii="Palatino Linotype" w:hAnsi="Palatino Linotype" w:cs="Arial"/>
        </w:rPr>
        <w:t xml:space="preserve">no colmó el derecho de acceso a la información pública. Consecuentemente resulta dable ordenar la entrega, en versión pública de ser procedente, </w:t>
      </w:r>
      <w:r w:rsidR="00D51A9A">
        <w:rPr>
          <w:rFonts w:ascii="Palatino Linotype" w:hAnsi="Palatino Linotype"/>
        </w:rPr>
        <w:t xml:space="preserve">de </w:t>
      </w:r>
      <w:r w:rsidRPr="00E74963">
        <w:rPr>
          <w:rFonts w:ascii="Palatino Linotype" w:hAnsi="Palatino Linotype"/>
        </w:rPr>
        <w:t>lo siguiente:</w:t>
      </w:r>
    </w:p>
    <w:p w14:paraId="7C1D3CFC" w14:textId="77777777" w:rsidR="00D51A9A" w:rsidRPr="00E74963" w:rsidRDefault="00D51A9A" w:rsidP="00D51A9A">
      <w:pPr>
        <w:pStyle w:val="Prrafodelista"/>
        <w:autoSpaceDE w:val="0"/>
        <w:autoSpaceDN w:val="0"/>
        <w:adjustRightInd w:val="0"/>
        <w:spacing w:line="360" w:lineRule="auto"/>
        <w:ind w:left="0"/>
        <w:jc w:val="both"/>
        <w:rPr>
          <w:rFonts w:ascii="Palatino Linotype" w:hAnsi="Palatino Linotype" w:cs="Arial"/>
        </w:rPr>
      </w:pPr>
    </w:p>
    <w:p w14:paraId="5A55BF92" w14:textId="3C04448E" w:rsidR="00D51A9A" w:rsidRPr="00904066" w:rsidRDefault="00D51A9A" w:rsidP="00526809">
      <w:pPr>
        <w:pStyle w:val="Prrafodelista"/>
        <w:numPr>
          <w:ilvl w:val="0"/>
          <w:numId w:val="8"/>
        </w:numPr>
        <w:spacing w:after="240"/>
        <w:jc w:val="both"/>
        <w:rPr>
          <w:rFonts w:ascii="Palatino Linotype" w:hAnsi="Palatino Linotype"/>
          <w:i/>
        </w:rPr>
      </w:pPr>
      <w:r>
        <w:rPr>
          <w:rFonts w:ascii="Palatino Linotype" w:hAnsi="Palatino Linotype"/>
          <w:i/>
          <w:lang w:val="es-MX"/>
        </w:rPr>
        <w:t>C</w:t>
      </w:r>
      <w:r w:rsidRPr="00A87DC7">
        <w:rPr>
          <w:rFonts w:ascii="Palatino Linotype" w:hAnsi="Palatino Linotype"/>
          <w:i/>
          <w:lang w:val="es-MX"/>
        </w:rPr>
        <w:t xml:space="preserve">ontrato </w:t>
      </w:r>
      <w:r w:rsidR="00526809">
        <w:rPr>
          <w:rFonts w:ascii="Palatino Linotype" w:hAnsi="Palatino Linotype"/>
          <w:i/>
          <w:lang w:val="es-MX"/>
        </w:rPr>
        <w:t xml:space="preserve">celebrado </w:t>
      </w:r>
      <w:r w:rsidRPr="00A87DC7">
        <w:rPr>
          <w:rFonts w:ascii="Palatino Linotype" w:hAnsi="Palatino Linotype"/>
          <w:i/>
          <w:lang w:val="es-MX"/>
        </w:rPr>
        <w:t>por el arrendamiento de sombrillas decorativas y pañuelos instalados en las calles aledañas de la Plaza Juárez</w:t>
      </w:r>
      <w:r w:rsidR="00526809">
        <w:rPr>
          <w:rFonts w:ascii="Palatino Linotype" w:hAnsi="Palatino Linotype"/>
          <w:i/>
          <w:lang w:val="es-MX"/>
        </w:rPr>
        <w:t xml:space="preserve">, </w:t>
      </w:r>
      <w:bookmarkStart w:id="9" w:name="_Hlk112873955"/>
      <w:r w:rsidR="00526809">
        <w:rPr>
          <w:rFonts w:ascii="Palatino Linotype" w:hAnsi="Palatino Linotype"/>
          <w:i/>
          <w:lang w:val="es-MX"/>
        </w:rPr>
        <w:t xml:space="preserve">referido por el Sujeto Obligado en respuesta a la solicitud de información número </w:t>
      </w:r>
      <w:r w:rsidR="00526809" w:rsidRPr="00526809">
        <w:rPr>
          <w:rFonts w:ascii="Palatino Linotype" w:hAnsi="Palatino Linotype"/>
          <w:i/>
          <w:lang w:val="es-MX"/>
        </w:rPr>
        <w:t>03131/METEPEC/IP/2022</w:t>
      </w:r>
      <w:bookmarkEnd w:id="9"/>
      <w:r w:rsidR="00526809">
        <w:rPr>
          <w:rFonts w:ascii="Palatino Linotype" w:hAnsi="Palatino Linotype"/>
          <w:i/>
          <w:lang w:val="es-MX"/>
        </w:rPr>
        <w:t>.</w:t>
      </w:r>
    </w:p>
    <w:p w14:paraId="26A33A6D" w14:textId="6E6351F3" w:rsidR="00D51A9A" w:rsidRPr="007D3175" w:rsidRDefault="00D51A9A" w:rsidP="00526809">
      <w:pPr>
        <w:pStyle w:val="Prrafodelista"/>
        <w:numPr>
          <w:ilvl w:val="0"/>
          <w:numId w:val="8"/>
        </w:numPr>
        <w:spacing w:after="240"/>
        <w:jc w:val="both"/>
        <w:rPr>
          <w:rFonts w:ascii="Palatino Linotype" w:hAnsi="Palatino Linotype"/>
          <w:i/>
        </w:rPr>
      </w:pPr>
      <w:r>
        <w:rPr>
          <w:rFonts w:ascii="Palatino Linotype" w:hAnsi="Palatino Linotype"/>
          <w:i/>
          <w:lang w:val="es-MX"/>
        </w:rPr>
        <w:t>C</w:t>
      </w:r>
      <w:r w:rsidRPr="00A87DC7">
        <w:rPr>
          <w:rFonts w:ascii="Palatino Linotype" w:hAnsi="Palatino Linotype"/>
          <w:i/>
          <w:lang w:val="es-MX"/>
        </w:rPr>
        <w:t>ontrato</w:t>
      </w:r>
      <w:r w:rsidR="00526809">
        <w:rPr>
          <w:rFonts w:ascii="Palatino Linotype" w:hAnsi="Palatino Linotype"/>
          <w:i/>
          <w:lang w:val="es-MX"/>
        </w:rPr>
        <w:t xml:space="preserve"> celebrado con motivo</w:t>
      </w:r>
      <w:r w:rsidRPr="00A87DC7">
        <w:rPr>
          <w:rFonts w:ascii="Palatino Linotype" w:hAnsi="Palatino Linotype"/>
          <w:i/>
          <w:lang w:val="es-MX"/>
        </w:rPr>
        <w:t xml:space="preserve"> de la remodelación de la fuente ubicada en la Plaza Juárez</w:t>
      </w:r>
      <w:r w:rsidR="00526809">
        <w:rPr>
          <w:rFonts w:ascii="Palatino Linotype" w:hAnsi="Palatino Linotype"/>
          <w:i/>
          <w:lang w:val="es-MX"/>
        </w:rPr>
        <w:t>,</w:t>
      </w:r>
      <w:r w:rsidR="00526809" w:rsidRPr="00526809">
        <w:t xml:space="preserve"> </w:t>
      </w:r>
      <w:r w:rsidR="00526809" w:rsidRPr="00526809">
        <w:rPr>
          <w:rFonts w:ascii="Palatino Linotype" w:hAnsi="Palatino Linotype"/>
          <w:i/>
          <w:lang w:val="es-MX"/>
        </w:rPr>
        <w:t xml:space="preserve">referido por el Sujeto </w:t>
      </w:r>
      <w:r w:rsidR="00526809">
        <w:rPr>
          <w:rFonts w:ascii="Palatino Linotype" w:hAnsi="Palatino Linotype"/>
          <w:i/>
          <w:lang w:val="es-MX"/>
        </w:rPr>
        <w:t>O</w:t>
      </w:r>
      <w:r w:rsidR="00526809" w:rsidRPr="00526809">
        <w:rPr>
          <w:rFonts w:ascii="Palatino Linotype" w:hAnsi="Palatino Linotype"/>
          <w:i/>
          <w:lang w:val="es-MX"/>
        </w:rPr>
        <w:t>bligado en respuesta a la solicitud de información número 03188/METEPEC/IP/2022</w:t>
      </w:r>
      <w:r w:rsidR="00526809">
        <w:rPr>
          <w:rFonts w:ascii="Palatino Linotype" w:hAnsi="Palatino Linotype"/>
          <w:i/>
          <w:lang w:val="es-MX"/>
        </w:rPr>
        <w:t>.</w:t>
      </w:r>
    </w:p>
    <w:p w14:paraId="3CDE5F93" w14:textId="77777777" w:rsidR="00606575" w:rsidRDefault="00606575" w:rsidP="00606575">
      <w:pPr>
        <w:pStyle w:val="Sinespaciado"/>
        <w:spacing w:line="360" w:lineRule="auto"/>
        <w:jc w:val="both"/>
        <w:rPr>
          <w:rFonts w:ascii="Palatino Linotype" w:hAnsi="Palatino Linotype"/>
          <w:b/>
          <w:sz w:val="28"/>
          <w:szCs w:val="28"/>
        </w:rPr>
      </w:pPr>
    </w:p>
    <w:p w14:paraId="3A055688" w14:textId="77777777" w:rsidR="00606575" w:rsidRDefault="00606575" w:rsidP="00606575">
      <w:pPr>
        <w:pStyle w:val="Sinespaciado"/>
        <w:spacing w:line="360" w:lineRule="auto"/>
        <w:jc w:val="both"/>
        <w:rPr>
          <w:rFonts w:ascii="Palatino Linotype" w:hAnsi="Palatino Linotype"/>
          <w:b/>
          <w:sz w:val="28"/>
          <w:szCs w:val="28"/>
        </w:rPr>
      </w:pPr>
      <w:r w:rsidRPr="003F3322">
        <w:rPr>
          <w:rFonts w:ascii="Palatino Linotype" w:hAnsi="Palatino Linotype"/>
          <w:b/>
          <w:sz w:val="28"/>
          <w:szCs w:val="28"/>
        </w:rPr>
        <w:t xml:space="preserve">Versión Pública </w:t>
      </w:r>
    </w:p>
    <w:p w14:paraId="79D567DC" w14:textId="77777777" w:rsidR="00606575" w:rsidRPr="00434EA6" w:rsidRDefault="00606575" w:rsidP="00606575">
      <w:pPr>
        <w:tabs>
          <w:tab w:val="left" w:pos="7938"/>
        </w:tabs>
        <w:spacing w:before="240" w:after="240" w:line="360" w:lineRule="auto"/>
        <w:jc w:val="both"/>
        <w:rPr>
          <w:rFonts w:ascii="Palatino Linotype" w:eastAsia="Arial Unicode MS" w:hAnsi="Palatino Linotype" w:cs="Arial"/>
          <w:sz w:val="24"/>
          <w:szCs w:val="24"/>
        </w:rPr>
      </w:pPr>
      <w:r w:rsidRPr="00434EA6">
        <w:rPr>
          <w:rFonts w:ascii="Palatino Linotype" w:eastAsia="Arial Unicode MS" w:hAnsi="Palatino Linotype" w:cs="Arial"/>
          <w:sz w:val="24"/>
          <w:szCs w:val="24"/>
        </w:rPr>
        <w:t>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AFE5591" w14:textId="77777777" w:rsidR="00606575" w:rsidRPr="00E60DEF" w:rsidRDefault="00606575" w:rsidP="00606575">
      <w:pPr>
        <w:spacing w:before="240" w:line="360" w:lineRule="auto"/>
        <w:ind w:left="851" w:right="851"/>
        <w:jc w:val="both"/>
        <w:rPr>
          <w:rFonts w:ascii="Palatino Linotype" w:hAnsi="Palatino Linotype" w:cs="Arial"/>
          <w:i/>
        </w:rPr>
      </w:pPr>
      <w:r w:rsidRPr="00E60DEF">
        <w:rPr>
          <w:rFonts w:ascii="Palatino Linotype" w:hAnsi="Palatino Linotype" w:cs="Arial"/>
          <w:i/>
        </w:rPr>
        <w:lastRenderedPageBreak/>
        <w:t>“Artículo 3. Para los efectos de la presente Ley se entenderá por:</w:t>
      </w:r>
    </w:p>
    <w:p w14:paraId="5A254BDA" w14:textId="77777777" w:rsidR="00606575" w:rsidRPr="00E60DEF" w:rsidRDefault="00606575" w:rsidP="00606575">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3DBE287" w14:textId="77777777" w:rsidR="00606575" w:rsidRPr="001571EB" w:rsidRDefault="00606575" w:rsidP="0060657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058E4A4F" w14:textId="77777777" w:rsidR="00606575" w:rsidRPr="001571EB" w:rsidRDefault="00606575" w:rsidP="00606575">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3EC57671" w14:textId="77777777" w:rsidR="00606575" w:rsidRPr="001571EB" w:rsidRDefault="00606575" w:rsidP="00606575">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385D9A4D" w14:textId="77777777" w:rsidR="00606575" w:rsidRPr="001571EB" w:rsidRDefault="00606575" w:rsidP="00606575">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79F56039" w14:textId="77777777" w:rsidR="00606575" w:rsidRPr="001571EB" w:rsidRDefault="00606575" w:rsidP="0060657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55796C42" w14:textId="77777777" w:rsidR="00606575" w:rsidRPr="001571EB" w:rsidRDefault="00606575" w:rsidP="00606575">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2E3AFC11" w14:textId="77777777" w:rsidR="00606575" w:rsidRPr="001571EB" w:rsidRDefault="00606575" w:rsidP="00606575">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7E4D4B8" w14:textId="77777777" w:rsidR="00606575" w:rsidRPr="00E60DEF" w:rsidRDefault="00606575" w:rsidP="00606575">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10C167B2" w14:textId="77777777" w:rsidR="00606575" w:rsidRPr="001571EB" w:rsidRDefault="00606575" w:rsidP="00606575">
      <w:pPr>
        <w:spacing w:before="240" w:line="360" w:lineRule="auto"/>
        <w:ind w:left="851" w:right="851"/>
        <w:jc w:val="both"/>
        <w:rPr>
          <w:rFonts w:ascii="Palatino Linotype" w:hAnsi="Palatino Linotype" w:cs="Arial"/>
          <w:b/>
          <w:i/>
        </w:rPr>
      </w:pPr>
      <w:r>
        <w:rPr>
          <w:rFonts w:ascii="Palatino Linotype" w:hAnsi="Palatino Linotype" w:cs="Arial"/>
          <w:b/>
          <w:i/>
        </w:rPr>
        <w:t>(…)</w:t>
      </w:r>
    </w:p>
    <w:p w14:paraId="66B3CAC3" w14:textId="77777777" w:rsidR="00606575" w:rsidRPr="00E60DEF" w:rsidRDefault="00606575" w:rsidP="00606575">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A769666" w14:textId="77777777" w:rsidR="00606575" w:rsidRPr="001571EB" w:rsidRDefault="00606575" w:rsidP="00606575">
      <w:pPr>
        <w:ind w:left="851" w:right="851"/>
        <w:jc w:val="both"/>
        <w:rPr>
          <w:rFonts w:ascii="Palatino Linotype" w:hAnsi="Palatino Linotype" w:cs="Arial"/>
          <w:b/>
          <w:i/>
          <w:u w:val="single"/>
        </w:rPr>
      </w:pPr>
    </w:p>
    <w:p w14:paraId="52748EAF" w14:textId="77777777" w:rsidR="00606575" w:rsidRPr="00434EA6" w:rsidRDefault="00606575" w:rsidP="00606575">
      <w:pPr>
        <w:spacing w:line="360" w:lineRule="auto"/>
        <w:ind w:right="51"/>
        <w:jc w:val="both"/>
        <w:rPr>
          <w:rFonts w:ascii="Palatino Linotype" w:hAnsi="Palatino Linotype" w:cs="Arial"/>
          <w:sz w:val="24"/>
          <w:szCs w:val="24"/>
        </w:rPr>
      </w:pPr>
      <w:r w:rsidRPr="00434EA6">
        <w:rPr>
          <w:rFonts w:ascii="Palatino Linotype" w:eastAsia="Arial Unicode MS" w:hAnsi="Palatino Linotype" w:cs="Arial"/>
          <w:sz w:val="24"/>
          <w:szCs w:val="24"/>
        </w:rPr>
        <w:t xml:space="preserve">Verbigracia, previo a poner a disposición la información correspondiente debe considerarse que tiene carácter de confidencial </w:t>
      </w:r>
      <w:r w:rsidRPr="00434EA6">
        <w:rPr>
          <w:rFonts w:ascii="Palatino Linotype" w:hAnsi="Palatino Linotype" w:cs="Arial"/>
          <w:sz w:val="24"/>
          <w:szCs w:val="24"/>
        </w:rPr>
        <w:t>el Registro Federal de Contribuyentes (RFC)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5C92C24A" w14:textId="77777777" w:rsidR="00606575" w:rsidRPr="00434EA6" w:rsidRDefault="00606575" w:rsidP="00606575">
      <w:pPr>
        <w:autoSpaceDE w:val="0"/>
        <w:autoSpaceDN w:val="0"/>
        <w:adjustRightInd w:val="0"/>
        <w:spacing w:before="240" w:after="240" w:line="360" w:lineRule="auto"/>
        <w:ind w:right="-91"/>
        <w:jc w:val="both"/>
        <w:rPr>
          <w:rFonts w:ascii="Palatino Linotype" w:hAnsi="Palatino Linotype" w:cs="Arial"/>
          <w:sz w:val="24"/>
          <w:szCs w:val="24"/>
          <w:lang w:eastAsia="es-MX"/>
        </w:rPr>
      </w:pPr>
      <w:r w:rsidRPr="00434EA6">
        <w:rPr>
          <w:rFonts w:ascii="Palatino Linotype" w:hAnsi="Palatino Linotype" w:cs="Arial"/>
          <w:sz w:val="24"/>
          <w:szCs w:val="24"/>
          <w:lang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05346E3F" w14:textId="77777777" w:rsidR="00606575" w:rsidRPr="00434EA6" w:rsidRDefault="00606575" w:rsidP="00606575">
      <w:pPr>
        <w:spacing w:before="240" w:after="240" w:line="360" w:lineRule="auto"/>
        <w:ind w:right="-91"/>
        <w:jc w:val="both"/>
        <w:rPr>
          <w:rFonts w:ascii="Palatino Linotype" w:hAnsi="Palatino Linotype" w:cs="Arial"/>
          <w:sz w:val="24"/>
          <w:szCs w:val="24"/>
          <w:lang w:eastAsia="es-MX"/>
        </w:rPr>
      </w:pPr>
      <w:r w:rsidRPr="00434EA6">
        <w:rPr>
          <w:rFonts w:ascii="Palatino Linotype" w:hAnsi="Palatino Linotype" w:cs="Arial"/>
          <w:sz w:val="24"/>
          <w:szCs w:val="24"/>
          <w:lang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477626CD" w14:textId="77777777" w:rsidR="00606575" w:rsidRPr="00434EA6" w:rsidRDefault="00606575" w:rsidP="00606575">
      <w:pPr>
        <w:spacing w:before="240" w:after="240" w:line="360" w:lineRule="auto"/>
        <w:ind w:right="-91"/>
        <w:jc w:val="both"/>
        <w:rPr>
          <w:rFonts w:ascii="Palatino Linotype" w:hAnsi="Palatino Linotype" w:cs="Arial"/>
          <w:sz w:val="24"/>
          <w:szCs w:val="24"/>
          <w:lang w:eastAsia="es-MX"/>
        </w:rPr>
      </w:pPr>
      <w:r w:rsidRPr="00434EA6">
        <w:rPr>
          <w:rFonts w:ascii="Palatino Linotype" w:hAnsi="Palatino Linotype" w:cs="Arial"/>
          <w:sz w:val="24"/>
          <w:szCs w:val="24"/>
          <w:lang w:eastAsia="es-MX"/>
        </w:rPr>
        <w:t xml:space="preserve">Lo anterior es compartido por el ahora </w:t>
      </w:r>
      <w:r w:rsidRPr="00434EA6">
        <w:rPr>
          <w:rFonts w:ascii="Palatino Linotype" w:hAnsi="Palatino Linotype" w:cs="Arial"/>
          <w:b/>
          <w:bCs/>
          <w:sz w:val="24"/>
          <w:szCs w:val="24"/>
          <w:lang w:eastAsia="es-MX"/>
        </w:rPr>
        <w:t>Instituto Nacional de Transparencia, Acceso a la Información y Protección de Datos Personales</w:t>
      </w:r>
      <w:r w:rsidRPr="00434EA6">
        <w:rPr>
          <w:rFonts w:ascii="Palatino Linotype" w:hAnsi="Palatino Linotype" w:cs="Arial"/>
          <w:sz w:val="24"/>
          <w:szCs w:val="24"/>
          <w:lang w:eastAsia="es-MX"/>
        </w:rPr>
        <w:t xml:space="preserve"> (INAI), conforme al criterio </w:t>
      </w:r>
      <w:r w:rsidRPr="00434EA6">
        <w:rPr>
          <w:rFonts w:ascii="Palatino Linotype" w:hAnsi="Palatino Linotype" w:cs="Arial"/>
          <w:b/>
          <w:sz w:val="24"/>
          <w:szCs w:val="24"/>
          <w:lang w:eastAsia="es-MX"/>
        </w:rPr>
        <w:t>19/17,</w:t>
      </w:r>
      <w:r w:rsidRPr="00434EA6">
        <w:rPr>
          <w:rFonts w:ascii="Palatino Linotype" w:hAnsi="Palatino Linotype" w:cs="Arial"/>
          <w:sz w:val="24"/>
          <w:szCs w:val="24"/>
          <w:lang w:eastAsia="es-MX"/>
        </w:rPr>
        <w:t xml:space="preserve"> el cual es del tenor literal siguiente:</w:t>
      </w:r>
    </w:p>
    <w:p w14:paraId="1ABB5DFE" w14:textId="77777777" w:rsidR="00606575" w:rsidRDefault="00606575" w:rsidP="00606575">
      <w:pPr>
        <w:autoSpaceDE w:val="0"/>
        <w:autoSpaceDN w:val="0"/>
        <w:adjustRightInd w:val="0"/>
        <w:spacing w:before="240" w:line="360" w:lineRule="auto"/>
        <w:ind w:left="851" w:right="851"/>
        <w:jc w:val="center"/>
        <w:rPr>
          <w:rFonts w:ascii="Palatino Linotype" w:hAnsi="Palatino Linotype" w:cs="Arial"/>
          <w:b/>
          <w:bCs/>
          <w:i/>
        </w:rPr>
      </w:pPr>
      <w:r w:rsidRPr="001571EB">
        <w:rPr>
          <w:rFonts w:ascii="Palatino Linotype" w:hAnsi="Palatino Linotype" w:cs="Arial"/>
          <w:bCs/>
          <w:i/>
        </w:rPr>
        <w:t>“</w:t>
      </w:r>
      <w:r w:rsidRPr="001571EB">
        <w:rPr>
          <w:rFonts w:ascii="Palatino Linotype" w:hAnsi="Palatino Linotype" w:cs="Arial"/>
          <w:b/>
          <w:bCs/>
          <w:i/>
        </w:rPr>
        <w:t>REGISTRO FEDERAL DE CONTRIBUYENTES (RFC) DE PERSONAS FÍSICAS.</w:t>
      </w:r>
    </w:p>
    <w:p w14:paraId="211192BF" w14:textId="77777777" w:rsidR="00606575" w:rsidRPr="001571EB" w:rsidRDefault="00606575" w:rsidP="00606575">
      <w:pPr>
        <w:autoSpaceDE w:val="0"/>
        <w:autoSpaceDN w:val="0"/>
        <w:adjustRightInd w:val="0"/>
        <w:spacing w:before="240" w:line="360" w:lineRule="auto"/>
        <w:ind w:left="851" w:right="851"/>
        <w:jc w:val="both"/>
        <w:rPr>
          <w:rFonts w:ascii="Palatino Linotype" w:hAnsi="Palatino Linotype" w:cs="Arial"/>
          <w:bCs/>
          <w:i/>
        </w:rPr>
      </w:pPr>
      <w:r w:rsidRPr="001571EB">
        <w:rPr>
          <w:rFonts w:ascii="Palatino Linotype" w:hAnsi="Palatino Linotype" w:cs="Arial"/>
          <w:bCs/>
          <w:i/>
        </w:rPr>
        <w:lastRenderedPageBreak/>
        <w:t>El RFC es una clave de carácter fiscal, única e irrepetible, que permite identificar al titular, su edad y fecha de nacimiento, por lo que es un dato personal de carácter confidencial.</w:t>
      </w:r>
    </w:p>
    <w:p w14:paraId="3A376914" w14:textId="77777777" w:rsidR="00606575" w:rsidRPr="001571EB" w:rsidRDefault="00606575" w:rsidP="00606575">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Resoluciones:</w:t>
      </w:r>
    </w:p>
    <w:p w14:paraId="7AC6E6E0" w14:textId="77777777" w:rsidR="00606575" w:rsidRPr="001571EB" w:rsidRDefault="00606575" w:rsidP="00606575">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0189/17. </w:t>
      </w:r>
      <w:r w:rsidRPr="001571EB">
        <w:rPr>
          <w:rFonts w:ascii="Palatino Linotype" w:hAnsi="Palatino Linotype" w:cs="Arial"/>
          <w:i/>
        </w:rPr>
        <w:t>Morena. 08 de febrero de 2017. Por unanimidad. Comisionado Ponente Joel Salas Suárez.</w:t>
      </w:r>
    </w:p>
    <w:p w14:paraId="3B940B92" w14:textId="77777777" w:rsidR="00606575" w:rsidRPr="001571EB" w:rsidRDefault="00606575" w:rsidP="00606575">
      <w:pPr>
        <w:autoSpaceDE w:val="0"/>
        <w:autoSpaceDN w:val="0"/>
        <w:adjustRightInd w:val="0"/>
        <w:spacing w:before="240" w:line="360" w:lineRule="auto"/>
        <w:ind w:left="851" w:right="851"/>
        <w:jc w:val="both"/>
        <w:rPr>
          <w:rFonts w:ascii="Palatino Linotype" w:hAnsi="Palatino Linotype" w:cs="Arial"/>
          <w:i/>
        </w:rPr>
      </w:pPr>
      <w:r w:rsidRPr="001571EB">
        <w:rPr>
          <w:rFonts w:ascii="Palatino Linotype" w:hAnsi="Palatino Linotype" w:cs="Arial"/>
          <w:b/>
          <w:i/>
        </w:rPr>
        <w:t xml:space="preserve">RRA </w:t>
      </w:r>
      <w:r w:rsidRPr="001571EB">
        <w:rPr>
          <w:rFonts w:ascii="Palatino Linotype" w:hAnsi="Palatino Linotype" w:cs="Arial"/>
          <w:b/>
          <w:bCs/>
          <w:i/>
        </w:rPr>
        <w:t>0677</w:t>
      </w:r>
      <w:r w:rsidRPr="001571EB">
        <w:rPr>
          <w:rFonts w:ascii="Palatino Linotype" w:hAnsi="Palatino Linotype" w:cs="Arial"/>
          <w:b/>
          <w:i/>
        </w:rPr>
        <w:t xml:space="preserve">/17. </w:t>
      </w:r>
      <w:r w:rsidRPr="001571EB">
        <w:rPr>
          <w:rFonts w:ascii="Palatino Linotype" w:hAnsi="Palatino Linotype" w:cs="Arial"/>
          <w:i/>
        </w:rPr>
        <w:t xml:space="preserve">Universidad Nacional Autónoma de México. 08 de marzo de 2017. Por unanimidad. Comisionado Ponente </w:t>
      </w:r>
      <w:proofErr w:type="spellStart"/>
      <w:r w:rsidRPr="001571EB">
        <w:rPr>
          <w:rFonts w:ascii="Palatino Linotype" w:hAnsi="Palatino Linotype" w:cs="Arial"/>
          <w:i/>
        </w:rPr>
        <w:t>Rosendoevgueni</w:t>
      </w:r>
      <w:proofErr w:type="spellEnd"/>
      <w:r w:rsidRPr="001571EB">
        <w:rPr>
          <w:rFonts w:ascii="Palatino Linotype" w:hAnsi="Palatino Linotype" w:cs="Arial"/>
          <w:i/>
        </w:rPr>
        <w:t xml:space="preserve"> Monterrey </w:t>
      </w:r>
      <w:proofErr w:type="spellStart"/>
      <w:r w:rsidRPr="001571EB">
        <w:rPr>
          <w:rFonts w:ascii="Palatino Linotype" w:hAnsi="Palatino Linotype" w:cs="Arial"/>
          <w:i/>
        </w:rPr>
        <w:t>Chepov</w:t>
      </w:r>
      <w:proofErr w:type="spellEnd"/>
      <w:r w:rsidRPr="001571EB">
        <w:rPr>
          <w:rFonts w:ascii="Palatino Linotype" w:hAnsi="Palatino Linotype" w:cs="Arial"/>
          <w:i/>
        </w:rPr>
        <w:t>.</w:t>
      </w:r>
      <w:r w:rsidRPr="001571EB">
        <w:rPr>
          <w:rFonts w:ascii="Palatino Linotype" w:hAnsi="Palatino Linotype" w:cs="Arial"/>
          <w:b/>
          <w:i/>
        </w:rPr>
        <w:t xml:space="preserve"> </w:t>
      </w:r>
    </w:p>
    <w:p w14:paraId="398CC4F8" w14:textId="77777777" w:rsidR="00606575" w:rsidRPr="00EE0180" w:rsidRDefault="00606575" w:rsidP="00606575">
      <w:pPr>
        <w:autoSpaceDE w:val="0"/>
        <w:autoSpaceDN w:val="0"/>
        <w:adjustRightInd w:val="0"/>
        <w:spacing w:before="240" w:line="360" w:lineRule="auto"/>
        <w:ind w:left="851" w:right="851"/>
        <w:jc w:val="both"/>
        <w:rPr>
          <w:rFonts w:ascii="Palatino Linotype" w:hAnsi="Palatino Linotype" w:cs="Arial"/>
          <w:b/>
          <w:i/>
        </w:rPr>
      </w:pPr>
      <w:r w:rsidRPr="001571EB">
        <w:rPr>
          <w:rFonts w:ascii="Palatino Linotype" w:hAnsi="Palatino Linotype" w:cs="Arial"/>
          <w:b/>
          <w:i/>
        </w:rPr>
        <w:t>RRA</w:t>
      </w:r>
      <w:r w:rsidRPr="001571EB">
        <w:rPr>
          <w:rFonts w:ascii="Palatino Linotype" w:hAnsi="Palatino Linotype" w:cs="Arial"/>
          <w:i/>
        </w:rPr>
        <w:t xml:space="preserve"> </w:t>
      </w:r>
      <w:r w:rsidRPr="001571EB">
        <w:rPr>
          <w:rFonts w:ascii="Palatino Linotype" w:hAnsi="Palatino Linotype" w:cs="Arial"/>
          <w:b/>
          <w:i/>
        </w:rPr>
        <w:t xml:space="preserve">1564/17. </w:t>
      </w:r>
      <w:r w:rsidRPr="001571EB">
        <w:rPr>
          <w:rFonts w:ascii="Palatino Linotype" w:hAnsi="Palatino Linotype" w:cs="Arial"/>
          <w:i/>
        </w:rPr>
        <w:t>Tribunal Electoral del Poder Judicial de la Federación. 26 de abril de 2017. Por unanimidad. Comisionado Ponente Oscar Mauricio Guerra Ford.</w:t>
      </w:r>
      <w:r>
        <w:rPr>
          <w:rFonts w:ascii="Palatino Linotype" w:hAnsi="Palatino Linotype" w:cs="Arial"/>
          <w:i/>
        </w:rPr>
        <w:t xml:space="preserve">” </w:t>
      </w:r>
      <w:r>
        <w:rPr>
          <w:rFonts w:ascii="Palatino Linotype" w:hAnsi="Palatino Linotype" w:cs="Arial"/>
          <w:b/>
          <w:i/>
        </w:rPr>
        <w:t>[Sic]</w:t>
      </w:r>
    </w:p>
    <w:p w14:paraId="686D2B45" w14:textId="77777777" w:rsidR="00606575" w:rsidRPr="001571EB" w:rsidRDefault="00606575" w:rsidP="00606575">
      <w:pPr>
        <w:autoSpaceDE w:val="0"/>
        <w:autoSpaceDN w:val="0"/>
        <w:adjustRightInd w:val="0"/>
        <w:spacing w:before="120" w:after="120"/>
        <w:ind w:left="567" w:right="850"/>
        <w:jc w:val="both"/>
        <w:rPr>
          <w:rFonts w:ascii="Palatino Linotype" w:hAnsi="Palatino Linotype" w:cs="Arial"/>
          <w:i/>
        </w:rPr>
      </w:pPr>
    </w:p>
    <w:p w14:paraId="3F21D35A" w14:textId="77777777" w:rsidR="00606575" w:rsidRPr="00434EA6" w:rsidRDefault="00606575" w:rsidP="00606575">
      <w:pPr>
        <w:spacing w:before="240" w:after="240" w:line="360" w:lineRule="auto"/>
        <w:jc w:val="both"/>
        <w:rPr>
          <w:rFonts w:ascii="Palatino Linotype" w:hAnsi="Palatino Linotype" w:cs="Arial"/>
          <w:sz w:val="24"/>
          <w:szCs w:val="24"/>
          <w:lang w:eastAsia="es-MX"/>
        </w:rPr>
      </w:pPr>
      <w:r w:rsidRPr="00434EA6">
        <w:rPr>
          <w:rFonts w:ascii="Palatino Linotype" w:hAnsi="Palatino Linotype" w:cs="Arial"/>
          <w:sz w:val="24"/>
          <w:szCs w:val="24"/>
          <w:lang w:eastAsia="es-MX"/>
        </w:rPr>
        <w:t xml:space="preserve">Así, el RFC se vincula al nombre de su titular, permite identificar la edad de la persona, su fecha de nacimiento, así como su </w:t>
      </w:r>
      <w:proofErr w:type="spellStart"/>
      <w:r w:rsidRPr="00434EA6">
        <w:rPr>
          <w:rFonts w:ascii="Palatino Linotype" w:hAnsi="Palatino Linotype" w:cs="Arial"/>
          <w:sz w:val="24"/>
          <w:szCs w:val="24"/>
          <w:lang w:eastAsia="es-MX"/>
        </w:rPr>
        <w:t>homoclave</w:t>
      </w:r>
      <w:proofErr w:type="spellEnd"/>
      <w:r w:rsidRPr="00434EA6">
        <w:rPr>
          <w:rFonts w:ascii="Palatino Linotype" w:hAnsi="Palatino Linotype" w:cs="Arial"/>
          <w:sz w:val="24"/>
          <w:szCs w:val="24"/>
          <w:lang w:eastAsia="es-MX"/>
        </w:rPr>
        <w:t>, la cual es única e irrepetible y determina justamente la identificación de dicha persona para efectos fiscales, por lo éste constituye un dato personal que concierne a una persona física identificada e identificable.</w:t>
      </w:r>
    </w:p>
    <w:p w14:paraId="0FB60302" w14:textId="77777777" w:rsidR="00606575" w:rsidRPr="00434EA6" w:rsidRDefault="00606575" w:rsidP="00606575">
      <w:pPr>
        <w:spacing w:before="240" w:after="240" w:line="360" w:lineRule="auto"/>
        <w:jc w:val="both"/>
        <w:rPr>
          <w:rFonts w:ascii="Palatino Linotype" w:eastAsia="Calibri" w:hAnsi="Palatino Linotype" w:cs="Arial"/>
          <w:sz w:val="24"/>
          <w:szCs w:val="24"/>
          <w:lang w:eastAsia="es-MX"/>
        </w:rPr>
      </w:pPr>
      <w:r w:rsidRPr="00434EA6">
        <w:rPr>
          <w:rFonts w:ascii="Palatino Linotype" w:hAnsi="Palatino Linotype" w:cs="Arial"/>
          <w:sz w:val="24"/>
          <w:szCs w:val="24"/>
          <w:lang w:eastAsia="es-MX"/>
        </w:rPr>
        <w:t xml:space="preserve">En cuanto a la </w:t>
      </w:r>
      <w:r w:rsidRPr="00434EA6">
        <w:rPr>
          <w:rFonts w:ascii="Palatino Linotype" w:hAnsi="Palatino Linotype" w:cs="Arial"/>
          <w:sz w:val="24"/>
          <w:szCs w:val="24"/>
        </w:rPr>
        <w:t xml:space="preserve">Clave Única de Registro de Población (CURP) en virtud de que éste se </w:t>
      </w:r>
      <w:r w:rsidRPr="00434EA6">
        <w:rPr>
          <w:rFonts w:ascii="Palatino Linotype" w:eastAsia="Calibri" w:hAnsi="Palatino Linotype" w:cs="Arial"/>
          <w:sz w:val="24"/>
          <w:szCs w:val="24"/>
          <w:lang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549E1900" w14:textId="77777777" w:rsidR="00606575" w:rsidRPr="00434EA6" w:rsidRDefault="00606575" w:rsidP="00606575">
      <w:pPr>
        <w:spacing w:before="240" w:after="240" w:line="360" w:lineRule="auto"/>
        <w:ind w:right="-91"/>
        <w:jc w:val="both"/>
        <w:rPr>
          <w:rFonts w:ascii="Palatino Linotype" w:hAnsi="Palatino Linotype" w:cs="Arial"/>
          <w:sz w:val="24"/>
          <w:szCs w:val="24"/>
        </w:rPr>
      </w:pPr>
      <w:r w:rsidRPr="00434EA6">
        <w:rPr>
          <w:rFonts w:ascii="Palatino Linotype" w:hAnsi="Palatino Linotype" w:cs="Arial"/>
          <w:sz w:val="24"/>
          <w:szCs w:val="24"/>
        </w:rPr>
        <w:lastRenderedPageBreak/>
        <w:t xml:space="preserve">Argumento que es compartido por el </w:t>
      </w:r>
      <w:r w:rsidRPr="00434EA6">
        <w:rPr>
          <w:rStyle w:val="Textoennegrita"/>
          <w:rFonts w:ascii="Palatino Linotype" w:hAnsi="Palatino Linotype" w:cs="Arial"/>
          <w:sz w:val="24"/>
          <w:szCs w:val="24"/>
        </w:rPr>
        <w:t xml:space="preserve">Instituto Nacional de Transparencia, Acceso a la Información y Protección de Datos Personales, conforme al </w:t>
      </w:r>
      <w:r w:rsidRPr="00434EA6">
        <w:rPr>
          <w:rFonts w:ascii="Palatino Linotype" w:hAnsi="Palatino Linotype" w:cs="Arial"/>
          <w:sz w:val="24"/>
          <w:szCs w:val="24"/>
        </w:rPr>
        <w:t xml:space="preserve">criterio número 18/17 el cual refiere: </w:t>
      </w:r>
    </w:p>
    <w:p w14:paraId="5031F475" w14:textId="77777777" w:rsidR="00606575" w:rsidRDefault="00606575" w:rsidP="00606575">
      <w:pPr>
        <w:autoSpaceDE w:val="0"/>
        <w:autoSpaceDN w:val="0"/>
        <w:adjustRightInd w:val="0"/>
        <w:spacing w:before="240" w:line="360" w:lineRule="auto"/>
        <w:ind w:left="851" w:right="851"/>
        <w:jc w:val="center"/>
        <w:rPr>
          <w:rFonts w:ascii="Palatino Linotype" w:hAnsi="Palatino Linotype" w:cs="Arial"/>
          <w:b/>
          <w:bCs/>
          <w:i/>
          <w:lang w:eastAsia="es-MX"/>
        </w:rPr>
      </w:pPr>
      <w:r w:rsidRPr="001571EB">
        <w:rPr>
          <w:rFonts w:ascii="Palatino Linotype" w:hAnsi="Palatino Linotype" w:cs="Arial"/>
          <w:bCs/>
          <w:i/>
          <w:lang w:eastAsia="es-MX"/>
        </w:rPr>
        <w:t>“</w:t>
      </w:r>
      <w:r w:rsidRPr="001571EB">
        <w:rPr>
          <w:rFonts w:ascii="Palatino Linotype" w:hAnsi="Palatino Linotype" w:cs="Arial"/>
          <w:b/>
          <w:bCs/>
          <w:i/>
          <w:lang w:eastAsia="es-MX"/>
        </w:rPr>
        <w:t>CLAVE ÚNICA DE REGISTRO DE POBLACIÓN (CURP).</w:t>
      </w:r>
    </w:p>
    <w:p w14:paraId="277C1614" w14:textId="77777777" w:rsidR="00606575" w:rsidRPr="001571EB" w:rsidRDefault="00606575" w:rsidP="00606575">
      <w:pPr>
        <w:autoSpaceDE w:val="0"/>
        <w:autoSpaceDN w:val="0"/>
        <w:adjustRightInd w:val="0"/>
        <w:spacing w:before="240"/>
        <w:ind w:left="851" w:right="851"/>
        <w:jc w:val="both"/>
        <w:rPr>
          <w:rFonts w:ascii="Palatino Linotype" w:hAnsi="Palatino Linotype" w:cs="Arial"/>
          <w:b/>
          <w:bCs/>
          <w:i/>
          <w:lang w:eastAsia="es-MX"/>
        </w:rPr>
      </w:pPr>
      <w:r w:rsidRPr="001571EB">
        <w:rPr>
          <w:rFonts w:ascii="Palatino Linotype" w:hAnsi="Palatino Linotype" w:cs="Arial"/>
          <w:bCs/>
          <w:i/>
          <w:lang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5E67D47B" w14:textId="77777777" w:rsidR="00606575" w:rsidRPr="001571EB" w:rsidRDefault="00606575" w:rsidP="00606575">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i/>
          <w:lang w:eastAsia="es-MX"/>
        </w:rPr>
        <w:t xml:space="preserve"> </w:t>
      </w:r>
      <w:r w:rsidRPr="001571EB">
        <w:rPr>
          <w:rFonts w:ascii="Palatino Linotype" w:hAnsi="Palatino Linotype" w:cs="Arial"/>
          <w:b/>
          <w:i/>
          <w:lang w:eastAsia="es-MX"/>
        </w:rPr>
        <w:t>Resoluciones:</w:t>
      </w:r>
    </w:p>
    <w:p w14:paraId="504F5D02" w14:textId="77777777" w:rsidR="00606575" w:rsidRPr="001571EB" w:rsidRDefault="00606575" w:rsidP="00606575">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3995/16. </w:t>
      </w:r>
      <w:r w:rsidRPr="001571EB">
        <w:rPr>
          <w:rFonts w:ascii="Palatino Linotype" w:hAnsi="Palatino Linotype" w:cs="Arial"/>
          <w:i/>
          <w:lang w:eastAsia="es-MX"/>
        </w:rPr>
        <w:t xml:space="preserve">Secretaría de la Defensa Nacional. 1 de febrero de 2017. Por unanimidad. Comisionado Ponente </w:t>
      </w:r>
      <w:proofErr w:type="spellStart"/>
      <w:r w:rsidRPr="001571EB">
        <w:rPr>
          <w:rFonts w:ascii="Palatino Linotype" w:hAnsi="Palatino Linotype" w:cs="Arial"/>
          <w:i/>
          <w:lang w:eastAsia="es-MX"/>
        </w:rPr>
        <w:t>Rosendoevgueni</w:t>
      </w:r>
      <w:proofErr w:type="spellEnd"/>
      <w:r w:rsidRPr="001571EB">
        <w:rPr>
          <w:rFonts w:ascii="Palatino Linotype" w:hAnsi="Palatino Linotype" w:cs="Arial"/>
          <w:i/>
          <w:lang w:eastAsia="es-MX"/>
        </w:rPr>
        <w:t xml:space="preserve"> Monterrey </w:t>
      </w:r>
      <w:proofErr w:type="spellStart"/>
      <w:r w:rsidRPr="001571EB">
        <w:rPr>
          <w:rFonts w:ascii="Palatino Linotype" w:hAnsi="Palatino Linotype" w:cs="Arial"/>
          <w:i/>
          <w:lang w:eastAsia="es-MX"/>
        </w:rPr>
        <w:t>Chepov</w:t>
      </w:r>
      <w:proofErr w:type="spellEnd"/>
      <w:r w:rsidRPr="001571EB">
        <w:rPr>
          <w:rFonts w:ascii="Palatino Linotype" w:hAnsi="Palatino Linotype" w:cs="Arial"/>
          <w:i/>
          <w:lang w:eastAsia="es-MX"/>
        </w:rPr>
        <w:t>.</w:t>
      </w:r>
    </w:p>
    <w:p w14:paraId="0FAFE5E7" w14:textId="77777777" w:rsidR="00606575" w:rsidRPr="001571EB" w:rsidRDefault="00606575" w:rsidP="00606575">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w:t>
      </w:r>
      <w:r w:rsidRPr="001571EB">
        <w:rPr>
          <w:rFonts w:ascii="Palatino Linotype" w:hAnsi="Palatino Linotype" w:cs="Arial"/>
          <w:b/>
          <w:bCs/>
          <w:i/>
          <w:lang w:eastAsia="es-MX"/>
        </w:rPr>
        <w:t xml:space="preserve">0937/17. </w:t>
      </w:r>
      <w:r w:rsidRPr="001571EB">
        <w:rPr>
          <w:rFonts w:ascii="Palatino Linotype" w:hAnsi="Palatino Linotype" w:cs="Arial"/>
          <w:bCs/>
          <w:i/>
          <w:lang w:eastAsia="es-MX"/>
        </w:rPr>
        <w:t xml:space="preserve">Senado de la República. </w:t>
      </w:r>
      <w:r w:rsidRPr="001571EB">
        <w:rPr>
          <w:rFonts w:ascii="Palatino Linotype" w:hAnsi="Palatino Linotype" w:cs="Arial"/>
          <w:bCs/>
          <w:i/>
          <w:lang w:val="es-ES_tradnl" w:eastAsia="es-MX"/>
        </w:rPr>
        <w:t xml:space="preserve">15 de marzo de 2017. Por unanimidad. Comisionada Ponente Ximena Puente de la Mora. </w:t>
      </w:r>
    </w:p>
    <w:p w14:paraId="6A139007" w14:textId="77777777" w:rsidR="00606575" w:rsidRPr="00EE0180" w:rsidRDefault="00606575" w:rsidP="00606575">
      <w:pPr>
        <w:autoSpaceDE w:val="0"/>
        <w:autoSpaceDN w:val="0"/>
        <w:adjustRightInd w:val="0"/>
        <w:spacing w:before="240"/>
        <w:ind w:left="851" w:right="851"/>
        <w:jc w:val="both"/>
        <w:rPr>
          <w:rFonts w:ascii="Palatino Linotype" w:hAnsi="Palatino Linotype" w:cs="Arial"/>
          <w:b/>
          <w:i/>
          <w:lang w:eastAsia="es-MX"/>
        </w:rPr>
      </w:pPr>
      <w:r w:rsidRPr="001571EB">
        <w:rPr>
          <w:rFonts w:ascii="Palatino Linotype" w:hAnsi="Palatino Linotype" w:cs="Arial"/>
          <w:b/>
          <w:i/>
          <w:lang w:eastAsia="es-MX"/>
        </w:rPr>
        <w:t xml:space="preserve">RRA 0478/17. </w:t>
      </w:r>
      <w:r w:rsidRPr="001571EB">
        <w:rPr>
          <w:rFonts w:ascii="Palatino Linotype" w:hAnsi="Palatino Linotype" w:cs="Arial"/>
          <w:i/>
          <w:lang w:eastAsia="es-MX"/>
        </w:rPr>
        <w:t>Secretaría de Relaciones Exteriores. 26 de abril de 2017. Por unanimidad. Comisionada Ponente Areli Cano Guadiana.</w:t>
      </w:r>
      <w:r>
        <w:rPr>
          <w:rFonts w:ascii="Palatino Linotype" w:hAnsi="Palatino Linotype" w:cs="Arial"/>
          <w:i/>
          <w:lang w:eastAsia="es-MX"/>
        </w:rPr>
        <w:t xml:space="preserve">” </w:t>
      </w:r>
      <w:r>
        <w:rPr>
          <w:rFonts w:ascii="Palatino Linotype" w:hAnsi="Palatino Linotype" w:cs="Arial"/>
          <w:b/>
          <w:i/>
          <w:lang w:eastAsia="es-MX"/>
        </w:rPr>
        <w:t>[Sic]</w:t>
      </w:r>
    </w:p>
    <w:p w14:paraId="0B8956D4" w14:textId="77777777" w:rsidR="00606575" w:rsidRPr="001571EB" w:rsidRDefault="00606575" w:rsidP="00606575">
      <w:pPr>
        <w:spacing w:line="360" w:lineRule="auto"/>
        <w:jc w:val="both"/>
        <w:rPr>
          <w:rFonts w:ascii="Palatino Linotype" w:hAnsi="Palatino Linotype" w:cs="Arial"/>
        </w:rPr>
      </w:pPr>
    </w:p>
    <w:p w14:paraId="2ED4C747" w14:textId="77777777" w:rsidR="00606575" w:rsidRPr="00434EA6" w:rsidRDefault="00606575" w:rsidP="00606575">
      <w:pPr>
        <w:spacing w:line="360" w:lineRule="auto"/>
        <w:ind w:right="51"/>
        <w:jc w:val="both"/>
        <w:rPr>
          <w:rFonts w:ascii="Palatino Linotype" w:hAnsi="Palatino Linotype" w:cs="Arial"/>
          <w:sz w:val="24"/>
          <w:szCs w:val="24"/>
        </w:rPr>
      </w:pPr>
      <w:r w:rsidRPr="00434EA6">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LINEAMIENTOS GENERALES EN MATERIA DE CLASIFICACIÓN Y DESCLASIFICACIÓN DE LA INFORMACIÓN, ASÍ COMO PARA LA ELABORACIÓN DE VERSIONES PÚBLICAS, publicados en </w:t>
      </w:r>
      <w:r w:rsidRPr="00434EA6">
        <w:rPr>
          <w:rFonts w:ascii="Palatino Linotype" w:hAnsi="Palatino Linotype" w:cs="Arial"/>
          <w:sz w:val="24"/>
          <w:szCs w:val="24"/>
        </w:rPr>
        <w:lastRenderedPageBreak/>
        <w:t xml:space="preserve">el Diario Oficial de la Federación en fecha quince de abril de dos mil dieciséis, mediante Acuerdo del Consejo Nacional del Sistema Nacional de Transparencia, Acceso a la Información Pública y Protección de Datos Personales. </w:t>
      </w:r>
    </w:p>
    <w:p w14:paraId="03F49945" w14:textId="77777777" w:rsidR="00606575" w:rsidRDefault="00606575" w:rsidP="007A7245">
      <w:pPr>
        <w:spacing w:after="0" w:line="360" w:lineRule="auto"/>
        <w:jc w:val="both"/>
        <w:rPr>
          <w:rFonts w:ascii="Palatino Linotype" w:eastAsia="Times New Roman" w:hAnsi="Palatino Linotype" w:cs="Times New Roman"/>
          <w:sz w:val="28"/>
          <w:szCs w:val="24"/>
          <w:lang w:val="es-ES" w:eastAsia="es-ES"/>
        </w:rPr>
      </w:pPr>
    </w:p>
    <w:p w14:paraId="106D2C64" w14:textId="24C6D008" w:rsidR="000A1064" w:rsidRPr="000A1064" w:rsidRDefault="000A1064" w:rsidP="000A1064">
      <w:pPr>
        <w:spacing w:after="0" w:line="360" w:lineRule="auto"/>
        <w:jc w:val="both"/>
        <w:rPr>
          <w:rFonts w:ascii="Palatino Linotype" w:eastAsia="Times New Roman" w:hAnsi="Palatino Linotype" w:cs="Times New Roman"/>
          <w:sz w:val="24"/>
          <w:szCs w:val="24"/>
          <w:lang w:val="es-ES" w:eastAsia="es-ES"/>
        </w:rPr>
      </w:pPr>
      <w:r w:rsidRPr="000A1064">
        <w:rPr>
          <w:rFonts w:ascii="Palatino Linotype" w:eastAsia="Times New Roman" w:hAnsi="Palatino Linotype" w:cs="Times New Roman"/>
          <w:sz w:val="24"/>
          <w:szCs w:val="24"/>
          <w:lang w:val="es-ES" w:eastAsia="es-ES"/>
        </w:rPr>
        <w:t xml:space="preserve">En mérito de lo expuesto en líneas anteriores, resultan </w:t>
      </w:r>
      <w:r w:rsidRPr="000A1064">
        <w:rPr>
          <w:rFonts w:ascii="Palatino Linotype" w:eastAsia="Times New Roman" w:hAnsi="Palatino Linotype" w:cs="Times New Roman"/>
          <w:b/>
          <w:sz w:val="24"/>
          <w:szCs w:val="24"/>
          <w:lang w:val="es-ES" w:eastAsia="es-ES"/>
        </w:rPr>
        <w:t>infundadas</w:t>
      </w:r>
      <w:r w:rsidRPr="000A1064">
        <w:rPr>
          <w:rFonts w:ascii="Palatino Linotype" w:eastAsia="Times New Roman" w:hAnsi="Palatino Linotype" w:cs="Times New Roman"/>
          <w:sz w:val="24"/>
          <w:szCs w:val="24"/>
          <w:lang w:val="es-ES" w:eastAsia="es-ES"/>
        </w:rPr>
        <w:t xml:space="preserve"> las razones o motivos de inconformidad que arguye </w:t>
      </w:r>
      <w:r w:rsidR="004816F3" w:rsidRPr="004816F3">
        <w:rPr>
          <w:rFonts w:ascii="Palatino Linotype" w:eastAsia="Times New Roman" w:hAnsi="Palatino Linotype" w:cs="Times New Roman"/>
          <w:b/>
          <w:sz w:val="24"/>
          <w:szCs w:val="24"/>
          <w:lang w:val="es-ES" w:eastAsia="es-ES"/>
        </w:rPr>
        <w:t>El</w:t>
      </w:r>
      <w:r w:rsidRPr="000A1064">
        <w:rPr>
          <w:rFonts w:ascii="Palatino Linotype" w:eastAsia="Times New Roman" w:hAnsi="Palatino Linotype" w:cs="Times New Roman"/>
          <w:b/>
          <w:sz w:val="24"/>
          <w:szCs w:val="24"/>
          <w:lang w:val="es-ES" w:eastAsia="es-ES"/>
        </w:rPr>
        <w:t xml:space="preserve"> Recurrente</w:t>
      </w:r>
      <w:r w:rsidRPr="000A1064">
        <w:rPr>
          <w:rFonts w:ascii="Palatino Linotype" w:eastAsia="Times New Roman" w:hAnsi="Palatino Linotype" w:cs="Times New Roman"/>
          <w:sz w:val="24"/>
          <w:szCs w:val="24"/>
          <w:lang w:val="es-ES" w:eastAsia="es-ES"/>
        </w:rPr>
        <w:t xml:space="preserve">, por ello con fundamento en el artículo 186, fracción II, de la Ley de Transparencia y Acceso a la Información Pública del Estado de México y Municipios, se </w:t>
      </w:r>
      <w:r w:rsidRPr="000A1064">
        <w:rPr>
          <w:rFonts w:ascii="Palatino Linotype" w:eastAsia="Times New Roman" w:hAnsi="Palatino Linotype" w:cs="Times New Roman"/>
          <w:b/>
          <w:sz w:val="24"/>
          <w:szCs w:val="24"/>
          <w:lang w:val="es-ES" w:eastAsia="es-ES"/>
        </w:rPr>
        <w:t>CONFIRMA</w:t>
      </w:r>
      <w:r w:rsidRPr="000A1064">
        <w:rPr>
          <w:rFonts w:ascii="Palatino Linotype" w:eastAsia="Times New Roman" w:hAnsi="Palatino Linotype" w:cs="Times New Roman"/>
          <w:sz w:val="24"/>
          <w:szCs w:val="24"/>
          <w:lang w:val="es-ES" w:eastAsia="es-ES"/>
        </w:rPr>
        <w:t xml:space="preserve"> la respuesta a la solicitud de información pública</w:t>
      </w:r>
      <w:r w:rsidRPr="000A1064">
        <w:rPr>
          <w:rFonts w:ascii="Palatino Linotype" w:hAnsi="Palatino Linotype" w:cs="Arial"/>
          <w:b/>
          <w:sz w:val="24"/>
          <w:szCs w:val="24"/>
        </w:rPr>
        <w:t xml:space="preserve"> </w:t>
      </w:r>
      <w:r w:rsidR="004816F3" w:rsidRPr="004816F3">
        <w:rPr>
          <w:rFonts w:ascii="Palatino Linotype" w:hAnsi="Palatino Linotype" w:cs="Arial"/>
          <w:b/>
          <w:sz w:val="24"/>
          <w:szCs w:val="24"/>
        </w:rPr>
        <w:t>03129/METEPEC/IP/2022</w:t>
      </w:r>
      <w:r w:rsidRPr="000A1064">
        <w:rPr>
          <w:rFonts w:ascii="Palatino Linotype" w:eastAsia="Times New Roman" w:hAnsi="Palatino Linotype" w:cs="Times New Roman"/>
          <w:sz w:val="24"/>
          <w:szCs w:val="24"/>
          <w:lang w:val="es-ES" w:eastAsia="es-ES"/>
        </w:rPr>
        <w:t xml:space="preserve">, asimismo, resultan parcialmente fundados los motivos de inconformidad que arguye </w:t>
      </w:r>
      <w:r w:rsidR="004816F3">
        <w:rPr>
          <w:rFonts w:ascii="Palatino Linotype" w:eastAsia="Times New Roman" w:hAnsi="Palatino Linotype" w:cs="Times New Roman"/>
          <w:b/>
          <w:sz w:val="24"/>
          <w:szCs w:val="24"/>
          <w:lang w:val="es-ES" w:eastAsia="es-ES"/>
        </w:rPr>
        <w:t>El</w:t>
      </w:r>
      <w:r w:rsidRPr="000A1064">
        <w:rPr>
          <w:rFonts w:ascii="Palatino Linotype" w:eastAsia="Times New Roman" w:hAnsi="Palatino Linotype" w:cs="Times New Roman"/>
          <w:b/>
          <w:sz w:val="24"/>
          <w:szCs w:val="24"/>
          <w:lang w:val="es-ES" w:eastAsia="es-ES"/>
        </w:rPr>
        <w:t xml:space="preserve"> Recurrente</w:t>
      </w:r>
      <w:r w:rsidRPr="000A1064">
        <w:rPr>
          <w:rFonts w:ascii="Palatino Linotype" w:eastAsia="Times New Roman" w:hAnsi="Palatino Linotype" w:cs="Times New Roman"/>
          <w:sz w:val="24"/>
          <w:szCs w:val="24"/>
          <w:lang w:val="es-ES" w:eastAsia="es-ES"/>
        </w:rPr>
        <w:t xml:space="preserve"> en su medio de impugnación que fue materia de estudio, por ello con fundamento en la </w:t>
      </w:r>
      <w:r w:rsidR="0005678B">
        <w:rPr>
          <w:rFonts w:ascii="Palatino Linotype" w:eastAsia="Times New Roman" w:hAnsi="Palatino Linotype" w:cs="Times New Roman"/>
          <w:i/>
          <w:sz w:val="24"/>
          <w:szCs w:val="24"/>
          <w:lang w:val="es-ES" w:eastAsia="es-ES"/>
        </w:rPr>
        <w:t>primera</w:t>
      </w:r>
      <w:r w:rsidRPr="000A1064">
        <w:rPr>
          <w:rFonts w:ascii="Palatino Linotype" w:eastAsia="Times New Roman" w:hAnsi="Palatino Linotype" w:cs="Times New Roman"/>
          <w:i/>
          <w:sz w:val="24"/>
          <w:szCs w:val="24"/>
          <w:lang w:val="es-ES" w:eastAsia="es-ES"/>
        </w:rPr>
        <w:t xml:space="preserve"> hipótesis</w:t>
      </w:r>
      <w:r w:rsidRPr="000A1064">
        <w:rPr>
          <w:rFonts w:ascii="Palatino Linotype" w:eastAsia="Times New Roman" w:hAnsi="Palatino Linotype" w:cs="Times New Roman"/>
          <w:sz w:val="24"/>
          <w:szCs w:val="24"/>
          <w:lang w:val="es-ES" w:eastAsia="es-ES"/>
        </w:rPr>
        <w:t xml:space="preserve"> de la fracción III, del artículo 186,</w:t>
      </w:r>
      <w:r w:rsidRPr="000A1064">
        <w:rPr>
          <w:rFonts w:ascii="Palatino Linotype" w:eastAsia="Times New Roman" w:hAnsi="Palatino Linotype" w:cs="Times New Roman"/>
          <w:b/>
          <w:sz w:val="24"/>
          <w:szCs w:val="24"/>
          <w:lang w:val="es-ES" w:eastAsia="es-ES"/>
        </w:rPr>
        <w:t xml:space="preserve"> </w:t>
      </w:r>
      <w:r w:rsidRPr="000A1064">
        <w:rPr>
          <w:rFonts w:ascii="Palatino Linotype" w:eastAsia="Times New Roman" w:hAnsi="Palatino Linotype" w:cs="Times New Roman"/>
          <w:sz w:val="24"/>
          <w:szCs w:val="24"/>
          <w:lang w:val="es-ES" w:eastAsia="es-ES"/>
        </w:rPr>
        <w:t xml:space="preserve">de la Ley de Transparencia y Acceso a la Información Pública del Estado de México y Municipios, se </w:t>
      </w:r>
      <w:r w:rsidR="0005678B">
        <w:rPr>
          <w:rFonts w:ascii="Palatino Linotype" w:eastAsia="Times New Roman" w:hAnsi="Palatino Linotype" w:cs="Times New Roman"/>
          <w:b/>
          <w:sz w:val="24"/>
          <w:szCs w:val="24"/>
          <w:lang w:val="es-ES" w:eastAsia="es-ES"/>
        </w:rPr>
        <w:t>REVOCAN</w:t>
      </w:r>
      <w:r w:rsidRPr="000A1064">
        <w:rPr>
          <w:rFonts w:ascii="Palatino Linotype" w:eastAsia="Times New Roman" w:hAnsi="Palatino Linotype" w:cs="Times New Roman"/>
          <w:b/>
          <w:sz w:val="24"/>
          <w:szCs w:val="24"/>
          <w:lang w:val="es-ES" w:eastAsia="es-ES"/>
        </w:rPr>
        <w:t xml:space="preserve"> </w:t>
      </w:r>
      <w:r w:rsidRPr="000A1064">
        <w:rPr>
          <w:rFonts w:ascii="Palatino Linotype" w:eastAsia="Times New Roman" w:hAnsi="Palatino Linotype" w:cs="Times New Roman"/>
          <w:sz w:val="24"/>
          <w:szCs w:val="24"/>
          <w:lang w:val="es-ES" w:eastAsia="es-ES"/>
        </w:rPr>
        <w:t>la</w:t>
      </w:r>
      <w:r w:rsidR="004816F3">
        <w:rPr>
          <w:rFonts w:ascii="Palatino Linotype" w:eastAsia="Times New Roman" w:hAnsi="Palatino Linotype" w:cs="Times New Roman"/>
          <w:sz w:val="24"/>
          <w:szCs w:val="24"/>
          <w:lang w:val="es-ES" w:eastAsia="es-ES"/>
        </w:rPr>
        <w:t>s</w:t>
      </w:r>
      <w:r w:rsidRPr="000A1064">
        <w:rPr>
          <w:rFonts w:ascii="Palatino Linotype" w:eastAsia="Times New Roman" w:hAnsi="Palatino Linotype" w:cs="Times New Roman"/>
          <w:sz w:val="24"/>
          <w:szCs w:val="24"/>
          <w:lang w:val="es-ES" w:eastAsia="es-ES"/>
        </w:rPr>
        <w:t xml:space="preserve"> respuesta</w:t>
      </w:r>
      <w:r w:rsidR="004816F3">
        <w:rPr>
          <w:rFonts w:ascii="Palatino Linotype" w:eastAsia="Times New Roman" w:hAnsi="Palatino Linotype" w:cs="Times New Roman"/>
          <w:sz w:val="24"/>
          <w:szCs w:val="24"/>
          <w:lang w:val="es-ES" w:eastAsia="es-ES"/>
        </w:rPr>
        <w:t>s</w:t>
      </w:r>
      <w:r w:rsidRPr="000A1064">
        <w:rPr>
          <w:rFonts w:ascii="Palatino Linotype" w:eastAsia="Times New Roman" w:hAnsi="Palatino Linotype" w:cs="Times New Roman"/>
          <w:sz w:val="24"/>
          <w:szCs w:val="24"/>
          <w:lang w:val="es-ES" w:eastAsia="es-ES"/>
        </w:rPr>
        <w:t xml:space="preserve"> a las solicitud</w:t>
      </w:r>
      <w:r w:rsidR="004816F3">
        <w:rPr>
          <w:rFonts w:ascii="Palatino Linotype" w:eastAsia="Times New Roman" w:hAnsi="Palatino Linotype" w:cs="Times New Roman"/>
          <w:sz w:val="24"/>
          <w:szCs w:val="24"/>
          <w:lang w:val="es-ES" w:eastAsia="es-ES"/>
        </w:rPr>
        <w:t>es</w:t>
      </w:r>
      <w:r w:rsidRPr="000A1064">
        <w:rPr>
          <w:rFonts w:ascii="Palatino Linotype" w:eastAsia="Times New Roman" w:hAnsi="Palatino Linotype" w:cs="Times New Roman"/>
          <w:sz w:val="24"/>
          <w:szCs w:val="24"/>
          <w:lang w:val="es-ES" w:eastAsia="es-ES"/>
        </w:rPr>
        <w:t xml:space="preserve"> de información número</w:t>
      </w:r>
      <w:r w:rsidR="004816F3">
        <w:rPr>
          <w:rFonts w:ascii="Palatino Linotype" w:eastAsia="Times New Roman" w:hAnsi="Palatino Linotype" w:cs="Times New Roman"/>
          <w:sz w:val="24"/>
          <w:szCs w:val="24"/>
          <w:lang w:val="es-ES" w:eastAsia="es-ES"/>
        </w:rPr>
        <w:t>s</w:t>
      </w:r>
      <w:r w:rsidRPr="000A1064">
        <w:rPr>
          <w:rFonts w:ascii="Palatino Linotype" w:eastAsia="Times New Roman" w:hAnsi="Palatino Linotype" w:cs="Times New Roman"/>
          <w:sz w:val="24"/>
          <w:szCs w:val="24"/>
          <w:lang w:val="es-ES" w:eastAsia="es-ES"/>
        </w:rPr>
        <w:t xml:space="preserve"> </w:t>
      </w:r>
      <w:r w:rsidR="00643423" w:rsidRPr="00643423">
        <w:rPr>
          <w:rFonts w:ascii="Palatino Linotype" w:eastAsia="Times New Roman" w:hAnsi="Palatino Linotype" w:cs="Times New Roman"/>
          <w:b/>
          <w:bCs/>
          <w:sz w:val="24"/>
          <w:szCs w:val="24"/>
          <w:lang w:eastAsia="es-ES"/>
        </w:rPr>
        <w:t>03131/METEPEC/IP/2022</w:t>
      </w:r>
      <w:r w:rsidR="00643423">
        <w:rPr>
          <w:rFonts w:ascii="Palatino Linotype" w:eastAsia="Times New Roman" w:hAnsi="Palatino Linotype" w:cs="Times New Roman"/>
          <w:b/>
          <w:bCs/>
          <w:sz w:val="24"/>
          <w:szCs w:val="24"/>
          <w:lang w:eastAsia="es-ES"/>
        </w:rPr>
        <w:t xml:space="preserve"> y</w:t>
      </w:r>
      <w:r w:rsidR="00643423">
        <w:t xml:space="preserve"> </w:t>
      </w:r>
      <w:r w:rsidR="00643423" w:rsidRPr="00643423">
        <w:rPr>
          <w:rFonts w:ascii="Palatino Linotype" w:eastAsia="Times New Roman" w:hAnsi="Palatino Linotype" w:cs="Times New Roman"/>
          <w:b/>
          <w:bCs/>
          <w:sz w:val="24"/>
          <w:szCs w:val="24"/>
          <w:lang w:eastAsia="es-ES"/>
        </w:rPr>
        <w:t>03188/METEPEC/IP/2022</w:t>
      </w:r>
      <w:r w:rsidRPr="000A1064">
        <w:rPr>
          <w:rFonts w:ascii="Palatino Linotype" w:eastAsia="Times New Roman" w:hAnsi="Palatino Linotype" w:cs="Times New Roman"/>
          <w:sz w:val="24"/>
          <w:szCs w:val="24"/>
          <w:lang w:val="es-ES" w:eastAsia="es-ES"/>
        </w:rPr>
        <w:t>,</w:t>
      </w:r>
      <w:r w:rsidRPr="000A1064">
        <w:rPr>
          <w:rFonts w:ascii="Palatino Linotype" w:eastAsia="Times New Roman" w:hAnsi="Palatino Linotype" w:cs="Times New Roman"/>
          <w:b/>
          <w:sz w:val="24"/>
          <w:szCs w:val="24"/>
          <w:lang w:val="es-ES" w:eastAsia="es-ES"/>
        </w:rPr>
        <w:t xml:space="preserve"> </w:t>
      </w:r>
      <w:r w:rsidRPr="000A1064">
        <w:rPr>
          <w:rFonts w:ascii="Palatino Linotype" w:eastAsia="Times New Roman" w:hAnsi="Palatino Linotype" w:cs="Times New Roman"/>
          <w:bCs/>
          <w:sz w:val="24"/>
          <w:szCs w:val="24"/>
          <w:lang w:val="es-ES" w:eastAsia="es-ES"/>
        </w:rPr>
        <w:t>que han sido materia del presente fallo</w:t>
      </w:r>
      <w:r w:rsidRPr="000A1064">
        <w:rPr>
          <w:rFonts w:ascii="Palatino Linotype" w:eastAsia="Times New Roman" w:hAnsi="Palatino Linotype" w:cs="Times New Roman"/>
          <w:sz w:val="24"/>
          <w:szCs w:val="24"/>
          <w:lang w:val="es-ES" w:eastAsia="es-ES"/>
        </w:rPr>
        <w:t>.</w:t>
      </w:r>
    </w:p>
    <w:p w14:paraId="64DDA54D" w14:textId="77777777" w:rsidR="00DF69CF" w:rsidRPr="00DF69CF" w:rsidRDefault="00DF69CF" w:rsidP="007A7245">
      <w:pPr>
        <w:spacing w:after="0" w:line="360" w:lineRule="auto"/>
        <w:jc w:val="both"/>
        <w:rPr>
          <w:rFonts w:ascii="Palatino Linotype" w:eastAsia="Times New Roman" w:hAnsi="Palatino Linotype" w:cs="Times New Roman"/>
          <w:sz w:val="24"/>
          <w:szCs w:val="24"/>
          <w:lang w:eastAsia="es-ES"/>
        </w:rPr>
      </w:pPr>
    </w:p>
    <w:p w14:paraId="4684C35B" w14:textId="77777777" w:rsidR="007A7245" w:rsidRPr="007A7245" w:rsidRDefault="007A7245" w:rsidP="007A7245">
      <w:pPr>
        <w:spacing w:after="0" w:line="360" w:lineRule="auto"/>
        <w:jc w:val="both"/>
        <w:rPr>
          <w:rFonts w:ascii="Palatino Linotype" w:eastAsia="Times New Roman" w:hAnsi="Palatino Linotype" w:cs="Times New Roman"/>
          <w:sz w:val="24"/>
          <w:szCs w:val="24"/>
          <w:lang w:eastAsia="es-ES"/>
        </w:rPr>
      </w:pPr>
      <w:r w:rsidRPr="007A7245">
        <w:rPr>
          <w:rFonts w:ascii="Palatino Linotype" w:eastAsia="Times New Roman" w:hAnsi="Palatino Linotype" w:cs="Times New Roman"/>
          <w:sz w:val="24"/>
          <w:szCs w:val="24"/>
          <w:lang w:eastAsia="es-ES"/>
        </w:rPr>
        <w:t>Por lo antes expuesto y fundado es de resolverse y,</w:t>
      </w:r>
    </w:p>
    <w:p w14:paraId="402AB0C3" w14:textId="77777777" w:rsidR="006A452C" w:rsidRPr="007A7245" w:rsidRDefault="006A452C" w:rsidP="007A7245">
      <w:pPr>
        <w:spacing w:after="0" w:line="360" w:lineRule="auto"/>
        <w:jc w:val="both"/>
        <w:rPr>
          <w:rFonts w:ascii="Palatino Linotype" w:eastAsia="Times New Roman" w:hAnsi="Palatino Linotype" w:cs="Times New Roman"/>
          <w:sz w:val="24"/>
          <w:szCs w:val="24"/>
          <w:lang w:eastAsia="es-ES"/>
        </w:rPr>
      </w:pPr>
    </w:p>
    <w:p w14:paraId="6DFC567D" w14:textId="6FD444C2" w:rsidR="007A7245" w:rsidRDefault="007A7245" w:rsidP="006A452C">
      <w:pPr>
        <w:spacing w:after="0" w:line="360" w:lineRule="auto"/>
        <w:jc w:val="center"/>
        <w:rPr>
          <w:rFonts w:ascii="Palatino Linotype" w:eastAsia="Times New Roman" w:hAnsi="Palatino Linotype" w:cs="Times New Roman"/>
          <w:b/>
          <w:sz w:val="28"/>
          <w:szCs w:val="24"/>
          <w:lang w:val="pt-BR" w:eastAsia="es-ES"/>
        </w:rPr>
      </w:pPr>
      <w:r w:rsidRPr="007A7245">
        <w:rPr>
          <w:rFonts w:ascii="Palatino Linotype" w:eastAsia="Times New Roman" w:hAnsi="Palatino Linotype" w:cs="Times New Roman"/>
          <w:b/>
          <w:sz w:val="28"/>
          <w:szCs w:val="24"/>
          <w:lang w:val="pt-BR" w:eastAsia="es-ES"/>
        </w:rPr>
        <w:t>S E   R E S U E L V E</w:t>
      </w:r>
    </w:p>
    <w:p w14:paraId="3D5EAB68" w14:textId="77777777" w:rsidR="006A452C" w:rsidRPr="006A452C" w:rsidRDefault="006A452C" w:rsidP="006A452C">
      <w:pPr>
        <w:pStyle w:val="Sinespaciado"/>
        <w:rPr>
          <w:lang w:val="pt-BR" w:eastAsia="es-ES"/>
        </w:rPr>
      </w:pPr>
    </w:p>
    <w:p w14:paraId="63E29B0B" w14:textId="16CD94BF" w:rsidR="000A1064" w:rsidRPr="000A1064" w:rsidRDefault="000A1064" w:rsidP="000A1064">
      <w:pPr>
        <w:spacing w:after="0" w:line="360" w:lineRule="auto"/>
        <w:jc w:val="both"/>
        <w:rPr>
          <w:rFonts w:ascii="Palatino Linotype" w:hAnsi="Palatino Linotype"/>
          <w:sz w:val="24"/>
          <w:szCs w:val="24"/>
        </w:rPr>
      </w:pPr>
      <w:r w:rsidRPr="000A1064">
        <w:rPr>
          <w:rFonts w:ascii="Palatino Linotype" w:hAnsi="Palatino Linotype"/>
          <w:b/>
          <w:sz w:val="28"/>
          <w:szCs w:val="24"/>
        </w:rPr>
        <w:t>PRIMERO.</w:t>
      </w:r>
      <w:r w:rsidRPr="000A1064">
        <w:rPr>
          <w:rFonts w:ascii="Palatino Linotype" w:hAnsi="Palatino Linotype"/>
          <w:b/>
          <w:sz w:val="24"/>
          <w:szCs w:val="24"/>
        </w:rPr>
        <w:t xml:space="preserve"> </w:t>
      </w:r>
      <w:r w:rsidRPr="000A1064">
        <w:rPr>
          <w:rFonts w:ascii="Palatino Linotype" w:hAnsi="Palatino Linotype"/>
          <w:sz w:val="24"/>
          <w:szCs w:val="24"/>
        </w:rPr>
        <w:t xml:space="preserve">Se </w:t>
      </w:r>
      <w:r w:rsidRPr="000A1064">
        <w:rPr>
          <w:rFonts w:ascii="Palatino Linotype" w:hAnsi="Palatino Linotype"/>
          <w:b/>
          <w:sz w:val="24"/>
          <w:szCs w:val="24"/>
        </w:rPr>
        <w:t>CONFIRM</w:t>
      </w:r>
      <w:r w:rsidR="00643423" w:rsidRPr="00643423">
        <w:rPr>
          <w:rFonts w:ascii="Palatino Linotype" w:hAnsi="Palatino Linotype"/>
          <w:b/>
          <w:sz w:val="24"/>
          <w:szCs w:val="24"/>
        </w:rPr>
        <w:t>A</w:t>
      </w:r>
      <w:r w:rsidRPr="000A1064">
        <w:rPr>
          <w:rFonts w:ascii="Palatino Linotype" w:hAnsi="Palatino Linotype"/>
          <w:sz w:val="24"/>
          <w:szCs w:val="24"/>
        </w:rPr>
        <w:t xml:space="preserve"> la respuesta del </w:t>
      </w:r>
      <w:r w:rsidRPr="000A1064">
        <w:rPr>
          <w:rFonts w:ascii="Palatino Linotype" w:hAnsi="Palatino Linotype"/>
          <w:b/>
          <w:sz w:val="24"/>
          <w:szCs w:val="24"/>
        </w:rPr>
        <w:t xml:space="preserve">Sujeto Obligado </w:t>
      </w:r>
      <w:r w:rsidRPr="000A1064">
        <w:rPr>
          <w:rFonts w:ascii="Palatino Linotype" w:hAnsi="Palatino Linotype"/>
          <w:bCs/>
          <w:sz w:val="24"/>
          <w:szCs w:val="24"/>
        </w:rPr>
        <w:t xml:space="preserve">a la solicitud de información </w:t>
      </w:r>
      <w:r w:rsidR="00643423" w:rsidRPr="00643423">
        <w:rPr>
          <w:rFonts w:ascii="Palatino Linotype" w:hAnsi="Palatino Linotype" w:cs="Arial"/>
          <w:b/>
          <w:sz w:val="24"/>
          <w:szCs w:val="24"/>
        </w:rPr>
        <w:t>03129/METEPEC/IP/2022</w:t>
      </w:r>
      <w:r w:rsidRPr="000A1064">
        <w:rPr>
          <w:rFonts w:ascii="Palatino Linotype" w:hAnsi="Palatino Linotype"/>
          <w:sz w:val="24"/>
          <w:szCs w:val="24"/>
        </w:rPr>
        <w:t xml:space="preserve">, por resultar infundadas las razones o motivos de inconformidad hechos valer por el </w:t>
      </w:r>
      <w:r w:rsidRPr="000A1064">
        <w:rPr>
          <w:rFonts w:ascii="Palatino Linotype" w:hAnsi="Palatino Linotype"/>
          <w:b/>
          <w:sz w:val="24"/>
          <w:szCs w:val="24"/>
        </w:rPr>
        <w:t>Recurrente</w:t>
      </w:r>
      <w:r w:rsidRPr="000A1064">
        <w:rPr>
          <w:rFonts w:ascii="Palatino Linotype" w:hAnsi="Palatino Linotype"/>
          <w:sz w:val="24"/>
          <w:szCs w:val="24"/>
        </w:rPr>
        <w:t xml:space="preserve">, en términos del Considerando </w:t>
      </w:r>
      <w:r w:rsidRPr="000A1064">
        <w:rPr>
          <w:rFonts w:ascii="Palatino Linotype" w:hAnsi="Palatino Linotype"/>
          <w:b/>
          <w:sz w:val="24"/>
          <w:szCs w:val="24"/>
        </w:rPr>
        <w:t xml:space="preserve">CUARTO </w:t>
      </w:r>
      <w:r w:rsidRPr="000A1064">
        <w:rPr>
          <w:rFonts w:ascii="Palatino Linotype" w:hAnsi="Palatino Linotype"/>
          <w:sz w:val="24"/>
          <w:szCs w:val="24"/>
        </w:rPr>
        <w:t>de esta resolución.</w:t>
      </w:r>
    </w:p>
    <w:p w14:paraId="0762CF97" w14:textId="77777777" w:rsidR="000A1064" w:rsidRPr="000A1064" w:rsidRDefault="000A1064" w:rsidP="000A1064">
      <w:pPr>
        <w:spacing w:after="0" w:line="360" w:lineRule="auto"/>
        <w:jc w:val="both"/>
        <w:rPr>
          <w:rFonts w:ascii="Palatino Linotype" w:hAnsi="Palatino Linotype"/>
          <w:b/>
          <w:sz w:val="20"/>
          <w:szCs w:val="24"/>
        </w:rPr>
      </w:pPr>
    </w:p>
    <w:p w14:paraId="74C2781E" w14:textId="35E8C1B8" w:rsidR="000A1064" w:rsidRPr="000A1064" w:rsidRDefault="000A1064" w:rsidP="000A1064">
      <w:pPr>
        <w:spacing w:after="0" w:line="360" w:lineRule="auto"/>
        <w:jc w:val="both"/>
        <w:rPr>
          <w:rFonts w:ascii="Palatino Linotype" w:eastAsia="Times New Roman" w:hAnsi="Palatino Linotype" w:cs="Times New Roman"/>
          <w:sz w:val="24"/>
          <w:szCs w:val="24"/>
          <w:lang w:eastAsia="es-ES"/>
        </w:rPr>
      </w:pPr>
      <w:r w:rsidRPr="000A1064">
        <w:rPr>
          <w:rFonts w:ascii="Palatino Linotype" w:eastAsia="Times New Roman" w:hAnsi="Palatino Linotype" w:cs="Arial"/>
          <w:b/>
          <w:sz w:val="28"/>
          <w:szCs w:val="28"/>
          <w:lang w:val="es-ES_tradnl" w:eastAsia="es-ES"/>
        </w:rPr>
        <w:t>SEGUNDO.</w:t>
      </w:r>
      <w:r w:rsidRPr="000A1064">
        <w:rPr>
          <w:rFonts w:ascii="Palatino Linotype" w:eastAsia="Times New Roman" w:hAnsi="Palatino Linotype" w:cs="Arial"/>
          <w:sz w:val="24"/>
          <w:szCs w:val="24"/>
          <w:lang w:val="es-ES_tradnl" w:eastAsia="es-ES"/>
        </w:rPr>
        <w:t xml:space="preserve"> </w:t>
      </w:r>
      <w:r w:rsidRPr="000A1064">
        <w:rPr>
          <w:rFonts w:ascii="Palatino Linotype" w:eastAsia="Times New Roman" w:hAnsi="Palatino Linotype" w:cs="Arial"/>
          <w:sz w:val="24"/>
          <w:szCs w:val="24"/>
          <w:lang w:val="es-ES" w:eastAsia="es-ES"/>
        </w:rPr>
        <w:t>Se</w:t>
      </w:r>
      <w:r w:rsidRPr="000A1064">
        <w:rPr>
          <w:rFonts w:ascii="Palatino Linotype" w:eastAsia="Times New Roman" w:hAnsi="Palatino Linotype" w:cs="Arial"/>
          <w:b/>
          <w:sz w:val="24"/>
          <w:szCs w:val="24"/>
          <w:lang w:val="es-ES" w:eastAsia="es-ES"/>
        </w:rPr>
        <w:t xml:space="preserve"> </w:t>
      </w:r>
      <w:r w:rsidR="00643423">
        <w:rPr>
          <w:rFonts w:ascii="Palatino Linotype" w:eastAsia="Times New Roman" w:hAnsi="Palatino Linotype" w:cs="Arial"/>
          <w:b/>
          <w:sz w:val="24"/>
          <w:szCs w:val="24"/>
          <w:lang w:val="es-ES" w:eastAsia="es-ES"/>
        </w:rPr>
        <w:t>REVOCAN</w:t>
      </w:r>
      <w:r w:rsidRPr="000A1064">
        <w:rPr>
          <w:rFonts w:ascii="Palatino Linotype" w:eastAsia="Times New Roman" w:hAnsi="Palatino Linotype" w:cs="Arial"/>
          <w:b/>
          <w:sz w:val="24"/>
          <w:szCs w:val="24"/>
          <w:lang w:val="es-ES" w:eastAsia="es-ES"/>
        </w:rPr>
        <w:t xml:space="preserve"> </w:t>
      </w:r>
      <w:r w:rsidRPr="000A1064">
        <w:rPr>
          <w:rFonts w:ascii="Palatino Linotype" w:eastAsia="Arial Unicode MS" w:hAnsi="Palatino Linotype" w:cs="Arial"/>
          <w:sz w:val="24"/>
          <w:szCs w:val="24"/>
          <w:lang w:val="es-ES" w:eastAsia="es-ES"/>
        </w:rPr>
        <w:t>la</w:t>
      </w:r>
      <w:r w:rsidR="00643423" w:rsidRPr="00643423">
        <w:rPr>
          <w:rFonts w:ascii="Palatino Linotype" w:eastAsia="Arial Unicode MS" w:hAnsi="Palatino Linotype" w:cs="Arial"/>
          <w:sz w:val="24"/>
          <w:szCs w:val="24"/>
          <w:lang w:val="es-ES" w:eastAsia="es-ES"/>
        </w:rPr>
        <w:t>s</w:t>
      </w:r>
      <w:r w:rsidRPr="000A1064">
        <w:rPr>
          <w:rFonts w:ascii="Palatino Linotype" w:eastAsia="Arial Unicode MS" w:hAnsi="Palatino Linotype" w:cs="Arial"/>
          <w:sz w:val="24"/>
          <w:szCs w:val="24"/>
          <w:lang w:val="es-ES" w:eastAsia="es-ES"/>
        </w:rPr>
        <w:t xml:space="preserve"> respuesta</w:t>
      </w:r>
      <w:r w:rsidR="00643423" w:rsidRPr="00643423">
        <w:rPr>
          <w:rFonts w:ascii="Palatino Linotype" w:eastAsia="Arial Unicode MS" w:hAnsi="Palatino Linotype" w:cs="Arial"/>
          <w:sz w:val="24"/>
          <w:szCs w:val="24"/>
          <w:lang w:val="es-ES" w:eastAsia="es-ES"/>
        </w:rPr>
        <w:t>s</w:t>
      </w:r>
      <w:r w:rsidRPr="000A1064">
        <w:rPr>
          <w:rFonts w:ascii="Palatino Linotype" w:eastAsia="Arial Unicode MS" w:hAnsi="Palatino Linotype" w:cs="Arial"/>
          <w:sz w:val="24"/>
          <w:szCs w:val="24"/>
          <w:lang w:val="es-ES" w:eastAsia="es-ES"/>
        </w:rPr>
        <w:t xml:space="preserve"> entregada</w:t>
      </w:r>
      <w:r w:rsidR="00643423" w:rsidRPr="00643423">
        <w:rPr>
          <w:rFonts w:ascii="Palatino Linotype" w:eastAsia="Arial Unicode MS" w:hAnsi="Palatino Linotype" w:cs="Arial"/>
          <w:sz w:val="24"/>
          <w:szCs w:val="24"/>
          <w:lang w:val="es-ES" w:eastAsia="es-ES"/>
        </w:rPr>
        <w:t>s</w:t>
      </w:r>
      <w:r w:rsidRPr="000A1064">
        <w:rPr>
          <w:rFonts w:ascii="Palatino Linotype" w:eastAsia="Arial Unicode MS" w:hAnsi="Palatino Linotype" w:cs="Arial"/>
          <w:sz w:val="24"/>
          <w:szCs w:val="24"/>
          <w:lang w:val="es-ES" w:eastAsia="es-ES"/>
        </w:rPr>
        <w:t xml:space="preserve"> por </w:t>
      </w:r>
      <w:r w:rsidRPr="000A1064">
        <w:rPr>
          <w:rFonts w:ascii="Palatino Linotype" w:eastAsia="Arial Unicode MS" w:hAnsi="Palatino Linotype" w:cs="Arial"/>
          <w:b/>
          <w:sz w:val="24"/>
          <w:szCs w:val="24"/>
          <w:lang w:val="es-ES" w:eastAsia="es-ES"/>
        </w:rPr>
        <w:t xml:space="preserve">El Sujeto Obligado </w:t>
      </w:r>
      <w:r w:rsidRPr="000A1064">
        <w:rPr>
          <w:rFonts w:ascii="Palatino Linotype" w:eastAsia="Arial Unicode MS" w:hAnsi="Palatino Linotype" w:cs="Arial"/>
          <w:sz w:val="24"/>
          <w:szCs w:val="24"/>
          <w:lang w:val="es-ES" w:eastAsia="es-ES"/>
        </w:rPr>
        <w:t>a la</w:t>
      </w:r>
      <w:r w:rsidR="00643423" w:rsidRPr="00643423">
        <w:rPr>
          <w:rFonts w:ascii="Palatino Linotype" w:eastAsia="Arial Unicode MS" w:hAnsi="Palatino Linotype" w:cs="Arial"/>
          <w:sz w:val="24"/>
          <w:szCs w:val="24"/>
          <w:lang w:val="es-ES" w:eastAsia="es-ES"/>
        </w:rPr>
        <w:t>s</w:t>
      </w:r>
      <w:r w:rsidRPr="000A1064">
        <w:rPr>
          <w:rFonts w:ascii="Palatino Linotype" w:eastAsia="Arial Unicode MS" w:hAnsi="Palatino Linotype" w:cs="Arial"/>
          <w:sz w:val="24"/>
          <w:szCs w:val="24"/>
          <w:lang w:val="es-ES" w:eastAsia="es-ES"/>
        </w:rPr>
        <w:t xml:space="preserve"> solicitud</w:t>
      </w:r>
      <w:r w:rsidR="00643423" w:rsidRPr="00643423">
        <w:rPr>
          <w:rFonts w:ascii="Palatino Linotype" w:eastAsia="Arial Unicode MS" w:hAnsi="Palatino Linotype" w:cs="Arial"/>
          <w:sz w:val="24"/>
          <w:szCs w:val="24"/>
          <w:lang w:val="es-ES" w:eastAsia="es-ES"/>
        </w:rPr>
        <w:t>es</w:t>
      </w:r>
      <w:r w:rsidRPr="000A1064">
        <w:rPr>
          <w:rFonts w:ascii="Palatino Linotype" w:eastAsia="Arial Unicode MS" w:hAnsi="Palatino Linotype" w:cs="Arial"/>
          <w:sz w:val="24"/>
          <w:szCs w:val="24"/>
          <w:lang w:val="es-ES" w:eastAsia="es-ES"/>
        </w:rPr>
        <w:t xml:space="preserve"> de información número</w:t>
      </w:r>
      <w:r w:rsidR="00643423" w:rsidRPr="00643423">
        <w:rPr>
          <w:rFonts w:ascii="Palatino Linotype" w:eastAsia="Arial Unicode MS" w:hAnsi="Palatino Linotype" w:cs="Arial"/>
          <w:sz w:val="24"/>
          <w:szCs w:val="24"/>
          <w:lang w:val="es-ES" w:eastAsia="es-ES"/>
        </w:rPr>
        <w:t>s</w:t>
      </w:r>
      <w:r w:rsidRPr="000A1064">
        <w:rPr>
          <w:rFonts w:ascii="Palatino Linotype" w:eastAsia="Arial Unicode MS" w:hAnsi="Palatino Linotype" w:cs="Arial"/>
          <w:sz w:val="24"/>
          <w:szCs w:val="24"/>
          <w:lang w:val="es-ES" w:eastAsia="es-ES"/>
        </w:rPr>
        <w:t xml:space="preserve"> </w:t>
      </w:r>
      <w:r w:rsidR="00643423" w:rsidRPr="00643423">
        <w:rPr>
          <w:rFonts w:ascii="Palatino Linotype" w:eastAsia="Times New Roman" w:hAnsi="Palatino Linotype" w:cs="Times New Roman"/>
          <w:b/>
          <w:bCs/>
          <w:sz w:val="24"/>
          <w:szCs w:val="24"/>
          <w:lang w:eastAsia="es-ES"/>
        </w:rPr>
        <w:t>03131/METEPEC/IP/2022 y 03188/METEPEC/IP/2022</w:t>
      </w:r>
      <w:r w:rsidRPr="000A1064">
        <w:rPr>
          <w:rFonts w:ascii="Palatino Linotype" w:eastAsia="Times New Roman" w:hAnsi="Palatino Linotype" w:cs="Arial"/>
          <w:sz w:val="24"/>
          <w:szCs w:val="24"/>
          <w:lang w:val="es-ES" w:eastAsia="es-ES"/>
        </w:rPr>
        <w:t xml:space="preserve">, por resultar parcialmente fundados los motivos de inconformidad vertidos por </w:t>
      </w:r>
      <w:r w:rsidR="00643423">
        <w:rPr>
          <w:rFonts w:ascii="Palatino Linotype" w:eastAsia="Times New Roman" w:hAnsi="Palatino Linotype" w:cs="Arial"/>
          <w:sz w:val="24"/>
          <w:szCs w:val="24"/>
          <w:lang w:val="es-ES" w:eastAsia="es-ES"/>
        </w:rPr>
        <w:t>El</w:t>
      </w:r>
      <w:r w:rsidRPr="000A1064">
        <w:rPr>
          <w:rFonts w:ascii="Palatino Linotype" w:eastAsia="Times New Roman" w:hAnsi="Palatino Linotype" w:cs="Arial"/>
          <w:b/>
          <w:sz w:val="24"/>
          <w:szCs w:val="24"/>
          <w:lang w:val="es-ES" w:eastAsia="es-ES"/>
        </w:rPr>
        <w:t xml:space="preserve"> Recurrente</w:t>
      </w:r>
      <w:r w:rsidRPr="000A1064">
        <w:rPr>
          <w:rFonts w:ascii="Palatino Linotype" w:eastAsia="Times New Roman" w:hAnsi="Palatino Linotype" w:cs="Arial"/>
          <w:sz w:val="24"/>
          <w:szCs w:val="24"/>
          <w:lang w:val="es-ES" w:eastAsia="es-ES"/>
        </w:rPr>
        <w:t xml:space="preserve">, en términos del Considerando </w:t>
      </w:r>
      <w:r w:rsidRPr="000A1064">
        <w:rPr>
          <w:rFonts w:ascii="Palatino Linotype" w:eastAsia="Times New Roman" w:hAnsi="Palatino Linotype" w:cs="Arial"/>
          <w:b/>
          <w:sz w:val="24"/>
          <w:szCs w:val="24"/>
          <w:lang w:val="es-ES" w:eastAsia="es-ES"/>
        </w:rPr>
        <w:t>CUARTO</w:t>
      </w:r>
      <w:r w:rsidRPr="000A1064">
        <w:rPr>
          <w:rFonts w:ascii="Palatino Linotype" w:eastAsia="Times New Roman" w:hAnsi="Palatino Linotype" w:cs="Arial"/>
          <w:sz w:val="24"/>
          <w:szCs w:val="24"/>
          <w:lang w:val="es-ES" w:eastAsia="es-ES"/>
        </w:rPr>
        <w:t xml:space="preserve"> de esta resolución.</w:t>
      </w:r>
    </w:p>
    <w:p w14:paraId="638713CD" w14:textId="77777777" w:rsidR="000A1064" w:rsidRPr="000A1064" w:rsidRDefault="000A1064" w:rsidP="000A1064">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00F97E2" w14:textId="3A534A4C" w:rsidR="000A1064" w:rsidRPr="000A1064" w:rsidRDefault="000A1064" w:rsidP="000A1064">
      <w:pPr>
        <w:spacing w:after="0" w:line="360" w:lineRule="auto"/>
        <w:jc w:val="both"/>
        <w:rPr>
          <w:rFonts w:ascii="Palatino Linotype" w:eastAsia="Times New Roman" w:hAnsi="Palatino Linotype" w:cs="Arial"/>
          <w:sz w:val="24"/>
          <w:szCs w:val="24"/>
          <w:lang w:val="es-ES" w:eastAsia="es-ES"/>
        </w:rPr>
      </w:pPr>
      <w:r w:rsidRPr="000A1064">
        <w:rPr>
          <w:rFonts w:ascii="Palatino Linotype" w:eastAsia="Times New Roman" w:hAnsi="Palatino Linotype" w:cs="Arial"/>
          <w:b/>
          <w:sz w:val="28"/>
          <w:szCs w:val="28"/>
          <w:lang w:val="es-ES" w:eastAsia="es-ES"/>
        </w:rPr>
        <w:t>TERCERO.</w:t>
      </w:r>
      <w:r w:rsidRPr="000A1064">
        <w:rPr>
          <w:rFonts w:ascii="Palatino Linotype" w:eastAsia="Times New Roman" w:hAnsi="Palatino Linotype" w:cs="Arial"/>
          <w:sz w:val="24"/>
          <w:szCs w:val="24"/>
          <w:lang w:val="es-ES" w:eastAsia="es-ES"/>
        </w:rPr>
        <w:t xml:space="preserve"> Se </w:t>
      </w:r>
      <w:r w:rsidRPr="000A1064">
        <w:rPr>
          <w:rFonts w:ascii="Palatino Linotype" w:eastAsia="Times New Roman" w:hAnsi="Palatino Linotype" w:cs="Arial"/>
          <w:b/>
          <w:sz w:val="24"/>
          <w:szCs w:val="24"/>
          <w:lang w:val="es-ES" w:eastAsia="es-ES"/>
        </w:rPr>
        <w:t>ORDENA</w:t>
      </w:r>
      <w:r w:rsidRPr="000A1064">
        <w:rPr>
          <w:rFonts w:ascii="Palatino Linotype" w:eastAsia="Times New Roman" w:hAnsi="Palatino Linotype" w:cs="Arial"/>
          <w:sz w:val="24"/>
          <w:szCs w:val="24"/>
          <w:lang w:val="es-ES" w:eastAsia="es-ES"/>
        </w:rPr>
        <w:t xml:space="preserve"> al </w:t>
      </w:r>
      <w:r w:rsidRPr="000A1064">
        <w:rPr>
          <w:rFonts w:ascii="Palatino Linotype" w:eastAsia="Times New Roman" w:hAnsi="Palatino Linotype" w:cs="Arial"/>
          <w:b/>
          <w:sz w:val="24"/>
          <w:szCs w:val="24"/>
          <w:lang w:val="es-ES" w:eastAsia="es-ES"/>
        </w:rPr>
        <w:t>Sujeto Obligado</w:t>
      </w:r>
      <w:r w:rsidRPr="000A1064">
        <w:rPr>
          <w:rFonts w:ascii="Palatino Linotype" w:eastAsia="Times New Roman" w:hAnsi="Palatino Linotype" w:cs="Arial"/>
          <w:sz w:val="24"/>
          <w:szCs w:val="24"/>
          <w:lang w:val="es-ES" w:eastAsia="es-ES"/>
        </w:rPr>
        <w:t xml:space="preserve"> haga entrega a</w:t>
      </w:r>
      <w:r w:rsidR="00643423">
        <w:rPr>
          <w:rFonts w:ascii="Palatino Linotype" w:eastAsia="Times New Roman" w:hAnsi="Palatino Linotype" w:cs="Arial"/>
          <w:sz w:val="24"/>
          <w:szCs w:val="24"/>
          <w:lang w:val="es-ES" w:eastAsia="es-ES"/>
        </w:rPr>
        <w:t>l</w:t>
      </w:r>
      <w:r w:rsidRPr="000A1064">
        <w:rPr>
          <w:rFonts w:ascii="Palatino Linotype" w:eastAsia="Times New Roman" w:hAnsi="Palatino Linotype" w:cs="Arial"/>
          <w:sz w:val="24"/>
          <w:szCs w:val="24"/>
          <w:lang w:val="es-ES" w:eastAsia="es-ES"/>
        </w:rPr>
        <w:t xml:space="preserve"> </w:t>
      </w:r>
      <w:r w:rsidRPr="000A1064">
        <w:rPr>
          <w:rFonts w:ascii="Palatino Linotype" w:eastAsia="Times New Roman" w:hAnsi="Palatino Linotype" w:cs="Arial"/>
          <w:b/>
          <w:sz w:val="24"/>
          <w:szCs w:val="24"/>
          <w:lang w:val="es-ES" w:eastAsia="es-ES"/>
        </w:rPr>
        <w:t xml:space="preserve">Recurrente </w:t>
      </w:r>
      <w:r w:rsidRPr="000A1064">
        <w:rPr>
          <w:rFonts w:ascii="Palatino Linotype" w:eastAsia="Times New Roman" w:hAnsi="Palatino Linotype" w:cs="Arial"/>
          <w:sz w:val="24"/>
          <w:szCs w:val="24"/>
          <w:lang w:val="es-ES" w:eastAsia="es-ES"/>
        </w:rPr>
        <w:t xml:space="preserve">en términos del Considerando </w:t>
      </w:r>
      <w:r w:rsidRPr="000A1064">
        <w:rPr>
          <w:rFonts w:ascii="Palatino Linotype" w:eastAsia="Times New Roman" w:hAnsi="Palatino Linotype" w:cs="Arial"/>
          <w:b/>
          <w:sz w:val="24"/>
          <w:szCs w:val="24"/>
          <w:lang w:val="es-ES" w:eastAsia="es-ES"/>
        </w:rPr>
        <w:t xml:space="preserve">CUARTO </w:t>
      </w:r>
      <w:r w:rsidRPr="000A1064">
        <w:rPr>
          <w:rFonts w:ascii="Palatino Linotype" w:eastAsia="Times New Roman" w:hAnsi="Palatino Linotype" w:cs="Arial"/>
          <w:sz w:val="24"/>
          <w:szCs w:val="24"/>
          <w:lang w:val="es-ES" w:eastAsia="es-ES"/>
        </w:rPr>
        <w:t xml:space="preserve">de esta resolución, a través del </w:t>
      </w:r>
      <w:r w:rsidRPr="000A1064">
        <w:rPr>
          <w:rFonts w:ascii="Palatino Linotype" w:eastAsia="Times New Roman" w:hAnsi="Palatino Linotype" w:cs="Times New Roman"/>
          <w:sz w:val="24"/>
          <w:szCs w:val="24"/>
          <w:lang w:val="es-ES" w:eastAsia="es-ES"/>
        </w:rPr>
        <w:t>Sistema de Acceso a la Información Mexiquense</w:t>
      </w:r>
      <w:r w:rsidRPr="000A1064">
        <w:rPr>
          <w:rFonts w:ascii="Palatino Linotype" w:eastAsia="Times New Roman" w:hAnsi="Palatino Linotype" w:cs="Arial"/>
          <w:sz w:val="24"/>
          <w:szCs w:val="24"/>
          <w:lang w:val="es-ES" w:eastAsia="es-ES"/>
        </w:rPr>
        <w:t xml:space="preserve"> </w:t>
      </w:r>
      <w:r w:rsidRPr="000A1064">
        <w:rPr>
          <w:rFonts w:ascii="Palatino Linotype" w:eastAsia="Times New Roman" w:hAnsi="Palatino Linotype" w:cs="Arial"/>
          <w:b/>
          <w:sz w:val="24"/>
          <w:szCs w:val="24"/>
          <w:lang w:val="es-ES" w:eastAsia="es-ES"/>
        </w:rPr>
        <w:t>(SAIMEX)</w:t>
      </w:r>
      <w:r w:rsidRPr="000A1064">
        <w:rPr>
          <w:rFonts w:ascii="Palatino Linotype" w:eastAsia="Times New Roman" w:hAnsi="Palatino Linotype" w:cs="Arial"/>
          <w:sz w:val="24"/>
          <w:szCs w:val="24"/>
          <w:lang w:val="es-ES" w:eastAsia="es-ES"/>
        </w:rPr>
        <w:t xml:space="preserve">, </w:t>
      </w:r>
      <w:r w:rsidR="00643423">
        <w:rPr>
          <w:rFonts w:ascii="Palatino Linotype" w:eastAsia="Times New Roman" w:hAnsi="Palatino Linotype" w:cs="Arial"/>
          <w:sz w:val="24"/>
          <w:szCs w:val="24"/>
          <w:lang w:val="es-ES" w:eastAsia="es-ES"/>
        </w:rPr>
        <w:t xml:space="preserve">en versión pública de ser procedente, </w:t>
      </w:r>
      <w:r w:rsidRPr="000A1064">
        <w:rPr>
          <w:rFonts w:ascii="Palatino Linotype" w:eastAsia="Times New Roman" w:hAnsi="Palatino Linotype" w:cs="Arial"/>
          <w:sz w:val="24"/>
          <w:szCs w:val="24"/>
          <w:lang w:val="es-ES" w:eastAsia="es-ES"/>
        </w:rPr>
        <w:t>de lo siguiente:</w:t>
      </w:r>
    </w:p>
    <w:p w14:paraId="01428EF9" w14:textId="77777777" w:rsidR="000A1064" w:rsidRPr="000A1064" w:rsidRDefault="000A1064" w:rsidP="000A1064">
      <w:pPr>
        <w:spacing w:after="0" w:line="360" w:lineRule="auto"/>
        <w:jc w:val="both"/>
        <w:rPr>
          <w:rFonts w:ascii="Palatino Linotype" w:eastAsia="Times New Roman" w:hAnsi="Palatino Linotype" w:cs="Arial"/>
          <w:sz w:val="24"/>
          <w:szCs w:val="24"/>
          <w:lang w:val="es-ES" w:eastAsia="es-ES"/>
        </w:rPr>
      </w:pPr>
    </w:p>
    <w:p w14:paraId="23F547F3" w14:textId="77777777" w:rsidR="00643423" w:rsidRPr="00904066" w:rsidRDefault="00643423" w:rsidP="00643423">
      <w:pPr>
        <w:pStyle w:val="Prrafodelista"/>
        <w:numPr>
          <w:ilvl w:val="0"/>
          <w:numId w:val="10"/>
        </w:numPr>
        <w:spacing w:after="240"/>
        <w:jc w:val="both"/>
        <w:rPr>
          <w:rFonts w:ascii="Palatino Linotype" w:hAnsi="Palatino Linotype"/>
          <w:i/>
        </w:rPr>
      </w:pPr>
      <w:r>
        <w:rPr>
          <w:rFonts w:ascii="Palatino Linotype" w:hAnsi="Palatino Linotype"/>
          <w:i/>
          <w:lang w:val="es-MX"/>
        </w:rPr>
        <w:t>C</w:t>
      </w:r>
      <w:r w:rsidRPr="00A87DC7">
        <w:rPr>
          <w:rFonts w:ascii="Palatino Linotype" w:hAnsi="Palatino Linotype"/>
          <w:i/>
          <w:lang w:val="es-MX"/>
        </w:rPr>
        <w:t xml:space="preserve">ontrato </w:t>
      </w:r>
      <w:r>
        <w:rPr>
          <w:rFonts w:ascii="Palatino Linotype" w:hAnsi="Palatino Linotype"/>
          <w:i/>
          <w:lang w:val="es-MX"/>
        </w:rPr>
        <w:t xml:space="preserve">celebrado </w:t>
      </w:r>
      <w:r w:rsidRPr="00A87DC7">
        <w:rPr>
          <w:rFonts w:ascii="Palatino Linotype" w:hAnsi="Palatino Linotype"/>
          <w:i/>
          <w:lang w:val="es-MX"/>
        </w:rPr>
        <w:t>por el arrendamiento de sombrillas decorativas y pañuelos instalados en las calles aledañas de la Plaza Juárez</w:t>
      </w:r>
      <w:r>
        <w:rPr>
          <w:rFonts w:ascii="Palatino Linotype" w:hAnsi="Palatino Linotype"/>
          <w:i/>
          <w:lang w:val="es-MX"/>
        </w:rPr>
        <w:t xml:space="preserve">, referido por el Sujeto Obligado en respuesta a la solicitud de información número </w:t>
      </w:r>
      <w:r w:rsidRPr="00526809">
        <w:rPr>
          <w:rFonts w:ascii="Palatino Linotype" w:hAnsi="Palatino Linotype"/>
          <w:i/>
          <w:lang w:val="es-MX"/>
        </w:rPr>
        <w:t>03131/METEPEC/IP/2022</w:t>
      </w:r>
      <w:r>
        <w:rPr>
          <w:rFonts w:ascii="Palatino Linotype" w:hAnsi="Palatino Linotype"/>
          <w:i/>
          <w:lang w:val="es-MX"/>
        </w:rPr>
        <w:t>.</w:t>
      </w:r>
    </w:p>
    <w:p w14:paraId="13D6029B" w14:textId="77777777" w:rsidR="00643423" w:rsidRPr="007D3175" w:rsidRDefault="00643423" w:rsidP="00643423">
      <w:pPr>
        <w:pStyle w:val="Prrafodelista"/>
        <w:numPr>
          <w:ilvl w:val="0"/>
          <w:numId w:val="10"/>
        </w:numPr>
        <w:spacing w:after="240"/>
        <w:jc w:val="both"/>
        <w:rPr>
          <w:rFonts w:ascii="Palatino Linotype" w:hAnsi="Palatino Linotype"/>
          <w:i/>
        </w:rPr>
      </w:pPr>
      <w:r>
        <w:rPr>
          <w:rFonts w:ascii="Palatino Linotype" w:hAnsi="Palatino Linotype"/>
          <w:i/>
          <w:lang w:val="es-MX"/>
        </w:rPr>
        <w:t>C</w:t>
      </w:r>
      <w:r w:rsidRPr="00A87DC7">
        <w:rPr>
          <w:rFonts w:ascii="Palatino Linotype" w:hAnsi="Palatino Linotype"/>
          <w:i/>
          <w:lang w:val="es-MX"/>
        </w:rPr>
        <w:t>ontrato</w:t>
      </w:r>
      <w:r>
        <w:rPr>
          <w:rFonts w:ascii="Palatino Linotype" w:hAnsi="Palatino Linotype"/>
          <w:i/>
          <w:lang w:val="es-MX"/>
        </w:rPr>
        <w:t xml:space="preserve"> celebrado con motivo</w:t>
      </w:r>
      <w:r w:rsidRPr="00A87DC7">
        <w:rPr>
          <w:rFonts w:ascii="Palatino Linotype" w:hAnsi="Palatino Linotype"/>
          <w:i/>
          <w:lang w:val="es-MX"/>
        </w:rPr>
        <w:t xml:space="preserve"> de la remodelación de la fuente ubicada en la Plaza Juárez</w:t>
      </w:r>
      <w:r>
        <w:rPr>
          <w:rFonts w:ascii="Palatino Linotype" w:hAnsi="Palatino Linotype"/>
          <w:i/>
          <w:lang w:val="es-MX"/>
        </w:rPr>
        <w:t>,</w:t>
      </w:r>
      <w:r w:rsidRPr="00526809">
        <w:t xml:space="preserve"> </w:t>
      </w:r>
      <w:r w:rsidRPr="00526809">
        <w:rPr>
          <w:rFonts w:ascii="Palatino Linotype" w:hAnsi="Palatino Linotype"/>
          <w:i/>
          <w:lang w:val="es-MX"/>
        </w:rPr>
        <w:t xml:space="preserve">referido por el Sujeto </w:t>
      </w:r>
      <w:r>
        <w:rPr>
          <w:rFonts w:ascii="Palatino Linotype" w:hAnsi="Palatino Linotype"/>
          <w:i/>
          <w:lang w:val="es-MX"/>
        </w:rPr>
        <w:t>O</w:t>
      </w:r>
      <w:r w:rsidRPr="00526809">
        <w:rPr>
          <w:rFonts w:ascii="Palatino Linotype" w:hAnsi="Palatino Linotype"/>
          <w:i/>
          <w:lang w:val="es-MX"/>
        </w:rPr>
        <w:t>bligado en respuesta a la solicitud de información número 03188/METEPEC/IP/2022</w:t>
      </w:r>
      <w:r>
        <w:rPr>
          <w:rFonts w:ascii="Palatino Linotype" w:hAnsi="Palatino Linotype"/>
          <w:i/>
          <w:lang w:val="es-MX"/>
        </w:rPr>
        <w:t>.</w:t>
      </w:r>
    </w:p>
    <w:p w14:paraId="09A5801A" w14:textId="77777777" w:rsidR="00643423" w:rsidRPr="00643423" w:rsidRDefault="00643423" w:rsidP="00643423">
      <w:pPr>
        <w:pStyle w:val="Sinespaciado"/>
        <w:ind w:left="720" w:right="283"/>
        <w:jc w:val="both"/>
        <w:rPr>
          <w:rFonts w:ascii="Palatino Linotype" w:hAnsi="Palatino Linotype" w:cs="Arial"/>
          <w:i/>
          <w:sz w:val="24"/>
          <w:szCs w:val="24"/>
        </w:rPr>
      </w:pPr>
      <w:r w:rsidRPr="00643423">
        <w:rPr>
          <w:rFonts w:ascii="Palatino Linotype" w:hAnsi="Palatino Linotype" w:cs="Arial"/>
          <w:i/>
          <w:sz w:val="24"/>
          <w:szCs w:val="24"/>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del </w:t>
      </w:r>
      <w:r w:rsidRPr="00643423">
        <w:rPr>
          <w:rFonts w:ascii="Palatino Linotype" w:hAnsi="Palatino Linotype" w:cs="Arial"/>
          <w:b/>
          <w:i/>
          <w:sz w:val="24"/>
          <w:szCs w:val="24"/>
        </w:rPr>
        <w:t>Recurrente</w:t>
      </w:r>
      <w:r w:rsidRPr="00643423">
        <w:rPr>
          <w:rFonts w:ascii="Palatino Linotype" w:hAnsi="Palatino Linotype" w:cs="Arial"/>
          <w:i/>
          <w:sz w:val="24"/>
          <w:szCs w:val="24"/>
        </w:rPr>
        <w:t>.</w:t>
      </w:r>
    </w:p>
    <w:p w14:paraId="7BD0ECE4" w14:textId="77777777" w:rsidR="000A1064" w:rsidRPr="000A1064" w:rsidRDefault="000A1064" w:rsidP="000A1064">
      <w:pPr>
        <w:spacing w:after="0" w:line="360" w:lineRule="auto"/>
        <w:jc w:val="both"/>
        <w:rPr>
          <w:rFonts w:ascii="Palatino Linotype" w:hAnsi="Palatino Linotype"/>
          <w:b/>
          <w:sz w:val="20"/>
          <w:szCs w:val="24"/>
        </w:rPr>
      </w:pPr>
    </w:p>
    <w:p w14:paraId="191CD31A" w14:textId="77777777" w:rsidR="000A1064" w:rsidRPr="000A1064" w:rsidRDefault="000A1064" w:rsidP="000A1064">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sidRPr="000A1064">
        <w:rPr>
          <w:rFonts w:ascii="Palatino Linotype" w:hAnsi="Palatino Linotype"/>
          <w:b/>
          <w:sz w:val="28"/>
          <w:szCs w:val="24"/>
        </w:rPr>
        <w:t>CUARTO.</w:t>
      </w:r>
      <w:r w:rsidRPr="000A1064">
        <w:rPr>
          <w:rFonts w:ascii="Palatino Linotype" w:hAnsi="Palatino Linotype"/>
          <w:sz w:val="28"/>
          <w:szCs w:val="24"/>
        </w:rPr>
        <w:t xml:space="preserve"> </w:t>
      </w:r>
      <w:r w:rsidRPr="000A1064">
        <w:rPr>
          <w:rFonts w:ascii="Palatino Linotype" w:eastAsia="Palatino Linotype" w:hAnsi="Palatino Linotype" w:cs="Palatino Linotype"/>
          <w:b/>
          <w:color w:val="000000"/>
          <w:sz w:val="24"/>
          <w:szCs w:val="24"/>
        </w:rPr>
        <w:t>Notifíquese</w:t>
      </w:r>
      <w:r w:rsidRPr="000A1064">
        <w:rPr>
          <w:rFonts w:ascii="Palatino Linotype" w:eastAsia="Palatino Linotype" w:hAnsi="Palatino Linotype" w:cs="Palatino Linotype"/>
          <w:b/>
          <w:i/>
          <w:color w:val="000000"/>
          <w:sz w:val="24"/>
          <w:szCs w:val="24"/>
        </w:rPr>
        <w:t xml:space="preserve"> </w:t>
      </w:r>
      <w:r w:rsidRPr="000A1064">
        <w:rPr>
          <w:rFonts w:ascii="Palatino Linotype" w:eastAsia="Palatino Linotype" w:hAnsi="Palatino Linotype" w:cs="Palatino Linotype"/>
          <w:color w:val="000000"/>
          <w:sz w:val="24"/>
          <w:szCs w:val="24"/>
        </w:rPr>
        <w:t>al Titular de la Unidad de Transparencia del</w:t>
      </w:r>
      <w:r w:rsidRPr="000A1064">
        <w:rPr>
          <w:rFonts w:ascii="Palatino Linotype" w:eastAsia="Palatino Linotype" w:hAnsi="Palatino Linotype" w:cs="Palatino Linotype"/>
          <w:b/>
          <w:color w:val="000000"/>
          <w:sz w:val="24"/>
          <w:szCs w:val="24"/>
        </w:rPr>
        <w:t xml:space="preserve"> </w:t>
      </w:r>
      <w:r w:rsidRPr="000A1064">
        <w:rPr>
          <w:rFonts w:ascii="Palatino Linotype" w:eastAsia="Palatino Linotype" w:hAnsi="Palatino Linotype" w:cs="Palatino Linotype"/>
          <w:color w:val="000000"/>
          <w:sz w:val="24"/>
          <w:szCs w:val="24"/>
        </w:rPr>
        <w:t xml:space="preserve">Sujeto Obligado mediante el Sistema de Acceso a la Información Mexiquense (SAIMEX), para que </w:t>
      </w:r>
      <w:r w:rsidRPr="000A1064">
        <w:rPr>
          <w:rFonts w:ascii="Palatino Linotype" w:eastAsia="Palatino Linotype" w:hAnsi="Palatino Linotype" w:cs="Palatino Linotype"/>
          <w:color w:val="000000"/>
          <w:sz w:val="24"/>
          <w:szCs w:val="24"/>
        </w:rPr>
        <w:lastRenderedPageBreak/>
        <w:t>conforme al artículo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1DB520F" w14:textId="77777777" w:rsidR="000A1064" w:rsidRPr="000A1064" w:rsidRDefault="000A1064" w:rsidP="000A1064">
      <w:pPr>
        <w:spacing w:after="0" w:line="360" w:lineRule="auto"/>
        <w:jc w:val="both"/>
        <w:rPr>
          <w:rFonts w:ascii="Palatino Linotype" w:hAnsi="Palatino Linotype"/>
          <w:sz w:val="28"/>
          <w:szCs w:val="24"/>
        </w:rPr>
      </w:pPr>
    </w:p>
    <w:p w14:paraId="55E7B31C" w14:textId="77777777" w:rsidR="000A1064" w:rsidRPr="000A1064" w:rsidRDefault="000A1064" w:rsidP="000A1064">
      <w:pPr>
        <w:spacing w:after="0" w:line="360" w:lineRule="auto"/>
        <w:jc w:val="both"/>
        <w:rPr>
          <w:rFonts w:ascii="Palatino Linotype" w:hAnsi="Palatino Linotype"/>
          <w:sz w:val="24"/>
          <w:szCs w:val="24"/>
        </w:rPr>
      </w:pPr>
      <w:r w:rsidRPr="000A1064">
        <w:rPr>
          <w:rFonts w:ascii="Palatino Linotype" w:hAnsi="Palatino Linotype" w:cs="Arial"/>
          <w:b/>
          <w:bCs/>
          <w:sz w:val="28"/>
          <w:szCs w:val="28"/>
        </w:rPr>
        <w:t xml:space="preserve">QUINTO. </w:t>
      </w:r>
      <w:r w:rsidRPr="000A1064">
        <w:rPr>
          <w:rFonts w:ascii="Palatino Linotype" w:hAnsi="Palatino Linotype"/>
          <w:b/>
          <w:sz w:val="24"/>
          <w:szCs w:val="24"/>
        </w:rPr>
        <w:t>NOTIFÍQUESE</w:t>
      </w:r>
      <w:r w:rsidRPr="000A1064">
        <w:rPr>
          <w:rFonts w:ascii="Palatino Linotype" w:hAnsi="Palatino Linotype"/>
          <w:sz w:val="24"/>
          <w:szCs w:val="24"/>
        </w:rPr>
        <w:t xml:space="preserve"> vía Sistema de Acceso a la Información Mexiquense </w:t>
      </w:r>
      <w:r w:rsidRPr="000A1064">
        <w:rPr>
          <w:rFonts w:ascii="Palatino Linotype" w:hAnsi="Palatino Linotype"/>
          <w:b/>
          <w:sz w:val="24"/>
          <w:szCs w:val="24"/>
        </w:rPr>
        <w:t>(SAIMEX)</w:t>
      </w:r>
      <w:r w:rsidRPr="000A1064">
        <w:rPr>
          <w:rFonts w:ascii="Palatino Linotype" w:hAnsi="Palatino Linotype"/>
          <w:sz w:val="24"/>
          <w:szCs w:val="24"/>
        </w:rPr>
        <w:t xml:space="preserve">, la presente resolución al Titular de la Unidad de Transparencia del </w:t>
      </w:r>
      <w:r w:rsidRPr="000A1064">
        <w:rPr>
          <w:rFonts w:ascii="Palatino Linotype" w:hAnsi="Palatino Linotype"/>
          <w:b/>
          <w:sz w:val="24"/>
          <w:szCs w:val="24"/>
        </w:rPr>
        <w:t>Sujeto Obligado</w:t>
      </w:r>
      <w:r w:rsidRPr="000A1064">
        <w:rPr>
          <w:rFonts w:ascii="Palatino Linotype" w:hAnsi="Palatino Linotype"/>
          <w:sz w:val="24"/>
          <w:szCs w:val="24"/>
        </w:rPr>
        <w:t>, para su conocimiento.</w:t>
      </w:r>
    </w:p>
    <w:p w14:paraId="34CF12B7" w14:textId="77777777" w:rsidR="000A1064" w:rsidRPr="000A1064" w:rsidRDefault="000A1064" w:rsidP="000A1064">
      <w:pPr>
        <w:spacing w:after="0" w:line="360" w:lineRule="auto"/>
        <w:jc w:val="both"/>
        <w:rPr>
          <w:rFonts w:ascii="Palatino Linotype" w:hAnsi="Palatino Linotype"/>
          <w:sz w:val="24"/>
          <w:szCs w:val="24"/>
        </w:rPr>
      </w:pPr>
    </w:p>
    <w:p w14:paraId="1EA2130D" w14:textId="47AF5FF5" w:rsidR="00B2355C" w:rsidRDefault="000A1064" w:rsidP="000A1064">
      <w:pPr>
        <w:pBdr>
          <w:top w:val="nil"/>
          <w:left w:val="nil"/>
          <w:bottom w:val="nil"/>
          <w:right w:val="nil"/>
          <w:between w:val="nil"/>
        </w:pBdr>
        <w:spacing w:after="0" w:line="360" w:lineRule="auto"/>
        <w:jc w:val="both"/>
        <w:rPr>
          <w:rFonts w:ascii="Palatino Linotype" w:hAnsi="Palatino Linotype" w:cs="Arial"/>
          <w:bCs/>
          <w:sz w:val="24"/>
          <w:szCs w:val="28"/>
        </w:rPr>
      </w:pPr>
      <w:r w:rsidRPr="000A1064">
        <w:rPr>
          <w:rFonts w:ascii="Palatino Linotype" w:hAnsi="Palatino Linotype" w:cs="Arial"/>
          <w:b/>
          <w:bCs/>
          <w:sz w:val="28"/>
          <w:szCs w:val="28"/>
        </w:rPr>
        <w:t>SEXTO.</w:t>
      </w:r>
      <w:r w:rsidRPr="000A1064">
        <w:rPr>
          <w:rFonts w:ascii="Palatino Linotype" w:hAnsi="Palatino Linotype" w:cs="Arial"/>
          <w:bCs/>
          <w:szCs w:val="28"/>
        </w:rPr>
        <w:t xml:space="preserve"> </w:t>
      </w:r>
      <w:r w:rsidRPr="000A1064">
        <w:rPr>
          <w:rFonts w:ascii="Palatino Linotype" w:hAnsi="Palatino Linotype" w:cs="Arial"/>
          <w:bCs/>
          <w:sz w:val="24"/>
          <w:szCs w:val="28"/>
        </w:rPr>
        <w:t xml:space="preserve">De conformidad con el artículo 198, de la Ley de Transparencia y Acceso a la Información Pública del Estado de México y Municipios, de considerarlo procedente, el </w:t>
      </w:r>
      <w:r w:rsidRPr="000A1064">
        <w:rPr>
          <w:rFonts w:ascii="Palatino Linotype" w:hAnsi="Palatino Linotype" w:cs="Arial"/>
          <w:b/>
          <w:bCs/>
          <w:sz w:val="24"/>
          <w:szCs w:val="28"/>
        </w:rPr>
        <w:t>Sujeto Obligado</w:t>
      </w:r>
      <w:r w:rsidRPr="000A1064">
        <w:rPr>
          <w:rFonts w:ascii="Palatino Linotype" w:hAnsi="Palatino Linotype" w:cs="Arial"/>
          <w:bCs/>
          <w:sz w:val="24"/>
          <w:szCs w:val="28"/>
        </w:rPr>
        <w:t xml:space="preserve"> de manera fundada y motivada, podrá solicitar una ampliación de plazo para el cumplimiento de la presente resolución</w:t>
      </w:r>
    </w:p>
    <w:p w14:paraId="2E01284D" w14:textId="77777777" w:rsidR="00643423" w:rsidRPr="00567994" w:rsidRDefault="00643423" w:rsidP="000A1064">
      <w:pPr>
        <w:pBdr>
          <w:top w:val="nil"/>
          <w:left w:val="nil"/>
          <w:bottom w:val="nil"/>
          <w:right w:val="nil"/>
          <w:between w:val="nil"/>
        </w:pBdr>
        <w:spacing w:after="0" w:line="360" w:lineRule="auto"/>
        <w:jc w:val="both"/>
        <w:rPr>
          <w:rFonts w:ascii="Palatino Linotype" w:hAnsi="Palatino Linotype" w:cs="Arial"/>
          <w:b/>
          <w:bCs/>
          <w:sz w:val="28"/>
          <w:szCs w:val="28"/>
        </w:rPr>
      </w:pPr>
    </w:p>
    <w:p w14:paraId="3C5D3916" w14:textId="5F6C13E3" w:rsidR="007A7245" w:rsidRDefault="00643423" w:rsidP="00B33179">
      <w:pPr>
        <w:spacing w:after="0" w:line="360" w:lineRule="auto"/>
        <w:jc w:val="both"/>
        <w:rPr>
          <w:rFonts w:ascii="Palatino Linotype" w:hAnsi="Palatino Linotype"/>
          <w:sz w:val="24"/>
          <w:szCs w:val="24"/>
        </w:rPr>
      </w:pPr>
      <w:r>
        <w:rPr>
          <w:rFonts w:ascii="Palatino Linotype" w:hAnsi="Palatino Linotype"/>
          <w:b/>
          <w:sz w:val="28"/>
          <w:szCs w:val="24"/>
        </w:rPr>
        <w:t>SÉPTIMO</w:t>
      </w:r>
      <w:r w:rsidR="007A7245" w:rsidRPr="007A7245">
        <w:rPr>
          <w:rFonts w:ascii="Palatino Linotype" w:hAnsi="Palatino Linotype"/>
          <w:b/>
          <w:sz w:val="28"/>
          <w:szCs w:val="24"/>
        </w:rPr>
        <w:t>.</w:t>
      </w:r>
      <w:r w:rsidR="007A7245" w:rsidRPr="007A7245">
        <w:rPr>
          <w:rFonts w:ascii="Palatino Linotype" w:hAnsi="Palatino Linotype"/>
          <w:sz w:val="24"/>
          <w:szCs w:val="24"/>
        </w:rPr>
        <w:t xml:space="preserve"> </w:t>
      </w:r>
      <w:r w:rsidR="007A7245" w:rsidRPr="007A7245">
        <w:rPr>
          <w:rFonts w:ascii="Palatino Linotype" w:hAnsi="Palatino Linotype"/>
          <w:b/>
          <w:sz w:val="24"/>
          <w:szCs w:val="24"/>
        </w:rPr>
        <w:t>NOTIFÍQUESE</w:t>
      </w:r>
      <w:r w:rsidR="007A7245" w:rsidRPr="007A7245">
        <w:rPr>
          <w:rFonts w:ascii="Palatino Linotype" w:hAnsi="Palatino Linotype"/>
          <w:sz w:val="24"/>
          <w:szCs w:val="24"/>
        </w:rPr>
        <w:t xml:space="preserve"> vía Sistema de Acceso a la Información Mexiquense </w:t>
      </w:r>
      <w:r w:rsidR="007A7245" w:rsidRPr="007A7245">
        <w:rPr>
          <w:rFonts w:ascii="Palatino Linotype" w:hAnsi="Palatino Linotype"/>
          <w:b/>
          <w:sz w:val="24"/>
          <w:szCs w:val="24"/>
        </w:rPr>
        <w:t>(SAIMEX)</w:t>
      </w:r>
      <w:r w:rsidR="007A7245" w:rsidRPr="007A7245">
        <w:rPr>
          <w:rFonts w:ascii="Palatino Linotype" w:hAnsi="Palatino Linotype"/>
          <w:sz w:val="24"/>
          <w:szCs w:val="24"/>
        </w:rPr>
        <w:t xml:space="preserve"> al </w:t>
      </w:r>
      <w:r w:rsidR="007A7245" w:rsidRPr="007A7245">
        <w:rPr>
          <w:rFonts w:ascii="Palatino Linotype" w:hAnsi="Palatino Linotype"/>
          <w:b/>
          <w:sz w:val="24"/>
          <w:szCs w:val="24"/>
        </w:rPr>
        <w:t xml:space="preserve">Recurrente </w:t>
      </w:r>
      <w:r w:rsidR="007A7245" w:rsidRPr="007A7245">
        <w:rPr>
          <w:rFonts w:ascii="Palatino Linotype" w:hAnsi="Palatino Linotype"/>
          <w:sz w:val="24"/>
          <w:szCs w:val="24"/>
        </w:rPr>
        <w:t>la presente resolución y hágase de su conocimiento que en 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14:paraId="4710A3D4" w14:textId="77777777" w:rsidR="00A64C66" w:rsidRDefault="00A64C66" w:rsidP="00B33179">
      <w:pPr>
        <w:spacing w:after="0" w:line="360" w:lineRule="auto"/>
        <w:jc w:val="both"/>
        <w:rPr>
          <w:rFonts w:ascii="Palatino Linotype" w:hAnsi="Palatino Linotype"/>
          <w:sz w:val="24"/>
          <w:szCs w:val="24"/>
        </w:rPr>
      </w:pPr>
    </w:p>
    <w:p w14:paraId="405CB35A" w14:textId="77777777" w:rsidR="000A1173" w:rsidRPr="000A1173" w:rsidRDefault="000A1173" w:rsidP="000E5B1A">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p>
    <w:p w14:paraId="5EFB98C4" w14:textId="12E97D44" w:rsidR="000B61B4" w:rsidRPr="000E5B1A" w:rsidRDefault="004E74D8" w:rsidP="000E5B1A">
      <w:pPr>
        <w:autoSpaceDE w:val="0"/>
        <w:autoSpaceDN w:val="0"/>
        <w:adjustRightInd w:val="0"/>
        <w:spacing w:after="0" w:line="360" w:lineRule="auto"/>
        <w:ind w:right="49"/>
        <w:jc w:val="both"/>
        <w:rPr>
          <w:rFonts w:ascii="Palatino Linotype" w:hAnsi="Palatino Linotype" w:cs="Arial"/>
        </w:rPr>
      </w:pPr>
      <w:r w:rsidRPr="000B61B4">
        <w:rPr>
          <w:rFonts w:ascii="Palatino Linotype" w:hAnsi="Palatino Linotype" w:cs="Arial"/>
          <w:sz w:val="24"/>
          <w:szCs w:val="24"/>
        </w:rPr>
        <w:lastRenderedPageBreak/>
        <w:t>ASÍ LO RESUELVE, POR UNANIMIDAD DE VOTOS EL PLENO DEL</w:t>
      </w:r>
      <w:r w:rsidRPr="000B61B4">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0B61B4">
        <w:rPr>
          <w:rFonts w:ascii="Palatino Linotype" w:hAnsi="Palatino Linotype" w:cs="Arial"/>
          <w:sz w:val="24"/>
          <w:szCs w:val="24"/>
        </w:rPr>
        <w:t>, CONFORMADO POR LOS COMISIONADOS JOSÉ MARTÍNEZ VILCHIS; MARÍA DEL ROSARIO MEJÍA AYALA; SHARON CRISTINA MORALES MARTÍNEZ</w:t>
      </w:r>
      <w:r w:rsidR="004879CA" w:rsidRPr="000B61B4">
        <w:rPr>
          <w:rFonts w:ascii="Palatino Linotype" w:hAnsi="Palatino Linotype" w:cs="Arial"/>
          <w:sz w:val="24"/>
          <w:szCs w:val="24"/>
        </w:rPr>
        <w:t xml:space="preserve">; LUIS GUSTAVO PARRA NORIEGA Y GUADALUPE RAMÍREZ PEÑA; EN LA </w:t>
      </w:r>
      <w:r w:rsidR="00643423">
        <w:rPr>
          <w:rFonts w:ascii="Palatino Linotype" w:hAnsi="Palatino Linotype" w:cs="Arial"/>
          <w:sz w:val="24"/>
          <w:szCs w:val="24"/>
        </w:rPr>
        <w:t>TRIGÉSIMA TERCERA</w:t>
      </w:r>
      <w:r w:rsidR="00567994">
        <w:rPr>
          <w:rFonts w:ascii="Palatino Linotype" w:hAnsi="Palatino Linotype" w:cs="Arial"/>
          <w:sz w:val="24"/>
          <w:szCs w:val="24"/>
        </w:rPr>
        <w:t xml:space="preserve"> </w:t>
      </w:r>
      <w:r w:rsidR="004879CA" w:rsidRPr="000B61B4">
        <w:rPr>
          <w:rFonts w:ascii="Palatino Linotype" w:hAnsi="Palatino Linotype" w:cs="Arial"/>
          <w:sz w:val="24"/>
          <w:szCs w:val="24"/>
        </w:rPr>
        <w:t xml:space="preserve">SESIÓN ORDINARIA CELEBRADA EL </w:t>
      </w:r>
      <w:r w:rsidR="00643423">
        <w:rPr>
          <w:rFonts w:ascii="Palatino Linotype" w:hAnsi="Palatino Linotype" w:cs="Arial"/>
          <w:sz w:val="24"/>
          <w:szCs w:val="24"/>
        </w:rPr>
        <w:t>CATORCE DE SEPTIEMBRE</w:t>
      </w:r>
      <w:r w:rsidR="004879CA" w:rsidRPr="000B61B4">
        <w:rPr>
          <w:rFonts w:ascii="Palatino Linotype" w:hAnsi="Palatino Linotype" w:cs="Arial"/>
          <w:sz w:val="24"/>
          <w:szCs w:val="24"/>
        </w:rPr>
        <w:t xml:space="preserve"> DE DOS MIL VEINTIDÓS, ANTE EL SECRETARIO TÉCNICO DEL PLENO, ALEXIS TAPIA RAMÍREZ</w:t>
      </w:r>
      <w:r w:rsidR="00567994">
        <w:rPr>
          <w:rFonts w:ascii="Palatino Linotype" w:hAnsi="Palatino Linotype" w:cs="Arial"/>
          <w:sz w:val="24"/>
          <w:szCs w:val="24"/>
        </w:rPr>
        <w:t>.----------------</w:t>
      </w:r>
      <w:r w:rsidR="00CC6A71">
        <w:rPr>
          <w:rFonts w:ascii="Palatino Linotype" w:hAnsi="Palatino Linotype" w:cs="Arial"/>
          <w:sz w:val="24"/>
          <w:szCs w:val="24"/>
        </w:rPr>
        <w:t>----</w:t>
      </w:r>
      <w:r w:rsidR="00B2355C">
        <w:rPr>
          <w:rFonts w:ascii="Palatino Linotype" w:hAnsi="Palatino Linotype" w:cs="Arial"/>
          <w:sz w:val="24"/>
          <w:szCs w:val="24"/>
        </w:rPr>
        <w:t>----------------------------------------------------------------------------------------------------------------------------------------------------------------------------------------------------------------------------------------------------------------------------------------------------------------------------------------------------------------------------------------------------------------------------------------------------------------------------------------------------------------------------------------------------------------------------------------------------------------------------------------------------------------------------------------------------------------------------------------------------------------------------------------------------------------</w:t>
      </w:r>
      <w:r w:rsidR="00CC6A71">
        <w:rPr>
          <w:rFonts w:ascii="Palatino Linotype" w:hAnsi="Palatino Linotype" w:cs="Arial"/>
          <w:sz w:val="24"/>
          <w:szCs w:val="24"/>
        </w:rPr>
        <w:t>------------------</w:t>
      </w:r>
      <w:r w:rsidR="0003350B" w:rsidRPr="000B61B4">
        <w:rPr>
          <w:rFonts w:ascii="Palatino Linotype" w:hAnsi="Palatino Linotype" w:cs="Arial"/>
          <w:sz w:val="24"/>
          <w:szCs w:val="24"/>
        </w:rPr>
        <w:t>-</w:t>
      </w:r>
      <w:r w:rsidR="0003350B">
        <w:rPr>
          <w:rFonts w:ascii="Palatino Linotype" w:hAnsi="Palatino Linotype" w:cs="Arial"/>
          <w:sz w:val="24"/>
          <w:szCs w:val="24"/>
        </w:rPr>
        <w:t>----------------------------</w:t>
      </w:r>
      <w:r w:rsidR="007A7245" w:rsidRPr="000B61B4">
        <w:rPr>
          <w:rFonts w:ascii="Palatino Linotype" w:hAnsi="Palatino Linotype" w:cs="Arial"/>
          <w:sz w:val="24"/>
          <w:szCs w:val="24"/>
        </w:rPr>
        <w:t>--------</w:t>
      </w:r>
      <w:r w:rsidR="00B33179">
        <w:rPr>
          <w:rFonts w:ascii="Palatino Linotype" w:hAnsi="Palatino Linotype" w:cs="Arial"/>
          <w:sz w:val="24"/>
          <w:szCs w:val="24"/>
        </w:rPr>
        <w:t>--</w:t>
      </w:r>
      <w:r w:rsidR="00643423">
        <w:rPr>
          <w:rFonts w:ascii="Palatino Linotype" w:hAnsi="Palatino Linotype" w:cs="Arial"/>
          <w:sz w:val="24"/>
          <w:szCs w:val="24"/>
        </w:rPr>
        <w:t>--------------------------------------------------------------------------------------------------------------------------------------------------------------------------------------------------------------------------------------------------------------------------------------------------------------------------------------------------------------------------------------------------------------------------------------------------------------------------------------------------------------------------------------------------------------------------------------------------------------------------------------------------------------------------------------------------------------------------------------------------------------------------------------------------------------------------------------------------------------------------------------------------------------------</w:t>
      </w:r>
    </w:p>
    <w:p w14:paraId="14E63B2D" w14:textId="603E5F5A" w:rsidR="004D11F8" w:rsidRPr="008F6317" w:rsidRDefault="004E74D8" w:rsidP="004E74D8">
      <w:pPr>
        <w:spacing w:after="0" w:line="360" w:lineRule="auto"/>
        <w:jc w:val="both"/>
        <w:rPr>
          <w:rFonts w:ascii="Palatino Linotype" w:hAnsi="Palatino Linotype" w:cs="Arial"/>
          <w:sz w:val="18"/>
          <w:szCs w:val="24"/>
        </w:rPr>
      </w:pPr>
      <w:r w:rsidRPr="008F6317">
        <w:rPr>
          <w:rFonts w:ascii="Palatino Linotype" w:hAnsi="Palatino Linotype" w:cs="Arial"/>
          <w:sz w:val="18"/>
          <w:szCs w:val="24"/>
        </w:rPr>
        <w:t>JMV/CCR/</w:t>
      </w:r>
      <w:r w:rsidR="009145B6">
        <w:rPr>
          <w:rFonts w:ascii="Palatino Linotype" w:hAnsi="Palatino Linotype" w:cs="Arial"/>
          <w:sz w:val="18"/>
          <w:szCs w:val="24"/>
        </w:rPr>
        <w:t>EJDG</w:t>
      </w:r>
    </w:p>
    <w:p w14:paraId="3BA61198" w14:textId="77777777" w:rsidR="004E74D8" w:rsidRPr="004E74D8" w:rsidRDefault="004E74D8" w:rsidP="004E74D8">
      <w:pPr>
        <w:spacing w:after="0" w:line="360" w:lineRule="auto"/>
        <w:jc w:val="both"/>
        <w:rPr>
          <w:rFonts w:ascii="Palatino Linotype" w:hAnsi="Palatino Linotype" w:cs="Arial"/>
          <w:sz w:val="32"/>
          <w:szCs w:val="24"/>
        </w:rPr>
      </w:pPr>
    </w:p>
    <w:p w14:paraId="5E8C55FE" w14:textId="77777777" w:rsidR="004E74D8" w:rsidRPr="004E74D8" w:rsidRDefault="004E74D8" w:rsidP="004E74D8">
      <w:pPr>
        <w:spacing w:after="0" w:line="360" w:lineRule="auto"/>
        <w:jc w:val="both"/>
        <w:rPr>
          <w:rFonts w:ascii="Palatino Linotype" w:hAnsi="Palatino Linotype" w:cs="Arial"/>
          <w:sz w:val="24"/>
          <w:szCs w:val="24"/>
        </w:rPr>
      </w:pPr>
    </w:p>
    <w:p w14:paraId="48CBD84D" w14:textId="77777777" w:rsidR="004E74D8" w:rsidRPr="004E74D8" w:rsidRDefault="004E74D8" w:rsidP="004E74D8">
      <w:pPr>
        <w:spacing w:after="0" w:line="360" w:lineRule="auto"/>
        <w:jc w:val="both"/>
        <w:rPr>
          <w:rFonts w:ascii="Palatino Linotype" w:hAnsi="Palatino Linotype" w:cs="Arial"/>
          <w:sz w:val="24"/>
          <w:szCs w:val="24"/>
        </w:rPr>
      </w:pPr>
    </w:p>
    <w:p w14:paraId="4F35D272"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5ED73C66"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0234FEDC"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4621DD51" w14:textId="77777777" w:rsidR="004E74D8" w:rsidRPr="004E74D8" w:rsidRDefault="004E74D8" w:rsidP="004E74D8">
      <w:pPr>
        <w:autoSpaceDE w:val="0"/>
        <w:autoSpaceDN w:val="0"/>
        <w:adjustRightInd w:val="0"/>
        <w:spacing w:after="0" w:line="480" w:lineRule="auto"/>
        <w:jc w:val="both"/>
        <w:rPr>
          <w:rFonts w:ascii="Palatino Linotype" w:hAnsi="Palatino Linotype" w:cs="Arial"/>
          <w:sz w:val="24"/>
          <w:szCs w:val="24"/>
        </w:rPr>
      </w:pPr>
    </w:p>
    <w:p w14:paraId="1C344A64" w14:textId="77777777" w:rsidR="004E74D8" w:rsidRPr="004E74D8" w:rsidRDefault="004E74D8" w:rsidP="004E74D8">
      <w:pPr>
        <w:autoSpaceDE w:val="0"/>
        <w:autoSpaceDN w:val="0"/>
        <w:adjustRightInd w:val="0"/>
        <w:spacing w:after="0" w:line="480" w:lineRule="auto"/>
        <w:jc w:val="both"/>
        <w:rPr>
          <w:rFonts w:ascii="Palatino Linotype" w:hAnsi="Palatino Linotype"/>
        </w:rPr>
      </w:pPr>
      <w:r w:rsidRPr="004E74D8">
        <w:rPr>
          <w:rFonts w:ascii="Palatino Linotype" w:hAnsi="Palatino Linotype" w:cs="Arial"/>
          <w:sz w:val="24"/>
          <w:szCs w:val="24"/>
        </w:rPr>
        <w:t xml:space="preserve"> </w:t>
      </w:r>
    </w:p>
    <w:p w14:paraId="1D16A044" w14:textId="77777777" w:rsidR="004E74D8" w:rsidRPr="004E74D8" w:rsidRDefault="004E74D8" w:rsidP="004E74D8">
      <w:pPr>
        <w:spacing w:after="0" w:line="480" w:lineRule="auto"/>
        <w:jc w:val="both"/>
        <w:rPr>
          <w:rFonts w:ascii="Palatino Linotype" w:hAnsi="Palatino Linotype"/>
        </w:rPr>
      </w:pPr>
    </w:p>
    <w:p w14:paraId="080F248D" w14:textId="77777777" w:rsidR="004E74D8" w:rsidRPr="004E74D8" w:rsidRDefault="004E74D8" w:rsidP="001370A3">
      <w:pPr>
        <w:spacing w:after="0" w:line="480" w:lineRule="auto"/>
        <w:rPr>
          <w:rFonts w:ascii="Palatino Linotype" w:hAnsi="Palatino Linotype"/>
        </w:rPr>
      </w:pPr>
    </w:p>
    <w:p w14:paraId="47F9F284" w14:textId="77777777" w:rsidR="004E74D8" w:rsidRPr="004E74D8" w:rsidRDefault="004E74D8" w:rsidP="004E74D8">
      <w:pPr>
        <w:spacing w:after="0" w:line="480" w:lineRule="auto"/>
        <w:rPr>
          <w:rFonts w:ascii="Palatino Linotype" w:hAnsi="Palatino Linotype"/>
          <w:b/>
        </w:rPr>
      </w:pPr>
    </w:p>
    <w:p w14:paraId="5AD97BC2" w14:textId="77777777" w:rsidR="004E74D8" w:rsidRPr="004E74D8" w:rsidRDefault="004E74D8" w:rsidP="004E74D8">
      <w:pPr>
        <w:spacing w:after="0" w:line="480" w:lineRule="auto"/>
        <w:rPr>
          <w:rFonts w:ascii="Palatino Linotype" w:hAnsi="Palatino Linotype"/>
          <w:b/>
        </w:rPr>
      </w:pPr>
    </w:p>
    <w:p w14:paraId="646D9817" w14:textId="77777777" w:rsidR="004E74D8" w:rsidRPr="004E74D8" w:rsidRDefault="004E74D8" w:rsidP="004E74D8">
      <w:pPr>
        <w:spacing w:after="0" w:line="480" w:lineRule="auto"/>
        <w:rPr>
          <w:rFonts w:ascii="Palatino Linotype" w:hAnsi="Palatino Linotype"/>
          <w:b/>
        </w:rPr>
      </w:pPr>
    </w:p>
    <w:p w14:paraId="5B70A9A8" w14:textId="77777777" w:rsidR="004E74D8" w:rsidRPr="004E74D8" w:rsidRDefault="004E74D8" w:rsidP="004E74D8">
      <w:pPr>
        <w:spacing w:after="0" w:line="480" w:lineRule="auto"/>
        <w:rPr>
          <w:rFonts w:ascii="Palatino Linotype" w:hAnsi="Palatino Linotype"/>
          <w:b/>
        </w:rPr>
      </w:pPr>
    </w:p>
    <w:p w14:paraId="0C29832D" w14:textId="77777777" w:rsidR="004E74D8" w:rsidRPr="004E74D8" w:rsidRDefault="004E74D8" w:rsidP="004E74D8">
      <w:pPr>
        <w:spacing w:after="0" w:line="480" w:lineRule="auto"/>
        <w:rPr>
          <w:rFonts w:ascii="Palatino Linotype" w:hAnsi="Palatino Linotype"/>
          <w:b/>
        </w:rPr>
      </w:pPr>
    </w:p>
    <w:p w14:paraId="2F9A1377" w14:textId="77777777" w:rsidR="004E74D8" w:rsidRPr="004E74D8" w:rsidRDefault="004E74D8" w:rsidP="004E74D8">
      <w:pPr>
        <w:spacing w:after="0" w:line="480" w:lineRule="auto"/>
        <w:rPr>
          <w:rFonts w:ascii="Palatino Linotype" w:hAnsi="Palatino Linotype"/>
          <w:b/>
        </w:rPr>
      </w:pPr>
    </w:p>
    <w:p w14:paraId="44E985F6" w14:textId="77777777" w:rsidR="004E74D8" w:rsidRPr="004E74D8" w:rsidRDefault="004E74D8" w:rsidP="004E74D8">
      <w:pPr>
        <w:spacing w:after="0" w:line="480" w:lineRule="auto"/>
        <w:rPr>
          <w:rFonts w:ascii="Palatino Linotype" w:hAnsi="Palatino Linotype"/>
          <w:b/>
        </w:rPr>
      </w:pPr>
    </w:p>
    <w:p w14:paraId="4DC4FE04" w14:textId="77777777" w:rsidR="004E74D8" w:rsidRPr="004E74D8" w:rsidRDefault="004E74D8" w:rsidP="004E74D8">
      <w:pPr>
        <w:tabs>
          <w:tab w:val="left" w:pos="709"/>
        </w:tabs>
        <w:spacing w:after="0" w:line="360" w:lineRule="auto"/>
        <w:ind w:right="51"/>
        <w:jc w:val="both"/>
        <w:rPr>
          <w:rFonts w:ascii="Palatino Linotype" w:hAnsi="Palatino Linotype"/>
          <w:sz w:val="24"/>
          <w:szCs w:val="24"/>
        </w:rPr>
      </w:pPr>
    </w:p>
    <w:p w14:paraId="1951BC84" w14:textId="77777777" w:rsidR="004E74D8" w:rsidRPr="004E74D8" w:rsidRDefault="004E74D8" w:rsidP="004E74D8">
      <w:pPr>
        <w:tabs>
          <w:tab w:val="left" w:pos="5415"/>
        </w:tabs>
        <w:spacing w:after="0" w:line="240" w:lineRule="auto"/>
        <w:ind w:right="51"/>
        <w:jc w:val="both"/>
        <w:rPr>
          <w:rFonts w:ascii="Palatino Linotype" w:hAnsi="Palatino Linotype" w:cs="Arial"/>
          <w:szCs w:val="16"/>
        </w:rPr>
      </w:pPr>
    </w:p>
    <w:p w14:paraId="6FB9DE5B" w14:textId="77777777" w:rsidR="004E74D8" w:rsidRPr="004E74D8" w:rsidRDefault="004E74D8" w:rsidP="004E74D8">
      <w:pPr>
        <w:tabs>
          <w:tab w:val="left" w:pos="5415"/>
        </w:tabs>
        <w:spacing w:after="0" w:line="240" w:lineRule="auto"/>
        <w:ind w:right="51"/>
        <w:jc w:val="both"/>
        <w:rPr>
          <w:rFonts w:ascii="Palatino Linotype" w:hAnsi="Palatino Linotype" w:cs="Arial"/>
          <w:sz w:val="12"/>
          <w:szCs w:val="16"/>
        </w:rPr>
      </w:pPr>
    </w:p>
    <w:p w14:paraId="1B9E63F0" w14:textId="77777777" w:rsidR="00BF3F7B" w:rsidRDefault="00BF3F7B" w:rsidP="000B2724">
      <w:pPr>
        <w:spacing w:after="0"/>
      </w:pPr>
    </w:p>
    <w:sectPr w:rsidR="00BF3F7B" w:rsidSect="00BF3F7B">
      <w:headerReference w:type="default" r:id="rId12"/>
      <w:footerReference w:type="default" r:id="rId13"/>
      <w:headerReference w:type="first" r:id="rId14"/>
      <w:footerReference w:type="first" r:id="rId15"/>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0DD68" w14:textId="77777777" w:rsidR="003B7AD9" w:rsidRDefault="003B7AD9" w:rsidP="00BF3F7B">
      <w:pPr>
        <w:spacing w:after="0" w:line="240" w:lineRule="auto"/>
      </w:pPr>
      <w:r>
        <w:separator/>
      </w:r>
    </w:p>
  </w:endnote>
  <w:endnote w:type="continuationSeparator" w:id="0">
    <w:p w14:paraId="6AB2EE9E" w14:textId="77777777" w:rsidR="003B7AD9" w:rsidRDefault="003B7AD9" w:rsidP="00BF3F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19CCB990" w14:textId="6898D018" w:rsidR="004E3F88" w:rsidRPr="002D6DD8" w:rsidRDefault="004E3F8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B70">
              <w:rPr>
                <w:rFonts w:ascii="Palatino Linotype" w:hAnsi="Palatino Linotype"/>
                <w:bCs/>
                <w:noProof/>
                <w:sz w:val="20"/>
              </w:rPr>
              <w:t>36</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5B70">
              <w:rPr>
                <w:rFonts w:ascii="Palatino Linotype" w:hAnsi="Palatino Linotype"/>
                <w:bCs/>
                <w:noProof/>
                <w:sz w:val="20"/>
              </w:rPr>
              <w:t>38</w:t>
            </w:r>
            <w:r>
              <w:rPr>
                <w:rFonts w:ascii="Palatino Linotype" w:hAnsi="Palatino Linotype"/>
                <w:bCs/>
                <w:noProof/>
                <w:sz w:val="20"/>
              </w:rPr>
              <w:fldChar w:fldCharType="end"/>
            </w:r>
          </w:p>
        </w:sdtContent>
      </w:sdt>
    </w:sdtContent>
  </w:sdt>
  <w:p w14:paraId="5DF78F98" w14:textId="77777777" w:rsidR="004E3F88" w:rsidRDefault="004E3F8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FDF4" w14:textId="3D59640A" w:rsidR="004E3F88" w:rsidRPr="000B69FA" w:rsidRDefault="004E3F88" w:rsidP="00BF3F7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B5B7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B5B70">
      <w:rPr>
        <w:rFonts w:ascii="Palatino Linotype" w:hAnsi="Palatino Linotype"/>
        <w:bCs/>
        <w:noProof/>
        <w:sz w:val="20"/>
      </w:rPr>
      <w:t>19</w:t>
    </w:r>
    <w:r>
      <w:rPr>
        <w:rFonts w:ascii="Palatino Linotype" w:hAnsi="Palatino Linotype"/>
        <w:bCs/>
        <w:noProof/>
        <w:sz w:val="20"/>
      </w:rPr>
      <w:fldChar w:fldCharType="end"/>
    </w:r>
  </w:p>
  <w:p w14:paraId="259F31C4" w14:textId="77777777" w:rsidR="004E3F88" w:rsidRDefault="004E3F88">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F03C37" w14:textId="77777777" w:rsidR="003B7AD9" w:rsidRDefault="003B7AD9" w:rsidP="00BF3F7B">
      <w:pPr>
        <w:spacing w:after="0" w:line="240" w:lineRule="auto"/>
      </w:pPr>
      <w:r>
        <w:separator/>
      </w:r>
    </w:p>
  </w:footnote>
  <w:footnote w:type="continuationSeparator" w:id="0">
    <w:p w14:paraId="538D2A9A" w14:textId="77777777" w:rsidR="003B7AD9" w:rsidRDefault="003B7AD9" w:rsidP="00BF3F7B">
      <w:pPr>
        <w:spacing w:after="0" w:line="240" w:lineRule="auto"/>
      </w:pPr>
      <w:r>
        <w:continuationSeparator/>
      </w:r>
    </w:p>
  </w:footnote>
  <w:footnote w:id="1">
    <w:p w14:paraId="22C37593" w14:textId="77777777" w:rsidR="004E3F88" w:rsidRPr="00F07740" w:rsidRDefault="004E3F88" w:rsidP="00291AA2">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3F824D90" w14:textId="77777777" w:rsidR="004E3F88" w:rsidRPr="00946E1F" w:rsidRDefault="004E3F88" w:rsidP="00291AA2">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CellMar>
        <w:left w:w="70" w:type="dxa"/>
        <w:right w:w="70" w:type="dxa"/>
      </w:tblCellMar>
      <w:tblLook w:val="04A0" w:firstRow="1" w:lastRow="0" w:firstColumn="1" w:lastColumn="0" w:noHBand="0" w:noVBand="1"/>
    </w:tblPr>
    <w:tblGrid>
      <w:gridCol w:w="5916"/>
      <w:gridCol w:w="4149"/>
    </w:tblGrid>
    <w:tr w:rsidR="004E3F88" w14:paraId="7B7D63E7" w14:textId="77777777" w:rsidTr="00E77A29">
      <w:trPr>
        <w:trHeight w:val="227"/>
      </w:trPr>
      <w:tc>
        <w:tcPr>
          <w:tcW w:w="5916" w:type="dxa"/>
          <w:hideMark/>
        </w:tcPr>
        <w:p w14:paraId="34F4937E" w14:textId="2161835F" w:rsidR="004E3F88" w:rsidRPr="00641471" w:rsidRDefault="004E3F88" w:rsidP="00E77FB5">
          <w:pPr>
            <w:spacing w:after="0" w:line="240" w:lineRule="auto"/>
            <w:ind w:right="204"/>
            <w:jc w:val="right"/>
            <w:rPr>
              <w:rFonts w:ascii="Palatino Linotype" w:hAnsi="Palatino Linotype" w:cs="Arial"/>
              <w:szCs w:val="20"/>
            </w:rPr>
          </w:pPr>
          <w:r>
            <w:rPr>
              <w:rFonts w:ascii="Palatino Linotype" w:hAnsi="Palatino Linotype" w:cs="Arial"/>
              <w:b/>
              <w:noProof/>
              <w:szCs w:val="20"/>
              <w:lang w:eastAsia="es-MX"/>
            </w:rPr>
            <w:drawing>
              <wp:anchor distT="0" distB="0" distL="114300" distR="114300" simplePos="0" relativeHeight="251661312" behindDoc="1" locked="0" layoutInCell="0" allowOverlap="1" wp14:anchorId="51BDF9C2" wp14:editId="119663F9">
                <wp:simplePos x="0" y="0"/>
                <wp:positionH relativeFrom="page">
                  <wp:posOffset>-760620</wp:posOffset>
                </wp:positionH>
                <wp:positionV relativeFrom="margin">
                  <wp:posOffset>-438344</wp:posOffset>
                </wp:positionV>
                <wp:extent cx="8078470" cy="11360545"/>
                <wp:effectExtent l="0" t="0" r="0" b="0"/>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78470" cy="11360545"/>
                        </a:xfrm>
                        <a:prstGeom prst="rect">
                          <a:avLst/>
                        </a:prstGeom>
                        <a:noFill/>
                      </pic:spPr>
                    </pic:pic>
                  </a:graphicData>
                </a:graphic>
                <wp14:sizeRelH relativeFrom="page">
                  <wp14:pctWidth>0</wp14:pctWidth>
                </wp14:sizeRelH>
                <wp14:sizeRelV relativeFrom="page">
                  <wp14:pctHeight>0</wp14:pctHeight>
                </wp14:sizeRelV>
              </wp:anchor>
            </w:drawing>
          </w:r>
          <w:r w:rsidRPr="00641471">
            <w:rPr>
              <w:rFonts w:ascii="Palatino Linotype" w:hAnsi="Palatino Linotype" w:cs="Arial"/>
              <w:szCs w:val="20"/>
            </w:rPr>
            <w:t>Recurso de Revisión N°:</w:t>
          </w:r>
        </w:p>
      </w:tc>
      <w:tc>
        <w:tcPr>
          <w:tcW w:w="4149" w:type="dxa"/>
          <w:hideMark/>
        </w:tcPr>
        <w:p w14:paraId="25CB18A6" w14:textId="1BBC6E02" w:rsidR="004E3F88" w:rsidRPr="007052BF" w:rsidRDefault="005151F7" w:rsidP="00E77FB5">
          <w:pPr>
            <w:spacing w:after="0" w:line="240" w:lineRule="auto"/>
            <w:ind w:left="-486" w:firstLine="1585"/>
            <w:jc w:val="right"/>
            <w:rPr>
              <w:rFonts w:ascii="Palatino Linotype" w:hAnsi="Palatino Linotype" w:cs="Arial"/>
              <w:szCs w:val="20"/>
            </w:rPr>
          </w:pPr>
          <w:r w:rsidRPr="005151F7">
            <w:rPr>
              <w:rFonts w:ascii="Palatino Linotype" w:hAnsi="Palatino Linotype" w:cs="Arial"/>
              <w:bCs/>
              <w:sz w:val="24"/>
              <w:lang w:eastAsia="es-MX"/>
            </w:rPr>
            <w:t>07000/INFOEM/IP/RR/2022</w:t>
          </w:r>
          <w:r>
            <w:rPr>
              <w:rFonts w:ascii="Palatino Linotype" w:hAnsi="Palatino Linotype" w:cs="Arial"/>
              <w:bCs/>
              <w:sz w:val="24"/>
              <w:lang w:eastAsia="es-MX"/>
            </w:rPr>
            <w:t xml:space="preserve"> </w:t>
          </w:r>
          <w:r w:rsidR="004E3F88">
            <w:rPr>
              <w:rFonts w:ascii="Palatino Linotype" w:hAnsi="Palatino Linotype" w:cs="Arial"/>
              <w:bCs/>
              <w:sz w:val="24"/>
              <w:lang w:eastAsia="es-MX"/>
            </w:rPr>
            <w:t>y acumulados</w:t>
          </w:r>
        </w:p>
      </w:tc>
    </w:tr>
    <w:tr w:rsidR="004E3F88" w14:paraId="1EA8D7CD" w14:textId="77777777" w:rsidTr="00E77A29">
      <w:trPr>
        <w:trHeight w:val="242"/>
      </w:trPr>
      <w:tc>
        <w:tcPr>
          <w:tcW w:w="5916" w:type="dxa"/>
          <w:hideMark/>
        </w:tcPr>
        <w:p w14:paraId="146E9FB0" w14:textId="77777777" w:rsidR="004E3F88" w:rsidRPr="00641471" w:rsidRDefault="004E3F88" w:rsidP="00E77FB5">
          <w:pPr>
            <w:spacing w:after="0" w:line="240"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149" w:type="dxa"/>
          <w:hideMark/>
        </w:tcPr>
        <w:p w14:paraId="72F0E5B2" w14:textId="6DC93435" w:rsidR="004E3F88" w:rsidRPr="007052BF" w:rsidRDefault="005151F7" w:rsidP="00E77FB5">
          <w:pPr>
            <w:spacing w:after="0" w:line="240" w:lineRule="auto"/>
            <w:jc w:val="right"/>
            <w:rPr>
              <w:rFonts w:ascii="Palatino Linotype" w:hAnsi="Palatino Linotype" w:cs="Arial"/>
              <w:szCs w:val="20"/>
            </w:rPr>
          </w:pPr>
          <w:r w:rsidRPr="005151F7">
            <w:rPr>
              <w:rFonts w:ascii="Palatino Linotype" w:hAnsi="Palatino Linotype" w:cs="Arial"/>
              <w:szCs w:val="20"/>
            </w:rPr>
            <w:t>Ayuntamiento de Metepec</w:t>
          </w:r>
        </w:p>
      </w:tc>
    </w:tr>
    <w:tr w:rsidR="004E3F88" w14:paraId="7430744A" w14:textId="77777777" w:rsidTr="00E77A29">
      <w:trPr>
        <w:trHeight w:val="342"/>
      </w:trPr>
      <w:tc>
        <w:tcPr>
          <w:tcW w:w="5916" w:type="dxa"/>
          <w:hideMark/>
        </w:tcPr>
        <w:p w14:paraId="4E6B89F2" w14:textId="77777777" w:rsidR="004E3F88" w:rsidRPr="00641471" w:rsidRDefault="004E3F88" w:rsidP="00E77FB5">
          <w:pPr>
            <w:tabs>
              <w:tab w:val="left" w:pos="4892"/>
            </w:tabs>
            <w:spacing w:after="0" w:line="240"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149" w:type="dxa"/>
          <w:hideMark/>
        </w:tcPr>
        <w:p w14:paraId="0E97E4C8" w14:textId="77777777" w:rsidR="004E3F88" w:rsidRPr="007052BF" w:rsidRDefault="004E3F88" w:rsidP="00E77FB5">
          <w:pPr>
            <w:spacing w:after="0" w:line="240" w:lineRule="auto"/>
            <w:ind w:left="-486" w:firstLine="567"/>
            <w:jc w:val="right"/>
            <w:rPr>
              <w:rFonts w:ascii="Palatino Linotype" w:hAnsi="Palatino Linotype" w:cs="Arial"/>
              <w:szCs w:val="20"/>
            </w:rPr>
          </w:pPr>
          <w:r w:rsidRPr="007052BF">
            <w:rPr>
              <w:rFonts w:ascii="Palatino Linotype" w:hAnsi="Palatino Linotype" w:cs="Arial"/>
              <w:szCs w:val="20"/>
            </w:rPr>
            <w:t>José Martínez Vilchis</w:t>
          </w:r>
        </w:p>
      </w:tc>
    </w:tr>
    <w:tr w:rsidR="004E3F88" w14:paraId="793CC298" w14:textId="77777777" w:rsidTr="00E77A29">
      <w:trPr>
        <w:trHeight w:val="342"/>
      </w:trPr>
      <w:tc>
        <w:tcPr>
          <w:tcW w:w="5916" w:type="dxa"/>
        </w:tcPr>
        <w:p w14:paraId="72F6CBE7" w14:textId="77777777" w:rsidR="004E3F88" w:rsidRPr="00641471" w:rsidRDefault="004E3F88" w:rsidP="00E77FB5">
          <w:pPr>
            <w:tabs>
              <w:tab w:val="left" w:pos="4892"/>
            </w:tabs>
            <w:spacing w:after="0" w:line="240" w:lineRule="auto"/>
            <w:ind w:right="204"/>
            <w:jc w:val="right"/>
            <w:rPr>
              <w:rFonts w:ascii="Palatino Linotype" w:hAnsi="Palatino Linotype" w:cs="Arial"/>
              <w:szCs w:val="20"/>
            </w:rPr>
          </w:pPr>
        </w:p>
      </w:tc>
      <w:tc>
        <w:tcPr>
          <w:tcW w:w="4149" w:type="dxa"/>
        </w:tcPr>
        <w:p w14:paraId="00F95BA0" w14:textId="77777777" w:rsidR="004E3F88" w:rsidRPr="007052BF" w:rsidRDefault="004E3F88" w:rsidP="00E77FB5">
          <w:pPr>
            <w:spacing w:after="0" w:line="240" w:lineRule="auto"/>
            <w:ind w:left="-486" w:firstLine="567"/>
            <w:jc w:val="right"/>
            <w:rPr>
              <w:rFonts w:ascii="Palatino Linotype" w:hAnsi="Palatino Linotype" w:cs="Arial"/>
              <w:szCs w:val="20"/>
            </w:rPr>
          </w:pPr>
        </w:p>
      </w:tc>
    </w:tr>
  </w:tbl>
  <w:p w14:paraId="01EA3E76" w14:textId="66C4A7AD" w:rsidR="004E3F88" w:rsidRPr="00AE046A" w:rsidRDefault="004E3F88" w:rsidP="00BF3F7B">
    <w:pPr>
      <w:pStyle w:val="Encabezado"/>
      <w:tabs>
        <w:tab w:val="clear" w:pos="4419"/>
        <w:tab w:val="clear" w:pos="8838"/>
        <w:tab w:val="left" w:pos="6005"/>
      </w:tabs>
      <w:rPr>
        <w:sz w:val="1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7229" w:type="dxa"/>
      <w:tblInd w:w="1838" w:type="dxa"/>
      <w:tblCellMar>
        <w:left w:w="70" w:type="dxa"/>
        <w:right w:w="70" w:type="dxa"/>
      </w:tblCellMar>
      <w:tblLook w:val="04A0" w:firstRow="1" w:lastRow="0" w:firstColumn="1" w:lastColumn="0" w:noHBand="0" w:noVBand="1"/>
    </w:tblPr>
    <w:tblGrid>
      <w:gridCol w:w="2704"/>
      <w:gridCol w:w="4525"/>
    </w:tblGrid>
    <w:tr w:rsidR="004E3F88" w14:paraId="58899F3B" w14:textId="77777777" w:rsidTr="004E74D8">
      <w:trPr>
        <w:trHeight w:val="227"/>
      </w:trPr>
      <w:tc>
        <w:tcPr>
          <w:tcW w:w="2704" w:type="dxa"/>
          <w:hideMark/>
        </w:tcPr>
        <w:p w14:paraId="00067C09" w14:textId="77777777" w:rsidR="004E3F88" w:rsidRPr="00E77A29" w:rsidRDefault="004E3F88" w:rsidP="00E77FB5">
          <w:pPr>
            <w:spacing w:after="0" w:line="240" w:lineRule="auto"/>
            <w:ind w:right="204"/>
            <w:jc w:val="right"/>
            <w:rPr>
              <w:rFonts w:ascii="Palatino Linotype" w:hAnsi="Palatino Linotype" w:cs="Arial"/>
            </w:rPr>
          </w:pPr>
          <w:r w:rsidRPr="00E77A29">
            <w:rPr>
              <w:rFonts w:ascii="Palatino Linotype" w:hAnsi="Palatino Linotype" w:cs="Arial"/>
            </w:rPr>
            <w:t>Recurso de Revisión N°:</w:t>
          </w:r>
        </w:p>
      </w:tc>
      <w:tc>
        <w:tcPr>
          <w:tcW w:w="4525" w:type="dxa"/>
          <w:hideMark/>
        </w:tcPr>
        <w:p w14:paraId="13D11E71" w14:textId="772F072F" w:rsidR="004E3F88" w:rsidRPr="00E77A29" w:rsidRDefault="005151F7" w:rsidP="00E77FB5">
          <w:pPr>
            <w:spacing w:after="0" w:line="240" w:lineRule="auto"/>
            <w:ind w:left="-486" w:firstLine="1585"/>
            <w:jc w:val="right"/>
            <w:rPr>
              <w:rFonts w:ascii="Palatino Linotype" w:hAnsi="Palatino Linotype" w:cs="Arial"/>
            </w:rPr>
          </w:pPr>
          <w:r w:rsidRPr="005151F7">
            <w:rPr>
              <w:rFonts w:ascii="Palatino Linotype" w:hAnsi="Palatino Linotype" w:cs="Arial"/>
              <w:bCs/>
              <w:lang w:eastAsia="es-MX"/>
            </w:rPr>
            <w:t>07000/INFOEM/IP/RR/2022</w:t>
          </w:r>
          <w:r w:rsidR="004E3F88" w:rsidRPr="00E77A29">
            <w:rPr>
              <w:rFonts w:ascii="Palatino Linotype" w:hAnsi="Palatino Linotype" w:cs="Arial"/>
              <w:bCs/>
              <w:lang w:eastAsia="es-MX"/>
            </w:rPr>
            <w:t xml:space="preserve"> y acumulado</w:t>
          </w:r>
          <w:r w:rsidR="004E3F88">
            <w:rPr>
              <w:rFonts w:ascii="Palatino Linotype" w:hAnsi="Palatino Linotype" w:cs="Arial"/>
              <w:bCs/>
              <w:lang w:eastAsia="es-MX"/>
            </w:rPr>
            <w:t>s</w:t>
          </w:r>
        </w:p>
      </w:tc>
    </w:tr>
    <w:tr w:rsidR="004E3F88" w14:paraId="47BE7648" w14:textId="77777777" w:rsidTr="004E74D8">
      <w:trPr>
        <w:trHeight w:val="242"/>
      </w:trPr>
      <w:tc>
        <w:tcPr>
          <w:tcW w:w="2704" w:type="dxa"/>
          <w:hideMark/>
        </w:tcPr>
        <w:p w14:paraId="32AE7B30" w14:textId="77777777" w:rsidR="004E3F88" w:rsidRPr="00E77A29" w:rsidRDefault="004E3F88" w:rsidP="00E77FB5">
          <w:pPr>
            <w:spacing w:after="0" w:line="240" w:lineRule="auto"/>
            <w:ind w:right="204"/>
            <w:jc w:val="right"/>
            <w:rPr>
              <w:rFonts w:ascii="Palatino Linotype" w:hAnsi="Palatino Linotype" w:cs="Arial"/>
            </w:rPr>
          </w:pPr>
          <w:r w:rsidRPr="00E77A29">
            <w:rPr>
              <w:rFonts w:ascii="Palatino Linotype" w:hAnsi="Palatino Linotype" w:cs="Arial"/>
            </w:rPr>
            <w:t>Sujeto Obligado:</w:t>
          </w:r>
        </w:p>
      </w:tc>
      <w:tc>
        <w:tcPr>
          <w:tcW w:w="4525" w:type="dxa"/>
          <w:hideMark/>
        </w:tcPr>
        <w:p w14:paraId="6AB89F26" w14:textId="09F0E422" w:rsidR="004E3F88" w:rsidRPr="00E77A29" w:rsidRDefault="005151F7" w:rsidP="00E77FB5">
          <w:pPr>
            <w:spacing w:after="0" w:line="240" w:lineRule="auto"/>
            <w:ind w:left="-486" w:firstLine="977"/>
            <w:jc w:val="right"/>
            <w:rPr>
              <w:rFonts w:ascii="Palatino Linotype" w:hAnsi="Palatino Linotype" w:cs="Arial"/>
            </w:rPr>
          </w:pPr>
          <w:r w:rsidRPr="005151F7">
            <w:rPr>
              <w:rFonts w:ascii="Palatino Linotype" w:hAnsi="Palatino Linotype" w:cs="Arial"/>
            </w:rPr>
            <w:t>Ayuntamiento de Metepec</w:t>
          </w:r>
        </w:p>
      </w:tc>
    </w:tr>
    <w:tr w:rsidR="004E3F88" w14:paraId="4906683C" w14:textId="77777777" w:rsidTr="004E74D8">
      <w:trPr>
        <w:trHeight w:val="342"/>
      </w:trPr>
      <w:tc>
        <w:tcPr>
          <w:tcW w:w="2704" w:type="dxa"/>
        </w:tcPr>
        <w:p w14:paraId="70CC7D32" w14:textId="07F6302D" w:rsidR="004E3F88" w:rsidRPr="00E77A29" w:rsidRDefault="004E3F8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Recurrente:</w:t>
          </w:r>
        </w:p>
      </w:tc>
      <w:tc>
        <w:tcPr>
          <w:tcW w:w="4525" w:type="dxa"/>
        </w:tcPr>
        <w:p w14:paraId="6FEBED95" w14:textId="49230B8E" w:rsidR="004E3F88" w:rsidRPr="00E77A29" w:rsidRDefault="00EB5B70" w:rsidP="00E77FB5">
          <w:pPr>
            <w:spacing w:after="0" w:line="240" w:lineRule="auto"/>
            <w:ind w:left="-486" w:firstLine="567"/>
            <w:jc w:val="right"/>
            <w:rPr>
              <w:rFonts w:ascii="Palatino Linotype" w:hAnsi="Palatino Linotype" w:cs="Arial"/>
            </w:rPr>
          </w:pPr>
          <w:r>
            <w:rPr>
              <w:rFonts w:ascii="Palatino Linotype" w:hAnsi="Palatino Linotype" w:cs="Arial"/>
            </w:rPr>
            <w:t>XXXXXXXXXXXXXXXXX</w:t>
          </w:r>
        </w:p>
      </w:tc>
    </w:tr>
    <w:tr w:rsidR="004E3F88" w14:paraId="6FC7E25C" w14:textId="77777777" w:rsidTr="004E74D8">
      <w:trPr>
        <w:trHeight w:val="60"/>
      </w:trPr>
      <w:tc>
        <w:tcPr>
          <w:tcW w:w="2704" w:type="dxa"/>
        </w:tcPr>
        <w:p w14:paraId="15D9B06C" w14:textId="77777777" w:rsidR="004E3F88" w:rsidRPr="00E77A29" w:rsidRDefault="004E3F88" w:rsidP="00E77FB5">
          <w:pPr>
            <w:tabs>
              <w:tab w:val="left" w:pos="4892"/>
            </w:tabs>
            <w:spacing w:after="0" w:line="240" w:lineRule="auto"/>
            <w:ind w:right="204"/>
            <w:jc w:val="right"/>
            <w:rPr>
              <w:rFonts w:ascii="Palatino Linotype" w:hAnsi="Palatino Linotype" w:cs="Arial"/>
            </w:rPr>
          </w:pPr>
          <w:r w:rsidRPr="00E77A29">
            <w:rPr>
              <w:rFonts w:ascii="Palatino Linotype" w:hAnsi="Palatino Linotype" w:cs="Arial"/>
            </w:rPr>
            <w:t>Comisionado Ponente:</w:t>
          </w:r>
        </w:p>
      </w:tc>
      <w:tc>
        <w:tcPr>
          <w:tcW w:w="4525" w:type="dxa"/>
        </w:tcPr>
        <w:p w14:paraId="5B51E4EB" w14:textId="77777777" w:rsidR="004E3F88" w:rsidRPr="00E77A29" w:rsidRDefault="004E3F88" w:rsidP="00E77FB5">
          <w:pPr>
            <w:spacing w:after="0" w:line="240" w:lineRule="auto"/>
            <w:ind w:left="-486" w:firstLine="567"/>
            <w:jc w:val="right"/>
            <w:rPr>
              <w:rFonts w:ascii="Palatino Linotype" w:hAnsi="Palatino Linotype" w:cs="Arial"/>
            </w:rPr>
          </w:pPr>
          <w:r w:rsidRPr="00E77A29">
            <w:rPr>
              <w:rFonts w:ascii="Palatino Linotype" w:hAnsi="Palatino Linotype" w:cs="Arial"/>
            </w:rPr>
            <w:t>José Martínez Vilchis</w:t>
          </w:r>
        </w:p>
      </w:tc>
    </w:tr>
  </w:tbl>
  <w:p w14:paraId="6243DF34" w14:textId="5986FD3A" w:rsidR="004E3F88" w:rsidRPr="00C222C0" w:rsidRDefault="004E3F88">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802F5FA" wp14:editId="232D3993">
          <wp:simplePos x="0" y="0"/>
          <wp:positionH relativeFrom="margin">
            <wp:posOffset>-1238470</wp:posOffset>
          </wp:positionH>
          <wp:positionV relativeFrom="margin">
            <wp:posOffset>-1854973</wp:posOffset>
          </wp:positionV>
          <wp:extent cx="8046720" cy="11124234"/>
          <wp:effectExtent l="0" t="0" r="0" b="1270"/>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46720" cy="11124234"/>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9C9"/>
    <w:multiLevelType w:val="hybridMultilevel"/>
    <w:tmpl w:val="48E4D7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 w15:restartNumberingAfterBreak="0">
    <w:nsid w:val="1DDD58DC"/>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8902EC6"/>
    <w:multiLevelType w:val="hybridMultilevel"/>
    <w:tmpl w:val="C50E61C6"/>
    <w:lvl w:ilvl="0" w:tplc="580A000F">
      <w:start w:val="1"/>
      <w:numFmt w:val="decimal"/>
      <w:lvlText w:val="%1."/>
      <w:lvlJc w:val="left"/>
      <w:pPr>
        <w:ind w:left="720" w:hanging="360"/>
      </w:pPr>
      <w:rPr>
        <w:rFonts w:hint="default"/>
      </w:rPr>
    </w:lvl>
    <w:lvl w:ilvl="1" w:tplc="080A000F">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C01055E"/>
    <w:multiLevelType w:val="hybridMultilevel"/>
    <w:tmpl w:val="C252617C"/>
    <w:lvl w:ilvl="0" w:tplc="57A24DDC">
      <w:start w:val="1"/>
      <w:numFmt w:val="decimal"/>
      <w:lvlText w:val="%1."/>
      <w:lvlJc w:val="left"/>
      <w:pPr>
        <w:ind w:left="720" w:hanging="360"/>
      </w:pPr>
      <w:rPr>
        <w:rFonts w:ascii="Palatino Linotype" w:eastAsia="Times New Roman" w:hAnsi="Palatino Linotype" w:cstheme="majorHAnsi"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56A17A5"/>
    <w:multiLevelType w:val="hybridMultilevel"/>
    <w:tmpl w:val="81BC850E"/>
    <w:lvl w:ilvl="0" w:tplc="E36C3A42">
      <w:start w:val="1"/>
      <w:numFmt w:val="lowerLetter"/>
      <w:lvlText w:val="%1)"/>
      <w:lvlJc w:val="left"/>
      <w:pPr>
        <w:ind w:left="1974" w:hanging="840"/>
      </w:pPr>
    </w:lvl>
    <w:lvl w:ilvl="1" w:tplc="080A0019">
      <w:start w:val="1"/>
      <w:numFmt w:val="lowerLetter"/>
      <w:lvlText w:val="%2."/>
      <w:lvlJc w:val="left"/>
      <w:pPr>
        <w:ind w:left="2007" w:hanging="360"/>
      </w:pPr>
    </w:lvl>
    <w:lvl w:ilvl="2" w:tplc="080A001B">
      <w:start w:val="1"/>
      <w:numFmt w:val="lowerRoman"/>
      <w:lvlText w:val="%3."/>
      <w:lvlJc w:val="right"/>
      <w:pPr>
        <w:ind w:left="2727" w:hanging="180"/>
      </w:pPr>
    </w:lvl>
    <w:lvl w:ilvl="3" w:tplc="080A000F">
      <w:start w:val="1"/>
      <w:numFmt w:val="decimal"/>
      <w:lvlText w:val="%4."/>
      <w:lvlJc w:val="left"/>
      <w:pPr>
        <w:ind w:left="3447" w:hanging="360"/>
      </w:pPr>
    </w:lvl>
    <w:lvl w:ilvl="4" w:tplc="080A0019">
      <w:start w:val="1"/>
      <w:numFmt w:val="lowerLetter"/>
      <w:lvlText w:val="%5."/>
      <w:lvlJc w:val="left"/>
      <w:pPr>
        <w:ind w:left="4167" w:hanging="360"/>
      </w:pPr>
    </w:lvl>
    <w:lvl w:ilvl="5" w:tplc="080A001B">
      <w:start w:val="1"/>
      <w:numFmt w:val="lowerRoman"/>
      <w:lvlText w:val="%6."/>
      <w:lvlJc w:val="right"/>
      <w:pPr>
        <w:ind w:left="4887" w:hanging="180"/>
      </w:pPr>
    </w:lvl>
    <w:lvl w:ilvl="6" w:tplc="080A000F">
      <w:start w:val="1"/>
      <w:numFmt w:val="decimal"/>
      <w:lvlText w:val="%7."/>
      <w:lvlJc w:val="left"/>
      <w:pPr>
        <w:ind w:left="5607" w:hanging="360"/>
      </w:pPr>
    </w:lvl>
    <w:lvl w:ilvl="7" w:tplc="080A0019">
      <w:start w:val="1"/>
      <w:numFmt w:val="lowerLetter"/>
      <w:lvlText w:val="%8."/>
      <w:lvlJc w:val="left"/>
      <w:pPr>
        <w:ind w:left="6327" w:hanging="360"/>
      </w:pPr>
    </w:lvl>
    <w:lvl w:ilvl="8" w:tplc="080A001B">
      <w:start w:val="1"/>
      <w:numFmt w:val="lowerRoman"/>
      <w:lvlText w:val="%9."/>
      <w:lvlJc w:val="right"/>
      <w:pPr>
        <w:ind w:left="7047" w:hanging="180"/>
      </w:pPr>
    </w:lvl>
  </w:abstractNum>
  <w:abstractNum w:abstractNumId="7" w15:restartNumberingAfterBreak="0">
    <w:nsid w:val="66D55076"/>
    <w:multiLevelType w:val="hybridMultilevel"/>
    <w:tmpl w:val="C50E61C6"/>
    <w:lvl w:ilvl="0" w:tplc="FFFFFFFF">
      <w:start w:val="1"/>
      <w:numFmt w:val="decimal"/>
      <w:lvlText w:val="%1."/>
      <w:lvlJc w:val="left"/>
      <w:pPr>
        <w:ind w:left="720" w:hanging="360"/>
      </w:pPr>
      <w:rPr>
        <w:rFonts w:hint="default"/>
      </w:rPr>
    </w:lvl>
    <w:lvl w:ilvl="1" w:tplc="FFFFFFFF">
      <w:start w:val="1"/>
      <w:numFmt w:val="decimal"/>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9232FE8"/>
    <w:multiLevelType w:val="hybridMultilevel"/>
    <w:tmpl w:val="185245AE"/>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9" w15:restartNumberingAfterBreak="0">
    <w:nsid w:val="7FE67E2E"/>
    <w:multiLevelType w:val="hybridMultilevel"/>
    <w:tmpl w:val="E204383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num>
  <w:num w:numId="2">
    <w:abstractNumId w:val="4"/>
  </w:num>
  <w:num w:numId="3">
    <w:abstractNumId w:val="0"/>
  </w:num>
  <w:num w:numId="4">
    <w:abstractNumId w:val="8"/>
  </w:num>
  <w:num w:numId="5">
    <w:abstractNumId w:val="2"/>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pt-BR" w:vendorID="64" w:dllVersion="131078" w:nlCheck="1" w:checkStyle="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F7B"/>
    <w:rsid w:val="00005B2F"/>
    <w:rsid w:val="0001102D"/>
    <w:rsid w:val="00015CF7"/>
    <w:rsid w:val="0002155B"/>
    <w:rsid w:val="0003350B"/>
    <w:rsid w:val="00036F8B"/>
    <w:rsid w:val="00036FFB"/>
    <w:rsid w:val="0003724D"/>
    <w:rsid w:val="00037511"/>
    <w:rsid w:val="00037BD9"/>
    <w:rsid w:val="00037D75"/>
    <w:rsid w:val="00046020"/>
    <w:rsid w:val="0005678B"/>
    <w:rsid w:val="00056B3F"/>
    <w:rsid w:val="0006122B"/>
    <w:rsid w:val="0007032B"/>
    <w:rsid w:val="000716B6"/>
    <w:rsid w:val="00076C28"/>
    <w:rsid w:val="000847DF"/>
    <w:rsid w:val="00094D07"/>
    <w:rsid w:val="000A1064"/>
    <w:rsid w:val="000A1173"/>
    <w:rsid w:val="000A6199"/>
    <w:rsid w:val="000B2724"/>
    <w:rsid w:val="000B38D1"/>
    <w:rsid w:val="000B44AD"/>
    <w:rsid w:val="000B562A"/>
    <w:rsid w:val="000B61B4"/>
    <w:rsid w:val="000D0F10"/>
    <w:rsid w:val="000D14DC"/>
    <w:rsid w:val="000D5764"/>
    <w:rsid w:val="000E3D66"/>
    <w:rsid w:val="000E5B1A"/>
    <w:rsid w:val="000F0309"/>
    <w:rsid w:val="000F1B1C"/>
    <w:rsid w:val="000F30C2"/>
    <w:rsid w:val="000F65A4"/>
    <w:rsid w:val="000F66EF"/>
    <w:rsid w:val="00104C2C"/>
    <w:rsid w:val="00106D57"/>
    <w:rsid w:val="00106EBC"/>
    <w:rsid w:val="00106F80"/>
    <w:rsid w:val="00112ED3"/>
    <w:rsid w:val="00113A8C"/>
    <w:rsid w:val="00123996"/>
    <w:rsid w:val="00126AC0"/>
    <w:rsid w:val="00130E83"/>
    <w:rsid w:val="00133D7E"/>
    <w:rsid w:val="00135BDB"/>
    <w:rsid w:val="001370A3"/>
    <w:rsid w:val="001519DD"/>
    <w:rsid w:val="001600C8"/>
    <w:rsid w:val="001823F8"/>
    <w:rsid w:val="00195AAB"/>
    <w:rsid w:val="001969C0"/>
    <w:rsid w:val="001A1576"/>
    <w:rsid w:val="001A724F"/>
    <w:rsid w:val="001C27C4"/>
    <w:rsid w:val="001C5527"/>
    <w:rsid w:val="001C5EDA"/>
    <w:rsid w:val="001E3B45"/>
    <w:rsid w:val="002275D9"/>
    <w:rsid w:val="00234729"/>
    <w:rsid w:val="0025170A"/>
    <w:rsid w:val="002561AD"/>
    <w:rsid w:val="0026717A"/>
    <w:rsid w:val="00270B9E"/>
    <w:rsid w:val="002805FE"/>
    <w:rsid w:val="002812AA"/>
    <w:rsid w:val="00291AA2"/>
    <w:rsid w:val="00292333"/>
    <w:rsid w:val="002A05C9"/>
    <w:rsid w:val="002A3B23"/>
    <w:rsid w:val="002A40E2"/>
    <w:rsid w:val="002B1512"/>
    <w:rsid w:val="002B3F07"/>
    <w:rsid w:val="002B63DD"/>
    <w:rsid w:val="002C0293"/>
    <w:rsid w:val="002C0B08"/>
    <w:rsid w:val="002C67B3"/>
    <w:rsid w:val="002C72FE"/>
    <w:rsid w:val="002D7F66"/>
    <w:rsid w:val="002E1E38"/>
    <w:rsid w:val="002E319D"/>
    <w:rsid w:val="002F2038"/>
    <w:rsid w:val="002F4ED3"/>
    <w:rsid w:val="003066E3"/>
    <w:rsid w:val="00307CD9"/>
    <w:rsid w:val="003163C5"/>
    <w:rsid w:val="0034727E"/>
    <w:rsid w:val="00356C2A"/>
    <w:rsid w:val="00364F71"/>
    <w:rsid w:val="00365947"/>
    <w:rsid w:val="00387F06"/>
    <w:rsid w:val="00394482"/>
    <w:rsid w:val="003A65B6"/>
    <w:rsid w:val="003B24A5"/>
    <w:rsid w:val="003B55E0"/>
    <w:rsid w:val="003B580F"/>
    <w:rsid w:val="003B6EA5"/>
    <w:rsid w:val="003B7AD9"/>
    <w:rsid w:val="003C50D1"/>
    <w:rsid w:val="003D0214"/>
    <w:rsid w:val="003D4F64"/>
    <w:rsid w:val="003F22B7"/>
    <w:rsid w:val="00410166"/>
    <w:rsid w:val="00427344"/>
    <w:rsid w:val="00432636"/>
    <w:rsid w:val="00434EA6"/>
    <w:rsid w:val="0044589E"/>
    <w:rsid w:val="004516AA"/>
    <w:rsid w:val="0045442E"/>
    <w:rsid w:val="004554B7"/>
    <w:rsid w:val="00462B3F"/>
    <w:rsid w:val="004816F3"/>
    <w:rsid w:val="004824F0"/>
    <w:rsid w:val="004879CA"/>
    <w:rsid w:val="004916AF"/>
    <w:rsid w:val="004B1228"/>
    <w:rsid w:val="004D019A"/>
    <w:rsid w:val="004D11F8"/>
    <w:rsid w:val="004D3848"/>
    <w:rsid w:val="004E3F88"/>
    <w:rsid w:val="004E5568"/>
    <w:rsid w:val="004E74D8"/>
    <w:rsid w:val="004E7632"/>
    <w:rsid w:val="004F7B19"/>
    <w:rsid w:val="00501937"/>
    <w:rsid w:val="00502F83"/>
    <w:rsid w:val="0051123C"/>
    <w:rsid w:val="005151F7"/>
    <w:rsid w:val="0051761F"/>
    <w:rsid w:val="005227A0"/>
    <w:rsid w:val="00526809"/>
    <w:rsid w:val="00536E53"/>
    <w:rsid w:val="005379D7"/>
    <w:rsid w:val="00540082"/>
    <w:rsid w:val="00544354"/>
    <w:rsid w:val="005469C0"/>
    <w:rsid w:val="005650C0"/>
    <w:rsid w:val="00567994"/>
    <w:rsid w:val="005761AE"/>
    <w:rsid w:val="00580702"/>
    <w:rsid w:val="00590127"/>
    <w:rsid w:val="00594B93"/>
    <w:rsid w:val="005960A4"/>
    <w:rsid w:val="005C226B"/>
    <w:rsid w:val="00606575"/>
    <w:rsid w:val="006224FF"/>
    <w:rsid w:val="00643423"/>
    <w:rsid w:val="00650474"/>
    <w:rsid w:val="006670A9"/>
    <w:rsid w:val="006A452C"/>
    <w:rsid w:val="006C2525"/>
    <w:rsid w:val="006D043D"/>
    <w:rsid w:val="006D670E"/>
    <w:rsid w:val="006E234A"/>
    <w:rsid w:val="006F2D4F"/>
    <w:rsid w:val="006F4760"/>
    <w:rsid w:val="00700F6C"/>
    <w:rsid w:val="007052BF"/>
    <w:rsid w:val="007052C5"/>
    <w:rsid w:val="007108E6"/>
    <w:rsid w:val="0071282D"/>
    <w:rsid w:val="00723DEF"/>
    <w:rsid w:val="00732AE3"/>
    <w:rsid w:val="007340D3"/>
    <w:rsid w:val="0073655B"/>
    <w:rsid w:val="00743958"/>
    <w:rsid w:val="00754F39"/>
    <w:rsid w:val="00756DA5"/>
    <w:rsid w:val="00763BAF"/>
    <w:rsid w:val="00772DB6"/>
    <w:rsid w:val="0077316F"/>
    <w:rsid w:val="007837C3"/>
    <w:rsid w:val="007A4074"/>
    <w:rsid w:val="007A7245"/>
    <w:rsid w:val="007C0DE3"/>
    <w:rsid w:val="007D550C"/>
    <w:rsid w:val="007D58F0"/>
    <w:rsid w:val="007D7041"/>
    <w:rsid w:val="007E2C27"/>
    <w:rsid w:val="007E37ED"/>
    <w:rsid w:val="007E687F"/>
    <w:rsid w:val="00803C59"/>
    <w:rsid w:val="008046C0"/>
    <w:rsid w:val="00812258"/>
    <w:rsid w:val="00821A80"/>
    <w:rsid w:val="00821D0A"/>
    <w:rsid w:val="00826FB5"/>
    <w:rsid w:val="008300ED"/>
    <w:rsid w:val="0083470D"/>
    <w:rsid w:val="0085256F"/>
    <w:rsid w:val="00852D9E"/>
    <w:rsid w:val="00860901"/>
    <w:rsid w:val="0086538B"/>
    <w:rsid w:val="00874F4E"/>
    <w:rsid w:val="0088227D"/>
    <w:rsid w:val="0089782A"/>
    <w:rsid w:val="008B0CD9"/>
    <w:rsid w:val="008B347F"/>
    <w:rsid w:val="008C6598"/>
    <w:rsid w:val="008D51A5"/>
    <w:rsid w:val="008D59FD"/>
    <w:rsid w:val="008D5C16"/>
    <w:rsid w:val="008E00C2"/>
    <w:rsid w:val="008F6317"/>
    <w:rsid w:val="009012A4"/>
    <w:rsid w:val="009145B6"/>
    <w:rsid w:val="0092499F"/>
    <w:rsid w:val="00936F9E"/>
    <w:rsid w:val="00944D42"/>
    <w:rsid w:val="009532CE"/>
    <w:rsid w:val="00977258"/>
    <w:rsid w:val="00981D66"/>
    <w:rsid w:val="009927C8"/>
    <w:rsid w:val="009A55CD"/>
    <w:rsid w:val="009A658B"/>
    <w:rsid w:val="009B2A79"/>
    <w:rsid w:val="009B401F"/>
    <w:rsid w:val="009B56D0"/>
    <w:rsid w:val="009B636F"/>
    <w:rsid w:val="009C342E"/>
    <w:rsid w:val="009D1905"/>
    <w:rsid w:val="009F5ACA"/>
    <w:rsid w:val="00A125E9"/>
    <w:rsid w:val="00A15921"/>
    <w:rsid w:val="00A17FA2"/>
    <w:rsid w:val="00A223AE"/>
    <w:rsid w:val="00A27D00"/>
    <w:rsid w:val="00A60CB4"/>
    <w:rsid w:val="00A64C66"/>
    <w:rsid w:val="00A7245B"/>
    <w:rsid w:val="00A76710"/>
    <w:rsid w:val="00A77280"/>
    <w:rsid w:val="00A82C6A"/>
    <w:rsid w:val="00A85F09"/>
    <w:rsid w:val="00A8792B"/>
    <w:rsid w:val="00A87DC7"/>
    <w:rsid w:val="00A923A5"/>
    <w:rsid w:val="00AA160F"/>
    <w:rsid w:val="00AA4902"/>
    <w:rsid w:val="00AC05DF"/>
    <w:rsid w:val="00AC60CF"/>
    <w:rsid w:val="00AC77FB"/>
    <w:rsid w:val="00AD0E19"/>
    <w:rsid w:val="00AD2DB1"/>
    <w:rsid w:val="00AE26C8"/>
    <w:rsid w:val="00AE6AEF"/>
    <w:rsid w:val="00B01708"/>
    <w:rsid w:val="00B05109"/>
    <w:rsid w:val="00B136CE"/>
    <w:rsid w:val="00B2254A"/>
    <w:rsid w:val="00B2355C"/>
    <w:rsid w:val="00B33179"/>
    <w:rsid w:val="00B356D3"/>
    <w:rsid w:val="00B4043C"/>
    <w:rsid w:val="00B45589"/>
    <w:rsid w:val="00B45F7E"/>
    <w:rsid w:val="00B61157"/>
    <w:rsid w:val="00B82FD1"/>
    <w:rsid w:val="00B83D28"/>
    <w:rsid w:val="00BA16D1"/>
    <w:rsid w:val="00BA2CD6"/>
    <w:rsid w:val="00BA3E1D"/>
    <w:rsid w:val="00BA610B"/>
    <w:rsid w:val="00BB2D9C"/>
    <w:rsid w:val="00BB631B"/>
    <w:rsid w:val="00BD048D"/>
    <w:rsid w:val="00BD2DD0"/>
    <w:rsid w:val="00BE4068"/>
    <w:rsid w:val="00BF3F7B"/>
    <w:rsid w:val="00C0117A"/>
    <w:rsid w:val="00C03AAC"/>
    <w:rsid w:val="00C16B31"/>
    <w:rsid w:val="00C22C9F"/>
    <w:rsid w:val="00C24A1B"/>
    <w:rsid w:val="00C265DD"/>
    <w:rsid w:val="00C33BC1"/>
    <w:rsid w:val="00C34CA7"/>
    <w:rsid w:val="00C623BC"/>
    <w:rsid w:val="00C62BF7"/>
    <w:rsid w:val="00C63EE7"/>
    <w:rsid w:val="00C76941"/>
    <w:rsid w:val="00C76E1B"/>
    <w:rsid w:val="00C82FC0"/>
    <w:rsid w:val="00C9234A"/>
    <w:rsid w:val="00C93E70"/>
    <w:rsid w:val="00C95204"/>
    <w:rsid w:val="00CA4264"/>
    <w:rsid w:val="00CB23C8"/>
    <w:rsid w:val="00CB5773"/>
    <w:rsid w:val="00CC6A71"/>
    <w:rsid w:val="00CC7C72"/>
    <w:rsid w:val="00CC7F82"/>
    <w:rsid w:val="00CD212A"/>
    <w:rsid w:val="00D01D07"/>
    <w:rsid w:val="00D10BBB"/>
    <w:rsid w:val="00D12795"/>
    <w:rsid w:val="00D12D8A"/>
    <w:rsid w:val="00D216E7"/>
    <w:rsid w:val="00D2294A"/>
    <w:rsid w:val="00D251DB"/>
    <w:rsid w:val="00D305AB"/>
    <w:rsid w:val="00D32B94"/>
    <w:rsid w:val="00D51A9A"/>
    <w:rsid w:val="00D57786"/>
    <w:rsid w:val="00D6065A"/>
    <w:rsid w:val="00D625D3"/>
    <w:rsid w:val="00D70AD7"/>
    <w:rsid w:val="00D7693A"/>
    <w:rsid w:val="00D76ECA"/>
    <w:rsid w:val="00D81E26"/>
    <w:rsid w:val="00DB3D82"/>
    <w:rsid w:val="00DB6B40"/>
    <w:rsid w:val="00DC3ACF"/>
    <w:rsid w:val="00DC5D76"/>
    <w:rsid w:val="00DD2FB7"/>
    <w:rsid w:val="00DF02A3"/>
    <w:rsid w:val="00DF11F8"/>
    <w:rsid w:val="00DF69CF"/>
    <w:rsid w:val="00E17841"/>
    <w:rsid w:val="00E23A64"/>
    <w:rsid w:val="00E2545C"/>
    <w:rsid w:val="00E257CB"/>
    <w:rsid w:val="00E32AF9"/>
    <w:rsid w:val="00E5281D"/>
    <w:rsid w:val="00E53D5E"/>
    <w:rsid w:val="00E748B2"/>
    <w:rsid w:val="00E74963"/>
    <w:rsid w:val="00E77A29"/>
    <w:rsid w:val="00E77FB5"/>
    <w:rsid w:val="00E86F9D"/>
    <w:rsid w:val="00E87C82"/>
    <w:rsid w:val="00EA46C1"/>
    <w:rsid w:val="00EA48EE"/>
    <w:rsid w:val="00EA5644"/>
    <w:rsid w:val="00EA75D3"/>
    <w:rsid w:val="00EB5B70"/>
    <w:rsid w:val="00EC0F11"/>
    <w:rsid w:val="00ED1A42"/>
    <w:rsid w:val="00EF3765"/>
    <w:rsid w:val="00F36633"/>
    <w:rsid w:val="00F4386C"/>
    <w:rsid w:val="00F44AAE"/>
    <w:rsid w:val="00F50781"/>
    <w:rsid w:val="00F54C7E"/>
    <w:rsid w:val="00F65B7D"/>
    <w:rsid w:val="00F65C0D"/>
    <w:rsid w:val="00F731A5"/>
    <w:rsid w:val="00F81CAD"/>
    <w:rsid w:val="00F9259D"/>
    <w:rsid w:val="00F96165"/>
    <w:rsid w:val="00F97BB9"/>
    <w:rsid w:val="00FC5405"/>
    <w:rsid w:val="00FD1FA8"/>
    <w:rsid w:val="00FE29BA"/>
    <w:rsid w:val="00FF64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3BFB75"/>
  <w15:chartTrackingRefBased/>
  <w15:docId w15:val="{508F34B3-0CA7-45FC-B904-3917B389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69CF"/>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F7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F7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F7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3F7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BF3F7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F7B"/>
  </w:style>
  <w:style w:type="character" w:styleId="Hipervnculo">
    <w:name w:val="Hyperlink"/>
    <w:aliases w:val="Hipervínculo1,Hipervínculo11,Hipervínculo12,Hipervínculo13,Hipervínculo14,Hipervínculo15"/>
    <w:basedOn w:val="Fuentedeprrafopredeter"/>
    <w:uiPriority w:val="99"/>
    <w:unhideWhenUsed/>
    <w:rsid w:val="00BF3F7B"/>
    <w:rPr>
      <w:color w:val="0563C1" w:themeColor="hyperlink"/>
      <w:u w:val="single"/>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BF3F7B"/>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BF3F7B"/>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F7B"/>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rsid w:val="00CB23C8"/>
    <w:pPr>
      <w:spacing w:after="0" w:line="240" w:lineRule="auto"/>
    </w:pPr>
  </w:style>
  <w:style w:type="character" w:customStyle="1" w:styleId="SinespaciadoCar">
    <w:name w:val="Sin espaciado Car"/>
    <w:aliases w:val="Francesa Car,INAI Car"/>
    <w:link w:val="Sinespaciado"/>
    <w:uiPriority w:val="1"/>
    <w:locked/>
    <w:rsid w:val="0092499F"/>
  </w:style>
  <w:style w:type="paragraph" w:styleId="Textoindependiente">
    <w:name w:val="Body Text"/>
    <w:basedOn w:val="Normal"/>
    <w:link w:val="TextoindependienteCar"/>
    <w:uiPriority w:val="1"/>
    <w:qFormat/>
    <w:rsid w:val="005469C0"/>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5469C0"/>
    <w:rPr>
      <w:rFonts w:ascii="Arial" w:eastAsia="Arial" w:hAnsi="Arial" w:cs="Arial"/>
      <w:sz w:val="24"/>
      <w:szCs w:val="24"/>
      <w:lang w:val="es-ES" w:eastAsia="es-ES" w:bidi="es-ES"/>
    </w:rPr>
  </w:style>
  <w:style w:type="paragraph" w:styleId="Textoindependiente2">
    <w:name w:val="Body Text 2"/>
    <w:basedOn w:val="Normal"/>
    <w:link w:val="Textoindependiente2Car"/>
    <w:uiPriority w:val="99"/>
    <w:unhideWhenUsed/>
    <w:rsid w:val="004E7632"/>
    <w:pPr>
      <w:spacing w:after="120" w:line="480" w:lineRule="auto"/>
    </w:pPr>
  </w:style>
  <w:style w:type="character" w:customStyle="1" w:styleId="Textoindependiente2Car">
    <w:name w:val="Texto independiente 2 Car"/>
    <w:basedOn w:val="Fuentedeprrafopredeter"/>
    <w:link w:val="Textoindependiente2"/>
    <w:uiPriority w:val="99"/>
    <w:rsid w:val="004E7632"/>
  </w:style>
  <w:style w:type="table" w:styleId="Tablaconcuadrcula">
    <w:name w:val="Table Grid"/>
    <w:basedOn w:val="Tablanormal"/>
    <w:uiPriority w:val="59"/>
    <w:rsid w:val="004E76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E7632"/>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il">
    <w:name w:val="il"/>
    <w:basedOn w:val="Fuentedeprrafopredeter"/>
    <w:rsid w:val="00291AA2"/>
  </w:style>
  <w:style w:type="paragraph" w:styleId="Textonotaalfinal">
    <w:name w:val="endnote text"/>
    <w:basedOn w:val="Normal"/>
    <w:link w:val="TextonotaalfinalCar"/>
    <w:uiPriority w:val="99"/>
    <w:semiHidden/>
    <w:unhideWhenUsed/>
    <w:rsid w:val="00DD2FB7"/>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D2FB7"/>
    <w:rPr>
      <w:sz w:val="20"/>
      <w:szCs w:val="20"/>
    </w:rPr>
  </w:style>
  <w:style w:type="character" w:styleId="Refdenotaalfinal">
    <w:name w:val="endnote reference"/>
    <w:basedOn w:val="Fuentedeprrafopredeter"/>
    <w:uiPriority w:val="99"/>
    <w:semiHidden/>
    <w:unhideWhenUsed/>
    <w:rsid w:val="00DD2FB7"/>
    <w:rPr>
      <w:vertAlign w:val="superscript"/>
    </w:rPr>
  </w:style>
  <w:style w:type="paragraph" w:styleId="NormalWeb">
    <w:name w:val="Normal (Web)"/>
    <w:basedOn w:val="Normal"/>
    <w:uiPriority w:val="99"/>
    <w:unhideWhenUsed/>
    <w:rsid w:val="002F4ED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customStyle="1" w:styleId="Tablaconcuadrcula1">
    <w:name w:val="Tabla con cuadrícula1"/>
    <w:basedOn w:val="Tablanormal"/>
    <w:next w:val="Tablaconcuadrcula"/>
    <w:uiPriority w:val="59"/>
    <w:rsid w:val="000A1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DC5D76"/>
    <w:rPr>
      <w:color w:val="605E5C"/>
      <w:shd w:val="clear" w:color="auto" w:fill="E1DFDD"/>
    </w:rPr>
  </w:style>
  <w:style w:type="character" w:styleId="Textoennegrita">
    <w:name w:val="Strong"/>
    <w:uiPriority w:val="22"/>
    <w:qFormat/>
    <w:rsid w:val="006065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0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ipomex.org.mx/ipo3/lgt/indice/METEPEC/art_92_xxix_a.web" TargetMode="External"/><Relationship Id="rId4" Type="http://schemas.openxmlformats.org/officeDocument/2006/relationships/settings" Target="settings.xml"/><Relationship Id="rId9" Type="http://schemas.openxmlformats.org/officeDocument/2006/relationships/hyperlink" Target="https://www.ipomex.org.mx/ipo3/lgt/indice/METEPEC/art_92_xxix_a.web"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D939E-38F2-479E-8848-10B06BD31C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38</Pages>
  <Words>8914</Words>
  <Characters>49027</Characters>
  <Application>Microsoft Office Word</Application>
  <DocSecurity>0</DocSecurity>
  <Lines>408</Lines>
  <Paragraphs>115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libni</cp:lastModifiedBy>
  <cp:revision>25</cp:revision>
  <dcterms:created xsi:type="dcterms:W3CDTF">2022-08-31T22:12:00Z</dcterms:created>
  <dcterms:modified xsi:type="dcterms:W3CDTF">2022-09-30T10:10:00Z</dcterms:modified>
</cp:coreProperties>
</file>