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04E" w:rsidRDefault="00BD1214" w:rsidP="001A704E">
      <w:pPr>
        <w:spacing w:before="240" w:after="240" w:line="360" w:lineRule="auto"/>
        <w:jc w:val="both"/>
        <w:rPr>
          <w:rFonts w:ascii="Palatino Linotype" w:hAnsi="Palatino Linotype"/>
        </w:rPr>
      </w:pPr>
      <w:r w:rsidRPr="00BC2C9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w:t>
      </w:r>
      <w:r w:rsidR="001A704E">
        <w:rPr>
          <w:rFonts w:ascii="Palatino Linotype" w:hAnsi="Palatino Linotype"/>
        </w:rPr>
        <w:t>de  doce (12) de enero de dos mil veintidós.</w:t>
      </w:r>
    </w:p>
    <w:p w:rsidR="00BD1214" w:rsidRPr="00BC2C9E" w:rsidRDefault="00BD1214" w:rsidP="00BD1214">
      <w:pPr>
        <w:spacing w:line="360" w:lineRule="auto"/>
        <w:jc w:val="both"/>
        <w:rPr>
          <w:rFonts w:ascii="Palatino Linotype" w:eastAsiaTheme="minorEastAsia" w:hAnsi="Palatino Linotype"/>
          <w:lang w:val="es-ES_tradnl" w:eastAsia="es-ES"/>
        </w:rPr>
      </w:pPr>
    </w:p>
    <w:p w:rsidR="00BD1214" w:rsidRPr="00BC2C9E" w:rsidRDefault="00BD1214" w:rsidP="00BD1214">
      <w:pPr>
        <w:spacing w:line="360" w:lineRule="auto"/>
        <w:jc w:val="both"/>
        <w:rPr>
          <w:rFonts w:ascii="Palatino Linotype" w:hAnsi="Palatino Linotype"/>
        </w:rPr>
      </w:pPr>
      <w:r w:rsidRPr="00BC2C9E">
        <w:rPr>
          <w:rFonts w:ascii="Palatino Linotype" w:hAnsi="Palatino Linotype"/>
          <w:b/>
        </w:rPr>
        <w:t>VISTO</w:t>
      </w:r>
      <w:r w:rsidRPr="00BC2C9E">
        <w:rPr>
          <w:rFonts w:ascii="Palatino Linotype" w:hAnsi="Palatino Linotype"/>
        </w:rPr>
        <w:t xml:space="preserve"> el expediente electrónico formado con motivo del recurso de revisión </w:t>
      </w:r>
      <w:r w:rsidR="004D7CFD">
        <w:rPr>
          <w:rFonts w:ascii="Palatino Linotype" w:hAnsi="Palatino Linotype"/>
          <w:b/>
        </w:rPr>
        <w:t>05433</w:t>
      </w:r>
      <w:r w:rsidRPr="00BC2C9E">
        <w:rPr>
          <w:rFonts w:ascii="Palatino Linotype" w:hAnsi="Palatino Linotype"/>
          <w:b/>
        </w:rPr>
        <w:t>/INFOEM/IP/RR/2021,</w:t>
      </w:r>
      <w:r w:rsidRPr="00BC2C9E">
        <w:rPr>
          <w:rFonts w:ascii="Palatino Linotype" w:hAnsi="Palatino Linotype" w:cs="Arial"/>
          <w:b/>
          <w:bCs/>
        </w:rPr>
        <w:t xml:space="preserve"> </w:t>
      </w:r>
      <w:r w:rsidRPr="00BC2C9E">
        <w:rPr>
          <w:rFonts w:ascii="Palatino Linotype" w:eastAsiaTheme="minorEastAsia" w:hAnsi="Palatino Linotype"/>
          <w:lang w:val="es-ES_tradnl" w:eastAsia="es-ES"/>
        </w:rPr>
        <w:t xml:space="preserve">promovido por </w:t>
      </w:r>
      <w:r w:rsidR="00213A7D">
        <w:rPr>
          <w:rFonts w:ascii="Palatino Linotype" w:eastAsiaTheme="minorEastAsia" w:hAnsi="Palatino Linotype"/>
          <w:lang w:val="es-ES_tradnl" w:eastAsia="es-ES"/>
        </w:rPr>
        <w:t>XXXXXXXXX</w:t>
      </w:r>
      <w:r w:rsidR="004D7CFD" w:rsidRPr="004D7CFD">
        <w:rPr>
          <w:rFonts w:ascii="Palatino Linotype" w:eastAsiaTheme="minorEastAsia" w:hAnsi="Palatino Linotype"/>
          <w:lang w:val="es-ES_tradnl" w:eastAsia="es-ES"/>
        </w:rPr>
        <w:t xml:space="preserve">, </w:t>
      </w:r>
      <w:r w:rsidRPr="00BC2C9E">
        <w:rPr>
          <w:rFonts w:ascii="Palatino Linotype" w:hAnsi="Palatino Linotype"/>
        </w:rPr>
        <w:t xml:space="preserve">que en lo sucesivo se identificará como </w:t>
      </w:r>
      <w:r w:rsidRPr="00BC2C9E">
        <w:rPr>
          <w:rFonts w:ascii="Palatino Linotype" w:hAnsi="Palatino Linotype"/>
          <w:b/>
        </w:rPr>
        <w:t xml:space="preserve">EL </w:t>
      </w:r>
      <w:r w:rsidRPr="00BC2C9E">
        <w:rPr>
          <w:rFonts w:ascii="Palatino Linotype" w:hAnsi="Palatino Linotype" w:cs="Arial"/>
          <w:b/>
        </w:rPr>
        <w:t>RECURRENTE</w:t>
      </w:r>
      <w:r w:rsidRPr="00BC2C9E">
        <w:rPr>
          <w:rFonts w:ascii="Palatino Linotype" w:hAnsi="Palatino Linotype" w:cs="Arial"/>
        </w:rPr>
        <w:t>, en contra de la respuesta de</w:t>
      </w:r>
      <w:r w:rsidR="004D7CFD">
        <w:rPr>
          <w:rFonts w:ascii="Palatino Linotype" w:hAnsi="Palatino Linotype" w:cs="Arial"/>
        </w:rPr>
        <w:t xml:space="preserve"> </w:t>
      </w:r>
      <w:r w:rsidRPr="00BC2C9E">
        <w:rPr>
          <w:rFonts w:ascii="Palatino Linotype" w:hAnsi="Palatino Linotype" w:cs="Arial"/>
        </w:rPr>
        <w:t>l</w:t>
      </w:r>
      <w:r w:rsidR="004D7CFD">
        <w:rPr>
          <w:rFonts w:ascii="Palatino Linotype" w:hAnsi="Palatino Linotype" w:cs="Arial"/>
        </w:rPr>
        <w:t>a</w:t>
      </w:r>
      <w:r w:rsidRPr="00BC2C9E">
        <w:rPr>
          <w:rFonts w:ascii="Palatino Linotype" w:hAnsi="Palatino Linotype" w:cs="Arial"/>
        </w:rPr>
        <w:t xml:space="preserve"> </w:t>
      </w:r>
      <w:r w:rsidR="004D7CFD">
        <w:rPr>
          <w:rFonts w:ascii="Palatino Linotype" w:hAnsi="Palatino Linotype" w:cs="Arial"/>
          <w:b/>
        </w:rPr>
        <w:t>Secretaría de la Mujer</w:t>
      </w:r>
      <w:r w:rsidRPr="00BC2C9E">
        <w:rPr>
          <w:rFonts w:ascii="Palatino Linotype" w:hAnsi="Palatino Linotype" w:cs="Arial"/>
          <w:b/>
        </w:rPr>
        <w:t>,</w:t>
      </w:r>
      <w:r w:rsidRPr="00BC2C9E">
        <w:rPr>
          <w:rFonts w:ascii="Palatino Linotype" w:hAnsi="Palatino Linotype"/>
          <w:b/>
        </w:rPr>
        <w:t xml:space="preserve"> </w:t>
      </w:r>
      <w:r w:rsidRPr="00BC2C9E">
        <w:rPr>
          <w:rFonts w:ascii="Palatino Linotype" w:hAnsi="Palatino Linotype"/>
        </w:rPr>
        <w:t>en lo sucesivo el</w:t>
      </w:r>
      <w:r w:rsidRPr="00BC2C9E">
        <w:rPr>
          <w:rFonts w:ascii="Palatino Linotype" w:hAnsi="Palatino Linotype"/>
          <w:b/>
        </w:rPr>
        <w:t xml:space="preserve"> SUJETO OBLIGADO</w:t>
      </w:r>
      <w:r w:rsidRPr="00BC2C9E">
        <w:rPr>
          <w:rFonts w:ascii="Palatino Linotype" w:hAnsi="Palatino Linotype"/>
        </w:rPr>
        <w:t>, por lo que se procede a dictar la presente resolución, con base en los siguientes:</w:t>
      </w:r>
    </w:p>
    <w:p w:rsidR="00BD1214" w:rsidRDefault="00BD1214" w:rsidP="00BD1214">
      <w:pPr>
        <w:spacing w:line="360" w:lineRule="auto"/>
        <w:jc w:val="both"/>
        <w:rPr>
          <w:rFonts w:ascii="Palatino Linotype" w:hAnsi="Palatino Linotype"/>
        </w:rPr>
      </w:pPr>
    </w:p>
    <w:p w:rsidR="00213A7D" w:rsidRPr="00BC2C9E" w:rsidRDefault="00213A7D" w:rsidP="00BD1214">
      <w:pPr>
        <w:spacing w:line="360" w:lineRule="auto"/>
        <w:jc w:val="both"/>
        <w:rPr>
          <w:rFonts w:ascii="Palatino Linotype" w:hAnsi="Palatino Linotype"/>
        </w:rPr>
      </w:pPr>
    </w:p>
    <w:p w:rsidR="00BD1214" w:rsidRPr="00BC2C9E" w:rsidRDefault="00BD1214" w:rsidP="00BD1214">
      <w:pPr>
        <w:keepNext/>
        <w:keepLines/>
        <w:spacing w:line="360" w:lineRule="auto"/>
        <w:jc w:val="center"/>
        <w:outlineLvl w:val="0"/>
        <w:rPr>
          <w:rFonts w:ascii="Palatino Linotype" w:eastAsiaTheme="majorEastAsia" w:hAnsi="Palatino Linotype" w:cstheme="majorBidi"/>
          <w:b/>
          <w:szCs w:val="32"/>
        </w:rPr>
      </w:pPr>
      <w:bookmarkStart w:id="0" w:name="_Toc88568509"/>
      <w:r w:rsidRPr="00BC2C9E">
        <w:rPr>
          <w:rFonts w:ascii="Palatino Linotype" w:eastAsiaTheme="majorEastAsia" w:hAnsi="Palatino Linotype" w:cstheme="majorBidi"/>
          <w:b/>
          <w:szCs w:val="32"/>
        </w:rPr>
        <w:t>ANTECEDENTES</w:t>
      </w:r>
      <w:bookmarkEnd w:id="0"/>
    </w:p>
    <w:p w:rsidR="00BD1214" w:rsidRPr="00BC2C9E" w:rsidRDefault="00BD1214" w:rsidP="00BD1214">
      <w:pPr>
        <w:spacing w:line="360" w:lineRule="auto"/>
        <w:rPr>
          <w:rFonts w:ascii="Palatino Linotype" w:eastAsiaTheme="minorEastAsia" w:hAnsi="Palatino Linotype"/>
        </w:rPr>
      </w:pPr>
    </w:p>
    <w:p w:rsidR="00BD1214" w:rsidRPr="00BC2C9E" w:rsidRDefault="00BD1214" w:rsidP="00BD1214">
      <w:pPr>
        <w:numPr>
          <w:ilvl w:val="0"/>
          <w:numId w:val="1"/>
        </w:numPr>
        <w:spacing w:line="360" w:lineRule="auto"/>
        <w:ind w:left="0" w:firstLine="0"/>
        <w:contextualSpacing/>
        <w:jc w:val="both"/>
        <w:rPr>
          <w:rFonts w:ascii="Palatino Linotype" w:hAnsi="Palatino Linotype" w:cs="Arial"/>
          <w:lang w:val="es-ES" w:eastAsia="es-ES"/>
        </w:rPr>
      </w:pPr>
      <w:r w:rsidRPr="00BC2C9E">
        <w:rPr>
          <w:rFonts w:ascii="Palatino Linotype" w:eastAsia="Calibri" w:hAnsi="Palatino Linotype" w:cs="Arial"/>
          <w:lang w:val="es-ES" w:eastAsia="es-ES"/>
        </w:rPr>
        <w:t xml:space="preserve">El día </w:t>
      </w:r>
      <w:r w:rsidR="004D7CFD">
        <w:rPr>
          <w:rFonts w:ascii="Palatino Linotype" w:eastAsia="Calibri" w:hAnsi="Palatino Linotype" w:cs="Arial"/>
          <w:lang w:val="es-ES" w:eastAsia="es-ES"/>
        </w:rPr>
        <w:t xml:space="preserve">veintinueve (29) de septiembre </w:t>
      </w:r>
      <w:r w:rsidRPr="00BC2C9E">
        <w:rPr>
          <w:rFonts w:ascii="Palatino Linotype" w:eastAsia="Calibri" w:hAnsi="Palatino Linotype" w:cs="Arial"/>
          <w:lang w:val="es-ES" w:eastAsia="es-ES"/>
        </w:rPr>
        <w:t xml:space="preserve">  de dos mil veintiuno,</w:t>
      </w:r>
      <w:r w:rsidRPr="00BC2C9E">
        <w:rPr>
          <w:rFonts w:ascii="Palatino Linotype" w:eastAsia="Calibri" w:hAnsi="Palatino Linotype"/>
          <w:lang w:val="es-ES" w:eastAsia="es-ES"/>
        </w:rPr>
        <w:t xml:space="preserve"> </w:t>
      </w:r>
      <w:r w:rsidRPr="00BC2C9E">
        <w:rPr>
          <w:rFonts w:ascii="Palatino Linotype" w:eastAsia="Calibri" w:hAnsi="Palatino Linotype"/>
          <w:b/>
          <w:lang w:val="es-ES" w:eastAsia="es-ES"/>
        </w:rPr>
        <w:t>EL RECURRENTE</w:t>
      </w:r>
      <w:r w:rsidRPr="00BC2C9E">
        <w:rPr>
          <w:rFonts w:ascii="Palatino Linotype" w:eastAsiaTheme="minorEastAsia" w:hAnsi="Palatino Linotype"/>
          <w:b/>
          <w:lang w:val="es-ES_tradnl" w:eastAsia="es-ES"/>
        </w:rPr>
        <w:t>,</w:t>
      </w:r>
      <w:r w:rsidRPr="00BC2C9E">
        <w:rPr>
          <w:rFonts w:ascii="Palatino Linotype" w:eastAsia="Calibri" w:hAnsi="Palatino Linotype" w:cs="Arial"/>
          <w:lang w:val="es-ES" w:eastAsia="es-ES"/>
        </w:rPr>
        <w:t xml:space="preserve"> ante el </w:t>
      </w:r>
      <w:r w:rsidRPr="00BC2C9E">
        <w:rPr>
          <w:rFonts w:ascii="Palatino Linotype" w:eastAsia="Calibri" w:hAnsi="Palatino Linotype" w:cs="Arial"/>
          <w:b/>
          <w:lang w:val="es-ES" w:eastAsia="es-ES"/>
        </w:rPr>
        <w:t>SUJETO OBLIGADO</w:t>
      </w:r>
      <w:r w:rsidRPr="00BC2C9E">
        <w:rPr>
          <w:rFonts w:ascii="Palatino Linotype" w:eastAsia="Calibri" w:hAnsi="Palatino Linotype" w:cs="Arial"/>
          <w:lang w:val="es-ES_tradnl" w:eastAsia="es-ES"/>
        </w:rPr>
        <w:t xml:space="preserve"> vía </w:t>
      </w:r>
      <w:r w:rsidR="004D7CFD">
        <w:rPr>
          <w:rFonts w:ascii="Palatino Linotype" w:eastAsia="Calibri" w:hAnsi="Palatino Linotype" w:cs="Arial"/>
          <w:lang w:val="es-ES" w:eastAsia="es-ES"/>
        </w:rPr>
        <w:t>Plataforma Nacional</w:t>
      </w:r>
      <w:r w:rsidRPr="00BC2C9E">
        <w:rPr>
          <w:rFonts w:ascii="Palatino Linotype" w:eastAsia="Calibri" w:hAnsi="Palatino Linotype" w:cs="Arial"/>
          <w:lang w:val="es-ES" w:eastAsia="es-ES"/>
        </w:rPr>
        <w:t xml:space="preserve">, presentó una solicitud de información registrada con el número </w:t>
      </w:r>
      <w:r w:rsidR="004D7CFD" w:rsidRPr="004D7CFD">
        <w:rPr>
          <w:rFonts w:ascii="Palatino Linotype" w:hAnsi="Palatino Linotype"/>
          <w:b/>
          <w:bCs/>
        </w:rPr>
        <w:t>00196/SEMUJ/IP/2021</w:t>
      </w:r>
      <w:r w:rsidRPr="00BC2C9E">
        <w:rPr>
          <w:rFonts w:ascii="Palatino Linotype" w:eastAsiaTheme="minorEastAsia" w:hAnsi="Palatino Linotype"/>
          <w:b/>
          <w:lang w:val="es-ES_tradnl" w:eastAsia="es-ES"/>
        </w:rPr>
        <w:t xml:space="preserve">, </w:t>
      </w:r>
      <w:r w:rsidRPr="00BC2C9E">
        <w:rPr>
          <w:rFonts w:ascii="Palatino Linotype" w:eastAsia="Calibri" w:hAnsi="Palatino Linotype" w:cs="Arial"/>
          <w:lang w:val="es-ES" w:eastAsia="es-ES"/>
        </w:rPr>
        <w:t>mediante la cual solicitó lo siguiente:</w:t>
      </w:r>
    </w:p>
    <w:p w:rsidR="00BD1214" w:rsidRPr="00BC2C9E" w:rsidRDefault="00BD1214" w:rsidP="00BD1214">
      <w:pPr>
        <w:spacing w:line="360" w:lineRule="auto"/>
        <w:contextualSpacing/>
        <w:jc w:val="both"/>
        <w:rPr>
          <w:rFonts w:ascii="Palatino Linotype" w:hAnsi="Palatino Linotype" w:cs="Arial"/>
          <w:lang w:val="es-ES" w:eastAsia="es-ES"/>
        </w:rPr>
      </w:pPr>
    </w:p>
    <w:p w:rsidR="00BD1214" w:rsidRPr="00BC2C9E" w:rsidRDefault="00BD1214" w:rsidP="00BD1214">
      <w:pPr>
        <w:pStyle w:val="Prrafodelista"/>
        <w:spacing w:line="360" w:lineRule="auto"/>
        <w:ind w:left="1069" w:right="567"/>
        <w:jc w:val="both"/>
        <w:rPr>
          <w:rFonts w:ascii="Palatino Linotype" w:hAnsi="Palatino Linotype"/>
          <w:i/>
          <w:color w:val="000000"/>
        </w:rPr>
      </w:pPr>
      <w:r w:rsidRPr="00BC2C9E">
        <w:rPr>
          <w:rFonts w:ascii="Palatino Linotype" w:hAnsi="Palatino Linotype"/>
          <w:i/>
          <w:color w:val="000000"/>
        </w:rPr>
        <w:t xml:space="preserve"> “</w:t>
      </w:r>
      <w:r w:rsidR="004D7CFD" w:rsidRPr="004D7CFD">
        <w:rPr>
          <w:rFonts w:ascii="Palatino Linotype" w:hAnsi="Palatino Linotype"/>
          <w:i/>
          <w:color w:val="000000"/>
        </w:rPr>
        <w:t>solicito información acerca del servicios detallados de los fuegos artificiales para la celebración de primer aniversario de la creación del esta secretaria que se llevo acabo el dia 30 de septiembre del 2021 solicito servicios detallado , presupuesto gastado, facturas , contratos y nombre de la empresa que llevo acabo el evento</w:t>
      </w:r>
      <w:r w:rsidRPr="00BC2C9E">
        <w:rPr>
          <w:rFonts w:ascii="Palatino Linotype" w:hAnsi="Palatino Linotype"/>
          <w:i/>
          <w:color w:val="000000"/>
        </w:rPr>
        <w:t xml:space="preserve">” (Sic) </w:t>
      </w:r>
    </w:p>
    <w:p w:rsidR="00BD1214" w:rsidRPr="00BC2C9E" w:rsidRDefault="00BD1214" w:rsidP="00BD1214">
      <w:pPr>
        <w:spacing w:line="360" w:lineRule="auto"/>
        <w:contextualSpacing/>
        <w:jc w:val="both"/>
        <w:rPr>
          <w:rFonts w:ascii="Palatino Linotype" w:eastAsia="Calibri" w:hAnsi="Palatino Linotype"/>
          <w:lang w:val="es-ES" w:eastAsia="es-ES"/>
        </w:rPr>
      </w:pPr>
    </w:p>
    <w:p w:rsidR="006B33E0" w:rsidRPr="006B33E0" w:rsidRDefault="006B33E0" w:rsidP="00BD1214">
      <w:pPr>
        <w:numPr>
          <w:ilvl w:val="0"/>
          <w:numId w:val="1"/>
        </w:numPr>
        <w:spacing w:line="360" w:lineRule="auto"/>
        <w:ind w:left="0" w:firstLine="0"/>
        <w:contextualSpacing/>
        <w:jc w:val="both"/>
        <w:rPr>
          <w:rFonts w:ascii="Palatino Linotype" w:eastAsia="Calibri" w:hAnsi="Palatino Linotype"/>
          <w:sz w:val="32"/>
          <w:lang w:val="es-ES" w:eastAsia="es-ES"/>
        </w:rPr>
      </w:pPr>
      <w:r w:rsidRPr="006B33E0">
        <w:rPr>
          <w:rFonts w:ascii="Palatino Linotype" w:hAnsi="Palatino Linotype" w:cs="Arial"/>
          <w:color w:val="202124"/>
          <w:szCs w:val="21"/>
        </w:rPr>
        <w:lastRenderedPageBreak/>
        <w:t xml:space="preserve">Se hace constar que el entonces </w:t>
      </w:r>
      <w:r w:rsidRPr="006B33E0">
        <w:rPr>
          <w:rFonts w:ascii="Palatino Linotype" w:hAnsi="Palatino Linotype" w:cs="Arial"/>
          <w:b/>
          <w:color w:val="202124"/>
          <w:szCs w:val="21"/>
        </w:rPr>
        <w:t>SOLICITANTE</w:t>
      </w:r>
      <w:r w:rsidRPr="006B33E0">
        <w:rPr>
          <w:rFonts w:ascii="Palatino Linotype" w:hAnsi="Palatino Linotype" w:cs="Arial"/>
          <w:color w:val="202124"/>
          <w:szCs w:val="21"/>
        </w:rPr>
        <w:t xml:space="preserve"> realizó requerimientos de información a través de la Plataforma Nacional de Transparencia, no obstante,</w:t>
      </w:r>
      <w:r>
        <w:rPr>
          <w:rFonts w:ascii="Palatino Linotype" w:hAnsi="Palatino Linotype" w:cs="Arial"/>
          <w:color w:val="202124"/>
          <w:szCs w:val="21"/>
        </w:rPr>
        <w:t xml:space="preserve"> no señaló modalidad de entrega, ni correo electrónico, por lo que </w:t>
      </w:r>
      <w:r w:rsidRPr="006B33E0">
        <w:rPr>
          <w:rFonts w:ascii="Palatino Linotype" w:hAnsi="Palatino Linotype" w:cs="Arial"/>
          <w:color w:val="202124"/>
          <w:szCs w:val="21"/>
        </w:rPr>
        <w:t xml:space="preserve"> de conformidad con el artículo 156</w:t>
      </w:r>
      <w:r>
        <w:rPr>
          <w:rStyle w:val="Refdenotaalpie"/>
          <w:rFonts w:ascii="Palatino Linotype" w:hAnsi="Palatino Linotype" w:cs="Arial"/>
          <w:color w:val="202124"/>
          <w:szCs w:val="21"/>
        </w:rPr>
        <w:footnoteReference w:id="1"/>
      </w:r>
      <w:r w:rsidRPr="006B33E0">
        <w:rPr>
          <w:rFonts w:ascii="Palatino Linotype" w:hAnsi="Palatino Linotype" w:cs="Arial"/>
          <w:color w:val="202124"/>
          <w:szCs w:val="21"/>
        </w:rPr>
        <w:t xml:space="preserve"> de la Ley de Transparencia Estatal se entenderá como medio de notificación a través del </w:t>
      </w:r>
      <w:r w:rsidRPr="006B33E0">
        <w:rPr>
          <w:rFonts w:ascii="Palatino Linotype" w:hAnsi="Palatino Linotype" w:cs="Arial"/>
          <w:b/>
          <w:color w:val="202124"/>
          <w:szCs w:val="21"/>
        </w:rPr>
        <w:t>SAIMEX</w:t>
      </w:r>
      <w:r w:rsidRPr="006B33E0">
        <w:rPr>
          <w:rFonts w:ascii="Palatino Linotype" w:hAnsi="Palatino Linotype" w:cs="Arial"/>
          <w:color w:val="202124"/>
          <w:szCs w:val="21"/>
        </w:rPr>
        <w:t xml:space="preserve"> ya que se encuentra vinculado a la Plataforma Nacional de Transparencia.</w:t>
      </w:r>
    </w:p>
    <w:p w:rsidR="006B33E0" w:rsidRDefault="006B33E0" w:rsidP="006B33E0">
      <w:pPr>
        <w:spacing w:line="360" w:lineRule="auto"/>
        <w:contextualSpacing/>
        <w:jc w:val="both"/>
        <w:rPr>
          <w:rFonts w:ascii="Palatino Linotype" w:eastAsia="Calibri" w:hAnsi="Palatino Linotype"/>
          <w:lang w:val="es-ES" w:eastAsia="es-ES"/>
        </w:rPr>
      </w:pPr>
    </w:p>
    <w:p w:rsidR="00BD1214" w:rsidRDefault="00BD1214" w:rsidP="00BD1214">
      <w:pPr>
        <w:numPr>
          <w:ilvl w:val="0"/>
          <w:numId w:val="1"/>
        </w:numPr>
        <w:spacing w:line="360" w:lineRule="auto"/>
        <w:ind w:left="0" w:firstLine="0"/>
        <w:contextualSpacing/>
        <w:jc w:val="both"/>
        <w:rPr>
          <w:rFonts w:ascii="Palatino Linotype" w:eastAsia="Calibri" w:hAnsi="Palatino Linotype"/>
          <w:lang w:val="es-ES" w:eastAsia="es-ES"/>
        </w:rPr>
      </w:pPr>
      <w:r w:rsidRPr="00BC2C9E">
        <w:rPr>
          <w:rFonts w:ascii="Palatino Linotype" w:eastAsia="Calibri" w:hAnsi="Palatino Linotype"/>
          <w:lang w:val="es-ES" w:eastAsia="es-ES"/>
        </w:rPr>
        <w:t xml:space="preserve">El </w:t>
      </w:r>
      <w:r w:rsidR="004D7CFD">
        <w:rPr>
          <w:rFonts w:ascii="Palatino Linotype" w:eastAsia="Calibri" w:hAnsi="Palatino Linotype"/>
          <w:lang w:val="es-ES" w:eastAsia="es-ES"/>
        </w:rPr>
        <w:t>siete (07) de octubre</w:t>
      </w:r>
      <w:r w:rsidRPr="00BC2C9E">
        <w:rPr>
          <w:rFonts w:ascii="Palatino Linotype" w:eastAsia="Calibri" w:hAnsi="Palatino Linotype"/>
          <w:lang w:val="es-ES" w:eastAsia="es-ES"/>
        </w:rPr>
        <w:t xml:space="preserve">  de dos mil veintiuno, se rea</w:t>
      </w:r>
      <w:r w:rsidR="004D7CFD">
        <w:rPr>
          <w:rFonts w:ascii="Palatino Linotype" w:eastAsia="Calibri" w:hAnsi="Palatino Linotype"/>
          <w:lang w:val="es-ES" w:eastAsia="es-ES"/>
        </w:rPr>
        <w:t>lizó un requerimiento al servidor público habilitado:</w:t>
      </w:r>
    </w:p>
    <w:p w:rsidR="004D7CFD" w:rsidRDefault="004D7CFD" w:rsidP="004D7CFD">
      <w:pPr>
        <w:spacing w:line="360" w:lineRule="auto"/>
        <w:contextualSpacing/>
        <w:jc w:val="both"/>
        <w:rPr>
          <w:rFonts w:ascii="Palatino Linotype" w:eastAsia="Calibri" w:hAnsi="Palatino Linotype"/>
          <w:lang w:val="es-ES" w:eastAsia="es-ES"/>
        </w:rPr>
      </w:pPr>
    </w:p>
    <w:p w:rsidR="004D7CFD" w:rsidRPr="00BC2C9E" w:rsidRDefault="004D7CFD" w:rsidP="004D7CFD">
      <w:pPr>
        <w:spacing w:line="360" w:lineRule="auto"/>
        <w:contextualSpacing/>
        <w:jc w:val="center"/>
        <w:rPr>
          <w:rFonts w:ascii="Palatino Linotype" w:eastAsia="Calibri" w:hAnsi="Palatino Linotype"/>
          <w:lang w:val="es-ES" w:eastAsia="es-ES"/>
        </w:rPr>
      </w:pPr>
      <w:r>
        <w:rPr>
          <w:noProof/>
          <w:lang w:val="es-ES" w:eastAsia="es-ES"/>
        </w:rPr>
        <w:drawing>
          <wp:inline distT="0" distB="0" distL="0" distR="0" wp14:anchorId="19EB0A1C" wp14:editId="3B4B428B">
            <wp:extent cx="5400675" cy="98336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234" t="21825" r="21367" b="59595"/>
                    <a:stretch/>
                  </pic:blipFill>
                  <pic:spPr bwMode="auto">
                    <a:xfrm>
                      <a:off x="0" y="0"/>
                      <a:ext cx="5493659" cy="1000291"/>
                    </a:xfrm>
                    <a:prstGeom prst="rect">
                      <a:avLst/>
                    </a:prstGeom>
                    <a:ln>
                      <a:noFill/>
                    </a:ln>
                    <a:extLst>
                      <a:ext uri="{53640926-AAD7-44D8-BBD7-CCE9431645EC}">
                        <a14:shadowObscured xmlns:a14="http://schemas.microsoft.com/office/drawing/2010/main"/>
                      </a:ext>
                    </a:extLst>
                  </pic:spPr>
                </pic:pic>
              </a:graphicData>
            </a:graphic>
          </wp:inline>
        </w:drawing>
      </w:r>
    </w:p>
    <w:p w:rsidR="00BD1214" w:rsidRPr="00BC2C9E" w:rsidRDefault="00BD1214" w:rsidP="00BD1214">
      <w:pPr>
        <w:spacing w:line="360" w:lineRule="auto"/>
        <w:contextualSpacing/>
        <w:jc w:val="both"/>
        <w:rPr>
          <w:rFonts w:ascii="Palatino Linotype" w:eastAsia="Calibri" w:hAnsi="Palatino Linotype"/>
          <w:lang w:val="es-ES" w:eastAsia="es-ES"/>
        </w:rPr>
      </w:pPr>
    </w:p>
    <w:p w:rsidR="00BD1214" w:rsidRPr="00BC2C9E" w:rsidRDefault="00BD1214" w:rsidP="00BD1214">
      <w:pPr>
        <w:numPr>
          <w:ilvl w:val="0"/>
          <w:numId w:val="1"/>
        </w:numPr>
        <w:spacing w:line="360" w:lineRule="auto"/>
        <w:ind w:left="0" w:firstLine="0"/>
        <w:contextualSpacing/>
        <w:jc w:val="both"/>
        <w:rPr>
          <w:rFonts w:ascii="Palatino Linotype" w:eastAsia="Calibri" w:hAnsi="Palatino Linotype"/>
          <w:lang w:val="es-ES" w:eastAsia="es-ES"/>
        </w:rPr>
      </w:pPr>
      <w:r w:rsidRPr="00BC2C9E">
        <w:rPr>
          <w:rFonts w:ascii="Palatino Linotype" w:eastAsiaTheme="minorEastAsia" w:hAnsi="Palatino Linotype"/>
          <w:lang w:val="es-ES_tradnl" w:eastAsia="es-ES"/>
        </w:rPr>
        <w:t xml:space="preserve">El </w:t>
      </w:r>
      <w:r w:rsidR="004D7CFD">
        <w:rPr>
          <w:rFonts w:ascii="Palatino Linotype" w:eastAsiaTheme="minorEastAsia" w:hAnsi="Palatino Linotype"/>
          <w:lang w:val="es-ES_tradnl" w:eastAsia="es-ES"/>
        </w:rPr>
        <w:t xml:space="preserve">quince (15) de octubre </w:t>
      </w:r>
      <w:r w:rsidRPr="00BC2C9E">
        <w:rPr>
          <w:rFonts w:ascii="Palatino Linotype" w:eastAsiaTheme="minorEastAsia" w:hAnsi="Palatino Linotype"/>
          <w:lang w:val="es-ES_tradnl" w:eastAsia="es-ES"/>
        </w:rPr>
        <w:t xml:space="preserve"> de dos mil veintiuno, </w:t>
      </w:r>
      <w:r w:rsidRPr="00BC2C9E">
        <w:rPr>
          <w:rFonts w:ascii="Palatino Linotype" w:eastAsia="Calibri" w:hAnsi="Palatino Linotype"/>
          <w:lang w:val="es-ES" w:eastAsia="es-ES"/>
        </w:rPr>
        <w:t xml:space="preserve">el </w:t>
      </w:r>
      <w:r w:rsidRPr="00BC2C9E">
        <w:rPr>
          <w:rFonts w:ascii="Palatino Linotype" w:eastAsia="Calibri" w:hAnsi="Palatino Linotype" w:cs="Arial"/>
          <w:b/>
          <w:lang w:val="es-AR" w:eastAsia="es-ES"/>
        </w:rPr>
        <w:t>SUJETO OBLIGADO</w:t>
      </w:r>
      <w:r w:rsidRPr="00BC2C9E">
        <w:rPr>
          <w:rFonts w:ascii="Palatino Linotype" w:eastAsia="Calibri" w:hAnsi="Palatino Linotype" w:cs="Arial"/>
          <w:b/>
          <w:i/>
          <w:lang w:val="es-AR" w:eastAsia="es-ES"/>
        </w:rPr>
        <w:t xml:space="preserve"> </w:t>
      </w:r>
      <w:r w:rsidRPr="00BC2C9E">
        <w:rPr>
          <w:rFonts w:ascii="Palatino Linotype" w:hAnsi="Palatino Linotype" w:cs="Arial"/>
          <w:lang w:val="es-ES" w:eastAsia="es-ES"/>
        </w:rPr>
        <w:t>dio respuesta a la solicitud de información en los siguientes términos:</w:t>
      </w:r>
    </w:p>
    <w:p w:rsidR="00BD1214" w:rsidRPr="00BC2C9E" w:rsidRDefault="00BD1214" w:rsidP="00BD1214">
      <w:pPr>
        <w:spacing w:line="360" w:lineRule="auto"/>
        <w:contextualSpacing/>
        <w:jc w:val="both"/>
        <w:rPr>
          <w:rFonts w:ascii="Palatino Linotype" w:eastAsia="Calibri" w:hAnsi="Palatino Linotype"/>
          <w:lang w:val="es-ES" w:eastAsia="es-ES"/>
        </w:rPr>
      </w:pPr>
    </w:p>
    <w:tbl>
      <w:tblPr>
        <w:tblW w:w="7105" w:type="dxa"/>
        <w:jc w:val="center"/>
        <w:tblCellSpacing w:w="0" w:type="dxa"/>
        <w:tblCellMar>
          <w:left w:w="0" w:type="dxa"/>
          <w:right w:w="0" w:type="dxa"/>
        </w:tblCellMar>
        <w:tblLook w:val="04A0" w:firstRow="1" w:lastRow="0" w:firstColumn="1" w:lastColumn="0" w:noHBand="0" w:noVBand="1"/>
      </w:tblPr>
      <w:tblGrid>
        <w:gridCol w:w="7105"/>
      </w:tblGrid>
      <w:tr w:rsidR="004D7CFD" w:rsidRPr="004D7CFD" w:rsidTr="002D5A3B">
        <w:trPr>
          <w:trHeight w:val="132"/>
          <w:tblCellSpacing w:w="0" w:type="dxa"/>
          <w:jc w:val="center"/>
        </w:trPr>
        <w:tc>
          <w:tcPr>
            <w:tcW w:w="0" w:type="auto"/>
            <w:vAlign w:val="center"/>
            <w:hideMark/>
          </w:tcPr>
          <w:p w:rsidR="004D7CFD" w:rsidRPr="004D7CFD" w:rsidRDefault="004D7CFD" w:rsidP="00470ADD">
            <w:pPr>
              <w:spacing w:line="360" w:lineRule="auto"/>
              <w:rPr>
                <w:rFonts w:ascii="Palatino Linotype" w:hAnsi="Palatino Linotype"/>
                <w:i/>
                <w:sz w:val="22"/>
                <w:szCs w:val="22"/>
                <w:lang w:val="es-ES" w:eastAsia="es-ES"/>
              </w:rPr>
            </w:pPr>
            <w:r w:rsidRPr="004D7CFD">
              <w:rPr>
                <w:rFonts w:ascii="Palatino Linotype" w:hAnsi="Palatino Linotype"/>
                <w:i/>
                <w:sz w:val="22"/>
                <w:szCs w:val="22"/>
                <w:lang w:val="es-ES" w:eastAsia="es-ES"/>
              </w:rPr>
              <w:t xml:space="preserve">En respuesta a la solicitud recibida, nos permitimos hacer de su conocimiento que con fundamento en el artículo 53, Fracciones: II, V y VI de la Ley de </w:t>
            </w:r>
            <w:r w:rsidRPr="004D7CFD">
              <w:rPr>
                <w:rFonts w:ascii="Palatino Linotype" w:hAnsi="Palatino Linotype"/>
                <w:i/>
                <w:sz w:val="22"/>
                <w:szCs w:val="22"/>
                <w:lang w:val="es-ES" w:eastAsia="es-ES"/>
              </w:rPr>
              <w:lastRenderedPageBreak/>
              <w:t>Transparencia y Acceso a la Información Pública del Estado de México y Municipios, le contestamos que:</w:t>
            </w:r>
          </w:p>
        </w:tc>
      </w:tr>
      <w:tr w:rsidR="004D7CFD" w:rsidRPr="004D7CFD" w:rsidTr="002D5A3B">
        <w:trPr>
          <w:trHeight w:val="330"/>
          <w:tblCellSpacing w:w="0" w:type="dxa"/>
          <w:jc w:val="center"/>
        </w:trPr>
        <w:tc>
          <w:tcPr>
            <w:tcW w:w="0" w:type="auto"/>
            <w:vAlign w:val="center"/>
            <w:hideMark/>
          </w:tcPr>
          <w:p w:rsidR="004D7CFD" w:rsidRPr="004D7CFD" w:rsidRDefault="004D7CFD" w:rsidP="00470ADD">
            <w:pPr>
              <w:spacing w:line="360" w:lineRule="auto"/>
              <w:rPr>
                <w:rFonts w:ascii="Palatino Linotype" w:hAnsi="Palatino Linotype"/>
                <w:i/>
                <w:sz w:val="22"/>
                <w:szCs w:val="22"/>
                <w:lang w:val="es-ES" w:eastAsia="es-ES"/>
              </w:rPr>
            </w:pPr>
          </w:p>
        </w:tc>
      </w:tr>
      <w:tr w:rsidR="004D7CFD" w:rsidRPr="004D7CFD" w:rsidTr="002D5A3B">
        <w:trPr>
          <w:trHeight w:val="132"/>
          <w:tblCellSpacing w:w="0" w:type="dxa"/>
          <w:jc w:val="center"/>
        </w:trPr>
        <w:tc>
          <w:tcPr>
            <w:tcW w:w="0" w:type="auto"/>
            <w:vAlign w:val="center"/>
            <w:hideMark/>
          </w:tcPr>
          <w:p w:rsidR="004D7CFD" w:rsidRPr="004D7CFD" w:rsidRDefault="004D7CFD" w:rsidP="00213A7D">
            <w:pPr>
              <w:spacing w:line="360" w:lineRule="auto"/>
              <w:rPr>
                <w:rFonts w:ascii="Palatino Linotype" w:hAnsi="Palatino Linotype"/>
                <w:i/>
                <w:sz w:val="22"/>
                <w:szCs w:val="22"/>
                <w:lang w:val="es-ES" w:eastAsia="es-ES"/>
              </w:rPr>
            </w:pPr>
            <w:r w:rsidRPr="004D7CFD">
              <w:rPr>
                <w:rFonts w:ascii="Palatino Linotype" w:hAnsi="Palatino Linotype"/>
                <w:i/>
                <w:sz w:val="22"/>
                <w:szCs w:val="22"/>
                <w:lang w:val="es-ES" w:eastAsia="es-ES"/>
              </w:rPr>
              <w:t xml:space="preserve">CIUDADANO </w:t>
            </w:r>
            <w:r w:rsidR="00213A7D">
              <w:rPr>
                <w:rFonts w:ascii="Palatino Linotype" w:hAnsi="Palatino Linotype"/>
                <w:i/>
                <w:sz w:val="22"/>
                <w:szCs w:val="22"/>
                <w:lang w:val="es-ES" w:eastAsia="es-ES"/>
              </w:rPr>
              <w:t>XXXXXXXXX</w:t>
            </w:r>
            <w:bookmarkStart w:id="1" w:name="_GoBack"/>
            <w:bookmarkEnd w:id="1"/>
            <w:r w:rsidRPr="004D7CFD">
              <w:rPr>
                <w:rFonts w:ascii="Palatino Linotype" w:hAnsi="Palatino Linotype"/>
                <w:i/>
                <w:sz w:val="22"/>
                <w:szCs w:val="22"/>
                <w:lang w:val="es-ES" w:eastAsia="es-ES"/>
              </w:rPr>
              <w:t xml:space="preserve"> Con relación a su solicitud de información con número de folio 00196/SEMUJ/IP/2021, me permito dar respuesta a través de un oficio anexo, que usted podrá consultar en este mismo sistema. Quedo a sus órdenes.</w:t>
            </w:r>
          </w:p>
        </w:tc>
      </w:tr>
      <w:tr w:rsidR="004D7CFD" w:rsidRPr="004D7CFD" w:rsidTr="002D5A3B">
        <w:trPr>
          <w:trHeight w:val="330"/>
          <w:tblCellSpacing w:w="0" w:type="dxa"/>
          <w:jc w:val="center"/>
        </w:trPr>
        <w:tc>
          <w:tcPr>
            <w:tcW w:w="0" w:type="auto"/>
            <w:vAlign w:val="center"/>
            <w:hideMark/>
          </w:tcPr>
          <w:p w:rsidR="004D7CFD" w:rsidRPr="004D7CFD" w:rsidRDefault="004D7CFD" w:rsidP="004D7CFD">
            <w:pPr>
              <w:rPr>
                <w:rFonts w:ascii="Palatino Linotype" w:hAnsi="Palatino Linotype"/>
                <w:i/>
                <w:sz w:val="22"/>
                <w:szCs w:val="22"/>
                <w:lang w:val="es-ES" w:eastAsia="es-ES"/>
              </w:rPr>
            </w:pPr>
          </w:p>
        </w:tc>
      </w:tr>
      <w:tr w:rsidR="004D7CFD" w:rsidRPr="004D7CFD" w:rsidTr="002D5A3B">
        <w:trPr>
          <w:trHeight w:val="132"/>
          <w:tblCellSpacing w:w="0" w:type="dxa"/>
          <w:jc w:val="center"/>
        </w:trPr>
        <w:tc>
          <w:tcPr>
            <w:tcW w:w="0" w:type="auto"/>
            <w:vAlign w:val="center"/>
            <w:hideMark/>
          </w:tcPr>
          <w:p w:rsidR="004D7CFD" w:rsidRPr="004D7CFD" w:rsidRDefault="004D7CFD" w:rsidP="004D7CFD">
            <w:pPr>
              <w:jc w:val="center"/>
              <w:rPr>
                <w:rFonts w:ascii="Palatino Linotype" w:hAnsi="Palatino Linotype"/>
                <w:i/>
                <w:sz w:val="22"/>
                <w:szCs w:val="22"/>
                <w:lang w:val="es-ES" w:eastAsia="es-ES"/>
              </w:rPr>
            </w:pPr>
          </w:p>
        </w:tc>
      </w:tr>
      <w:tr w:rsidR="004D7CFD" w:rsidRPr="004D7CFD" w:rsidTr="002D5A3B">
        <w:trPr>
          <w:trHeight w:val="132"/>
          <w:tblCellSpacing w:w="0" w:type="dxa"/>
          <w:jc w:val="center"/>
        </w:trPr>
        <w:tc>
          <w:tcPr>
            <w:tcW w:w="0" w:type="auto"/>
            <w:vAlign w:val="center"/>
            <w:hideMark/>
          </w:tcPr>
          <w:p w:rsidR="004D7CFD" w:rsidRPr="004D7CFD" w:rsidRDefault="004D7CFD" w:rsidP="004D7CFD">
            <w:pPr>
              <w:rPr>
                <w:rFonts w:ascii="Palatino Linotype" w:hAnsi="Palatino Linotype"/>
                <w:i/>
                <w:sz w:val="22"/>
                <w:szCs w:val="22"/>
                <w:lang w:val="es-ES" w:eastAsia="es-ES"/>
              </w:rPr>
            </w:pPr>
          </w:p>
        </w:tc>
      </w:tr>
      <w:tr w:rsidR="004D7CFD" w:rsidRPr="004D7CFD" w:rsidTr="002D5A3B">
        <w:trPr>
          <w:trHeight w:val="132"/>
          <w:tblCellSpacing w:w="0" w:type="dxa"/>
          <w:jc w:val="center"/>
        </w:trPr>
        <w:tc>
          <w:tcPr>
            <w:tcW w:w="0" w:type="auto"/>
            <w:vAlign w:val="center"/>
            <w:hideMark/>
          </w:tcPr>
          <w:p w:rsidR="004D7CFD" w:rsidRPr="004D7CFD" w:rsidRDefault="004D7CFD" w:rsidP="004D7CFD">
            <w:pPr>
              <w:rPr>
                <w:rFonts w:ascii="Palatino Linotype" w:hAnsi="Palatino Linotype"/>
                <w:i/>
                <w:sz w:val="22"/>
                <w:szCs w:val="22"/>
                <w:lang w:val="es-ES" w:eastAsia="es-ES"/>
              </w:rPr>
            </w:pPr>
            <w:r w:rsidRPr="004D7CFD">
              <w:rPr>
                <w:rFonts w:ascii="Palatino Linotype" w:hAnsi="Palatino Linotype"/>
                <w:i/>
                <w:sz w:val="22"/>
                <w:szCs w:val="22"/>
                <w:lang w:val="es-ES" w:eastAsia="es-ES"/>
              </w:rPr>
              <w:t>ATENTAMENTE</w:t>
            </w:r>
          </w:p>
        </w:tc>
      </w:tr>
      <w:tr w:rsidR="004D7CFD" w:rsidRPr="004D7CFD" w:rsidTr="002D5A3B">
        <w:trPr>
          <w:trHeight w:val="198"/>
          <w:tblCellSpacing w:w="0" w:type="dxa"/>
          <w:jc w:val="center"/>
        </w:trPr>
        <w:tc>
          <w:tcPr>
            <w:tcW w:w="0" w:type="auto"/>
            <w:vAlign w:val="center"/>
            <w:hideMark/>
          </w:tcPr>
          <w:p w:rsidR="004D7CFD" w:rsidRPr="004D7CFD" w:rsidRDefault="004D7CFD" w:rsidP="004D7CFD">
            <w:pPr>
              <w:rPr>
                <w:rFonts w:ascii="Palatino Linotype" w:hAnsi="Palatino Linotype"/>
                <w:i/>
                <w:sz w:val="22"/>
                <w:szCs w:val="22"/>
                <w:lang w:val="es-ES" w:eastAsia="es-ES"/>
              </w:rPr>
            </w:pPr>
          </w:p>
        </w:tc>
      </w:tr>
      <w:tr w:rsidR="004D7CFD" w:rsidRPr="004D7CFD" w:rsidTr="002D5A3B">
        <w:trPr>
          <w:trHeight w:val="132"/>
          <w:tblCellSpacing w:w="0" w:type="dxa"/>
          <w:jc w:val="center"/>
        </w:trPr>
        <w:tc>
          <w:tcPr>
            <w:tcW w:w="0" w:type="auto"/>
            <w:vAlign w:val="center"/>
            <w:hideMark/>
          </w:tcPr>
          <w:p w:rsidR="004D7CFD" w:rsidRPr="004D7CFD" w:rsidRDefault="004D7CFD" w:rsidP="004D7CFD">
            <w:pPr>
              <w:rPr>
                <w:rFonts w:ascii="Palatino Linotype" w:hAnsi="Palatino Linotype"/>
                <w:i/>
                <w:sz w:val="22"/>
                <w:szCs w:val="22"/>
                <w:lang w:val="es-ES" w:eastAsia="es-ES"/>
              </w:rPr>
            </w:pPr>
            <w:r w:rsidRPr="004D7CFD">
              <w:rPr>
                <w:rFonts w:ascii="Palatino Linotype" w:hAnsi="Palatino Linotype"/>
                <w:i/>
                <w:sz w:val="22"/>
                <w:szCs w:val="22"/>
                <w:lang w:val="es-ES" w:eastAsia="es-ES"/>
              </w:rPr>
              <w:t>LIC. LOURDES MARTÍNEZ GUZMÁN</w:t>
            </w:r>
          </w:p>
        </w:tc>
      </w:tr>
    </w:tbl>
    <w:p w:rsidR="00BD1214" w:rsidRPr="00BC2C9E" w:rsidRDefault="00BD1214" w:rsidP="00BD1214">
      <w:pPr>
        <w:tabs>
          <w:tab w:val="left" w:pos="3450"/>
        </w:tabs>
        <w:spacing w:line="360" w:lineRule="auto"/>
        <w:ind w:right="567"/>
        <w:jc w:val="both"/>
        <w:rPr>
          <w:rFonts w:ascii="Palatino Linotype" w:hAnsi="Palatino Linotype"/>
        </w:rPr>
      </w:pPr>
      <w:r w:rsidRPr="00BC2C9E">
        <w:rPr>
          <w:rFonts w:ascii="Palatino Linotype" w:hAnsi="Palatino Linotype"/>
        </w:rPr>
        <w:tab/>
      </w:r>
    </w:p>
    <w:p w:rsidR="00BD1214" w:rsidRPr="00BC2C9E" w:rsidRDefault="002D5A3B" w:rsidP="00BD1214">
      <w:pPr>
        <w:spacing w:line="360" w:lineRule="auto"/>
        <w:ind w:right="567"/>
        <w:jc w:val="both"/>
        <w:rPr>
          <w:rFonts w:ascii="Palatino Linotype" w:hAnsi="Palatino Linotype"/>
        </w:rPr>
      </w:pPr>
      <w:r>
        <w:rPr>
          <w:rFonts w:ascii="Palatino Linotype" w:hAnsi="Palatino Linotype"/>
        </w:rPr>
        <w:t>A la respuesta se adjuntó el siguiente documento:</w:t>
      </w:r>
    </w:p>
    <w:p w:rsidR="00BD1214" w:rsidRPr="00BC2C9E" w:rsidRDefault="00BD1214" w:rsidP="00BD1214">
      <w:pPr>
        <w:spacing w:line="360" w:lineRule="auto"/>
        <w:ind w:right="567"/>
        <w:jc w:val="both"/>
        <w:rPr>
          <w:rFonts w:ascii="Palatino Linotype" w:hAnsi="Palatino Linotype"/>
        </w:rPr>
      </w:pPr>
    </w:p>
    <w:p w:rsidR="00BD1214" w:rsidRPr="002D5A3B" w:rsidRDefault="00AF606A" w:rsidP="002D5A3B">
      <w:pPr>
        <w:pStyle w:val="Prrafodelista"/>
        <w:numPr>
          <w:ilvl w:val="0"/>
          <w:numId w:val="3"/>
        </w:numPr>
        <w:spacing w:line="360" w:lineRule="auto"/>
        <w:ind w:right="567"/>
        <w:jc w:val="both"/>
        <w:rPr>
          <w:rFonts w:ascii="Palatino Linotype" w:hAnsi="Palatino Linotype"/>
          <w:i/>
        </w:rPr>
      </w:pPr>
      <w:hyperlink r:id="rId9" w:tgtFrame="_blank" w:history="1">
        <w:r w:rsidR="002D5A3B" w:rsidRPr="002D5A3B">
          <w:rPr>
            <w:rStyle w:val="Hipervnculo"/>
            <w:rFonts w:ascii="Palatino Linotype" w:eastAsiaTheme="majorEastAsia" w:hAnsi="Palatino Linotype" w:cs="Arial"/>
            <w:b/>
            <w:bCs/>
            <w:color w:val="auto"/>
            <w:szCs w:val="22"/>
          </w:rPr>
          <w:t>00196-UNIDAD DE TRANSPARENCIA.pdf</w:t>
        </w:r>
      </w:hyperlink>
      <w:r w:rsidR="00BD1214" w:rsidRPr="002D5A3B">
        <w:rPr>
          <w:rFonts w:ascii="Palatino Linotype" w:hAnsi="Palatino Linotype"/>
          <w:szCs w:val="22"/>
        </w:rPr>
        <w:t xml:space="preserve">: </w:t>
      </w:r>
      <w:r w:rsidR="002D5A3B">
        <w:rPr>
          <w:rFonts w:ascii="Palatino Linotype" w:hAnsi="Palatino Linotype"/>
          <w:szCs w:val="22"/>
        </w:rPr>
        <w:t>oficio número SM/UT/501/2021 de fecha catorce (14) de octubre de dos mil veintiuno, suscrita por la Titular de la Unidad de Transparencia en el que manifestó que se procedió a “</w:t>
      </w:r>
      <w:r w:rsidR="002D5A3B" w:rsidRPr="002D5A3B">
        <w:rPr>
          <w:rFonts w:ascii="Palatino Linotype" w:hAnsi="Palatino Linotype"/>
          <w:i/>
          <w:szCs w:val="22"/>
        </w:rPr>
        <w:t xml:space="preserve">realizar una búsqueda exhaustiva y razonable a los archivos contables presupuestales y de adquisiciones de la Coordinación Administrativa de la Secretaría de la Mujer, por lo cual se le informa que esta Secretaría </w:t>
      </w:r>
      <w:r w:rsidR="002D5A3B">
        <w:rPr>
          <w:rFonts w:ascii="Palatino Linotype" w:hAnsi="Palatino Linotype"/>
          <w:i/>
          <w:szCs w:val="22"/>
        </w:rPr>
        <w:t>no realizó ninguna erogación, por lo que nos encontramos impedidos de entregar la información solicitada”</w:t>
      </w:r>
    </w:p>
    <w:p w:rsidR="002D5A3B" w:rsidRPr="00BC2C9E" w:rsidRDefault="002D5A3B" w:rsidP="002D5A3B">
      <w:pPr>
        <w:pStyle w:val="Prrafodelista"/>
        <w:spacing w:line="360" w:lineRule="auto"/>
        <w:ind w:right="567"/>
        <w:jc w:val="both"/>
        <w:rPr>
          <w:rFonts w:ascii="Palatino Linotype" w:hAnsi="Palatino Linotype"/>
        </w:rPr>
      </w:pPr>
    </w:p>
    <w:p w:rsidR="00BD1214" w:rsidRPr="00BC2C9E" w:rsidRDefault="00BD1214" w:rsidP="00BD121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C2C9E">
        <w:rPr>
          <w:rFonts w:ascii="Palatino Linotype" w:eastAsia="Calibri" w:hAnsi="Palatino Linotype" w:cs="Arial"/>
          <w:lang w:val="es-AR" w:eastAsia="es-ES"/>
        </w:rPr>
        <w:t xml:space="preserve">El </w:t>
      </w:r>
      <w:r w:rsidR="002D5A3B">
        <w:rPr>
          <w:rFonts w:ascii="Palatino Linotype" w:eastAsia="Calibri" w:hAnsi="Palatino Linotype" w:cs="Arial"/>
          <w:lang w:val="es-AR" w:eastAsia="es-ES"/>
        </w:rPr>
        <w:t>ocho (08) de noviembre</w:t>
      </w:r>
      <w:r w:rsidRPr="00BC2C9E">
        <w:rPr>
          <w:rFonts w:ascii="Palatino Linotype" w:eastAsia="Calibri" w:hAnsi="Palatino Linotype" w:cs="Arial"/>
          <w:lang w:val="es-AR" w:eastAsia="es-ES"/>
        </w:rPr>
        <w:t xml:space="preserve">  de dos mil veintiuno</w:t>
      </w:r>
      <w:r w:rsidRPr="00BC2C9E">
        <w:rPr>
          <w:rFonts w:ascii="Palatino Linotype" w:hAnsi="Palatino Linotype" w:cs="Arial"/>
          <w:lang w:val="es-ES" w:eastAsia="es-ES"/>
        </w:rPr>
        <w:t xml:space="preserve">, </w:t>
      </w:r>
      <w:r w:rsidRPr="00BC2C9E">
        <w:rPr>
          <w:rFonts w:ascii="Palatino Linotype" w:eastAsiaTheme="minorEastAsia" w:hAnsi="Palatino Linotype"/>
          <w:b/>
          <w:lang w:val="es-ES_tradnl" w:eastAsia="es-ES"/>
        </w:rPr>
        <w:t>EL RECURRENTE</w:t>
      </w:r>
      <w:r w:rsidRPr="00BC2C9E">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BD1214" w:rsidRPr="00BC2C9E" w:rsidRDefault="00BD1214" w:rsidP="00BD1214">
      <w:pPr>
        <w:spacing w:line="360" w:lineRule="auto"/>
        <w:ind w:left="567" w:right="567"/>
        <w:contextualSpacing/>
        <w:rPr>
          <w:rFonts w:ascii="Palatino Linotype" w:eastAsiaTheme="minorEastAsia" w:hAnsi="Palatino Linotype" w:cs="Arial"/>
          <w:i/>
          <w:lang w:val="es-ES_tradnl" w:eastAsia="es-ES"/>
        </w:rPr>
      </w:pPr>
    </w:p>
    <w:p w:rsidR="00BD1214" w:rsidRPr="00BC2C9E" w:rsidRDefault="00BD1214" w:rsidP="00BD1214">
      <w:pPr>
        <w:spacing w:line="360" w:lineRule="auto"/>
        <w:ind w:left="567" w:right="567"/>
        <w:contextualSpacing/>
        <w:jc w:val="both"/>
        <w:rPr>
          <w:rFonts w:ascii="Palatino Linotype" w:eastAsia="Calibri" w:hAnsi="Palatino Linotype" w:cs="Arial"/>
          <w:i/>
          <w:lang w:val="es-ES" w:eastAsia="es-ES"/>
        </w:rPr>
      </w:pPr>
      <w:r w:rsidRPr="00BC2C9E">
        <w:rPr>
          <w:rFonts w:ascii="Palatino Linotype" w:eastAsiaTheme="minorEastAsia" w:hAnsi="Palatino Linotype"/>
          <w:b/>
          <w:lang w:val="es-ES_tradnl" w:eastAsia="es-ES"/>
        </w:rPr>
        <w:t>Acto impugnado</w:t>
      </w:r>
      <w:r w:rsidRPr="00BC2C9E">
        <w:rPr>
          <w:rFonts w:ascii="Palatino Linotype" w:eastAsiaTheme="minorEastAsia" w:hAnsi="Palatino Linotype"/>
          <w:b/>
          <w:i/>
          <w:lang w:val="es-ES_tradnl" w:eastAsia="es-ES"/>
        </w:rPr>
        <w:t>:</w:t>
      </w:r>
      <w:r w:rsidRPr="00BC2C9E">
        <w:rPr>
          <w:rFonts w:ascii="Palatino Linotype" w:hAnsi="Palatino Linotype"/>
          <w:i/>
          <w:color w:val="000000"/>
        </w:rPr>
        <w:t xml:space="preserve"> “</w:t>
      </w:r>
      <w:r w:rsidR="002D5A3B" w:rsidRPr="002D5A3B">
        <w:rPr>
          <w:rFonts w:ascii="Palatino Linotype" w:hAnsi="Palatino Linotype"/>
          <w:i/>
          <w:color w:val="000000"/>
        </w:rPr>
        <w:t xml:space="preserve">la respuesta es insuficiente ya que comenta que no tuvieron ninguno pero se llevo acabo el servicio en la plaza de los mártires y se llevo acabo </w:t>
      </w:r>
      <w:r w:rsidR="002D5A3B" w:rsidRPr="002D5A3B">
        <w:rPr>
          <w:rFonts w:ascii="Palatino Linotype" w:hAnsi="Palatino Linotype"/>
          <w:i/>
          <w:color w:val="000000"/>
        </w:rPr>
        <w:lastRenderedPageBreak/>
        <w:t>un espectáculo de fuegos artificiales por lo tal solicito información de dicho evento</w:t>
      </w:r>
      <w:r w:rsidRPr="00BC2C9E">
        <w:rPr>
          <w:rFonts w:ascii="Palatino Linotype" w:hAnsi="Palatino Linotype"/>
          <w:i/>
          <w:color w:val="000000"/>
        </w:rPr>
        <w:t xml:space="preserve">” (Sic); </w:t>
      </w:r>
      <w:r w:rsidRPr="00BC2C9E">
        <w:rPr>
          <w:rFonts w:ascii="Palatino Linotype" w:eastAsia="Calibri" w:hAnsi="Palatino Linotype" w:cs="Arial"/>
          <w:i/>
          <w:lang w:val="es-ES" w:eastAsia="es-ES"/>
        </w:rPr>
        <w:t>Y</w:t>
      </w:r>
    </w:p>
    <w:p w:rsidR="00BD1214" w:rsidRPr="00BC2C9E" w:rsidRDefault="00BD1214" w:rsidP="00BD1214">
      <w:pPr>
        <w:spacing w:line="360" w:lineRule="auto"/>
        <w:ind w:left="567" w:right="567"/>
        <w:contextualSpacing/>
        <w:jc w:val="both"/>
        <w:rPr>
          <w:rFonts w:ascii="Palatino Linotype" w:eastAsia="Calibri" w:hAnsi="Palatino Linotype" w:cs="Arial"/>
          <w:lang w:val="es-ES" w:eastAsia="es-ES"/>
        </w:rPr>
      </w:pPr>
    </w:p>
    <w:p w:rsidR="00BD1214" w:rsidRDefault="00BD1214" w:rsidP="00BD1214">
      <w:pPr>
        <w:spacing w:line="360" w:lineRule="auto"/>
        <w:ind w:left="567" w:right="567"/>
        <w:contextualSpacing/>
        <w:jc w:val="both"/>
        <w:rPr>
          <w:rFonts w:ascii="Palatino Linotype" w:eastAsiaTheme="majorEastAsia" w:hAnsi="Palatino Linotype" w:cstheme="majorBidi"/>
          <w:b/>
          <w:color w:val="2E74B5" w:themeColor="accent1" w:themeShade="BF"/>
          <w:sz w:val="26"/>
          <w:szCs w:val="26"/>
          <w:lang w:val="es-ES" w:eastAsia="es-ES"/>
        </w:rPr>
      </w:pPr>
      <w:r w:rsidRPr="00BC2C9E">
        <w:rPr>
          <w:rFonts w:ascii="Palatino Linotype" w:eastAsiaTheme="minorEastAsia" w:hAnsi="Palatino Linotype"/>
          <w:b/>
          <w:lang w:val="es-ES_tradnl" w:eastAsia="es-ES"/>
        </w:rPr>
        <w:t>Razones o Motivos de inconformidad:</w:t>
      </w:r>
      <w:r w:rsidRPr="00BC2C9E">
        <w:rPr>
          <w:rFonts w:ascii="Palatino Linotype" w:eastAsiaTheme="majorEastAsia" w:hAnsi="Palatino Linotype" w:cstheme="majorBidi"/>
          <w:b/>
          <w:color w:val="2E74B5" w:themeColor="accent1" w:themeShade="BF"/>
          <w:sz w:val="26"/>
          <w:szCs w:val="26"/>
          <w:lang w:val="es-ES" w:eastAsia="es-ES"/>
        </w:rPr>
        <w:t xml:space="preserve"> </w:t>
      </w:r>
    </w:p>
    <w:p w:rsidR="00470ADD" w:rsidRPr="00BC2C9E" w:rsidRDefault="00470ADD" w:rsidP="00470ADD">
      <w:pPr>
        <w:spacing w:line="360" w:lineRule="auto"/>
        <w:ind w:right="567"/>
        <w:contextualSpacing/>
        <w:jc w:val="both"/>
        <w:rPr>
          <w:rFonts w:ascii="Palatino Linotype" w:hAnsi="Palatino Linotype"/>
          <w:i/>
          <w:color w:val="000000"/>
        </w:rPr>
      </w:pPr>
    </w:p>
    <w:bookmarkEnd w:id="2"/>
    <w:bookmarkEnd w:id="3"/>
    <w:bookmarkEnd w:id="4"/>
    <w:p w:rsidR="00BD1214" w:rsidRPr="00125EBB" w:rsidRDefault="00B63D8F" w:rsidP="00125EBB">
      <w:pPr>
        <w:numPr>
          <w:ilvl w:val="0"/>
          <w:numId w:val="5"/>
        </w:numPr>
        <w:spacing w:before="100" w:beforeAutospacing="1" w:after="100" w:afterAutospacing="1"/>
        <w:rPr>
          <w:rFonts w:ascii="Arial" w:hAnsi="Arial" w:cs="Arial"/>
          <w:color w:val="333333"/>
          <w:sz w:val="27"/>
          <w:szCs w:val="27"/>
          <w:lang w:val="es-ES" w:eastAsia="es-ES"/>
        </w:rPr>
      </w:pPr>
      <w:r>
        <w:rPr>
          <w:rFonts w:ascii="Palatino Linotype" w:eastAsia="Calibri" w:hAnsi="Palatino Linotype" w:cs="Arial"/>
          <w:lang w:val="es-AR" w:eastAsia="es-ES"/>
        </w:rPr>
        <w:t xml:space="preserve">Documento adjuntó </w:t>
      </w:r>
      <w:r w:rsidR="00774FE7">
        <w:rPr>
          <w:rFonts w:ascii="Palatino Linotype" w:eastAsiaTheme="majorEastAsia" w:hAnsi="Palatino Linotype" w:cs="Arial"/>
          <w:b/>
          <w:bCs/>
        </w:rPr>
        <w:t xml:space="preserve">Archivo1636408615681 </w:t>
      </w:r>
      <w:r w:rsidR="00774FE7" w:rsidRPr="00774FE7">
        <w:rPr>
          <w:rFonts w:ascii="Palatino Linotype" w:eastAsiaTheme="majorEastAsia" w:hAnsi="Palatino Linotype" w:cs="Arial"/>
          <w:bCs/>
        </w:rPr>
        <w:t>que no contiene información.</w:t>
      </w:r>
    </w:p>
    <w:p w:rsidR="00B63D8F" w:rsidRPr="00BC2C9E" w:rsidRDefault="00B63D8F" w:rsidP="00BD1214">
      <w:pPr>
        <w:spacing w:line="360" w:lineRule="auto"/>
        <w:jc w:val="both"/>
        <w:rPr>
          <w:rFonts w:ascii="Palatino Linotype" w:eastAsia="Calibri" w:hAnsi="Palatino Linotype" w:cs="Arial"/>
          <w:lang w:val="es-AR" w:eastAsia="es-ES"/>
        </w:rPr>
      </w:pPr>
    </w:p>
    <w:p w:rsidR="00BD1214" w:rsidRPr="00BC2C9E" w:rsidRDefault="00BD1214" w:rsidP="00BD1214">
      <w:pPr>
        <w:numPr>
          <w:ilvl w:val="0"/>
          <w:numId w:val="1"/>
        </w:numPr>
        <w:spacing w:line="360" w:lineRule="auto"/>
        <w:ind w:left="0" w:firstLine="0"/>
        <w:contextualSpacing/>
        <w:jc w:val="both"/>
        <w:rPr>
          <w:rFonts w:ascii="Palatino Linotype" w:eastAsia="Calibri" w:hAnsi="Palatino Linotype" w:cs="Arial"/>
          <w:lang w:val="es-AR" w:eastAsia="es-ES"/>
        </w:rPr>
      </w:pPr>
      <w:r w:rsidRPr="00BC2C9E">
        <w:rPr>
          <w:rFonts w:ascii="Palatino Linotype" w:hAnsi="Palatino Linotype" w:cs="Arial"/>
          <w:lang w:val="es-ES" w:eastAsia="es-ES"/>
        </w:rPr>
        <w:t xml:space="preserve">Se registró el recurso de revisión bajo el número de expediente </w:t>
      </w:r>
      <w:r w:rsidRPr="00BC2C9E">
        <w:rPr>
          <w:rFonts w:ascii="Palatino Linotype" w:eastAsiaTheme="minorEastAsia" w:hAnsi="Palatino Linotype" w:cs="Arial"/>
          <w:bCs/>
          <w:lang w:val="es-ES_tradnl" w:eastAsia="es-ES"/>
        </w:rPr>
        <w:t xml:space="preserve">al rubro indicado, asimismo con fundamento en lo dispuesto por el </w:t>
      </w:r>
      <w:r w:rsidRPr="00BC2C9E">
        <w:rPr>
          <w:rFonts w:ascii="Palatino Linotype" w:eastAsia="Calibri" w:hAnsi="Palatino Linotype" w:cs="Arial"/>
          <w:lang w:val="es-ES" w:eastAsia="es-ES"/>
        </w:rPr>
        <w:t xml:space="preserve">artículo 185 fracción I de la </w:t>
      </w:r>
      <w:r w:rsidRPr="00BC2C9E">
        <w:rPr>
          <w:rFonts w:ascii="Palatino Linotype" w:eastAsia="Calibri" w:hAnsi="Palatino Linotype" w:cs="Arial"/>
          <w:b/>
          <w:lang w:val="es-ES" w:eastAsia="es-ES"/>
        </w:rPr>
        <w:t xml:space="preserve">Ley de Transparencia y Acceso a la Información Pública del Estado de México y Municipios </w:t>
      </w:r>
      <w:r w:rsidRPr="00BC2C9E">
        <w:rPr>
          <w:rFonts w:ascii="Palatino Linotype" w:hAnsi="Palatino Linotype" w:cs="Arial"/>
          <w:lang w:val="es-ES" w:eastAsia="es-ES"/>
        </w:rPr>
        <w:t xml:space="preserve">se turnó a la </w:t>
      </w:r>
      <w:r w:rsidRPr="00BC2C9E">
        <w:rPr>
          <w:rFonts w:ascii="Palatino Linotype" w:hAnsi="Palatino Linotype" w:cs="Arial"/>
          <w:b/>
          <w:lang w:val="es-ES" w:eastAsia="es-ES"/>
        </w:rPr>
        <w:t xml:space="preserve">Comisionada María del Rosario Mejía Ayala, </w:t>
      </w:r>
      <w:r w:rsidRPr="00BC2C9E">
        <w:rPr>
          <w:rFonts w:ascii="Palatino Linotype" w:hAnsi="Palatino Linotype" w:cs="Arial"/>
          <w:lang w:val="es-ES" w:eastAsia="es-ES"/>
        </w:rPr>
        <w:t xml:space="preserve">con el objeto de </w:t>
      </w:r>
      <w:r w:rsidRPr="00BC2C9E">
        <w:rPr>
          <w:rFonts w:ascii="Palatino Linotype" w:hAnsi="Palatino Linotype" w:cs="Arial"/>
          <w:lang w:eastAsia="es-ES"/>
        </w:rPr>
        <w:t xml:space="preserve">su análisis. </w:t>
      </w:r>
    </w:p>
    <w:p w:rsidR="00BD1214" w:rsidRPr="00BC2C9E" w:rsidRDefault="00BD1214" w:rsidP="00BD1214">
      <w:pPr>
        <w:spacing w:line="360" w:lineRule="auto"/>
        <w:contextualSpacing/>
        <w:jc w:val="both"/>
        <w:rPr>
          <w:rFonts w:ascii="Palatino Linotype" w:eastAsia="Calibri" w:hAnsi="Palatino Linotype" w:cs="Arial"/>
          <w:lang w:val="es-AR" w:eastAsia="es-ES"/>
        </w:rPr>
      </w:pPr>
    </w:p>
    <w:p w:rsidR="00BD1214" w:rsidRPr="00BC2C9E" w:rsidRDefault="00BD1214" w:rsidP="00BD1214">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BC2C9E">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B63D8F">
        <w:rPr>
          <w:rFonts w:ascii="Palatino Linotype" w:eastAsia="Calibri" w:hAnsi="Palatino Linotype" w:cs="Arial"/>
          <w:lang w:val="es-ES" w:eastAsia="es-ES"/>
        </w:rPr>
        <w:t>dieciséis (16) de noviembre</w:t>
      </w:r>
      <w:r w:rsidRPr="00BC2C9E">
        <w:rPr>
          <w:rFonts w:ascii="Palatino Linotype" w:eastAsia="Calibri" w:hAnsi="Palatino Linotype" w:cs="Arial"/>
          <w:lang w:val="es-ES" w:eastAsia="es-ES"/>
        </w:rPr>
        <w:t xml:space="preserve"> de dos mil veintiuno, puso a disposición de las partes el expediente electrónico </w:t>
      </w:r>
      <w:r w:rsidRPr="00BC2C9E">
        <w:rPr>
          <w:rFonts w:ascii="Palatino Linotype" w:eastAsia="Calibri" w:hAnsi="Palatino Linotype" w:cs="Arial"/>
          <w:lang w:val="es-ES_tradnl" w:eastAsia="es-ES"/>
        </w:rPr>
        <w:t xml:space="preserve">vía </w:t>
      </w:r>
      <w:r w:rsidRPr="00BC2C9E">
        <w:rPr>
          <w:rFonts w:ascii="Palatino Linotype" w:eastAsia="Calibri" w:hAnsi="Palatino Linotype" w:cs="Arial"/>
          <w:b/>
          <w:lang w:val="es-ES" w:eastAsia="es-ES"/>
        </w:rPr>
        <w:t xml:space="preserve">SAIMEX </w:t>
      </w:r>
      <w:r w:rsidRPr="00BC2C9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BC2C9E">
        <w:rPr>
          <w:rFonts w:ascii="Palatino Linotype" w:eastAsia="Calibri" w:hAnsi="Palatino Linotype" w:cs="Arial"/>
          <w:b/>
          <w:lang w:val="es-ES" w:eastAsia="es-ES"/>
        </w:rPr>
        <w:t>SUJETO OBLIGADO</w:t>
      </w:r>
      <w:r w:rsidRPr="00BC2C9E">
        <w:rPr>
          <w:rFonts w:ascii="Palatino Linotype" w:eastAsia="Calibri" w:hAnsi="Palatino Linotype" w:cs="Arial"/>
          <w:lang w:val="es-ES" w:eastAsia="es-ES"/>
        </w:rPr>
        <w:t xml:space="preserve"> presentara el informe justificado procedente. </w:t>
      </w:r>
    </w:p>
    <w:p w:rsidR="00BD1214" w:rsidRPr="00BC2C9E" w:rsidRDefault="00BD1214" w:rsidP="00BD1214">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BD1214" w:rsidRDefault="00BD1214" w:rsidP="00BD1214">
      <w:pPr>
        <w:numPr>
          <w:ilvl w:val="0"/>
          <w:numId w:val="1"/>
        </w:numPr>
        <w:spacing w:line="360" w:lineRule="auto"/>
        <w:ind w:left="0" w:firstLine="0"/>
        <w:contextualSpacing/>
        <w:jc w:val="both"/>
        <w:rPr>
          <w:rFonts w:ascii="Palatino Linotype" w:eastAsia="Calibri" w:hAnsi="Palatino Linotype" w:cs="Arial"/>
          <w:lang w:val="es-ES" w:eastAsia="es-ES"/>
        </w:rPr>
      </w:pPr>
      <w:r w:rsidRPr="00BC2C9E">
        <w:rPr>
          <w:rFonts w:ascii="Palatino Linotype" w:eastAsia="Calibri" w:hAnsi="Palatino Linotype" w:cs="Arial"/>
          <w:lang w:val="es-ES" w:eastAsia="es-ES"/>
        </w:rPr>
        <w:t>De las constancias en el expediente electrónico SAIMEX, se observa que el particular no realizó manifestaciones; por su parte,</w:t>
      </w:r>
      <w:r>
        <w:rPr>
          <w:rFonts w:ascii="Palatino Linotype" w:eastAsia="Calibri" w:hAnsi="Palatino Linotype" w:cs="Arial"/>
          <w:lang w:val="es-ES" w:eastAsia="es-ES"/>
        </w:rPr>
        <w:t xml:space="preserve"> el Sujeto Obligado </w:t>
      </w:r>
      <w:r w:rsidRPr="00BC2C9E">
        <w:rPr>
          <w:rFonts w:ascii="Palatino Linotype" w:eastAsia="Calibri" w:hAnsi="Palatino Linotype" w:cs="Arial"/>
          <w:lang w:val="es-ES" w:eastAsia="es-ES"/>
        </w:rPr>
        <w:t xml:space="preserve"> remitió informe </w:t>
      </w:r>
      <w:r w:rsidRPr="00BC2C9E">
        <w:rPr>
          <w:rFonts w:ascii="Palatino Linotype" w:eastAsia="Calibri" w:hAnsi="Palatino Linotype" w:cs="Arial"/>
          <w:lang w:val="es-ES" w:eastAsia="es-ES"/>
        </w:rPr>
        <w:lastRenderedPageBreak/>
        <w:t xml:space="preserve">justificado, el </w:t>
      </w:r>
      <w:r w:rsidR="00125EBB">
        <w:rPr>
          <w:rFonts w:ascii="Palatino Linotype" w:eastAsia="Calibri" w:hAnsi="Palatino Linotype" w:cs="Arial"/>
          <w:lang w:val="es-ES" w:eastAsia="es-ES"/>
        </w:rPr>
        <w:t xml:space="preserve">diecinueve (19) de noviembre </w:t>
      </w:r>
      <w:r w:rsidRPr="00BC2C9E">
        <w:rPr>
          <w:rFonts w:ascii="Palatino Linotype" w:eastAsia="Calibri" w:hAnsi="Palatino Linotype" w:cs="Arial"/>
          <w:lang w:val="es-ES" w:eastAsia="es-ES"/>
        </w:rPr>
        <w:t xml:space="preserve"> de dos mil veintiuno</w:t>
      </w:r>
      <w:r w:rsidRPr="00125EBB">
        <w:rPr>
          <w:rFonts w:ascii="Palatino Linotype" w:hAnsi="Palatino Linotype"/>
        </w:rPr>
        <w:t>,</w:t>
      </w:r>
      <w:r w:rsidRPr="00125EBB">
        <w:rPr>
          <w:rFonts w:ascii="Palatino Linotype" w:eastAsia="Calibri" w:hAnsi="Palatino Linotype" w:cs="Arial"/>
          <w:lang w:val="es-ES" w:eastAsia="es-ES"/>
        </w:rPr>
        <w:t xml:space="preserve"> </w:t>
      </w:r>
      <w:r w:rsidRPr="00BC2C9E">
        <w:rPr>
          <w:rFonts w:ascii="Palatino Linotype" w:eastAsia="Calibri" w:hAnsi="Palatino Linotype" w:cs="Arial"/>
          <w:lang w:val="es-ES" w:eastAsia="es-ES"/>
        </w:rPr>
        <w:t xml:space="preserve">mismo que se puso a la vista del particular el </w:t>
      </w:r>
      <w:r w:rsidR="00125EBB">
        <w:rPr>
          <w:rFonts w:ascii="Palatino Linotype" w:eastAsia="Calibri" w:hAnsi="Palatino Linotype" w:cs="Arial"/>
          <w:lang w:val="es-ES" w:eastAsia="es-ES"/>
        </w:rPr>
        <w:t>diez (10) de diciembre  de dos mil veintiuno:</w:t>
      </w:r>
    </w:p>
    <w:p w:rsidR="00125EBB" w:rsidRPr="00BC2C9E" w:rsidRDefault="00125EBB" w:rsidP="00125EBB">
      <w:pPr>
        <w:spacing w:line="360" w:lineRule="auto"/>
        <w:contextualSpacing/>
        <w:jc w:val="both"/>
        <w:rPr>
          <w:rFonts w:ascii="Palatino Linotype" w:eastAsia="Calibri" w:hAnsi="Palatino Linotype" w:cs="Arial"/>
          <w:lang w:val="es-ES" w:eastAsia="es-ES"/>
        </w:rPr>
      </w:pPr>
    </w:p>
    <w:p w:rsidR="00BD1214" w:rsidRPr="00125EBB" w:rsidRDefault="00125EBB" w:rsidP="00125EBB">
      <w:pPr>
        <w:pStyle w:val="Prrafodelista"/>
        <w:numPr>
          <w:ilvl w:val="0"/>
          <w:numId w:val="3"/>
        </w:numPr>
        <w:spacing w:line="360" w:lineRule="auto"/>
        <w:jc w:val="both"/>
        <w:rPr>
          <w:rFonts w:ascii="Palatino Linotype" w:eastAsiaTheme="majorEastAsia" w:hAnsi="Palatino Linotype" w:cs="Arial"/>
          <w:b/>
          <w:bCs/>
          <w:u w:val="single"/>
        </w:rPr>
      </w:pPr>
      <w:r w:rsidRPr="00125EBB">
        <w:rPr>
          <w:rFonts w:ascii="Palatino Linotype" w:eastAsiaTheme="majorEastAsia" w:hAnsi="Palatino Linotype" w:cs="Arial"/>
          <w:b/>
          <w:bCs/>
        </w:rPr>
        <w:t xml:space="preserve">Documento adjunto </w:t>
      </w:r>
      <w:hyperlink r:id="rId10" w:history="1">
        <w:r w:rsidRPr="00125EBB">
          <w:rPr>
            <w:rStyle w:val="Hipervnculo"/>
            <w:rFonts w:ascii="Palatino Linotype" w:eastAsiaTheme="majorEastAsia" w:hAnsi="Palatino Linotype" w:cs="Arial"/>
            <w:b/>
            <w:bCs/>
            <w:color w:val="auto"/>
            <w:u w:val="none"/>
          </w:rPr>
          <w:t>INFORME JUTIFICADO-SOLICITUD 00196.pdf</w:t>
        </w:r>
      </w:hyperlink>
      <w:r w:rsidRPr="00125EBB">
        <w:rPr>
          <w:rFonts w:ascii="Palatino Linotype" w:eastAsiaTheme="majorEastAsia" w:hAnsi="Palatino Linotype" w:cs="Arial"/>
          <w:b/>
          <w:bCs/>
        </w:rPr>
        <w:t>:</w:t>
      </w:r>
      <w:r>
        <w:rPr>
          <w:rFonts w:ascii="Palatino Linotype" w:eastAsiaTheme="majorEastAsia" w:hAnsi="Palatino Linotype" w:cs="Arial"/>
          <w:b/>
          <w:bCs/>
        </w:rPr>
        <w:t xml:space="preserve"> </w:t>
      </w:r>
      <w:r w:rsidR="00DC3DC2" w:rsidRPr="00DC3DC2">
        <w:rPr>
          <w:rFonts w:ascii="Palatino Linotype" w:eastAsiaTheme="majorEastAsia" w:hAnsi="Palatino Linotype" w:cs="Arial"/>
          <w:bCs/>
        </w:rPr>
        <w:t>informe justificado mediante el cual se confirma la respuesta emitida por el Sujeto Obligado</w:t>
      </w:r>
      <w:r w:rsidR="00DC3DC2">
        <w:rPr>
          <w:rFonts w:ascii="Palatino Linotype" w:eastAsiaTheme="majorEastAsia" w:hAnsi="Palatino Linotype" w:cs="Arial"/>
          <w:b/>
          <w:bCs/>
        </w:rPr>
        <w:t>.</w:t>
      </w:r>
    </w:p>
    <w:p w:rsidR="00125EBB" w:rsidRPr="00BC2C9E" w:rsidRDefault="00125EBB" w:rsidP="00BD1214">
      <w:pPr>
        <w:spacing w:line="360" w:lineRule="auto"/>
        <w:contextualSpacing/>
        <w:jc w:val="both"/>
        <w:rPr>
          <w:rFonts w:ascii="Palatino Linotype" w:eastAsiaTheme="minorEastAsia" w:hAnsi="Palatino Linotype"/>
          <w:b/>
          <w:u w:val="single"/>
          <w:lang w:val="es-ES_tradnl" w:eastAsia="es-ES"/>
        </w:rPr>
      </w:pPr>
    </w:p>
    <w:p w:rsidR="00BD1214" w:rsidRPr="00DC3DC2" w:rsidRDefault="00BD1214" w:rsidP="00DC3DC2">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BC2C9E">
        <w:rPr>
          <w:rFonts w:ascii="Palatino Linotype" w:eastAsiaTheme="minorEastAsia" w:hAnsi="Palatino Linotype"/>
          <w:lang w:val="es-ES_tradnl" w:eastAsia="es-ES"/>
        </w:rPr>
        <w:t>El Comisionado Ponente decretó el cierre de instrucción</w:t>
      </w:r>
      <w:r w:rsidRPr="00BC2C9E">
        <w:rPr>
          <w:rFonts w:ascii="Palatino Linotype" w:eastAsiaTheme="minorEastAsia" w:hAnsi="Palatino Linotype" w:cs="Arial"/>
          <w:lang w:val="es-ES_tradnl" w:eastAsia="es-ES"/>
        </w:rPr>
        <w:t xml:space="preserve"> </w:t>
      </w:r>
      <w:r w:rsidRPr="00BC2C9E">
        <w:rPr>
          <w:rFonts w:ascii="Palatino Linotype" w:eastAsiaTheme="minorEastAsia" w:hAnsi="Palatino Linotype"/>
          <w:lang w:val="es-ES_tradnl" w:eastAsia="es-ES"/>
        </w:rPr>
        <w:t xml:space="preserve">mediante el acuerdo de fecha </w:t>
      </w:r>
      <w:r w:rsidR="00DC3DC2">
        <w:rPr>
          <w:rFonts w:ascii="Palatino Linotype" w:eastAsiaTheme="minorEastAsia" w:hAnsi="Palatino Linotype"/>
          <w:lang w:val="es-ES_tradnl" w:eastAsia="es-ES"/>
        </w:rPr>
        <w:t>dieciséis (16) de diciembre</w:t>
      </w:r>
      <w:r w:rsidRPr="00BC2C9E">
        <w:rPr>
          <w:rFonts w:ascii="Palatino Linotype" w:eastAsiaTheme="minorEastAsia" w:hAnsi="Palatino Linotype"/>
          <w:lang w:val="es-ES_tradnl" w:eastAsia="es-ES"/>
        </w:rPr>
        <w:t xml:space="preserve"> de dos </w:t>
      </w:r>
      <w:r w:rsidR="00DC3DC2">
        <w:rPr>
          <w:rFonts w:ascii="Palatino Linotype" w:eastAsiaTheme="minorEastAsia" w:hAnsi="Palatino Linotype"/>
          <w:lang w:val="es-ES_tradnl" w:eastAsia="es-ES"/>
        </w:rPr>
        <w:t>mil veintiuno</w:t>
      </w:r>
      <w:r w:rsidRPr="00DC3DC2">
        <w:rPr>
          <w:rFonts w:ascii="Palatino Linotype" w:eastAsia="Calibri" w:hAnsi="Palatino Linotype" w:cs="Arial"/>
          <w:lang w:val="es-ES"/>
        </w:rPr>
        <w:t xml:space="preserve">; </w:t>
      </w:r>
      <w:r w:rsidRPr="00DC3DC2">
        <w:rPr>
          <w:rFonts w:ascii="Palatino Linotype" w:hAnsi="Palatino Linotype" w:cs="Arial"/>
        </w:rPr>
        <w:t>posterior a ello ordenó turnar el expediente a resolución, misma que ahora se pronuncia; y---------------------------------------------------------------------</w:t>
      </w:r>
      <w:r w:rsidR="00AD18AA">
        <w:rPr>
          <w:rFonts w:ascii="Palatino Linotype" w:hAnsi="Palatino Linotype" w:cs="Arial"/>
        </w:rPr>
        <w:t>--------------------------------------------------------------------</w:t>
      </w:r>
    </w:p>
    <w:p w:rsidR="00BD1214" w:rsidRPr="00BC2C9E" w:rsidRDefault="00BD1214" w:rsidP="00BD1214">
      <w:pPr>
        <w:spacing w:line="360" w:lineRule="auto"/>
        <w:contextualSpacing/>
        <w:jc w:val="both"/>
        <w:rPr>
          <w:rFonts w:ascii="Palatino Linotype" w:eastAsiaTheme="minorEastAsia" w:hAnsi="Palatino Linotype"/>
          <w:b/>
          <w:u w:val="single"/>
          <w:lang w:val="es-ES_tradnl" w:eastAsia="es-ES"/>
        </w:rPr>
      </w:pPr>
    </w:p>
    <w:p w:rsidR="00BD1214" w:rsidRPr="00BC2C9E" w:rsidRDefault="00BD1214" w:rsidP="00BD1214">
      <w:pPr>
        <w:keepNext/>
        <w:keepLines/>
        <w:spacing w:line="360" w:lineRule="auto"/>
        <w:jc w:val="center"/>
        <w:outlineLvl w:val="0"/>
        <w:rPr>
          <w:rFonts w:ascii="Palatino Linotype" w:eastAsiaTheme="majorEastAsia" w:hAnsi="Palatino Linotype" w:cstheme="majorBidi"/>
        </w:rPr>
      </w:pPr>
      <w:bookmarkStart w:id="5" w:name="_Toc88568510"/>
      <w:r w:rsidRPr="00BC2C9E">
        <w:rPr>
          <w:rFonts w:ascii="Palatino Linotype" w:eastAsiaTheme="majorEastAsia" w:hAnsi="Palatino Linotype" w:cstheme="majorBidi"/>
          <w:b/>
        </w:rPr>
        <w:t>CONSIDERANDO</w:t>
      </w:r>
      <w:bookmarkEnd w:id="5"/>
      <w:r w:rsidRPr="00BC2C9E">
        <w:rPr>
          <w:rFonts w:ascii="Palatino Linotype" w:eastAsiaTheme="majorEastAsia" w:hAnsi="Palatino Linotype" w:cstheme="majorBidi"/>
          <w:b/>
        </w:rPr>
        <w:t xml:space="preserve"> </w:t>
      </w:r>
    </w:p>
    <w:p w:rsidR="00BD1214" w:rsidRPr="00BC2C9E" w:rsidRDefault="00BD1214" w:rsidP="00BD1214">
      <w:pPr>
        <w:spacing w:line="360" w:lineRule="auto"/>
        <w:rPr>
          <w:rFonts w:ascii="Palatino Linotype" w:eastAsiaTheme="minorEastAsia" w:hAnsi="Palatino Linotype"/>
        </w:rPr>
      </w:pPr>
    </w:p>
    <w:p w:rsidR="00BD1214" w:rsidRPr="00BC2C9E" w:rsidRDefault="00BD1214" w:rsidP="00BD1214">
      <w:pPr>
        <w:keepNext/>
        <w:keepLines/>
        <w:spacing w:line="360" w:lineRule="auto"/>
        <w:outlineLvl w:val="1"/>
        <w:rPr>
          <w:rFonts w:ascii="Palatino Linotype" w:eastAsiaTheme="majorEastAsia" w:hAnsi="Palatino Linotype" w:cstheme="majorBidi"/>
          <w:b/>
          <w:szCs w:val="26"/>
        </w:rPr>
      </w:pPr>
      <w:bookmarkStart w:id="6" w:name="_Toc88568511"/>
      <w:r w:rsidRPr="00BC2C9E">
        <w:rPr>
          <w:rFonts w:ascii="Palatino Linotype" w:eastAsiaTheme="majorEastAsia" w:hAnsi="Palatino Linotype" w:cstheme="majorBidi"/>
          <w:b/>
          <w:szCs w:val="26"/>
        </w:rPr>
        <w:t>PRIMERO. De la competencia</w:t>
      </w:r>
      <w:bookmarkEnd w:id="6"/>
    </w:p>
    <w:p w:rsidR="00BD1214" w:rsidRPr="00BC2C9E" w:rsidRDefault="00BD1214" w:rsidP="00BD1214">
      <w:pPr>
        <w:keepNext/>
        <w:keepLines/>
        <w:spacing w:line="360" w:lineRule="auto"/>
        <w:outlineLvl w:val="1"/>
        <w:rPr>
          <w:rFonts w:ascii="Palatino Linotype" w:eastAsiaTheme="majorEastAsia" w:hAnsi="Palatino Linotype" w:cstheme="majorBidi"/>
          <w:b/>
          <w:bCs/>
          <w:spacing w:val="60"/>
          <w:szCs w:val="26"/>
        </w:rPr>
      </w:pPr>
    </w:p>
    <w:p w:rsidR="00BD1214" w:rsidRPr="00BC2C9E" w:rsidRDefault="00BD1214" w:rsidP="00BD1214">
      <w:pPr>
        <w:numPr>
          <w:ilvl w:val="0"/>
          <w:numId w:val="1"/>
        </w:numPr>
        <w:spacing w:line="360" w:lineRule="auto"/>
        <w:ind w:left="0" w:firstLine="0"/>
        <w:contextualSpacing/>
        <w:jc w:val="both"/>
        <w:rPr>
          <w:rFonts w:ascii="Palatino Linotype" w:eastAsia="Calibri" w:hAnsi="Palatino Linotype"/>
          <w:b/>
          <w:lang w:val="es-ES" w:eastAsia="es-ES"/>
        </w:rPr>
      </w:pPr>
      <w:r w:rsidRPr="00BC2C9E">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BC2C9E">
        <w:rPr>
          <w:rFonts w:ascii="Palatino Linotype" w:eastAsia="Calibri" w:hAnsi="Palatino Linotype"/>
          <w:b/>
          <w:lang w:val="es-ES" w:eastAsia="es-ES"/>
        </w:rPr>
        <w:t>Constitución Política de los Estados Unidos Mexicanos</w:t>
      </w:r>
      <w:r w:rsidRPr="00BC2C9E">
        <w:rPr>
          <w:rFonts w:ascii="Palatino Linotype" w:eastAsia="Calibri" w:hAnsi="Palatino Linotype"/>
          <w:lang w:val="es-ES" w:eastAsia="es-ES"/>
        </w:rPr>
        <w:t xml:space="preserve">; 5, párrafos trigésimo, trigésimo primero y trigésimo segundo, fracciones IV y V, de la </w:t>
      </w:r>
      <w:r w:rsidRPr="00BC2C9E">
        <w:rPr>
          <w:rFonts w:ascii="Palatino Linotype" w:eastAsia="Calibri" w:hAnsi="Palatino Linotype"/>
          <w:b/>
          <w:lang w:val="es-ES" w:eastAsia="es-ES"/>
        </w:rPr>
        <w:t>Constitución Política del Estado Libre y Soberano de México</w:t>
      </w:r>
      <w:r w:rsidRPr="00BC2C9E">
        <w:rPr>
          <w:rFonts w:ascii="Palatino Linotype" w:eastAsia="Calibri" w:hAnsi="Palatino Linotype"/>
          <w:lang w:val="es-ES" w:eastAsia="es-ES"/>
        </w:rPr>
        <w:t xml:space="preserve">; artículos 1, 2 fracción II, 13, 29, 36 fracciones I y II, 176, 178, 179, 181 párrafo tercero y 185 de la </w:t>
      </w:r>
      <w:r w:rsidRPr="00BC2C9E">
        <w:rPr>
          <w:rFonts w:ascii="Palatino Linotype" w:eastAsia="Calibri" w:hAnsi="Palatino Linotype"/>
          <w:b/>
          <w:lang w:val="es-ES" w:eastAsia="es-ES"/>
        </w:rPr>
        <w:t>Ley de Transparencia y Acceso a la Información Pública del Estado de México y Municipios</w:t>
      </w:r>
      <w:r w:rsidRPr="00BC2C9E">
        <w:rPr>
          <w:rFonts w:ascii="Palatino Linotype" w:eastAsia="Calibri" w:hAnsi="Palatino Linotype"/>
          <w:lang w:val="es-ES" w:eastAsia="es-ES"/>
        </w:rPr>
        <w:t xml:space="preserve">; y 10, 7, 9 fracciones I y XXIV, y 11 del </w:t>
      </w:r>
      <w:r w:rsidRPr="00BC2C9E">
        <w:rPr>
          <w:rFonts w:ascii="Palatino Linotype" w:eastAsia="Calibri" w:hAnsi="Palatino Linotype"/>
          <w:b/>
          <w:lang w:val="es-ES" w:eastAsia="es-ES"/>
        </w:rPr>
        <w:t xml:space="preserve">Reglamento Interior del Instituto </w:t>
      </w:r>
      <w:r w:rsidRPr="00BC2C9E">
        <w:rPr>
          <w:rFonts w:ascii="Palatino Linotype" w:eastAsia="Calibri" w:hAnsi="Palatino Linotype"/>
          <w:b/>
          <w:lang w:val="es-ES" w:eastAsia="es-ES"/>
        </w:rPr>
        <w:lastRenderedPageBreak/>
        <w:t>de Transparencia, Acceso a la Información Pública y Protección de Datos Personales del Estado de México y Municipios.</w:t>
      </w:r>
    </w:p>
    <w:p w:rsidR="00BD1214" w:rsidRPr="00BC2C9E" w:rsidRDefault="00BD1214" w:rsidP="00BD1214">
      <w:pPr>
        <w:spacing w:line="360" w:lineRule="auto"/>
        <w:contextualSpacing/>
        <w:jc w:val="both"/>
        <w:rPr>
          <w:rFonts w:ascii="Palatino Linotype" w:eastAsiaTheme="minorEastAsia" w:hAnsi="Palatino Linotype"/>
          <w:lang w:val="es-ES_tradnl" w:eastAsia="es-ES"/>
        </w:rPr>
      </w:pPr>
    </w:p>
    <w:p w:rsidR="00BD1214" w:rsidRPr="00BC2C9E" w:rsidRDefault="00BD1214" w:rsidP="00BD1214">
      <w:pPr>
        <w:keepNext/>
        <w:keepLines/>
        <w:spacing w:line="360" w:lineRule="auto"/>
        <w:outlineLvl w:val="1"/>
        <w:rPr>
          <w:rFonts w:ascii="Palatino Linotype" w:eastAsiaTheme="majorEastAsia" w:hAnsi="Palatino Linotype" w:cstheme="majorBidi"/>
          <w:b/>
          <w:szCs w:val="26"/>
        </w:rPr>
      </w:pPr>
      <w:bookmarkStart w:id="7" w:name="_Toc88568512"/>
      <w:r w:rsidRPr="00BC2C9E">
        <w:rPr>
          <w:rFonts w:ascii="Palatino Linotype" w:eastAsiaTheme="majorEastAsia" w:hAnsi="Palatino Linotype" w:cstheme="majorBidi"/>
          <w:b/>
          <w:szCs w:val="26"/>
        </w:rPr>
        <w:t>SEGUNDO. De la oportunidad y procedencia.</w:t>
      </w:r>
      <w:bookmarkEnd w:id="7"/>
    </w:p>
    <w:p w:rsidR="00BD1214" w:rsidRPr="00BC2C9E" w:rsidRDefault="00BD1214" w:rsidP="00BD1214">
      <w:pPr>
        <w:spacing w:line="360" w:lineRule="auto"/>
        <w:rPr>
          <w:rFonts w:ascii="Palatino Linotype" w:eastAsiaTheme="minorEastAsia" w:hAnsi="Palatino Linotype"/>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Calibri" w:hAnsi="Palatino Linotype" w:cs="Arial"/>
          <w:lang w:val="es-ES_tradnl" w:eastAsia="es-ES"/>
        </w:rPr>
        <w:t xml:space="preserve">El medio de impugnación fue presentado a través del </w:t>
      </w:r>
      <w:r w:rsidRPr="00BC2C9E">
        <w:rPr>
          <w:rFonts w:ascii="Palatino Linotype" w:eastAsia="Calibri" w:hAnsi="Palatino Linotype" w:cs="Arial"/>
          <w:b/>
          <w:lang w:val="es-ES_tradnl" w:eastAsia="es-ES"/>
        </w:rPr>
        <w:t>SAIMEX,</w:t>
      </w:r>
      <w:r w:rsidRPr="00BC2C9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BC2C9E">
        <w:rPr>
          <w:rFonts w:ascii="Palatino Linotype" w:eastAsia="Calibri" w:hAnsi="Palatino Linotype" w:cs="Arial"/>
          <w:b/>
          <w:lang w:val="es-ES_tradnl" w:eastAsia="es-ES"/>
        </w:rPr>
        <w:t>SUJETO OBLIGADO</w:t>
      </w:r>
      <w:r w:rsidRPr="00BC2C9E">
        <w:rPr>
          <w:rFonts w:ascii="Palatino Linotype" w:eastAsia="Calibri" w:hAnsi="Palatino Linotype" w:cs="Arial"/>
          <w:lang w:val="es-ES_tradnl" w:eastAsia="es-ES"/>
        </w:rPr>
        <w:t xml:space="preserve"> entregó respuesta a la solicitud el día </w:t>
      </w:r>
      <w:r w:rsidR="00AD18AA">
        <w:rPr>
          <w:rFonts w:ascii="Palatino Linotype" w:eastAsia="Calibri" w:hAnsi="Palatino Linotype" w:cs="Arial"/>
          <w:lang w:val="es-ES_tradnl" w:eastAsia="es-ES"/>
        </w:rPr>
        <w:t>quince (15) de octubre</w:t>
      </w:r>
      <w:r w:rsidRPr="00BC2C9E">
        <w:rPr>
          <w:rFonts w:ascii="Palatino Linotype" w:eastAsia="Calibri" w:hAnsi="Palatino Linotype" w:cs="Arial"/>
          <w:lang w:val="es-ES_tradnl" w:eastAsia="es-ES"/>
        </w:rPr>
        <w:t xml:space="preserve">  de dos mil veintiuno, </w:t>
      </w:r>
      <w:r w:rsidRPr="00BC2C9E">
        <w:rPr>
          <w:rFonts w:ascii="Palatino Linotype" w:eastAsiaTheme="minorEastAsia" w:hAnsi="Palatino Linotype" w:cs="Arial"/>
          <w:lang w:val="es-ES_tradnl" w:eastAsia="es-ES"/>
        </w:rPr>
        <w:t xml:space="preserve">de tal forma que el plazo para interponer el recurso de revisión transcurrió del </w:t>
      </w:r>
      <w:r w:rsidR="00AD18AA">
        <w:rPr>
          <w:rFonts w:ascii="Palatino Linotype" w:eastAsiaTheme="minorEastAsia" w:hAnsi="Palatino Linotype" w:cs="Arial"/>
          <w:lang w:val="es-ES_tradnl" w:eastAsia="es-ES"/>
        </w:rPr>
        <w:t>dieciocho (18) de octubre</w:t>
      </w:r>
      <w:r w:rsidRPr="00BC2C9E">
        <w:rPr>
          <w:rFonts w:ascii="Palatino Linotype" w:eastAsiaTheme="minorEastAsia" w:hAnsi="Palatino Linotype" w:cs="Arial"/>
          <w:lang w:val="es-ES_tradnl" w:eastAsia="es-ES"/>
        </w:rPr>
        <w:t xml:space="preserve"> al </w:t>
      </w:r>
      <w:r w:rsidR="00AD18AA">
        <w:rPr>
          <w:rFonts w:ascii="Palatino Linotype" w:eastAsiaTheme="minorEastAsia" w:hAnsi="Palatino Linotype" w:cs="Arial"/>
          <w:lang w:val="es-ES_tradnl" w:eastAsia="es-ES"/>
        </w:rPr>
        <w:t xml:space="preserve">ocho (08) de noviembre </w:t>
      </w:r>
      <w:r w:rsidRPr="00BC2C9E">
        <w:rPr>
          <w:rFonts w:ascii="Palatino Linotype" w:eastAsiaTheme="minorEastAsia" w:hAnsi="Palatino Linotype" w:cs="Arial"/>
          <w:lang w:val="es-ES_tradnl" w:eastAsia="es-ES"/>
        </w:rPr>
        <w:t xml:space="preserve"> de dos mil veintiuno; en consecuencia, presentó su inconformidad el día </w:t>
      </w:r>
      <w:r w:rsidR="00AD18AA">
        <w:rPr>
          <w:rFonts w:ascii="Palatino Linotype" w:eastAsiaTheme="minorEastAsia" w:hAnsi="Palatino Linotype" w:cs="Arial"/>
          <w:lang w:val="es-ES_tradnl" w:eastAsia="es-ES"/>
        </w:rPr>
        <w:t xml:space="preserve">ocho (08) de noviembre </w:t>
      </w:r>
      <w:r w:rsidRPr="00BC2C9E">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BC2C9E">
        <w:rPr>
          <w:rFonts w:ascii="Palatino Linotype" w:eastAsiaTheme="minorEastAsia" w:hAnsi="Palatino Linotype" w:cs="Arial"/>
          <w:b/>
          <w:lang w:val="es-ES_tradnl" w:eastAsia="es-ES"/>
        </w:rPr>
        <w:t xml:space="preserve">Ley de Transparencia y Acceso a la Información Pública del Estado de México y Municipios </w:t>
      </w:r>
      <w:r w:rsidRPr="00BC2C9E">
        <w:rPr>
          <w:rFonts w:ascii="Palatino Linotype" w:eastAsiaTheme="minorEastAsia" w:hAnsi="Palatino Linotype" w:cs="Arial"/>
          <w:lang w:val="es-ES_tradnl" w:eastAsia="es-ES"/>
        </w:rPr>
        <w:t>vigente.</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88568513"/>
      <w:r w:rsidRPr="00BC2C9E">
        <w:rPr>
          <w:rFonts w:ascii="Palatino Linotype" w:eastAsia="MS Gothic" w:hAnsi="Palatino Linotype" w:cstheme="majorBidi"/>
          <w:b/>
          <w:lang w:val="es-ES_tradnl" w:eastAsia="es-ES"/>
        </w:rPr>
        <w:t>TERCERO. Planteamiento de la Litis</w:t>
      </w:r>
      <w:bookmarkEnd w:id="11"/>
      <w:bookmarkEnd w:id="12"/>
      <w:bookmarkEnd w:id="13"/>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MS Gothic" w:hAnsi="Palatino Linotype"/>
        </w:rPr>
        <w:t xml:space="preserve">El particular solicitó </w:t>
      </w:r>
      <w:r w:rsidR="008C651C">
        <w:rPr>
          <w:rFonts w:ascii="Palatino Linotype" w:eastAsia="MS Gothic" w:hAnsi="Palatino Linotype"/>
        </w:rPr>
        <w:t>…”</w:t>
      </w:r>
      <w:r w:rsidR="008C651C" w:rsidRPr="008C651C">
        <w:rPr>
          <w:rFonts w:ascii="Palatino Linotype" w:eastAsia="MS Gothic" w:hAnsi="Palatino Linotype"/>
          <w:i/>
        </w:rPr>
        <w:t xml:space="preserve">información acerca del servicios detallados de los fuegos artificiales para la celebración de primer aniversario de la creación del esta secretaria que se </w:t>
      </w:r>
      <w:r w:rsidR="008C651C" w:rsidRPr="008C651C">
        <w:rPr>
          <w:rFonts w:ascii="Palatino Linotype" w:eastAsia="MS Gothic" w:hAnsi="Palatino Linotype"/>
          <w:i/>
        </w:rPr>
        <w:lastRenderedPageBreak/>
        <w:t>llevo acabo el dia 30 de septiembre del 2021 solicito servicios detallado , presupuesto gastado, facturas , contratos y nombre de la empresa que llevo acabo el evento</w:t>
      </w:r>
      <w:r w:rsidR="008C651C">
        <w:rPr>
          <w:rFonts w:ascii="Palatino Linotype" w:eastAsia="MS Gothic" w:hAnsi="Palatino Linotype"/>
          <w:i/>
        </w:rPr>
        <w:t>”</w:t>
      </w:r>
      <w:r w:rsidRPr="00BC2C9E">
        <w:rPr>
          <w:rFonts w:ascii="Palatino Linotype" w:eastAsia="MS Gothic" w:hAnsi="Palatino Linotype"/>
        </w:rPr>
        <w:t xml:space="preserve">. </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8C651C"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iCs/>
          <w:color w:val="000000"/>
        </w:rPr>
        <w:t xml:space="preserve">En respuesta, el SUJETO OBLIGADO </w:t>
      </w:r>
      <w:r w:rsidR="008C651C">
        <w:rPr>
          <w:rFonts w:ascii="Palatino Linotype" w:hAnsi="Palatino Linotype"/>
          <w:iCs/>
          <w:color w:val="000000"/>
        </w:rPr>
        <w:t xml:space="preserve">manifestó que derivado de </w:t>
      </w:r>
      <w:r w:rsidR="008C651C" w:rsidRPr="008C651C">
        <w:rPr>
          <w:rFonts w:ascii="Palatino Linotype" w:hAnsi="Palatino Linotype"/>
          <w:iCs/>
          <w:color w:val="000000"/>
        </w:rPr>
        <w:t xml:space="preserve">la </w:t>
      </w:r>
      <w:r w:rsidR="008C651C" w:rsidRPr="008C651C">
        <w:rPr>
          <w:rFonts w:ascii="Palatino Linotype" w:hAnsi="Palatino Linotype"/>
          <w:szCs w:val="22"/>
        </w:rPr>
        <w:t>búsqueda exhaustiva y razonable a los archivos contables presupuestales y de adquisiciones de la Coordinación Administrativa de la Secretaría de la Mujer, no realizó ninguna erogación.</w:t>
      </w:r>
    </w:p>
    <w:p w:rsidR="008C651C" w:rsidRPr="008C651C" w:rsidRDefault="008C651C" w:rsidP="008C651C">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hAnsi="Palatino Linotype"/>
          <w:i/>
          <w:color w:val="000000"/>
        </w:rPr>
      </w:pPr>
      <w:r w:rsidRPr="00BC2C9E">
        <w:rPr>
          <w:rFonts w:ascii="Palatino Linotype" w:hAnsi="Palatino Linotype"/>
        </w:rPr>
        <w:t xml:space="preserve">Derivado de ello, el particular interpuso recurso de revisión; manifestó </w:t>
      </w:r>
      <w:r w:rsidR="008C651C">
        <w:rPr>
          <w:rFonts w:ascii="Palatino Linotype" w:hAnsi="Palatino Linotype"/>
        </w:rPr>
        <w:t xml:space="preserve">como acto impugnado </w:t>
      </w:r>
      <w:r w:rsidRPr="00BC2C9E">
        <w:rPr>
          <w:rFonts w:ascii="Palatino Linotype" w:hAnsi="Palatino Linotype"/>
        </w:rPr>
        <w:t xml:space="preserve">que </w:t>
      </w:r>
      <w:r w:rsidRPr="00BC2C9E">
        <w:rPr>
          <w:rFonts w:ascii="Palatino Linotype" w:hAnsi="Palatino Linotype"/>
          <w:i/>
          <w:color w:val="000000"/>
          <w:lang w:val="es-ES"/>
        </w:rPr>
        <w:t>“</w:t>
      </w:r>
      <w:r w:rsidR="008C651C" w:rsidRPr="008C651C">
        <w:rPr>
          <w:rFonts w:ascii="Palatino Linotype" w:hAnsi="Palatino Linotype"/>
          <w:i/>
          <w:color w:val="000000"/>
        </w:rPr>
        <w:t>la respuesta es insuficiente ya que comenta que no tuvieron ninguno pero se llevo acabo el servicio en la plaza de los mártires y se llevo acabo un espectáculo de fuegos artificiales por lo tal solicito información de dicho evento</w:t>
      </w:r>
      <w:r w:rsidRPr="00BC2C9E">
        <w:rPr>
          <w:rFonts w:ascii="Palatino Linotype" w:hAnsi="Palatino Linotype"/>
          <w:i/>
          <w:color w:val="000000"/>
        </w:rPr>
        <w:t>.” (Sic).</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 encuentra sujeta a un régimen limitado de restricciones.</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MS Gothic" w:hAnsi="Palatino Linotype"/>
        </w:rPr>
        <w:t xml:space="preserve">Así mismo determinar si se actualizan las causales de procedencia previstas en </w:t>
      </w:r>
      <w:r w:rsidR="009D3E49">
        <w:rPr>
          <w:rFonts w:ascii="Palatino Linotype" w:eastAsia="MS Gothic" w:hAnsi="Palatino Linotype"/>
        </w:rPr>
        <w:t xml:space="preserve">la fracciones I </w:t>
      </w:r>
      <w:r w:rsidRPr="00BC2C9E">
        <w:rPr>
          <w:rFonts w:ascii="Palatino Linotype" w:eastAsia="MS Gothic" w:hAnsi="Palatino Linotype"/>
        </w:rPr>
        <w:t xml:space="preserve"> del artículo 179 de la Ley de Transparencia y Acceso a la Información Pública del Estado de México y sus Municipios, que establecen la negati</w:t>
      </w:r>
      <w:r w:rsidR="009D3E49">
        <w:rPr>
          <w:rFonts w:ascii="Palatino Linotype" w:eastAsia="MS Gothic" w:hAnsi="Palatino Linotype"/>
        </w:rPr>
        <w:t>va de la información solicitada.</w:t>
      </w:r>
    </w:p>
    <w:p w:rsidR="00BD1214" w:rsidRPr="00BC2C9E" w:rsidRDefault="00BD1214" w:rsidP="00BD1214">
      <w:pPr>
        <w:spacing w:line="360" w:lineRule="auto"/>
        <w:ind w:right="49"/>
        <w:contextualSpacing/>
        <w:jc w:val="both"/>
        <w:rPr>
          <w:rFonts w:ascii="Palatino Linotype" w:eastAsia="MS Gothic" w:hAnsi="Palatino Linotype"/>
        </w:rPr>
      </w:pPr>
    </w:p>
    <w:p w:rsidR="00BD1214" w:rsidRPr="00BC2C9E" w:rsidRDefault="00BD1214" w:rsidP="00BD1214">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88568514"/>
      <w:r w:rsidRPr="00BC2C9E">
        <w:rPr>
          <w:rFonts w:ascii="Palatino Linotype" w:eastAsia="MS Gothic" w:hAnsi="Palatino Linotype" w:cstheme="majorBidi"/>
          <w:b/>
          <w:lang w:val="es-ES_tradnl" w:eastAsia="es-ES"/>
        </w:rPr>
        <w:lastRenderedPageBreak/>
        <w:t>CUARTO. Del estudio y resolución del recurso de revisión.</w:t>
      </w:r>
      <w:bookmarkEnd w:id="14"/>
      <w:bookmarkEnd w:id="15"/>
      <w:bookmarkEnd w:id="16"/>
    </w:p>
    <w:p w:rsidR="00BD1214" w:rsidRPr="00BC2C9E" w:rsidRDefault="00BD1214" w:rsidP="00BD1214">
      <w:pPr>
        <w:keepNext/>
        <w:keepLines/>
        <w:spacing w:line="360" w:lineRule="auto"/>
        <w:ind w:right="48"/>
        <w:outlineLvl w:val="0"/>
        <w:rPr>
          <w:rFonts w:ascii="Palatino Linotype" w:eastAsia="MS Gothic" w:hAnsi="Palatino Linotype" w:cstheme="majorBidi"/>
          <w:b/>
          <w:lang w:val="es-ES_tradnl" w:eastAsia="es-ES"/>
        </w:rPr>
      </w:pPr>
    </w:p>
    <w:p w:rsidR="00BD1214" w:rsidRPr="00BC2C9E" w:rsidRDefault="00BD1214" w:rsidP="00BD1214">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7" w:name="_Toc498528948"/>
      <w:bookmarkStart w:id="18" w:name="_Toc71234379"/>
      <w:bookmarkStart w:id="19" w:name="_Toc71239557"/>
      <w:bookmarkStart w:id="20" w:name="_Toc80812776"/>
      <w:bookmarkStart w:id="21" w:name="_Toc88568515"/>
      <w:r w:rsidRPr="00BC2C9E">
        <w:rPr>
          <w:rFonts w:ascii="Palatino Linotype" w:eastAsia="MS Gothic" w:hAnsi="Palatino Linotype"/>
          <w:b/>
          <w:sz w:val="24"/>
          <w:lang w:val="es-ES_tradnl" w:eastAsia="es-ES"/>
        </w:rPr>
        <w:t>De</w:t>
      </w:r>
      <w:bookmarkEnd w:id="17"/>
      <w:r w:rsidRPr="00BC2C9E">
        <w:rPr>
          <w:rFonts w:ascii="Palatino Linotype" w:eastAsia="MS Gothic" w:hAnsi="Palatino Linotype"/>
          <w:b/>
          <w:sz w:val="24"/>
          <w:lang w:val="es-ES_tradnl" w:eastAsia="es-ES"/>
        </w:rPr>
        <w:t>l derecho de acceso a la información.</w:t>
      </w:r>
      <w:bookmarkEnd w:id="18"/>
      <w:bookmarkEnd w:id="19"/>
      <w:bookmarkEnd w:id="20"/>
      <w:bookmarkEnd w:id="21"/>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lang w:val="es-ES_tradnl" w:eastAsia="es-ES"/>
        </w:rPr>
        <w:t>E</w:t>
      </w:r>
      <w:r w:rsidRPr="00BC2C9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C2C9E">
        <w:rPr>
          <w:rFonts w:ascii="Palatino Linotype" w:hAnsi="Palatino Linotype" w:cs="Arial"/>
          <w:color w:val="000000"/>
          <w:lang w:val="es-ES_tradnl" w:eastAsia="es-ES"/>
        </w:rPr>
        <w:t xml:space="preserve">. </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t xml:space="preserve">Definiendo el Derecho de Acceso a la Información Pública como: </w:t>
      </w:r>
      <w:r w:rsidRPr="00BC2C9E">
        <w:rPr>
          <w:rFonts w:ascii="Palatino Linotype" w:eastAsiaTheme="minorEastAsia" w:hAnsi="Palatino Linotype"/>
          <w:i/>
          <w:color w:val="000000"/>
          <w:lang w:val="es-ES_tradnl" w:eastAsia="es-ES"/>
        </w:rPr>
        <w:t>La igualdad de oportunidades para recibir, buscar e impartir información</w:t>
      </w:r>
      <w:r w:rsidRPr="00BC2C9E">
        <w:rPr>
          <w:rFonts w:ascii="Palatino Linotype" w:eastAsiaTheme="minorEastAsia" w:hAnsi="Palatino Linotype"/>
          <w:i/>
          <w:vertAlign w:val="superscript"/>
          <w:lang w:val="es-ES_tradnl" w:eastAsia="es-ES"/>
        </w:rPr>
        <w:footnoteReference w:id="2"/>
      </w:r>
      <w:r w:rsidRPr="00BC2C9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C2C9E">
        <w:rPr>
          <w:rFonts w:ascii="Palatino Linotype" w:eastAsiaTheme="minorEastAsia" w:hAnsi="Palatino Linotype"/>
          <w:i/>
          <w:vertAlign w:val="superscript"/>
          <w:lang w:val="es-ES_tradnl" w:eastAsia="es-ES"/>
        </w:rPr>
        <w:footnoteReference w:id="3"/>
      </w:r>
      <w:r w:rsidRPr="00BC2C9E">
        <w:rPr>
          <w:rFonts w:ascii="Palatino Linotype" w:eastAsiaTheme="minorEastAsia" w:hAnsi="Palatino Linotype"/>
          <w:color w:val="000000"/>
          <w:lang w:val="es-ES_tradnl" w:eastAsia="es-ES"/>
        </w:rPr>
        <w:t>que se constituye como una herramienta fundamental para ejercer</w:t>
      </w:r>
      <w:r w:rsidRPr="00BC2C9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C2C9E">
        <w:rPr>
          <w:rFonts w:ascii="Palatino Linotype" w:eastAsiaTheme="minorEastAsia" w:hAnsi="Palatino Linotype"/>
          <w:i/>
          <w:vertAlign w:val="superscript"/>
          <w:lang w:val="es-ES_tradnl" w:eastAsia="es-ES"/>
        </w:rPr>
        <w:footnoteReference w:id="4"/>
      </w:r>
      <w:r w:rsidRPr="00BC2C9E">
        <w:rPr>
          <w:rFonts w:ascii="Palatino Linotype" w:eastAsiaTheme="minorEastAsia" w:hAnsi="Palatino Linotype"/>
          <w:color w:val="000000"/>
          <w:lang w:val="es-ES_tradnl" w:eastAsia="es-ES"/>
        </w:rPr>
        <w:t>fomentando</w:t>
      </w:r>
      <w:r w:rsidRPr="00BC2C9E">
        <w:rPr>
          <w:rFonts w:ascii="Palatino Linotype" w:eastAsiaTheme="minorEastAsia" w:hAnsi="Palatino Linotype"/>
          <w:i/>
          <w:color w:val="000000"/>
          <w:lang w:val="es-ES_tradnl" w:eastAsia="es-ES"/>
        </w:rPr>
        <w:t xml:space="preserve"> la transparencia de las actividades estatales y </w:t>
      </w:r>
      <w:r w:rsidRPr="00BC2C9E">
        <w:rPr>
          <w:rFonts w:ascii="Palatino Linotype" w:eastAsiaTheme="minorEastAsia" w:hAnsi="Palatino Linotype"/>
          <w:color w:val="000000"/>
          <w:lang w:val="es-ES_tradnl" w:eastAsia="es-ES"/>
        </w:rPr>
        <w:t>promoviendo</w:t>
      </w:r>
      <w:r w:rsidRPr="00BC2C9E">
        <w:rPr>
          <w:rFonts w:ascii="Palatino Linotype" w:eastAsiaTheme="minorEastAsia" w:hAnsi="Palatino Linotype"/>
          <w:i/>
          <w:color w:val="000000"/>
          <w:lang w:val="es-ES_tradnl" w:eastAsia="es-ES"/>
        </w:rPr>
        <w:t xml:space="preserve"> la responsabilidad de los funcionarios sobre su gestión pública,</w:t>
      </w:r>
      <w:r w:rsidRPr="00BC2C9E">
        <w:rPr>
          <w:rFonts w:ascii="Palatino Linotype" w:eastAsiaTheme="minorEastAsia" w:hAnsi="Palatino Linotype"/>
          <w:i/>
          <w:vertAlign w:val="superscript"/>
          <w:lang w:val="es-ES_tradnl" w:eastAsia="es-ES"/>
        </w:rPr>
        <w:footnoteReference w:id="5"/>
      </w:r>
      <w:r w:rsidRPr="00BC2C9E">
        <w:rPr>
          <w:rFonts w:ascii="Palatino Linotype" w:eastAsiaTheme="minorEastAsia" w:hAnsi="Palatino Linotype"/>
          <w:color w:val="000000"/>
          <w:lang w:val="es-ES_tradnl" w:eastAsia="es-ES"/>
        </w:rPr>
        <w:t>que permite</w:t>
      </w:r>
      <w:r w:rsidRPr="00BC2C9E">
        <w:rPr>
          <w:rFonts w:ascii="Palatino Linotype" w:eastAsiaTheme="minorEastAsia" w:hAnsi="Palatino Linotype"/>
          <w:i/>
          <w:color w:val="000000"/>
          <w:lang w:val="es-ES_tradnl" w:eastAsia="es-ES"/>
        </w:rPr>
        <w:t xml:space="preserve"> saber qué están </w:t>
      </w:r>
      <w:r w:rsidRPr="00BC2C9E">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BD1214" w:rsidRPr="00BC2C9E" w:rsidRDefault="00BD1214" w:rsidP="00BD1214">
      <w:pPr>
        <w:spacing w:line="360" w:lineRule="auto"/>
        <w:ind w:right="49"/>
        <w:contextualSpacing/>
        <w:jc w:val="both"/>
        <w:rPr>
          <w:rFonts w:ascii="Palatino Linotype" w:hAnsi="Palatino Linotype"/>
          <w:lang w:val="es-ES_tradnl" w:eastAsia="es-ES"/>
        </w:rPr>
      </w:pPr>
    </w:p>
    <w:p w:rsidR="00BD1214" w:rsidRPr="00BC2C9E" w:rsidRDefault="00BD1214" w:rsidP="00BD1214">
      <w:pPr>
        <w:spacing w:line="360" w:lineRule="auto"/>
        <w:ind w:left="567" w:right="567"/>
        <w:contextualSpacing/>
        <w:jc w:val="both"/>
        <w:rPr>
          <w:rFonts w:ascii="Palatino Linotype" w:hAnsi="Palatino Linotype"/>
          <w:i/>
          <w:sz w:val="22"/>
          <w:lang w:val="es-ES_tradnl" w:eastAsia="es-ES"/>
        </w:rPr>
      </w:pPr>
      <w:r w:rsidRPr="00BC2C9E">
        <w:rPr>
          <w:rFonts w:ascii="Palatino Linotype" w:hAnsi="Palatino Linotype"/>
          <w:i/>
          <w:sz w:val="22"/>
          <w:lang w:val="es-ES_tradnl" w:eastAsia="es-ES"/>
        </w:rPr>
        <w:t>“</w:t>
      </w:r>
      <w:r w:rsidRPr="00BC2C9E">
        <w:rPr>
          <w:rFonts w:ascii="Palatino Linotype" w:hAnsi="Palatino Linotype"/>
          <w:b/>
          <w:i/>
          <w:sz w:val="22"/>
          <w:lang w:val="es-ES_tradnl" w:eastAsia="es-ES"/>
        </w:rPr>
        <w:t>Artículo 1.-</w:t>
      </w:r>
      <w:r w:rsidRPr="00BC2C9E">
        <w:rPr>
          <w:rFonts w:ascii="Palatino Linotype" w:hAnsi="Palatino Linotype"/>
          <w:i/>
          <w:sz w:val="22"/>
          <w:lang w:val="es-ES_tradnl" w:eastAsia="es-ES"/>
        </w:rPr>
        <w:t xml:space="preserve"> </w:t>
      </w:r>
    </w:p>
    <w:p w:rsidR="00BD1214" w:rsidRPr="00BC2C9E" w:rsidRDefault="00BD1214" w:rsidP="00BD1214">
      <w:pPr>
        <w:spacing w:line="360" w:lineRule="auto"/>
        <w:ind w:left="567" w:right="567"/>
        <w:contextualSpacing/>
        <w:jc w:val="both"/>
        <w:rPr>
          <w:rFonts w:ascii="Palatino Linotype" w:hAnsi="Palatino Linotype"/>
          <w:i/>
          <w:sz w:val="22"/>
          <w:lang w:val="es-ES_tradnl" w:eastAsia="es-ES"/>
        </w:rPr>
      </w:pPr>
      <w:r w:rsidRPr="00BC2C9E">
        <w:rPr>
          <w:rFonts w:ascii="Palatino Linotype" w:hAnsi="Palatino Linotype"/>
          <w:i/>
          <w:sz w:val="22"/>
          <w:lang w:val="es-ES_tradnl" w:eastAsia="es-ES"/>
        </w:rPr>
        <w:t>(…)</w:t>
      </w:r>
    </w:p>
    <w:p w:rsidR="00BD1214" w:rsidRPr="00BC2C9E" w:rsidRDefault="00BD1214" w:rsidP="00BD1214">
      <w:pPr>
        <w:spacing w:line="360" w:lineRule="auto"/>
        <w:ind w:left="567" w:right="567"/>
        <w:contextualSpacing/>
        <w:jc w:val="both"/>
        <w:rPr>
          <w:rFonts w:ascii="Palatino Linotype" w:hAnsi="Palatino Linotype"/>
          <w:i/>
          <w:sz w:val="22"/>
        </w:rPr>
      </w:pPr>
      <w:r w:rsidRPr="00BC2C9E">
        <w:rPr>
          <w:rFonts w:ascii="Palatino Linotype" w:hAnsi="Palatino Linotype"/>
          <w:i/>
          <w:sz w:val="22"/>
          <w:lang w:val="es-ES_tradnl" w:eastAsia="es-ES"/>
        </w:rPr>
        <w:t>Todas las</w:t>
      </w:r>
      <w:r w:rsidRPr="00BC2C9E">
        <w:rPr>
          <w:rFonts w:ascii="Palatino Linotype" w:hAnsi="Palatino Linotype"/>
          <w:sz w:val="22"/>
          <w:lang w:val="es-ES_tradnl" w:eastAsia="es-ES"/>
        </w:rPr>
        <w:t xml:space="preserve"> </w:t>
      </w:r>
      <w:r w:rsidRPr="00BC2C9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D1214" w:rsidRPr="00BC2C9E" w:rsidRDefault="00BD1214" w:rsidP="00BD1214">
      <w:pPr>
        <w:spacing w:line="360" w:lineRule="auto"/>
        <w:ind w:left="567" w:right="567"/>
        <w:contextualSpacing/>
        <w:jc w:val="both"/>
        <w:rPr>
          <w:rFonts w:ascii="Palatino Linotype" w:hAnsi="Palatino Linotype"/>
          <w:sz w:val="22"/>
          <w:lang w:val="es-ES_tradnl" w:eastAsia="es-ES"/>
        </w:rPr>
      </w:pPr>
      <w:r w:rsidRPr="00BC2C9E">
        <w:rPr>
          <w:rFonts w:ascii="Palatino Linotype" w:hAnsi="Palatino Linotype"/>
          <w:i/>
          <w:sz w:val="22"/>
        </w:rPr>
        <w:t>(…)</w:t>
      </w:r>
      <w:r w:rsidRPr="00BC2C9E">
        <w:rPr>
          <w:rFonts w:ascii="Palatino Linotype" w:hAnsi="Palatino Linotype"/>
          <w:sz w:val="22"/>
          <w:lang w:val="es-ES_tradnl" w:eastAsia="es-ES"/>
        </w:rPr>
        <w:t>”.</w:t>
      </w:r>
    </w:p>
    <w:p w:rsidR="00BD1214" w:rsidRPr="00BC2C9E" w:rsidRDefault="00BD1214" w:rsidP="00BD1214">
      <w:pPr>
        <w:spacing w:line="360" w:lineRule="auto"/>
        <w:ind w:left="567" w:right="567"/>
        <w:contextualSpacing/>
        <w:jc w:val="both"/>
        <w:rPr>
          <w:rFonts w:ascii="Palatino Linotype" w:hAnsi="Palatino Linotype"/>
          <w:b/>
          <w:sz w:val="22"/>
          <w:lang w:val="es-ES_tradnl" w:eastAsia="es-ES"/>
        </w:rPr>
      </w:pPr>
      <w:r w:rsidRPr="00BC2C9E">
        <w:rPr>
          <w:rFonts w:ascii="Palatino Linotype" w:hAnsi="Palatino Linotype"/>
          <w:b/>
          <w:i/>
          <w:sz w:val="22"/>
        </w:rPr>
        <w:t>(Énfasis Añadido)</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lang w:val="es-ES_tradnl" w:eastAsia="es-ES"/>
        </w:rPr>
        <w:t xml:space="preserve">Así, conforme a la Constitución Política de las Estado Unidos Mexicanos </w:t>
      </w:r>
      <w:r w:rsidRPr="00BC2C9E">
        <w:rPr>
          <w:rFonts w:ascii="Palatino Linotype" w:eastAsia="Calibri" w:hAnsi="Palatino Linotype"/>
          <w:lang w:val="es-ES_tradnl" w:eastAsia="es-ES"/>
        </w:rPr>
        <w:t>y la Constitución Política del Estado Libre y Soberano de México respectivamente</w:t>
      </w:r>
      <w:r w:rsidRPr="00BC2C9E">
        <w:rPr>
          <w:rFonts w:ascii="Palatino Linotype" w:eastAsiaTheme="minorEastAsia" w:hAnsi="Palatino Linotype"/>
          <w:lang w:val="es-ES_tradnl" w:eastAsia="es-ES"/>
        </w:rPr>
        <w:t xml:space="preserve">, el cumplimiento de las garantías primarias, entendidas como obligaciones </w:t>
      </w:r>
      <w:r w:rsidRPr="00BC2C9E">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spacing w:line="360" w:lineRule="auto"/>
        <w:ind w:left="567" w:right="567"/>
        <w:jc w:val="center"/>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Constitución Política de los Estados Unidos Mexicanos</w:t>
      </w:r>
    </w:p>
    <w:p w:rsidR="00BD1214" w:rsidRPr="00BC2C9E" w:rsidRDefault="00BD1214" w:rsidP="00BD1214">
      <w:pPr>
        <w:spacing w:line="360" w:lineRule="auto"/>
        <w:ind w:left="567" w:right="567"/>
        <w:jc w:val="both"/>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“Artículo 6.</w:t>
      </w:r>
      <w:r w:rsidRPr="00BC2C9E">
        <w:rPr>
          <w:rFonts w:ascii="Palatino Linotype" w:eastAsiaTheme="minorEastAsia" w:hAnsi="Palatino Linotype" w:cs="Arial"/>
          <w:bCs/>
          <w:i/>
          <w:sz w:val="22"/>
          <w:lang w:val="es-ES_tradnl" w:eastAsia="es-ES"/>
        </w:rPr>
        <w:t xml:space="preserve"> …</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Para efectos de lo dispuesto en el presente artículo se observará lo siguiente:</w:t>
      </w:r>
    </w:p>
    <w:p w:rsidR="00BD1214" w:rsidRPr="00BC2C9E" w:rsidRDefault="00BD1214" w:rsidP="00BD1214">
      <w:pPr>
        <w:spacing w:line="360" w:lineRule="auto"/>
        <w:ind w:left="567" w:right="567"/>
        <w:jc w:val="both"/>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A</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Para el ejercicio del derecho de acceso a la información</w:t>
      </w:r>
      <w:r w:rsidRPr="00BC2C9E">
        <w:rPr>
          <w:rFonts w:ascii="Palatino Linotype" w:eastAsiaTheme="minorEastAsia" w:hAnsi="Palatino Linotype" w:cs="Arial"/>
          <w:bCs/>
          <w:i/>
          <w:sz w:val="22"/>
          <w:lang w:val="es-ES_tradnl" w:eastAsia="es-ES"/>
        </w:rPr>
        <w:t xml:space="preserve">, la Federación y </w:t>
      </w:r>
      <w:r w:rsidRPr="00BC2C9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 xml:space="preserve">I. </w:t>
      </w:r>
      <w:r w:rsidRPr="00BC2C9E">
        <w:rPr>
          <w:rFonts w:ascii="Palatino Linotype" w:eastAsiaTheme="minorEastAsia" w:hAnsi="Palatino Linotype" w:cs="Arial"/>
          <w:b/>
          <w:bCs/>
          <w:i/>
          <w:sz w:val="22"/>
          <w:lang w:val="es-ES_tradnl" w:eastAsia="es-ES"/>
        </w:rPr>
        <w:tab/>
        <w:t>Toda la información en posesión de cualquier</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autoridad</w:t>
      </w:r>
      <w:r w:rsidRPr="00BC2C9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C2C9E">
        <w:rPr>
          <w:rFonts w:ascii="Palatino Linotype" w:eastAsiaTheme="minorEastAsia" w:hAnsi="Palatino Linotype" w:cs="Arial"/>
          <w:b/>
          <w:bCs/>
          <w:i/>
          <w:sz w:val="22"/>
          <w:lang w:val="es-ES_tradnl" w:eastAsia="es-ES"/>
        </w:rPr>
        <w:t>municipal</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es pública</w:t>
      </w:r>
      <w:r w:rsidRPr="00BC2C9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C2C9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BC2C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D1214" w:rsidRPr="00BC2C9E" w:rsidRDefault="00BD1214" w:rsidP="00BD1214">
      <w:pPr>
        <w:pStyle w:val="Prrafodelista"/>
        <w:tabs>
          <w:tab w:val="left" w:pos="567"/>
        </w:tabs>
        <w:spacing w:line="360" w:lineRule="auto"/>
        <w:ind w:left="567" w:right="567"/>
        <w:jc w:val="both"/>
        <w:rPr>
          <w:rFonts w:ascii="Palatino Linotype" w:hAnsi="Palatino Linotype" w:cs="Arial"/>
          <w:b/>
          <w:bCs/>
          <w:i/>
        </w:rPr>
      </w:pPr>
      <w:r w:rsidRPr="00BC2C9E">
        <w:rPr>
          <w:rFonts w:ascii="Palatino Linotype" w:hAnsi="Palatino Linotype" w:cs="Arial"/>
          <w:b/>
          <w:bCs/>
          <w:i/>
        </w:rPr>
        <w:t>(Énfasis añadido)</w:t>
      </w:r>
    </w:p>
    <w:p w:rsidR="00BD1214" w:rsidRPr="00BC2C9E" w:rsidRDefault="00BD1214" w:rsidP="00BD1214">
      <w:pPr>
        <w:pStyle w:val="Prrafodelista"/>
        <w:tabs>
          <w:tab w:val="left" w:pos="567"/>
        </w:tabs>
        <w:spacing w:line="360" w:lineRule="auto"/>
        <w:ind w:left="567" w:right="567"/>
        <w:jc w:val="both"/>
        <w:rPr>
          <w:rFonts w:ascii="Palatino Linotype" w:hAnsi="Palatino Linotype" w:cs="Arial"/>
          <w:b/>
          <w:bCs/>
          <w:i/>
        </w:rPr>
      </w:pPr>
    </w:p>
    <w:p w:rsidR="00BD1214" w:rsidRPr="00BC2C9E" w:rsidRDefault="00BD1214" w:rsidP="00BD1214">
      <w:pPr>
        <w:spacing w:line="360" w:lineRule="auto"/>
        <w:ind w:left="567" w:right="567"/>
        <w:jc w:val="center"/>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Constitución Política del Estado Libre y Soberano de México</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“Artículo 5</w:t>
      </w:r>
      <w:r w:rsidRPr="00BC2C9E">
        <w:rPr>
          <w:rFonts w:ascii="Palatino Linotype" w:eastAsiaTheme="minorEastAsia" w:hAnsi="Palatino Linotype" w:cs="Arial"/>
          <w:bCs/>
          <w:i/>
          <w:sz w:val="22"/>
          <w:lang w:val="es-ES_tradnl" w:eastAsia="es-ES"/>
        </w:rPr>
        <w:t>.- …</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BC2C9E">
        <w:rPr>
          <w:rFonts w:ascii="Palatino Linotype" w:eastAsiaTheme="minorEastAsia" w:hAnsi="Palatino Linotype" w:cs="Arial"/>
          <w:bCs/>
          <w:i/>
          <w:sz w:val="22"/>
          <w:lang w:val="es-ES_tradnl" w:eastAsia="es-ES"/>
        </w:rPr>
        <w:t>.</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Este derecho se regirá por los principios y bases siguientes</w:t>
      </w:r>
      <w:r w:rsidRPr="00BC2C9E">
        <w:rPr>
          <w:rFonts w:ascii="Palatino Linotype" w:eastAsiaTheme="minorEastAsia" w:hAnsi="Palatino Linotype" w:cs="Arial"/>
          <w:bCs/>
          <w:i/>
          <w:sz w:val="22"/>
          <w:lang w:val="es-ES_tradnl" w:eastAsia="es-ES"/>
        </w:rPr>
        <w:t>:</w:t>
      </w:r>
    </w:p>
    <w:p w:rsidR="00BD1214" w:rsidRPr="00BC2C9E" w:rsidRDefault="00BD1214" w:rsidP="00BD1214">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I. Toda la información en posesión de cualquier autoridad, entidad, órgano y organismos de los</w:t>
      </w:r>
      <w:r w:rsidRPr="00BC2C9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BC2C9E">
        <w:rPr>
          <w:rFonts w:ascii="Palatino Linotype" w:eastAsiaTheme="minorEastAsia" w:hAnsi="Palatino Linotype" w:cs="Arial"/>
          <w:b/>
          <w:bCs/>
          <w:i/>
          <w:sz w:val="22"/>
          <w:lang w:val="es-ES_tradnl" w:eastAsia="es-ES"/>
        </w:rPr>
        <w:t>municipales</w:t>
      </w:r>
      <w:r w:rsidRPr="00BC2C9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C2C9E">
        <w:rPr>
          <w:rFonts w:ascii="Palatino Linotype" w:eastAsiaTheme="minorEastAsia" w:hAnsi="Palatino Linotype" w:cs="Arial"/>
          <w:b/>
          <w:bCs/>
          <w:i/>
          <w:sz w:val="22"/>
          <w:lang w:val="es-ES_tradnl" w:eastAsia="es-ES"/>
        </w:rPr>
        <w:t>es pública</w:t>
      </w:r>
      <w:r w:rsidRPr="00BC2C9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C2C9E">
        <w:rPr>
          <w:rFonts w:ascii="Palatino Linotype" w:eastAsiaTheme="minorEastAsia" w:hAnsi="Palatino Linotype" w:cs="Arial"/>
          <w:b/>
          <w:bCs/>
          <w:i/>
          <w:sz w:val="22"/>
          <w:lang w:val="es-ES_tradnl" w:eastAsia="es-ES"/>
        </w:rPr>
        <w:t>En la interpretación de este derecho deberá prevalecer el principio de máxima publicidad</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BC2C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D1214" w:rsidRPr="00BC2C9E" w:rsidRDefault="00BD1214" w:rsidP="00BD1214">
      <w:pPr>
        <w:pStyle w:val="Prrafodelista"/>
        <w:tabs>
          <w:tab w:val="left" w:pos="567"/>
        </w:tabs>
        <w:spacing w:line="360" w:lineRule="auto"/>
        <w:ind w:left="567" w:right="567"/>
        <w:jc w:val="both"/>
        <w:rPr>
          <w:rFonts w:ascii="Palatino Linotype" w:hAnsi="Palatino Linotype" w:cs="Arial"/>
          <w:b/>
          <w:bCs/>
          <w:i/>
        </w:rPr>
      </w:pPr>
      <w:r w:rsidRPr="00BC2C9E">
        <w:rPr>
          <w:rFonts w:ascii="Palatino Linotype" w:hAnsi="Palatino Linotype" w:cs="Arial"/>
          <w:b/>
          <w:bCs/>
          <w:i/>
        </w:rPr>
        <w:t>(Énfasis añadido)</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BC2C9E">
        <w:rPr>
          <w:rFonts w:ascii="Palatino Linotype" w:eastAsiaTheme="minorEastAsia" w:hAnsi="Palatino Linotype" w:cs="Arial"/>
          <w:i/>
          <w:lang w:val="es-ES_tradnl" w:eastAsia="es-ES"/>
        </w:rPr>
        <w:t xml:space="preserve">por los principios de simplicidad, rapidez gratuidad del procedimiento, auxilio y </w:t>
      </w:r>
      <w:r w:rsidRPr="00BC2C9E">
        <w:rPr>
          <w:rFonts w:ascii="Palatino Linotype" w:eastAsiaTheme="minorEastAsia" w:hAnsi="Palatino Linotype" w:cs="Arial"/>
          <w:i/>
          <w:lang w:val="es-ES_tradnl" w:eastAsia="es-ES"/>
        </w:rPr>
        <w:lastRenderedPageBreak/>
        <w:t>orientación a los particulares</w:t>
      </w:r>
      <w:r w:rsidRPr="00BC2C9E">
        <w:rPr>
          <w:rFonts w:ascii="Palatino Linotype" w:eastAsiaTheme="minorEastAsia" w:hAnsi="Palatino Linotype" w:cs="Arial"/>
          <w:lang w:val="es-ES_tradnl" w:eastAsia="es-ES"/>
        </w:rPr>
        <w:t>, contemplando el derecho de las personas con discapacidad y hablantes de lengua indígena.</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C2C9E">
        <w:rPr>
          <w:rFonts w:ascii="Palatino Linotype" w:eastAsiaTheme="minorEastAsia" w:hAnsi="Palatino Linotype" w:cs="Arial"/>
          <w:i/>
          <w:lang w:val="es-ES_tradnl" w:eastAsia="es-ES"/>
        </w:rPr>
        <w:t>solicitudes de acceso a la información</w:t>
      </w:r>
      <w:r w:rsidRPr="00BC2C9E">
        <w:rPr>
          <w:rFonts w:ascii="Palatino Linotype" w:eastAsiaTheme="minorEastAsia" w:hAnsi="Palatino Linotype" w:cs="Arial"/>
          <w:lang w:val="es-ES_tradnl" w:eastAsia="es-ES"/>
        </w:rPr>
        <w:t>.</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9D3E49"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9D3E49" w:rsidRPr="00BC2C9E" w:rsidRDefault="009D3E49" w:rsidP="009D3E49">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pStyle w:val="Ttulo1"/>
        <w:spacing w:before="0" w:line="360" w:lineRule="auto"/>
        <w:rPr>
          <w:rFonts w:ascii="Palatino Linotype" w:hAnsi="Palatino Linotype"/>
          <w:b/>
          <w:color w:val="auto"/>
          <w:sz w:val="24"/>
          <w:szCs w:val="24"/>
        </w:rPr>
      </w:pPr>
      <w:bookmarkStart w:id="22" w:name="_Toc80812777"/>
      <w:bookmarkStart w:id="23" w:name="_Toc88568516"/>
      <w:r w:rsidRPr="00BC2C9E">
        <w:rPr>
          <w:rFonts w:ascii="Palatino Linotype" w:hAnsi="Palatino Linotype"/>
          <w:b/>
          <w:color w:val="auto"/>
          <w:sz w:val="24"/>
          <w:szCs w:val="24"/>
        </w:rPr>
        <w:t>II. De la información solicitada y la respuesta del Sujeto Obligado.</w:t>
      </w:r>
      <w:bookmarkEnd w:id="22"/>
      <w:bookmarkEnd w:id="23"/>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BD1214" w:rsidRPr="00BC2C9E" w:rsidRDefault="00BD1214" w:rsidP="00BD12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BC2C9E">
        <w:rPr>
          <w:rFonts w:ascii="Palatino Linotype" w:eastAsia="Calibri" w:hAnsi="Palatino Linotype" w:cs="Arial"/>
          <w:lang w:val="es-ES"/>
        </w:rPr>
        <w:t>Ley de Transparencia y Acceso a la Información Pública del Estado de México y Municipios</w:t>
      </w:r>
      <w:r w:rsidRPr="00BC2C9E">
        <w:rPr>
          <w:rFonts w:ascii="Palatino Linotype" w:hAnsi="Palatino Linotype" w:cs="Arial"/>
          <w:lang w:val="es-ES"/>
        </w:rPr>
        <w:t>.</w:t>
      </w:r>
    </w:p>
    <w:p w:rsidR="00BD1214" w:rsidRPr="00BC2C9E" w:rsidRDefault="00BD1214" w:rsidP="00BD1214">
      <w:pPr>
        <w:spacing w:line="360" w:lineRule="auto"/>
        <w:ind w:right="49"/>
        <w:contextualSpacing/>
        <w:jc w:val="both"/>
        <w:rPr>
          <w:rFonts w:ascii="Palatino Linotype" w:eastAsiaTheme="minorEastAsia" w:hAnsi="Palatino Linotype"/>
          <w:lang w:val="es-ES_tradnl" w:eastAsia="es-ES"/>
        </w:rPr>
      </w:pPr>
    </w:p>
    <w:p w:rsidR="00D70A8A" w:rsidRDefault="00FB7FF8" w:rsidP="00FB7FF8">
      <w:pPr>
        <w:pStyle w:val="Prrafodelista"/>
        <w:numPr>
          <w:ilvl w:val="0"/>
          <w:numId w:val="1"/>
        </w:numPr>
        <w:spacing w:line="360" w:lineRule="auto"/>
        <w:ind w:left="0" w:firstLine="0"/>
        <w:jc w:val="both"/>
        <w:rPr>
          <w:rFonts w:ascii="Palatino Linotype" w:hAnsi="Palatino Linotype" w:cs="Arial"/>
          <w:noProof/>
          <w:sz w:val="24"/>
        </w:rPr>
      </w:pPr>
      <w:r>
        <w:rPr>
          <w:rFonts w:ascii="Palatino Linotype" w:hAnsi="Palatino Linotype" w:cs="Arial"/>
          <w:noProof/>
          <w:sz w:val="24"/>
        </w:rPr>
        <w:t xml:space="preserve">Primeramente debemos referir que </w:t>
      </w:r>
      <w:r w:rsidR="00D70A8A">
        <w:rPr>
          <w:rFonts w:ascii="Palatino Linotype" w:hAnsi="Palatino Linotype" w:cs="Arial"/>
          <w:noProof/>
          <w:sz w:val="24"/>
        </w:rPr>
        <w:t>con fundamento en el artículo 12 de la Ley de Transparencia y Acceso a la Información Pública del Estado de México y Municipios, los Sujeto Obligados solo proporcionarán la información pública que se les requiera y que obre en sus archivos:</w:t>
      </w:r>
    </w:p>
    <w:p w:rsidR="00D70A8A" w:rsidRDefault="00D70A8A" w:rsidP="00D70A8A">
      <w:pPr>
        <w:pStyle w:val="Prrafodelista"/>
        <w:spacing w:line="360" w:lineRule="auto"/>
        <w:ind w:left="0"/>
        <w:jc w:val="both"/>
        <w:rPr>
          <w:rFonts w:ascii="Palatino Linotype" w:hAnsi="Palatino Linotype" w:cs="Arial"/>
          <w:noProof/>
          <w:sz w:val="24"/>
        </w:rPr>
      </w:pPr>
    </w:p>
    <w:p w:rsidR="00D70A8A" w:rsidRDefault="00D70A8A" w:rsidP="00D70A8A">
      <w:pPr>
        <w:pStyle w:val="Prrafodelista"/>
        <w:spacing w:line="360" w:lineRule="auto"/>
        <w:ind w:left="851" w:right="820"/>
        <w:jc w:val="both"/>
        <w:rPr>
          <w:rFonts w:ascii="Palatino Linotype" w:hAnsi="Palatino Linotype"/>
          <w:i/>
        </w:rPr>
      </w:pPr>
      <w:r>
        <w:rPr>
          <w:rFonts w:ascii="Palatino Linotype" w:hAnsi="Palatino Linotype"/>
          <w:i/>
        </w:rPr>
        <w:t>“</w:t>
      </w:r>
      <w:r w:rsidRPr="00D70A8A">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D70A8A" w:rsidRDefault="00D70A8A" w:rsidP="00D70A8A">
      <w:pPr>
        <w:pStyle w:val="Prrafodelista"/>
        <w:spacing w:line="360" w:lineRule="auto"/>
        <w:ind w:left="851" w:right="820"/>
        <w:jc w:val="both"/>
        <w:rPr>
          <w:rFonts w:ascii="Palatino Linotype" w:hAnsi="Palatino Linotype"/>
          <w:i/>
        </w:rPr>
      </w:pPr>
      <w:r w:rsidRPr="00D70A8A">
        <w:rPr>
          <w:rFonts w:ascii="Palatino Linotype" w:hAnsi="Palatino Linotype"/>
          <w:b/>
          <w:i/>
        </w:rPr>
        <w:t>Los sujetos obligados sólo proporcionarán la información pública que se les requiera y que obre en sus archivos</w:t>
      </w:r>
      <w:r w:rsidRPr="00D70A8A">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70A8A" w:rsidRDefault="00D70A8A" w:rsidP="00D70A8A">
      <w:pPr>
        <w:pStyle w:val="Prrafodelista"/>
        <w:spacing w:line="360" w:lineRule="auto"/>
        <w:ind w:left="851" w:right="820"/>
        <w:jc w:val="both"/>
        <w:rPr>
          <w:rFonts w:ascii="Palatino Linotype" w:hAnsi="Palatino Linotype"/>
          <w:i/>
        </w:rPr>
      </w:pPr>
    </w:p>
    <w:p w:rsidR="00D70A8A" w:rsidRPr="00D70A8A" w:rsidRDefault="00D70A8A" w:rsidP="00D70A8A">
      <w:pPr>
        <w:pStyle w:val="Prrafodelista"/>
        <w:spacing w:line="360" w:lineRule="auto"/>
        <w:ind w:left="851" w:right="820"/>
        <w:jc w:val="both"/>
        <w:rPr>
          <w:rFonts w:ascii="Palatino Linotype" w:hAnsi="Palatino Linotype"/>
          <w:i/>
        </w:rPr>
      </w:pPr>
      <w:r w:rsidRPr="00D70A8A">
        <w:rPr>
          <w:rFonts w:ascii="Palatino Linotype" w:hAnsi="Palatino Linotype"/>
          <w:i/>
        </w:rPr>
        <w:t>Énfasis añadido</w:t>
      </w:r>
    </w:p>
    <w:p w:rsidR="00D70A8A" w:rsidRDefault="00D70A8A" w:rsidP="00D70A8A">
      <w:pPr>
        <w:pStyle w:val="Prrafodelista"/>
        <w:spacing w:line="360" w:lineRule="auto"/>
        <w:ind w:left="0"/>
        <w:jc w:val="both"/>
        <w:rPr>
          <w:rFonts w:ascii="Palatino Linotype" w:hAnsi="Palatino Linotype" w:cs="Arial"/>
          <w:noProof/>
          <w:sz w:val="24"/>
        </w:rPr>
      </w:pPr>
    </w:p>
    <w:p w:rsidR="00FB7FF8" w:rsidRPr="00D70A8A" w:rsidRDefault="00D70A8A" w:rsidP="00FB7FF8">
      <w:pPr>
        <w:pStyle w:val="Prrafodelista"/>
        <w:numPr>
          <w:ilvl w:val="0"/>
          <w:numId w:val="1"/>
        </w:numPr>
        <w:spacing w:line="360" w:lineRule="auto"/>
        <w:ind w:left="0" w:firstLine="0"/>
        <w:jc w:val="both"/>
        <w:rPr>
          <w:rFonts w:ascii="Palatino Linotype" w:hAnsi="Palatino Linotype" w:cs="Arial"/>
          <w:noProof/>
          <w:sz w:val="24"/>
        </w:rPr>
      </w:pPr>
      <w:r w:rsidRPr="00D70A8A">
        <w:rPr>
          <w:rFonts w:ascii="Palatino Linotype" w:hAnsi="Palatino Linotype" w:cs="Arial"/>
          <w:noProof/>
          <w:sz w:val="24"/>
        </w:rPr>
        <w:t xml:space="preserve">Ahora bien, </w:t>
      </w:r>
      <w:r w:rsidR="00FB7FF8" w:rsidRPr="00D70A8A">
        <w:rPr>
          <w:rFonts w:ascii="Palatino Linotype" w:hAnsi="Palatino Linotype" w:cs="Arial"/>
          <w:noProof/>
          <w:sz w:val="24"/>
        </w:rPr>
        <w:t xml:space="preserve">el Sujeto Obligado debera realizar una búsqueda exhaustiva y razonable de la información, esto con base en el </w:t>
      </w:r>
      <w:r w:rsidR="00FB7FF8" w:rsidRPr="00D70A8A">
        <w:rPr>
          <w:rFonts w:ascii="Palatino Linotype" w:hAnsi="Palatino Linotype" w:cs="Arial"/>
          <w:sz w:val="24"/>
        </w:rPr>
        <w:t xml:space="preserve">artículo 162 de la </w:t>
      </w:r>
      <w:r w:rsidR="00FB7FF8" w:rsidRPr="00D70A8A">
        <w:rPr>
          <w:rFonts w:ascii="Palatino Linotype" w:hAnsi="Palatino Linotype"/>
          <w:b/>
          <w:color w:val="000000" w:themeColor="text1"/>
          <w:sz w:val="24"/>
        </w:rPr>
        <w:t xml:space="preserve">Ley de Transparencia y Acceso a la Información Pública del Estado de México y Municipios, </w:t>
      </w:r>
      <w:r w:rsidR="00FB7FF8" w:rsidRPr="00D70A8A">
        <w:rPr>
          <w:rFonts w:ascii="Palatino Linotype" w:hAnsi="Palatino Linotype"/>
          <w:color w:val="000000" w:themeColor="text1"/>
          <w:sz w:val="24"/>
        </w:rPr>
        <w:t>que a la letra dispone:</w:t>
      </w:r>
    </w:p>
    <w:p w:rsidR="00FB7FF8" w:rsidRPr="00E76C02" w:rsidRDefault="00FB7FF8" w:rsidP="00FB7FF8">
      <w:pPr>
        <w:pStyle w:val="Prrafodelista"/>
        <w:spacing w:before="240" w:after="240" w:line="360" w:lineRule="auto"/>
        <w:ind w:left="0" w:right="49"/>
        <w:jc w:val="both"/>
        <w:rPr>
          <w:rFonts w:ascii="Palatino Linotype" w:hAnsi="Palatino Linotype" w:cs="Arial"/>
        </w:rPr>
      </w:pPr>
    </w:p>
    <w:p w:rsidR="00FB7FF8" w:rsidRPr="00E76C02" w:rsidRDefault="00D70A8A" w:rsidP="00FB7FF8">
      <w:pPr>
        <w:pStyle w:val="Prrafodelista"/>
        <w:spacing w:before="240" w:after="240" w:line="360" w:lineRule="auto"/>
        <w:ind w:left="567" w:right="616"/>
        <w:jc w:val="both"/>
        <w:rPr>
          <w:rFonts w:ascii="Palatino Linotype" w:hAnsi="Palatino Linotype"/>
          <w:i/>
          <w:szCs w:val="22"/>
        </w:rPr>
      </w:pPr>
      <w:r>
        <w:rPr>
          <w:rFonts w:ascii="Palatino Linotype" w:hAnsi="Palatino Linotype"/>
          <w:b/>
          <w:i/>
          <w:szCs w:val="22"/>
        </w:rPr>
        <w:t>“</w:t>
      </w:r>
      <w:r w:rsidR="00FB7FF8" w:rsidRPr="00E76C02">
        <w:rPr>
          <w:rFonts w:ascii="Palatino Linotype" w:hAnsi="Palatino Linotype"/>
          <w:b/>
          <w:i/>
          <w:szCs w:val="22"/>
        </w:rPr>
        <w:t>Artículo 162.</w:t>
      </w:r>
      <w:r w:rsidR="00FB7FF8" w:rsidRPr="00E76C02">
        <w:rPr>
          <w:rFonts w:ascii="Palatino Linotype" w:hAnsi="Palatino Linotype"/>
          <w:i/>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Cs w:val="22"/>
        </w:rPr>
        <w:t>”</w:t>
      </w:r>
    </w:p>
    <w:p w:rsidR="00FB7FF8" w:rsidRPr="00E76C02" w:rsidRDefault="00FB7FF8" w:rsidP="00FB7FF8">
      <w:pPr>
        <w:pStyle w:val="Prrafodelista"/>
        <w:tabs>
          <w:tab w:val="left" w:pos="709"/>
        </w:tabs>
        <w:spacing w:line="360" w:lineRule="auto"/>
        <w:ind w:left="0" w:right="51"/>
        <w:jc w:val="both"/>
        <w:rPr>
          <w:rFonts w:ascii="Palatino Linotype" w:hAnsi="Palatino Linotype" w:cs="Arial"/>
          <w:noProof/>
          <w:sz w:val="24"/>
        </w:rPr>
      </w:pPr>
    </w:p>
    <w:p w:rsidR="00FB7FF8" w:rsidRPr="00E76C02" w:rsidRDefault="00FB7FF8" w:rsidP="00FB7FF8">
      <w:pPr>
        <w:pStyle w:val="Prrafodelista"/>
        <w:numPr>
          <w:ilvl w:val="0"/>
          <w:numId w:val="1"/>
        </w:numPr>
        <w:spacing w:before="240" w:after="240" w:line="360" w:lineRule="auto"/>
        <w:ind w:left="0" w:right="49" w:firstLine="0"/>
        <w:jc w:val="both"/>
        <w:rPr>
          <w:rFonts w:ascii="Palatino Linotype" w:hAnsi="Palatino Linotype" w:cs="Arial"/>
          <w:sz w:val="24"/>
        </w:rPr>
      </w:pPr>
      <w:r w:rsidRPr="00E76C02">
        <w:rPr>
          <w:rFonts w:ascii="Palatino Linotype" w:hAnsi="Palatino Linotype" w:cs="Arial"/>
          <w:sz w:val="24"/>
        </w:rPr>
        <w:t xml:space="preserve">De ésta manera el </w:t>
      </w:r>
      <w:r w:rsidRPr="00E76C02">
        <w:rPr>
          <w:rFonts w:ascii="Palatino Linotype" w:hAnsi="Palatino Linotype" w:cs="Arial"/>
          <w:b/>
          <w:sz w:val="24"/>
        </w:rPr>
        <w:t xml:space="preserve">SUJETO OBLIGADO, </w:t>
      </w:r>
      <w:r w:rsidRPr="00E76C02">
        <w:rPr>
          <w:rFonts w:ascii="Palatino Linotype" w:hAnsi="Palatino Linotype" w:cs="Arial"/>
          <w:sz w:val="24"/>
        </w:rPr>
        <w:t>a través de s</w:t>
      </w:r>
      <w:r>
        <w:rPr>
          <w:rFonts w:ascii="Palatino Linotype" w:hAnsi="Palatino Linotype" w:cs="Arial"/>
          <w:sz w:val="24"/>
        </w:rPr>
        <w:t>u Unidad de Transparencia, debe</w:t>
      </w:r>
      <w:r w:rsidRPr="00E76C02">
        <w:rPr>
          <w:rFonts w:ascii="Palatino Linotype" w:hAnsi="Palatino Linotype" w:cs="Arial"/>
          <w:sz w:val="24"/>
        </w:rPr>
        <w:t xml:space="preserve"> requerir a todas y cada una de las áreas competentes así como a los </w:t>
      </w:r>
      <w:r w:rsidRPr="00D70A8A">
        <w:rPr>
          <w:rFonts w:ascii="Palatino Linotype" w:hAnsi="Palatino Linotype" w:cs="Arial"/>
          <w:b/>
          <w:sz w:val="24"/>
        </w:rPr>
        <w:t>servidores públicos habilitados</w:t>
      </w:r>
      <w:r w:rsidRPr="00E76C02">
        <w:rPr>
          <w:rFonts w:ascii="Palatino Linotype" w:hAnsi="Palatino Linotype" w:cs="Arial"/>
          <w:sz w:val="24"/>
        </w:rPr>
        <w:t xml:space="preserve"> en donde pudiera obrar la información solicitada.</w:t>
      </w:r>
    </w:p>
    <w:p w:rsidR="00FB7FF8" w:rsidRPr="00E76C02" w:rsidRDefault="00FB7FF8" w:rsidP="00FB7FF8">
      <w:pPr>
        <w:pStyle w:val="Prrafodelista"/>
        <w:spacing w:before="240" w:after="240" w:line="360" w:lineRule="auto"/>
        <w:ind w:left="0" w:right="49"/>
        <w:jc w:val="both"/>
        <w:rPr>
          <w:rFonts w:ascii="Palatino Linotype" w:hAnsi="Palatino Linotype" w:cs="Arial"/>
          <w:sz w:val="24"/>
        </w:rPr>
      </w:pPr>
    </w:p>
    <w:p w:rsidR="00FB7FF8" w:rsidRPr="00E76C02" w:rsidRDefault="00FB7FF8" w:rsidP="00FB7FF8">
      <w:pPr>
        <w:pStyle w:val="Prrafodelista"/>
        <w:numPr>
          <w:ilvl w:val="0"/>
          <w:numId w:val="1"/>
        </w:numPr>
        <w:spacing w:before="240" w:after="240" w:line="360" w:lineRule="auto"/>
        <w:ind w:left="0" w:right="49" w:firstLine="0"/>
        <w:jc w:val="both"/>
        <w:rPr>
          <w:rFonts w:ascii="Palatino Linotype" w:hAnsi="Palatino Linotype" w:cs="Arial"/>
          <w:sz w:val="24"/>
        </w:rPr>
      </w:pPr>
      <w:r w:rsidRPr="00E76C02">
        <w:rPr>
          <w:rFonts w:ascii="Palatino Linotype" w:hAnsi="Palatino Linotype" w:cs="Arial"/>
          <w:sz w:val="24"/>
        </w:rPr>
        <w:lastRenderedPageBreak/>
        <w:t>Entendiéndose como Servidor Público Habilitado a</w:t>
      </w:r>
      <w:r w:rsidRPr="00E76C02">
        <w:rPr>
          <w:rFonts w:ascii="Palatino Linotype" w:hAnsi="Palatino Linotype"/>
          <w:sz w:val="24"/>
        </w:rPr>
        <w:t xml:space="preserve"> la “</w:t>
      </w:r>
      <w:r w:rsidRPr="00E76C02">
        <w:rPr>
          <w:rFonts w:ascii="Palatino Linotype" w:hAnsi="Palatino Linotype"/>
          <w:i/>
          <w:sz w:val="24"/>
        </w:rPr>
        <w:t xml:space="preserve">Persona encargada dentro de las diversas unidades administrativas o áreas del sujeto obligado, de </w:t>
      </w:r>
      <w:r w:rsidRPr="00D70A8A">
        <w:rPr>
          <w:rFonts w:ascii="Palatino Linotype" w:hAnsi="Palatino Linotype"/>
          <w:b/>
          <w:i/>
          <w:sz w:val="24"/>
        </w:rPr>
        <w:t xml:space="preserve">apoyar, gestionar y entregar la información </w:t>
      </w:r>
      <w:r w:rsidRPr="00E76C02">
        <w:rPr>
          <w:rFonts w:ascii="Palatino Linotype" w:hAnsi="Palatino Linotype"/>
          <w:i/>
          <w:sz w:val="24"/>
        </w:rPr>
        <w:t>o datos personales que se ubiquen en la misma, a sus respectivas unidades de transparencia; respecto de las solicitudes presentadas y aportar en primera instancia el fundamento y motivación de la clasificación de la información</w:t>
      </w:r>
      <w:r w:rsidRPr="00E76C02">
        <w:rPr>
          <w:rFonts w:ascii="Palatino Linotype" w:hAnsi="Palatino Linotype"/>
          <w:sz w:val="24"/>
        </w:rPr>
        <w:t>” de conformidad con  el artículo 3 fracción XXXIX de la</w:t>
      </w:r>
      <w:r w:rsidRPr="00E76C02">
        <w:rPr>
          <w:rFonts w:ascii="Palatino Linotype" w:hAnsi="Palatino Linotype"/>
          <w:i/>
          <w:sz w:val="24"/>
        </w:rPr>
        <w:t xml:space="preserve"> </w:t>
      </w:r>
      <w:r w:rsidRPr="00E76C02">
        <w:rPr>
          <w:rFonts w:ascii="Palatino Linotype" w:hAnsi="Palatino Linotype"/>
          <w:b/>
          <w:color w:val="000000" w:themeColor="text1"/>
          <w:sz w:val="24"/>
        </w:rPr>
        <w:t>Ley de Transparencia y Acceso a la Información Pública del Estado de México y Municipios.</w:t>
      </w:r>
    </w:p>
    <w:p w:rsidR="00FB7FF8" w:rsidRPr="00E76C02" w:rsidRDefault="00FB7FF8" w:rsidP="00FB7FF8">
      <w:pPr>
        <w:pStyle w:val="Prrafodelista"/>
        <w:ind w:left="0"/>
        <w:rPr>
          <w:rFonts w:ascii="Palatino Linotype" w:hAnsi="Palatino Linotype" w:cs="Arial"/>
          <w:sz w:val="24"/>
        </w:rPr>
      </w:pPr>
    </w:p>
    <w:p w:rsidR="00FB7FF8" w:rsidRDefault="00FB7FF8" w:rsidP="00FB7FF8">
      <w:pPr>
        <w:numPr>
          <w:ilvl w:val="0"/>
          <w:numId w:val="1"/>
        </w:numPr>
        <w:spacing w:line="360" w:lineRule="auto"/>
        <w:ind w:left="0" w:right="49" w:firstLine="0"/>
        <w:contextualSpacing/>
        <w:jc w:val="both"/>
        <w:rPr>
          <w:rFonts w:ascii="Palatino Linotype" w:hAnsi="Palatino Linotype" w:cs="Arial"/>
          <w:noProof/>
        </w:rPr>
      </w:pPr>
      <w:r>
        <w:rPr>
          <w:rFonts w:ascii="Palatino Linotype" w:hAnsi="Palatino Linotype" w:cs="Arial"/>
        </w:rPr>
        <w:t>En este caso, de las constancias que obran en el expediente electrónico SAIMEX, se advierte que el Titular de la Unidad de Transparencia realizó un requerimiento al servidor público habilitado, el cual dio respuesta a través del siguiente documento:</w:t>
      </w:r>
    </w:p>
    <w:p w:rsidR="00FB7FF8" w:rsidRDefault="00FB7FF8" w:rsidP="00FB7FF8">
      <w:pPr>
        <w:spacing w:line="360" w:lineRule="auto"/>
        <w:ind w:right="49"/>
        <w:contextualSpacing/>
        <w:jc w:val="both"/>
        <w:rPr>
          <w:rFonts w:ascii="Palatino Linotype" w:hAnsi="Palatino Linotype" w:cs="Arial"/>
          <w:noProof/>
        </w:rPr>
      </w:pPr>
    </w:p>
    <w:p w:rsidR="00FB7FF8" w:rsidRDefault="00FB7FF8" w:rsidP="00FB7FF8">
      <w:pPr>
        <w:spacing w:line="360" w:lineRule="auto"/>
        <w:ind w:right="49"/>
        <w:contextualSpacing/>
        <w:jc w:val="center"/>
        <w:rPr>
          <w:rFonts w:ascii="Palatino Linotype" w:hAnsi="Palatino Linotype" w:cs="Arial"/>
          <w:noProof/>
        </w:rPr>
      </w:pPr>
      <w:r>
        <w:rPr>
          <w:noProof/>
          <w:lang w:val="es-ES" w:eastAsia="es-ES"/>
        </w:rPr>
        <w:lastRenderedPageBreak/>
        <w:drawing>
          <wp:inline distT="0" distB="0" distL="0" distR="0" wp14:anchorId="4E4A4DF8" wp14:editId="5D0A84D9">
            <wp:extent cx="4962525" cy="584084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97" t="15926" r="33312" b="5624"/>
                    <a:stretch/>
                  </pic:blipFill>
                  <pic:spPr bwMode="auto">
                    <a:xfrm>
                      <a:off x="0" y="0"/>
                      <a:ext cx="4965857" cy="5844770"/>
                    </a:xfrm>
                    <a:prstGeom prst="rect">
                      <a:avLst/>
                    </a:prstGeom>
                    <a:ln>
                      <a:noFill/>
                    </a:ln>
                    <a:extLst>
                      <a:ext uri="{53640926-AAD7-44D8-BBD7-CCE9431645EC}">
                        <a14:shadowObscured xmlns:a14="http://schemas.microsoft.com/office/drawing/2010/main"/>
                      </a:ext>
                    </a:extLst>
                  </pic:spPr>
                </pic:pic>
              </a:graphicData>
            </a:graphic>
          </wp:inline>
        </w:drawing>
      </w:r>
    </w:p>
    <w:p w:rsidR="00FB7FF8" w:rsidRPr="00FB7FF8" w:rsidRDefault="00FB7FF8" w:rsidP="00FB7FF8">
      <w:pPr>
        <w:spacing w:line="360" w:lineRule="auto"/>
        <w:ind w:right="49"/>
        <w:contextualSpacing/>
        <w:jc w:val="center"/>
        <w:rPr>
          <w:rFonts w:ascii="Palatino Linotype" w:hAnsi="Palatino Linotype" w:cs="Arial"/>
          <w:noProof/>
        </w:rPr>
      </w:pPr>
    </w:p>
    <w:p w:rsidR="009D3E49" w:rsidRDefault="00FB7FF8" w:rsidP="00BD1214">
      <w:pPr>
        <w:numPr>
          <w:ilvl w:val="0"/>
          <w:numId w:val="1"/>
        </w:numPr>
        <w:spacing w:line="360" w:lineRule="auto"/>
        <w:ind w:left="0" w:right="49" w:firstLine="0"/>
        <w:contextualSpacing/>
        <w:jc w:val="both"/>
        <w:rPr>
          <w:rFonts w:ascii="Palatino Linotype" w:hAnsi="Palatino Linotype" w:cs="Arial"/>
          <w:noProof/>
        </w:rPr>
      </w:pPr>
      <w:r>
        <w:rPr>
          <w:rFonts w:ascii="Palatino Linotype" w:hAnsi="Palatino Linotype" w:cs="Arial"/>
          <w:noProof/>
        </w:rPr>
        <w:t xml:space="preserve">Como se puede observar en </w:t>
      </w:r>
      <w:r w:rsidR="00481FB7">
        <w:rPr>
          <w:rFonts w:ascii="Palatino Linotype" w:hAnsi="Palatino Linotype" w:cs="Arial"/>
          <w:noProof/>
        </w:rPr>
        <w:t xml:space="preserve">la imagen insertada, quien emitió respuesta fue la Coordinadora Administrativa y Servidores Pública Habilitada, quien de acuerdo al artículo 12 de Reglamento Interior de la Secretaría de la Mujer, tiene la facultad de planear, organizar y administrar el aprovechamineto de los recurso humanos, </w:t>
      </w:r>
      <w:r w:rsidR="00481FB7">
        <w:rPr>
          <w:rFonts w:ascii="Palatino Linotype" w:hAnsi="Palatino Linotype" w:cs="Arial"/>
          <w:noProof/>
        </w:rPr>
        <w:lastRenderedPageBreak/>
        <w:t xml:space="preserve">materiales y financieros, necesarios para el funcionamiento de la Secretaría, manteniendo una coordinación con las dependencias </w:t>
      </w:r>
      <w:r w:rsidR="00150BC5">
        <w:rPr>
          <w:rFonts w:ascii="Palatino Linotype" w:hAnsi="Palatino Linotype" w:cs="Arial"/>
          <w:noProof/>
        </w:rPr>
        <w:t>vinculadas a dichas actividades.</w:t>
      </w:r>
    </w:p>
    <w:p w:rsidR="00150BC5" w:rsidRPr="009D3E49" w:rsidRDefault="00150BC5" w:rsidP="00150BC5">
      <w:pPr>
        <w:spacing w:line="360" w:lineRule="auto"/>
        <w:ind w:right="49"/>
        <w:contextualSpacing/>
        <w:jc w:val="both"/>
        <w:rPr>
          <w:rFonts w:ascii="Palatino Linotype" w:hAnsi="Palatino Linotype" w:cs="Arial"/>
          <w:noProof/>
        </w:rPr>
      </w:pPr>
    </w:p>
    <w:p w:rsidR="00347F95" w:rsidRDefault="00150BC5" w:rsidP="00347F95">
      <w:pPr>
        <w:numPr>
          <w:ilvl w:val="0"/>
          <w:numId w:val="1"/>
        </w:numPr>
        <w:spacing w:line="360" w:lineRule="auto"/>
        <w:ind w:left="0" w:right="49" w:firstLine="0"/>
        <w:contextualSpacing/>
        <w:jc w:val="both"/>
        <w:rPr>
          <w:rFonts w:ascii="Palatino Linotype" w:hAnsi="Palatino Linotype" w:cs="Arial"/>
          <w:noProof/>
          <w:lang w:val="es-ES"/>
        </w:rPr>
      </w:pPr>
      <w:r>
        <w:rPr>
          <w:rFonts w:ascii="Palatino Linotype" w:hAnsi="Palatino Linotype" w:cs="Arial"/>
          <w:noProof/>
        </w:rPr>
        <w:t>Asimismo, de acuerdo al Manual General de Organización de la Secretar</w:t>
      </w:r>
      <w:r w:rsidR="00347F95">
        <w:rPr>
          <w:rFonts w:ascii="Palatino Linotype" w:hAnsi="Palatino Linotype" w:cs="Arial"/>
          <w:noProof/>
        </w:rPr>
        <w:t xml:space="preserve">ía de la Mujer, el Objetivo de la Coordinación Adinistrativa es </w:t>
      </w:r>
      <w:r w:rsidR="00347F95">
        <w:rPr>
          <w:rFonts w:ascii="Palatino Linotype" w:hAnsi="Palatino Linotype" w:cs="Arial"/>
          <w:noProof/>
          <w:lang w:val="es-ES"/>
        </w:rPr>
        <w:t>p</w:t>
      </w:r>
      <w:r w:rsidR="00347F95" w:rsidRPr="00347F95">
        <w:rPr>
          <w:rFonts w:ascii="Palatino Linotype" w:hAnsi="Palatino Linotype" w:cs="Arial"/>
          <w:noProof/>
          <w:lang w:val="es-ES"/>
        </w:rPr>
        <w:t xml:space="preserve">lanear, coordinar y supervisar las actividades relacionadas con el manejo y aprovechamiento de los recursos humanos, </w:t>
      </w:r>
      <w:r w:rsidR="00347F95">
        <w:rPr>
          <w:rFonts w:ascii="Palatino Linotype" w:hAnsi="Palatino Linotype" w:cs="Arial"/>
          <w:noProof/>
          <w:lang w:val="es-ES"/>
        </w:rPr>
        <w:t>materia</w:t>
      </w:r>
      <w:r w:rsidR="00347F95" w:rsidRPr="00347F95">
        <w:rPr>
          <w:rFonts w:ascii="Palatino Linotype" w:hAnsi="Palatino Linotype" w:cs="Arial"/>
          <w:noProof/>
          <w:lang w:val="es-ES"/>
        </w:rPr>
        <w:t xml:space="preserve">les y financieros, así como con la prestación de los servicios generales requeridos por las unidades administrativas de la Secretaría de la Mujer para el óptimo desarrollo de sus funciones, conforme a las normas y disposiciones legales vigentes en </w:t>
      </w:r>
      <w:r w:rsidR="00347F95">
        <w:rPr>
          <w:rFonts w:ascii="Palatino Linotype" w:hAnsi="Palatino Linotype" w:cs="Arial"/>
          <w:noProof/>
          <w:lang w:val="es-ES"/>
        </w:rPr>
        <w:t>la materia; y tiene entre sus funciones:</w:t>
      </w:r>
    </w:p>
    <w:p w:rsidR="00347F95" w:rsidRDefault="00347F95" w:rsidP="00347F95">
      <w:pPr>
        <w:spacing w:line="360" w:lineRule="auto"/>
        <w:ind w:right="49"/>
        <w:contextualSpacing/>
        <w:jc w:val="both"/>
        <w:rPr>
          <w:rFonts w:ascii="Palatino Linotype" w:hAnsi="Palatino Linotype" w:cs="Arial"/>
          <w:noProof/>
          <w:lang w:val="es-ES"/>
        </w:rPr>
      </w:pPr>
    </w:p>
    <w:p w:rsidR="00347F95" w:rsidRPr="00347F95" w:rsidRDefault="00347F95" w:rsidP="00347F95">
      <w:pPr>
        <w:pStyle w:val="Prrafodelista"/>
        <w:widowControl w:val="0"/>
        <w:tabs>
          <w:tab w:val="left" w:pos="517"/>
        </w:tabs>
        <w:autoSpaceDE w:val="0"/>
        <w:autoSpaceDN w:val="0"/>
        <w:spacing w:before="126" w:line="360" w:lineRule="auto"/>
        <w:ind w:left="644" w:right="120"/>
        <w:contextualSpacing w:val="0"/>
        <w:jc w:val="both"/>
        <w:rPr>
          <w:rFonts w:ascii="Palatino Linotype" w:hAnsi="Palatino Linotype"/>
          <w:i/>
          <w:szCs w:val="22"/>
        </w:rPr>
      </w:pPr>
      <w:r>
        <w:rPr>
          <w:rFonts w:ascii="Palatino Linotype" w:hAnsi="Palatino Linotype"/>
          <w:i/>
          <w:szCs w:val="22"/>
        </w:rPr>
        <w:t>-</w:t>
      </w:r>
      <w:r w:rsidRPr="00347F95">
        <w:rPr>
          <w:rFonts w:ascii="Palatino Linotype" w:hAnsi="Palatino Linotype"/>
          <w:i/>
          <w:szCs w:val="22"/>
        </w:rPr>
        <w:t>Coordinar la formulación del anteproyecto de presupuesto anual de egresos, con base en las disposiciones legales aplicables en la</w:t>
      </w:r>
      <w:r w:rsidRPr="00347F95">
        <w:rPr>
          <w:rFonts w:ascii="Palatino Linotype" w:hAnsi="Palatino Linotype"/>
          <w:i/>
          <w:spacing w:val="1"/>
          <w:szCs w:val="22"/>
        </w:rPr>
        <w:t xml:space="preserve"> </w:t>
      </w:r>
      <w:r w:rsidRPr="00347F95">
        <w:rPr>
          <w:rFonts w:ascii="Palatino Linotype" w:hAnsi="Palatino Linotype"/>
          <w:i/>
          <w:szCs w:val="22"/>
        </w:rPr>
        <w:t>materia,</w:t>
      </w:r>
      <w:r w:rsidRPr="00347F95">
        <w:rPr>
          <w:rFonts w:ascii="Palatino Linotype" w:hAnsi="Palatino Linotype"/>
          <w:i/>
          <w:spacing w:val="1"/>
          <w:szCs w:val="22"/>
        </w:rPr>
        <w:t xml:space="preserve"> </w:t>
      </w:r>
      <w:r w:rsidRPr="00347F95">
        <w:rPr>
          <w:rFonts w:ascii="Palatino Linotype" w:hAnsi="Palatino Linotype"/>
          <w:i/>
          <w:szCs w:val="22"/>
        </w:rPr>
        <w:t>a efecto de</w:t>
      </w:r>
      <w:r w:rsidRPr="00347F95">
        <w:rPr>
          <w:rFonts w:ascii="Palatino Linotype" w:hAnsi="Palatino Linotype"/>
          <w:i/>
          <w:spacing w:val="-4"/>
          <w:szCs w:val="22"/>
        </w:rPr>
        <w:t xml:space="preserve"> </w:t>
      </w:r>
      <w:r w:rsidRPr="00347F95">
        <w:rPr>
          <w:rFonts w:ascii="Palatino Linotype" w:hAnsi="Palatino Linotype"/>
          <w:i/>
          <w:szCs w:val="22"/>
        </w:rPr>
        <w:t>cubrir</w:t>
      </w:r>
      <w:r w:rsidRPr="00347F95">
        <w:rPr>
          <w:rFonts w:ascii="Palatino Linotype" w:hAnsi="Palatino Linotype"/>
          <w:i/>
          <w:spacing w:val="2"/>
          <w:szCs w:val="22"/>
        </w:rPr>
        <w:t xml:space="preserve"> </w:t>
      </w:r>
      <w:r w:rsidRPr="00347F95">
        <w:rPr>
          <w:rFonts w:ascii="Palatino Linotype" w:hAnsi="Palatino Linotype"/>
          <w:i/>
          <w:szCs w:val="22"/>
        </w:rPr>
        <w:t>las</w:t>
      </w:r>
      <w:r w:rsidRPr="00347F95">
        <w:rPr>
          <w:rFonts w:ascii="Palatino Linotype" w:hAnsi="Palatino Linotype"/>
          <w:i/>
          <w:spacing w:val="4"/>
          <w:szCs w:val="22"/>
        </w:rPr>
        <w:t xml:space="preserve"> </w:t>
      </w:r>
      <w:r w:rsidRPr="00347F95">
        <w:rPr>
          <w:rFonts w:ascii="Palatino Linotype" w:hAnsi="Palatino Linotype"/>
          <w:i/>
          <w:szCs w:val="22"/>
        </w:rPr>
        <w:t>necesidades de</w:t>
      </w:r>
      <w:r w:rsidRPr="00347F95">
        <w:rPr>
          <w:rFonts w:ascii="Palatino Linotype" w:hAnsi="Palatino Linotype"/>
          <w:i/>
          <w:spacing w:val="-4"/>
          <w:szCs w:val="22"/>
        </w:rPr>
        <w:t xml:space="preserve"> </w:t>
      </w:r>
      <w:r w:rsidRPr="00347F95">
        <w:rPr>
          <w:rFonts w:ascii="Palatino Linotype" w:hAnsi="Palatino Linotype"/>
          <w:i/>
          <w:szCs w:val="22"/>
        </w:rPr>
        <w:t>recursos financieros,</w:t>
      </w:r>
      <w:r w:rsidRPr="00347F95">
        <w:rPr>
          <w:rFonts w:ascii="Palatino Linotype" w:hAnsi="Palatino Linotype"/>
          <w:i/>
          <w:spacing w:val="1"/>
          <w:szCs w:val="22"/>
        </w:rPr>
        <w:t xml:space="preserve"> </w:t>
      </w:r>
      <w:r w:rsidRPr="00347F95">
        <w:rPr>
          <w:rFonts w:ascii="Palatino Linotype" w:hAnsi="Palatino Linotype"/>
          <w:i/>
          <w:szCs w:val="22"/>
        </w:rPr>
        <w:t>humanos y</w:t>
      </w:r>
      <w:r w:rsidRPr="00347F95">
        <w:rPr>
          <w:rFonts w:ascii="Palatino Linotype" w:hAnsi="Palatino Linotype"/>
          <w:i/>
          <w:spacing w:val="4"/>
          <w:szCs w:val="22"/>
        </w:rPr>
        <w:t xml:space="preserve"> </w:t>
      </w:r>
      <w:r w:rsidRPr="00347F95">
        <w:rPr>
          <w:rFonts w:ascii="Palatino Linotype" w:hAnsi="Palatino Linotype"/>
          <w:i/>
          <w:szCs w:val="22"/>
        </w:rPr>
        <w:t>materiales</w:t>
      </w:r>
      <w:r w:rsidRPr="00347F95">
        <w:rPr>
          <w:rFonts w:ascii="Palatino Linotype" w:hAnsi="Palatino Linotype"/>
          <w:i/>
          <w:spacing w:val="4"/>
          <w:szCs w:val="22"/>
        </w:rPr>
        <w:t xml:space="preserve"> </w:t>
      </w:r>
      <w:r w:rsidRPr="00347F95">
        <w:rPr>
          <w:rFonts w:ascii="Palatino Linotype" w:hAnsi="Palatino Linotype"/>
          <w:i/>
          <w:szCs w:val="22"/>
        </w:rPr>
        <w:t>de la</w:t>
      </w:r>
      <w:r w:rsidRPr="00347F95">
        <w:rPr>
          <w:rFonts w:ascii="Palatino Linotype" w:hAnsi="Palatino Linotype"/>
          <w:i/>
          <w:spacing w:val="-4"/>
          <w:szCs w:val="22"/>
        </w:rPr>
        <w:t xml:space="preserve"> </w:t>
      </w:r>
      <w:r w:rsidRPr="00347F95">
        <w:rPr>
          <w:rFonts w:ascii="Palatino Linotype" w:hAnsi="Palatino Linotype"/>
          <w:i/>
          <w:szCs w:val="22"/>
        </w:rPr>
        <w:t>Secretaría.</w:t>
      </w:r>
    </w:p>
    <w:p w:rsidR="00347F95" w:rsidRPr="00347F95" w:rsidRDefault="00347F95" w:rsidP="00347F95">
      <w:pPr>
        <w:pStyle w:val="Prrafodelista"/>
        <w:widowControl w:val="0"/>
        <w:tabs>
          <w:tab w:val="left" w:pos="517"/>
        </w:tabs>
        <w:autoSpaceDE w:val="0"/>
        <w:autoSpaceDN w:val="0"/>
        <w:spacing w:before="126" w:line="360" w:lineRule="auto"/>
        <w:ind w:left="644" w:right="120"/>
        <w:contextualSpacing w:val="0"/>
        <w:jc w:val="both"/>
        <w:rPr>
          <w:rFonts w:ascii="Palatino Linotype" w:hAnsi="Palatino Linotype"/>
          <w:i/>
          <w:szCs w:val="22"/>
        </w:rPr>
      </w:pPr>
      <w:r>
        <w:rPr>
          <w:rFonts w:ascii="Palatino Linotype" w:hAnsi="Palatino Linotype"/>
          <w:i/>
          <w:szCs w:val="22"/>
        </w:rPr>
        <w:t>-</w:t>
      </w:r>
      <w:r w:rsidRPr="00347F95">
        <w:rPr>
          <w:rFonts w:ascii="Palatino Linotype" w:hAnsi="Palatino Linotype"/>
          <w:i/>
          <w:szCs w:val="22"/>
        </w:rPr>
        <w:t>Administrar los recursos humanos, materiales, financieros, técnicos, logísticos y de servicios, para el adecuado funcionamiento de las</w:t>
      </w:r>
      <w:r w:rsidRPr="00347F95">
        <w:rPr>
          <w:rFonts w:ascii="Palatino Linotype" w:hAnsi="Palatino Linotype"/>
          <w:i/>
          <w:spacing w:val="1"/>
          <w:szCs w:val="22"/>
        </w:rPr>
        <w:t xml:space="preserve"> </w:t>
      </w:r>
      <w:r w:rsidRPr="00347F95">
        <w:rPr>
          <w:rFonts w:ascii="Palatino Linotype" w:hAnsi="Palatino Linotype"/>
          <w:i/>
          <w:szCs w:val="22"/>
        </w:rPr>
        <w:t>unidades administrativas</w:t>
      </w:r>
      <w:r w:rsidRPr="00347F95">
        <w:rPr>
          <w:rFonts w:ascii="Palatino Linotype" w:hAnsi="Palatino Linotype"/>
          <w:i/>
          <w:spacing w:val="5"/>
          <w:szCs w:val="22"/>
        </w:rPr>
        <w:t xml:space="preserve"> </w:t>
      </w:r>
      <w:r w:rsidRPr="00347F95">
        <w:rPr>
          <w:rFonts w:ascii="Palatino Linotype" w:hAnsi="Palatino Linotype"/>
          <w:i/>
          <w:szCs w:val="22"/>
        </w:rPr>
        <w:t>de</w:t>
      </w:r>
      <w:r w:rsidRPr="00347F95">
        <w:rPr>
          <w:rFonts w:ascii="Palatino Linotype" w:hAnsi="Palatino Linotype"/>
          <w:i/>
          <w:spacing w:val="1"/>
          <w:szCs w:val="22"/>
        </w:rPr>
        <w:t xml:space="preserve"> </w:t>
      </w:r>
      <w:r w:rsidRPr="00347F95">
        <w:rPr>
          <w:rFonts w:ascii="Palatino Linotype" w:hAnsi="Palatino Linotype"/>
          <w:i/>
          <w:szCs w:val="22"/>
        </w:rPr>
        <w:t>la Secretaría,</w:t>
      </w:r>
      <w:r w:rsidRPr="00347F95">
        <w:rPr>
          <w:rFonts w:ascii="Palatino Linotype" w:hAnsi="Palatino Linotype"/>
          <w:i/>
          <w:spacing w:val="-2"/>
          <w:szCs w:val="22"/>
        </w:rPr>
        <w:t xml:space="preserve"> </w:t>
      </w:r>
      <w:r w:rsidRPr="00347F95">
        <w:rPr>
          <w:rFonts w:ascii="Palatino Linotype" w:hAnsi="Palatino Linotype"/>
          <w:i/>
          <w:szCs w:val="22"/>
        </w:rPr>
        <w:t>con</w:t>
      </w:r>
      <w:r w:rsidRPr="00347F95">
        <w:rPr>
          <w:rFonts w:ascii="Palatino Linotype" w:hAnsi="Palatino Linotype"/>
          <w:i/>
          <w:spacing w:val="-3"/>
          <w:szCs w:val="22"/>
        </w:rPr>
        <w:t xml:space="preserve"> </w:t>
      </w:r>
      <w:r w:rsidRPr="00347F95">
        <w:rPr>
          <w:rFonts w:ascii="Palatino Linotype" w:hAnsi="Palatino Linotype"/>
          <w:i/>
          <w:szCs w:val="22"/>
        </w:rPr>
        <w:t>base en</w:t>
      </w:r>
      <w:r w:rsidRPr="00347F95">
        <w:rPr>
          <w:rFonts w:ascii="Palatino Linotype" w:hAnsi="Palatino Linotype"/>
          <w:i/>
          <w:spacing w:val="1"/>
          <w:szCs w:val="22"/>
        </w:rPr>
        <w:t xml:space="preserve"> </w:t>
      </w:r>
      <w:r w:rsidRPr="00347F95">
        <w:rPr>
          <w:rFonts w:ascii="Palatino Linotype" w:hAnsi="Palatino Linotype"/>
          <w:i/>
          <w:szCs w:val="22"/>
        </w:rPr>
        <w:t>la</w:t>
      </w:r>
      <w:r w:rsidRPr="00347F95">
        <w:rPr>
          <w:rFonts w:ascii="Palatino Linotype" w:hAnsi="Palatino Linotype"/>
          <w:i/>
          <w:spacing w:val="-3"/>
          <w:szCs w:val="22"/>
        </w:rPr>
        <w:t xml:space="preserve"> </w:t>
      </w:r>
      <w:r w:rsidRPr="00347F95">
        <w:rPr>
          <w:rFonts w:ascii="Palatino Linotype" w:hAnsi="Palatino Linotype"/>
          <w:i/>
          <w:szCs w:val="22"/>
        </w:rPr>
        <w:t>normatividad aplicable.</w:t>
      </w:r>
    </w:p>
    <w:p w:rsidR="00347F95" w:rsidRPr="00347F95" w:rsidRDefault="00347F95" w:rsidP="00347F95">
      <w:pPr>
        <w:pStyle w:val="Prrafodelista"/>
        <w:widowControl w:val="0"/>
        <w:tabs>
          <w:tab w:val="left" w:pos="517"/>
        </w:tabs>
        <w:autoSpaceDE w:val="0"/>
        <w:autoSpaceDN w:val="0"/>
        <w:spacing w:before="128" w:line="360" w:lineRule="auto"/>
        <w:ind w:left="644" w:right="115"/>
        <w:contextualSpacing w:val="0"/>
        <w:jc w:val="both"/>
        <w:rPr>
          <w:rFonts w:ascii="Palatino Linotype" w:hAnsi="Palatino Linotype"/>
          <w:i/>
          <w:szCs w:val="22"/>
        </w:rPr>
      </w:pPr>
      <w:r>
        <w:rPr>
          <w:rFonts w:ascii="Palatino Linotype" w:hAnsi="Palatino Linotype"/>
          <w:i/>
          <w:szCs w:val="22"/>
        </w:rPr>
        <w:t>-</w:t>
      </w:r>
      <w:r w:rsidRPr="00347F95">
        <w:rPr>
          <w:rFonts w:ascii="Palatino Linotype" w:hAnsi="Palatino Linotype"/>
          <w:i/>
          <w:szCs w:val="22"/>
        </w:rPr>
        <w:t>Verificar que el ejercicio de los recursos</w:t>
      </w:r>
      <w:r w:rsidRPr="00347F95">
        <w:rPr>
          <w:rFonts w:ascii="Palatino Linotype" w:hAnsi="Palatino Linotype"/>
          <w:i/>
          <w:spacing w:val="1"/>
          <w:szCs w:val="22"/>
        </w:rPr>
        <w:t xml:space="preserve"> </w:t>
      </w:r>
      <w:r w:rsidRPr="00347F95">
        <w:rPr>
          <w:rFonts w:ascii="Palatino Linotype" w:hAnsi="Palatino Linotype"/>
          <w:i/>
          <w:szCs w:val="22"/>
        </w:rPr>
        <w:t>del presupuesto anual</w:t>
      </w:r>
      <w:r w:rsidRPr="00347F95">
        <w:rPr>
          <w:rFonts w:ascii="Palatino Linotype" w:hAnsi="Palatino Linotype"/>
          <w:i/>
          <w:spacing w:val="1"/>
          <w:szCs w:val="22"/>
        </w:rPr>
        <w:t xml:space="preserve"> </w:t>
      </w:r>
      <w:r w:rsidRPr="00347F95">
        <w:rPr>
          <w:rFonts w:ascii="Palatino Linotype" w:hAnsi="Palatino Linotype"/>
          <w:i/>
          <w:szCs w:val="22"/>
        </w:rPr>
        <w:t>de egresos</w:t>
      </w:r>
      <w:r w:rsidRPr="00347F95">
        <w:rPr>
          <w:rFonts w:ascii="Palatino Linotype" w:hAnsi="Palatino Linotype"/>
          <w:i/>
          <w:spacing w:val="1"/>
          <w:szCs w:val="22"/>
        </w:rPr>
        <w:t xml:space="preserve"> </w:t>
      </w:r>
      <w:r w:rsidRPr="00347F95">
        <w:rPr>
          <w:rFonts w:ascii="Palatino Linotype" w:hAnsi="Palatino Linotype"/>
          <w:i/>
          <w:szCs w:val="22"/>
        </w:rPr>
        <w:t>aprobado a la Secretaría se sujete a los</w:t>
      </w:r>
      <w:r w:rsidRPr="00347F95">
        <w:rPr>
          <w:rFonts w:ascii="Palatino Linotype" w:hAnsi="Palatino Linotype"/>
          <w:i/>
          <w:spacing w:val="44"/>
          <w:szCs w:val="22"/>
        </w:rPr>
        <w:t xml:space="preserve"> </w:t>
      </w:r>
      <w:r w:rsidRPr="00347F95">
        <w:rPr>
          <w:rFonts w:ascii="Palatino Linotype" w:hAnsi="Palatino Linotype"/>
          <w:i/>
          <w:szCs w:val="22"/>
        </w:rPr>
        <w:t>principios</w:t>
      </w:r>
      <w:r w:rsidRPr="00347F95">
        <w:rPr>
          <w:rFonts w:ascii="Palatino Linotype" w:hAnsi="Palatino Linotype"/>
          <w:i/>
          <w:spacing w:val="1"/>
          <w:szCs w:val="22"/>
        </w:rPr>
        <w:t xml:space="preserve"> </w:t>
      </w:r>
      <w:r w:rsidRPr="00347F95">
        <w:rPr>
          <w:rFonts w:ascii="Palatino Linotype" w:hAnsi="Palatino Linotype"/>
          <w:i/>
          <w:szCs w:val="22"/>
        </w:rPr>
        <w:t>contenidos en</w:t>
      </w:r>
      <w:r w:rsidRPr="00347F95">
        <w:rPr>
          <w:rFonts w:ascii="Palatino Linotype" w:hAnsi="Palatino Linotype"/>
          <w:i/>
          <w:spacing w:val="-3"/>
          <w:szCs w:val="22"/>
        </w:rPr>
        <w:t xml:space="preserve"> </w:t>
      </w:r>
      <w:r w:rsidRPr="00347F95">
        <w:rPr>
          <w:rFonts w:ascii="Palatino Linotype" w:hAnsi="Palatino Linotype"/>
          <w:i/>
          <w:szCs w:val="22"/>
        </w:rPr>
        <w:t>los</w:t>
      </w:r>
      <w:r w:rsidRPr="00347F95">
        <w:rPr>
          <w:rFonts w:ascii="Palatino Linotype" w:hAnsi="Palatino Linotype"/>
          <w:i/>
          <w:spacing w:val="1"/>
          <w:szCs w:val="22"/>
        </w:rPr>
        <w:t xml:space="preserve"> </w:t>
      </w:r>
      <w:r w:rsidRPr="00347F95">
        <w:rPr>
          <w:rFonts w:ascii="Palatino Linotype" w:hAnsi="Palatino Linotype"/>
          <w:i/>
          <w:szCs w:val="22"/>
        </w:rPr>
        <w:t>ordenamientos</w:t>
      </w:r>
      <w:r w:rsidRPr="00347F95">
        <w:rPr>
          <w:rFonts w:ascii="Palatino Linotype" w:hAnsi="Palatino Linotype"/>
          <w:i/>
          <w:spacing w:val="4"/>
          <w:szCs w:val="22"/>
        </w:rPr>
        <w:t xml:space="preserve"> </w:t>
      </w:r>
      <w:r w:rsidRPr="00347F95">
        <w:rPr>
          <w:rFonts w:ascii="Palatino Linotype" w:hAnsi="Palatino Linotype"/>
          <w:i/>
          <w:szCs w:val="22"/>
        </w:rPr>
        <w:t>legales</w:t>
      </w:r>
      <w:r w:rsidRPr="00347F95">
        <w:rPr>
          <w:rFonts w:ascii="Palatino Linotype" w:hAnsi="Palatino Linotype"/>
          <w:i/>
          <w:spacing w:val="5"/>
          <w:szCs w:val="22"/>
        </w:rPr>
        <w:t xml:space="preserve"> </w:t>
      </w:r>
      <w:r w:rsidRPr="00347F95">
        <w:rPr>
          <w:rFonts w:ascii="Palatino Linotype" w:hAnsi="Palatino Linotype"/>
          <w:i/>
          <w:szCs w:val="22"/>
        </w:rPr>
        <w:t>aplicables</w:t>
      </w:r>
      <w:r w:rsidRPr="00347F95">
        <w:rPr>
          <w:rFonts w:ascii="Palatino Linotype" w:hAnsi="Palatino Linotype"/>
          <w:i/>
          <w:spacing w:val="1"/>
          <w:szCs w:val="22"/>
        </w:rPr>
        <w:t xml:space="preserve"> </w:t>
      </w:r>
      <w:r w:rsidRPr="00347F95">
        <w:rPr>
          <w:rFonts w:ascii="Palatino Linotype" w:hAnsi="Palatino Linotype"/>
          <w:i/>
          <w:szCs w:val="22"/>
        </w:rPr>
        <w:t>en</w:t>
      </w:r>
      <w:r w:rsidRPr="00347F95">
        <w:rPr>
          <w:rFonts w:ascii="Palatino Linotype" w:hAnsi="Palatino Linotype"/>
          <w:i/>
          <w:spacing w:val="-3"/>
          <w:szCs w:val="22"/>
        </w:rPr>
        <w:t xml:space="preserve"> </w:t>
      </w:r>
      <w:r w:rsidRPr="00347F95">
        <w:rPr>
          <w:rFonts w:ascii="Palatino Linotype" w:hAnsi="Palatino Linotype"/>
          <w:i/>
          <w:szCs w:val="22"/>
        </w:rPr>
        <w:t>la materia.</w:t>
      </w:r>
    </w:p>
    <w:p w:rsidR="00347F95" w:rsidRPr="00347F95" w:rsidRDefault="00347F95" w:rsidP="00347F95">
      <w:pPr>
        <w:pStyle w:val="Prrafodelista"/>
        <w:widowControl w:val="0"/>
        <w:tabs>
          <w:tab w:val="left" w:pos="517"/>
        </w:tabs>
        <w:autoSpaceDE w:val="0"/>
        <w:autoSpaceDN w:val="0"/>
        <w:spacing w:before="127" w:line="360" w:lineRule="auto"/>
        <w:ind w:left="644" w:right="113"/>
        <w:contextualSpacing w:val="0"/>
        <w:jc w:val="both"/>
        <w:rPr>
          <w:rFonts w:ascii="Palatino Linotype" w:hAnsi="Palatino Linotype"/>
          <w:i/>
          <w:szCs w:val="22"/>
        </w:rPr>
      </w:pPr>
      <w:r>
        <w:rPr>
          <w:rFonts w:ascii="Palatino Linotype" w:hAnsi="Palatino Linotype"/>
          <w:i/>
          <w:szCs w:val="22"/>
        </w:rPr>
        <w:t>-</w:t>
      </w:r>
      <w:r w:rsidRPr="00347F95">
        <w:rPr>
          <w:rFonts w:ascii="Palatino Linotype" w:hAnsi="Palatino Linotype"/>
          <w:i/>
          <w:szCs w:val="22"/>
        </w:rPr>
        <w:t>Coordinar las acciones en materia de racionalidad, austeridad y disciplina presupuestal, al interior de la Secretaría, a fin de dar</w:t>
      </w:r>
      <w:r w:rsidRPr="00347F95">
        <w:rPr>
          <w:rFonts w:ascii="Palatino Linotype" w:hAnsi="Palatino Linotype"/>
          <w:i/>
          <w:spacing w:val="1"/>
          <w:szCs w:val="22"/>
        </w:rPr>
        <w:t xml:space="preserve"> </w:t>
      </w:r>
      <w:r w:rsidRPr="00347F95">
        <w:rPr>
          <w:rFonts w:ascii="Palatino Linotype" w:hAnsi="Palatino Linotype"/>
          <w:i/>
          <w:szCs w:val="22"/>
        </w:rPr>
        <w:t>cumplimiento a</w:t>
      </w:r>
      <w:r w:rsidRPr="00347F95">
        <w:rPr>
          <w:rFonts w:ascii="Palatino Linotype" w:hAnsi="Palatino Linotype"/>
          <w:i/>
          <w:spacing w:val="1"/>
          <w:szCs w:val="22"/>
        </w:rPr>
        <w:t xml:space="preserve"> </w:t>
      </w:r>
      <w:r w:rsidRPr="00347F95">
        <w:rPr>
          <w:rFonts w:ascii="Palatino Linotype" w:hAnsi="Palatino Linotype"/>
          <w:i/>
          <w:szCs w:val="22"/>
        </w:rPr>
        <w:t>las</w:t>
      </w:r>
      <w:r w:rsidRPr="00347F95">
        <w:rPr>
          <w:rFonts w:ascii="Palatino Linotype" w:hAnsi="Palatino Linotype"/>
          <w:i/>
          <w:spacing w:val="5"/>
          <w:szCs w:val="22"/>
        </w:rPr>
        <w:t xml:space="preserve"> </w:t>
      </w:r>
      <w:r w:rsidRPr="00347F95">
        <w:rPr>
          <w:rFonts w:ascii="Palatino Linotype" w:hAnsi="Palatino Linotype"/>
          <w:i/>
          <w:szCs w:val="22"/>
        </w:rPr>
        <w:t>disposiciones</w:t>
      </w:r>
      <w:r w:rsidRPr="00347F95">
        <w:rPr>
          <w:rFonts w:ascii="Palatino Linotype" w:hAnsi="Palatino Linotype"/>
          <w:i/>
          <w:spacing w:val="1"/>
          <w:szCs w:val="22"/>
        </w:rPr>
        <w:t xml:space="preserve"> </w:t>
      </w:r>
      <w:r w:rsidRPr="00347F95">
        <w:rPr>
          <w:rFonts w:ascii="Palatino Linotype" w:hAnsi="Palatino Linotype"/>
          <w:i/>
          <w:szCs w:val="22"/>
        </w:rPr>
        <w:t>que emita</w:t>
      </w:r>
      <w:r w:rsidRPr="00347F95">
        <w:rPr>
          <w:rFonts w:ascii="Palatino Linotype" w:hAnsi="Palatino Linotype"/>
          <w:i/>
          <w:spacing w:val="1"/>
          <w:szCs w:val="22"/>
        </w:rPr>
        <w:t xml:space="preserve"> </w:t>
      </w:r>
      <w:r w:rsidRPr="00347F95">
        <w:rPr>
          <w:rFonts w:ascii="Palatino Linotype" w:hAnsi="Palatino Linotype"/>
          <w:i/>
          <w:szCs w:val="22"/>
        </w:rPr>
        <w:t>la</w:t>
      </w:r>
      <w:r w:rsidRPr="00347F95">
        <w:rPr>
          <w:rFonts w:ascii="Palatino Linotype" w:hAnsi="Palatino Linotype"/>
          <w:i/>
          <w:spacing w:val="1"/>
          <w:szCs w:val="22"/>
        </w:rPr>
        <w:t xml:space="preserve"> </w:t>
      </w:r>
      <w:r w:rsidRPr="00347F95">
        <w:rPr>
          <w:rFonts w:ascii="Palatino Linotype" w:hAnsi="Palatino Linotype"/>
          <w:i/>
          <w:szCs w:val="22"/>
        </w:rPr>
        <w:t>Secretaría</w:t>
      </w:r>
      <w:r w:rsidRPr="00347F95">
        <w:rPr>
          <w:rFonts w:ascii="Palatino Linotype" w:hAnsi="Palatino Linotype"/>
          <w:i/>
          <w:spacing w:val="1"/>
          <w:szCs w:val="22"/>
        </w:rPr>
        <w:t xml:space="preserve"> </w:t>
      </w:r>
      <w:r w:rsidRPr="00347F95">
        <w:rPr>
          <w:rFonts w:ascii="Palatino Linotype" w:hAnsi="Palatino Linotype"/>
          <w:i/>
          <w:szCs w:val="22"/>
        </w:rPr>
        <w:t>de</w:t>
      </w:r>
      <w:r w:rsidRPr="00347F95">
        <w:rPr>
          <w:rFonts w:ascii="Palatino Linotype" w:hAnsi="Palatino Linotype"/>
          <w:i/>
          <w:spacing w:val="-4"/>
          <w:szCs w:val="22"/>
        </w:rPr>
        <w:t xml:space="preserve"> </w:t>
      </w:r>
      <w:r w:rsidRPr="00347F95">
        <w:rPr>
          <w:rFonts w:ascii="Palatino Linotype" w:hAnsi="Palatino Linotype"/>
          <w:i/>
          <w:szCs w:val="22"/>
        </w:rPr>
        <w:t>Finanzas.</w:t>
      </w:r>
    </w:p>
    <w:p w:rsidR="00347F95" w:rsidRPr="00347F95" w:rsidRDefault="00347F95" w:rsidP="00347F95">
      <w:pPr>
        <w:spacing w:line="360" w:lineRule="auto"/>
        <w:ind w:right="49"/>
        <w:contextualSpacing/>
        <w:jc w:val="both"/>
        <w:rPr>
          <w:rFonts w:ascii="Palatino Linotype" w:hAnsi="Palatino Linotype" w:cs="Arial"/>
          <w:noProof/>
          <w:lang w:val="es-ES"/>
        </w:rPr>
      </w:pPr>
    </w:p>
    <w:p w:rsidR="007F13D2" w:rsidRDefault="007F13D2" w:rsidP="007F13D2">
      <w:pPr>
        <w:numPr>
          <w:ilvl w:val="0"/>
          <w:numId w:val="1"/>
        </w:numPr>
        <w:spacing w:line="360" w:lineRule="auto"/>
        <w:ind w:left="0" w:right="49" w:firstLine="0"/>
        <w:jc w:val="both"/>
        <w:rPr>
          <w:rFonts w:ascii="Palatino Linotype" w:hAnsi="Palatino Linotype" w:cs="Arial"/>
          <w:noProof/>
        </w:rPr>
      </w:pPr>
      <w:r>
        <w:rPr>
          <w:rFonts w:ascii="Palatino Linotype" w:hAnsi="Palatino Linotype" w:cs="Arial"/>
          <w:noProof/>
        </w:rPr>
        <w:lastRenderedPageBreak/>
        <w:t>De lo anteriormete referido, podemos concluir que, efectivamente, la respuesta fue emitida por el área que cuenta con las facultades para generar, poseer o administrar la información solicitada;</w:t>
      </w:r>
      <w:r w:rsidRPr="007F13D2">
        <w:rPr>
          <w:rFonts w:ascii="Palatino Linotype" w:eastAsiaTheme="minorHAnsi" w:hAnsi="Palatino Linotype" w:cs="Arial"/>
          <w:szCs w:val="22"/>
          <w:lang w:eastAsia="en-US"/>
        </w:rPr>
        <w:t xml:space="preserve"> </w:t>
      </w:r>
      <w:r w:rsidRPr="007F13D2">
        <w:rPr>
          <w:rFonts w:ascii="Palatino Linotype" w:hAnsi="Palatino Linotype" w:cs="Arial"/>
          <w:noProof/>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7F13D2" w:rsidRPr="007F13D2" w:rsidRDefault="007F13D2" w:rsidP="007F13D2">
      <w:pPr>
        <w:spacing w:line="360" w:lineRule="auto"/>
        <w:ind w:right="49"/>
        <w:jc w:val="both"/>
        <w:rPr>
          <w:rFonts w:ascii="Palatino Linotype" w:hAnsi="Palatino Linotype" w:cs="Arial"/>
          <w:noProof/>
        </w:rPr>
      </w:pPr>
    </w:p>
    <w:p w:rsidR="007F13D2" w:rsidRDefault="007F13D2" w:rsidP="007F13D2">
      <w:pPr>
        <w:numPr>
          <w:ilvl w:val="0"/>
          <w:numId w:val="1"/>
        </w:numPr>
        <w:spacing w:line="360" w:lineRule="auto"/>
        <w:ind w:left="0" w:right="49" w:firstLine="0"/>
        <w:jc w:val="both"/>
        <w:rPr>
          <w:rFonts w:ascii="Palatino Linotype" w:hAnsi="Palatino Linotype" w:cs="Arial"/>
          <w:noProof/>
        </w:rPr>
      </w:pPr>
      <w:r w:rsidRPr="007F13D2">
        <w:rPr>
          <w:rFonts w:ascii="Palatino Linotype" w:hAnsi="Palatino Linotype" w:cs="Arial"/>
          <w:noProof/>
        </w:rPr>
        <w:t>Sirviendo de apoyo a lo anterior por analogía, el criterio 31-10 emitido por el ahora Instituto Nacional de Transparencia, Acceso a la Información y Protección de Datos Personales, que a la letra dice:</w:t>
      </w:r>
    </w:p>
    <w:p w:rsidR="007F13D2" w:rsidRPr="007F13D2" w:rsidRDefault="007F13D2" w:rsidP="007F13D2">
      <w:pPr>
        <w:spacing w:line="360" w:lineRule="auto"/>
        <w:ind w:right="49"/>
        <w:jc w:val="both"/>
        <w:rPr>
          <w:rFonts w:ascii="Palatino Linotype" w:hAnsi="Palatino Linotype" w:cs="Arial"/>
          <w:noProof/>
        </w:rPr>
      </w:pPr>
    </w:p>
    <w:p w:rsidR="007F13D2" w:rsidRDefault="007F13D2" w:rsidP="007F13D2">
      <w:pPr>
        <w:spacing w:line="360" w:lineRule="auto"/>
        <w:ind w:left="851" w:right="820"/>
        <w:jc w:val="both"/>
        <w:rPr>
          <w:rFonts w:ascii="Palatino Linotype" w:hAnsi="Palatino Linotype" w:cs="Arial"/>
          <w:i/>
          <w:noProof/>
        </w:rPr>
      </w:pPr>
      <w:r w:rsidRPr="007F13D2">
        <w:rPr>
          <w:rFonts w:ascii="Palatino Linotype" w:hAnsi="Palatino Linotype" w:cs="Arial"/>
          <w:i/>
          <w:noProof/>
        </w:rPr>
        <w:t xml:space="preserve">El Instituto Federal de Acceso a la Información y Protección de Datos </w:t>
      </w:r>
      <w:r w:rsidRPr="007F13D2">
        <w:rPr>
          <w:rFonts w:ascii="Palatino Linotype" w:hAnsi="Palatino Linotype" w:cs="Arial"/>
          <w:b/>
          <w:i/>
          <w:noProof/>
        </w:rPr>
        <w:t>no cuenta con facultades para pronunciarse respecto de la veracidad de los documentos proporcionados por los sujetos obligados.</w:t>
      </w:r>
      <w:r w:rsidRPr="007F13D2">
        <w:rPr>
          <w:rFonts w:ascii="Palatino Linotype" w:hAnsi="Palatino Linotype" w:cs="Arial"/>
          <w:i/>
          <w:noProof/>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7F13D2">
        <w:rPr>
          <w:rFonts w:ascii="Palatino Linotype" w:hAnsi="Palatino Linotype" w:cs="Arial"/>
          <w:i/>
          <w:noProof/>
        </w:rPr>
        <w:lastRenderedPageBreak/>
        <w:t>Información Pública Gubernamental no se prevé una causal que permita al Instituto Federal de Acceso a la Información y Protección de Datos conocer, vía recurso revisión, al respecto.</w:t>
      </w:r>
    </w:p>
    <w:p w:rsidR="007F13D2" w:rsidRPr="007F13D2" w:rsidRDefault="007F13D2" w:rsidP="007F13D2">
      <w:pPr>
        <w:spacing w:line="360" w:lineRule="auto"/>
        <w:ind w:left="851" w:right="820"/>
        <w:jc w:val="both"/>
        <w:rPr>
          <w:rFonts w:ascii="Palatino Linotype" w:hAnsi="Palatino Linotype" w:cs="Arial"/>
          <w:i/>
          <w:noProof/>
        </w:rPr>
      </w:pPr>
    </w:p>
    <w:p w:rsidR="007F13D2" w:rsidRPr="007F13D2" w:rsidRDefault="007F13D2" w:rsidP="007F13D2">
      <w:pPr>
        <w:numPr>
          <w:ilvl w:val="0"/>
          <w:numId w:val="1"/>
        </w:numPr>
        <w:spacing w:line="360" w:lineRule="auto"/>
        <w:ind w:left="0" w:right="49" w:firstLine="0"/>
        <w:jc w:val="both"/>
        <w:rPr>
          <w:rFonts w:ascii="Palatino Linotype" w:hAnsi="Palatino Linotype" w:cs="Arial"/>
          <w:noProof/>
        </w:rPr>
      </w:pPr>
      <w:r w:rsidRPr="007F13D2">
        <w:rPr>
          <w:rFonts w:ascii="Palatino Linotype" w:hAnsi="Palatino Linotype" w:cs="Arial"/>
          <w:noProof/>
        </w:rPr>
        <w:t xml:space="preserve">Así mismo, la </w:t>
      </w:r>
      <w:r w:rsidRPr="007F13D2">
        <w:rPr>
          <w:rFonts w:ascii="Palatino Linotype" w:hAnsi="Palatino Linotype" w:cs="Arial"/>
          <w:b/>
          <w:noProof/>
        </w:rPr>
        <w:t>Ley de Transparencia y Acceso a la Información Pública del Estado de México y Municipios</w:t>
      </w:r>
      <w:r w:rsidRPr="007F13D2">
        <w:rPr>
          <w:rFonts w:ascii="Palatino Linotype" w:hAnsi="Palatino Linotype" w:cs="Arial"/>
          <w:noProof/>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F13D2" w:rsidRPr="007F13D2" w:rsidRDefault="007F13D2" w:rsidP="007F13D2">
      <w:pPr>
        <w:spacing w:line="360" w:lineRule="auto"/>
        <w:ind w:right="49"/>
        <w:jc w:val="both"/>
        <w:rPr>
          <w:rFonts w:ascii="Palatino Linotype" w:hAnsi="Palatino Linotype" w:cs="Arial"/>
          <w:noProof/>
        </w:rPr>
      </w:pPr>
    </w:p>
    <w:p w:rsidR="007F13D2" w:rsidRDefault="007F13D2" w:rsidP="007F13D2">
      <w:pPr>
        <w:spacing w:line="360" w:lineRule="auto"/>
        <w:ind w:left="851" w:right="820"/>
        <w:jc w:val="both"/>
        <w:rPr>
          <w:rFonts w:ascii="Palatino Linotype" w:hAnsi="Palatino Linotype" w:cs="Arial"/>
          <w:b/>
          <w:i/>
          <w:noProof/>
          <w:lang w:val="es-ES"/>
        </w:rPr>
      </w:pPr>
      <w:r w:rsidRPr="007F13D2">
        <w:rPr>
          <w:rFonts w:ascii="Palatino Linotype" w:hAnsi="Palatino Linotype" w:cs="Arial"/>
          <w:i/>
          <w:noProof/>
          <w:lang w:val="es-ES"/>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F13D2">
        <w:rPr>
          <w:rFonts w:ascii="Palatino Linotype" w:hAnsi="Palatino Linotype" w:cs="Arial"/>
          <w:b/>
          <w:i/>
          <w:noProof/>
          <w:lang w:val="es-ES"/>
        </w:rPr>
        <w:t>Los Sujetos Obligados deben poner en práctica, políticas y programas de acceso a la información que se apeguen a criterios de publicidad, veracidad, oportunidad, precisión y suficiencia en beneficio de los solicitantes.</w:t>
      </w:r>
    </w:p>
    <w:p w:rsidR="00E51820" w:rsidRPr="007F13D2" w:rsidRDefault="00E51820" w:rsidP="00E51820">
      <w:pPr>
        <w:spacing w:line="360" w:lineRule="auto"/>
        <w:ind w:right="820"/>
        <w:jc w:val="both"/>
        <w:rPr>
          <w:rFonts w:ascii="Palatino Linotype" w:hAnsi="Palatino Linotype" w:cs="Arial"/>
          <w:b/>
          <w:i/>
          <w:noProof/>
          <w:lang w:val="es-ES"/>
        </w:rPr>
      </w:pPr>
    </w:p>
    <w:p w:rsidR="007F13D2" w:rsidRDefault="007F13D2" w:rsidP="007F13D2">
      <w:pPr>
        <w:numPr>
          <w:ilvl w:val="0"/>
          <w:numId w:val="1"/>
        </w:numPr>
        <w:spacing w:line="360" w:lineRule="auto"/>
        <w:ind w:left="0" w:right="49" w:firstLine="0"/>
        <w:jc w:val="both"/>
        <w:rPr>
          <w:rFonts w:ascii="Palatino Linotype" w:hAnsi="Palatino Linotype" w:cs="Arial"/>
          <w:noProof/>
        </w:rPr>
      </w:pPr>
      <w:r w:rsidRPr="007F13D2">
        <w:rPr>
          <w:rFonts w:ascii="Palatino Linotype" w:hAnsi="Palatino Linotype" w:cs="Arial"/>
          <w:noProof/>
        </w:rPr>
        <w:t xml:space="preserve">Numerales que compelen al </w:t>
      </w:r>
      <w:r w:rsidRPr="007F13D2">
        <w:rPr>
          <w:rFonts w:ascii="Palatino Linotype" w:hAnsi="Palatino Linotype" w:cs="Arial"/>
          <w:b/>
          <w:noProof/>
        </w:rPr>
        <w:t>SUJETO OBLIGADO</w:t>
      </w:r>
      <w:r w:rsidRPr="007F13D2">
        <w:rPr>
          <w:rFonts w:ascii="Palatino Linotype" w:hAnsi="Palatino Linotype" w:cs="Arial"/>
          <w:noProof/>
        </w:rPr>
        <w:t xml:space="preserve"> a apegarse en todo momento a los criterios ya expuestos, imipidiendo a este Órgano Colegiado cuestionar la veracidad de la información.</w:t>
      </w:r>
    </w:p>
    <w:p w:rsidR="00E51820" w:rsidRDefault="00E51820" w:rsidP="00E51820">
      <w:pPr>
        <w:spacing w:line="360" w:lineRule="auto"/>
        <w:ind w:right="49"/>
        <w:jc w:val="both"/>
        <w:rPr>
          <w:rFonts w:ascii="Palatino Linotype" w:hAnsi="Palatino Linotype" w:cs="Arial"/>
          <w:noProof/>
        </w:rPr>
      </w:pPr>
    </w:p>
    <w:p w:rsidR="00BD1214" w:rsidRPr="00D70A8A" w:rsidRDefault="00BD1214" w:rsidP="00D70A8A">
      <w:pPr>
        <w:spacing w:line="360" w:lineRule="auto"/>
        <w:ind w:right="49"/>
        <w:jc w:val="both"/>
        <w:rPr>
          <w:rFonts w:ascii="Palatino Linotype" w:eastAsiaTheme="minorEastAsia" w:hAnsi="Palatino Linotype" w:cstheme="minorBidi"/>
          <w:i/>
          <w:lang w:val="es-ES"/>
        </w:rPr>
      </w:pPr>
    </w:p>
    <w:p w:rsidR="00BD1214" w:rsidRPr="0061035C" w:rsidRDefault="00BD1214" w:rsidP="00BD1214">
      <w:pPr>
        <w:pStyle w:val="Prrafodelista"/>
        <w:numPr>
          <w:ilvl w:val="0"/>
          <w:numId w:val="1"/>
        </w:numPr>
        <w:spacing w:line="360" w:lineRule="auto"/>
        <w:ind w:left="0" w:firstLine="0"/>
        <w:jc w:val="both"/>
        <w:rPr>
          <w:rFonts w:ascii="Palatino Linotype" w:eastAsia="Calibri" w:hAnsi="Palatino Linotype"/>
          <w:sz w:val="24"/>
        </w:rPr>
      </w:pPr>
      <w:r w:rsidRPr="0061035C">
        <w:rPr>
          <w:rFonts w:ascii="Palatino Linotype" w:eastAsia="Calibri" w:hAnsi="Palatino Linotype"/>
          <w:sz w:val="24"/>
        </w:rPr>
        <w:lastRenderedPageBreak/>
        <w:t>En atención a todo lo anteriormente expuesto se concluye que la solicitud de acceso a la información formulada por la parte solicitante, ahora</w:t>
      </w:r>
      <w:r w:rsidRPr="0061035C">
        <w:rPr>
          <w:rFonts w:ascii="Palatino Linotype" w:eastAsia="Calibri" w:hAnsi="Palatino Linotype"/>
          <w:b/>
          <w:sz w:val="24"/>
        </w:rPr>
        <w:t xml:space="preserve"> RECURRENTE</w:t>
      </w:r>
      <w:r w:rsidRPr="0061035C">
        <w:rPr>
          <w:rFonts w:ascii="Palatino Linotype" w:eastAsia="Calibri" w:hAnsi="Palatino Linotype"/>
          <w:sz w:val="24"/>
        </w:rPr>
        <w:t xml:space="preserve"> fue atendida por el </w:t>
      </w:r>
      <w:r w:rsidRPr="0061035C">
        <w:rPr>
          <w:rFonts w:ascii="Palatino Linotype" w:eastAsia="Calibri" w:hAnsi="Palatino Linotype"/>
          <w:b/>
          <w:sz w:val="24"/>
        </w:rPr>
        <w:t>SUJETO OBLIGADO</w:t>
      </w:r>
      <w:r w:rsidRPr="0061035C">
        <w:rPr>
          <w:rFonts w:ascii="Palatino Linotype" w:eastAsia="Calibri" w:hAnsi="Palatino Linotype"/>
          <w:sz w:val="24"/>
        </w:rPr>
        <w:t xml:space="preserve">, por lo que este Órgano Garante determina infundados los motivos o razones de inconformidad que dieron origen al recurso de revisión que se resuelve y, lo procedente es </w:t>
      </w:r>
      <w:r w:rsidRPr="0061035C">
        <w:rPr>
          <w:rFonts w:ascii="Palatino Linotype" w:eastAsia="Calibri" w:hAnsi="Palatino Linotype"/>
          <w:b/>
          <w:sz w:val="24"/>
        </w:rPr>
        <w:t>CONFIRMAR</w:t>
      </w:r>
      <w:r w:rsidRPr="0061035C">
        <w:rPr>
          <w:rFonts w:ascii="Palatino Linotype" w:eastAsia="Calibri" w:hAnsi="Palatino Linotype"/>
          <w:sz w:val="24"/>
        </w:rPr>
        <w:t xml:space="preserve"> la respuesta emitida a la solicitud de información. </w:t>
      </w:r>
    </w:p>
    <w:p w:rsidR="00BD1214" w:rsidRPr="00BC2C9E" w:rsidRDefault="00BD1214" w:rsidP="00BD1214">
      <w:pPr>
        <w:spacing w:line="360" w:lineRule="auto"/>
        <w:ind w:right="49"/>
        <w:contextualSpacing/>
        <w:jc w:val="both"/>
        <w:rPr>
          <w:rFonts w:ascii="Palatino Linotype" w:eastAsia="Calibri" w:hAnsi="Palatino Linotype"/>
        </w:rPr>
      </w:pPr>
    </w:p>
    <w:p w:rsidR="00BD1214" w:rsidRPr="00BC2C9E" w:rsidRDefault="00BD1214" w:rsidP="00BD1214">
      <w:pPr>
        <w:numPr>
          <w:ilvl w:val="0"/>
          <w:numId w:val="1"/>
        </w:numPr>
        <w:spacing w:line="360" w:lineRule="auto"/>
        <w:ind w:left="0" w:right="49" w:firstLine="0"/>
        <w:contextualSpacing/>
        <w:jc w:val="both"/>
        <w:rPr>
          <w:rFonts w:ascii="Palatino Linotype" w:eastAsia="Calibri" w:hAnsi="Palatino Linotype"/>
        </w:rPr>
      </w:pPr>
      <w:r w:rsidRPr="00BC2C9E">
        <w:rPr>
          <w:rFonts w:ascii="Palatino Linotype" w:eastAsia="Calibri" w:hAnsi="Palatino Linotype"/>
        </w:rPr>
        <w:t xml:space="preserve">Por lo anteriormente expuesto y fundado, este </w:t>
      </w:r>
      <w:r w:rsidRPr="00BC2C9E">
        <w:rPr>
          <w:rFonts w:ascii="Palatino Linotype" w:eastAsia="Calibri" w:hAnsi="Palatino Linotype"/>
          <w:b/>
          <w:bCs/>
        </w:rPr>
        <w:t>ÓRGANO GARANTE</w:t>
      </w:r>
      <w:r w:rsidRPr="00BC2C9E">
        <w:rPr>
          <w:rFonts w:ascii="Palatino Linotype" w:eastAsia="Calibri" w:hAnsi="Palatino Linotype"/>
        </w:rPr>
        <w:t xml:space="preserve"> emite los siguientes:</w:t>
      </w:r>
    </w:p>
    <w:p w:rsidR="00BD1214" w:rsidRPr="00BC2C9E" w:rsidRDefault="00BD1214" w:rsidP="00BD1214">
      <w:pPr>
        <w:spacing w:line="360" w:lineRule="auto"/>
        <w:contextualSpacing/>
        <w:jc w:val="both"/>
        <w:rPr>
          <w:rFonts w:ascii="Palatino Linotype" w:eastAsia="Calibri" w:hAnsi="Palatino Linotype"/>
        </w:rPr>
      </w:pPr>
    </w:p>
    <w:p w:rsidR="00BD1214" w:rsidRPr="00BC2C9E" w:rsidRDefault="00BD1214" w:rsidP="00BD121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8568517"/>
      <w:r w:rsidRPr="00BC2C9E">
        <w:rPr>
          <w:rFonts w:ascii="Palatino Linotype" w:eastAsiaTheme="majorEastAsia" w:hAnsi="Palatino Linotype" w:cstheme="majorBidi"/>
          <w:b/>
          <w:color w:val="000000" w:themeColor="text1"/>
          <w:lang w:eastAsia="en-US"/>
        </w:rPr>
        <w:t>R E S O L U T I V O S</w:t>
      </w:r>
      <w:bookmarkEnd w:id="24"/>
      <w:bookmarkEnd w:id="25"/>
      <w:bookmarkEnd w:id="26"/>
    </w:p>
    <w:p w:rsidR="00BD1214" w:rsidRPr="00BC2C9E" w:rsidRDefault="00BD1214" w:rsidP="00BD1214">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BD1214" w:rsidRPr="0048611A" w:rsidRDefault="00BD1214" w:rsidP="00BD1214">
      <w:pPr>
        <w:rPr>
          <w:rFonts w:ascii="Cambria" w:eastAsia="MS Mincho" w:hAnsi="Cambria"/>
          <w:lang w:eastAsia="en-US"/>
        </w:rPr>
      </w:pPr>
    </w:p>
    <w:p w:rsidR="00BD1214" w:rsidRPr="0048611A" w:rsidRDefault="00BD1214" w:rsidP="00BD1214">
      <w:pPr>
        <w:spacing w:line="360" w:lineRule="auto"/>
        <w:jc w:val="both"/>
        <w:rPr>
          <w:rFonts w:ascii="Palatino Linotype" w:hAnsi="Palatino Linotype"/>
          <w:lang w:val="es-ES_tradnl" w:eastAsia="es-ES"/>
        </w:rPr>
      </w:pPr>
      <w:r w:rsidRPr="0048611A">
        <w:rPr>
          <w:rFonts w:ascii="Palatino Linotype" w:hAnsi="Palatino Linotype" w:cs="Arial"/>
          <w:b/>
          <w:lang w:val="es-ES_tradnl" w:eastAsia="es-ES"/>
        </w:rPr>
        <w:t xml:space="preserve">PRIMERO. </w:t>
      </w:r>
      <w:r w:rsidRPr="0048611A">
        <w:rPr>
          <w:rFonts w:ascii="Palatino Linotype" w:hAnsi="Palatino Linotype" w:cs="Arial"/>
          <w:lang w:val="es-ES_tradnl" w:eastAsia="es-ES"/>
        </w:rPr>
        <w:t>Resultan infundadas las</w:t>
      </w:r>
      <w:r w:rsidRPr="0048611A">
        <w:rPr>
          <w:rFonts w:ascii="Palatino Linotype" w:hAnsi="Palatino Linotype" w:cs="Arial"/>
          <w:b/>
          <w:lang w:val="es-ES_tradnl" w:eastAsia="es-ES"/>
        </w:rPr>
        <w:t xml:space="preserve"> </w:t>
      </w:r>
      <w:r w:rsidRPr="0048611A">
        <w:rPr>
          <w:rFonts w:ascii="Palatino Linotype" w:hAnsi="Palatino Linotype" w:cs="Arial"/>
          <w:lang w:val="es-ES" w:eastAsia="es-ES"/>
        </w:rPr>
        <w:t xml:space="preserve">razones o motivos de inconformidad hechos valer </w:t>
      </w:r>
      <w:r w:rsidRPr="0048611A">
        <w:rPr>
          <w:rFonts w:ascii="Palatino Linotype" w:eastAsia="Calibri" w:hAnsi="Palatino Linotype" w:cs="Arial"/>
          <w:lang w:val="es-ES" w:eastAsia="es-ES"/>
        </w:rPr>
        <w:t xml:space="preserve">en el recurso de revisión </w:t>
      </w:r>
      <w:r w:rsidR="00D70A8A">
        <w:rPr>
          <w:rFonts w:ascii="Palatino Linotype" w:eastAsia="MS Mincho" w:hAnsi="Palatino Linotype" w:cs="Arial"/>
          <w:b/>
          <w:bCs/>
          <w:lang w:val="es-ES_tradnl" w:eastAsia="es-ES"/>
        </w:rPr>
        <w:t>05433</w:t>
      </w:r>
      <w:r>
        <w:rPr>
          <w:rFonts w:ascii="Palatino Linotype" w:eastAsia="MS Mincho" w:hAnsi="Palatino Linotype" w:cs="Arial"/>
          <w:b/>
          <w:bCs/>
          <w:lang w:val="es-ES_tradnl" w:eastAsia="es-ES"/>
        </w:rPr>
        <w:t>/INFOEM/IP/RR/2021</w:t>
      </w:r>
      <w:r w:rsidRPr="0048611A">
        <w:rPr>
          <w:rFonts w:ascii="Palatino Linotype" w:eastAsia="MS Mincho" w:hAnsi="Palatino Linotype" w:cs="Arial"/>
          <w:b/>
          <w:bCs/>
          <w:lang w:val="es-ES_tradnl" w:eastAsia="es-ES"/>
        </w:rPr>
        <w:t xml:space="preserve">, </w:t>
      </w:r>
      <w:r w:rsidRPr="0048611A">
        <w:rPr>
          <w:rFonts w:ascii="Palatino Linotype" w:eastAsia="MS Mincho" w:hAnsi="Palatino Linotype" w:cs="Arial"/>
          <w:bCs/>
          <w:lang w:val="es-ES_tradnl" w:eastAsia="es-ES"/>
        </w:rPr>
        <w:t xml:space="preserve">en términos del </w:t>
      </w:r>
      <w:r w:rsidRPr="0048611A">
        <w:rPr>
          <w:rFonts w:ascii="Palatino Linotype" w:eastAsia="MS Mincho" w:hAnsi="Palatino Linotype" w:cs="Arial"/>
          <w:b/>
          <w:bCs/>
          <w:lang w:val="es-ES_tradnl" w:eastAsia="es-ES"/>
        </w:rPr>
        <w:t>Considerando</w:t>
      </w:r>
      <w:r w:rsidRPr="0048611A">
        <w:rPr>
          <w:rFonts w:ascii="Palatino Linotype" w:eastAsia="MS Mincho" w:hAnsi="Palatino Linotype" w:cs="Arial"/>
          <w:bCs/>
          <w:lang w:val="es-ES_tradnl" w:eastAsia="es-ES"/>
        </w:rPr>
        <w:t xml:space="preserve"> </w:t>
      </w:r>
      <w:r w:rsidRPr="0048611A">
        <w:rPr>
          <w:rFonts w:ascii="Palatino Linotype" w:eastAsia="MS Mincho" w:hAnsi="Palatino Linotype" w:cs="Arial"/>
          <w:b/>
          <w:bCs/>
          <w:lang w:val="es-ES_tradnl" w:eastAsia="es-ES"/>
        </w:rPr>
        <w:t>CUARTO</w:t>
      </w:r>
      <w:r w:rsidRPr="0048611A">
        <w:rPr>
          <w:rFonts w:ascii="Palatino Linotype" w:eastAsia="MS Mincho" w:hAnsi="Palatino Linotype" w:cs="Arial"/>
          <w:bCs/>
          <w:lang w:val="es-ES_tradnl" w:eastAsia="es-ES"/>
        </w:rPr>
        <w:t xml:space="preserve"> de la presente resolución.</w:t>
      </w:r>
    </w:p>
    <w:p w:rsidR="00BD1214" w:rsidRPr="0048611A" w:rsidRDefault="00BD1214" w:rsidP="00BD1214">
      <w:pPr>
        <w:spacing w:before="240" w:after="240" w:line="360" w:lineRule="auto"/>
        <w:jc w:val="both"/>
        <w:rPr>
          <w:rFonts w:ascii="Palatino Linotype" w:eastAsia="Calibri" w:hAnsi="Palatino Linotype" w:cs="Arial"/>
          <w:lang w:val="es-ES" w:eastAsia="es-ES"/>
        </w:rPr>
      </w:pPr>
      <w:r w:rsidRPr="0048611A">
        <w:rPr>
          <w:rFonts w:ascii="Palatino Linotype" w:eastAsia="MS Mincho" w:hAnsi="Palatino Linotype"/>
          <w:b/>
          <w:lang w:val="es-ES_tradnl" w:eastAsia="es-ES"/>
        </w:rPr>
        <w:t>SEGUNDO.</w:t>
      </w:r>
      <w:r w:rsidRPr="0048611A">
        <w:rPr>
          <w:rFonts w:ascii="Palatino Linotype" w:eastAsia="MS Gothic" w:hAnsi="Palatino Linotype"/>
          <w:color w:val="000000"/>
          <w:szCs w:val="26"/>
          <w:lang w:eastAsia="en-US"/>
        </w:rPr>
        <w:t xml:space="preserve"> </w:t>
      </w:r>
      <w:r w:rsidRPr="0048611A">
        <w:rPr>
          <w:rFonts w:ascii="Palatino Linotype" w:eastAsia="Calibri" w:hAnsi="Palatino Linotype" w:cs="Arial"/>
          <w:lang w:val="es-ES" w:eastAsia="es-ES"/>
        </w:rPr>
        <w:t>Se</w:t>
      </w:r>
      <w:r w:rsidRPr="0048611A">
        <w:rPr>
          <w:rFonts w:ascii="Palatino Linotype" w:eastAsia="Calibri" w:hAnsi="Palatino Linotype" w:cs="Arial"/>
          <w:b/>
          <w:lang w:val="es-ES" w:eastAsia="es-ES"/>
        </w:rPr>
        <w:t xml:space="preserve"> CONFIRMA </w:t>
      </w:r>
      <w:r w:rsidR="00D70A8A">
        <w:rPr>
          <w:rFonts w:ascii="Palatino Linotype" w:eastAsia="Calibri" w:hAnsi="Palatino Linotype" w:cs="Arial"/>
          <w:lang w:val="es-ES" w:eastAsia="es-ES"/>
        </w:rPr>
        <w:t>la respuesta emitida por la</w:t>
      </w:r>
      <w:r w:rsidRPr="0048611A">
        <w:rPr>
          <w:rFonts w:ascii="Palatino Linotype" w:eastAsia="Calibri" w:hAnsi="Palatino Linotype" w:cs="Arial"/>
          <w:lang w:val="es-ES" w:eastAsia="es-ES"/>
        </w:rPr>
        <w:t xml:space="preserve"> </w:t>
      </w:r>
      <w:r w:rsidR="00D70A8A">
        <w:rPr>
          <w:rFonts w:ascii="Palatino Linotype" w:eastAsia="Calibri" w:hAnsi="Palatino Linotype" w:cs="Arial"/>
          <w:b/>
          <w:bCs/>
          <w:lang w:val="es-ES" w:eastAsia="es-ES"/>
        </w:rPr>
        <w:t>Secretaría de la Mujer</w:t>
      </w:r>
      <w:r w:rsidRPr="0048611A">
        <w:rPr>
          <w:rFonts w:ascii="Palatino Linotype" w:eastAsia="Calibri" w:hAnsi="Palatino Linotype" w:cs="Arial"/>
          <w:lang w:val="es-ES" w:eastAsia="es-ES"/>
        </w:rPr>
        <w:t xml:space="preserve"> a la solicitud </w:t>
      </w:r>
      <w:r w:rsidR="00D70A8A" w:rsidRPr="00D70A8A">
        <w:rPr>
          <w:rFonts w:ascii="Palatino Linotype" w:eastAsia="Calibri" w:hAnsi="Palatino Linotype" w:cs="Arial"/>
          <w:b/>
          <w:bCs/>
          <w:lang w:eastAsia="es-ES"/>
        </w:rPr>
        <w:t>00196/SEMUJ/IP/2021</w:t>
      </w:r>
      <w:r w:rsidRPr="0048611A">
        <w:rPr>
          <w:rFonts w:ascii="Palatino Linotype" w:eastAsia="Calibri" w:hAnsi="Palatino Linotype" w:cs="Arial"/>
          <w:b/>
          <w:lang w:val="es-ES" w:eastAsia="es-ES"/>
        </w:rPr>
        <w:t>.</w:t>
      </w:r>
      <w:r w:rsidRPr="0048611A">
        <w:rPr>
          <w:rFonts w:ascii="Palatino Linotype" w:eastAsia="Calibri" w:hAnsi="Palatino Linotype" w:cs="Arial"/>
          <w:lang w:val="es-ES" w:eastAsia="es-ES"/>
        </w:rPr>
        <w:t xml:space="preserve"> </w:t>
      </w:r>
    </w:p>
    <w:p w:rsidR="00BD1214" w:rsidRPr="0048611A" w:rsidRDefault="00BD1214" w:rsidP="00BD1214">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8611A">
        <w:rPr>
          <w:rFonts w:ascii="Palatino Linotype" w:eastAsia="Palatino Linotype" w:hAnsi="Palatino Linotype" w:cs="Palatino Linotype"/>
          <w:b/>
          <w:lang w:val="es-ES_tradnl" w:eastAsia="es-ES"/>
        </w:rPr>
        <w:t xml:space="preserve">TERCERO. REMÍTASE, </w:t>
      </w:r>
      <w:r w:rsidRPr="0048611A">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48611A">
        <w:rPr>
          <w:rFonts w:ascii="Palatino Linotype" w:eastAsia="Palatino Linotype" w:hAnsi="Palatino Linotype" w:cs="Palatino Linotype"/>
          <w:b/>
          <w:lang w:val="es-ES_tradnl" w:eastAsia="es-ES"/>
        </w:rPr>
        <w:t>SUJETO OBLIGADO.</w:t>
      </w:r>
    </w:p>
    <w:p w:rsidR="00BD1214" w:rsidRPr="0048611A" w:rsidRDefault="00BD1214" w:rsidP="00BD1214">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BD1214" w:rsidRDefault="00BD1214" w:rsidP="00BD1214">
      <w:pPr>
        <w:shd w:val="clear" w:color="auto" w:fill="FFFFFF"/>
        <w:spacing w:line="360" w:lineRule="auto"/>
        <w:jc w:val="both"/>
        <w:rPr>
          <w:rFonts w:ascii="Palatino Linotype" w:eastAsia="MS Mincho" w:hAnsi="Palatino Linotype"/>
          <w:lang w:val="es-ES_tradnl" w:eastAsia="es-ES"/>
        </w:rPr>
      </w:pPr>
      <w:r w:rsidRPr="0048611A">
        <w:rPr>
          <w:rFonts w:ascii="Palatino Linotype" w:hAnsi="Palatino Linotype" w:cs="Arial"/>
          <w:b/>
          <w:lang w:val="es-ES_tradnl" w:eastAsia="es-ES"/>
        </w:rPr>
        <w:t xml:space="preserve">CUARTO. </w:t>
      </w:r>
      <w:r w:rsidRPr="0048611A">
        <w:rPr>
          <w:rFonts w:ascii="Palatino Linotype" w:hAnsi="Palatino Linotype"/>
          <w:b/>
          <w:bCs/>
          <w:color w:val="222222"/>
          <w:lang w:val="es-ES" w:eastAsia="es-ES"/>
        </w:rPr>
        <w:t xml:space="preserve">Notifíquese </w:t>
      </w:r>
      <w:r w:rsidRPr="0048611A">
        <w:rPr>
          <w:rFonts w:ascii="Palatino Linotype" w:hAnsi="Palatino Linotype"/>
          <w:color w:val="222222"/>
          <w:lang w:val="es-ES" w:eastAsia="es-ES"/>
        </w:rPr>
        <w:t>a la parte</w:t>
      </w:r>
      <w:r w:rsidRPr="0048611A">
        <w:rPr>
          <w:rFonts w:ascii="Palatino Linotype" w:eastAsia="MS Mincho" w:hAnsi="Palatino Linotype"/>
          <w:b/>
          <w:lang w:val="es-ES" w:eastAsia="es-ES"/>
        </w:rPr>
        <w:t xml:space="preserve"> </w:t>
      </w:r>
      <w:r w:rsidRPr="0048611A">
        <w:rPr>
          <w:rFonts w:ascii="Palatino Linotype" w:eastAsia="MS Mincho" w:hAnsi="Palatino Linotype"/>
          <w:b/>
          <w:szCs w:val="22"/>
          <w:lang w:val="es-ES_tradnl" w:eastAsia="es-ES"/>
        </w:rPr>
        <w:t xml:space="preserve">RECURRENTE </w:t>
      </w:r>
      <w:r>
        <w:rPr>
          <w:rFonts w:ascii="Palatino Linotype" w:eastAsia="MS Mincho" w:hAnsi="Palatino Linotype"/>
          <w:lang w:val="es-ES_tradnl" w:eastAsia="es-ES"/>
        </w:rPr>
        <w:t>la presente resolución.</w:t>
      </w:r>
    </w:p>
    <w:p w:rsidR="00D70A8A" w:rsidRDefault="00D70A8A" w:rsidP="00BD1214">
      <w:pPr>
        <w:shd w:val="clear" w:color="auto" w:fill="FFFFFF"/>
        <w:spacing w:line="360" w:lineRule="auto"/>
        <w:jc w:val="both"/>
        <w:rPr>
          <w:rFonts w:ascii="Palatino Linotype" w:eastAsia="MS Mincho" w:hAnsi="Palatino Linotype"/>
          <w:lang w:val="es-ES_tradnl" w:eastAsia="es-ES"/>
        </w:rPr>
      </w:pPr>
    </w:p>
    <w:p w:rsidR="00BD1214" w:rsidRPr="001A4608" w:rsidRDefault="00BD1214" w:rsidP="00BD1214">
      <w:pPr>
        <w:spacing w:line="360" w:lineRule="auto"/>
        <w:jc w:val="both"/>
        <w:rPr>
          <w:rFonts w:ascii="Palatino Linotype" w:eastAsia="MS Mincho" w:hAnsi="Palatino Linotype"/>
          <w:lang w:val="es-ES"/>
        </w:rPr>
      </w:pPr>
      <w:r>
        <w:rPr>
          <w:rFonts w:ascii="Palatino Linotype" w:eastAsia="MS Mincho" w:hAnsi="Palatino Linotype"/>
          <w:b/>
        </w:rPr>
        <w:lastRenderedPageBreak/>
        <w:t>QUINTO.</w:t>
      </w:r>
      <w:r>
        <w:rPr>
          <w:rFonts w:ascii="Palatino Linotype" w:eastAsia="MS Mincho" w:hAnsi="Palatino Linotype"/>
        </w:rPr>
        <w:t xml:space="preserve"> </w:t>
      </w:r>
      <w:r>
        <w:rPr>
          <w:rFonts w:ascii="Palatino Linotype" w:eastAsia="MS Mincho" w:hAnsi="Palatino Linotype"/>
          <w:lang w:val="es-ES"/>
        </w:rPr>
        <w:t xml:space="preserve">Se hace del conocimiento de la parte </w:t>
      </w:r>
      <w:r>
        <w:rPr>
          <w:rFonts w:ascii="Palatino Linotype" w:hAnsi="Palatino Linotype"/>
          <w:b/>
          <w:szCs w:val="22"/>
        </w:rPr>
        <w:t xml:space="preserve">RECURRENTE </w:t>
      </w:r>
      <w:r>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Pr>
          <w:rFonts w:ascii="Palatino Linotype" w:eastAsia="MS Mincho" w:hAnsi="Palatino Linotype"/>
          <w:bCs/>
          <w:lang w:val="es-ES"/>
        </w:rPr>
        <w:t>vía juicio de amparo</w:t>
      </w:r>
      <w:r>
        <w:rPr>
          <w:rFonts w:ascii="Palatino Linotype" w:eastAsia="MS Mincho" w:hAnsi="Palatino Linotype"/>
          <w:lang w:val="es-ES"/>
        </w:rPr>
        <w:t xml:space="preserve"> en los términos de las leyes aplicables.</w:t>
      </w:r>
    </w:p>
    <w:p w:rsidR="00BD1214" w:rsidRPr="0048611A" w:rsidRDefault="00BD1214" w:rsidP="00BD1214">
      <w:pPr>
        <w:shd w:val="clear" w:color="auto" w:fill="FFFFFF"/>
        <w:spacing w:line="360" w:lineRule="auto"/>
        <w:jc w:val="both"/>
        <w:rPr>
          <w:rFonts w:ascii="Palatino Linotype" w:eastAsia="MS Mincho" w:hAnsi="Palatino Linotype"/>
          <w:lang w:val="es-ES_tradnl" w:eastAsia="es-ES"/>
        </w:rPr>
      </w:pPr>
    </w:p>
    <w:p w:rsidR="001A704E" w:rsidRDefault="001A704E" w:rsidP="001A704E">
      <w:pPr>
        <w:spacing w:before="240" w:after="360" w:line="360" w:lineRule="auto"/>
        <w:jc w:val="both"/>
        <w:rPr>
          <w:rFonts w:ascii="Palatino Linotype" w:hAnsi="Palatino Linotype"/>
          <w:color w:val="222222"/>
          <w:lang w:val="es-ES"/>
        </w:rPr>
      </w:pPr>
      <w:r>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(12) DE ENERO DE DOS MIL VEINTIDÓS, ANTE EL SECRETARIO TÉCNICO DEL PLENO ALEXIS TAPIA RAMÍREZ.</w:t>
      </w:r>
    </w:p>
    <w:p w:rsidR="00BD1214" w:rsidRPr="00BC2C9E" w:rsidRDefault="00BD1214" w:rsidP="00BD1214">
      <w:pPr>
        <w:spacing w:line="360" w:lineRule="auto"/>
        <w:ind w:right="48"/>
        <w:rPr>
          <w:rFonts w:ascii="Palatino Linotype" w:hAnsi="Palatino Linotype"/>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ind w:right="49"/>
        <w:jc w:val="both"/>
        <w:rPr>
          <w:rFonts w:ascii="Palatino Linotype" w:eastAsiaTheme="minorEastAsia" w:hAnsi="Palatino Linotype" w:cs="Arial"/>
          <w:lang w:val="es-ES_tradnl" w:eastAsia="es-ES"/>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spacing w:line="360" w:lineRule="auto"/>
        <w:rPr>
          <w:rFonts w:ascii="Palatino Linotype" w:hAnsi="Palatino Linotype"/>
        </w:rPr>
      </w:pPr>
    </w:p>
    <w:p w:rsidR="00BD1214" w:rsidRPr="00BC2C9E" w:rsidRDefault="00BD1214" w:rsidP="00BD1214">
      <w:pPr>
        <w:rPr>
          <w:rFonts w:ascii="Palatino Linotype" w:hAnsi="Palatino Linotype"/>
        </w:rPr>
      </w:pPr>
    </w:p>
    <w:p w:rsidR="004E1710" w:rsidRDefault="00AF606A"/>
    <w:sectPr w:rsidR="004E1710" w:rsidSect="0000178E">
      <w:headerReference w:type="even" r:id="rId12"/>
      <w:headerReference w:type="default" r:id="rId13"/>
      <w:footerReference w:type="default" r:id="rId14"/>
      <w:headerReference w:type="first" r:id="rId15"/>
      <w:footerReference w:type="first" r:id="rId16"/>
      <w:pgSz w:w="12240" w:h="15840"/>
      <w:pgMar w:top="79" w:right="161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6A" w:rsidRDefault="00AF606A" w:rsidP="00BD1214">
      <w:r>
        <w:separator/>
      </w:r>
    </w:p>
  </w:endnote>
  <w:endnote w:type="continuationSeparator" w:id="0">
    <w:p w:rsidR="00AF606A" w:rsidRDefault="00AF606A" w:rsidP="00BD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495" w:rsidRDefault="00BB572E">
    <w:pPr>
      <w:pStyle w:val="Piedepgina"/>
      <w:jc w:val="right"/>
    </w:pPr>
    <w:r>
      <w:rPr>
        <w:lang w:val="es-ES"/>
      </w:rPr>
      <w:t xml:space="preserve">Página </w:t>
    </w:r>
    <w:r>
      <w:rPr>
        <w:b/>
        <w:bCs/>
      </w:rPr>
      <w:fldChar w:fldCharType="begin"/>
    </w:r>
    <w:r>
      <w:rPr>
        <w:b/>
        <w:bCs/>
      </w:rPr>
      <w:instrText>PAGE</w:instrText>
    </w:r>
    <w:r>
      <w:rPr>
        <w:b/>
        <w:bCs/>
      </w:rPr>
      <w:fldChar w:fldCharType="separate"/>
    </w:r>
    <w:r w:rsidR="00213A7D">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3A7D">
      <w:rPr>
        <w:b/>
        <w:bCs/>
        <w:noProof/>
      </w:rPr>
      <w:t>21</w:t>
    </w:r>
    <w:r>
      <w:rPr>
        <w:b/>
        <w:bCs/>
      </w:rPr>
      <w:fldChar w:fldCharType="end"/>
    </w:r>
  </w:p>
  <w:p w:rsidR="00805495" w:rsidRDefault="00AF60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495" w:rsidRDefault="00BB572E">
    <w:pPr>
      <w:pStyle w:val="Piedepgina"/>
      <w:jc w:val="right"/>
    </w:pPr>
    <w:r>
      <w:rPr>
        <w:lang w:val="es-ES"/>
      </w:rPr>
      <w:t xml:space="preserve">Página </w:t>
    </w:r>
    <w:r>
      <w:rPr>
        <w:b/>
        <w:bCs/>
      </w:rPr>
      <w:fldChar w:fldCharType="begin"/>
    </w:r>
    <w:r>
      <w:rPr>
        <w:b/>
        <w:bCs/>
      </w:rPr>
      <w:instrText>PAGE</w:instrText>
    </w:r>
    <w:r>
      <w:rPr>
        <w:b/>
        <w:bCs/>
      </w:rPr>
      <w:fldChar w:fldCharType="separate"/>
    </w:r>
    <w:r w:rsidR="00213A7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3A7D">
      <w:rPr>
        <w:b/>
        <w:bCs/>
        <w:noProof/>
      </w:rPr>
      <w:t>21</w:t>
    </w:r>
    <w:r>
      <w:rPr>
        <w:b/>
        <w:bCs/>
      </w:rPr>
      <w:fldChar w:fldCharType="end"/>
    </w:r>
  </w:p>
  <w:p w:rsidR="00805495" w:rsidRDefault="00AF60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6A" w:rsidRDefault="00AF606A" w:rsidP="00BD1214">
      <w:r>
        <w:separator/>
      </w:r>
    </w:p>
  </w:footnote>
  <w:footnote w:type="continuationSeparator" w:id="0">
    <w:p w:rsidR="00AF606A" w:rsidRDefault="00AF606A" w:rsidP="00BD1214">
      <w:r>
        <w:continuationSeparator/>
      </w:r>
    </w:p>
  </w:footnote>
  <w:footnote w:id="1">
    <w:p w:rsidR="006B33E0" w:rsidRDefault="006B33E0" w:rsidP="006B33E0">
      <w:pPr>
        <w:pStyle w:val="Textonotapie"/>
        <w:jc w:val="both"/>
      </w:pPr>
      <w:r>
        <w:rPr>
          <w:rStyle w:val="Refdenotaalpie"/>
        </w:rPr>
        <w:footnoteRef/>
      </w:r>
      <w:r>
        <w:t xml:space="preserve"> Artículo 156</w:t>
      </w:r>
      <w:r w:rsidR="006B1172">
        <w:t xml:space="preserve">. </w:t>
      </w:r>
      <w:r>
        <w:t>Ley de Transparencia y Acceso a la Información Pública del Estado de México y Municipios.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 w:id="2">
    <w:p w:rsidR="00BD1214" w:rsidRDefault="00BD1214" w:rsidP="00BD1214">
      <w:pPr>
        <w:pStyle w:val="Textonotapie"/>
      </w:pPr>
      <w:r>
        <w:rPr>
          <w:rStyle w:val="Refdenotaalpie"/>
        </w:rPr>
        <w:footnoteRef/>
      </w:r>
      <w:r>
        <w:t xml:space="preserve"> Convención Americana sobre Derechos Humanos. Artículo 13.</w:t>
      </w:r>
    </w:p>
  </w:footnote>
  <w:footnote w:id="3">
    <w:p w:rsidR="00BD1214" w:rsidRDefault="00BD1214" w:rsidP="00BD1214">
      <w:pPr>
        <w:pStyle w:val="Textonotapie"/>
      </w:pPr>
      <w:r>
        <w:rPr>
          <w:rStyle w:val="Refdenotaalpie"/>
        </w:rPr>
        <w:footnoteRef/>
      </w:r>
      <w:r>
        <w:t xml:space="preserve"> Constitución Política de los Estados Unidos Mexicanos. Artículo sexto, sección A, fracción I.</w:t>
      </w:r>
    </w:p>
  </w:footnote>
  <w:footnote w:id="4">
    <w:p w:rsidR="00BD1214" w:rsidRDefault="00BD1214" w:rsidP="00BD121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BD1214" w:rsidRDefault="00BD1214" w:rsidP="00BD1214">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495" w:rsidRDefault="00AF606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05495" w:rsidRPr="005C106F" w:rsidTr="00805495">
      <w:trPr>
        <w:trHeight w:val="1435"/>
      </w:trPr>
      <w:tc>
        <w:tcPr>
          <w:tcW w:w="2268" w:type="dxa"/>
          <w:shd w:val="clear" w:color="auto" w:fill="auto"/>
        </w:tcPr>
        <w:p w:rsidR="00805495" w:rsidRPr="005C106F" w:rsidRDefault="00AF606A" w:rsidP="00805495">
          <w:pPr>
            <w:tabs>
              <w:tab w:val="right" w:pos="4273"/>
            </w:tabs>
            <w:rPr>
              <w:rFonts w:ascii="Garamond" w:eastAsia="Calibri" w:hAnsi="Garamond"/>
              <w:sz w:val="16"/>
              <w:szCs w:val="16"/>
              <w:lang w:eastAsia="en-US"/>
            </w:rPr>
          </w:pPr>
        </w:p>
      </w:tc>
      <w:tc>
        <w:tcPr>
          <w:tcW w:w="6946" w:type="dxa"/>
          <w:shd w:val="clear" w:color="auto" w:fill="auto"/>
        </w:tcPr>
        <w:p w:rsidR="00805495" w:rsidRDefault="00AF606A" w:rsidP="00805495"/>
        <w:tbl>
          <w:tblPr>
            <w:tblW w:w="6662" w:type="dxa"/>
            <w:tblInd w:w="40" w:type="dxa"/>
            <w:tblLayout w:type="fixed"/>
            <w:tblLook w:val="0420" w:firstRow="1" w:lastRow="0" w:firstColumn="0" w:lastColumn="0" w:noHBand="0" w:noVBand="1"/>
          </w:tblPr>
          <w:tblGrid>
            <w:gridCol w:w="2551"/>
            <w:gridCol w:w="4111"/>
          </w:tblGrid>
          <w:tr w:rsidR="00805495" w:rsidTr="00805495">
            <w:trPr>
              <w:trHeight w:val="150"/>
            </w:trPr>
            <w:tc>
              <w:tcPr>
                <w:tcW w:w="2551" w:type="dxa"/>
                <w:shd w:val="clear" w:color="auto" w:fill="auto"/>
              </w:tcPr>
              <w:p w:rsidR="00805495" w:rsidRPr="00020E73" w:rsidRDefault="00BB572E" w:rsidP="0080549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05495" w:rsidRPr="00020E73" w:rsidRDefault="004D7CFD" w:rsidP="00805495">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05433</w:t>
                </w:r>
                <w:r w:rsidR="00BB572E" w:rsidRPr="009E7B0A">
                  <w:rPr>
                    <w:rFonts w:ascii="Palatino Linotype" w:eastAsia="Calibri" w:hAnsi="Palatino Linotype" w:cs="Tahoma"/>
                    <w:bCs/>
                    <w:sz w:val="22"/>
                    <w:szCs w:val="22"/>
                    <w:lang w:eastAsia="en-US"/>
                  </w:rPr>
                  <w:t>/INFOEM/IP/RR/2021</w:t>
                </w:r>
                <w:r w:rsidR="00BB572E" w:rsidRPr="009E7B0A">
                  <w:rPr>
                    <w:rFonts w:ascii="Palatino Linotype" w:eastAsia="Calibri" w:hAnsi="Palatino Linotype" w:cs="Tahoma"/>
                    <w:b/>
                    <w:bCs/>
                    <w:sz w:val="22"/>
                    <w:szCs w:val="22"/>
                    <w:lang w:eastAsia="en-US"/>
                  </w:rPr>
                  <w:t xml:space="preserve"> </w:t>
                </w:r>
              </w:p>
            </w:tc>
          </w:tr>
          <w:tr w:rsidR="00805495" w:rsidTr="00805495">
            <w:trPr>
              <w:trHeight w:val="295"/>
            </w:trPr>
            <w:tc>
              <w:tcPr>
                <w:tcW w:w="2551" w:type="dxa"/>
                <w:shd w:val="clear" w:color="auto" w:fill="auto"/>
              </w:tcPr>
              <w:p w:rsidR="00805495" w:rsidRPr="00020E73" w:rsidRDefault="00BB572E" w:rsidP="0080549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05495" w:rsidRPr="00020E73" w:rsidRDefault="004D7CFD" w:rsidP="00CF61E2">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Secretaría de la Mujer</w:t>
                </w:r>
              </w:p>
            </w:tc>
          </w:tr>
          <w:tr w:rsidR="00805495" w:rsidTr="00805495">
            <w:trPr>
              <w:trHeight w:val="295"/>
            </w:trPr>
            <w:tc>
              <w:tcPr>
                <w:tcW w:w="2551" w:type="dxa"/>
                <w:shd w:val="clear" w:color="auto" w:fill="auto"/>
              </w:tcPr>
              <w:p w:rsidR="00805495" w:rsidRPr="00020E73" w:rsidRDefault="00BB572E" w:rsidP="00805495">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05495" w:rsidRPr="00020E73" w:rsidRDefault="00BB572E" w:rsidP="00805495">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05495" w:rsidRPr="00020E73" w:rsidRDefault="00AF606A" w:rsidP="00805495">
                <w:pPr>
                  <w:tabs>
                    <w:tab w:val="right" w:pos="8838"/>
                  </w:tabs>
                  <w:ind w:left="-108" w:right="171"/>
                  <w:jc w:val="both"/>
                  <w:rPr>
                    <w:rFonts w:ascii="Palatino Linotype" w:eastAsia="Calibri" w:hAnsi="Palatino Linotype" w:cs="Tahoma"/>
                    <w:b/>
                    <w:sz w:val="22"/>
                    <w:szCs w:val="22"/>
                    <w:lang w:val="es-ES" w:eastAsia="en-US"/>
                  </w:rPr>
                </w:pPr>
              </w:p>
            </w:tc>
          </w:tr>
        </w:tbl>
        <w:p w:rsidR="00805495" w:rsidRPr="005C106F" w:rsidRDefault="00AF606A" w:rsidP="00805495">
          <w:pPr>
            <w:tabs>
              <w:tab w:val="right" w:pos="8838"/>
            </w:tabs>
            <w:ind w:left="-28"/>
            <w:jc w:val="both"/>
            <w:rPr>
              <w:rFonts w:ascii="Arial" w:eastAsia="Calibri" w:hAnsi="Arial" w:cs="Arial"/>
              <w:b/>
              <w:sz w:val="22"/>
              <w:szCs w:val="22"/>
              <w:lang w:eastAsia="en-US"/>
            </w:rPr>
          </w:pPr>
        </w:p>
      </w:tc>
    </w:tr>
  </w:tbl>
  <w:p w:rsidR="00805495" w:rsidRPr="00443C6B" w:rsidRDefault="00AF606A" w:rsidP="00805495">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7.3pt;margin-top:-127.2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05495" w:rsidRPr="00330DA7" w:rsidTr="00805495">
      <w:trPr>
        <w:trHeight w:val="1435"/>
      </w:trPr>
      <w:tc>
        <w:tcPr>
          <w:tcW w:w="2268" w:type="dxa"/>
          <w:shd w:val="clear" w:color="auto" w:fill="auto"/>
        </w:tcPr>
        <w:p w:rsidR="00805495" w:rsidRPr="00330DA7" w:rsidRDefault="00AF606A" w:rsidP="00805495">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05495" w:rsidRPr="00330DA7" w:rsidTr="00805495">
            <w:trPr>
              <w:trHeight w:val="144"/>
            </w:trPr>
            <w:tc>
              <w:tcPr>
                <w:tcW w:w="2444" w:type="dxa"/>
                <w:shd w:val="clear" w:color="auto" w:fill="auto"/>
              </w:tcPr>
              <w:p w:rsidR="00805495" w:rsidRPr="00020E73" w:rsidRDefault="00BB572E" w:rsidP="00805495">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05495" w:rsidRPr="00020E73" w:rsidRDefault="004D7CFD" w:rsidP="0080549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05433</w:t>
                </w:r>
                <w:r w:rsidR="00BB572E" w:rsidRPr="009E7B0A">
                  <w:rPr>
                    <w:rFonts w:ascii="Palatino Linotype" w:eastAsia="Calibri" w:hAnsi="Palatino Linotype" w:cs="Tahoma"/>
                    <w:sz w:val="22"/>
                    <w:szCs w:val="22"/>
                    <w:lang w:eastAsia="en-US"/>
                  </w:rPr>
                  <w:t>/INFOEM/IP/RR/2021</w:t>
                </w:r>
                <w:r w:rsidR="00BB572E">
                  <w:rPr>
                    <w:rFonts w:ascii="Palatino Linotype" w:eastAsia="Calibri" w:hAnsi="Palatino Linotype" w:cs="Tahoma"/>
                    <w:b/>
                    <w:bCs/>
                    <w:sz w:val="22"/>
                    <w:szCs w:val="22"/>
                    <w:lang w:eastAsia="en-US"/>
                  </w:rPr>
                  <w:t xml:space="preserve"> </w:t>
                </w:r>
              </w:p>
            </w:tc>
          </w:tr>
          <w:tr w:rsidR="00805495" w:rsidRPr="00330DA7" w:rsidTr="00805495">
            <w:trPr>
              <w:trHeight w:val="144"/>
            </w:trPr>
            <w:tc>
              <w:tcPr>
                <w:tcW w:w="2444" w:type="dxa"/>
                <w:shd w:val="clear" w:color="auto" w:fill="auto"/>
              </w:tcPr>
              <w:p w:rsidR="00805495" w:rsidRPr="00020E73" w:rsidRDefault="00BB572E" w:rsidP="0080549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05495" w:rsidRPr="00020E73" w:rsidRDefault="00213A7D" w:rsidP="00805495">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w:t>
                </w:r>
                <w:r w:rsidR="00AD18AA">
                  <w:rPr>
                    <w:rFonts w:ascii="Palatino Linotype" w:eastAsia="Calibri" w:hAnsi="Palatino Linotype" w:cs="Tahoma"/>
                    <w:sz w:val="22"/>
                    <w:szCs w:val="22"/>
                    <w:lang w:val="es-ES" w:eastAsia="en-US"/>
                  </w:rPr>
                  <w:t xml:space="preserve"> </w:t>
                </w:r>
              </w:p>
            </w:tc>
          </w:tr>
          <w:tr w:rsidR="00805495" w:rsidRPr="00330DA7" w:rsidTr="00805495">
            <w:trPr>
              <w:trHeight w:val="283"/>
            </w:trPr>
            <w:tc>
              <w:tcPr>
                <w:tcW w:w="2444" w:type="dxa"/>
                <w:shd w:val="clear" w:color="auto" w:fill="auto"/>
              </w:tcPr>
              <w:p w:rsidR="00805495" w:rsidRPr="00020E73" w:rsidRDefault="00BB572E" w:rsidP="0080549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05495" w:rsidRPr="009E7B0A" w:rsidRDefault="004D7CFD" w:rsidP="00CF61E2">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Secretaría de la Mujer</w:t>
                </w:r>
              </w:p>
            </w:tc>
          </w:tr>
          <w:tr w:rsidR="00805495" w:rsidRPr="00330DA7" w:rsidTr="00805495">
            <w:trPr>
              <w:trHeight w:val="283"/>
            </w:trPr>
            <w:tc>
              <w:tcPr>
                <w:tcW w:w="2444" w:type="dxa"/>
                <w:shd w:val="clear" w:color="auto" w:fill="auto"/>
              </w:tcPr>
              <w:p w:rsidR="00805495" w:rsidRPr="00020E73" w:rsidRDefault="00BB572E" w:rsidP="00805495">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05495" w:rsidRPr="00020E73" w:rsidRDefault="00BB572E" w:rsidP="00805495">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05495" w:rsidRPr="00020E73" w:rsidRDefault="00AF606A" w:rsidP="00805495">
                <w:pPr>
                  <w:tabs>
                    <w:tab w:val="right" w:pos="8838"/>
                  </w:tabs>
                  <w:ind w:left="-74" w:right="-105"/>
                  <w:jc w:val="both"/>
                  <w:rPr>
                    <w:rFonts w:ascii="Palatino Linotype" w:eastAsia="Calibri" w:hAnsi="Palatino Linotype" w:cs="Tahoma"/>
                    <w:b/>
                    <w:sz w:val="22"/>
                    <w:szCs w:val="22"/>
                    <w:lang w:val="es-ES" w:eastAsia="en-US"/>
                  </w:rPr>
                </w:pPr>
              </w:p>
            </w:tc>
          </w:tr>
        </w:tbl>
        <w:p w:rsidR="00805495" w:rsidRPr="00330DA7" w:rsidRDefault="00AF606A" w:rsidP="00805495">
          <w:pPr>
            <w:tabs>
              <w:tab w:val="right" w:pos="8838"/>
            </w:tabs>
            <w:ind w:left="-28"/>
            <w:jc w:val="both"/>
            <w:rPr>
              <w:rFonts w:ascii="Arial" w:eastAsia="Calibri" w:hAnsi="Arial" w:cs="Arial"/>
              <w:b/>
              <w:sz w:val="22"/>
              <w:szCs w:val="22"/>
              <w:lang w:eastAsia="en-US"/>
            </w:rPr>
          </w:pPr>
        </w:p>
      </w:tc>
    </w:tr>
  </w:tbl>
  <w:p w:rsidR="00805495" w:rsidRPr="00827FA0" w:rsidRDefault="00AF606A" w:rsidP="00805495">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516D5"/>
    <w:multiLevelType w:val="hybridMultilevel"/>
    <w:tmpl w:val="4C90A44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49D588E"/>
    <w:multiLevelType w:val="multilevel"/>
    <w:tmpl w:val="141C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405ED8"/>
    <w:multiLevelType w:val="hybridMultilevel"/>
    <w:tmpl w:val="9FFE6A7A"/>
    <w:lvl w:ilvl="0" w:tplc="6630C64C">
      <w:numFmt w:val="bullet"/>
      <w:lvlText w:val=""/>
      <w:lvlJc w:val="left"/>
      <w:pPr>
        <w:ind w:left="516" w:hanging="284"/>
      </w:pPr>
      <w:rPr>
        <w:rFonts w:ascii="Symbol" w:eastAsia="Symbol" w:hAnsi="Symbol" w:cs="Symbol" w:hint="default"/>
        <w:w w:val="99"/>
        <w:sz w:val="16"/>
        <w:szCs w:val="16"/>
        <w:lang w:val="es-ES" w:eastAsia="en-US" w:bidi="ar-SA"/>
      </w:rPr>
    </w:lvl>
    <w:lvl w:ilvl="1" w:tplc="E626FC22">
      <w:numFmt w:val="bullet"/>
      <w:lvlText w:val="•"/>
      <w:lvlJc w:val="left"/>
      <w:pPr>
        <w:ind w:left="1500" w:hanging="284"/>
      </w:pPr>
      <w:rPr>
        <w:rFonts w:hint="default"/>
        <w:lang w:val="es-ES" w:eastAsia="en-US" w:bidi="ar-SA"/>
      </w:rPr>
    </w:lvl>
    <w:lvl w:ilvl="2" w:tplc="619E636A">
      <w:numFmt w:val="bullet"/>
      <w:lvlText w:val="•"/>
      <w:lvlJc w:val="left"/>
      <w:pPr>
        <w:ind w:left="2480" w:hanging="284"/>
      </w:pPr>
      <w:rPr>
        <w:rFonts w:hint="default"/>
        <w:lang w:val="es-ES" w:eastAsia="en-US" w:bidi="ar-SA"/>
      </w:rPr>
    </w:lvl>
    <w:lvl w:ilvl="3" w:tplc="68D29960">
      <w:numFmt w:val="bullet"/>
      <w:lvlText w:val="•"/>
      <w:lvlJc w:val="left"/>
      <w:pPr>
        <w:ind w:left="3460" w:hanging="284"/>
      </w:pPr>
      <w:rPr>
        <w:rFonts w:hint="default"/>
        <w:lang w:val="es-ES" w:eastAsia="en-US" w:bidi="ar-SA"/>
      </w:rPr>
    </w:lvl>
    <w:lvl w:ilvl="4" w:tplc="927E75D8">
      <w:numFmt w:val="bullet"/>
      <w:lvlText w:val="•"/>
      <w:lvlJc w:val="left"/>
      <w:pPr>
        <w:ind w:left="4440" w:hanging="284"/>
      </w:pPr>
      <w:rPr>
        <w:rFonts w:hint="default"/>
        <w:lang w:val="es-ES" w:eastAsia="en-US" w:bidi="ar-SA"/>
      </w:rPr>
    </w:lvl>
    <w:lvl w:ilvl="5" w:tplc="8448242E">
      <w:numFmt w:val="bullet"/>
      <w:lvlText w:val="•"/>
      <w:lvlJc w:val="left"/>
      <w:pPr>
        <w:ind w:left="5420" w:hanging="284"/>
      </w:pPr>
      <w:rPr>
        <w:rFonts w:hint="default"/>
        <w:lang w:val="es-ES" w:eastAsia="en-US" w:bidi="ar-SA"/>
      </w:rPr>
    </w:lvl>
    <w:lvl w:ilvl="6" w:tplc="5B52BD66">
      <w:numFmt w:val="bullet"/>
      <w:lvlText w:val="•"/>
      <w:lvlJc w:val="left"/>
      <w:pPr>
        <w:ind w:left="6400" w:hanging="284"/>
      </w:pPr>
      <w:rPr>
        <w:rFonts w:hint="default"/>
        <w:lang w:val="es-ES" w:eastAsia="en-US" w:bidi="ar-SA"/>
      </w:rPr>
    </w:lvl>
    <w:lvl w:ilvl="7" w:tplc="971A57BC">
      <w:numFmt w:val="bullet"/>
      <w:lvlText w:val="•"/>
      <w:lvlJc w:val="left"/>
      <w:pPr>
        <w:ind w:left="7380" w:hanging="284"/>
      </w:pPr>
      <w:rPr>
        <w:rFonts w:hint="default"/>
        <w:lang w:val="es-ES" w:eastAsia="en-US" w:bidi="ar-SA"/>
      </w:rPr>
    </w:lvl>
    <w:lvl w:ilvl="8" w:tplc="58D8D372">
      <w:numFmt w:val="bullet"/>
      <w:lvlText w:val="•"/>
      <w:lvlJc w:val="left"/>
      <w:pPr>
        <w:ind w:left="8360" w:hanging="284"/>
      </w:pPr>
      <w:rPr>
        <w:rFonts w:hint="default"/>
        <w:lang w:val="es-ES" w:eastAsia="en-US" w:bidi="ar-SA"/>
      </w:rPr>
    </w:lvl>
  </w:abstractNum>
  <w:abstractNum w:abstractNumId="4" w15:restartNumberingAfterBreak="0">
    <w:nsid w:val="34317490"/>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252EEB"/>
    <w:multiLevelType w:val="hybridMultilevel"/>
    <w:tmpl w:val="291EE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14"/>
    <w:rsid w:val="00007A3C"/>
    <w:rsid w:val="00125EBB"/>
    <w:rsid w:val="00150BC5"/>
    <w:rsid w:val="001A704E"/>
    <w:rsid w:val="00213A7D"/>
    <w:rsid w:val="00214EBE"/>
    <w:rsid w:val="002D5A3B"/>
    <w:rsid w:val="00347F95"/>
    <w:rsid w:val="00470ADD"/>
    <w:rsid w:val="00481FB7"/>
    <w:rsid w:val="004D7CFD"/>
    <w:rsid w:val="006B1172"/>
    <w:rsid w:val="006B33E0"/>
    <w:rsid w:val="0076643E"/>
    <w:rsid w:val="00774FE7"/>
    <w:rsid w:val="007F13D2"/>
    <w:rsid w:val="008C651C"/>
    <w:rsid w:val="009D3E49"/>
    <w:rsid w:val="00AD18AA"/>
    <w:rsid w:val="00AF606A"/>
    <w:rsid w:val="00B62270"/>
    <w:rsid w:val="00B63D8F"/>
    <w:rsid w:val="00BB572E"/>
    <w:rsid w:val="00BD1214"/>
    <w:rsid w:val="00D70A8A"/>
    <w:rsid w:val="00DC3DC2"/>
    <w:rsid w:val="00E51820"/>
    <w:rsid w:val="00EE0925"/>
    <w:rsid w:val="00FB7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BC8D84-8196-44A1-8881-D2E88C5A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1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D12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214"/>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BD1214"/>
    <w:pPr>
      <w:tabs>
        <w:tab w:val="center" w:pos="4419"/>
        <w:tab w:val="right" w:pos="8838"/>
      </w:tabs>
    </w:pPr>
  </w:style>
  <w:style w:type="character" w:customStyle="1" w:styleId="EncabezadoCar">
    <w:name w:val="Encabezado Car"/>
    <w:basedOn w:val="Fuentedeprrafopredeter"/>
    <w:link w:val="Encabezado"/>
    <w:uiPriority w:val="99"/>
    <w:rsid w:val="00BD121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D1214"/>
    <w:pPr>
      <w:tabs>
        <w:tab w:val="center" w:pos="4419"/>
        <w:tab w:val="right" w:pos="8838"/>
      </w:tabs>
    </w:pPr>
  </w:style>
  <w:style w:type="character" w:customStyle="1" w:styleId="PiedepginaCar">
    <w:name w:val="Pie de página Car"/>
    <w:basedOn w:val="Fuentedeprrafopredeter"/>
    <w:link w:val="Piedepgina"/>
    <w:uiPriority w:val="99"/>
    <w:rsid w:val="00BD121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121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D121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D1214"/>
    <w:rPr>
      <w:color w:val="0563C1"/>
      <w:u w:val="single"/>
    </w:rPr>
  </w:style>
  <w:style w:type="paragraph" w:styleId="TDC1">
    <w:name w:val="toc 1"/>
    <w:basedOn w:val="Normal"/>
    <w:next w:val="Normal"/>
    <w:autoRedefine/>
    <w:uiPriority w:val="39"/>
    <w:unhideWhenUsed/>
    <w:rsid w:val="00BD1214"/>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BD1214"/>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D1214"/>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BD121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1214"/>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BD1214"/>
    <w:rPr>
      <w:rFonts w:ascii="Times New Roman" w:eastAsia="Times New Roman" w:hAnsi="Times New Roman" w:cs="Times New Roman"/>
      <w:sz w:val="20"/>
      <w:szCs w:val="20"/>
      <w:lang w:val="es-MX" w:eastAsia="es-MX"/>
    </w:rPr>
  </w:style>
  <w:style w:type="paragraph" w:styleId="Textoindependiente">
    <w:name w:val="Body Text"/>
    <w:basedOn w:val="Normal"/>
    <w:link w:val="TextoindependienteCar"/>
    <w:uiPriority w:val="99"/>
    <w:semiHidden/>
    <w:unhideWhenUsed/>
    <w:rsid w:val="00347F95"/>
    <w:pPr>
      <w:spacing w:after="120"/>
    </w:pPr>
  </w:style>
  <w:style w:type="character" w:customStyle="1" w:styleId="TextoindependienteCar">
    <w:name w:val="Texto independiente Car"/>
    <w:basedOn w:val="Fuentedeprrafopredeter"/>
    <w:link w:val="Textoindependiente"/>
    <w:uiPriority w:val="99"/>
    <w:semiHidden/>
    <w:rsid w:val="00347F95"/>
    <w:rPr>
      <w:rFonts w:ascii="Times New Roman" w:eastAsia="Times New Roman" w:hAnsi="Times New Roman" w:cs="Times New Roman"/>
      <w:sz w:val="24"/>
      <w:szCs w:val="24"/>
      <w:lang w:val="es-MX" w:eastAsia="es-MX"/>
    </w:rPr>
  </w:style>
  <w:style w:type="paragraph" w:customStyle="1" w:styleId="Default">
    <w:name w:val="Default"/>
    <w:rsid w:val="00D70A8A"/>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32988">
      <w:bodyDiv w:val="1"/>
      <w:marLeft w:val="0"/>
      <w:marRight w:val="0"/>
      <w:marTop w:val="0"/>
      <w:marBottom w:val="0"/>
      <w:divBdr>
        <w:top w:val="none" w:sz="0" w:space="0" w:color="auto"/>
        <w:left w:val="none" w:sz="0" w:space="0" w:color="auto"/>
        <w:bottom w:val="none" w:sz="0" w:space="0" w:color="auto"/>
        <w:right w:val="none" w:sz="0" w:space="0" w:color="auto"/>
      </w:divBdr>
    </w:div>
    <w:div w:id="1184123963">
      <w:bodyDiv w:val="1"/>
      <w:marLeft w:val="0"/>
      <w:marRight w:val="0"/>
      <w:marTop w:val="0"/>
      <w:marBottom w:val="0"/>
      <w:divBdr>
        <w:top w:val="none" w:sz="0" w:space="0" w:color="auto"/>
        <w:left w:val="none" w:sz="0" w:space="0" w:color="auto"/>
        <w:bottom w:val="none" w:sz="0" w:space="0" w:color="auto"/>
        <w:right w:val="none" w:sz="0" w:space="0" w:color="auto"/>
      </w:divBdr>
    </w:div>
    <w:div w:id="1536196465">
      <w:bodyDiv w:val="1"/>
      <w:marLeft w:val="0"/>
      <w:marRight w:val="0"/>
      <w:marTop w:val="0"/>
      <w:marBottom w:val="0"/>
      <w:divBdr>
        <w:top w:val="none" w:sz="0" w:space="0" w:color="auto"/>
        <w:left w:val="none" w:sz="0" w:space="0" w:color="auto"/>
        <w:bottom w:val="none" w:sz="0" w:space="0" w:color="auto"/>
        <w:right w:val="none" w:sz="0" w:space="0" w:color="auto"/>
      </w:divBdr>
    </w:div>
    <w:div w:id="21012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1267256.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3676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F4C8-78E9-49B4-94E6-99514D92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3944</Words>
  <Characters>21693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2022-02-17T22:03:00Z</dcterms:created>
  <dcterms:modified xsi:type="dcterms:W3CDTF">2022-02-17T22:03:00Z</dcterms:modified>
</cp:coreProperties>
</file>