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2C6F1" w14:textId="5C7A59D3" w:rsidR="007919E6" w:rsidRPr="0031689E" w:rsidRDefault="007919E6" w:rsidP="007919E6">
      <w:pPr>
        <w:spacing w:line="360" w:lineRule="auto"/>
        <w:jc w:val="both"/>
        <w:rPr>
          <w:rFonts w:ascii="Palatino Linotype" w:hAnsi="Palatino Linotype" w:cs="Arial"/>
        </w:rPr>
      </w:pPr>
      <w:r w:rsidRPr="0031689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Pr="000A40AE">
        <w:rPr>
          <w:rFonts w:ascii="Palatino Linotype" w:hAnsi="Palatino Linotype" w:cs="Arial"/>
        </w:rPr>
        <w:t>veintitrés de febrero de dos mil veintidós.</w:t>
      </w:r>
      <w:r w:rsidR="000A40AE">
        <w:rPr>
          <w:rFonts w:ascii="Palatino Linotype" w:hAnsi="Palatino Linotype" w:cs="Arial"/>
        </w:rPr>
        <w:t xml:space="preserve"> </w:t>
      </w:r>
    </w:p>
    <w:p w14:paraId="3A66DA14" w14:textId="28563EF2" w:rsidR="007919E6" w:rsidRPr="00D716F9" w:rsidRDefault="007919E6" w:rsidP="007919E6">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rPr>
        <w:t>VISTO</w:t>
      </w:r>
      <w:r w:rsidRPr="0031689E">
        <w:rPr>
          <w:rFonts w:ascii="Palatino Linotype" w:hAnsi="Palatino Linotype" w:cs="Arial"/>
        </w:rPr>
        <w:t xml:space="preserve"> </w:t>
      </w:r>
      <w:r>
        <w:rPr>
          <w:rFonts w:ascii="Palatino Linotype" w:hAnsi="Palatino Linotype" w:cs="Arial"/>
        </w:rPr>
        <w:t xml:space="preserve">el </w:t>
      </w:r>
      <w:r w:rsidRPr="0031689E">
        <w:rPr>
          <w:rFonts w:ascii="Palatino Linotype" w:hAnsi="Palatino Linotype" w:cs="Arial"/>
        </w:rPr>
        <w:t xml:space="preserve">expediente formado con motivo del recurso de revisión </w:t>
      </w:r>
      <w:r>
        <w:rPr>
          <w:rFonts w:ascii="Palatino Linotype" w:hAnsi="Palatino Linotype" w:cs="Arial"/>
          <w:b/>
        </w:rPr>
        <w:t>06297</w:t>
      </w:r>
      <w:r w:rsidRPr="0031689E">
        <w:rPr>
          <w:rFonts w:ascii="Palatino Linotype" w:hAnsi="Palatino Linotype" w:cs="Arial"/>
          <w:b/>
        </w:rPr>
        <w:t xml:space="preserve">/INFOEM/IP/RR/2021, </w:t>
      </w:r>
      <w:r w:rsidRPr="0031689E">
        <w:rPr>
          <w:rFonts w:ascii="Palatino Linotype" w:hAnsi="Palatino Linotype" w:cs="Arial"/>
        </w:rPr>
        <w:t>promovido</w:t>
      </w:r>
      <w:r>
        <w:rPr>
          <w:rFonts w:ascii="Palatino Linotype" w:hAnsi="Palatino Linotype" w:cs="Arial"/>
        </w:rPr>
        <w:t xml:space="preserve"> por el </w:t>
      </w:r>
      <w:r>
        <w:rPr>
          <w:rFonts w:ascii="Palatino Linotype" w:hAnsi="Palatino Linotype" w:cs="Arial"/>
          <w:b/>
        </w:rPr>
        <w:t xml:space="preserve">C. </w:t>
      </w:r>
      <w:proofErr w:type="spellStart"/>
      <w:r w:rsidR="00075400">
        <w:rPr>
          <w:rFonts w:ascii="Palatino Linotype" w:hAnsi="Palatino Linotype" w:cs="Arial"/>
          <w:b/>
          <w:lang w:val="es-ES"/>
        </w:rPr>
        <w:t>Xxxxxxx</w:t>
      </w:r>
      <w:proofErr w:type="spellEnd"/>
      <w:r w:rsidR="00075400">
        <w:rPr>
          <w:rFonts w:ascii="Palatino Linotype" w:hAnsi="Palatino Linotype" w:cs="Arial"/>
          <w:b/>
          <w:lang w:val="es-ES"/>
        </w:rPr>
        <w:t xml:space="preserve"> </w:t>
      </w:r>
      <w:proofErr w:type="spellStart"/>
      <w:r w:rsidR="00075400">
        <w:rPr>
          <w:rFonts w:ascii="Palatino Linotype" w:hAnsi="Palatino Linotype" w:cs="Arial"/>
          <w:b/>
          <w:lang w:val="es-ES"/>
        </w:rPr>
        <w:t>Xxxx</w:t>
      </w:r>
      <w:proofErr w:type="spellEnd"/>
      <w:r w:rsidR="00075400">
        <w:rPr>
          <w:rFonts w:ascii="Palatino Linotype" w:hAnsi="Palatino Linotype" w:cs="Arial"/>
          <w:b/>
          <w:lang w:val="es-ES"/>
        </w:rPr>
        <w:t xml:space="preserve"> </w:t>
      </w:r>
      <w:proofErr w:type="spellStart"/>
      <w:r w:rsidR="00075400">
        <w:rPr>
          <w:rFonts w:ascii="Palatino Linotype" w:hAnsi="Palatino Linotype" w:cs="Arial"/>
          <w:b/>
          <w:lang w:val="es-ES"/>
        </w:rPr>
        <w:t>Xxxxxxxx</w:t>
      </w:r>
      <w:proofErr w:type="spellEnd"/>
      <w:r>
        <w:rPr>
          <w:rFonts w:ascii="Palatino Linotype" w:hAnsi="Palatino Linotype" w:cs="Arial"/>
          <w:b/>
        </w:rPr>
        <w:t xml:space="preserve">, </w:t>
      </w:r>
      <w:r w:rsidRPr="0031689E">
        <w:rPr>
          <w:rFonts w:ascii="Palatino Linotype" w:hAnsi="Palatino Linotype"/>
        </w:rPr>
        <w:t>a quien</w:t>
      </w:r>
      <w:r>
        <w:rPr>
          <w:rFonts w:ascii="Palatino Linotype" w:hAnsi="Palatino Linotype"/>
        </w:rPr>
        <w:t xml:space="preserve"> en lo sucesivo se le denominará</w:t>
      </w:r>
      <w:r w:rsidRPr="0031689E">
        <w:rPr>
          <w:rFonts w:ascii="Palatino Linotype" w:hAnsi="Palatino Linotype"/>
        </w:rPr>
        <w:t xml:space="preserve"> </w:t>
      </w:r>
      <w:r>
        <w:rPr>
          <w:rFonts w:ascii="Palatino Linotype" w:hAnsi="Palatino Linotype" w:cs="Arial"/>
          <w:b/>
          <w:lang w:val="es-ES"/>
        </w:rPr>
        <w:t>EL</w:t>
      </w:r>
      <w:r w:rsidRPr="0031689E">
        <w:rPr>
          <w:rFonts w:ascii="Palatino Linotype" w:hAnsi="Palatino Linotype" w:cs="Arial"/>
          <w:b/>
          <w:lang w:val="es-ES"/>
        </w:rPr>
        <w:t xml:space="preserve"> RECURRENTE,</w:t>
      </w:r>
      <w:r w:rsidRPr="0031689E">
        <w:rPr>
          <w:rFonts w:ascii="Palatino Linotype" w:hAnsi="Palatino Linotype" w:cs="Arial"/>
          <w:lang w:val="es-ES"/>
        </w:rPr>
        <w:t xml:space="preserve"> en contra de la respuesta del</w:t>
      </w:r>
      <w:r>
        <w:rPr>
          <w:rFonts w:ascii="Palatino Linotype" w:hAnsi="Palatino Linotype" w:cs="Arial"/>
          <w:lang w:val="es-ES"/>
        </w:rPr>
        <w:t xml:space="preserve"> </w:t>
      </w:r>
      <w:r>
        <w:rPr>
          <w:rFonts w:ascii="Palatino Linotype" w:hAnsi="Palatino Linotype"/>
          <w:b/>
          <w:lang w:val="es-ES_tradnl"/>
        </w:rPr>
        <w:t>Ayuntamiento de Mexicaltzingo</w:t>
      </w:r>
      <w:r w:rsidRPr="0031689E">
        <w:rPr>
          <w:rFonts w:ascii="Palatino Linotype" w:hAnsi="Palatino Linotype" w:cs="Arial"/>
          <w:b/>
          <w:lang w:val="es-ES"/>
        </w:rPr>
        <w:t xml:space="preserve">, </w:t>
      </w:r>
      <w:r w:rsidRPr="0031689E">
        <w:rPr>
          <w:rFonts w:ascii="Palatino Linotype" w:hAnsi="Palatino Linotype"/>
        </w:rPr>
        <w:t xml:space="preserve">en lo subsecuente se le denominará </w:t>
      </w:r>
      <w:r w:rsidRPr="0031689E">
        <w:rPr>
          <w:rFonts w:ascii="Palatino Linotype" w:hAnsi="Palatino Linotype" w:cs="Arial"/>
          <w:b/>
          <w:lang w:val="es-ES"/>
        </w:rPr>
        <w:t xml:space="preserve">EL SUJETO OBLIGADO, </w:t>
      </w:r>
      <w:r w:rsidRPr="0031689E">
        <w:rPr>
          <w:rFonts w:ascii="Palatino Linotype" w:hAnsi="Palatino Linotype" w:cs="Arial"/>
          <w:lang w:val="es-ES"/>
        </w:rPr>
        <w:t>se procede a dictar la presente resolución con base en lo</w:t>
      </w:r>
      <w:r>
        <w:rPr>
          <w:rFonts w:ascii="Palatino Linotype" w:hAnsi="Palatino Linotype" w:cs="Arial"/>
          <w:lang w:val="es-ES"/>
        </w:rPr>
        <w:t>s</w:t>
      </w:r>
      <w:r w:rsidRPr="0031689E">
        <w:rPr>
          <w:rFonts w:ascii="Palatino Linotype" w:hAnsi="Palatino Linotype" w:cs="Arial"/>
          <w:lang w:val="es-ES"/>
        </w:rPr>
        <w:t xml:space="preserve"> siguiente</w:t>
      </w:r>
      <w:r>
        <w:rPr>
          <w:rFonts w:ascii="Palatino Linotype" w:hAnsi="Palatino Linotype" w:cs="Arial"/>
          <w:lang w:val="es-ES"/>
        </w:rPr>
        <w:t>s</w:t>
      </w:r>
      <w:r w:rsidRPr="0031689E">
        <w:rPr>
          <w:rFonts w:ascii="Palatino Linotype" w:hAnsi="Palatino Linotype" w:cs="Arial"/>
          <w:lang w:val="es-ES"/>
        </w:rPr>
        <w:t>:</w:t>
      </w:r>
    </w:p>
    <w:p w14:paraId="16C8F288" w14:textId="77777777" w:rsidR="007919E6" w:rsidRPr="0031689E" w:rsidRDefault="007919E6" w:rsidP="007919E6">
      <w:pPr>
        <w:spacing w:before="100" w:beforeAutospacing="1" w:after="100" w:afterAutospacing="1" w:line="360" w:lineRule="auto"/>
        <w:jc w:val="center"/>
        <w:rPr>
          <w:rFonts w:ascii="Palatino Linotype" w:hAnsi="Palatino Linotype" w:cs="Arial"/>
          <w:b/>
          <w:bCs/>
          <w:spacing w:val="60"/>
          <w:sz w:val="28"/>
        </w:rPr>
      </w:pPr>
      <w:r w:rsidRPr="0031689E">
        <w:rPr>
          <w:rFonts w:ascii="Palatino Linotype" w:hAnsi="Palatino Linotype" w:cs="Arial"/>
          <w:b/>
          <w:bCs/>
          <w:spacing w:val="60"/>
          <w:sz w:val="28"/>
        </w:rPr>
        <w:t>RESULTANDO</w:t>
      </w:r>
      <w:r>
        <w:rPr>
          <w:rFonts w:ascii="Palatino Linotype" w:hAnsi="Palatino Linotype" w:cs="Arial"/>
          <w:b/>
          <w:bCs/>
          <w:spacing w:val="60"/>
          <w:sz w:val="28"/>
        </w:rPr>
        <w:t>S</w:t>
      </w:r>
    </w:p>
    <w:p w14:paraId="360D06E6" w14:textId="77777777" w:rsidR="007919E6" w:rsidRPr="0031689E" w:rsidRDefault="007919E6" w:rsidP="007919E6">
      <w:pPr>
        <w:spacing w:before="100" w:beforeAutospacing="1" w:after="100" w:afterAutospacing="1" w:line="360" w:lineRule="auto"/>
        <w:jc w:val="both"/>
        <w:rPr>
          <w:rFonts w:ascii="Palatino Linotype" w:eastAsia="MS Mincho" w:hAnsi="Palatino Linotype" w:cs="Arial"/>
          <w:bCs/>
        </w:rPr>
      </w:pPr>
      <w:r w:rsidRPr="0031689E">
        <w:rPr>
          <w:rFonts w:ascii="Palatino Linotype" w:eastAsia="Calibri" w:hAnsi="Palatino Linotype" w:cs="Arial"/>
          <w:b/>
          <w:sz w:val="28"/>
          <w:szCs w:val="28"/>
          <w:lang w:val="es-ES" w:eastAsia="en-US"/>
        </w:rPr>
        <w:t xml:space="preserve">I. </w:t>
      </w:r>
      <w:r w:rsidRPr="001E16CF">
        <w:rPr>
          <w:rFonts w:ascii="Palatino Linotype" w:eastAsia="MS Mincho" w:hAnsi="Palatino Linotype" w:cs="Arial"/>
        </w:rPr>
        <w:t xml:space="preserve">En fecha </w:t>
      </w:r>
      <w:bookmarkStart w:id="0" w:name="_Hlk66905340"/>
      <w:r>
        <w:rPr>
          <w:rFonts w:ascii="Palatino Linotype" w:eastAsia="MS Mincho" w:hAnsi="Palatino Linotype" w:cs="Arial"/>
        </w:rPr>
        <w:t xml:space="preserve">veintidós de </w:t>
      </w:r>
      <w:r w:rsidRPr="001E16CF">
        <w:rPr>
          <w:rFonts w:ascii="Palatino Linotype" w:eastAsia="MS Mincho" w:hAnsi="Palatino Linotype" w:cs="Arial"/>
        </w:rPr>
        <w:t>noviembre de dos mil veintiuno</w:t>
      </w:r>
      <w:bookmarkEnd w:id="0"/>
      <w:r w:rsidRPr="001E16CF">
        <w:rPr>
          <w:rFonts w:ascii="Palatino Linotype" w:eastAsia="MS Mincho" w:hAnsi="Palatino Linotype" w:cs="Arial"/>
        </w:rPr>
        <w:t xml:space="preserve">, </w:t>
      </w:r>
      <w:r>
        <w:rPr>
          <w:rFonts w:ascii="Palatino Linotype" w:eastAsia="MS Mincho" w:hAnsi="Palatino Linotype" w:cs="Arial"/>
          <w:b/>
        </w:rPr>
        <w:t>EL RECURRENTE</w:t>
      </w:r>
      <w:r w:rsidRPr="001E16CF">
        <w:rPr>
          <w:rFonts w:ascii="Palatino Linotype" w:eastAsia="MS Mincho" w:hAnsi="Palatino Linotype" w:cs="Arial"/>
        </w:rPr>
        <w:t xml:space="preserve"> </w:t>
      </w:r>
      <w:r w:rsidRPr="001E16CF">
        <w:rPr>
          <w:rFonts w:ascii="Palatino Linotype" w:eastAsia="MS Mincho" w:hAnsi="Palatino Linotype" w:cs="Arial"/>
          <w:lang w:val="es-ES_tradnl"/>
        </w:rPr>
        <w:t>presentó a través del Sistema de Acceso a la Información Mexiquense</w:t>
      </w:r>
      <w:r w:rsidRPr="0031689E">
        <w:rPr>
          <w:rFonts w:ascii="Palatino Linotype" w:eastAsia="MS Mincho" w:hAnsi="Palatino Linotype" w:cs="Arial"/>
          <w:lang w:val="es-ES_tradnl"/>
        </w:rPr>
        <w:t xml:space="preserve">, en lo subsecuente </w:t>
      </w:r>
      <w:r w:rsidRPr="0031689E">
        <w:rPr>
          <w:rFonts w:ascii="Palatino Linotype" w:eastAsia="MS Mincho" w:hAnsi="Palatino Linotype" w:cs="Arial"/>
          <w:b/>
          <w:lang w:val="es-ES_tradnl"/>
        </w:rPr>
        <w:t>EL SAIMEX</w:t>
      </w:r>
      <w:r w:rsidRPr="0031689E">
        <w:rPr>
          <w:rFonts w:ascii="Palatino Linotype" w:eastAsia="MS Mincho" w:hAnsi="Palatino Linotype" w:cs="Arial"/>
          <w:lang w:val="es-ES_tradnl"/>
        </w:rPr>
        <w:t xml:space="preserve"> ante </w:t>
      </w:r>
      <w:r w:rsidRPr="0031689E">
        <w:rPr>
          <w:rFonts w:ascii="Palatino Linotype" w:eastAsia="MS Mincho" w:hAnsi="Palatino Linotype" w:cs="Arial"/>
          <w:b/>
          <w:lang w:val="es-ES_tradnl"/>
        </w:rPr>
        <w:t>EL SUJETO OBLIGADO</w:t>
      </w:r>
      <w:r w:rsidRPr="0031689E">
        <w:rPr>
          <w:rFonts w:ascii="Palatino Linotype" w:eastAsia="MS Mincho" w:hAnsi="Palatino Linotype" w:cs="Arial"/>
          <w:lang w:val="es-ES_tradnl"/>
        </w:rPr>
        <w:t xml:space="preserve">, la solicitud de acceso a la información pública, </w:t>
      </w:r>
      <w:r>
        <w:rPr>
          <w:rFonts w:ascii="Palatino Linotype" w:eastAsia="MS Mincho" w:hAnsi="Palatino Linotype" w:cs="Arial"/>
        </w:rPr>
        <w:t xml:space="preserve">a la que se le asignó el número </w:t>
      </w:r>
      <w:r w:rsidRPr="0031689E">
        <w:rPr>
          <w:rFonts w:ascii="Palatino Linotype" w:eastAsia="MS Mincho" w:hAnsi="Palatino Linotype" w:cs="Arial"/>
        </w:rPr>
        <w:t xml:space="preserve">de </w:t>
      </w:r>
      <w:bookmarkStart w:id="1" w:name="_Hlk71626058"/>
      <w:bookmarkStart w:id="2" w:name="_Hlk72841721"/>
      <w:bookmarkStart w:id="3" w:name="_Hlk73992511"/>
      <w:bookmarkStart w:id="4" w:name="_Hlk79436216"/>
      <w:bookmarkStart w:id="5" w:name="_Hlk79487986"/>
      <w:bookmarkStart w:id="6" w:name="_Hlk81858819"/>
      <w:r w:rsidRPr="0031689E">
        <w:rPr>
          <w:rFonts w:ascii="Palatino Linotype" w:eastAsia="MS Mincho" w:hAnsi="Palatino Linotype" w:cs="Arial"/>
        </w:rPr>
        <w:t xml:space="preserve">expediente </w:t>
      </w:r>
      <w:bookmarkEnd w:id="1"/>
      <w:bookmarkEnd w:id="2"/>
      <w:bookmarkEnd w:id="3"/>
      <w:bookmarkEnd w:id="4"/>
      <w:bookmarkEnd w:id="5"/>
      <w:bookmarkEnd w:id="6"/>
      <w:r w:rsidRPr="00824405">
        <w:rPr>
          <w:rFonts w:ascii="Palatino Linotype" w:eastAsia="MS Mincho" w:hAnsi="Palatino Linotype" w:cs="Arial"/>
          <w:b/>
          <w:lang w:val="es-ES_tradnl"/>
        </w:rPr>
        <w:t>00090/MEXICAL/IP/2021</w:t>
      </w:r>
      <w:r w:rsidRPr="00824405">
        <w:rPr>
          <w:rFonts w:ascii="Palatino Linotype" w:eastAsia="MS Mincho" w:hAnsi="Palatino Linotype" w:cs="Arial"/>
          <w:b/>
          <w:bCs/>
        </w:rPr>
        <w:t>,</w:t>
      </w:r>
      <w:r w:rsidRPr="0031689E">
        <w:rPr>
          <w:rFonts w:ascii="Palatino Linotype" w:eastAsia="MS Mincho" w:hAnsi="Palatino Linotype" w:cs="Arial"/>
          <w:b/>
          <w:bCs/>
        </w:rPr>
        <w:t xml:space="preserve"> </w:t>
      </w:r>
      <w:r w:rsidRPr="0031689E">
        <w:rPr>
          <w:rFonts w:ascii="Palatino Linotype" w:eastAsia="MS Mincho" w:hAnsi="Palatino Linotype" w:cs="Arial"/>
          <w:bCs/>
        </w:rPr>
        <w:t xml:space="preserve">mediante </w:t>
      </w:r>
      <w:r>
        <w:rPr>
          <w:rFonts w:ascii="Palatino Linotype" w:eastAsia="MS Mincho" w:hAnsi="Palatino Linotype" w:cs="Arial"/>
          <w:bCs/>
        </w:rPr>
        <w:t>la</w:t>
      </w:r>
      <w:r w:rsidRPr="0031689E">
        <w:rPr>
          <w:rFonts w:ascii="Palatino Linotype" w:eastAsia="MS Mincho" w:hAnsi="Palatino Linotype" w:cs="Arial"/>
          <w:bCs/>
        </w:rPr>
        <w:t xml:space="preserve"> cual requirió, lo siguiente:</w:t>
      </w:r>
    </w:p>
    <w:p w14:paraId="2CCE87F0" w14:textId="77777777" w:rsidR="007919E6" w:rsidRPr="007919E6" w:rsidRDefault="007919E6" w:rsidP="007919E6">
      <w:pPr>
        <w:ind w:left="851" w:right="899"/>
        <w:jc w:val="both"/>
        <w:rPr>
          <w:rFonts w:ascii="Palatino Linotype" w:hAnsi="Palatino Linotype" w:cs="Arial"/>
          <w:i/>
          <w:iCs/>
          <w:sz w:val="22"/>
          <w:szCs w:val="22"/>
        </w:rPr>
      </w:pPr>
      <w:r w:rsidRPr="007919E6">
        <w:rPr>
          <w:rFonts w:ascii="Palatino Linotype" w:hAnsi="Palatino Linotype" w:cs="Arial"/>
          <w:i/>
          <w:iCs/>
          <w:sz w:val="22"/>
          <w:szCs w:val="22"/>
        </w:rPr>
        <w:t>“Se solicita de la manera más atenta y respetuosa, con fundamento en el artículo 6° de la Constitución Política de los Estados Unidos Mexicanos, que se proporcione la información solicitada en el archivo adjunto de nombre "CensoAP".” (sic)</w:t>
      </w:r>
    </w:p>
    <w:p w14:paraId="0A41C8A0" w14:textId="77777777" w:rsidR="007919E6" w:rsidRDefault="007919E6" w:rsidP="007919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Adjuntando a su solicitud el archivo electrónico denominado “</w:t>
      </w:r>
      <w:proofErr w:type="spellStart"/>
      <w:r>
        <w:rPr>
          <w:rFonts w:ascii="Palatino Linotype" w:eastAsia="Calibri" w:hAnsi="Palatino Linotype" w:cs="Arial"/>
          <w:bCs/>
          <w:lang w:val="es-ES" w:eastAsia="en-US"/>
        </w:rPr>
        <w:t>CensoAP.dox</w:t>
      </w:r>
      <w:proofErr w:type="spellEnd"/>
      <w:r>
        <w:rPr>
          <w:rFonts w:ascii="Palatino Linotype" w:eastAsia="Calibri" w:hAnsi="Palatino Linotype" w:cs="Arial"/>
          <w:bCs/>
          <w:lang w:val="es-ES" w:eastAsia="en-US"/>
        </w:rPr>
        <w:t xml:space="preserve">”, mediante el cual </w:t>
      </w:r>
      <w:r w:rsidR="009B3C08">
        <w:rPr>
          <w:rFonts w:ascii="Palatino Linotype" w:eastAsia="Calibri" w:hAnsi="Palatino Linotype" w:cs="Arial"/>
          <w:bCs/>
          <w:lang w:val="es-ES" w:eastAsia="en-US"/>
        </w:rPr>
        <w:t>requiere lo siguiente:</w:t>
      </w:r>
    </w:p>
    <w:p w14:paraId="18BA4BB7" w14:textId="77777777" w:rsidR="009B3C08" w:rsidRDefault="009B3C08" w:rsidP="009B3C08">
      <w:pPr>
        <w:ind w:left="851" w:right="899"/>
        <w:rPr>
          <w:rFonts w:ascii="Palatino Linotype" w:hAnsi="Palatino Linotype"/>
          <w:i/>
          <w:sz w:val="22"/>
          <w:szCs w:val="22"/>
        </w:rPr>
      </w:pPr>
    </w:p>
    <w:p w14:paraId="3DF757B0" w14:textId="77777777" w:rsidR="009B3C08" w:rsidRPr="009B3C08" w:rsidRDefault="009B3C08" w:rsidP="009B3C08">
      <w:pPr>
        <w:ind w:left="851" w:right="899"/>
        <w:rPr>
          <w:rFonts w:ascii="Palatino Linotype" w:hAnsi="Palatino Linotype"/>
          <w:i/>
          <w:sz w:val="22"/>
          <w:szCs w:val="22"/>
        </w:rPr>
      </w:pPr>
      <w:r w:rsidRPr="009B3C08">
        <w:rPr>
          <w:rFonts w:ascii="Palatino Linotype" w:hAnsi="Palatino Linotype"/>
          <w:i/>
          <w:sz w:val="22"/>
          <w:szCs w:val="22"/>
        </w:rPr>
        <w:t>Se solicita.</w:t>
      </w:r>
    </w:p>
    <w:p w14:paraId="54EBDB38" w14:textId="77777777" w:rsidR="009B3C08" w:rsidRPr="009B3C08" w:rsidRDefault="009B3C08" w:rsidP="009B3C08">
      <w:pPr>
        <w:pStyle w:val="Prrafodelista"/>
        <w:numPr>
          <w:ilvl w:val="0"/>
          <w:numId w:val="3"/>
        </w:numPr>
        <w:ind w:left="851" w:right="899"/>
        <w:rPr>
          <w:rFonts w:ascii="Palatino Linotype" w:hAnsi="Palatino Linotype"/>
          <w:i/>
          <w:sz w:val="22"/>
          <w:szCs w:val="22"/>
        </w:rPr>
      </w:pPr>
      <w:r w:rsidRPr="009B3C08">
        <w:rPr>
          <w:rFonts w:ascii="Palatino Linotype" w:hAnsi="Palatino Linotype"/>
          <w:i/>
          <w:sz w:val="22"/>
          <w:szCs w:val="22"/>
        </w:rPr>
        <w:lastRenderedPageBreak/>
        <w:t>Censo de luminarios de alumbrado público realizado y firmado por la Comisión Federal de Electricidad (CFE), correspondiente a los años 2018, 2019, 2020 y 2021;</w:t>
      </w:r>
    </w:p>
    <w:p w14:paraId="7745DCD7" w14:textId="77777777" w:rsidR="009B3C08" w:rsidRPr="009B3C08" w:rsidRDefault="009B3C08" w:rsidP="009B3C08">
      <w:pPr>
        <w:pStyle w:val="Prrafodelista"/>
        <w:numPr>
          <w:ilvl w:val="0"/>
          <w:numId w:val="3"/>
        </w:numPr>
        <w:ind w:left="851" w:right="899"/>
        <w:rPr>
          <w:rFonts w:ascii="Palatino Linotype" w:hAnsi="Palatino Linotype"/>
          <w:i/>
          <w:sz w:val="22"/>
          <w:szCs w:val="22"/>
        </w:rPr>
      </w:pPr>
      <w:r w:rsidRPr="009B3C08">
        <w:rPr>
          <w:rFonts w:ascii="Palatino Linotype" w:hAnsi="Palatino Linotype"/>
          <w:i/>
          <w:sz w:val="22"/>
          <w:szCs w:val="22"/>
        </w:rPr>
        <w:t>Convenio para la recaudación del Derecho de Alumbrado Público (DAP), entre la CFE y el Municipio, correspondiente a los años 2018, 2019, 2020 y 2021;</w:t>
      </w:r>
    </w:p>
    <w:p w14:paraId="4E361AB7" w14:textId="77777777" w:rsidR="009B3C08" w:rsidRPr="009B3C08" w:rsidRDefault="009B3C08" w:rsidP="009B3C08">
      <w:pPr>
        <w:pStyle w:val="Prrafodelista"/>
        <w:numPr>
          <w:ilvl w:val="0"/>
          <w:numId w:val="3"/>
        </w:numPr>
        <w:ind w:left="851" w:right="899"/>
        <w:rPr>
          <w:rFonts w:ascii="Palatino Linotype" w:hAnsi="Palatino Linotype"/>
          <w:i/>
          <w:sz w:val="22"/>
          <w:szCs w:val="22"/>
        </w:rPr>
      </w:pPr>
      <w:r w:rsidRPr="009B3C08">
        <w:rPr>
          <w:rFonts w:ascii="Palatino Linotype" w:hAnsi="Palatino Linotype"/>
          <w:i/>
          <w:sz w:val="22"/>
          <w:szCs w:val="22"/>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0CABCD01" w14:textId="77777777" w:rsidR="009B3C08" w:rsidRPr="009B3C08" w:rsidRDefault="009B3C08" w:rsidP="009B3C08">
      <w:pPr>
        <w:ind w:left="851" w:right="899"/>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830"/>
        <w:gridCol w:w="2694"/>
        <w:gridCol w:w="1707"/>
      </w:tblGrid>
      <w:tr w:rsidR="009B3C08" w:rsidRPr="009B3C08" w14:paraId="1856F97D" w14:textId="77777777" w:rsidTr="009B3C08">
        <w:trPr>
          <w:jc w:val="center"/>
        </w:trPr>
        <w:tc>
          <w:tcPr>
            <w:tcW w:w="2830" w:type="dxa"/>
          </w:tcPr>
          <w:p w14:paraId="35E44FC5"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2018</w:t>
            </w:r>
          </w:p>
        </w:tc>
        <w:tc>
          <w:tcPr>
            <w:tcW w:w="2694" w:type="dxa"/>
          </w:tcPr>
          <w:p w14:paraId="12D4F915" w14:textId="77777777" w:rsidR="009B3C08" w:rsidRPr="009B3C08" w:rsidRDefault="009B3C08" w:rsidP="009B3C08">
            <w:pPr>
              <w:ind w:left="176" w:right="1074"/>
              <w:rPr>
                <w:rFonts w:ascii="Palatino Linotype" w:hAnsi="Palatino Linotype"/>
                <w:i/>
                <w:sz w:val="22"/>
                <w:szCs w:val="22"/>
              </w:rPr>
            </w:pPr>
            <w:r w:rsidRPr="009B3C08">
              <w:rPr>
                <w:rFonts w:ascii="Palatino Linotype" w:hAnsi="Palatino Linotype"/>
                <w:i/>
                <w:sz w:val="22"/>
                <w:szCs w:val="22"/>
              </w:rPr>
              <w:t>Facturación alumbrado público</w:t>
            </w:r>
          </w:p>
        </w:tc>
        <w:tc>
          <w:tcPr>
            <w:tcW w:w="1707" w:type="dxa"/>
          </w:tcPr>
          <w:p w14:paraId="0F645D2B" w14:textId="77777777" w:rsidR="009B3C08" w:rsidRPr="009B3C08" w:rsidRDefault="009B3C08" w:rsidP="009B3C08">
            <w:pPr>
              <w:ind w:left="127" w:right="899"/>
              <w:rPr>
                <w:rFonts w:ascii="Palatino Linotype" w:hAnsi="Palatino Linotype"/>
                <w:i/>
                <w:sz w:val="22"/>
                <w:szCs w:val="22"/>
              </w:rPr>
            </w:pPr>
            <w:r w:rsidRPr="009B3C08">
              <w:rPr>
                <w:rFonts w:ascii="Palatino Linotype" w:hAnsi="Palatino Linotype"/>
                <w:i/>
                <w:sz w:val="22"/>
                <w:szCs w:val="22"/>
              </w:rPr>
              <w:t>DAP</w:t>
            </w:r>
          </w:p>
        </w:tc>
      </w:tr>
      <w:tr w:rsidR="009B3C08" w:rsidRPr="009B3C08" w14:paraId="1038A033" w14:textId="77777777" w:rsidTr="009B3C08">
        <w:trPr>
          <w:jc w:val="center"/>
        </w:trPr>
        <w:tc>
          <w:tcPr>
            <w:tcW w:w="2830" w:type="dxa"/>
          </w:tcPr>
          <w:p w14:paraId="5BADF318"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Enero</w:t>
            </w:r>
          </w:p>
        </w:tc>
        <w:tc>
          <w:tcPr>
            <w:tcW w:w="2694" w:type="dxa"/>
          </w:tcPr>
          <w:p w14:paraId="3B53D2E2" w14:textId="77777777" w:rsidR="009B3C08" w:rsidRPr="009B3C08" w:rsidRDefault="009B3C08" w:rsidP="009B3C08">
            <w:pPr>
              <w:ind w:left="851" w:right="899"/>
              <w:rPr>
                <w:rFonts w:ascii="Palatino Linotype" w:hAnsi="Palatino Linotype"/>
                <w:i/>
                <w:sz w:val="22"/>
                <w:szCs w:val="22"/>
              </w:rPr>
            </w:pPr>
          </w:p>
        </w:tc>
        <w:tc>
          <w:tcPr>
            <w:tcW w:w="1707" w:type="dxa"/>
          </w:tcPr>
          <w:p w14:paraId="19CE08E9" w14:textId="77777777" w:rsidR="009B3C08" w:rsidRPr="009B3C08" w:rsidRDefault="009B3C08" w:rsidP="009B3C08">
            <w:pPr>
              <w:ind w:left="851" w:right="899"/>
              <w:rPr>
                <w:rFonts w:ascii="Palatino Linotype" w:hAnsi="Palatino Linotype"/>
                <w:i/>
                <w:sz w:val="22"/>
                <w:szCs w:val="22"/>
              </w:rPr>
            </w:pPr>
          </w:p>
        </w:tc>
      </w:tr>
      <w:tr w:rsidR="009B3C08" w:rsidRPr="009B3C08" w14:paraId="5A750B6A" w14:textId="77777777" w:rsidTr="009B3C08">
        <w:trPr>
          <w:jc w:val="center"/>
        </w:trPr>
        <w:tc>
          <w:tcPr>
            <w:tcW w:w="2830" w:type="dxa"/>
          </w:tcPr>
          <w:p w14:paraId="676677ED"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Febrero</w:t>
            </w:r>
          </w:p>
        </w:tc>
        <w:tc>
          <w:tcPr>
            <w:tcW w:w="2694" w:type="dxa"/>
          </w:tcPr>
          <w:p w14:paraId="6113B02A" w14:textId="77777777" w:rsidR="009B3C08" w:rsidRPr="009B3C08" w:rsidRDefault="009B3C08" w:rsidP="009B3C08">
            <w:pPr>
              <w:ind w:left="851" w:right="899"/>
              <w:rPr>
                <w:rFonts w:ascii="Palatino Linotype" w:hAnsi="Palatino Linotype"/>
                <w:i/>
                <w:sz w:val="22"/>
                <w:szCs w:val="22"/>
              </w:rPr>
            </w:pPr>
          </w:p>
        </w:tc>
        <w:tc>
          <w:tcPr>
            <w:tcW w:w="1707" w:type="dxa"/>
          </w:tcPr>
          <w:p w14:paraId="4B5A18C5" w14:textId="77777777" w:rsidR="009B3C08" w:rsidRPr="009B3C08" w:rsidRDefault="009B3C08" w:rsidP="009B3C08">
            <w:pPr>
              <w:ind w:left="851" w:right="899"/>
              <w:rPr>
                <w:rFonts w:ascii="Palatino Linotype" w:hAnsi="Palatino Linotype"/>
                <w:i/>
                <w:sz w:val="22"/>
                <w:szCs w:val="22"/>
              </w:rPr>
            </w:pPr>
          </w:p>
        </w:tc>
      </w:tr>
      <w:tr w:rsidR="009B3C08" w:rsidRPr="009B3C08" w14:paraId="52D0A790" w14:textId="77777777" w:rsidTr="009B3C08">
        <w:trPr>
          <w:jc w:val="center"/>
        </w:trPr>
        <w:tc>
          <w:tcPr>
            <w:tcW w:w="2830" w:type="dxa"/>
          </w:tcPr>
          <w:p w14:paraId="5743D725"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Marzo</w:t>
            </w:r>
          </w:p>
        </w:tc>
        <w:tc>
          <w:tcPr>
            <w:tcW w:w="2694" w:type="dxa"/>
          </w:tcPr>
          <w:p w14:paraId="60A18706" w14:textId="77777777" w:rsidR="009B3C08" w:rsidRPr="009B3C08" w:rsidRDefault="009B3C08" w:rsidP="009B3C08">
            <w:pPr>
              <w:ind w:left="851" w:right="899"/>
              <w:rPr>
                <w:rFonts w:ascii="Palatino Linotype" w:hAnsi="Palatino Linotype"/>
                <w:i/>
                <w:sz w:val="22"/>
                <w:szCs w:val="22"/>
              </w:rPr>
            </w:pPr>
          </w:p>
        </w:tc>
        <w:tc>
          <w:tcPr>
            <w:tcW w:w="1707" w:type="dxa"/>
          </w:tcPr>
          <w:p w14:paraId="2FC5D031" w14:textId="77777777" w:rsidR="009B3C08" w:rsidRPr="009B3C08" w:rsidRDefault="009B3C08" w:rsidP="009B3C08">
            <w:pPr>
              <w:ind w:left="851" w:right="899"/>
              <w:rPr>
                <w:rFonts w:ascii="Palatino Linotype" w:hAnsi="Palatino Linotype"/>
                <w:i/>
                <w:sz w:val="22"/>
                <w:szCs w:val="22"/>
              </w:rPr>
            </w:pPr>
          </w:p>
        </w:tc>
      </w:tr>
      <w:tr w:rsidR="009B3C08" w:rsidRPr="009B3C08" w14:paraId="1E869D2E" w14:textId="77777777" w:rsidTr="009B3C08">
        <w:trPr>
          <w:jc w:val="center"/>
        </w:trPr>
        <w:tc>
          <w:tcPr>
            <w:tcW w:w="2830" w:type="dxa"/>
          </w:tcPr>
          <w:p w14:paraId="29B92F42"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Abril</w:t>
            </w:r>
          </w:p>
        </w:tc>
        <w:tc>
          <w:tcPr>
            <w:tcW w:w="2694" w:type="dxa"/>
          </w:tcPr>
          <w:p w14:paraId="4056B8B0" w14:textId="77777777" w:rsidR="009B3C08" w:rsidRPr="009B3C08" w:rsidRDefault="009B3C08" w:rsidP="009B3C08">
            <w:pPr>
              <w:ind w:left="851" w:right="899"/>
              <w:rPr>
                <w:rFonts w:ascii="Palatino Linotype" w:hAnsi="Palatino Linotype"/>
                <w:i/>
                <w:sz w:val="22"/>
                <w:szCs w:val="22"/>
              </w:rPr>
            </w:pPr>
          </w:p>
        </w:tc>
        <w:tc>
          <w:tcPr>
            <w:tcW w:w="1707" w:type="dxa"/>
          </w:tcPr>
          <w:p w14:paraId="59F81D3D" w14:textId="77777777" w:rsidR="009B3C08" w:rsidRPr="009B3C08" w:rsidRDefault="009B3C08" w:rsidP="009B3C08">
            <w:pPr>
              <w:ind w:left="851" w:right="899"/>
              <w:rPr>
                <w:rFonts w:ascii="Palatino Linotype" w:hAnsi="Palatino Linotype"/>
                <w:i/>
                <w:sz w:val="22"/>
                <w:szCs w:val="22"/>
              </w:rPr>
            </w:pPr>
          </w:p>
        </w:tc>
      </w:tr>
      <w:tr w:rsidR="009B3C08" w:rsidRPr="009B3C08" w14:paraId="36728AEC" w14:textId="77777777" w:rsidTr="009B3C08">
        <w:trPr>
          <w:jc w:val="center"/>
        </w:trPr>
        <w:tc>
          <w:tcPr>
            <w:tcW w:w="2830" w:type="dxa"/>
          </w:tcPr>
          <w:p w14:paraId="2D48B665"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Mayo</w:t>
            </w:r>
          </w:p>
        </w:tc>
        <w:tc>
          <w:tcPr>
            <w:tcW w:w="2694" w:type="dxa"/>
          </w:tcPr>
          <w:p w14:paraId="5989FB82" w14:textId="77777777" w:rsidR="009B3C08" w:rsidRPr="009B3C08" w:rsidRDefault="009B3C08" w:rsidP="009B3C08">
            <w:pPr>
              <w:ind w:left="851" w:right="899"/>
              <w:rPr>
                <w:rFonts w:ascii="Palatino Linotype" w:hAnsi="Palatino Linotype"/>
                <w:i/>
                <w:sz w:val="22"/>
                <w:szCs w:val="22"/>
              </w:rPr>
            </w:pPr>
          </w:p>
        </w:tc>
        <w:tc>
          <w:tcPr>
            <w:tcW w:w="1707" w:type="dxa"/>
          </w:tcPr>
          <w:p w14:paraId="1D829A9F" w14:textId="77777777" w:rsidR="009B3C08" w:rsidRPr="009B3C08" w:rsidRDefault="009B3C08" w:rsidP="009B3C08">
            <w:pPr>
              <w:ind w:left="851" w:right="899"/>
              <w:rPr>
                <w:rFonts w:ascii="Palatino Linotype" w:hAnsi="Palatino Linotype"/>
                <w:i/>
                <w:sz w:val="22"/>
                <w:szCs w:val="22"/>
              </w:rPr>
            </w:pPr>
          </w:p>
        </w:tc>
      </w:tr>
      <w:tr w:rsidR="009B3C08" w:rsidRPr="009B3C08" w14:paraId="3CF75F95" w14:textId="77777777" w:rsidTr="009B3C08">
        <w:trPr>
          <w:jc w:val="center"/>
        </w:trPr>
        <w:tc>
          <w:tcPr>
            <w:tcW w:w="2830" w:type="dxa"/>
          </w:tcPr>
          <w:p w14:paraId="63484C4F"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Junio</w:t>
            </w:r>
          </w:p>
        </w:tc>
        <w:tc>
          <w:tcPr>
            <w:tcW w:w="2694" w:type="dxa"/>
          </w:tcPr>
          <w:p w14:paraId="67A464F6" w14:textId="77777777" w:rsidR="009B3C08" w:rsidRPr="009B3C08" w:rsidRDefault="009B3C08" w:rsidP="009B3C08">
            <w:pPr>
              <w:ind w:left="851" w:right="899"/>
              <w:rPr>
                <w:rFonts w:ascii="Palatino Linotype" w:hAnsi="Palatino Linotype"/>
                <w:i/>
                <w:sz w:val="22"/>
                <w:szCs w:val="22"/>
              </w:rPr>
            </w:pPr>
          </w:p>
        </w:tc>
        <w:tc>
          <w:tcPr>
            <w:tcW w:w="1707" w:type="dxa"/>
          </w:tcPr>
          <w:p w14:paraId="28C231A5" w14:textId="77777777" w:rsidR="009B3C08" w:rsidRPr="009B3C08" w:rsidRDefault="009B3C08" w:rsidP="009B3C08">
            <w:pPr>
              <w:ind w:left="851" w:right="899"/>
              <w:rPr>
                <w:rFonts w:ascii="Palatino Linotype" w:hAnsi="Palatino Linotype"/>
                <w:i/>
                <w:sz w:val="22"/>
                <w:szCs w:val="22"/>
              </w:rPr>
            </w:pPr>
          </w:p>
        </w:tc>
      </w:tr>
      <w:tr w:rsidR="009B3C08" w:rsidRPr="009B3C08" w14:paraId="413033F2" w14:textId="77777777" w:rsidTr="009B3C08">
        <w:trPr>
          <w:jc w:val="center"/>
        </w:trPr>
        <w:tc>
          <w:tcPr>
            <w:tcW w:w="2830" w:type="dxa"/>
          </w:tcPr>
          <w:p w14:paraId="791AAC65"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Julio</w:t>
            </w:r>
          </w:p>
        </w:tc>
        <w:tc>
          <w:tcPr>
            <w:tcW w:w="2694" w:type="dxa"/>
          </w:tcPr>
          <w:p w14:paraId="0F5493A8" w14:textId="77777777" w:rsidR="009B3C08" w:rsidRPr="009B3C08" w:rsidRDefault="009B3C08" w:rsidP="009B3C08">
            <w:pPr>
              <w:ind w:left="851" w:right="899"/>
              <w:rPr>
                <w:rFonts w:ascii="Palatino Linotype" w:hAnsi="Palatino Linotype"/>
                <w:i/>
                <w:sz w:val="22"/>
                <w:szCs w:val="22"/>
              </w:rPr>
            </w:pPr>
          </w:p>
        </w:tc>
        <w:tc>
          <w:tcPr>
            <w:tcW w:w="1707" w:type="dxa"/>
          </w:tcPr>
          <w:p w14:paraId="3AB15C56" w14:textId="77777777" w:rsidR="009B3C08" w:rsidRPr="009B3C08" w:rsidRDefault="009B3C08" w:rsidP="009B3C08">
            <w:pPr>
              <w:ind w:left="851" w:right="899"/>
              <w:rPr>
                <w:rFonts w:ascii="Palatino Linotype" w:hAnsi="Palatino Linotype"/>
                <w:i/>
                <w:sz w:val="22"/>
                <w:szCs w:val="22"/>
              </w:rPr>
            </w:pPr>
          </w:p>
        </w:tc>
      </w:tr>
      <w:tr w:rsidR="009B3C08" w:rsidRPr="009B3C08" w14:paraId="1F6D0817" w14:textId="77777777" w:rsidTr="009B3C08">
        <w:trPr>
          <w:jc w:val="center"/>
        </w:trPr>
        <w:tc>
          <w:tcPr>
            <w:tcW w:w="2830" w:type="dxa"/>
          </w:tcPr>
          <w:p w14:paraId="7145A98C"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Agosto</w:t>
            </w:r>
          </w:p>
        </w:tc>
        <w:tc>
          <w:tcPr>
            <w:tcW w:w="2694" w:type="dxa"/>
          </w:tcPr>
          <w:p w14:paraId="18864983" w14:textId="77777777" w:rsidR="009B3C08" w:rsidRPr="009B3C08" w:rsidRDefault="009B3C08" w:rsidP="009B3C08">
            <w:pPr>
              <w:ind w:left="851" w:right="899"/>
              <w:rPr>
                <w:rFonts w:ascii="Palatino Linotype" w:hAnsi="Palatino Linotype"/>
                <w:i/>
                <w:sz w:val="22"/>
                <w:szCs w:val="22"/>
              </w:rPr>
            </w:pPr>
          </w:p>
        </w:tc>
        <w:tc>
          <w:tcPr>
            <w:tcW w:w="1707" w:type="dxa"/>
          </w:tcPr>
          <w:p w14:paraId="72BEDE8F" w14:textId="77777777" w:rsidR="009B3C08" w:rsidRPr="009B3C08" w:rsidRDefault="009B3C08" w:rsidP="009B3C08">
            <w:pPr>
              <w:ind w:left="851" w:right="899"/>
              <w:rPr>
                <w:rFonts w:ascii="Palatino Linotype" w:hAnsi="Palatino Linotype"/>
                <w:i/>
                <w:sz w:val="22"/>
                <w:szCs w:val="22"/>
              </w:rPr>
            </w:pPr>
          </w:p>
        </w:tc>
      </w:tr>
      <w:tr w:rsidR="009B3C08" w:rsidRPr="009B3C08" w14:paraId="474EA19C" w14:textId="77777777" w:rsidTr="009B3C08">
        <w:trPr>
          <w:jc w:val="center"/>
        </w:trPr>
        <w:tc>
          <w:tcPr>
            <w:tcW w:w="2830" w:type="dxa"/>
          </w:tcPr>
          <w:p w14:paraId="34DC22D0"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Septiembre</w:t>
            </w:r>
          </w:p>
        </w:tc>
        <w:tc>
          <w:tcPr>
            <w:tcW w:w="2694" w:type="dxa"/>
          </w:tcPr>
          <w:p w14:paraId="7C3051D6" w14:textId="77777777" w:rsidR="009B3C08" w:rsidRPr="009B3C08" w:rsidRDefault="009B3C08" w:rsidP="009B3C08">
            <w:pPr>
              <w:ind w:left="851" w:right="899"/>
              <w:rPr>
                <w:rFonts w:ascii="Palatino Linotype" w:hAnsi="Palatino Linotype"/>
                <w:i/>
                <w:sz w:val="22"/>
                <w:szCs w:val="22"/>
              </w:rPr>
            </w:pPr>
          </w:p>
        </w:tc>
        <w:tc>
          <w:tcPr>
            <w:tcW w:w="1707" w:type="dxa"/>
          </w:tcPr>
          <w:p w14:paraId="64C07B7F" w14:textId="77777777" w:rsidR="009B3C08" w:rsidRPr="009B3C08" w:rsidRDefault="009B3C08" w:rsidP="009B3C08">
            <w:pPr>
              <w:ind w:left="851" w:right="899"/>
              <w:rPr>
                <w:rFonts w:ascii="Palatino Linotype" w:hAnsi="Palatino Linotype"/>
                <w:i/>
                <w:sz w:val="22"/>
                <w:szCs w:val="22"/>
              </w:rPr>
            </w:pPr>
          </w:p>
        </w:tc>
      </w:tr>
      <w:tr w:rsidR="009B3C08" w:rsidRPr="009B3C08" w14:paraId="3F8804B8" w14:textId="77777777" w:rsidTr="009B3C08">
        <w:trPr>
          <w:jc w:val="center"/>
        </w:trPr>
        <w:tc>
          <w:tcPr>
            <w:tcW w:w="2830" w:type="dxa"/>
          </w:tcPr>
          <w:p w14:paraId="2E9ABBC8"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Octubre</w:t>
            </w:r>
          </w:p>
        </w:tc>
        <w:tc>
          <w:tcPr>
            <w:tcW w:w="2694" w:type="dxa"/>
          </w:tcPr>
          <w:p w14:paraId="0122C6E5" w14:textId="77777777" w:rsidR="009B3C08" w:rsidRPr="009B3C08" w:rsidRDefault="009B3C08" w:rsidP="009B3C08">
            <w:pPr>
              <w:ind w:left="851" w:right="899"/>
              <w:rPr>
                <w:rFonts w:ascii="Palatino Linotype" w:hAnsi="Palatino Linotype"/>
                <w:i/>
                <w:sz w:val="22"/>
                <w:szCs w:val="22"/>
              </w:rPr>
            </w:pPr>
          </w:p>
        </w:tc>
        <w:tc>
          <w:tcPr>
            <w:tcW w:w="1707" w:type="dxa"/>
          </w:tcPr>
          <w:p w14:paraId="2E34ED80" w14:textId="77777777" w:rsidR="009B3C08" w:rsidRPr="009B3C08" w:rsidRDefault="009B3C08" w:rsidP="009B3C08">
            <w:pPr>
              <w:ind w:left="851" w:right="899"/>
              <w:rPr>
                <w:rFonts w:ascii="Palatino Linotype" w:hAnsi="Palatino Linotype"/>
                <w:i/>
                <w:sz w:val="22"/>
                <w:szCs w:val="22"/>
              </w:rPr>
            </w:pPr>
          </w:p>
        </w:tc>
      </w:tr>
      <w:tr w:rsidR="009B3C08" w:rsidRPr="009B3C08" w14:paraId="615F0AF2" w14:textId="77777777" w:rsidTr="009B3C08">
        <w:trPr>
          <w:jc w:val="center"/>
        </w:trPr>
        <w:tc>
          <w:tcPr>
            <w:tcW w:w="2830" w:type="dxa"/>
          </w:tcPr>
          <w:p w14:paraId="6029D52E"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Noviembre</w:t>
            </w:r>
          </w:p>
        </w:tc>
        <w:tc>
          <w:tcPr>
            <w:tcW w:w="2694" w:type="dxa"/>
          </w:tcPr>
          <w:p w14:paraId="3FE42F0F" w14:textId="77777777" w:rsidR="009B3C08" w:rsidRPr="009B3C08" w:rsidRDefault="009B3C08" w:rsidP="009B3C08">
            <w:pPr>
              <w:ind w:left="851" w:right="899"/>
              <w:rPr>
                <w:rFonts w:ascii="Palatino Linotype" w:hAnsi="Palatino Linotype"/>
                <w:i/>
                <w:sz w:val="22"/>
                <w:szCs w:val="22"/>
              </w:rPr>
            </w:pPr>
          </w:p>
        </w:tc>
        <w:tc>
          <w:tcPr>
            <w:tcW w:w="1707" w:type="dxa"/>
          </w:tcPr>
          <w:p w14:paraId="2FEE3B20" w14:textId="77777777" w:rsidR="009B3C08" w:rsidRPr="009B3C08" w:rsidRDefault="009B3C08" w:rsidP="009B3C08">
            <w:pPr>
              <w:ind w:left="851" w:right="899"/>
              <w:rPr>
                <w:rFonts w:ascii="Palatino Linotype" w:hAnsi="Palatino Linotype"/>
                <w:i/>
                <w:sz w:val="22"/>
                <w:szCs w:val="22"/>
              </w:rPr>
            </w:pPr>
          </w:p>
        </w:tc>
      </w:tr>
      <w:tr w:rsidR="009B3C08" w:rsidRPr="009B3C08" w14:paraId="08C50CFE" w14:textId="77777777" w:rsidTr="009B3C08">
        <w:trPr>
          <w:jc w:val="center"/>
        </w:trPr>
        <w:tc>
          <w:tcPr>
            <w:tcW w:w="2830" w:type="dxa"/>
          </w:tcPr>
          <w:p w14:paraId="1633DB54" w14:textId="77777777" w:rsidR="009B3C08" w:rsidRPr="009B3C08" w:rsidRDefault="009B3C08" w:rsidP="009B3C08">
            <w:pPr>
              <w:ind w:left="29" w:right="1593"/>
              <w:rPr>
                <w:rFonts w:ascii="Palatino Linotype" w:hAnsi="Palatino Linotype"/>
                <w:i/>
                <w:sz w:val="22"/>
                <w:szCs w:val="22"/>
              </w:rPr>
            </w:pPr>
            <w:r w:rsidRPr="009B3C08">
              <w:rPr>
                <w:rFonts w:ascii="Palatino Linotype" w:hAnsi="Palatino Linotype"/>
                <w:i/>
                <w:sz w:val="22"/>
                <w:szCs w:val="22"/>
              </w:rPr>
              <w:t>Diciembre</w:t>
            </w:r>
          </w:p>
        </w:tc>
        <w:tc>
          <w:tcPr>
            <w:tcW w:w="2694" w:type="dxa"/>
          </w:tcPr>
          <w:p w14:paraId="5E71F131" w14:textId="77777777" w:rsidR="009B3C08" w:rsidRPr="009B3C08" w:rsidRDefault="009B3C08" w:rsidP="009B3C08">
            <w:pPr>
              <w:ind w:left="851" w:right="899"/>
              <w:rPr>
                <w:rFonts w:ascii="Palatino Linotype" w:hAnsi="Palatino Linotype"/>
                <w:i/>
                <w:sz w:val="22"/>
                <w:szCs w:val="22"/>
              </w:rPr>
            </w:pPr>
          </w:p>
        </w:tc>
        <w:tc>
          <w:tcPr>
            <w:tcW w:w="1707" w:type="dxa"/>
          </w:tcPr>
          <w:p w14:paraId="543ED02C" w14:textId="77777777" w:rsidR="009B3C08" w:rsidRPr="009B3C08" w:rsidRDefault="009B3C08" w:rsidP="009B3C08">
            <w:pPr>
              <w:ind w:left="851" w:right="899"/>
              <w:rPr>
                <w:rFonts w:ascii="Palatino Linotype" w:hAnsi="Palatino Linotype"/>
                <w:i/>
                <w:sz w:val="22"/>
                <w:szCs w:val="22"/>
              </w:rPr>
            </w:pPr>
          </w:p>
        </w:tc>
      </w:tr>
    </w:tbl>
    <w:p w14:paraId="0A901A0F" w14:textId="77777777" w:rsidR="009B3C08" w:rsidRPr="009B3C08" w:rsidRDefault="009B3C08" w:rsidP="009B3C08">
      <w:pPr>
        <w:ind w:left="851" w:right="899"/>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127"/>
        <w:gridCol w:w="3542"/>
        <w:gridCol w:w="1572"/>
      </w:tblGrid>
      <w:tr w:rsidR="009B3C08" w:rsidRPr="009B3C08" w14:paraId="1D048A68" w14:textId="77777777" w:rsidTr="009B3C08">
        <w:trPr>
          <w:jc w:val="center"/>
        </w:trPr>
        <w:tc>
          <w:tcPr>
            <w:tcW w:w="2127" w:type="dxa"/>
            <w:vAlign w:val="center"/>
          </w:tcPr>
          <w:p w14:paraId="55446440"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2019</w:t>
            </w:r>
          </w:p>
        </w:tc>
        <w:tc>
          <w:tcPr>
            <w:tcW w:w="3542" w:type="dxa"/>
            <w:vAlign w:val="center"/>
          </w:tcPr>
          <w:p w14:paraId="3BC6CAEF" w14:textId="77777777" w:rsidR="009B3C08" w:rsidRPr="009B3C08" w:rsidRDefault="009B3C08" w:rsidP="009B3C08">
            <w:pPr>
              <w:ind w:left="28" w:right="2239"/>
              <w:jc w:val="center"/>
              <w:rPr>
                <w:rFonts w:ascii="Palatino Linotype" w:hAnsi="Palatino Linotype"/>
                <w:i/>
                <w:sz w:val="22"/>
                <w:szCs w:val="22"/>
              </w:rPr>
            </w:pPr>
            <w:r w:rsidRPr="009B3C08">
              <w:rPr>
                <w:rFonts w:ascii="Palatino Linotype" w:hAnsi="Palatino Linotype"/>
                <w:i/>
                <w:sz w:val="22"/>
                <w:szCs w:val="22"/>
              </w:rPr>
              <w:t>Facturación alumbrado público</w:t>
            </w:r>
          </w:p>
        </w:tc>
        <w:tc>
          <w:tcPr>
            <w:tcW w:w="0" w:type="auto"/>
            <w:vAlign w:val="center"/>
          </w:tcPr>
          <w:p w14:paraId="54640AF0" w14:textId="77777777" w:rsidR="009B3C08" w:rsidRPr="009B3C08" w:rsidRDefault="009B3C08" w:rsidP="009B3C08">
            <w:pPr>
              <w:ind w:right="891"/>
              <w:jc w:val="center"/>
              <w:rPr>
                <w:rFonts w:ascii="Palatino Linotype" w:hAnsi="Palatino Linotype"/>
                <w:i/>
                <w:sz w:val="22"/>
                <w:szCs w:val="22"/>
              </w:rPr>
            </w:pPr>
            <w:r w:rsidRPr="009B3C08">
              <w:rPr>
                <w:rFonts w:ascii="Palatino Linotype" w:hAnsi="Palatino Linotype"/>
                <w:i/>
                <w:sz w:val="22"/>
                <w:szCs w:val="22"/>
              </w:rPr>
              <w:t>DAP</w:t>
            </w:r>
          </w:p>
        </w:tc>
      </w:tr>
      <w:tr w:rsidR="009B3C08" w:rsidRPr="009B3C08" w14:paraId="3BA4838A" w14:textId="77777777" w:rsidTr="009B3C08">
        <w:trPr>
          <w:jc w:val="center"/>
        </w:trPr>
        <w:tc>
          <w:tcPr>
            <w:tcW w:w="2127" w:type="dxa"/>
            <w:vAlign w:val="center"/>
          </w:tcPr>
          <w:p w14:paraId="523E7CDD"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Enero</w:t>
            </w:r>
          </w:p>
        </w:tc>
        <w:tc>
          <w:tcPr>
            <w:tcW w:w="3542" w:type="dxa"/>
            <w:vAlign w:val="center"/>
          </w:tcPr>
          <w:p w14:paraId="42491642"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08E7B201" w14:textId="77777777" w:rsidR="009B3C08" w:rsidRPr="009B3C08" w:rsidRDefault="009B3C08" w:rsidP="009B3C08">
            <w:pPr>
              <w:ind w:right="891"/>
              <w:jc w:val="center"/>
              <w:rPr>
                <w:rFonts w:ascii="Palatino Linotype" w:hAnsi="Palatino Linotype"/>
                <w:i/>
                <w:sz w:val="22"/>
                <w:szCs w:val="22"/>
              </w:rPr>
            </w:pPr>
          </w:p>
        </w:tc>
      </w:tr>
      <w:tr w:rsidR="009B3C08" w:rsidRPr="009B3C08" w14:paraId="768C14BF" w14:textId="77777777" w:rsidTr="009B3C08">
        <w:trPr>
          <w:jc w:val="center"/>
        </w:trPr>
        <w:tc>
          <w:tcPr>
            <w:tcW w:w="2127" w:type="dxa"/>
            <w:vAlign w:val="center"/>
          </w:tcPr>
          <w:p w14:paraId="3157214C"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Febrero</w:t>
            </w:r>
          </w:p>
        </w:tc>
        <w:tc>
          <w:tcPr>
            <w:tcW w:w="3542" w:type="dxa"/>
            <w:vAlign w:val="center"/>
          </w:tcPr>
          <w:p w14:paraId="76A5241E"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386785FD" w14:textId="77777777" w:rsidR="009B3C08" w:rsidRPr="009B3C08" w:rsidRDefault="009B3C08" w:rsidP="009B3C08">
            <w:pPr>
              <w:ind w:right="891"/>
              <w:jc w:val="center"/>
              <w:rPr>
                <w:rFonts w:ascii="Palatino Linotype" w:hAnsi="Palatino Linotype"/>
                <w:i/>
                <w:sz w:val="22"/>
                <w:szCs w:val="22"/>
              </w:rPr>
            </w:pPr>
          </w:p>
        </w:tc>
      </w:tr>
      <w:tr w:rsidR="009B3C08" w:rsidRPr="009B3C08" w14:paraId="199A331A" w14:textId="77777777" w:rsidTr="009B3C08">
        <w:trPr>
          <w:jc w:val="center"/>
        </w:trPr>
        <w:tc>
          <w:tcPr>
            <w:tcW w:w="2127" w:type="dxa"/>
            <w:vAlign w:val="center"/>
          </w:tcPr>
          <w:p w14:paraId="7704DB6B"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Marzo</w:t>
            </w:r>
          </w:p>
        </w:tc>
        <w:tc>
          <w:tcPr>
            <w:tcW w:w="3542" w:type="dxa"/>
            <w:vAlign w:val="center"/>
          </w:tcPr>
          <w:p w14:paraId="106297C7"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3165632B" w14:textId="77777777" w:rsidR="009B3C08" w:rsidRPr="009B3C08" w:rsidRDefault="009B3C08" w:rsidP="009B3C08">
            <w:pPr>
              <w:ind w:right="891"/>
              <w:jc w:val="center"/>
              <w:rPr>
                <w:rFonts w:ascii="Palatino Linotype" w:hAnsi="Palatino Linotype"/>
                <w:i/>
                <w:sz w:val="22"/>
                <w:szCs w:val="22"/>
              </w:rPr>
            </w:pPr>
          </w:p>
        </w:tc>
      </w:tr>
      <w:tr w:rsidR="009B3C08" w:rsidRPr="009B3C08" w14:paraId="62F59463" w14:textId="77777777" w:rsidTr="009B3C08">
        <w:trPr>
          <w:jc w:val="center"/>
        </w:trPr>
        <w:tc>
          <w:tcPr>
            <w:tcW w:w="2127" w:type="dxa"/>
            <w:vAlign w:val="center"/>
          </w:tcPr>
          <w:p w14:paraId="4BA7350D"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Abril</w:t>
            </w:r>
          </w:p>
        </w:tc>
        <w:tc>
          <w:tcPr>
            <w:tcW w:w="3542" w:type="dxa"/>
            <w:vAlign w:val="center"/>
          </w:tcPr>
          <w:p w14:paraId="68AB0DEF"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05427E57" w14:textId="77777777" w:rsidR="009B3C08" w:rsidRPr="009B3C08" w:rsidRDefault="009B3C08" w:rsidP="009B3C08">
            <w:pPr>
              <w:ind w:right="891"/>
              <w:jc w:val="center"/>
              <w:rPr>
                <w:rFonts w:ascii="Palatino Linotype" w:hAnsi="Palatino Linotype"/>
                <w:i/>
                <w:sz w:val="22"/>
                <w:szCs w:val="22"/>
              </w:rPr>
            </w:pPr>
          </w:p>
        </w:tc>
      </w:tr>
      <w:tr w:rsidR="009B3C08" w:rsidRPr="009B3C08" w14:paraId="12C43315" w14:textId="77777777" w:rsidTr="009B3C08">
        <w:trPr>
          <w:jc w:val="center"/>
        </w:trPr>
        <w:tc>
          <w:tcPr>
            <w:tcW w:w="2127" w:type="dxa"/>
            <w:vAlign w:val="center"/>
          </w:tcPr>
          <w:p w14:paraId="024A906E"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Mayo</w:t>
            </w:r>
          </w:p>
        </w:tc>
        <w:tc>
          <w:tcPr>
            <w:tcW w:w="3542" w:type="dxa"/>
            <w:vAlign w:val="center"/>
          </w:tcPr>
          <w:p w14:paraId="0193861C"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138C91DB" w14:textId="77777777" w:rsidR="009B3C08" w:rsidRPr="009B3C08" w:rsidRDefault="009B3C08" w:rsidP="009B3C08">
            <w:pPr>
              <w:ind w:right="891"/>
              <w:jc w:val="center"/>
              <w:rPr>
                <w:rFonts w:ascii="Palatino Linotype" w:hAnsi="Palatino Linotype"/>
                <w:i/>
                <w:sz w:val="22"/>
                <w:szCs w:val="22"/>
              </w:rPr>
            </w:pPr>
          </w:p>
        </w:tc>
      </w:tr>
      <w:tr w:rsidR="009B3C08" w:rsidRPr="009B3C08" w14:paraId="5A972EA8" w14:textId="77777777" w:rsidTr="009B3C08">
        <w:trPr>
          <w:jc w:val="center"/>
        </w:trPr>
        <w:tc>
          <w:tcPr>
            <w:tcW w:w="2127" w:type="dxa"/>
            <w:vAlign w:val="center"/>
          </w:tcPr>
          <w:p w14:paraId="0BE859A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Junio</w:t>
            </w:r>
          </w:p>
        </w:tc>
        <w:tc>
          <w:tcPr>
            <w:tcW w:w="3542" w:type="dxa"/>
            <w:vAlign w:val="center"/>
          </w:tcPr>
          <w:p w14:paraId="6BC3D0A2"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5227C401" w14:textId="77777777" w:rsidR="009B3C08" w:rsidRPr="009B3C08" w:rsidRDefault="009B3C08" w:rsidP="009B3C08">
            <w:pPr>
              <w:ind w:right="891"/>
              <w:jc w:val="center"/>
              <w:rPr>
                <w:rFonts w:ascii="Palatino Linotype" w:hAnsi="Palatino Linotype"/>
                <w:i/>
                <w:sz w:val="22"/>
                <w:szCs w:val="22"/>
              </w:rPr>
            </w:pPr>
          </w:p>
        </w:tc>
      </w:tr>
      <w:tr w:rsidR="009B3C08" w:rsidRPr="009B3C08" w14:paraId="01CB77B8" w14:textId="77777777" w:rsidTr="009B3C08">
        <w:trPr>
          <w:jc w:val="center"/>
        </w:trPr>
        <w:tc>
          <w:tcPr>
            <w:tcW w:w="2127" w:type="dxa"/>
            <w:vAlign w:val="center"/>
          </w:tcPr>
          <w:p w14:paraId="74E5CA21"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Julio</w:t>
            </w:r>
          </w:p>
        </w:tc>
        <w:tc>
          <w:tcPr>
            <w:tcW w:w="3542" w:type="dxa"/>
            <w:vAlign w:val="center"/>
          </w:tcPr>
          <w:p w14:paraId="2E8851CB"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3EB6B1B0" w14:textId="77777777" w:rsidR="009B3C08" w:rsidRPr="009B3C08" w:rsidRDefault="009B3C08" w:rsidP="009B3C08">
            <w:pPr>
              <w:ind w:right="891"/>
              <w:jc w:val="center"/>
              <w:rPr>
                <w:rFonts w:ascii="Palatino Linotype" w:hAnsi="Palatino Linotype"/>
                <w:i/>
                <w:sz w:val="22"/>
                <w:szCs w:val="22"/>
              </w:rPr>
            </w:pPr>
          </w:p>
        </w:tc>
      </w:tr>
      <w:tr w:rsidR="009B3C08" w:rsidRPr="009B3C08" w14:paraId="2E43A72A" w14:textId="77777777" w:rsidTr="009B3C08">
        <w:trPr>
          <w:jc w:val="center"/>
        </w:trPr>
        <w:tc>
          <w:tcPr>
            <w:tcW w:w="2127" w:type="dxa"/>
            <w:vAlign w:val="center"/>
          </w:tcPr>
          <w:p w14:paraId="75BC8BF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Agosto</w:t>
            </w:r>
          </w:p>
        </w:tc>
        <w:tc>
          <w:tcPr>
            <w:tcW w:w="3542" w:type="dxa"/>
            <w:vAlign w:val="center"/>
          </w:tcPr>
          <w:p w14:paraId="5D522619"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338C73CF" w14:textId="77777777" w:rsidR="009B3C08" w:rsidRPr="009B3C08" w:rsidRDefault="009B3C08" w:rsidP="009B3C08">
            <w:pPr>
              <w:ind w:right="891"/>
              <w:jc w:val="center"/>
              <w:rPr>
                <w:rFonts w:ascii="Palatino Linotype" w:hAnsi="Palatino Linotype"/>
                <w:i/>
                <w:sz w:val="22"/>
                <w:szCs w:val="22"/>
              </w:rPr>
            </w:pPr>
          </w:p>
        </w:tc>
      </w:tr>
      <w:tr w:rsidR="009B3C08" w:rsidRPr="009B3C08" w14:paraId="37098166" w14:textId="77777777" w:rsidTr="009B3C08">
        <w:trPr>
          <w:jc w:val="center"/>
        </w:trPr>
        <w:tc>
          <w:tcPr>
            <w:tcW w:w="2127" w:type="dxa"/>
            <w:vAlign w:val="center"/>
          </w:tcPr>
          <w:p w14:paraId="7470BD5D"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Septiembre</w:t>
            </w:r>
          </w:p>
        </w:tc>
        <w:tc>
          <w:tcPr>
            <w:tcW w:w="3542" w:type="dxa"/>
            <w:vAlign w:val="center"/>
          </w:tcPr>
          <w:p w14:paraId="241D8116"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1AEDFCD7" w14:textId="77777777" w:rsidR="009B3C08" w:rsidRPr="009B3C08" w:rsidRDefault="009B3C08" w:rsidP="009B3C08">
            <w:pPr>
              <w:ind w:right="891"/>
              <w:jc w:val="center"/>
              <w:rPr>
                <w:rFonts w:ascii="Palatino Linotype" w:hAnsi="Palatino Linotype"/>
                <w:i/>
                <w:sz w:val="22"/>
                <w:szCs w:val="22"/>
              </w:rPr>
            </w:pPr>
          </w:p>
        </w:tc>
      </w:tr>
      <w:tr w:rsidR="009B3C08" w:rsidRPr="009B3C08" w14:paraId="779A2EAE" w14:textId="77777777" w:rsidTr="009B3C08">
        <w:trPr>
          <w:jc w:val="center"/>
        </w:trPr>
        <w:tc>
          <w:tcPr>
            <w:tcW w:w="2127" w:type="dxa"/>
            <w:vAlign w:val="center"/>
          </w:tcPr>
          <w:p w14:paraId="02B5EFDD"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Octubre</w:t>
            </w:r>
          </w:p>
        </w:tc>
        <w:tc>
          <w:tcPr>
            <w:tcW w:w="3542" w:type="dxa"/>
            <w:vAlign w:val="center"/>
          </w:tcPr>
          <w:p w14:paraId="18BFA18B"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0AA50414" w14:textId="77777777" w:rsidR="009B3C08" w:rsidRPr="009B3C08" w:rsidRDefault="009B3C08" w:rsidP="009B3C08">
            <w:pPr>
              <w:ind w:right="891"/>
              <w:jc w:val="center"/>
              <w:rPr>
                <w:rFonts w:ascii="Palatino Linotype" w:hAnsi="Palatino Linotype"/>
                <w:i/>
                <w:sz w:val="22"/>
                <w:szCs w:val="22"/>
              </w:rPr>
            </w:pPr>
          </w:p>
        </w:tc>
      </w:tr>
      <w:tr w:rsidR="009B3C08" w:rsidRPr="009B3C08" w14:paraId="10206ECD" w14:textId="77777777" w:rsidTr="009B3C08">
        <w:trPr>
          <w:jc w:val="center"/>
        </w:trPr>
        <w:tc>
          <w:tcPr>
            <w:tcW w:w="2127" w:type="dxa"/>
            <w:vAlign w:val="center"/>
          </w:tcPr>
          <w:p w14:paraId="70FDCAFC"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lastRenderedPageBreak/>
              <w:t>Noviembre</w:t>
            </w:r>
          </w:p>
        </w:tc>
        <w:tc>
          <w:tcPr>
            <w:tcW w:w="3542" w:type="dxa"/>
            <w:vAlign w:val="center"/>
          </w:tcPr>
          <w:p w14:paraId="53611677"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4EA7A2E1" w14:textId="77777777" w:rsidR="009B3C08" w:rsidRPr="009B3C08" w:rsidRDefault="009B3C08" w:rsidP="009B3C08">
            <w:pPr>
              <w:ind w:right="891"/>
              <w:jc w:val="center"/>
              <w:rPr>
                <w:rFonts w:ascii="Palatino Linotype" w:hAnsi="Palatino Linotype"/>
                <w:i/>
                <w:sz w:val="22"/>
                <w:szCs w:val="22"/>
              </w:rPr>
            </w:pPr>
          </w:p>
        </w:tc>
      </w:tr>
      <w:tr w:rsidR="009B3C08" w:rsidRPr="009B3C08" w14:paraId="0F98DB65" w14:textId="77777777" w:rsidTr="009B3C08">
        <w:trPr>
          <w:jc w:val="center"/>
        </w:trPr>
        <w:tc>
          <w:tcPr>
            <w:tcW w:w="2127" w:type="dxa"/>
            <w:vAlign w:val="center"/>
          </w:tcPr>
          <w:p w14:paraId="474778E0"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Diciembre</w:t>
            </w:r>
          </w:p>
        </w:tc>
        <w:tc>
          <w:tcPr>
            <w:tcW w:w="3542" w:type="dxa"/>
            <w:vAlign w:val="center"/>
          </w:tcPr>
          <w:p w14:paraId="1BF51161" w14:textId="77777777" w:rsidR="009B3C08" w:rsidRPr="009B3C08" w:rsidRDefault="009B3C08" w:rsidP="009B3C08">
            <w:pPr>
              <w:ind w:left="28" w:right="2239"/>
              <w:jc w:val="center"/>
              <w:rPr>
                <w:rFonts w:ascii="Palatino Linotype" w:hAnsi="Palatino Linotype"/>
                <w:i/>
                <w:sz w:val="22"/>
                <w:szCs w:val="22"/>
              </w:rPr>
            </w:pPr>
          </w:p>
        </w:tc>
        <w:tc>
          <w:tcPr>
            <w:tcW w:w="0" w:type="auto"/>
            <w:vAlign w:val="center"/>
          </w:tcPr>
          <w:p w14:paraId="23A86E36" w14:textId="77777777" w:rsidR="009B3C08" w:rsidRPr="009B3C08" w:rsidRDefault="009B3C08" w:rsidP="009B3C08">
            <w:pPr>
              <w:ind w:right="891"/>
              <w:jc w:val="center"/>
              <w:rPr>
                <w:rFonts w:ascii="Palatino Linotype" w:hAnsi="Palatino Linotype"/>
                <w:i/>
                <w:sz w:val="22"/>
                <w:szCs w:val="22"/>
              </w:rPr>
            </w:pPr>
          </w:p>
        </w:tc>
      </w:tr>
    </w:tbl>
    <w:p w14:paraId="762579FF" w14:textId="77777777" w:rsidR="009B3C08" w:rsidRPr="009B3C08" w:rsidRDefault="009B3C08" w:rsidP="009B3C08">
      <w:pPr>
        <w:ind w:left="851" w:right="899"/>
        <w:rPr>
          <w:rFonts w:ascii="Palatino Linotype" w:hAnsi="Palatino Linotype"/>
          <w:i/>
          <w:sz w:val="22"/>
          <w:szCs w:val="22"/>
        </w:rPr>
      </w:pPr>
    </w:p>
    <w:tbl>
      <w:tblPr>
        <w:tblStyle w:val="Tablaconcuadrcula"/>
        <w:tblW w:w="0" w:type="auto"/>
        <w:jc w:val="center"/>
        <w:tblLayout w:type="fixed"/>
        <w:tblLook w:val="04A0" w:firstRow="1" w:lastRow="0" w:firstColumn="1" w:lastColumn="0" w:noHBand="0" w:noVBand="1"/>
      </w:tblPr>
      <w:tblGrid>
        <w:gridCol w:w="2127"/>
        <w:gridCol w:w="4109"/>
        <w:gridCol w:w="1130"/>
      </w:tblGrid>
      <w:tr w:rsidR="009B3C08" w:rsidRPr="009B3C08" w14:paraId="161A1463" w14:textId="77777777" w:rsidTr="009B3C08">
        <w:trPr>
          <w:jc w:val="center"/>
        </w:trPr>
        <w:tc>
          <w:tcPr>
            <w:tcW w:w="2127" w:type="dxa"/>
            <w:vAlign w:val="center"/>
          </w:tcPr>
          <w:p w14:paraId="16C61058"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2020</w:t>
            </w:r>
          </w:p>
        </w:tc>
        <w:tc>
          <w:tcPr>
            <w:tcW w:w="4109" w:type="dxa"/>
            <w:vAlign w:val="center"/>
          </w:tcPr>
          <w:p w14:paraId="476DB83D" w14:textId="77777777" w:rsidR="009B3C08" w:rsidRPr="009B3C08" w:rsidRDefault="009B3C08" w:rsidP="009B3C08">
            <w:pPr>
              <w:ind w:left="28" w:right="2806"/>
              <w:jc w:val="center"/>
              <w:rPr>
                <w:rFonts w:ascii="Palatino Linotype" w:hAnsi="Palatino Linotype"/>
                <w:i/>
                <w:sz w:val="22"/>
                <w:szCs w:val="22"/>
              </w:rPr>
            </w:pPr>
            <w:r w:rsidRPr="009B3C08">
              <w:rPr>
                <w:rFonts w:ascii="Palatino Linotype" w:hAnsi="Palatino Linotype"/>
                <w:i/>
                <w:sz w:val="22"/>
                <w:szCs w:val="22"/>
              </w:rPr>
              <w:t>Facturación alumbrado público</w:t>
            </w:r>
          </w:p>
        </w:tc>
        <w:tc>
          <w:tcPr>
            <w:tcW w:w="1130" w:type="dxa"/>
            <w:vAlign w:val="center"/>
          </w:tcPr>
          <w:p w14:paraId="5741E5CF" w14:textId="77777777" w:rsidR="009B3C08" w:rsidRPr="009B3C08" w:rsidRDefault="009B3C08" w:rsidP="009B3C08">
            <w:pPr>
              <w:ind w:left="30" w:right="899"/>
              <w:jc w:val="center"/>
              <w:rPr>
                <w:rFonts w:ascii="Palatino Linotype" w:hAnsi="Palatino Linotype"/>
                <w:i/>
                <w:sz w:val="22"/>
                <w:szCs w:val="22"/>
              </w:rPr>
            </w:pPr>
            <w:r w:rsidRPr="009B3C08">
              <w:rPr>
                <w:rFonts w:ascii="Palatino Linotype" w:hAnsi="Palatino Linotype"/>
                <w:i/>
                <w:sz w:val="22"/>
                <w:szCs w:val="22"/>
              </w:rPr>
              <w:t>DAP</w:t>
            </w:r>
          </w:p>
        </w:tc>
      </w:tr>
      <w:tr w:rsidR="009B3C08" w:rsidRPr="009B3C08" w14:paraId="1EC043C4" w14:textId="77777777" w:rsidTr="009B3C08">
        <w:trPr>
          <w:jc w:val="center"/>
        </w:trPr>
        <w:tc>
          <w:tcPr>
            <w:tcW w:w="2127" w:type="dxa"/>
            <w:vAlign w:val="center"/>
          </w:tcPr>
          <w:p w14:paraId="018CD9CF"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Enero</w:t>
            </w:r>
          </w:p>
        </w:tc>
        <w:tc>
          <w:tcPr>
            <w:tcW w:w="4109" w:type="dxa"/>
            <w:vAlign w:val="center"/>
          </w:tcPr>
          <w:p w14:paraId="138C8463"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10BF878F"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19EFEE11" w14:textId="77777777" w:rsidTr="009B3C08">
        <w:trPr>
          <w:jc w:val="center"/>
        </w:trPr>
        <w:tc>
          <w:tcPr>
            <w:tcW w:w="2127" w:type="dxa"/>
            <w:vAlign w:val="center"/>
          </w:tcPr>
          <w:p w14:paraId="50F48AFC"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Febrero</w:t>
            </w:r>
          </w:p>
        </w:tc>
        <w:tc>
          <w:tcPr>
            <w:tcW w:w="4109" w:type="dxa"/>
            <w:vAlign w:val="center"/>
          </w:tcPr>
          <w:p w14:paraId="5084C066"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0FD5D8EE"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58846C73" w14:textId="77777777" w:rsidTr="009B3C08">
        <w:trPr>
          <w:jc w:val="center"/>
        </w:trPr>
        <w:tc>
          <w:tcPr>
            <w:tcW w:w="2127" w:type="dxa"/>
            <w:vAlign w:val="center"/>
          </w:tcPr>
          <w:p w14:paraId="248CC038"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Marzo</w:t>
            </w:r>
          </w:p>
        </w:tc>
        <w:tc>
          <w:tcPr>
            <w:tcW w:w="4109" w:type="dxa"/>
            <w:vAlign w:val="center"/>
          </w:tcPr>
          <w:p w14:paraId="46B6E71B"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71CCCA93"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32F82B77" w14:textId="77777777" w:rsidTr="009B3C08">
        <w:trPr>
          <w:jc w:val="center"/>
        </w:trPr>
        <w:tc>
          <w:tcPr>
            <w:tcW w:w="2127" w:type="dxa"/>
            <w:vAlign w:val="center"/>
          </w:tcPr>
          <w:p w14:paraId="6B416C23"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Abril</w:t>
            </w:r>
          </w:p>
        </w:tc>
        <w:tc>
          <w:tcPr>
            <w:tcW w:w="4109" w:type="dxa"/>
            <w:vAlign w:val="center"/>
          </w:tcPr>
          <w:p w14:paraId="47DE7E4A"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3D9FB539"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3728C025" w14:textId="77777777" w:rsidTr="009B3C08">
        <w:trPr>
          <w:jc w:val="center"/>
        </w:trPr>
        <w:tc>
          <w:tcPr>
            <w:tcW w:w="2127" w:type="dxa"/>
            <w:vAlign w:val="center"/>
          </w:tcPr>
          <w:p w14:paraId="75A85350"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Mayo</w:t>
            </w:r>
          </w:p>
        </w:tc>
        <w:tc>
          <w:tcPr>
            <w:tcW w:w="4109" w:type="dxa"/>
            <w:vAlign w:val="center"/>
          </w:tcPr>
          <w:p w14:paraId="55911128"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394C175B"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621F6B7F" w14:textId="77777777" w:rsidTr="009B3C08">
        <w:trPr>
          <w:jc w:val="center"/>
        </w:trPr>
        <w:tc>
          <w:tcPr>
            <w:tcW w:w="2127" w:type="dxa"/>
            <w:vAlign w:val="center"/>
          </w:tcPr>
          <w:p w14:paraId="31602D39"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Junio</w:t>
            </w:r>
          </w:p>
        </w:tc>
        <w:tc>
          <w:tcPr>
            <w:tcW w:w="4109" w:type="dxa"/>
            <w:vAlign w:val="center"/>
          </w:tcPr>
          <w:p w14:paraId="51B3BF1E"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77B7D2D0"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596AAE91" w14:textId="77777777" w:rsidTr="009B3C08">
        <w:trPr>
          <w:jc w:val="center"/>
        </w:trPr>
        <w:tc>
          <w:tcPr>
            <w:tcW w:w="2127" w:type="dxa"/>
            <w:vAlign w:val="center"/>
          </w:tcPr>
          <w:p w14:paraId="6A6BE3BD"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Julio</w:t>
            </w:r>
          </w:p>
        </w:tc>
        <w:tc>
          <w:tcPr>
            <w:tcW w:w="4109" w:type="dxa"/>
            <w:vAlign w:val="center"/>
          </w:tcPr>
          <w:p w14:paraId="480CCC7C"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2E0D906F"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68C353F9" w14:textId="77777777" w:rsidTr="009B3C08">
        <w:trPr>
          <w:jc w:val="center"/>
        </w:trPr>
        <w:tc>
          <w:tcPr>
            <w:tcW w:w="2127" w:type="dxa"/>
            <w:vAlign w:val="center"/>
          </w:tcPr>
          <w:p w14:paraId="6CB7CC03"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Agosto</w:t>
            </w:r>
          </w:p>
        </w:tc>
        <w:tc>
          <w:tcPr>
            <w:tcW w:w="4109" w:type="dxa"/>
            <w:vAlign w:val="center"/>
          </w:tcPr>
          <w:p w14:paraId="621A7909"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2CA2487B"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50888E82" w14:textId="77777777" w:rsidTr="009B3C08">
        <w:trPr>
          <w:jc w:val="center"/>
        </w:trPr>
        <w:tc>
          <w:tcPr>
            <w:tcW w:w="2127" w:type="dxa"/>
            <w:vAlign w:val="center"/>
          </w:tcPr>
          <w:p w14:paraId="287967A0"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Septiembre</w:t>
            </w:r>
          </w:p>
        </w:tc>
        <w:tc>
          <w:tcPr>
            <w:tcW w:w="4109" w:type="dxa"/>
            <w:vAlign w:val="center"/>
          </w:tcPr>
          <w:p w14:paraId="54893BBE"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2FC5C0F7"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4E3997B9" w14:textId="77777777" w:rsidTr="009B3C08">
        <w:trPr>
          <w:jc w:val="center"/>
        </w:trPr>
        <w:tc>
          <w:tcPr>
            <w:tcW w:w="2127" w:type="dxa"/>
            <w:vAlign w:val="center"/>
          </w:tcPr>
          <w:p w14:paraId="21CFF5B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Octubre</w:t>
            </w:r>
          </w:p>
        </w:tc>
        <w:tc>
          <w:tcPr>
            <w:tcW w:w="4109" w:type="dxa"/>
            <w:vAlign w:val="center"/>
          </w:tcPr>
          <w:p w14:paraId="4211EA7C"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445D66B2"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2DBA9FE2" w14:textId="77777777" w:rsidTr="009B3C08">
        <w:trPr>
          <w:jc w:val="center"/>
        </w:trPr>
        <w:tc>
          <w:tcPr>
            <w:tcW w:w="2127" w:type="dxa"/>
            <w:vAlign w:val="center"/>
          </w:tcPr>
          <w:p w14:paraId="127E84FA"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Noviembre</w:t>
            </w:r>
          </w:p>
        </w:tc>
        <w:tc>
          <w:tcPr>
            <w:tcW w:w="4109" w:type="dxa"/>
            <w:vAlign w:val="center"/>
          </w:tcPr>
          <w:p w14:paraId="1AC02C76"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597662D6" w14:textId="77777777" w:rsidR="009B3C08" w:rsidRPr="009B3C08" w:rsidRDefault="009B3C08" w:rsidP="009B3C08">
            <w:pPr>
              <w:ind w:left="30" w:right="899"/>
              <w:jc w:val="center"/>
              <w:rPr>
                <w:rFonts w:ascii="Palatino Linotype" w:hAnsi="Palatino Linotype"/>
                <w:i/>
                <w:sz w:val="22"/>
                <w:szCs w:val="22"/>
              </w:rPr>
            </w:pPr>
          </w:p>
        </w:tc>
      </w:tr>
      <w:tr w:rsidR="009B3C08" w:rsidRPr="009B3C08" w14:paraId="0D019ADD" w14:textId="77777777" w:rsidTr="009B3C08">
        <w:trPr>
          <w:jc w:val="center"/>
        </w:trPr>
        <w:tc>
          <w:tcPr>
            <w:tcW w:w="2127" w:type="dxa"/>
            <w:vAlign w:val="center"/>
          </w:tcPr>
          <w:p w14:paraId="6B946968"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Diciembre</w:t>
            </w:r>
          </w:p>
        </w:tc>
        <w:tc>
          <w:tcPr>
            <w:tcW w:w="4109" w:type="dxa"/>
            <w:vAlign w:val="center"/>
          </w:tcPr>
          <w:p w14:paraId="379C9F7C" w14:textId="77777777" w:rsidR="009B3C08" w:rsidRPr="009B3C08" w:rsidRDefault="009B3C08" w:rsidP="009B3C08">
            <w:pPr>
              <w:ind w:left="28" w:right="2806"/>
              <w:jc w:val="center"/>
              <w:rPr>
                <w:rFonts w:ascii="Palatino Linotype" w:hAnsi="Palatino Linotype"/>
                <w:i/>
                <w:sz w:val="22"/>
                <w:szCs w:val="22"/>
              </w:rPr>
            </w:pPr>
          </w:p>
        </w:tc>
        <w:tc>
          <w:tcPr>
            <w:tcW w:w="1130" w:type="dxa"/>
            <w:vAlign w:val="center"/>
          </w:tcPr>
          <w:p w14:paraId="0E9F36AF" w14:textId="77777777" w:rsidR="009B3C08" w:rsidRPr="009B3C08" w:rsidRDefault="009B3C08" w:rsidP="009B3C08">
            <w:pPr>
              <w:ind w:left="30" w:right="899"/>
              <w:jc w:val="center"/>
              <w:rPr>
                <w:rFonts w:ascii="Palatino Linotype" w:hAnsi="Palatino Linotype"/>
                <w:i/>
                <w:sz w:val="22"/>
                <w:szCs w:val="22"/>
              </w:rPr>
            </w:pPr>
          </w:p>
        </w:tc>
      </w:tr>
    </w:tbl>
    <w:p w14:paraId="119EC81C" w14:textId="77777777" w:rsidR="009B3C08" w:rsidRPr="009B3C08" w:rsidRDefault="009B3C08" w:rsidP="009B3C08">
      <w:pPr>
        <w:ind w:left="851" w:right="899"/>
        <w:rPr>
          <w:rFonts w:ascii="Palatino Linotype" w:hAnsi="Palatino Linotype"/>
          <w:i/>
          <w:sz w:val="22"/>
          <w:szCs w:val="22"/>
        </w:rPr>
      </w:pPr>
    </w:p>
    <w:tbl>
      <w:tblPr>
        <w:tblStyle w:val="Tablaconcuadrcula"/>
        <w:tblW w:w="0" w:type="auto"/>
        <w:jc w:val="center"/>
        <w:tblLayout w:type="fixed"/>
        <w:tblLook w:val="04A0" w:firstRow="1" w:lastRow="0" w:firstColumn="1" w:lastColumn="0" w:noHBand="0" w:noVBand="1"/>
      </w:tblPr>
      <w:tblGrid>
        <w:gridCol w:w="2263"/>
        <w:gridCol w:w="3402"/>
        <w:gridCol w:w="1276"/>
      </w:tblGrid>
      <w:tr w:rsidR="009B3C08" w:rsidRPr="009B3C08" w14:paraId="0606614D" w14:textId="77777777" w:rsidTr="009B3C08">
        <w:trPr>
          <w:jc w:val="center"/>
        </w:trPr>
        <w:tc>
          <w:tcPr>
            <w:tcW w:w="2263" w:type="dxa"/>
            <w:vAlign w:val="center"/>
          </w:tcPr>
          <w:p w14:paraId="136F9A04"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2021</w:t>
            </w:r>
          </w:p>
        </w:tc>
        <w:tc>
          <w:tcPr>
            <w:tcW w:w="3402" w:type="dxa"/>
            <w:vAlign w:val="center"/>
          </w:tcPr>
          <w:p w14:paraId="3B7435A3" w14:textId="77777777" w:rsidR="009B3C08" w:rsidRPr="009B3C08" w:rsidRDefault="009B3C08" w:rsidP="009B3C08">
            <w:pPr>
              <w:ind w:left="28" w:right="2806"/>
              <w:jc w:val="center"/>
              <w:rPr>
                <w:rFonts w:ascii="Palatino Linotype" w:hAnsi="Palatino Linotype"/>
                <w:i/>
                <w:sz w:val="22"/>
                <w:szCs w:val="22"/>
              </w:rPr>
            </w:pPr>
            <w:r w:rsidRPr="009B3C08">
              <w:rPr>
                <w:rFonts w:ascii="Palatino Linotype" w:hAnsi="Palatino Linotype"/>
                <w:i/>
                <w:sz w:val="22"/>
                <w:szCs w:val="22"/>
              </w:rPr>
              <w:t>Facturación alumbrado público</w:t>
            </w:r>
          </w:p>
        </w:tc>
        <w:tc>
          <w:tcPr>
            <w:tcW w:w="1276" w:type="dxa"/>
            <w:vAlign w:val="center"/>
          </w:tcPr>
          <w:p w14:paraId="743A922B" w14:textId="77777777" w:rsidR="009B3C08" w:rsidRPr="009B3C08" w:rsidRDefault="009B3C08" w:rsidP="009B3C08">
            <w:pPr>
              <w:ind w:left="11" w:right="898"/>
              <w:jc w:val="center"/>
              <w:rPr>
                <w:rFonts w:ascii="Palatino Linotype" w:hAnsi="Palatino Linotype"/>
                <w:i/>
                <w:sz w:val="22"/>
                <w:szCs w:val="22"/>
              </w:rPr>
            </w:pPr>
            <w:r w:rsidRPr="009B3C08">
              <w:rPr>
                <w:rFonts w:ascii="Palatino Linotype" w:hAnsi="Palatino Linotype"/>
                <w:i/>
                <w:sz w:val="22"/>
                <w:szCs w:val="22"/>
              </w:rPr>
              <w:t>DAP</w:t>
            </w:r>
          </w:p>
        </w:tc>
      </w:tr>
      <w:tr w:rsidR="009B3C08" w:rsidRPr="009B3C08" w14:paraId="2C33CA8A" w14:textId="77777777" w:rsidTr="009B3C08">
        <w:trPr>
          <w:jc w:val="center"/>
        </w:trPr>
        <w:tc>
          <w:tcPr>
            <w:tcW w:w="2263" w:type="dxa"/>
            <w:vAlign w:val="center"/>
          </w:tcPr>
          <w:p w14:paraId="3DCF8D2E"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Enero</w:t>
            </w:r>
          </w:p>
        </w:tc>
        <w:tc>
          <w:tcPr>
            <w:tcW w:w="3402" w:type="dxa"/>
            <w:vAlign w:val="center"/>
          </w:tcPr>
          <w:p w14:paraId="5E67FF1E"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56B300D5"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648D949D" w14:textId="77777777" w:rsidTr="009B3C08">
        <w:trPr>
          <w:jc w:val="center"/>
        </w:trPr>
        <w:tc>
          <w:tcPr>
            <w:tcW w:w="2263" w:type="dxa"/>
            <w:vAlign w:val="center"/>
          </w:tcPr>
          <w:p w14:paraId="59EDDDD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Febrero</w:t>
            </w:r>
          </w:p>
        </w:tc>
        <w:tc>
          <w:tcPr>
            <w:tcW w:w="3402" w:type="dxa"/>
            <w:vAlign w:val="center"/>
          </w:tcPr>
          <w:p w14:paraId="15641C15"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3C961417"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033CC84B" w14:textId="77777777" w:rsidTr="009B3C08">
        <w:trPr>
          <w:jc w:val="center"/>
        </w:trPr>
        <w:tc>
          <w:tcPr>
            <w:tcW w:w="2263" w:type="dxa"/>
            <w:vAlign w:val="center"/>
          </w:tcPr>
          <w:p w14:paraId="268B383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Marzo</w:t>
            </w:r>
          </w:p>
        </w:tc>
        <w:tc>
          <w:tcPr>
            <w:tcW w:w="3402" w:type="dxa"/>
            <w:vAlign w:val="center"/>
          </w:tcPr>
          <w:p w14:paraId="45F815AE"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5964988A"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6CFA123C" w14:textId="77777777" w:rsidTr="009B3C08">
        <w:trPr>
          <w:jc w:val="center"/>
        </w:trPr>
        <w:tc>
          <w:tcPr>
            <w:tcW w:w="2263" w:type="dxa"/>
            <w:vAlign w:val="center"/>
          </w:tcPr>
          <w:p w14:paraId="4DDC96C6"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Abril</w:t>
            </w:r>
          </w:p>
        </w:tc>
        <w:tc>
          <w:tcPr>
            <w:tcW w:w="3402" w:type="dxa"/>
            <w:vAlign w:val="center"/>
          </w:tcPr>
          <w:p w14:paraId="2291063F"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30A960FA"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00B477DD" w14:textId="77777777" w:rsidTr="009B3C08">
        <w:trPr>
          <w:jc w:val="center"/>
        </w:trPr>
        <w:tc>
          <w:tcPr>
            <w:tcW w:w="2263" w:type="dxa"/>
            <w:vAlign w:val="center"/>
          </w:tcPr>
          <w:p w14:paraId="509A8992"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Mayo</w:t>
            </w:r>
          </w:p>
        </w:tc>
        <w:tc>
          <w:tcPr>
            <w:tcW w:w="3402" w:type="dxa"/>
            <w:vAlign w:val="center"/>
          </w:tcPr>
          <w:p w14:paraId="539C96F5"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39580494"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5097C0E7" w14:textId="77777777" w:rsidTr="009B3C08">
        <w:trPr>
          <w:jc w:val="center"/>
        </w:trPr>
        <w:tc>
          <w:tcPr>
            <w:tcW w:w="2263" w:type="dxa"/>
            <w:vAlign w:val="center"/>
          </w:tcPr>
          <w:p w14:paraId="26670173"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Junio</w:t>
            </w:r>
          </w:p>
        </w:tc>
        <w:tc>
          <w:tcPr>
            <w:tcW w:w="3402" w:type="dxa"/>
            <w:vAlign w:val="center"/>
          </w:tcPr>
          <w:p w14:paraId="58AF5A0A"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5A1E1EFD"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09961979" w14:textId="77777777" w:rsidTr="009B3C08">
        <w:trPr>
          <w:jc w:val="center"/>
        </w:trPr>
        <w:tc>
          <w:tcPr>
            <w:tcW w:w="2263" w:type="dxa"/>
            <w:vAlign w:val="center"/>
          </w:tcPr>
          <w:p w14:paraId="68D03475"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Julio</w:t>
            </w:r>
          </w:p>
        </w:tc>
        <w:tc>
          <w:tcPr>
            <w:tcW w:w="3402" w:type="dxa"/>
            <w:vAlign w:val="center"/>
          </w:tcPr>
          <w:p w14:paraId="167964D7"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4A1E5B01"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4087E5B4" w14:textId="77777777" w:rsidTr="009B3C08">
        <w:trPr>
          <w:jc w:val="center"/>
        </w:trPr>
        <w:tc>
          <w:tcPr>
            <w:tcW w:w="2263" w:type="dxa"/>
            <w:vAlign w:val="center"/>
          </w:tcPr>
          <w:p w14:paraId="5E5BDDD8"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Agosto</w:t>
            </w:r>
          </w:p>
        </w:tc>
        <w:tc>
          <w:tcPr>
            <w:tcW w:w="3402" w:type="dxa"/>
            <w:vAlign w:val="center"/>
          </w:tcPr>
          <w:p w14:paraId="055A8BBA"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7DAF1364"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31092E6E" w14:textId="77777777" w:rsidTr="009B3C08">
        <w:trPr>
          <w:jc w:val="center"/>
        </w:trPr>
        <w:tc>
          <w:tcPr>
            <w:tcW w:w="2263" w:type="dxa"/>
            <w:vAlign w:val="center"/>
          </w:tcPr>
          <w:p w14:paraId="38840654"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Septiembre</w:t>
            </w:r>
          </w:p>
        </w:tc>
        <w:tc>
          <w:tcPr>
            <w:tcW w:w="3402" w:type="dxa"/>
            <w:vAlign w:val="center"/>
          </w:tcPr>
          <w:p w14:paraId="3BF3997C"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0B540324"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0049A519" w14:textId="77777777" w:rsidTr="009B3C08">
        <w:trPr>
          <w:jc w:val="center"/>
        </w:trPr>
        <w:tc>
          <w:tcPr>
            <w:tcW w:w="2263" w:type="dxa"/>
            <w:vAlign w:val="center"/>
          </w:tcPr>
          <w:p w14:paraId="48470E33"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lastRenderedPageBreak/>
              <w:t>Octubre</w:t>
            </w:r>
          </w:p>
        </w:tc>
        <w:tc>
          <w:tcPr>
            <w:tcW w:w="3402" w:type="dxa"/>
            <w:vAlign w:val="center"/>
          </w:tcPr>
          <w:p w14:paraId="68F88501"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21136656"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5405ECEE" w14:textId="77777777" w:rsidTr="009B3C08">
        <w:trPr>
          <w:jc w:val="center"/>
        </w:trPr>
        <w:tc>
          <w:tcPr>
            <w:tcW w:w="2263" w:type="dxa"/>
            <w:vAlign w:val="center"/>
          </w:tcPr>
          <w:p w14:paraId="244F57DF"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Noviembre</w:t>
            </w:r>
          </w:p>
        </w:tc>
        <w:tc>
          <w:tcPr>
            <w:tcW w:w="3402" w:type="dxa"/>
            <w:vAlign w:val="center"/>
          </w:tcPr>
          <w:p w14:paraId="12EACACD"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5472D298" w14:textId="77777777" w:rsidR="009B3C08" w:rsidRPr="009B3C08" w:rsidRDefault="009B3C08" w:rsidP="009B3C08">
            <w:pPr>
              <w:ind w:left="11" w:right="898"/>
              <w:jc w:val="center"/>
              <w:rPr>
                <w:rFonts w:ascii="Palatino Linotype" w:hAnsi="Palatino Linotype"/>
                <w:i/>
                <w:sz w:val="22"/>
                <w:szCs w:val="22"/>
              </w:rPr>
            </w:pPr>
          </w:p>
        </w:tc>
      </w:tr>
      <w:tr w:rsidR="009B3C08" w:rsidRPr="009B3C08" w14:paraId="11D15E2D" w14:textId="77777777" w:rsidTr="009B3C08">
        <w:trPr>
          <w:jc w:val="center"/>
        </w:trPr>
        <w:tc>
          <w:tcPr>
            <w:tcW w:w="2263" w:type="dxa"/>
            <w:vAlign w:val="center"/>
          </w:tcPr>
          <w:p w14:paraId="025F4CE4" w14:textId="77777777" w:rsidR="009B3C08" w:rsidRPr="009B3C08" w:rsidRDefault="009B3C08" w:rsidP="009B3C08">
            <w:pPr>
              <w:ind w:left="29" w:right="899"/>
              <w:jc w:val="center"/>
              <w:rPr>
                <w:rFonts w:ascii="Palatino Linotype" w:hAnsi="Palatino Linotype"/>
                <w:i/>
                <w:sz w:val="22"/>
                <w:szCs w:val="22"/>
              </w:rPr>
            </w:pPr>
            <w:r w:rsidRPr="009B3C08">
              <w:rPr>
                <w:rFonts w:ascii="Palatino Linotype" w:hAnsi="Palatino Linotype"/>
                <w:i/>
                <w:sz w:val="22"/>
                <w:szCs w:val="22"/>
              </w:rPr>
              <w:t>Diciembre</w:t>
            </w:r>
          </w:p>
        </w:tc>
        <w:tc>
          <w:tcPr>
            <w:tcW w:w="3402" w:type="dxa"/>
            <w:vAlign w:val="center"/>
          </w:tcPr>
          <w:p w14:paraId="1D1585EC" w14:textId="77777777" w:rsidR="009B3C08" w:rsidRPr="009B3C08" w:rsidRDefault="009B3C08" w:rsidP="009B3C08">
            <w:pPr>
              <w:ind w:left="28" w:right="2806"/>
              <w:jc w:val="center"/>
              <w:rPr>
                <w:rFonts w:ascii="Palatino Linotype" w:hAnsi="Palatino Linotype"/>
                <w:i/>
                <w:sz w:val="22"/>
                <w:szCs w:val="22"/>
              </w:rPr>
            </w:pPr>
          </w:p>
        </w:tc>
        <w:tc>
          <w:tcPr>
            <w:tcW w:w="1276" w:type="dxa"/>
            <w:vAlign w:val="center"/>
          </w:tcPr>
          <w:p w14:paraId="5DBF5FF7" w14:textId="77777777" w:rsidR="009B3C08" w:rsidRPr="009B3C08" w:rsidRDefault="009B3C08" w:rsidP="009B3C08">
            <w:pPr>
              <w:ind w:left="11" w:right="898"/>
              <w:jc w:val="center"/>
              <w:rPr>
                <w:rFonts w:ascii="Palatino Linotype" w:hAnsi="Palatino Linotype"/>
                <w:i/>
                <w:sz w:val="22"/>
                <w:szCs w:val="22"/>
              </w:rPr>
            </w:pPr>
          </w:p>
        </w:tc>
      </w:tr>
    </w:tbl>
    <w:p w14:paraId="281696DA" w14:textId="77777777" w:rsidR="007919E6" w:rsidRPr="0031689E" w:rsidRDefault="007919E6" w:rsidP="007919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31689E">
        <w:rPr>
          <w:rFonts w:ascii="Palatino Linotype" w:eastAsia="Calibri" w:hAnsi="Palatino Linotype" w:cs="Arial"/>
          <w:b/>
          <w:bCs/>
          <w:lang w:val="es-ES" w:eastAsia="en-US"/>
        </w:rPr>
        <w:t xml:space="preserve">MODALIDAD DE ENTREGA: </w:t>
      </w:r>
      <w:r w:rsidRPr="0031689E">
        <w:rPr>
          <w:rFonts w:ascii="Palatino Linotype" w:eastAsia="Calibri" w:hAnsi="Palatino Linotype" w:cs="Arial"/>
          <w:bCs/>
          <w:lang w:val="es-ES" w:eastAsia="en-US"/>
        </w:rPr>
        <w:t>Vía</w:t>
      </w:r>
      <w:r w:rsidRPr="0031689E">
        <w:rPr>
          <w:rFonts w:ascii="Palatino Linotype" w:eastAsia="Calibri" w:hAnsi="Palatino Linotype" w:cs="Arial"/>
          <w:b/>
          <w:bCs/>
          <w:lang w:val="es-ES" w:eastAsia="en-US"/>
        </w:rPr>
        <w:t xml:space="preserve"> SAIMEX.</w:t>
      </w:r>
    </w:p>
    <w:p w14:paraId="05A5ED02" w14:textId="77777777" w:rsidR="007919E6" w:rsidRPr="0031689E" w:rsidRDefault="007919E6" w:rsidP="007919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31689E">
        <w:rPr>
          <w:rFonts w:ascii="Palatino Linotype" w:eastAsia="Calibri" w:hAnsi="Palatino Linotype" w:cs="Arial"/>
          <w:b/>
          <w:bCs/>
          <w:sz w:val="28"/>
          <w:lang w:val="es-ES" w:eastAsia="en-US"/>
        </w:rPr>
        <w:t>II</w:t>
      </w:r>
      <w:r w:rsidRPr="0031689E">
        <w:rPr>
          <w:rFonts w:ascii="Palatino Linotype" w:eastAsia="Calibri" w:hAnsi="Palatino Linotype" w:cs="Arial"/>
          <w:b/>
          <w:bCs/>
          <w:lang w:val="es-ES" w:eastAsia="en-US"/>
        </w:rPr>
        <w:t>.</w:t>
      </w:r>
      <w:r w:rsidRPr="0031689E">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Pr>
          <w:rFonts w:ascii="Palatino Linotype" w:eastAsia="Calibri" w:hAnsi="Palatino Linotype" w:cs="Arial"/>
          <w:lang w:val="es-ES" w:eastAsia="en-US"/>
        </w:rPr>
        <w:t>veinti</w:t>
      </w:r>
      <w:r w:rsidR="004434D7">
        <w:rPr>
          <w:rFonts w:ascii="Palatino Linotype" w:eastAsia="Calibri" w:hAnsi="Palatino Linotype" w:cs="Arial"/>
          <w:lang w:val="es-ES" w:eastAsia="en-US"/>
        </w:rPr>
        <w:t xml:space="preserve">trés </w:t>
      </w:r>
      <w:r>
        <w:rPr>
          <w:rFonts w:ascii="Palatino Linotype" w:eastAsia="Calibri" w:hAnsi="Palatino Linotype" w:cs="Arial"/>
          <w:lang w:val="es-ES" w:eastAsia="en-US"/>
        </w:rPr>
        <w:t xml:space="preserve">de noviembre </w:t>
      </w:r>
      <w:r w:rsidRPr="0031689E">
        <w:rPr>
          <w:rFonts w:ascii="Palatino Linotype" w:eastAsia="MS Mincho" w:hAnsi="Palatino Linotype" w:cs="Arial"/>
        </w:rPr>
        <w:t>de dos mil veintiuno</w:t>
      </w:r>
      <w:r w:rsidRPr="0031689E">
        <w:rPr>
          <w:rFonts w:ascii="Palatino Linotype" w:eastAsia="Calibri" w:hAnsi="Palatino Linotype" w:cs="Arial"/>
          <w:lang w:val="es-ES" w:eastAsia="en-US"/>
        </w:rPr>
        <w:t>,</w:t>
      </w:r>
      <w:r>
        <w:rPr>
          <w:rFonts w:ascii="Palatino Linotype" w:eastAsia="Calibri" w:hAnsi="Palatino Linotype" w:cs="Arial"/>
          <w:lang w:val="es-ES" w:eastAsia="en-US"/>
        </w:rPr>
        <w:t xml:space="preserve"> </w:t>
      </w:r>
      <w:r w:rsidR="004434D7">
        <w:rPr>
          <w:rFonts w:ascii="Palatino Linotype" w:eastAsia="Calibri" w:hAnsi="Palatino Linotype" w:cs="Arial"/>
          <w:lang w:val="es-ES" w:eastAsia="en-US"/>
        </w:rPr>
        <w:t>el</w:t>
      </w:r>
      <w:r>
        <w:rPr>
          <w:rFonts w:ascii="Palatino Linotype" w:eastAsia="Calibri" w:hAnsi="Palatino Linotype" w:cs="Arial"/>
          <w:lang w:val="es-ES" w:eastAsia="en-US"/>
        </w:rPr>
        <w:t xml:space="preserve"> Titular de la Unidad de Transparencia t</w:t>
      </w:r>
      <w:r w:rsidRPr="0031689E">
        <w:rPr>
          <w:rFonts w:ascii="Palatino Linotype" w:eastAsia="Calibri" w:hAnsi="Palatino Linotype" w:cs="Arial"/>
          <w:lang w:val="es-ES" w:eastAsia="en-US"/>
        </w:rPr>
        <w:t xml:space="preserve">urnó el requerimiento </w:t>
      </w:r>
      <w:r>
        <w:rPr>
          <w:rFonts w:ascii="Palatino Linotype" w:eastAsia="Calibri" w:hAnsi="Palatino Linotype" w:cs="Arial"/>
          <w:lang w:val="es-ES" w:eastAsia="en-US"/>
        </w:rPr>
        <w:t>de</w:t>
      </w:r>
      <w:r w:rsidRPr="0031689E">
        <w:rPr>
          <w:rFonts w:ascii="Palatino Linotype" w:eastAsia="Calibri" w:hAnsi="Palatino Linotype" w:cs="Arial"/>
          <w:lang w:val="es-ES" w:eastAsia="en-US"/>
        </w:rPr>
        <w:t xml:space="preserve"> información a</w:t>
      </w:r>
      <w:r w:rsidR="004434D7">
        <w:rPr>
          <w:rFonts w:ascii="Palatino Linotype" w:eastAsia="Calibri" w:hAnsi="Palatino Linotype" w:cs="Arial"/>
          <w:lang w:val="es-ES" w:eastAsia="en-US"/>
        </w:rPr>
        <w:t xml:space="preserve"> </w:t>
      </w:r>
      <w:r w:rsidRPr="0031689E">
        <w:rPr>
          <w:rFonts w:ascii="Palatino Linotype" w:eastAsia="Calibri" w:hAnsi="Palatino Linotype" w:cs="Arial"/>
          <w:lang w:val="es-ES" w:eastAsia="en-US"/>
        </w:rPr>
        <w:t>l</w:t>
      </w:r>
      <w:r w:rsidR="004434D7">
        <w:rPr>
          <w:rFonts w:ascii="Palatino Linotype" w:eastAsia="Calibri" w:hAnsi="Palatino Linotype" w:cs="Arial"/>
          <w:lang w:val="es-ES" w:eastAsia="en-US"/>
        </w:rPr>
        <w:t>os</w:t>
      </w:r>
      <w:r w:rsidRPr="0031689E">
        <w:rPr>
          <w:rFonts w:ascii="Palatino Linotype" w:eastAsia="Calibri" w:hAnsi="Palatino Linotype" w:cs="Arial"/>
          <w:lang w:val="es-ES" w:eastAsia="en-US"/>
        </w:rPr>
        <w:t xml:space="preserve"> servidor</w:t>
      </w:r>
      <w:r w:rsidR="004434D7">
        <w:rPr>
          <w:rFonts w:ascii="Palatino Linotype" w:eastAsia="Calibri" w:hAnsi="Palatino Linotype" w:cs="Arial"/>
          <w:lang w:val="es-ES" w:eastAsia="en-US"/>
        </w:rPr>
        <w:t>es</w:t>
      </w:r>
      <w:r w:rsidRPr="0031689E">
        <w:rPr>
          <w:rFonts w:ascii="Palatino Linotype" w:eastAsia="Calibri" w:hAnsi="Palatino Linotype" w:cs="Arial"/>
          <w:lang w:val="es-ES" w:eastAsia="en-US"/>
        </w:rPr>
        <w:t xml:space="preserve"> público</w:t>
      </w:r>
      <w:r w:rsidR="004434D7">
        <w:rPr>
          <w:rFonts w:ascii="Palatino Linotype" w:eastAsia="Calibri" w:hAnsi="Palatino Linotype" w:cs="Arial"/>
          <w:lang w:val="es-ES" w:eastAsia="en-US"/>
        </w:rPr>
        <w:t>s</w:t>
      </w:r>
      <w:r w:rsidRPr="0031689E">
        <w:rPr>
          <w:rFonts w:ascii="Palatino Linotype" w:eastAsia="Calibri" w:hAnsi="Palatino Linotype" w:cs="Arial"/>
          <w:lang w:val="es-ES" w:eastAsia="en-US"/>
        </w:rPr>
        <w:t xml:space="preserve"> habi</w:t>
      </w:r>
      <w:r>
        <w:rPr>
          <w:rFonts w:ascii="Palatino Linotype" w:eastAsia="Calibri" w:hAnsi="Palatino Linotype" w:cs="Arial"/>
          <w:lang w:val="es-ES" w:eastAsia="en-US"/>
        </w:rPr>
        <w:t>litado</w:t>
      </w:r>
      <w:r w:rsidR="004434D7">
        <w:rPr>
          <w:rFonts w:ascii="Palatino Linotype" w:eastAsia="Calibri" w:hAnsi="Palatino Linotype" w:cs="Arial"/>
          <w:lang w:val="es-ES" w:eastAsia="en-US"/>
        </w:rPr>
        <w:t>s</w:t>
      </w:r>
      <w:r>
        <w:rPr>
          <w:rFonts w:ascii="Palatino Linotype" w:eastAsia="Calibri" w:hAnsi="Palatino Linotype" w:cs="Arial"/>
          <w:lang w:val="es-ES" w:eastAsia="en-US"/>
        </w:rPr>
        <w:t xml:space="preserve"> que consideró competente</w:t>
      </w:r>
      <w:r w:rsidR="004434D7">
        <w:rPr>
          <w:rFonts w:ascii="Palatino Linotype" w:eastAsia="Calibri" w:hAnsi="Palatino Linotype" w:cs="Arial"/>
          <w:lang w:val="es-ES" w:eastAsia="en-US"/>
        </w:rPr>
        <w:t>s</w:t>
      </w:r>
      <w:r>
        <w:rPr>
          <w:rFonts w:ascii="Palatino Linotype" w:eastAsia="Calibri" w:hAnsi="Palatino Linotype" w:cs="Arial"/>
          <w:lang w:val="es-ES" w:eastAsia="en-US"/>
        </w:rPr>
        <w:t xml:space="preserve"> para que realizará</w:t>
      </w:r>
      <w:r w:rsidR="004434D7">
        <w:rPr>
          <w:rFonts w:ascii="Palatino Linotype" w:eastAsia="Calibri" w:hAnsi="Palatino Linotype" w:cs="Arial"/>
          <w:lang w:val="es-ES" w:eastAsia="en-US"/>
        </w:rPr>
        <w:t>n</w:t>
      </w:r>
      <w:r w:rsidRPr="0031689E">
        <w:rPr>
          <w:rFonts w:ascii="Palatino Linotype" w:eastAsia="Calibri" w:hAnsi="Palatino Linotype" w:cs="Arial"/>
          <w:lang w:val="es-ES" w:eastAsia="en-US"/>
        </w:rPr>
        <w:t xml:space="preserve"> la búsqueda y localización de dicha informaci</w:t>
      </w:r>
      <w:r>
        <w:rPr>
          <w:rFonts w:ascii="Palatino Linotype" w:eastAsia="Calibri" w:hAnsi="Palatino Linotype" w:cs="Arial"/>
          <w:lang w:val="es-ES" w:eastAsia="en-US"/>
        </w:rPr>
        <w:t>ón, tal como se desprende de la imagen</w:t>
      </w:r>
      <w:r w:rsidRPr="0031689E">
        <w:rPr>
          <w:rFonts w:ascii="Palatino Linotype" w:eastAsia="Calibri" w:hAnsi="Palatino Linotype" w:cs="Arial"/>
          <w:lang w:val="es-ES" w:eastAsia="en-US"/>
        </w:rPr>
        <w:t xml:space="preserve"> que continuación se inserta:</w:t>
      </w:r>
    </w:p>
    <w:p w14:paraId="498227F7" w14:textId="77777777" w:rsidR="007919E6" w:rsidRDefault="004434D7" w:rsidP="007919E6">
      <w:pPr>
        <w:widowControl w:val="0"/>
        <w:autoSpaceDE w:val="0"/>
        <w:autoSpaceDN w:val="0"/>
        <w:adjustRightInd w:val="0"/>
        <w:jc w:val="center"/>
        <w:rPr>
          <w:rFonts w:ascii="Palatino Linotype" w:eastAsia="Calibri" w:hAnsi="Palatino Linotype" w:cs="Arial"/>
          <w:lang w:val="es-ES" w:eastAsia="en-US"/>
        </w:rPr>
      </w:pPr>
      <w:r>
        <w:rPr>
          <w:noProof/>
          <w:lang w:eastAsia="es-MX"/>
        </w:rPr>
        <w:drawing>
          <wp:inline distT="0" distB="0" distL="0" distR="0" wp14:anchorId="3C91553A" wp14:editId="2E7F67F1">
            <wp:extent cx="5186477" cy="7016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1" t="42234" r="9014" b="42039"/>
                    <a:stretch/>
                  </pic:blipFill>
                  <pic:spPr bwMode="auto">
                    <a:xfrm>
                      <a:off x="0" y="0"/>
                      <a:ext cx="5219174" cy="706099"/>
                    </a:xfrm>
                    <a:prstGeom prst="rect">
                      <a:avLst/>
                    </a:prstGeom>
                    <a:ln>
                      <a:noFill/>
                    </a:ln>
                    <a:extLst>
                      <a:ext uri="{53640926-AAD7-44D8-BBD7-CCE9431645EC}">
                        <a14:shadowObscured xmlns:a14="http://schemas.microsoft.com/office/drawing/2010/main"/>
                      </a:ext>
                    </a:extLst>
                  </pic:spPr>
                </pic:pic>
              </a:graphicData>
            </a:graphic>
          </wp:inline>
        </w:drawing>
      </w:r>
    </w:p>
    <w:p w14:paraId="2143F816" w14:textId="77777777" w:rsidR="007919E6" w:rsidRDefault="007919E6" w:rsidP="007919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1689E">
        <w:rPr>
          <w:rFonts w:ascii="Palatino Linotype" w:hAnsi="Palatino Linotype" w:cs="Segoe UI"/>
          <w:b/>
          <w:bCs/>
          <w:sz w:val="28"/>
          <w:szCs w:val="28"/>
          <w:lang w:eastAsia="es-MX"/>
        </w:rPr>
        <w:t>III</w:t>
      </w:r>
      <w:r w:rsidRPr="0031689E">
        <w:rPr>
          <w:rFonts w:ascii="Palatino Linotype" w:hAnsi="Palatino Linotype" w:cs="Segoe UI"/>
          <w:b/>
          <w:bCs/>
          <w:lang w:eastAsia="es-MX"/>
        </w:rPr>
        <w:t>.</w:t>
      </w:r>
      <w:r w:rsidRPr="0031689E">
        <w:rPr>
          <w:rFonts w:ascii="Palatino Linotype" w:hAnsi="Palatino Linotype" w:cs="Segoe UI"/>
          <w:lang w:eastAsia="es-MX"/>
        </w:rPr>
        <w:t> En</w:t>
      </w:r>
      <w:r>
        <w:rPr>
          <w:rFonts w:ascii="Palatino Linotype" w:hAnsi="Palatino Linotype" w:cs="Segoe UI"/>
          <w:lang w:eastAsia="es-MX"/>
        </w:rPr>
        <w:t xml:space="preserve"> </w:t>
      </w:r>
      <w:r w:rsidRPr="0031689E">
        <w:rPr>
          <w:rFonts w:ascii="Palatino Linotype" w:hAnsi="Palatino Linotype" w:cs="Segoe UI"/>
          <w:lang w:eastAsia="es-MX"/>
        </w:rPr>
        <w:t>fecha</w:t>
      </w:r>
      <w:r w:rsidR="004434D7">
        <w:rPr>
          <w:rFonts w:ascii="Palatino Linotype" w:hAnsi="Palatino Linotype" w:cs="Segoe UI"/>
          <w:lang w:eastAsia="es-MX"/>
        </w:rPr>
        <w:t xml:space="preserve"> trece de </w:t>
      </w:r>
      <w:r>
        <w:rPr>
          <w:rFonts w:ascii="Palatino Linotype" w:hAnsi="Palatino Linotype" w:cs="Segoe UI"/>
          <w:lang w:eastAsia="es-MX"/>
        </w:rPr>
        <w:t xml:space="preserve">diciembre </w:t>
      </w:r>
      <w:r w:rsidRPr="0031689E">
        <w:rPr>
          <w:rFonts w:ascii="Palatino Linotype" w:hAnsi="Palatino Linotype" w:cs="Segoe UI"/>
          <w:lang w:eastAsia="es-MX"/>
        </w:rPr>
        <w:t xml:space="preserve">de dos mil veintiuno, </w:t>
      </w:r>
      <w:r w:rsidRPr="0031689E">
        <w:rPr>
          <w:rFonts w:ascii="Palatino Linotype" w:hAnsi="Palatino Linotype" w:cs="Segoe UI"/>
          <w:b/>
          <w:bCs/>
          <w:lang w:eastAsia="es-MX"/>
        </w:rPr>
        <w:t>EL SU</w:t>
      </w:r>
      <w:r w:rsidRPr="0031689E">
        <w:rPr>
          <w:rFonts w:ascii="Palatino Linotype" w:hAnsi="Palatino Linotype" w:cs="Segoe UI"/>
          <w:b/>
          <w:lang w:eastAsia="es-MX"/>
        </w:rPr>
        <w:t>JETO OBLIGADO</w:t>
      </w:r>
      <w:r w:rsidRPr="0031689E">
        <w:rPr>
          <w:rFonts w:ascii="Palatino Linotype" w:hAnsi="Palatino Linotype" w:cs="Segoe UI"/>
          <w:lang w:eastAsia="es-MX"/>
        </w:rPr>
        <w:t xml:space="preserve"> dio respuesta a la solicitud de información </w:t>
      </w:r>
      <w:r>
        <w:rPr>
          <w:rFonts w:ascii="Palatino Linotype" w:hAnsi="Palatino Linotype" w:cs="Segoe UI"/>
          <w:lang w:eastAsia="es-MX"/>
        </w:rPr>
        <w:t>en los términos siguientes:</w:t>
      </w:r>
    </w:p>
    <w:p w14:paraId="4791372A" w14:textId="77777777" w:rsidR="007919E6" w:rsidRPr="00AC1097" w:rsidRDefault="007919E6" w:rsidP="007919E6">
      <w:pPr>
        <w:ind w:left="851" w:right="902"/>
        <w:jc w:val="both"/>
        <w:rPr>
          <w:rFonts w:ascii="Palatino Linotype" w:hAnsi="Palatino Linotype" w:cs="Arial"/>
          <w:i/>
          <w:iCs/>
          <w:sz w:val="20"/>
          <w:szCs w:val="20"/>
        </w:rPr>
      </w:pPr>
      <w:r>
        <w:rPr>
          <w:rFonts w:ascii="Palatino Linotype" w:hAnsi="Palatino Linotype" w:cs="Arial"/>
          <w:i/>
          <w:iCs/>
          <w:sz w:val="20"/>
          <w:szCs w:val="20"/>
        </w:rPr>
        <w:t>“</w:t>
      </w:r>
      <w:r w:rsidR="004434D7">
        <w:rPr>
          <w:rFonts w:ascii="Palatino Linotype" w:hAnsi="Palatino Linotype" w:cs="Arial"/>
          <w:i/>
          <w:iCs/>
          <w:sz w:val="20"/>
          <w:szCs w:val="20"/>
        </w:rPr>
        <w:t>se entrega información solicitada</w:t>
      </w:r>
      <w:r>
        <w:rPr>
          <w:rFonts w:ascii="Palatino Linotype" w:hAnsi="Palatino Linotype" w:cs="Arial"/>
          <w:i/>
          <w:iCs/>
          <w:sz w:val="20"/>
          <w:szCs w:val="20"/>
        </w:rPr>
        <w:t>.” (Sic)</w:t>
      </w:r>
    </w:p>
    <w:p w14:paraId="28FE1190" w14:textId="4E85C425" w:rsidR="004434D7" w:rsidRDefault="007919E6" w:rsidP="007919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De manera adjunta a dicha respuesta </w:t>
      </w:r>
      <w:r>
        <w:rPr>
          <w:rFonts w:ascii="Palatino Linotype" w:hAnsi="Palatino Linotype" w:cs="Segoe UI"/>
          <w:b/>
          <w:lang w:eastAsia="es-MX"/>
        </w:rPr>
        <w:t xml:space="preserve">EL SUJETO OBLIGADO </w:t>
      </w:r>
      <w:r>
        <w:rPr>
          <w:rFonts w:ascii="Palatino Linotype" w:hAnsi="Palatino Linotype" w:cs="Segoe UI"/>
          <w:lang w:eastAsia="es-MX"/>
        </w:rPr>
        <w:t xml:space="preserve">hizo de conocimiento del solicitante el archivo electrónico denominado </w:t>
      </w:r>
      <w:hyperlink r:id="rId9" w:tgtFrame="_blank" w:history="1">
        <w:r w:rsidR="004434D7" w:rsidRPr="004434D7">
          <w:rPr>
            <w:rFonts w:ascii="Palatino Linotype" w:hAnsi="Palatino Linotype" w:cs="Segoe UI"/>
            <w:b/>
            <w:lang w:eastAsia="es-MX"/>
          </w:rPr>
          <w:t>solicitud 90.pdf</w:t>
        </w:r>
      </w:hyperlink>
      <w:r w:rsidR="004434D7">
        <w:rPr>
          <w:rFonts w:ascii="Palatino Linotype" w:hAnsi="Palatino Linotype" w:cs="Segoe UI"/>
          <w:b/>
          <w:lang w:eastAsia="es-MX"/>
        </w:rPr>
        <w:t>,</w:t>
      </w:r>
      <w:r w:rsidR="001847FF">
        <w:rPr>
          <w:rFonts w:ascii="Palatino Linotype" w:hAnsi="Palatino Linotype" w:cs="Segoe UI"/>
          <w:b/>
          <w:lang w:eastAsia="es-MX"/>
        </w:rPr>
        <w:t xml:space="preserve"> </w:t>
      </w:r>
      <w:r w:rsidR="001847FF">
        <w:rPr>
          <w:rFonts w:ascii="Palatino Linotype" w:hAnsi="Palatino Linotype" w:cs="Segoe UI"/>
          <w:lang w:eastAsia="es-MX"/>
        </w:rPr>
        <w:t>el cual contiene</w:t>
      </w:r>
      <w:r>
        <w:rPr>
          <w:rFonts w:ascii="Palatino Linotype" w:hAnsi="Palatino Linotype" w:cs="Segoe UI"/>
          <w:lang w:eastAsia="es-MX"/>
        </w:rPr>
        <w:t xml:space="preserve"> el oficio número </w:t>
      </w:r>
      <w:r w:rsidR="004434D7">
        <w:rPr>
          <w:rFonts w:ascii="Palatino Linotype" w:hAnsi="Palatino Linotype" w:cs="Segoe UI"/>
          <w:lang w:eastAsia="es-MX"/>
        </w:rPr>
        <w:t>MM/TM/427/2021, de fecha seis de diciembre de dos mil veintiuno, signado por el Tesorero Municipal a través del cual le inform</w:t>
      </w:r>
      <w:r w:rsidR="00E74B6A">
        <w:rPr>
          <w:rFonts w:ascii="Palatino Linotype" w:hAnsi="Palatino Linotype" w:cs="Segoe UI"/>
          <w:lang w:eastAsia="es-MX"/>
        </w:rPr>
        <w:t>ó</w:t>
      </w:r>
      <w:r w:rsidR="004434D7">
        <w:rPr>
          <w:rFonts w:ascii="Palatino Linotype" w:hAnsi="Palatino Linotype" w:cs="Segoe UI"/>
          <w:lang w:eastAsia="es-MX"/>
        </w:rPr>
        <w:t xml:space="preserve"> lo siguiente:</w:t>
      </w:r>
    </w:p>
    <w:p w14:paraId="35F489D8" w14:textId="77777777" w:rsidR="004434D7" w:rsidRPr="004434D7" w:rsidRDefault="004434D7" w:rsidP="004434D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1. </w:t>
      </w:r>
      <w:r w:rsidRPr="004434D7">
        <w:rPr>
          <w:rFonts w:ascii="Palatino Linotype" w:hAnsi="Palatino Linotype" w:cs="Segoe UI"/>
          <w:lang w:eastAsia="es-MX"/>
        </w:rPr>
        <w:t xml:space="preserve">Censo de luminarias de alumbrado público realizado y firmado por la Comisión Federal de Electricidad, correspondiente a los años 2018, 2019, 2020 y 2021; </w:t>
      </w:r>
    </w:p>
    <w:p w14:paraId="0158F6B8" w14:textId="77777777" w:rsidR="004434D7" w:rsidRDefault="004434D7" w:rsidP="004434D7">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Segoe UI"/>
          <w:lang w:eastAsia="es-MX"/>
        </w:rPr>
      </w:pPr>
      <w:r>
        <w:rPr>
          <w:rFonts w:ascii="Palatino Linotype" w:hAnsi="Palatino Linotype" w:cs="Segoe UI"/>
          <w:lang w:eastAsia="es-MX"/>
        </w:rPr>
        <w:lastRenderedPageBreak/>
        <w:t>Respuesta: No existen en archivos de la Tesorería</w:t>
      </w:r>
    </w:p>
    <w:p w14:paraId="4CFD9CC0" w14:textId="77777777" w:rsidR="004434D7" w:rsidRDefault="004434D7" w:rsidP="004434D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2. Convenio para la recaudación del Derecho de Alumbrado Público (DAP), entre la CFE y el Municipio, correspondiente a los años 2018, 2019, 2020 y 2021;</w:t>
      </w:r>
    </w:p>
    <w:p w14:paraId="38735C86" w14:textId="77777777" w:rsidR="004434D7" w:rsidRDefault="004434D7" w:rsidP="004434D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Respuesta: No hay registro de convenio vigente</w:t>
      </w:r>
    </w:p>
    <w:p w14:paraId="3CB15FC4" w14:textId="77777777" w:rsidR="004434D7" w:rsidRDefault="004434D7" w:rsidP="004434D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3. Facturación </w:t>
      </w:r>
      <w:r w:rsidR="002101E1">
        <w:rPr>
          <w:rFonts w:ascii="Palatino Linotype" w:hAnsi="Palatino Linotype" w:cs="Segoe UI"/>
          <w:lang w:eastAsia="es-MX"/>
        </w:rPr>
        <w:t>por el consumo de energía eléctrica en el alumbrado público municipal, así como la recaudación del DAP, ambos desglosados de manera mensual, correspondiente a los años 2018, 2019, 2020 y 2021.</w:t>
      </w:r>
    </w:p>
    <w:p w14:paraId="7BB3A8EF" w14:textId="77777777" w:rsidR="002101E1" w:rsidRPr="004434D7" w:rsidRDefault="002101E1" w:rsidP="004434D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Respuesta: No existe control alguno en la tesorería municipal, pues por competencia de actividades en esta oficina solo se realizan pagos. </w:t>
      </w:r>
    </w:p>
    <w:p w14:paraId="3664C4A6" w14:textId="77777777" w:rsidR="007919E6" w:rsidRDefault="007919E6" w:rsidP="007919E6">
      <w:pPr>
        <w:spacing w:before="100" w:beforeAutospacing="1" w:after="100" w:afterAutospacing="1" w:line="360" w:lineRule="auto"/>
        <w:ind w:left="-57" w:right="-57"/>
        <w:jc w:val="both"/>
        <w:rPr>
          <w:rFonts w:ascii="Palatino Linotype" w:hAnsi="Palatino Linotype" w:cs="Arial"/>
        </w:rPr>
      </w:pPr>
      <w:r w:rsidRPr="0031689E">
        <w:rPr>
          <w:rFonts w:ascii="Palatino Linotype" w:hAnsi="Palatino Linotype" w:cs="Arial"/>
          <w:b/>
          <w:sz w:val="28"/>
          <w:szCs w:val="28"/>
        </w:rPr>
        <w:t>IV</w:t>
      </w:r>
      <w:r w:rsidRPr="0031689E">
        <w:rPr>
          <w:rFonts w:ascii="Palatino Linotype" w:hAnsi="Palatino Linotype" w:cs="Arial"/>
          <w:b/>
        </w:rPr>
        <w:t xml:space="preserve">. </w:t>
      </w:r>
      <w:bookmarkStart w:id="7" w:name="_Hlk76554159"/>
      <w:r>
        <w:rPr>
          <w:rFonts w:ascii="Palatino Linotype" w:hAnsi="Palatino Linotype" w:cs="Arial"/>
        </w:rPr>
        <w:t>Inconforme por la</w:t>
      </w:r>
      <w:r w:rsidRPr="0031689E">
        <w:rPr>
          <w:rFonts w:ascii="Palatino Linotype" w:hAnsi="Palatino Linotype" w:cs="Arial"/>
        </w:rPr>
        <w:t xml:space="preserve"> respuesta del</w:t>
      </w:r>
      <w:r w:rsidRPr="0031689E">
        <w:rPr>
          <w:rFonts w:ascii="Palatino Linotype" w:hAnsi="Palatino Linotype" w:cs="Arial"/>
          <w:b/>
        </w:rPr>
        <w:t xml:space="preserve"> SUJETO OBLIGADO</w:t>
      </w:r>
      <w:r w:rsidRPr="0031689E">
        <w:rPr>
          <w:rFonts w:ascii="Palatino Linotype" w:hAnsi="Palatino Linotype" w:cs="Arial"/>
        </w:rPr>
        <w:t xml:space="preserve">, </w:t>
      </w:r>
      <w:bookmarkStart w:id="8" w:name="_Hlk65869348"/>
      <w:r w:rsidRPr="0031689E">
        <w:rPr>
          <w:rFonts w:ascii="Palatino Linotype" w:hAnsi="Palatino Linotype" w:cs="Arial"/>
        </w:rPr>
        <w:t xml:space="preserve">el </w:t>
      </w:r>
      <w:bookmarkStart w:id="9" w:name="_Hlk92391855"/>
      <w:bookmarkStart w:id="10" w:name="_Hlk66905757"/>
      <w:r w:rsidR="002101E1">
        <w:rPr>
          <w:rFonts w:ascii="Palatino Linotype" w:hAnsi="Palatino Linotype" w:cs="Arial"/>
        </w:rPr>
        <w:t xml:space="preserve">trece de </w:t>
      </w:r>
      <w:r>
        <w:rPr>
          <w:rFonts w:ascii="Palatino Linotype" w:hAnsi="Palatino Linotype" w:cs="Arial"/>
        </w:rPr>
        <w:t xml:space="preserve">diciembre de dos mil </w:t>
      </w:r>
      <w:bookmarkEnd w:id="9"/>
      <w:r w:rsidRPr="0031689E">
        <w:rPr>
          <w:rFonts w:ascii="Palatino Linotype" w:hAnsi="Palatino Linotype" w:cs="Arial"/>
        </w:rPr>
        <w:t>veintiuno</w:t>
      </w:r>
      <w:bookmarkEnd w:id="8"/>
      <w:bookmarkEnd w:id="10"/>
      <w:r w:rsidRPr="0031689E">
        <w:rPr>
          <w:rFonts w:ascii="Palatino Linotype" w:hAnsi="Palatino Linotype" w:cs="Arial"/>
        </w:rPr>
        <w:t xml:space="preserve">, </w:t>
      </w:r>
      <w:r w:rsidR="002101E1">
        <w:rPr>
          <w:rFonts w:ascii="Palatino Linotype" w:hAnsi="Palatino Linotype" w:cs="Arial"/>
          <w:b/>
        </w:rPr>
        <w:t>EL</w:t>
      </w:r>
      <w:r>
        <w:rPr>
          <w:rFonts w:ascii="Palatino Linotype" w:hAnsi="Palatino Linotype" w:cs="Arial"/>
          <w:b/>
        </w:rPr>
        <w:t xml:space="preserve"> RECURRENTE</w:t>
      </w:r>
      <w:r w:rsidRPr="0031689E">
        <w:rPr>
          <w:rFonts w:ascii="Palatino Linotype" w:hAnsi="Palatino Linotype" w:cs="Arial"/>
        </w:rPr>
        <w:t xml:space="preserve"> interpuso </w:t>
      </w:r>
      <w:r>
        <w:rPr>
          <w:rFonts w:ascii="Palatino Linotype" w:hAnsi="Palatino Linotype" w:cs="Arial"/>
        </w:rPr>
        <w:t>el</w:t>
      </w:r>
      <w:r w:rsidRPr="0031689E">
        <w:rPr>
          <w:rFonts w:ascii="Palatino Linotype" w:hAnsi="Palatino Linotype" w:cs="Arial"/>
        </w:rPr>
        <w:t xml:space="preserve"> recurso de revisión</w:t>
      </w:r>
      <w:r>
        <w:rPr>
          <w:rFonts w:ascii="Palatino Linotype" w:hAnsi="Palatino Linotype" w:cs="Arial"/>
        </w:rPr>
        <w:t xml:space="preserve"> asignándole el número del recurso de revisión señalado al rubro,</w:t>
      </w:r>
      <w:r w:rsidRPr="0031689E">
        <w:rPr>
          <w:rFonts w:ascii="Palatino Linotype" w:hAnsi="Palatino Linotype" w:cs="Arial"/>
        </w:rPr>
        <w:t xml:space="preserve"> </w:t>
      </w:r>
      <w:r>
        <w:rPr>
          <w:rFonts w:ascii="Palatino Linotype" w:hAnsi="Palatino Linotype" w:cs="Arial"/>
        </w:rPr>
        <w:t>el</w:t>
      </w:r>
      <w:r w:rsidRPr="0031689E">
        <w:rPr>
          <w:rFonts w:ascii="Palatino Linotype" w:hAnsi="Palatino Linotype" w:cs="Arial"/>
        </w:rPr>
        <w:t xml:space="preserve"> cual </w:t>
      </w:r>
      <w:r>
        <w:rPr>
          <w:rFonts w:ascii="Palatino Linotype" w:hAnsi="Palatino Linotype" w:cs="Arial"/>
        </w:rPr>
        <w:t>es</w:t>
      </w:r>
      <w:r w:rsidRPr="0031689E">
        <w:rPr>
          <w:rFonts w:ascii="Palatino Linotype" w:hAnsi="Palatino Linotype" w:cs="Arial"/>
        </w:rPr>
        <w:t xml:space="preserve"> </w:t>
      </w:r>
      <w:r>
        <w:rPr>
          <w:rFonts w:ascii="Palatino Linotype" w:hAnsi="Palatino Linotype" w:cs="Arial"/>
        </w:rPr>
        <w:t xml:space="preserve">objeto </w:t>
      </w:r>
      <w:r w:rsidRPr="0031689E">
        <w:rPr>
          <w:rFonts w:ascii="Palatino Linotype" w:hAnsi="Palatino Linotype" w:cs="Arial"/>
        </w:rPr>
        <w:t xml:space="preserve">del presente estudio, </w:t>
      </w:r>
      <w:r>
        <w:rPr>
          <w:rFonts w:ascii="Palatino Linotype" w:hAnsi="Palatino Linotype" w:cs="Arial"/>
        </w:rPr>
        <w:t>en el que señalo como acto impugnado:</w:t>
      </w:r>
    </w:p>
    <w:p w14:paraId="52D8D677" w14:textId="77777777" w:rsidR="007919E6" w:rsidRPr="00B73C67" w:rsidRDefault="007919E6" w:rsidP="007919E6">
      <w:pPr>
        <w:ind w:left="851" w:right="902"/>
        <w:jc w:val="both"/>
        <w:rPr>
          <w:rFonts w:ascii="Palatino Linotype" w:hAnsi="Palatino Linotype" w:cs="Arial"/>
          <w:i/>
          <w:iCs/>
          <w:sz w:val="22"/>
          <w:szCs w:val="22"/>
        </w:rPr>
      </w:pPr>
      <w:r w:rsidRPr="002456FD">
        <w:rPr>
          <w:rFonts w:ascii="Palatino Linotype" w:hAnsi="Palatino Linotype" w:cs="Arial"/>
          <w:i/>
          <w:iCs/>
          <w:sz w:val="22"/>
          <w:szCs w:val="22"/>
        </w:rPr>
        <w:t>“</w:t>
      </w:r>
      <w:r w:rsidR="002101E1">
        <w:rPr>
          <w:rFonts w:ascii="Palatino Linotype" w:hAnsi="Palatino Linotype" w:cs="Arial"/>
          <w:i/>
          <w:iCs/>
          <w:sz w:val="22"/>
          <w:szCs w:val="22"/>
        </w:rPr>
        <w:t>La respuesta del Sujeto Obligado</w:t>
      </w:r>
      <w:r w:rsidRPr="00B73C67">
        <w:rPr>
          <w:rFonts w:ascii="Palatino Linotype" w:hAnsi="Palatino Linotype" w:cs="Arial"/>
          <w:i/>
          <w:iCs/>
          <w:sz w:val="22"/>
          <w:szCs w:val="22"/>
        </w:rPr>
        <w:t>.</w:t>
      </w:r>
      <w:r w:rsidRPr="002456FD">
        <w:rPr>
          <w:rFonts w:ascii="Palatino Linotype" w:hAnsi="Palatino Linotype" w:cs="Arial"/>
          <w:i/>
          <w:iCs/>
          <w:sz w:val="22"/>
          <w:szCs w:val="22"/>
        </w:rPr>
        <w:t>” (</w:t>
      </w:r>
      <w:r w:rsidR="002101E1" w:rsidRPr="002456FD">
        <w:rPr>
          <w:rFonts w:ascii="Palatino Linotype" w:hAnsi="Palatino Linotype" w:cs="Arial"/>
          <w:i/>
          <w:iCs/>
          <w:sz w:val="22"/>
          <w:szCs w:val="22"/>
        </w:rPr>
        <w:t>Sic</w:t>
      </w:r>
      <w:r w:rsidRPr="002456FD">
        <w:rPr>
          <w:rFonts w:ascii="Palatino Linotype" w:hAnsi="Palatino Linotype" w:cs="Arial"/>
          <w:i/>
          <w:iCs/>
          <w:sz w:val="22"/>
          <w:szCs w:val="22"/>
        </w:rPr>
        <w:t>)</w:t>
      </w:r>
    </w:p>
    <w:p w14:paraId="63A87BFA" w14:textId="77777777" w:rsidR="007919E6" w:rsidRDefault="007919E6" w:rsidP="007919E6">
      <w:pPr>
        <w:spacing w:before="100" w:beforeAutospacing="1" w:after="100" w:afterAutospacing="1" w:line="360" w:lineRule="auto"/>
        <w:ind w:left="-57" w:right="-57"/>
        <w:jc w:val="both"/>
        <w:rPr>
          <w:rFonts w:ascii="Palatino Linotype" w:hAnsi="Palatino Linotype" w:cs="Arial"/>
        </w:rPr>
      </w:pPr>
      <w:r>
        <w:rPr>
          <w:rFonts w:ascii="Palatino Linotype" w:hAnsi="Palatino Linotype" w:cs="Arial"/>
        </w:rPr>
        <w:t>Asimismo, como razones o motivos de inconformidad lo siguiente:</w:t>
      </w:r>
    </w:p>
    <w:p w14:paraId="51A92379" w14:textId="77777777" w:rsidR="007919E6" w:rsidRDefault="007919E6" w:rsidP="007919E6">
      <w:pPr>
        <w:ind w:left="851" w:right="902"/>
        <w:jc w:val="both"/>
        <w:rPr>
          <w:rFonts w:ascii="Palatino Linotype" w:hAnsi="Palatino Linotype" w:cs="Arial"/>
          <w:i/>
          <w:iCs/>
          <w:sz w:val="22"/>
          <w:szCs w:val="22"/>
        </w:rPr>
      </w:pPr>
      <w:r w:rsidRPr="002456FD">
        <w:rPr>
          <w:rFonts w:ascii="Palatino Linotype" w:hAnsi="Palatino Linotype" w:cs="Arial"/>
          <w:i/>
          <w:iCs/>
          <w:sz w:val="22"/>
          <w:szCs w:val="22"/>
        </w:rPr>
        <w:t>“</w:t>
      </w:r>
      <w:r w:rsidR="002101E1">
        <w:rPr>
          <w:rFonts w:ascii="Palatino Linotype" w:hAnsi="Palatino Linotype" w:cs="Arial"/>
          <w:i/>
          <w:iCs/>
          <w:sz w:val="22"/>
          <w:szCs w:val="22"/>
        </w:rPr>
        <w:t>Las razones son detalladas en el archivo adjunto de nombre “</w:t>
      </w:r>
      <w:proofErr w:type="spellStart"/>
      <w:r w:rsidR="002101E1">
        <w:rPr>
          <w:rFonts w:ascii="Palatino Linotype" w:hAnsi="Palatino Linotype" w:cs="Arial"/>
          <w:i/>
          <w:iCs/>
          <w:sz w:val="22"/>
          <w:szCs w:val="22"/>
        </w:rPr>
        <w:t>Recurso_Mexical</w:t>
      </w:r>
      <w:proofErr w:type="spellEnd"/>
      <w:r w:rsidR="002101E1">
        <w:rPr>
          <w:rFonts w:ascii="Palatino Linotype" w:hAnsi="Palatino Linotype" w:cs="Arial"/>
          <w:i/>
          <w:iCs/>
          <w:sz w:val="22"/>
          <w:szCs w:val="22"/>
        </w:rPr>
        <w:t>”</w:t>
      </w:r>
      <w:r w:rsidRPr="00B73C67">
        <w:rPr>
          <w:rFonts w:ascii="Palatino Linotype" w:hAnsi="Palatino Linotype" w:cs="Arial"/>
          <w:i/>
          <w:iCs/>
          <w:sz w:val="22"/>
          <w:szCs w:val="22"/>
        </w:rPr>
        <w:t>.</w:t>
      </w:r>
      <w:r w:rsidRPr="002456FD">
        <w:rPr>
          <w:rFonts w:ascii="Palatino Linotype" w:hAnsi="Palatino Linotype" w:cs="Arial"/>
          <w:i/>
          <w:iCs/>
          <w:sz w:val="22"/>
          <w:szCs w:val="22"/>
        </w:rPr>
        <w:t>” (Sic)</w:t>
      </w:r>
    </w:p>
    <w:p w14:paraId="60C2CA3F" w14:textId="77777777" w:rsidR="002101E1" w:rsidRDefault="002101E1" w:rsidP="002101E1">
      <w:pPr>
        <w:spacing w:before="100" w:beforeAutospacing="1" w:after="100" w:afterAutospacing="1" w:line="360" w:lineRule="auto"/>
        <w:ind w:left="-57" w:right="-57"/>
        <w:jc w:val="both"/>
        <w:rPr>
          <w:rFonts w:ascii="Palatino Linotype" w:hAnsi="Palatino Linotype" w:cs="Arial"/>
        </w:rPr>
      </w:pPr>
      <w:r w:rsidRPr="002101E1">
        <w:rPr>
          <w:rFonts w:ascii="Palatino Linotype" w:hAnsi="Palatino Linotype" w:cs="Arial"/>
        </w:rPr>
        <w:t xml:space="preserve">Adjuntando </w:t>
      </w:r>
      <w:r>
        <w:rPr>
          <w:rFonts w:ascii="Palatino Linotype" w:hAnsi="Palatino Linotype" w:cs="Arial"/>
        </w:rPr>
        <w:t xml:space="preserve">a su recurso el archivo electrónico referido en razones o motivos de inconformidad y que para una mejor comprensión </w:t>
      </w:r>
      <w:r w:rsidR="00DE1991">
        <w:rPr>
          <w:rFonts w:ascii="Palatino Linotype" w:hAnsi="Palatino Linotype" w:cs="Arial"/>
        </w:rPr>
        <w:t xml:space="preserve">y conocimiento de los interesados en el presente asunto, </w:t>
      </w:r>
      <w:r>
        <w:rPr>
          <w:rFonts w:ascii="Palatino Linotype" w:hAnsi="Palatino Linotype" w:cs="Arial"/>
        </w:rPr>
        <w:t>se inserta la captura de pantalla siguiente:</w:t>
      </w:r>
    </w:p>
    <w:p w14:paraId="2BD5C54E" w14:textId="77777777" w:rsidR="002101E1" w:rsidRPr="002101E1" w:rsidRDefault="00DE1991" w:rsidP="002101E1">
      <w:pPr>
        <w:spacing w:before="100" w:beforeAutospacing="1" w:after="100" w:afterAutospacing="1" w:line="360" w:lineRule="auto"/>
        <w:ind w:left="-57" w:right="-57"/>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3360" behindDoc="0" locked="0" layoutInCell="1" allowOverlap="1" wp14:anchorId="68C3422B" wp14:editId="25CE5F9D">
                <wp:simplePos x="0" y="0"/>
                <wp:positionH relativeFrom="column">
                  <wp:posOffset>163449</wp:posOffset>
                </wp:positionH>
                <wp:positionV relativeFrom="paragraph">
                  <wp:posOffset>4312056</wp:posOffset>
                </wp:positionV>
                <wp:extent cx="5340096" cy="446228"/>
                <wp:effectExtent l="19050" t="19050" r="13335" b="11430"/>
                <wp:wrapNone/>
                <wp:docPr id="13" name="Rectángulo 13"/>
                <wp:cNvGraphicFramePr/>
                <a:graphic xmlns:a="http://schemas.openxmlformats.org/drawingml/2006/main">
                  <a:graphicData uri="http://schemas.microsoft.com/office/word/2010/wordprocessingShape">
                    <wps:wsp>
                      <wps:cNvSpPr/>
                      <wps:spPr>
                        <a:xfrm>
                          <a:off x="0" y="0"/>
                          <a:ext cx="5340096" cy="44622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6CFE2" id="Rectángulo 13" o:spid="_x0000_s1026" style="position:absolute;margin-left:12.85pt;margin-top:339.55pt;width:420.5pt;height:3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DmjQIAAFkFAAAOAAAAZHJzL2Uyb0RvYy54bWysVM1u2zAMvg/YOwi6r3bcpD9GnSJo0WFA&#10;0QZth55VWYoNSKImKXGyt9mz7MVGyY4btMUOw3yQKZH8RFIfeXG51YpshPMtmIpOjnJKhOFQt2ZV&#10;0e9PN1/OKPGBmZopMKKiO+Hp5fzzp4vOlqKABlQtHEEQ48vOVrQJwZZZ5nkjNPNHYIVBpQSnWcCt&#10;W2W1Yx2ia5UVeX6SdeBq64AL7/H0ulfSecKXUvBwL6UXgaiKYmwhrS6tL3HN5hesXDlmm5YPYbB/&#10;iEKz1uClI9Q1C4ysXfsOSrfcgQcZjjjoDKRsuUg5YDaT/E02jw2zIuWCxfF2LJP/f7D8brN0pK3x&#10;7Y4pMUzjGz1g1X7/Mqu1AoKnWKLO+hItH+3SDTuPYsx3K52Of8yEbFNZd2NZxTYQjoez42men59Q&#10;wlE3nZ4UxVkEzV69rfPhqwBNolBRhwGkarLNrQ+96d4kXmbgplUKz1mpDOkqWpzNTmcJM0bax5ak&#10;sFOiN3sQEtPEaIqEnAgmrpQjG4bUYJwLEya9qmG16I9nOX5DrKNHilwZBIzIEiMZsQeASN732H0e&#10;g310FYmfo3P+t8B659Ej3QwmjM66NeA+AlCY1XBzb4/hH5Qmii9Q75AEDvru8JbftPgOt8yHJXPY&#10;Dtg42OLhHhepAOsNg0RJA+7nR+fRHlmKWko6bK+K+h9r5gQl6ptB/p5PptPYj2kznZ0WuHGHmpdD&#10;jVnrK8BnmuAwsTyJ0T6ovSgd6GecBIt4K6qY4Xh3RXlw+81V6NseZwkXi0Uywx60LNyaR8sjeKxq&#10;5NnT9pk5O5AxII3vYN+KrHzDyd42ehpYrAPINhH2ta5DvbF/E3GGWRMHxOE+Wb1OxPkfAAAA//8D&#10;AFBLAwQUAAYACAAAACEAp4gSGuIAAAAKAQAADwAAAGRycy9kb3ducmV2LnhtbEyPwUrDQBCG74Lv&#10;sIzgzW5aYtLGbIrYFgVBaG3F4zQ7JsHsbMhu2ujTu570ODMf/3x/vhxNK07Uu8aygukkAkFcWt1w&#10;pWD/urmZg3AeWWNrmRR8kYNlcXmRY6btmbd02vlKhBB2GSqove8yKV1Zk0E3sR1xuH3Y3qAPY19J&#10;3eM5hJtWzqIokQYbDh9q7OihpvJzNxgF+LZeHcp4tfleP20f31Mc0Dy/KHV9Nd7fgfA0+j8YfvWD&#10;OhTB6WgH1k60Cma3aSAVJOliCiIA8yQJm6OCNF7EIItc/q9Q/AAAAP//AwBQSwECLQAUAAYACAAA&#10;ACEAtoM4kv4AAADhAQAAEwAAAAAAAAAAAAAAAAAAAAAAW0NvbnRlbnRfVHlwZXNdLnhtbFBLAQIt&#10;ABQABgAIAAAAIQA4/SH/1gAAAJQBAAALAAAAAAAAAAAAAAAAAC8BAABfcmVscy8ucmVsc1BLAQIt&#10;ABQABgAIAAAAIQBuLUDmjQIAAFkFAAAOAAAAAAAAAAAAAAAAAC4CAABkcnMvZTJvRG9jLnhtbFBL&#10;AQItABQABgAIAAAAIQCniBIa4gAAAAoBAAAPAAAAAAAAAAAAAAAAAOcEAABkcnMvZG93bnJldi54&#10;bWxQSwUGAAAAAAQABADzAAAA9gUAAAAA&#10;" filled="f" strokecolor="#1f4d78 [1604]" strokeweight="2.25pt"/>
            </w:pict>
          </mc:Fallback>
        </mc:AlternateContent>
      </w:r>
      <w:r>
        <w:rPr>
          <w:noProof/>
          <w:lang w:eastAsia="es-MX"/>
        </w:rPr>
        <mc:AlternateContent>
          <mc:Choice Requires="wps">
            <w:drawing>
              <wp:anchor distT="0" distB="0" distL="114300" distR="114300" simplePos="0" relativeHeight="251662336" behindDoc="0" locked="0" layoutInCell="1" allowOverlap="1" wp14:anchorId="7936C467" wp14:editId="4519905D">
                <wp:simplePos x="0" y="0"/>
                <wp:positionH relativeFrom="column">
                  <wp:posOffset>156134</wp:posOffset>
                </wp:positionH>
                <wp:positionV relativeFrom="paragraph">
                  <wp:posOffset>1832204</wp:posOffset>
                </wp:positionV>
                <wp:extent cx="5383987" cy="373075"/>
                <wp:effectExtent l="19050" t="19050" r="26670" b="27305"/>
                <wp:wrapNone/>
                <wp:docPr id="12" name="Rectángulo 12"/>
                <wp:cNvGraphicFramePr/>
                <a:graphic xmlns:a="http://schemas.openxmlformats.org/drawingml/2006/main">
                  <a:graphicData uri="http://schemas.microsoft.com/office/word/2010/wordprocessingShape">
                    <wps:wsp>
                      <wps:cNvSpPr/>
                      <wps:spPr>
                        <a:xfrm>
                          <a:off x="0" y="0"/>
                          <a:ext cx="5383987" cy="3730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9675E" id="Rectángulo 12" o:spid="_x0000_s1026" style="position:absolute;margin-left:12.3pt;margin-top:144.25pt;width:423.95pt;height:2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DCiwIAAFkFAAAOAAAAZHJzL2Uyb0RvYy54bWysVMFu2zAMvQ/YPwi6r3aSZkmNOkXQosOA&#10;og3aDj2rshQbkERNUuJkf7Nv2Y+Vkh03aIsdhvkgUyL5RFKPPL/YaUW2wvkGTElHJzklwnCoGrMu&#10;6Y/H6y9zSnxgpmIKjCjpXnh6sfj86by1hRhDDaoSjiCI8UVrS1qHYIss87wWmvkTsMKgUoLTLODW&#10;rbPKsRbRtcrGef41a8FV1gEX3uPpVaeki4QvpeDhTkovAlElxdhCWl1an+OaLc5ZsXbM1g3vw2D/&#10;EIVmjcFLB6grFhjZuOYdlG64Aw8ynHDQGUjZcJFywGxG+ZtsHmpmRcoFi+PtUCb//2D57XblSFPh&#10;240pMUzjG91j1f78NuuNAoKnWKLW+gItH+zK9TuPYsx3J52Of8yE7FJZ90NZxS4QjofTyXxyNp9R&#10;wlE3mU3y2TSCZq/e1vnwTYAmUSipwwBSNdn2xofO9GASLzNw3SiF56xQhrQlHc+nPWaMtIstSWGv&#10;RGd2LySmidGME3IimLhUjmwZUoNxLkwYdaqaVaI7nub49bEOHilyZRAwIkuMZMDuASJ532N3efT2&#10;0VUkfg7O+d8C65wHj3QzmDA468aA+whAYVb9zZ09hn9Umig+Q7VHEjjousNbft3gO9wwH1bMYTtg&#10;42CLhztcpAKsN/QSJTW4Xx+dR3tkKWopabG9Sup/bpgTlKjvBvl7Njo9jf2YNqfT2Rg37ljzfKwx&#10;G30J+EwjHCaWJzHaB3UQpQP9hJNgGW9FFTMc7y4pD+6wuQxd2+Ms4WK5TGbYg5aFG/NgeQSPVY08&#10;e9w9MWd7Mgak8S0cWpEVbzjZ2UZPA8tNANkkwr7Wta839m8iTj9r4oA43ier14m4eAEAAP//AwBQ&#10;SwMEFAAGAAgAAAAhAIm773PiAAAACgEAAA8AAABkcnMvZG93bnJldi54bWxMj01Lw0AQhu+C/2EZ&#10;wZvdmMYmxGyK2BaFgtD6gcdpdkyC2d2Q3bTRX+940tPMMA/vPFMsJ9OJIw2+dVbB9SwCQbZyurW1&#10;gpfnzVUGwge0GjtnScEXeViW52cF5tqd7I6O+1ALDrE+RwVNCH0upa8aMuhnrifLuw83GAw8DrXU&#10;A5443HQyjqKFNNhavtBgT/cNVZ/70SjAt/XqtUpWm+/14+7hPcURzfZJqcuL6e4WRKAp/MHwq8/q&#10;ULLTwY1We9EpiJMFk1yz7AYEA1kac3NQME/SOciykP9fKH8AAAD//wMAUEsBAi0AFAAGAAgAAAAh&#10;ALaDOJL+AAAA4QEAABMAAAAAAAAAAAAAAAAAAAAAAFtDb250ZW50X1R5cGVzXS54bWxQSwECLQAU&#10;AAYACAAAACEAOP0h/9YAAACUAQAACwAAAAAAAAAAAAAAAAAvAQAAX3JlbHMvLnJlbHNQSwECLQAU&#10;AAYACAAAACEAMmuAwosCAABZBQAADgAAAAAAAAAAAAAAAAAuAgAAZHJzL2Uyb0RvYy54bWxQSwEC&#10;LQAUAAYACAAAACEAibvvc+IAAAAKAQAADwAAAAAAAAAAAAAAAADlBAAAZHJzL2Rvd25yZXYueG1s&#10;UEsFBgAAAAAEAAQA8wAAAPQFAAAAAA==&#10;" filled="f" strokecolor="#1f4d78 [1604]" strokeweight="2.25pt"/>
            </w:pict>
          </mc:Fallback>
        </mc:AlternateContent>
      </w:r>
      <w:r w:rsidR="002101E1">
        <w:rPr>
          <w:noProof/>
          <w:lang w:eastAsia="es-MX"/>
        </w:rPr>
        <w:drawing>
          <wp:inline distT="0" distB="0" distL="0" distR="0" wp14:anchorId="00C41DD3" wp14:editId="7EB8D98D">
            <wp:extent cx="5574007" cy="4806087"/>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24" t="16626" r="28508" b="14408"/>
                    <a:stretch/>
                  </pic:blipFill>
                  <pic:spPr bwMode="auto">
                    <a:xfrm>
                      <a:off x="0" y="0"/>
                      <a:ext cx="5585895" cy="4816337"/>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42FF02D3" w14:textId="77777777" w:rsidR="007919E6" w:rsidRPr="0031689E" w:rsidRDefault="007919E6" w:rsidP="007919E6">
      <w:pPr>
        <w:spacing w:before="100" w:beforeAutospacing="1" w:after="100" w:afterAutospacing="1" w:line="360" w:lineRule="auto"/>
        <w:jc w:val="both"/>
        <w:rPr>
          <w:rFonts w:ascii="Palatino Linotype" w:hAnsi="Palatino Linotype" w:cs="Arial"/>
          <w:lang w:val="es-ES_tradnl"/>
        </w:rPr>
      </w:pPr>
      <w:r w:rsidRPr="0031689E">
        <w:rPr>
          <w:rFonts w:ascii="Palatino Linotype" w:hAnsi="Palatino Linotype" w:cs="Arial"/>
          <w:b/>
          <w:sz w:val="28"/>
          <w:szCs w:val="28"/>
        </w:rPr>
        <w:t xml:space="preserve">V. </w:t>
      </w:r>
      <w:r w:rsidRPr="0031689E">
        <w:rPr>
          <w:rFonts w:ascii="Palatino Linotype" w:hAnsi="Palatino Linotype" w:cs="Arial"/>
        </w:rPr>
        <w:t xml:space="preserve">El </w:t>
      </w:r>
      <w:r w:rsidR="00DE1991">
        <w:rPr>
          <w:rFonts w:ascii="Palatino Linotype" w:hAnsi="Palatino Linotype" w:cs="Arial"/>
        </w:rPr>
        <w:t>trece</w:t>
      </w:r>
      <w:r>
        <w:rPr>
          <w:rFonts w:ascii="Palatino Linotype" w:hAnsi="Palatino Linotype" w:cs="Arial"/>
        </w:rPr>
        <w:t xml:space="preserve"> de diciembre </w:t>
      </w:r>
      <w:r w:rsidRPr="0031689E">
        <w:rPr>
          <w:rFonts w:ascii="Palatino Linotype" w:hAnsi="Palatino Linotype" w:cs="Arial"/>
        </w:rPr>
        <w:t xml:space="preserve">de dos mil veintiuno, </w:t>
      </w:r>
      <w:r>
        <w:rPr>
          <w:rFonts w:ascii="Palatino Linotype" w:hAnsi="Palatino Linotype" w:cs="Arial"/>
        </w:rPr>
        <w:t>el</w:t>
      </w:r>
      <w:r w:rsidRPr="0031689E">
        <w:rPr>
          <w:rFonts w:ascii="Palatino Linotype" w:hAnsi="Palatino Linotype" w:cs="Arial"/>
        </w:rPr>
        <w:t xml:space="preserve"> recurso de</w:t>
      </w:r>
      <w:r>
        <w:rPr>
          <w:rFonts w:ascii="Palatino Linotype" w:hAnsi="Palatino Linotype" w:cs="Arial"/>
        </w:rPr>
        <w:t>l</w:t>
      </w:r>
      <w:r w:rsidRPr="0031689E">
        <w:rPr>
          <w:rFonts w:ascii="Palatino Linotype" w:hAnsi="Palatino Linotype" w:cs="Arial"/>
        </w:rPr>
        <w:t xml:space="preserve"> que se trata se envi</w:t>
      </w:r>
      <w:r>
        <w:rPr>
          <w:rFonts w:ascii="Palatino Linotype" w:hAnsi="Palatino Linotype" w:cs="Arial"/>
        </w:rPr>
        <w:t>ó</w:t>
      </w:r>
      <w:r w:rsidRPr="0031689E">
        <w:rPr>
          <w:rFonts w:ascii="Palatino Linotype" w:hAnsi="Palatino Linotype" w:cs="Arial"/>
        </w:rPr>
        <w:t xml:space="preserve"> electrónicamente al Instituto de </w:t>
      </w:r>
      <w:r w:rsidRPr="0031689E">
        <w:rPr>
          <w:rFonts w:ascii="Palatino Linotype" w:eastAsia="Arial Unicode MS" w:hAnsi="Palatino Linotype" w:cs="Arial"/>
        </w:rPr>
        <w:t>Transparencia</w:t>
      </w:r>
      <w:r w:rsidRPr="0031689E">
        <w:rPr>
          <w:rFonts w:ascii="Palatino Linotype" w:hAnsi="Palatino Linotype" w:cs="Arial"/>
        </w:rPr>
        <w:t xml:space="preserve">, Acceso a la Información Pública y Protección de Datos Personales del Estado de México y Municipios y con fundamento en el artículo 185, fracción I de la </w:t>
      </w:r>
      <w:r w:rsidRPr="0031689E">
        <w:rPr>
          <w:rFonts w:ascii="Palatino Linotype" w:hAnsi="Palatino Linotype"/>
        </w:rPr>
        <w:t>Ley de Transparencia y Acceso a la Información Pública del Estado de México y Municipios</w:t>
      </w:r>
      <w:r w:rsidRPr="0031689E">
        <w:rPr>
          <w:rFonts w:ascii="Palatino Linotype" w:hAnsi="Palatino Linotype" w:cs="Arial"/>
        </w:rPr>
        <w:t xml:space="preserve">, </w:t>
      </w:r>
      <w:r w:rsidRPr="0031689E">
        <w:rPr>
          <w:rFonts w:ascii="Palatino Linotype" w:hAnsi="Palatino Linotype" w:cs="Arial"/>
          <w:lang w:val="es-ES_tradnl"/>
        </w:rPr>
        <w:t>se turn</w:t>
      </w:r>
      <w:r>
        <w:rPr>
          <w:rFonts w:ascii="Palatino Linotype" w:hAnsi="Palatino Linotype" w:cs="Arial"/>
          <w:lang w:val="es-ES_tradnl"/>
        </w:rPr>
        <w:t>ó</w:t>
      </w:r>
      <w:r w:rsidRPr="0031689E">
        <w:rPr>
          <w:rFonts w:ascii="Palatino Linotype" w:hAnsi="Palatino Linotype" w:cs="Arial"/>
          <w:lang w:val="es-ES_tradnl"/>
        </w:rPr>
        <w:t xml:space="preserve"> a través del</w:t>
      </w:r>
      <w:r w:rsidRPr="0031689E">
        <w:rPr>
          <w:rFonts w:ascii="Palatino Linotype" w:eastAsia="Arial Unicode MS" w:hAnsi="Palatino Linotype" w:cs="Arial"/>
          <w:lang w:val="es-ES_tradnl"/>
        </w:rPr>
        <w:t xml:space="preserve"> </w:t>
      </w:r>
      <w:r w:rsidRPr="0031689E">
        <w:rPr>
          <w:rFonts w:ascii="Palatino Linotype" w:eastAsia="Arial Unicode MS" w:hAnsi="Palatino Linotype" w:cs="Arial"/>
          <w:b/>
          <w:lang w:val="es-ES_tradnl"/>
        </w:rPr>
        <w:t>SAIMEX</w:t>
      </w:r>
      <w:r w:rsidRPr="0031689E">
        <w:rPr>
          <w:rFonts w:ascii="Palatino Linotype" w:hAnsi="Palatino Linotype"/>
        </w:rPr>
        <w:t>, el recurso</w:t>
      </w:r>
      <w:r w:rsidRPr="0031689E">
        <w:rPr>
          <w:rFonts w:ascii="Palatino Linotype" w:hAnsi="Palatino Linotype" w:cs="Arial"/>
          <w:szCs w:val="20"/>
        </w:rPr>
        <w:t xml:space="preserve"> </w:t>
      </w:r>
      <w:r>
        <w:rPr>
          <w:rFonts w:ascii="Palatino Linotype" w:hAnsi="Palatino Linotype" w:cs="Arial"/>
          <w:szCs w:val="20"/>
        </w:rPr>
        <w:t xml:space="preserve">de revisión </w:t>
      </w:r>
      <w:r w:rsidRPr="0031689E">
        <w:rPr>
          <w:rFonts w:ascii="Palatino Linotype" w:hAnsi="Palatino Linotype"/>
        </w:rPr>
        <w:t xml:space="preserve">a la </w:t>
      </w:r>
      <w:r w:rsidRPr="0031689E">
        <w:rPr>
          <w:rFonts w:ascii="Palatino Linotype" w:hAnsi="Palatino Linotype" w:cs="Arial"/>
          <w:b/>
          <w:bCs/>
          <w:lang w:val="es-ES_tradnl"/>
        </w:rPr>
        <w:t xml:space="preserve">Comisionada </w:t>
      </w:r>
      <w:r w:rsidR="00DE1991">
        <w:rPr>
          <w:rFonts w:ascii="Palatino Linotype" w:hAnsi="Palatino Linotype" w:cs="Arial"/>
          <w:b/>
          <w:bCs/>
          <w:lang w:val="es-ES_tradnl"/>
        </w:rPr>
        <w:t>María del Rosario Mejía Ayala</w:t>
      </w:r>
      <w:r w:rsidRPr="0031689E">
        <w:rPr>
          <w:rFonts w:ascii="Palatino Linotype" w:hAnsi="Palatino Linotype"/>
        </w:rPr>
        <w:t xml:space="preserve">, a </w:t>
      </w:r>
      <w:r w:rsidRPr="0031689E">
        <w:rPr>
          <w:rFonts w:ascii="Palatino Linotype" w:hAnsi="Palatino Linotype" w:cs="Arial"/>
          <w:lang w:val="es-ES_tradnl"/>
        </w:rPr>
        <w:t>efecto de que decretara su admisión o desechamiento.</w:t>
      </w:r>
    </w:p>
    <w:p w14:paraId="4C1C290D" w14:textId="3166EF66" w:rsidR="007919E6" w:rsidRPr="0031689E" w:rsidRDefault="007919E6" w:rsidP="007919E6">
      <w:pPr>
        <w:tabs>
          <w:tab w:val="center" w:pos="4252"/>
          <w:tab w:val="right" w:pos="8504"/>
        </w:tabs>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szCs w:val="28"/>
        </w:rPr>
        <w:lastRenderedPageBreak/>
        <w:t>VI</w:t>
      </w:r>
      <w:r w:rsidRPr="0031689E">
        <w:rPr>
          <w:rFonts w:ascii="Palatino Linotype" w:hAnsi="Palatino Linotype" w:cs="Arial"/>
          <w:b/>
        </w:rPr>
        <w:t xml:space="preserve">. </w:t>
      </w:r>
      <w:r w:rsidRPr="0031689E">
        <w:rPr>
          <w:rFonts w:ascii="Palatino Linotype" w:hAnsi="Palatino Linotype" w:cs="Arial"/>
        </w:rPr>
        <w:t>De las constancias que obran en el expediente electrónico del</w:t>
      </w:r>
      <w:r w:rsidRPr="0031689E">
        <w:rPr>
          <w:rFonts w:ascii="Palatino Linotype" w:hAnsi="Palatino Linotype" w:cs="Arial"/>
          <w:b/>
        </w:rPr>
        <w:t xml:space="preserve"> SAIMEX</w:t>
      </w:r>
      <w:r w:rsidRPr="0031689E">
        <w:rPr>
          <w:rFonts w:ascii="Palatino Linotype" w:hAnsi="Palatino Linotype" w:cs="Arial"/>
        </w:rPr>
        <w:t xml:space="preserve">, se advierte que en fecha </w:t>
      </w:r>
      <w:r>
        <w:rPr>
          <w:rFonts w:ascii="Palatino Linotype" w:hAnsi="Palatino Linotype" w:cs="Arial"/>
        </w:rPr>
        <w:t xml:space="preserve">dieciséis de diciembre </w:t>
      </w:r>
      <w:r w:rsidRPr="0031689E">
        <w:rPr>
          <w:rFonts w:ascii="Palatino Linotype" w:hAnsi="Palatino Linotype" w:cs="Arial"/>
        </w:rPr>
        <w:t>de dos mil veintiuno, se acord</w:t>
      </w:r>
      <w:r>
        <w:rPr>
          <w:rFonts w:ascii="Palatino Linotype" w:hAnsi="Palatino Linotype" w:cs="Arial"/>
        </w:rPr>
        <w:t>ó</w:t>
      </w:r>
      <w:r w:rsidRPr="0031689E">
        <w:rPr>
          <w:rFonts w:ascii="Palatino Linotype" w:hAnsi="Palatino Linotype" w:cs="Arial"/>
        </w:rPr>
        <w:t xml:space="preserve"> la admisi</w:t>
      </w:r>
      <w:r>
        <w:rPr>
          <w:rFonts w:ascii="Palatino Linotype" w:hAnsi="Palatino Linotype" w:cs="Arial"/>
        </w:rPr>
        <w:t xml:space="preserve">ón </w:t>
      </w:r>
      <w:r w:rsidRPr="0031689E">
        <w:rPr>
          <w:rFonts w:ascii="Palatino Linotype" w:hAnsi="Palatino Linotype" w:cs="Arial"/>
        </w:rPr>
        <w:t xml:space="preserve">a trámite </w:t>
      </w:r>
      <w:r>
        <w:rPr>
          <w:rFonts w:ascii="Palatino Linotype" w:hAnsi="Palatino Linotype" w:cs="Arial"/>
        </w:rPr>
        <w:t>del</w:t>
      </w:r>
      <w:r w:rsidRPr="0031689E">
        <w:rPr>
          <w:rFonts w:ascii="Palatino Linotype" w:hAnsi="Palatino Linotype" w:cs="Arial"/>
        </w:rPr>
        <w:t xml:space="preserve"> recurso de revisión que nos ocupa; así como la integración </w:t>
      </w:r>
      <w:r>
        <w:rPr>
          <w:rFonts w:ascii="Palatino Linotype" w:hAnsi="Palatino Linotype" w:cs="Arial"/>
        </w:rPr>
        <w:t>del</w:t>
      </w:r>
      <w:r w:rsidRPr="0031689E">
        <w:rPr>
          <w:rFonts w:ascii="Palatino Linotype" w:hAnsi="Palatino Linotype" w:cs="Arial"/>
        </w:rPr>
        <w:t xml:space="preserve"> expediente respectivo, mismo que se pus</w:t>
      </w:r>
      <w:r>
        <w:rPr>
          <w:rFonts w:ascii="Palatino Linotype" w:hAnsi="Palatino Linotype" w:cs="Arial"/>
        </w:rPr>
        <w:t>o</w:t>
      </w:r>
      <w:r w:rsidRPr="0031689E">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w:t>
      </w:r>
      <w:r w:rsidR="003E0571">
        <w:rPr>
          <w:rFonts w:ascii="Palatino Linotype" w:hAnsi="Palatino Linotype" w:cs="Arial"/>
        </w:rPr>
        <w:t xml:space="preserve">; </w:t>
      </w:r>
      <w:r w:rsidR="003E0571">
        <w:rPr>
          <w:rFonts w:ascii="Palatino Linotype" w:hAnsi="Palatino Linotype" w:cs="Arial"/>
          <w:b/>
        </w:rPr>
        <w:t xml:space="preserve">EL RECURRENTE </w:t>
      </w:r>
      <w:r w:rsidR="003E0571">
        <w:rPr>
          <w:rFonts w:ascii="Palatino Linotype" w:hAnsi="Palatino Linotype" w:cs="Arial"/>
        </w:rPr>
        <w:t xml:space="preserve">manifestara </w:t>
      </w:r>
      <w:r w:rsidRPr="0031689E">
        <w:rPr>
          <w:rFonts w:ascii="Palatino Linotype" w:hAnsi="Palatino Linotype" w:cs="Arial"/>
        </w:rPr>
        <w:t xml:space="preserve">lo que a su derecho conviniera, a efecto de presentar pruebas y alegatos; así como, para que </w:t>
      </w:r>
      <w:r w:rsidRPr="0031689E">
        <w:rPr>
          <w:rFonts w:ascii="Palatino Linotype" w:hAnsi="Palatino Linotype" w:cs="Arial"/>
          <w:b/>
        </w:rPr>
        <w:t xml:space="preserve">EL SUJETO OBLIGADO </w:t>
      </w:r>
      <w:r w:rsidRPr="0031689E">
        <w:rPr>
          <w:rFonts w:ascii="Palatino Linotype" w:hAnsi="Palatino Linotype" w:cs="Arial"/>
        </w:rPr>
        <w:t xml:space="preserve">rindiera </w:t>
      </w:r>
      <w:r>
        <w:rPr>
          <w:rFonts w:ascii="Palatino Linotype" w:hAnsi="Palatino Linotype" w:cs="Arial"/>
        </w:rPr>
        <w:t>el</w:t>
      </w:r>
      <w:r w:rsidRPr="0031689E">
        <w:rPr>
          <w:rFonts w:ascii="Palatino Linotype" w:hAnsi="Palatino Linotype" w:cs="Arial"/>
        </w:rPr>
        <w:t xml:space="preserve"> correspondiente</w:t>
      </w:r>
      <w:r w:rsidRPr="0031689E">
        <w:rPr>
          <w:rFonts w:ascii="Palatino Linotype" w:hAnsi="Palatino Linotype" w:cs="Arial"/>
          <w:b/>
        </w:rPr>
        <w:t xml:space="preserve"> </w:t>
      </w:r>
      <w:r w:rsidRPr="0031689E">
        <w:rPr>
          <w:rFonts w:ascii="Palatino Linotype" w:hAnsi="Palatino Linotype" w:cs="Arial"/>
        </w:rPr>
        <w:t>Informe Justificado.</w:t>
      </w:r>
    </w:p>
    <w:p w14:paraId="6F5FADBD" w14:textId="0F49BCB0" w:rsidR="008707EE" w:rsidRDefault="007919E6" w:rsidP="007919E6">
      <w:pPr>
        <w:tabs>
          <w:tab w:val="center" w:pos="4252"/>
          <w:tab w:val="right" w:pos="8504"/>
        </w:tabs>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rPr>
        <w:t xml:space="preserve">VII. </w:t>
      </w:r>
      <w:r w:rsidRPr="0031689E">
        <w:rPr>
          <w:rFonts w:ascii="Palatino Linotype" w:hAnsi="Palatino Linotype" w:cs="Arial"/>
        </w:rPr>
        <w:t xml:space="preserve">En cumplimiento a lo anterior, de las constancias </w:t>
      </w:r>
      <w:r>
        <w:rPr>
          <w:rFonts w:ascii="Palatino Linotype" w:hAnsi="Palatino Linotype" w:cs="Arial"/>
        </w:rPr>
        <w:t xml:space="preserve">que obran en el </w:t>
      </w:r>
      <w:r w:rsidRPr="0031689E">
        <w:rPr>
          <w:rFonts w:ascii="Palatino Linotype" w:hAnsi="Palatino Linotype" w:cs="Arial"/>
        </w:rPr>
        <w:t>expediente electrónico del</w:t>
      </w:r>
      <w:r>
        <w:rPr>
          <w:rFonts w:ascii="Palatino Linotype" w:hAnsi="Palatino Linotype" w:cs="Arial"/>
        </w:rPr>
        <w:t xml:space="preserve"> </w:t>
      </w:r>
      <w:r w:rsidRPr="0031689E">
        <w:rPr>
          <w:rFonts w:ascii="Palatino Linotype" w:hAnsi="Palatino Linotype" w:cs="Arial"/>
          <w:b/>
          <w:bCs/>
        </w:rPr>
        <w:t>SAIMEX</w:t>
      </w:r>
      <w:r w:rsidRPr="0031689E">
        <w:rPr>
          <w:rFonts w:ascii="Palatino Linotype" w:hAnsi="Palatino Linotype" w:cs="Arial"/>
        </w:rPr>
        <w:t xml:space="preserve">, </w:t>
      </w:r>
      <w:r>
        <w:rPr>
          <w:rFonts w:ascii="Palatino Linotype" w:hAnsi="Palatino Linotype" w:cs="Arial"/>
        </w:rPr>
        <w:t xml:space="preserve">se puede </w:t>
      </w:r>
      <w:r w:rsidRPr="00F81B48">
        <w:rPr>
          <w:rFonts w:ascii="Palatino Linotype" w:hAnsi="Palatino Linotype" w:cs="Arial"/>
        </w:rPr>
        <w:t xml:space="preserve">advertir que </w:t>
      </w:r>
      <w:r w:rsidRPr="00F81B48">
        <w:rPr>
          <w:rFonts w:ascii="Palatino Linotype" w:hAnsi="Palatino Linotype" w:cs="Arial"/>
          <w:b/>
        </w:rPr>
        <w:t xml:space="preserve">EL SUJETO OBLIGADO </w:t>
      </w:r>
      <w:r w:rsidR="00F81B48">
        <w:rPr>
          <w:rFonts w:ascii="Palatino Linotype" w:hAnsi="Palatino Linotype" w:cs="Arial"/>
        </w:rPr>
        <w:t xml:space="preserve">en fecha veintidós de diciembre de dos mil veintiuno, presentó el </w:t>
      </w:r>
      <w:r w:rsidR="00BB5C13">
        <w:rPr>
          <w:rFonts w:ascii="Palatino Linotype" w:hAnsi="Palatino Linotype" w:cs="Arial"/>
        </w:rPr>
        <w:t>I</w:t>
      </w:r>
      <w:r w:rsidR="00F81B48">
        <w:rPr>
          <w:rFonts w:ascii="Palatino Linotype" w:hAnsi="Palatino Linotype" w:cs="Arial"/>
        </w:rPr>
        <w:t xml:space="preserve">nforme </w:t>
      </w:r>
      <w:r w:rsidR="00BB5C13">
        <w:rPr>
          <w:rFonts w:ascii="Palatino Linotype" w:hAnsi="Palatino Linotype" w:cs="Arial"/>
        </w:rPr>
        <w:t>J</w:t>
      </w:r>
      <w:r w:rsidR="00F81B48">
        <w:rPr>
          <w:rFonts w:ascii="Palatino Linotype" w:hAnsi="Palatino Linotype" w:cs="Arial"/>
        </w:rPr>
        <w:t>ustificado correspondiente a través de un escrito simple sin membretes y de fecha veintidós de di</w:t>
      </w:r>
      <w:r w:rsidR="0058232F">
        <w:rPr>
          <w:rFonts w:ascii="Palatino Linotype" w:hAnsi="Palatino Linotype" w:cs="Arial"/>
        </w:rPr>
        <w:t>ciembre de dos mil veintiuno, el</w:t>
      </w:r>
      <w:r w:rsidR="00F81B48">
        <w:rPr>
          <w:rFonts w:ascii="Palatino Linotype" w:hAnsi="Palatino Linotype" w:cs="Arial"/>
        </w:rPr>
        <w:t xml:space="preserve"> Titular de la Unidad de Transparencia del Municipio, señaló que se le requirió la información tanto al Tesorero Municipal como a la Directora de Servicios Públicos e Imagen Urbana donde esta última refirió no contar con la información ya que el noveno regidor tenía a su cargo la </w:t>
      </w:r>
      <w:r w:rsidR="003E0571">
        <w:rPr>
          <w:rFonts w:ascii="Palatino Linotype" w:hAnsi="Palatino Linotype" w:cs="Arial"/>
        </w:rPr>
        <w:t>C</w:t>
      </w:r>
      <w:r w:rsidR="00F81B48">
        <w:rPr>
          <w:rFonts w:ascii="Palatino Linotype" w:hAnsi="Palatino Linotype" w:cs="Arial"/>
        </w:rPr>
        <w:t xml:space="preserve">omisión de </w:t>
      </w:r>
      <w:r w:rsidR="003E0571">
        <w:rPr>
          <w:rFonts w:ascii="Palatino Linotype" w:hAnsi="Palatino Linotype" w:cs="Arial"/>
        </w:rPr>
        <w:t>E</w:t>
      </w:r>
      <w:r w:rsidR="00F81B48">
        <w:rPr>
          <w:rFonts w:ascii="Palatino Linotype" w:hAnsi="Palatino Linotype" w:cs="Arial"/>
        </w:rPr>
        <w:t>lectricidad y debería ser este quien cuente con la información. Por su parte, el Tesorero Municipal señal</w:t>
      </w:r>
      <w:r w:rsidR="008707EE">
        <w:rPr>
          <w:rFonts w:ascii="Palatino Linotype" w:hAnsi="Palatino Linotype" w:cs="Arial"/>
        </w:rPr>
        <w:t>ó que no existe en sus archivos información de las luminarias.</w:t>
      </w:r>
    </w:p>
    <w:p w14:paraId="44991994" w14:textId="77777777" w:rsidR="008707EE" w:rsidRDefault="008707EE" w:rsidP="007919E6">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rPr>
        <w:t>Anexando a dicho escrito el oficio número PMM/UT/0184/2021 de fecha veintitrés de noviembre de dos mil veintiuno, consistente en el requerimiento de informaci</w:t>
      </w:r>
      <w:r w:rsidR="009E741A">
        <w:rPr>
          <w:rFonts w:ascii="Palatino Linotype" w:hAnsi="Palatino Linotype" w:cs="Arial"/>
        </w:rPr>
        <w:t>ón realizado por el Titular de la Unidad de Información a</w:t>
      </w:r>
      <w:r>
        <w:rPr>
          <w:rFonts w:ascii="Palatino Linotype" w:hAnsi="Palatino Linotype" w:cs="Arial"/>
        </w:rPr>
        <w:t xml:space="preserve"> los servidores públic</w:t>
      </w:r>
      <w:r w:rsidR="009E741A">
        <w:rPr>
          <w:rFonts w:ascii="Palatino Linotype" w:hAnsi="Palatino Linotype" w:cs="Arial"/>
        </w:rPr>
        <w:t xml:space="preserve">os </w:t>
      </w:r>
      <w:r w:rsidR="009E741A">
        <w:rPr>
          <w:rFonts w:ascii="Palatino Linotype" w:hAnsi="Palatino Linotype" w:cs="Arial"/>
        </w:rPr>
        <w:lastRenderedPageBreak/>
        <w:t xml:space="preserve">habilitados arriba referidos. El oficio número PMM/D.S.P./077/2021, de fecha veinticuatro de noviembre mediante el cual la Directora de Servicios Públicos e Imagen Urbano emitió su respuesta. El oficio número </w:t>
      </w:r>
      <w:r w:rsidR="003F63AD">
        <w:rPr>
          <w:rFonts w:ascii="Palatino Linotype" w:hAnsi="Palatino Linotype" w:cs="Arial"/>
        </w:rPr>
        <w:t xml:space="preserve">MM/TM/427/2021 de fecha seis de diciembre de dos mil veintiuno, remitido por el Tesorero Municipal y que es exactamente el mismo que fue hecho del conocimiento del solicitante en respuesta por el Titular de la Unidad de Transparencia. El escrito denominado Anexo 4, que contiene un extracto del Acta de Cabildo de la Sesión Extraordinaria de Cabildo número 50, del veintitrés de octubre de dos mil veinte, en la que se vislumbra en el punto tres la derogación de las Comisiones Edilicias de conformidad con el artículo 69 de la Ley Orgánica Municipal del Estado de México. </w:t>
      </w:r>
    </w:p>
    <w:p w14:paraId="40772E96" w14:textId="6933B2BA" w:rsidR="003F63AD" w:rsidRDefault="009352F2" w:rsidP="007919E6">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Cabe destacar que, </w:t>
      </w:r>
      <w:r w:rsidR="003F63AD">
        <w:rPr>
          <w:rFonts w:ascii="Palatino Linotype" w:hAnsi="Palatino Linotype" w:cs="Arial"/>
        </w:rPr>
        <w:t xml:space="preserve">Informe Justificado que fue hecho de conocimiento del </w:t>
      </w:r>
      <w:r w:rsidR="003F63AD">
        <w:rPr>
          <w:rFonts w:ascii="Palatino Linotype" w:hAnsi="Palatino Linotype" w:cs="Arial"/>
          <w:b/>
        </w:rPr>
        <w:t xml:space="preserve">RECURRENTE </w:t>
      </w:r>
      <w:r w:rsidR="003F63AD">
        <w:rPr>
          <w:rFonts w:ascii="Palatino Linotype" w:hAnsi="Palatino Linotype" w:cs="Arial"/>
        </w:rPr>
        <w:t>en fecha doce de enero de dos mil veintidós.</w:t>
      </w:r>
    </w:p>
    <w:p w14:paraId="374318F1" w14:textId="77777777" w:rsidR="007919E6" w:rsidRDefault="003F63AD" w:rsidP="007919E6">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ese tenor, </w:t>
      </w:r>
      <w:r>
        <w:rPr>
          <w:rFonts w:ascii="Palatino Linotype" w:hAnsi="Palatino Linotype" w:cs="Arial"/>
          <w:b/>
        </w:rPr>
        <w:t xml:space="preserve">EL RECURRENTE, </w:t>
      </w:r>
      <w:r>
        <w:rPr>
          <w:rFonts w:ascii="Palatino Linotype" w:hAnsi="Palatino Linotype" w:cs="Arial"/>
        </w:rPr>
        <w:t xml:space="preserve">fue omiso en aportar pruebas o realizar manifestación alguna respecto del informe justificado que le fue hecho de su conocimiento; </w:t>
      </w:r>
      <w:r w:rsidR="007919E6">
        <w:rPr>
          <w:rFonts w:ascii="Palatino Linotype" w:hAnsi="Palatino Linotype" w:cs="Arial"/>
        </w:rPr>
        <w:t xml:space="preserve">tal y como se puede advertir de la captura de pantalla </w:t>
      </w:r>
      <w:r w:rsidR="007919E6" w:rsidRPr="00C46816">
        <w:rPr>
          <w:rFonts w:ascii="Palatino Linotype" w:hAnsi="Palatino Linotype" w:cs="Arial"/>
        </w:rPr>
        <w:t>que se inserta a continuación:</w:t>
      </w:r>
    </w:p>
    <w:p w14:paraId="2420B756" w14:textId="77777777" w:rsidR="007919E6" w:rsidRPr="0031689E" w:rsidRDefault="00C46816" w:rsidP="007919E6">
      <w:pPr>
        <w:jc w:val="center"/>
        <w:rPr>
          <w:rStyle w:val="normaltextrun"/>
          <w:rFonts w:ascii="Palatino Linotype" w:hAnsi="Palatino Linotype"/>
          <w:shd w:val="clear" w:color="auto" w:fill="FFFFFF"/>
        </w:rPr>
      </w:pPr>
      <w:r>
        <w:rPr>
          <w:noProof/>
          <w:lang w:eastAsia="es-MX"/>
        </w:rPr>
        <w:drawing>
          <wp:inline distT="0" distB="0" distL="0" distR="0" wp14:anchorId="147EF561" wp14:editId="659852B1">
            <wp:extent cx="5024777" cy="907085"/>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26" t="38640" r="31532" b="42936"/>
                    <a:stretch/>
                  </pic:blipFill>
                  <pic:spPr bwMode="auto">
                    <a:xfrm>
                      <a:off x="0" y="0"/>
                      <a:ext cx="5055853" cy="912695"/>
                    </a:xfrm>
                    <a:prstGeom prst="rect">
                      <a:avLst/>
                    </a:prstGeom>
                    <a:ln>
                      <a:noFill/>
                    </a:ln>
                    <a:extLst>
                      <a:ext uri="{53640926-AAD7-44D8-BBD7-CCE9431645EC}">
                        <a14:shadowObscured xmlns:a14="http://schemas.microsoft.com/office/drawing/2010/main"/>
                      </a:ext>
                    </a:extLst>
                  </pic:spPr>
                </pic:pic>
              </a:graphicData>
            </a:graphic>
          </wp:inline>
        </w:drawing>
      </w:r>
    </w:p>
    <w:p w14:paraId="1626134B" w14:textId="77777777" w:rsidR="007919E6" w:rsidRDefault="007919E6" w:rsidP="007919E6">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b/>
          <w:sz w:val="28"/>
        </w:rPr>
        <w:t>VIII</w:t>
      </w:r>
      <w:r w:rsidRPr="0031689E">
        <w:rPr>
          <w:rFonts w:ascii="Palatino Linotype" w:eastAsia="MS Mincho" w:hAnsi="Palatino Linotype"/>
          <w:sz w:val="27"/>
          <w:szCs w:val="27"/>
          <w:lang w:val="es-ES_tradnl"/>
        </w:rPr>
        <w:t>.</w:t>
      </w:r>
      <w:r w:rsidRPr="00716957">
        <w:rPr>
          <w:rFonts w:ascii="Palatino Linotype" w:eastAsia="MS Mincho" w:hAnsi="Palatino Linotype"/>
          <w:lang w:val="es-ES_tradnl"/>
        </w:rPr>
        <w:t xml:space="preserve"> </w:t>
      </w:r>
      <w:r w:rsidRPr="0031689E">
        <w:rPr>
          <w:rFonts w:ascii="Palatino Linotype" w:hAnsi="Palatino Linotype" w:cs="Arial"/>
        </w:rPr>
        <w:t xml:space="preserve">Una vez analizado el estado procesal que guardaba el expediente, en fecha </w:t>
      </w:r>
      <w:r w:rsidR="008F636D">
        <w:rPr>
          <w:rFonts w:ascii="Palatino Linotype" w:hAnsi="Palatino Linotype" w:cs="Arial"/>
        </w:rPr>
        <w:t xml:space="preserve">veinte </w:t>
      </w:r>
      <w:r>
        <w:rPr>
          <w:rFonts w:ascii="Palatino Linotype" w:hAnsi="Palatino Linotype" w:cs="Arial"/>
        </w:rPr>
        <w:t>de enero de dos mil veintidós</w:t>
      </w:r>
      <w:r w:rsidRPr="0031689E">
        <w:rPr>
          <w:rFonts w:ascii="Palatino Linotype" w:hAnsi="Palatino Linotype" w:cs="Arial"/>
        </w:rPr>
        <w:t xml:space="preserve">, </w:t>
      </w:r>
      <w:r w:rsidR="008F636D">
        <w:rPr>
          <w:rFonts w:ascii="Palatino Linotype" w:hAnsi="Palatino Linotype" w:cs="Arial"/>
        </w:rPr>
        <w:t xml:space="preserve">se </w:t>
      </w:r>
      <w:r w:rsidRPr="0031689E">
        <w:rPr>
          <w:rFonts w:ascii="Palatino Linotype" w:hAnsi="Palatino Linotype" w:cs="Arial"/>
        </w:rPr>
        <w:t xml:space="preserve">acordó el cierre de instrucción, así como la remisión </w:t>
      </w:r>
      <w:proofErr w:type="gramStart"/>
      <w:r w:rsidRPr="0031689E">
        <w:rPr>
          <w:rFonts w:ascii="Palatino Linotype" w:hAnsi="Palatino Linotype" w:cs="Arial"/>
        </w:rPr>
        <w:t>del mismo</w:t>
      </w:r>
      <w:proofErr w:type="gramEnd"/>
      <w:r w:rsidRPr="0031689E">
        <w:rPr>
          <w:rFonts w:ascii="Palatino Linotype" w:hAnsi="Palatino Linotype" w:cs="Arial"/>
        </w:rPr>
        <w:t xml:space="preserve"> a efecto de ser resuelto, de conformidad con lo establecido en el artículo 185 </w:t>
      </w:r>
      <w:r w:rsidRPr="0031689E">
        <w:rPr>
          <w:rFonts w:ascii="Palatino Linotype" w:hAnsi="Palatino Linotype" w:cs="Arial"/>
        </w:rPr>
        <w:lastRenderedPageBreak/>
        <w:t>fracciones VI y VIII de la Ley de Transparencia y Acceso a la Información Pública del Estado de México y Municipios</w:t>
      </w:r>
      <w:r>
        <w:rPr>
          <w:rFonts w:ascii="Palatino Linotype" w:hAnsi="Palatino Linotype" w:cs="Arial"/>
        </w:rPr>
        <w:t>.</w:t>
      </w:r>
    </w:p>
    <w:p w14:paraId="4DBEEECD" w14:textId="77777777" w:rsidR="007919E6" w:rsidRPr="00A676D7" w:rsidRDefault="007919E6" w:rsidP="007919E6">
      <w:pPr>
        <w:spacing w:before="100" w:beforeAutospacing="1" w:after="100" w:afterAutospacing="1" w:line="360" w:lineRule="auto"/>
        <w:jc w:val="both"/>
        <w:rPr>
          <w:rFonts w:ascii="Palatino Linotype" w:hAnsi="Palatino Linotype" w:cs="Arial"/>
          <w:color w:val="000000"/>
          <w:lang w:eastAsia="es-MX"/>
        </w:rPr>
      </w:pPr>
      <w:r w:rsidRPr="002C0E9E">
        <w:rPr>
          <w:rFonts w:ascii="Palatino Linotype" w:eastAsia="MS Mincho" w:hAnsi="Palatino Linotype"/>
          <w:b/>
          <w:sz w:val="28"/>
          <w:szCs w:val="28"/>
          <w:lang w:val="es-ES_tradnl"/>
        </w:rPr>
        <w:t>IX.</w:t>
      </w:r>
      <w:r>
        <w:rPr>
          <w:rFonts w:ascii="Palatino Linotype" w:eastAsia="MS Mincho" w:hAnsi="Palatino Linotype"/>
          <w:lang w:val="es-ES_tradnl"/>
        </w:rPr>
        <w:t xml:space="preserve"> </w:t>
      </w:r>
      <w:r w:rsidRPr="003D1F6D">
        <w:rPr>
          <w:rFonts w:ascii="Palatino Linotype" w:hAnsi="Palatino Linotype" w:cs="Arial"/>
          <w:color w:val="000000"/>
          <w:lang w:eastAsia="es-MX"/>
        </w:rPr>
        <w:t>El quince de febrero de dos mil veintidós, se acordó</w:t>
      </w:r>
      <w:r w:rsidRPr="00A676D7">
        <w:rPr>
          <w:rFonts w:ascii="Palatino Linotype" w:hAnsi="Palatino Linotype" w:cs="Arial"/>
          <w:color w:val="000000"/>
          <w:lang w:eastAsia="es-MX"/>
        </w:rPr>
        <w:t xml:space="preserve"> ampliar el plazo para resolver </w:t>
      </w:r>
      <w:r>
        <w:rPr>
          <w:rFonts w:ascii="Palatino Linotype" w:hAnsi="Palatino Linotype" w:cs="Arial"/>
          <w:color w:val="000000"/>
          <w:lang w:val="es-419" w:eastAsia="es-MX"/>
        </w:rPr>
        <w:t>el</w:t>
      </w:r>
      <w:r w:rsidRPr="00A676D7">
        <w:rPr>
          <w:rFonts w:ascii="Palatino Linotype" w:hAnsi="Palatino Linotype" w:cs="Arial"/>
          <w:color w:val="000000"/>
          <w:lang w:eastAsia="es-MX"/>
        </w:rPr>
        <w:t xml:space="preserve"> recurso de revisión </w:t>
      </w:r>
      <w:r>
        <w:rPr>
          <w:rFonts w:ascii="Palatino Linotype" w:hAnsi="Palatino Linotype" w:cs="Arial"/>
          <w:color w:val="000000"/>
          <w:lang w:val="es-419" w:eastAsia="es-MX"/>
        </w:rPr>
        <w:t>en estudio</w:t>
      </w:r>
      <w:r w:rsidRPr="00A676D7">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w:t>
      </w:r>
      <w:r>
        <w:rPr>
          <w:rFonts w:ascii="Palatino Linotype" w:hAnsi="Palatino Linotype" w:cs="Arial"/>
          <w:color w:val="000000"/>
          <w:lang w:eastAsia="es-MX"/>
        </w:rPr>
        <w:t>y Municipios; y,</w:t>
      </w:r>
    </w:p>
    <w:p w14:paraId="30DBFE0C" w14:textId="77777777" w:rsidR="007919E6" w:rsidRPr="0031689E" w:rsidRDefault="007919E6" w:rsidP="007919E6">
      <w:pPr>
        <w:jc w:val="center"/>
        <w:rPr>
          <w:rFonts w:ascii="Palatino Linotype" w:hAnsi="Palatino Linotype" w:cs="Arial"/>
          <w:b/>
          <w:bCs/>
          <w:spacing w:val="60"/>
          <w:sz w:val="28"/>
        </w:rPr>
      </w:pPr>
      <w:r w:rsidRPr="0031689E">
        <w:rPr>
          <w:rFonts w:ascii="Palatino Linotype" w:hAnsi="Palatino Linotype" w:cs="Arial"/>
          <w:b/>
          <w:bCs/>
          <w:spacing w:val="60"/>
          <w:sz w:val="28"/>
        </w:rPr>
        <w:t>CONSIDERANDO</w:t>
      </w:r>
    </w:p>
    <w:p w14:paraId="02ADE875" w14:textId="77777777" w:rsidR="007919E6" w:rsidRPr="0031689E" w:rsidRDefault="007919E6" w:rsidP="007919E6">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1689E">
        <w:rPr>
          <w:rFonts w:ascii="Palatino Linotype" w:hAnsi="Palatino Linotype"/>
          <w:b/>
        </w:rPr>
        <w:t>Competencia</w:t>
      </w:r>
      <w:r w:rsidRPr="0031689E">
        <w:rPr>
          <w:rFonts w:ascii="Palatino Linotype" w:hAnsi="Palatino Linotype"/>
        </w:rPr>
        <w:t>.</w:t>
      </w:r>
      <w:r w:rsidRPr="0031689E">
        <w:rPr>
          <w:rFonts w:ascii="Palatino Linotype" w:hAnsi="Palatino Linotype"/>
          <w:b/>
        </w:rPr>
        <w:t xml:space="preserve"> </w:t>
      </w:r>
    </w:p>
    <w:p w14:paraId="64BB78AA" w14:textId="77777777" w:rsidR="007919E6" w:rsidRPr="0031689E" w:rsidRDefault="007919E6" w:rsidP="007919E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31689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1" w:name="_Hlk77183116"/>
      <w:r w:rsidRPr="0031689E">
        <w:rPr>
          <w:rFonts w:ascii="Palatino Linotype" w:eastAsia="Calibri" w:hAnsi="Palatino Linotype" w:cs="Arial"/>
          <w:lang w:val="es-ES_tradnl"/>
        </w:rPr>
        <w:t>trigésimo, trigésimo primero y trigésimo segundo</w:t>
      </w:r>
      <w:bookmarkEnd w:id="11"/>
      <w:r w:rsidRPr="0031689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1689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710F964" w14:textId="77777777" w:rsidR="007919E6" w:rsidRPr="0031689E" w:rsidRDefault="007919E6" w:rsidP="007919E6">
      <w:pPr>
        <w:spacing w:line="360" w:lineRule="auto"/>
        <w:jc w:val="both"/>
        <w:rPr>
          <w:rFonts w:ascii="Palatino Linotype" w:hAnsi="Palatino Linotype" w:cs="Arial"/>
          <w:b/>
        </w:rPr>
      </w:pPr>
      <w:r w:rsidRPr="0031689E">
        <w:rPr>
          <w:rFonts w:ascii="Palatino Linotype" w:hAnsi="Palatino Linotype" w:cs="Arial"/>
          <w:b/>
          <w:sz w:val="28"/>
        </w:rPr>
        <w:t>SEGUNDO</w:t>
      </w:r>
      <w:r w:rsidRPr="0031689E">
        <w:rPr>
          <w:rFonts w:ascii="Palatino Linotype" w:hAnsi="Palatino Linotype" w:cs="Arial"/>
          <w:b/>
        </w:rPr>
        <w:t xml:space="preserve">. Interés. </w:t>
      </w:r>
    </w:p>
    <w:p w14:paraId="313C1D76" w14:textId="77777777" w:rsidR="007919E6" w:rsidRPr="0031689E" w:rsidRDefault="007919E6" w:rsidP="007919E6">
      <w:pPr>
        <w:spacing w:before="100" w:beforeAutospacing="1" w:after="100" w:afterAutospacing="1" w:line="360" w:lineRule="auto"/>
        <w:jc w:val="both"/>
        <w:rPr>
          <w:rFonts w:ascii="Palatino Linotype" w:hAnsi="Palatino Linotype" w:cs="Arial"/>
          <w:b/>
          <w:bCs/>
        </w:rPr>
      </w:pPr>
      <w:r w:rsidRPr="0031689E">
        <w:rPr>
          <w:rFonts w:ascii="Palatino Linotype" w:hAnsi="Palatino Linotype" w:cs="Arial"/>
          <w:bCs/>
        </w:rPr>
        <w:lastRenderedPageBreak/>
        <w:t xml:space="preserve">El recurso de revisión fue interpuesto por parte legítima, en atención a que se presentó por </w:t>
      </w:r>
      <w:r w:rsidR="008F636D">
        <w:rPr>
          <w:rFonts w:ascii="Palatino Linotype" w:hAnsi="Palatino Linotype" w:cs="Arial"/>
          <w:b/>
          <w:bCs/>
        </w:rPr>
        <w:t>EL</w:t>
      </w:r>
      <w:r>
        <w:rPr>
          <w:rFonts w:ascii="Palatino Linotype" w:hAnsi="Palatino Linotype" w:cs="Arial"/>
          <w:b/>
          <w:bCs/>
        </w:rPr>
        <w:t xml:space="preserve"> RECURRENTE</w:t>
      </w:r>
      <w:r w:rsidRPr="0031689E">
        <w:rPr>
          <w:rFonts w:ascii="Palatino Linotype" w:hAnsi="Palatino Linotype" w:cs="Arial"/>
          <w:b/>
          <w:bCs/>
        </w:rPr>
        <w:t>,</w:t>
      </w:r>
      <w:r w:rsidRPr="0031689E">
        <w:rPr>
          <w:rFonts w:ascii="Palatino Linotype" w:hAnsi="Palatino Linotype" w:cs="Arial"/>
          <w:bCs/>
        </w:rPr>
        <w:t xml:space="preserve"> quien es la misma persona que formuló la solicitud de acceso a la información pública al </w:t>
      </w:r>
      <w:r w:rsidRPr="0031689E">
        <w:rPr>
          <w:rFonts w:ascii="Palatino Linotype" w:hAnsi="Palatino Linotype" w:cs="Arial"/>
          <w:b/>
          <w:bCs/>
        </w:rPr>
        <w:t>SUJETO OBLIGADO.</w:t>
      </w:r>
    </w:p>
    <w:p w14:paraId="6A43112E" w14:textId="77777777" w:rsidR="007919E6" w:rsidRPr="0031689E" w:rsidRDefault="007919E6" w:rsidP="007919E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31689E">
        <w:rPr>
          <w:rFonts w:ascii="Palatino Linotype" w:hAnsi="Palatino Linotype" w:cs="Arial"/>
          <w:b/>
          <w:sz w:val="28"/>
          <w:szCs w:val="28"/>
          <w:lang w:val="es-ES"/>
        </w:rPr>
        <w:t>TERCERO.</w:t>
      </w:r>
      <w:r w:rsidRPr="0031689E">
        <w:rPr>
          <w:rFonts w:ascii="Palatino Linotype" w:eastAsiaTheme="minorEastAsia" w:hAnsi="Palatino Linotype" w:cs="Arial"/>
          <w:lang w:val="es-ES"/>
        </w:rPr>
        <w:t xml:space="preserve"> </w:t>
      </w:r>
      <w:r w:rsidRPr="0031689E">
        <w:rPr>
          <w:rFonts w:ascii="Palatino Linotype" w:hAnsi="Palatino Linotype" w:cs="Arial"/>
          <w:b/>
          <w:lang w:val="es-ES"/>
        </w:rPr>
        <w:t>Oportunidad</w:t>
      </w:r>
      <w:r w:rsidRPr="0031689E">
        <w:rPr>
          <w:rFonts w:ascii="Palatino Linotype" w:hAnsi="Palatino Linotype" w:cs="Arial"/>
        </w:rPr>
        <w:t xml:space="preserve">. </w:t>
      </w:r>
    </w:p>
    <w:p w14:paraId="29F6FF55" w14:textId="77777777" w:rsidR="007919E6" w:rsidRPr="0031689E" w:rsidRDefault="007919E6" w:rsidP="007919E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31689E">
        <w:rPr>
          <w:rFonts w:ascii="Palatino Linotype" w:hAnsi="Palatino Linotype" w:cs="Arial"/>
        </w:rPr>
        <w:t xml:space="preserve">El recurso de revisión fue interpuesto dentro del plazo de quince días hábiles, contados a partir del día siguiente al que </w:t>
      </w:r>
      <w:r w:rsidR="008F636D">
        <w:rPr>
          <w:rFonts w:ascii="Palatino Linotype" w:hAnsi="Palatino Linotype" w:cs="Arial"/>
          <w:b/>
        </w:rPr>
        <w:t>EL</w:t>
      </w:r>
      <w:r>
        <w:rPr>
          <w:rFonts w:ascii="Palatino Linotype" w:hAnsi="Palatino Linotype" w:cs="Arial"/>
          <w:b/>
        </w:rPr>
        <w:t xml:space="preserve"> RECURRENTE</w:t>
      </w:r>
      <w:r w:rsidRPr="0031689E">
        <w:rPr>
          <w:rFonts w:ascii="Palatino Linotype" w:hAnsi="Palatino Linotype" w:cs="Arial"/>
          <w:b/>
        </w:rPr>
        <w:t xml:space="preserve"> </w:t>
      </w:r>
      <w:r w:rsidRPr="0031689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3AE2FC2" w14:textId="77777777" w:rsidR="007919E6" w:rsidRPr="0031689E" w:rsidRDefault="007919E6" w:rsidP="007919E6">
      <w:pPr>
        <w:ind w:left="720" w:right="709"/>
        <w:contextualSpacing/>
        <w:jc w:val="both"/>
        <w:rPr>
          <w:rFonts w:ascii="Palatino Linotype" w:hAnsi="Palatino Linotype" w:cs="Arial"/>
          <w:i/>
          <w:sz w:val="22"/>
        </w:rPr>
      </w:pPr>
    </w:p>
    <w:p w14:paraId="4C6ACAB7" w14:textId="77777777" w:rsidR="007919E6" w:rsidRPr="0031689E" w:rsidRDefault="007919E6" w:rsidP="007919E6">
      <w:pPr>
        <w:ind w:left="851" w:right="899"/>
        <w:contextualSpacing/>
        <w:jc w:val="both"/>
        <w:rPr>
          <w:rFonts w:ascii="Palatino Linotype" w:hAnsi="Palatino Linotype" w:cs="Arial"/>
          <w:i/>
          <w:sz w:val="22"/>
        </w:rPr>
      </w:pPr>
      <w:r w:rsidRPr="0031689E">
        <w:rPr>
          <w:rFonts w:ascii="Palatino Linotype" w:hAnsi="Palatino Linotype" w:cs="Arial"/>
          <w:i/>
          <w:sz w:val="22"/>
        </w:rPr>
        <w:t>“</w:t>
      </w:r>
      <w:r w:rsidRPr="0031689E">
        <w:rPr>
          <w:rFonts w:ascii="Palatino Linotype" w:hAnsi="Palatino Linotype" w:cs="Arial"/>
          <w:b/>
          <w:i/>
          <w:sz w:val="22"/>
        </w:rPr>
        <w:t>Artículo 178.</w:t>
      </w:r>
      <w:r w:rsidRPr="0031689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FB2E3" w14:textId="77777777" w:rsidR="007919E6" w:rsidRPr="0031689E" w:rsidRDefault="007919E6" w:rsidP="007919E6">
      <w:pPr>
        <w:ind w:left="851" w:right="899"/>
        <w:contextualSpacing/>
        <w:jc w:val="both"/>
        <w:rPr>
          <w:rFonts w:ascii="Palatino Linotype" w:hAnsi="Palatino Linotype" w:cs="Arial"/>
          <w:i/>
          <w:sz w:val="22"/>
        </w:rPr>
      </w:pPr>
    </w:p>
    <w:p w14:paraId="01AE713B" w14:textId="77777777" w:rsidR="007919E6" w:rsidRPr="0031689E" w:rsidRDefault="007919E6" w:rsidP="007919E6">
      <w:pPr>
        <w:ind w:left="851" w:right="899"/>
        <w:contextualSpacing/>
        <w:jc w:val="both"/>
        <w:rPr>
          <w:rFonts w:ascii="Palatino Linotype" w:hAnsi="Palatino Linotype" w:cs="Arial"/>
          <w:i/>
          <w:sz w:val="22"/>
        </w:rPr>
      </w:pPr>
      <w:r w:rsidRPr="0031689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3A91D8" w14:textId="77777777" w:rsidR="007919E6" w:rsidRPr="0031689E" w:rsidRDefault="007919E6" w:rsidP="007919E6">
      <w:pPr>
        <w:ind w:left="851" w:right="899"/>
        <w:contextualSpacing/>
        <w:jc w:val="both"/>
        <w:rPr>
          <w:rFonts w:ascii="Palatino Linotype" w:hAnsi="Palatino Linotype" w:cs="Arial"/>
          <w:i/>
          <w:sz w:val="22"/>
        </w:rPr>
      </w:pPr>
    </w:p>
    <w:p w14:paraId="0DF9C1CC" w14:textId="77777777" w:rsidR="007919E6" w:rsidRPr="0031689E" w:rsidRDefault="007919E6" w:rsidP="007919E6">
      <w:pPr>
        <w:ind w:left="851" w:right="899"/>
        <w:jc w:val="both"/>
        <w:rPr>
          <w:rFonts w:ascii="Palatino Linotype" w:hAnsi="Palatino Linotype" w:cs="Arial"/>
          <w:i/>
          <w:sz w:val="22"/>
        </w:rPr>
      </w:pPr>
      <w:r w:rsidRPr="0031689E">
        <w:rPr>
          <w:rFonts w:ascii="Palatino Linotype" w:hAnsi="Palatino Linotype" w:cs="Arial"/>
          <w:i/>
          <w:sz w:val="22"/>
        </w:rPr>
        <w:t xml:space="preserve">En el caso de que se interponga ante la Unidad de Transparencia, ésta deberá remitir el recurso de revisión al Instituto a más tardar al día </w:t>
      </w:r>
      <w:r w:rsidRPr="0031689E">
        <w:rPr>
          <w:rFonts w:ascii="Palatino Linotype" w:hAnsi="Palatino Linotype" w:cs="Arial"/>
          <w:i/>
          <w:sz w:val="22"/>
          <w:lang w:eastAsia="es-MX"/>
        </w:rPr>
        <w:t>siguiente</w:t>
      </w:r>
      <w:r w:rsidRPr="0031689E">
        <w:rPr>
          <w:rFonts w:ascii="Palatino Linotype" w:hAnsi="Palatino Linotype" w:cs="Arial"/>
          <w:i/>
          <w:sz w:val="22"/>
        </w:rPr>
        <w:t xml:space="preserve"> de haberlo recibido.”</w:t>
      </w:r>
      <w:r>
        <w:rPr>
          <w:rFonts w:ascii="Palatino Linotype" w:hAnsi="Palatino Linotype" w:cs="Arial"/>
          <w:i/>
          <w:sz w:val="22"/>
        </w:rPr>
        <w:t>(Sic)</w:t>
      </w:r>
    </w:p>
    <w:p w14:paraId="418C6DAD" w14:textId="77777777" w:rsidR="007919E6" w:rsidRPr="0031689E" w:rsidRDefault="007919E6" w:rsidP="007919E6">
      <w:pPr>
        <w:ind w:left="720" w:right="709"/>
        <w:jc w:val="both"/>
        <w:rPr>
          <w:rFonts w:ascii="Palatino Linotype" w:hAnsi="Palatino Linotype" w:cs="Arial"/>
          <w:i/>
          <w:sz w:val="22"/>
        </w:rPr>
      </w:pPr>
    </w:p>
    <w:p w14:paraId="43585306" w14:textId="77777777" w:rsidR="007919E6" w:rsidRDefault="007919E6" w:rsidP="007919E6">
      <w:pPr>
        <w:spacing w:before="100" w:beforeAutospacing="1" w:after="100" w:afterAutospacing="1" w:line="360" w:lineRule="auto"/>
        <w:jc w:val="both"/>
        <w:rPr>
          <w:rFonts w:ascii="Palatino Linotype" w:eastAsiaTheme="minorEastAsia" w:hAnsi="Palatino Linotype" w:cs="Arial"/>
          <w:lang w:val="es-ES_tradnl"/>
        </w:rPr>
      </w:pPr>
      <w:r w:rsidRPr="0031689E">
        <w:rPr>
          <w:rFonts w:ascii="Palatino Linotype" w:hAnsi="Palatino Linotype" w:cs="Arial"/>
        </w:rPr>
        <w:t xml:space="preserve">En esa tesitura, atendiendo a que </w:t>
      </w:r>
      <w:r w:rsidRPr="0031689E">
        <w:rPr>
          <w:rFonts w:ascii="Palatino Linotype" w:hAnsi="Palatino Linotype" w:cs="Arial"/>
          <w:b/>
        </w:rPr>
        <w:t>EL SUJETO OBLIGADO</w:t>
      </w:r>
      <w:r w:rsidRPr="0031689E">
        <w:rPr>
          <w:rFonts w:ascii="Palatino Linotype" w:hAnsi="Palatino Linotype" w:cs="Arial"/>
        </w:rPr>
        <w:t xml:space="preserve"> notificó la respuesta a la solicitud de acceso a la información pública el día</w:t>
      </w:r>
      <w:r w:rsidRPr="0031689E">
        <w:rPr>
          <w:rFonts w:ascii="Palatino Linotype" w:hAnsi="Palatino Linotype" w:cs="Arial"/>
          <w:b/>
        </w:rPr>
        <w:t xml:space="preserve"> </w:t>
      </w:r>
      <w:r w:rsidR="008F636D">
        <w:rPr>
          <w:rFonts w:ascii="Palatino Linotype" w:hAnsi="Palatino Linotype" w:cs="Arial"/>
          <w:b/>
        </w:rPr>
        <w:t xml:space="preserve">trece </w:t>
      </w:r>
      <w:r>
        <w:rPr>
          <w:rFonts w:ascii="Palatino Linotype" w:hAnsi="Palatino Linotype" w:cs="Arial"/>
          <w:b/>
        </w:rPr>
        <w:t>de diciembre d</w:t>
      </w:r>
      <w:r w:rsidRPr="0031689E">
        <w:rPr>
          <w:rFonts w:ascii="Palatino Linotype" w:hAnsi="Palatino Linotype" w:cs="Arial"/>
          <w:b/>
        </w:rPr>
        <w:t>e dos mil veintiuno</w:t>
      </w:r>
      <w:r w:rsidRPr="0031689E">
        <w:rPr>
          <w:rFonts w:ascii="Palatino Linotype" w:hAnsi="Palatino Linotype" w:cs="Arial"/>
        </w:rPr>
        <w:t>; así, el plazo de quince días hábiles que el artículo 178 de la Ley de la materia otorga a</w:t>
      </w:r>
      <w:r w:rsidR="008F636D">
        <w:rPr>
          <w:rFonts w:ascii="Palatino Linotype" w:hAnsi="Palatino Linotype" w:cs="Arial"/>
        </w:rPr>
        <w:t>l</w:t>
      </w:r>
      <w:r>
        <w:rPr>
          <w:rFonts w:ascii="Palatino Linotype" w:hAnsi="Palatino Linotype" w:cs="Arial"/>
        </w:rPr>
        <w:t xml:space="preserve"> hoy </w:t>
      </w:r>
      <w:r w:rsidRPr="0031689E">
        <w:rPr>
          <w:rFonts w:ascii="Palatino Linotype" w:hAnsi="Palatino Linotype" w:cs="Arial"/>
          <w:b/>
        </w:rPr>
        <w:t>RECURRENTE</w:t>
      </w:r>
      <w:r w:rsidRPr="0031689E">
        <w:rPr>
          <w:rFonts w:ascii="Palatino Linotype" w:hAnsi="Palatino Linotype" w:cs="Arial"/>
        </w:rPr>
        <w:t xml:space="preserve"> para presentar el respectivo recurso de revisión, transcurrió del </w:t>
      </w:r>
      <w:r w:rsidR="008F636D">
        <w:rPr>
          <w:rFonts w:ascii="Palatino Linotype" w:hAnsi="Palatino Linotype" w:cs="Arial"/>
          <w:b/>
        </w:rPr>
        <w:t xml:space="preserve">catorce </w:t>
      </w:r>
      <w:r>
        <w:rPr>
          <w:rFonts w:ascii="Palatino Linotype" w:hAnsi="Palatino Linotype" w:cs="Arial"/>
          <w:b/>
        </w:rPr>
        <w:t xml:space="preserve">de diciembre </w:t>
      </w:r>
      <w:r w:rsidR="008F636D">
        <w:rPr>
          <w:rFonts w:ascii="Palatino Linotype" w:hAnsi="Palatino Linotype" w:cs="Arial"/>
          <w:b/>
        </w:rPr>
        <w:t xml:space="preserve">de </w:t>
      </w:r>
      <w:r>
        <w:rPr>
          <w:rFonts w:ascii="Palatino Linotype" w:hAnsi="Palatino Linotype" w:cs="Arial"/>
          <w:b/>
        </w:rPr>
        <w:t>dos mil veintiuno al</w:t>
      </w:r>
      <w:r w:rsidR="008F636D">
        <w:rPr>
          <w:rFonts w:ascii="Palatino Linotype" w:hAnsi="Palatino Linotype" w:cs="Arial"/>
          <w:b/>
        </w:rPr>
        <w:t xml:space="preserve"> diecinueve de enero </w:t>
      </w:r>
      <w:r>
        <w:rPr>
          <w:rFonts w:ascii="Palatino Linotype" w:hAnsi="Palatino Linotype" w:cs="Arial"/>
          <w:b/>
        </w:rPr>
        <w:t xml:space="preserve">de </w:t>
      </w:r>
      <w:r>
        <w:rPr>
          <w:rFonts w:ascii="Palatino Linotype" w:hAnsi="Palatino Linotype" w:cs="Arial"/>
          <w:b/>
        </w:rPr>
        <w:lastRenderedPageBreak/>
        <w:t xml:space="preserve">dos mil veintidós, </w:t>
      </w:r>
      <w:r w:rsidRPr="0031689E">
        <w:rPr>
          <w:rFonts w:ascii="Palatino Linotype" w:eastAsiaTheme="minorEastAsia" w:hAnsi="Palatino Linotype" w:cs="Arial"/>
          <w:lang w:val="es-ES_tradnl"/>
        </w:rPr>
        <w:t>sin contemplar en el cómputo los días</w:t>
      </w:r>
      <w:r>
        <w:rPr>
          <w:rFonts w:ascii="Palatino Linotype" w:eastAsiaTheme="minorEastAsia" w:hAnsi="Palatino Linotype" w:cs="Arial"/>
          <w:lang w:val="es-ES_tradnl"/>
        </w:rPr>
        <w:t xml:space="preserve"> dieciocho, diecinueve, veinticinco y veintiséis de diciembre de dos mil veintiuno, uno, d</w:t>
      </w:r>
      <w:r w:rsidR="008F636D">
        <w:rPr>
          <w:rFonts w:ascii="Palatino Linotype" w:eastAsiaTheme="minorEastAsia" w:hAnsi="Palatino Linotype" w:cs="Arial"/>
          <w:lang w:val="es-ES_tradnl"/>
        </w:rPr>
        <w:t xml:space="preserve">os, ocho, nueve, quince y dieciséis </w:t>
      </w:r>
      <w:r>
        <w:rPr>
          <w:rFonts w:ascii="Palatino Linotype" w:eastAsiaTheme="minorEastAsia" w:hAnsi="Palatino Linotype" w:cs="Arial"/>
          <w:lang w:val="es-ES_tradnl"/>
        </w:rPr>
        <w:t>de enero de dos mil veintid</w:t>
      </w:r>
      <w:bookmarkStart w:id="12" w:name="_Hlk62134391"/>
      <w:r>
        <w:rPr>
          <w:rFonts w:ascii="Palatino Linotype" w:eastAsiaTheme="minorEastAsia" w:hAnsi="Palatino Linotype" w:cs="Arial"/>
          <w:lang w:val="es-ES_tradnl"/>
        </w:rPr>
        <w:t xml:space="preserve">ós, </w:t>
      </w:r>
      <w:r w:rsidRPr="0031689E">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así como, </w:t>
      </w:r>
      <w:r>
        <w:rPr>
          <w:rFonts w:ascii="Palatino Linotype" w:eastAsiaTheme="minorEastAsia" w:hAnsi="Palatino Linotype" w:cs="Arial"/>
          <w:lang w:val="es-ES_tradnl"/>
        </w:rPr>
        <w:t xml:space="preserve">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w:t>
      </w:r>
      <w:r w:rsidRPr="0031689E">
        <w:rPr>
          <w:rFonts w:ascii="Palatino Linotype" w:eastAsiaTheme="minorEastAsia" w:hAnsi="Palatino Linotype" w:cs="Arial"/>
          <w:lang w:val="es-ES_tradnl"/>
        </w:rPr>
        <w:t>ser considerado</w:t>
      </w:r>
      <w:r>
        <w:rPr>
          <w:rFonts w:ascii="Palatino Linotype" w:eastAsiaTheme="minorEastAsia" w:hAnsi="Palatino Linotype" w:cs="Arial"/>
          <w:lang w:val="es-ES_tradnl"/>
        </w:rPr>
        <w:t>s</w:t>
      </w:r>
      <w:r w:rsidRPr="0031689E">
        <w:rPr>
          <w:rFonts w:ascii="Palatino Linotype" w:eastAsiaTheme="minorEastAsia" w:hAnsi="Palatino Linotype" w:cs="Arial"/>
          <w:lang w:val="es-ES_tradnl"/>
        </w:rPr>
        <w:t xml:space="preserve"> como día</w:t>
      </w:r>
      <w:r>
        <w:rPr>
          <w:rFonts w:ascii="Palatino Linotype" w:eastAsiaTheme="minorEastAsia" w:hAnsi="Palatino Linotype" w:cs="Arial"/>
          <w:lang w:val="es-ES_tradnl"/>
        </w:rPr>
        <w:t>s</w:t>
      </w:r>
      <w:r w:rsidRPr="0031689E">
        <w:rPr>
          <w:rFonts w:ascii="Palatino Linotype" w:eastAsiaTheme="minorEastAsia" w:hAnsi="Palatino Linotype" w:cs="Arial"/>
          <w:lang w:val="es-ES_tradnl"/>
        </w:rPr>
        <w:t xml:space="preserve"> inhábil</w:t>
      </w:r>
      <w:r>
        <w:rPr>
          <w:rFonts w:ascii="Palatino Linotype" w:eastAsiaTheme="minorEastAsia" w:hAnsi="Palatino Linotype" w:cs="Arial"/>
          <w:lang w:val="es-ES_tradnl"/>
        </w:rPr>
        <w:t>es</w:t>
      </w:r>
      <w:r w:rsidRPr="0031689E">
        <w:rPr>
          <w:rFonts w:ascii="Palatino Linotype" w:eastAsiaTheme="minorEastAsia" w:hAnsi="Palatino Linotype" w:cs="Arial"/>
          <w:lang w:val="es-ES_tradn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w:t>
      </w:r>
      <w:r>
        <w:rPr>
          <w:rFonts w:ascii="Palatino Linotype" w:eastAsiaTheme="minorEastAsia" w:hAnsi="Palatino Linotype" w:cs="Arial"/>
          <w:lang w:val="es-ES_tradnl"/>
        </w:rPr>
        <w:t xml:space="preserve">dós </w:t>
      </w:r>
      <w:r w:rsidRPr="0031689E">
        <w:rPr>
          <w:rFonts w:ascii="Palatino Linotype" w:eastAsiaTheme="minorEastAsia" w:hAnsi="Palatino Linotype" w:cs="Arial"/>
          <w:lang w:val="es-ES_tradnl"/>
        </w:rPr>
        <w:t>y enero de dos mil veinti</w:t>
      </w:r>
      <w:r>
        <w:rPr>
          <w:rFonts w:ascii="Palatino Linotype" w:eastAsiaTheme="minorEastAsia" w:hAnsi="Palatino Linotype" w:cs="Arial"/>
          <w:lang w:val="es-ES_tradnl"/>
        </w:rPr>
        <w:t>trés</w:t>
      </w:r>
      <w:r w:rsidRPr="0031689E">
        <w:rPr>
          <w:rFonts w:ascii="Palatino Linotype" w:eastAsiaTheme="minorEastAsia" w:hAnsi="Palatino Linotype" w:cs="Arial"/>
          <w:lang w:val="es-ES_tradnl"/>
        </w:rPr>
        <w:t xml:space="preserve">, </w:t>
      </w:r>
      <w:r>
        <w:rPr>
          <w:rFonts w:ascii="Palatino Linotype" w:eastAsiaTheme="minorEastAsia" w:hAnsi="Palatino Linotype" w:cs="Arial"/>
          <w:lang w:val="es-ES_tradnl"/>
        </w:rPr>
        <w:t>aprobado por el Pleno del Instituto en fecha quince de diciembre de dos mil veintiuno</w:t>
      </w:r>
      <w:r w:rsidRPr="0031689E">
        <w:rPr>
          <w:rFonts w:ascii="Palatino Linotype" w:eastAsiaTheme="minorEastAsia" w:hAnsi="Palatino Linotype" w:cs="Arial"/>
          <w:lang w:val="es-ES_tradnl"/>
        </w:rPr>
        <w:t>.</w:t>
      </w:r>
    </w:p>
    <w:p w14:paraId="2E75EA78" w14:textId="77777777" w:rsidR="008F636D" w:rsidRPr="001859D7" w:rsidRDefault="008F636D" w:rsidP="008F636D">
      <w:pPr>
        <w:spacing w:before="200" w:after="200" w:line="360" w:lineRule="auto"/>
        <w:jc w:val="both"/>
        <w:rPr>
          <w:rFonts w:ascii="Arial" w:hAnsi="Arial" w:cs="Arial"/>
          <w:lang w:eastAsia="es-MX"/>
        </w:rPr>
      </w:pPr>
      <w:r w:rsidRPr="001859D7">
        <w:rPr>
          <w:rFonts w:ascii="Palatino Linotype" w:hAnsi="Palatino Linotype" w:cs="Arial"/>
          <w:lang w:eastAsia="es-MX"/>
        </w:rPr>
        <w:t xml:space="preserve">En ese tenor, se advierte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presentó el medio de impugnación al rubro anotado, el mismo día en que se le notificó las respuesta impugnada, es decir, el </w:t>
      </w:r>
      <w:r>
        <w:rPr>
          <w:rFonts w:ascii="Palatino Linotype" w:hAnsi="Palatino Linotype" w:cs="Arial"/>
          <w:b/>
        </w:rPr>
        <w:t>trece de diciembre de dos mil veintiuno</w:t>
      </w:r>
      <w:r w:rsidRPr="001859D7">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1859D7">
        <w:rPr>
          <w:rFonts w:ascii="Palatino Linotype" w:hAnsi="Palatino Linotype" w:cs="Arial"/>
        </w:rPr>
        <w:t>que</w:t>
      </w:r>
      <w:r w:rsidRPr="001859D7">
        <w:rPr>
          <w:rFonts w:ascii="Palatino Linotype" w:hAnsi="Palatino Linotype" w:cs="Arial"/>
          <w:lang w:eastAsia="es-MX"/>
        </w:rPr>
        <w:t xml:space="preserve"> si </w:t>
      </w:r>
      <w:r w:rsidRPr="001859D7">
        <w:rPr>
          <w:rFonts w:ascii="Palatino Linotype" w:hAnsi="Palatino Linotype" w:cs="Arial"/>
        </w:rPr>
        <w:t>bien</w:t>
      </w:r>
      <w:r w:rsidRPr="001859D7">
        <w:rPr>
          <w:rFonts w:ascii="Palatino Linotype" w:hAnsi="Palatino Linotype" w:cs="Arial"/>
          <w:lang w:eastAsia="es-MX"/>
        </w:rPr>
        <w:t xml:space="preserve"> el artículo 178 de la Ley de </w:t>
      </w:r>
      <w:r w:rsidRPr="001859D7">
        <w:rPr>
          <w:rFonts w:ascii="Palatino Linotype" w:hAnsi="Palatino Linotype" w:cs="Arial"/>
        </w:rPr>
        <w:t>Transparencia</w:t>
      </w:r>
      <w:r w:rsidRPr="001859D7">
        <w:rPr>
          <w:rFonts w:ascii="Palatino Linotype" w:hAnsi="Palatino Linotype" w:cs="Arial"/>
          <w:lang w:eastAsia="es-MX"/>
        </w:rPr>
        <w:t xml:space="preserve"> y Acceso a la Información Pública del Estado de México y Municipios, establece que el recurso de revisión se ha de promover </w:t>
      </w:r>
      <w:r w:rsidRPr="001859D7">
        <w:rPr>
          <w:rFonts w:ascii="Palatino Linotype" w:hAnsi="Palatino Linotype" w:cs="Arial"/>
          <w:b/>
          <w:u w:val="single"/>
          <w:lang w:eastAsia="es-MX"/>
        </w:rPr>
        <w:t>dentro</w:t>
      </w:r>
      <w:r w:rsidRPr="001859D7">
        <w:rPr>
          <w:rFonts w:ascii="Palatino Linotype" w:hAnsi="Palatino Linotype" w:cs="Arial"/>
          <w:lang w:eastAsia="es-MX"/>
        </w:rPr>
        <w:t xml:space="preserve"> de los quince días hábiles siguientes en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tenga conocimiento de la respuesta impugnada, no limita a los particulares para que lo puedan presentar </w:t>
      </w:r>
      <w:r w:rsidRPr="001859D7">
        <w:rPr>
          <w:rFonts w:ascii="Palatino Linotype" w:hAnsi="Palatino Linotype" w:cs="Arial"/>
          <w:b/>
          <w:lang w:eastAsia="es-MX"/>
        </w:rPr>
        <w:t>el mismo día</w:t>
      </w:r>
      <w:r w:rsidRPr="001859D7">
        <w:rPr>
          <w:rFonts w:ascii="Palatino Linotype" w:hAnsi="Palatino Linotype" w:cs="Arial"/>
          <w:lang w:eastAsia="es-MX"/>
        </w:rPr>
        <w:t xml:space="preserve"> en que le sea </w:t>
      </w:r>
      <w:r w:rsidRPr="001859D7">
        <w:rPr>
          <w:rFonts w:ascii="Palatino Linotype" w:hAnsi="Palatino Linotype" w:cs="Arial"/>
        </w:rPr>
        <w:t>notificada</w:t>
      </w:r>
      <w:r w:rsidRPr="001859D7">
        <w:rPr>
          <w:rFonts w:ascii="Palatino Linotype" w:hAnsi="Palatino Linotype" w:cs="Arial"/>
          <w:lang w:eastAsia="es-MX"/>
        </w:rPr>
        <w:t xml:space="preserve"> dicha </w:t>
      </w:r>
      <w:r w:rsidRPr="001859D7">
        <w:rPr>
          <w:rFonts w:ascii="Palatino Linotype" w:hAnsi="Palatino Linotype" w:cs="Arial"/>
          <w:lang w:eastAsia="es-MX"/>
        </w:rPr>
        <w:lastRenderedPageBreak/>
        <w:t>respuesta; esto es, no implica que de presentarse el recurso de revisión el mismo día de su notificación, deba considerarse como extemporáneo.</w:t>
      </w:r>
    </w:p>
    <w:p w14:paraId="7CB0B689" w14:textId="77777777" w:rsidR="008F636D" w:rsidRPr="001859D7" w:rsidRDefault="008F636D" w:rsidP="008F636D">
      <w:pPr>
        <w:spacing w:before="200" w:after="200" w:line="360" w:lineRule="auto"/>
        <w:jc w:val="both"/>
        <w:rPr>
          <w:rFonts w:ascii="Arial" w:hAnsi="Arial" w:cs="Arial"/>
          <w:lang w:eastAsia="es-MX"/>
        </w:rPr>
      </w:pPr>
      <w:r w:rsidRPr="001859D7">
        <w:rPr>
          <w:rFonts w:ascii="Palatino Linotype" w:hAnsi="Palatino Linotype" w:cs="Arial"/>
          <w:lang w:eastAsia="es-MX"/>
        </w:rPr>
        <w:t xml:space="preserve">En apoyo a lo anterior, </w:t>
      </w:r>
      <w:r w:rsidRPr="001859D7">
        <w:rPr>
          <w:rFonts w:ascii="Palatino Linotype" w:hAnsi="Palatino Linotype" w:cs="Arial"/>
        </w:rPr>
        <w:t>resulta</w:t>
      </w:r>
      <w:r w:rsidRPr="001859D7">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1859D7">
        <w:rPr>
          <w:rFonts w:ascii="Palatino Linotype" w:hAnsi="Palatino Linotype" w:cs="Arial"/>
        </w:rPr>
        <w:t>Gaceta</w:t>
      </w:r>
      <w:r w:rsidRPr="001859D7">
        <w:rPr>
          <w:rFonts w:ascii="Palatino Linotype" w:hAnsi="Palatino Linotype" w:cs="Arial"/>
          <w:lang w:eastAsia="es-MX"/>
        </w:rPr>
        <w:t xml:space="preserve"> de junio de 2015, cuyo rubro y texto esgrimen:</w:t>
      </w:r>
    </w:p>
    <w:p w14:paraId="2257A7C6" w14:textId="77777777" w:rsidR="008F636D" w:rsidRPr="008F636D" w:rsidRDefault="008F636D" w:rsidP="008F636D">
      <w:pPr>
        <w:spacing w:before="120" w:after="120"/>
        <w:ind w:left="709" w:right="709"/>
        <w:jc w:val="both"/>
        <w:rPr>
          <w:rFonts w:ascii="Palatino Linotype" w:hAnsi="Palatino Linotype" w:cs="Arial"/>
          <w:i/>
          <w:iCs/>
          <w:sz w:val="22"/>
          <w:szCs w:val="22"/>
          <w:lang w:eastAsia="es-MX"/>
        </w:rPr>
      </w:pPr>
      <w:r w:rsidRPr="001859D7">
        <w:rPr>
          <w:rFonts w:ascii="Palatino Linotype" w:hAnsi="Palatino Linotype" w:cs="Arial"/>
          <w:i/>
          <w:iCs/>
          <w:sz w:val="22"/>
          <w:szCs w:val="22"/>
          <w:lang w:eastAsia="es-MX"/>
        </w:rPr>
        <w:t>“</w:t>
      </w:r>
      <w:r w:rsidRPr="001859D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1859D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si dicho recurso se interpone antes de que inicie el plazo para hacerlo, su </w:t>
      </w:r>
      <w:r>
        <w:rPr>
          <w:rFonts w:ascii="Palatino Linotype" w:hAnsi="Palatino Linotype" w:cs="Arial"/>
          <w:i/>
          <w:iCs/>
          <w:sz w:val="22"/>
          <w:szCs w:val="22"/>
          <w:lang w:eastAsia="es-MX"/>
        </w:rPr>
        <w:t>presentación no es extemporánea</w:t>
      </w:r>
      <w:r w:rsidRPr="001859D7">
        <w:rPr>
          <w:rFonts w:ascii="Palatino Linotype" w:hAnsi="Palatino Linotype" w:cs="Arial"/>
          <w:i/>
          <w:sz w:val="22"/>
          <w:szCs w:val="22"/>
          <w:lang w:eastAsia="es-MX"/>
        </w:rPr>
        <w:t>.”</w:t>
      </w:r>
    </w:p>
    <w:bookmarkEnd w:id="12"/>
    <w:p w14:paraId="17CC101A" w14:textId="77777777" w:rsidR="007919E6" w:rsidRPr="0031689E" w:rsidRDefault="007919E6" w:rsidP="007919E6">
      <w:pPr>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31689E">
        <w:rPr>
          <w:rFonts w:ascii="Palatino Linotype" w:eastAsia="Palatino Linotype" w:hAnsi="Palatino Linotype" w:cs="Palatino Linotype"/>
          <w:lang w:eastAsia="es-MX"/>
        </w:rPr>
        <w:t>En ese tenor, si el recurso de revisión que nos ocupa, se interpuso el</w:t>
      </w:r>
      <w:r w:rsidRPr="0031689E">
        <w:rPr>
          <w:rFonts w:ascii="Palatino Linotype" w:eastAsia="Palatino Linotype" w:hAnsi="Palatino Linotype" w:cs="Palatino Linotype"/>
          <w:b/>
          <w:lang w:eastAsia="es-MX"/>
        </w:rPr>
        <w:t xml:space="preserve"> </w:t>
      </w:r>
      <w:r w:rsidR="008F636D">
        <w:rPr>
          <w:rFonts w:ascii="Palatino Linotype" w:eastAsia="Palatino Linotype" w:hAnsi="Palatino Linotype" w:cs="Palatino Linotype"/>
          <w:b/>
          <w:lang w:eastAsia="es-MX"/>
        </w:rPr>
        <w:t xml:space="preserve">trece </w:t>
      </w:r>
      <w:r>
        <w:rPr>
          <w:rFonts w:ascii="Palatino Linotype" w:eastAsia="Palatino Linotype" w:hAnsi="Palatino Linotype" w:cs="Palatino Linotype"/>
          <w:b/>
          <w:lang w:eastAsia="es-MX"/>
        </w:rPr>
        <w:t xml:space="preserve">de diciembre </w:t>
      </w:r>
      <w:r w:rsidRPr="0031689E">
        <w:rPr>
          <w:rFonts w:ascii="Palatino Linotype" w:eastAsia="Palatino Linotype" w:hAnsi="Palatino Linotype" w:cs="Palatino Linotype"/>
          <w:b/>
          <w:lang w:eastAsia="es-MX"/>
        </w:rPr>
        <w:t>de dos mil veintiuno,</w:t>
      </w:r>
      <w:r w:rsidRPr="0031689E">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A927FA1" w14:textId="77777777" w:rsidR="007919E6" w:rsidRPr="0031689E" w:rsidRDefault="007919E6" w:rsidP="007919E6">
      <w:pPr>
        <w:autoSpaceDE w:val="0"/>
        <w:autoSpaceDN w:val="0"/>
        <w:adjustRightInd w:val="0"/>
        <w:spacing w:line="360" w:lineRule="auto"/>
        <w:ind w:right="49"/>
        <w:jc w:val="both"/>
        <w:rPr>
          <w:rFonts w:ascii="Palatino Linotype" w:hAnsi="Palatino Linotype"/>
          <w:b/>
        </w:rPr>
      </w:pPr>
      <w:r w:rsidRPr="0031689E">
        <w:rPr>
          <w:rFonts w:ascii="Palatino Linotype" w:hAnsi="Palatino Linotype" w:cs="Arial"/>
          <w:b/>
          <w:sz w:val="28"/>
        </w:rPr>
        <w:t>CUARTO</w:t>
      </w:r>
      <w:r w:rsidRPr="0031689E">
        <w:rPr>
          <w:rFonts w:ascii="Palatino Linotype" w:hAnsi="Palatino Linotype" w:cs="Arial"/>
          <w:b/>
        </w:rPr>
        <w:t xml:space="preserve">. </w:t>
      </w:r>
      <w:r w:rsidRPr="0031689E">
        <w:rPr>
          <w:rFonts w:ascii="Palatino Linotype" w:hAnsi="Palatino Linotype"/>
          <w:b/>
        </w:rPr>
        <w:t xml:space="preserve">Procedibilidad. </w:t>
      </w:r>
    </w:p>
    <w:p w14:paraId="3136F039" w14:textId="77777777" w:rsidR="008F636D" w:rsidRDefault="008F636D" w:rsidP="008F636D">
      <w:pPr>
        <w:autoSpaceDE w:val="0"/>
        <w:autoSpaceDN w:val="0"/>
        <w:adjustRightInd w:val="0"/>
        <w:spacing w:before="100" w:beforeAutospacing="1" w:after="100" w:afterAutospacing="1" w:line="360" w:lineRule="auto"/>
        <w:ind w:right="49"/>
        <w:jc w:val="both"/>
        <w:rPr>
          <w:rFonts w:ascii="Palatino Linotype" w:hAnsi="Palatino Linotype"/>
          <w:b/>
        </w:rPr>
      </w:pPr>
      <w:r>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Pr>
          <w:rFonts w:ascii="Palatino Linotype" w:hAnsi="Palatino Linotype"/>
        </w:rPr>
        <w:t xml:space="preserve">Ley de Transparencia y Acceso a la Información Pública del Estado de México y Municipios, en atención a que fue presentado mediante el formato visible en </w:t>
      </w:r>
      <w:r>
        <w:rPr>
          <w:rFonts w:ascii="Palatino Linotype" w:hAnsi="Palatino Linotype"/>
          <w:b/>
        </w:rPr>
        <w:t>EL SAIMEX.</w:t>
      </w:r>
    </w:p>
    <w:p w14:paraId="23AA7F0B" w14:textId="77777777" w:rsidR="007919E6" w:rsidRPr="00BC244B" w:rsidRDefault="007919E6" w:rsidP="007919E6">
      <w:pPr>
        <w:autoSpaceDE w:val="0"/>
        <w:autoSpaceDN w:val="0"/>
        <w:adjustRightInd w:val="0"/>
        <w:spacing w:before="100" w:beforeAutospacing="1" w:after="100" w:afterAutospacing="1" w:line="360" w:lineRule="auto"/>
        <w:ind w:right="51"/>
        <w:jc w:val="both"/>
        <w:rPr>
          <w:rFonts w:ascii="Palatino Linotype" w:hAnsi="Palatino Linotype"/>
          <w:b/>
        </w:rPr>
      </w:pPr>
      <w:r w:rsidRPr="0031689E">
        <w:rPr>
          <w:rFonts w:ascii="Palatino Linotype" w:hAnsi="Palatino Linotype" w:cs="Arial"/>
          <w:b/>
          <w:sz w:val="28"/>
        </w:rPr>
        <w:lastRenderedPageBreak/>
        <w:t>QUINTO</w:t>
      </w:r>
      <w:r w:rsidRPr="0031689E">
        <w:rPr>
          <w:rFonts w:ascii="Palatino Linotype" w:hAnsi="Palatino Linotype"/>
          <w:b/>
        </w:rPr>
        <w:t xml:space="preserve">. </w:t>
      </w:r>
      <w:r w:rsidRPr="0031689E">
        <w:rPr>
          <w:rFonts w:ascii="Palatino Linotype" w:hAnsi="Palatino Linotype" w:cs="Arial"/>
          <w:b/>
          <w:lang w:val="es-ES"/>
        </w:rPr>
        <w:t xml:space="preserve">Estudio y resolución del asunto. </w:t>
      </w:r>
    </w:p>
    <w:p w14:paraId="5ED895A5" w14:textId="77777777" w:rsidR="007919E6" w:rsidRPr="0031689E" w:rsidRDefault="007919E6" w:rsidP="007919E6">
      <w:pPr>
        <w:spacing w:before="100" w:beforeAutospacing="1" w:after="100" w:afterAutospacing="1" w:line="360" w:lineRule="auto"/>
        <w:jc w:val="both"/>
        <w:rPr>
          <w:rFonts w:ascii="Palatino Linotype" w:hAnsi="Palatino Linotype" w:cs="Arial"/>
        </w:rPr>
      </w:pPr>
      <w:r w:rsidRPr="0031689E">
        <w:rPr>
          <w:rFonts w:ascii="Palatino Linotype" w:hAnsi="Palatino Linotype" w:cs="Arial"/>
          <w:lang w:val="es-ES" w:eastAsia="es-MX"/>
        </w:rPr>
        <w:t>Del análisis efectuado, se advierte que el presente recurso de revisión es procedente, pues se actualiza la hip</w:t>
      </w:r>
      <w:r>
        <w:rPr>
          <w:rFonts w:ascii="Palatino Linotype" w:hAnsi="Palatino Linotype" w:cs="Arial"/>
          <w:lang w:val="es-ES" w:eastAsia="es-MX"/>
        </w:rPr>
        <w:t xml:space="preserve">ótesis prevista en la fracción </w:t>
      </w:r>
      <w:r w:rsidR="00621747">
        <w:rPr>
          <w:rFonts w:ascii="Palatino Linotype" w:hAnsi="Palatino Linotype" w:cs="Arial"/>
          <w:lang w:val="es-ES" w:eastAsia="es-MX"/>
        </w:rPr>
        <w:t>X</w:t>
      </w:r>
      <w:r>
        <w:rPr>
          <w:rFonts w:ascii="Palatino Linotype" w:hAnsi="Palatino Linotype" w:cs="Arial"/>
          <w:lang w:val="es-ES" w:eastAsia="es-MX"/>
        </w:rPr>
        <w:t>I</w:t>
      </w:r>
      <w:r w:rsidRPr="0031689E">
        <w:rPr>
          <w:rFonts w:ascii="Palatino Linotype" w:hAnsi="Palatino Linotype" w:cs="Arial"/>
          <w:lang w:val="es-ES" w:eastAsia="es-MX"/>
        </w:rPr>
        <w:t>, del artículo 179 de la Ley de la materia, el cual a la letra dice:</w:t>
      </w:r>
    </w:p>
    <w:p w14:paraId="35F1D42D" w14:textId="77777777" w:rsidR="007919E6" w:rsidRPr="0031689E" w:rsidRDefault="007919E6" w:rsidP="007919E6">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w:t>
      </w:r>
      <w:r w:rsidRPr="0031689E">
        <w:rPr>
          <w:rFonts w:ascii="Palatino Linotype" w:hAnsi="Palatino Linotype" w:cs="Arial"/>
          <w:b/>
          <w:i/>
          <w:sz w:val="22"/>
          <w:szCs w:val="22"/>
          <w:lang w:val="es-ES"/>
        </w:rPr>
        <w:t>Artículo 179.</w:t>
      </w:r>
      <w:r w:rsidRPr="0031689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9659825" w14:textId="77777777" w:rsidR="007919E6" w:rsidRDefault="007919E6" w:rsidP="007919E6">
      <w:pPr>
        <w:ind w:left="851" w:right="901"/>
        <w:jc w:val="both"/>
        <w:rPr>
          <w:rFonts w:ascii="Palatino Linotype" w:hAnsi="Palatino Linotype" w:cs="Arial"/>
          <w:b/>
          <w:i/>
          <w:sz w:val="22"/>
          <w:szCs w:val="22"/>
        </w:rPr>
      </w:pPr>
    </w:p>
    <w:p w14:paraId="698A7617" w14:textId="77777777" w:rsidR="007919E6" w:rsidRPr="00621747" w:rsidRDefault="00621747" w:rsidP="00621747">
      <w:pPr>
        <w:ind w:left="851" w:right="901"/>
        <w:jc w:val="both"/>
        <w:rPr>
          <w:rFonts w:ascii="Palatino Linotype" w:hAnsi="Palatino Linotype" w:cs="Arial"/>
          <w:b/>
          <w:i/>
          <w:sz w:val="22"/>
          <w:szCs w:val="22"/>
        </w:rPr>
      </w:pPr>
      <w:r>
        <w:rPr>
          <w:rFonts w:ascii="Palatino Linotype" w:hAnsi="Palatino Linotype" w:cs="Arial"/>
          <w:b/>
          <w:i/>
          <w:sz w:val="22"/>
          <w:szCs w:val="22"/>
        </w:rPr>
        <w:t>X</w:t>
      </w:r>
      <w:r w:rsidR="007919E6">
        <w:rPr>
          <w:rFonts w:ascii="Palatino Linotype" w:hAnsi="Palatino Linotype" w:cs="Arial"/>
          <w:b/>
          <w:i/>
          <w:sz w:val="22"/>
          <w:szCs w:val="22"/>
        </w:rPr>
        <w:t>I</w:t>
      </w:r>
      <w:r w:rsidR="007919E6" w:rsidRPr="0031689E">
        <w:rPr>
          <w:rFonts w:ascii="Palatino Linotype" w:hAnsi="Palatino Linotype" w:cs="Arial"/>
          <w:b/>
          <w:i/>
          <w:sz w:val="22"/>
          <w:szCs w:val="22"/>
        </w:rPr>
        <w:t>. La</w:t>
      </w:r>
      <w:r>
        <w:rPr>
          <w:rFonts w:ascii="Palatino Linotype" w:hAnsi="Palatino Linotype" w:cs="Arial"/>
          <w:b/>
          <w:i/>
          <w:sz w:val="22"/>
          <w:szCs w:val="22"/>
        </w:rPr>
        <w:t xml:space="preserve"> falta de trámite a una solicitud;</w:t>
      </w:r>
      <w:r w:rsidR="007919E6">
        <w:rPr>
          <w:rFonts w:ascii="Palatino Linotype" w:hAnsi="Palatino Linotype" w:cs="Arial"/>
          <w:b/>
          <w:i/>
          <w:sz w:val="22"/>
          <w:szCs w:val="22"/>
        </w:rPr>
        <w:t xml:space="preserve"> </w:t>
      </w:r>
    </w:p>
    <w:p w14:paraId="7FE14876" w14:textId="77777777" w:rsidR="007919E6" w:rsidRPr="0031689E" w:rsidRDefault="007919E6" w:rsidP="007919E6">
      <w:pPr>
        <w:ind w:left="851" w:right="901"/>
        <w:jc w:val="both"/>
        <w:rPr>
          <w:rFonts w:ascii="Palatino Linotype" w:hAnsi="Palatino Linotype" w:cs="Arial"/>
          <w:i/>
          <w:sz w:val="22"/>
          <w:szCs w:val="22"/>
          <w:lang w:val="es-ES"/>
        </w:rPr>
      </w:pPr>
      <w:r w:rsidRPr="0031689E">
        <w:rPr>
          <w:rFonts w:ascii="Palatino Linotype" w:hAnsi="Palatino Linotype" w:cs="Arial"/>
          <w:b/>
          <w:i/>
          <w:sz w:val="22"/>
          <w:szCs w:val="22"/>
          <w:lang w:val="es-ES"/>
        </w:rPr>
        <w:t>(…)</w:t>
      </w:r>
      <w:r w:rsidRPr="0031689E">
        <w:rPr>
          <w:rFonts w:ascii="Palatino Linotype" w:hAnsi="Palatino Linotype" w:cs="Arial"/>
          <w:i/>
          <w:sz w:val="22"/>
          <w:szCs w:val="22"/>
          <w:lang w:val="es-ES"/>
        </w:rPr>
        <w:t>”</w:t>
      </w:r>
    </w:p>
    <w:p w14:paraId="00A5DD98" w14:textId="77777777" w:rsidR="007919E6" w:rsidRPr="0031689E" w:rsidRDefault="007919E6" w:rsidP="007919E6">
      <w:pPr>
        <w:ind w:left="851" w:right="901"/>
        <w:jc w:val="both"/>
        <w:rPr>
          <w:rFonts w:ascii="Palatino Linotype" w:hAnsi="Palatino Linotype" w:cs="Arial"/>
          <w:i/>
          <w:sz w:val="22"/>
          <w:szCs w:val="22"/>
          <w:lang w:val="es-ES"/>
        </w:rPr>
      </w:pPr>
      <w:r w:rsidRPr="0031689E">
        <w:rPr>
          <w:rFonts w:ascii="Palatino Linotype" w:hAnsi="Palatino Linotype" w:cs="Arial"/>
          <w:i/>
          <w:sz w:val="22"/>
          <w:szCs w:val="22"/>
          <w:lang w:val="es-ES"/>
        </w:rPr>
        <w:t>(Énfasis añadido)</w:t>
      </w:r>
    </w:p>
    <w:p w14:paraId="7632B41B" w14:textId="77777777" w:rsidR="007919E6" w:rsidRDefault="007919E6" w:rsidP="007919E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1689E">
        <w:rPr>
          <w:rFonts w:ascii="Palatino Linotype" w:hAnsi="Palatino Linotype" w:cs="Arial"/>
          <w:lang w:val="es-ES"/>
        </w:rPr>
        <w:t>El precepto legal citado, establece como supuesto de procedencia de</w:t>
      </w:r>
      <w:r>
        <w:rPr>
          <w:rFonts w:ascii="Palatino Linotype" w:hAnsi="Palatino Linotype" w:cs="Arial"/>
          <w:lang w:val="es-ES"/>
        </w:rPr>
        <w:t xml:space="preserve">l recurso de </w:t>
      </w:r>
      <w:r w:rsidRPr="0031689E">
        <w:rPr>
          <w:rFonts w:ascii="Palatino Linotype" w:hAnsi="Palatino Linotype" w:cs="Arial"/>
          <w:lang w:val="es-ES"/>
        </w:rPr>
        <w:t xml:space="preserve">revisión, en aquellos casos en que </w:t>
      </w:r>
      <w:r>
        <w:rPr>
          <w:rFonts w:ascii="Palatino Linotype" w:hAnsi="Palatino Linotype" w:cs="Arial"/>
          <w:b/>
          <w:lang w:val="es-ES"/>
        </w:rPr>
        <w:t xml:space="preserve">EL SUJETO OBLIGADO </w:t>
      </w:r>
      <w:r w:rsidR="00621747">
        <w:rPr>
          <w:rFonts w:ascii="Palatino Linotype" w:hAnsi="Palatino Linotype" w:cs="Arial"/>
          <w:lang w:val="es-ES"/>
        </w:rPr>
        <w:t>omita dar el trámite correspondiente a las solicitudes de informaci</w:t>
      </w:r>
      <w:r w:rsidR="000A2541">
        <w:rPr>
          <w:rFonts w:ascii="Palatino Linotype" w:hAnsi="Palatino Linotype" w:cs="Arial"/>
          <w:lang w:val="es-ES"/>
        </w:rPr>
        <w:t xml:space="preserve">ón, tal y como a decir del </w:t>
      </w:r>
      <w:r w:rsidR="000A2541">
        <w:rPr>
          <w:rFonts w:ascii="Palatino Linotype" w:hAnsi="Palatino Linotype" w:cs="Arial"/>
          <w:b/>
          <w:lang w:val="es-ES"/>
        </w:rPr>
        <w:t xml:space="preserve">RECURRENTE </w:t>
      </w:r>
      <w:r w:rsidR="000A2541">
        <w:rPr>
          <w:rFonts w:ascii="Palatino Linotype" w:hAnsi="Palatino Linotype" w:cs="Arial"/>
          <w:lang w:val="es-ES"/>
        </w:rPr>
        <w:t xml:space="preserve">en sus razones o motivos de inconformidad sucedió en el presente asunto, al </w:t>
      </w:r>
      <w:r>
        <w:rPr>
          <w:rFonts w:ascii="Palatino Linotype" w:hAnsi="Palatino Linotype" w:cs="Arial"/>
          <w:lang w:val="es-ES"/>
        </w:rPr>
        <w:t xml:space="preserve">señalar </w:t>
      </w:r>
      <w:r w:rsidR="000A2541">
        <w:rPr>
          <w:rFonts w:ascii="Palatino Linotype" w:hAnsi="Palatino Linotype" w:cs="Arial"/>
          <w:lang w:val="es-ES"/>
        </w:rPr>
        <w:t>que el requerimiento de información no fue debidamente turnado a todas las áreas que pudieran conocer de la información solicitada</w:t>
      </w:r>
      <w:r w:rsidR="004E75B7">
        <w:rPr>
          <w:rFonts w:ascii="Palatino Linotype" w:hAnsi="Palatino Linotype" w:cs="Arial"/>
          <w:lang w:val="es-ES"/>
        </w:rPr>
        <w:t xml:space="preserve">; resultando </w:t>
      </w:r>
      <w:r w:rsidR="004E75B7">
        <w:rPr>
          <w:rFonts w:ascii="Palatino Linotype" w:hAnsi="Palatino Linotype" w:cs="Arial"/>
          <w:b/>
          <w:lang w:val="es-ES"/>
        </w:rPr>
        <w:t xml:space="preserve">parcialmente fundadas </w:t>
      </w:r>
      <w:r w:rsidR="004E75B7">
        <w:rPr>
          <w:rFonts w:ascii="Palatino Linotype" w:hAnsi="Palatino Linotype" w:cs="Arial"/>
          <w:lang w:val="es-ES"/>
        </w:rPr>
        <w:t xml:space="preserve">sus manifestaciones en atención a las </w:t>
      </w:r>
      <w:r>
        <w:rPr>
          <w:rFonts w:ascii="Palatino Linotype" w:hAnsi="Palatino Linotype" w:cs="Arial"/>
          <w:lang w:val="es-ES"/>
        </w:rPr>
        <w:t>consideraciones de hecho y derecho siguientes:</w:t>
      </w:r>
    </w:p>
    <w:p w14:paraId="1234703D" w14:textId="77777777" w:rsidR="004E75B7" w:rsidRDefault="004E75B7" w:rsidP="007919E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En primer lugar es importante recordar que el particular adjuntó al formato de la solicitud de información un archivo electrónico en formato Word, a través del cual desagregaba su requerimiento de la siguiente manera:</w:t>
      </w:r>
    </w:p>
    <w:p w14:paraId="00C29FEB" w14:textId="77777777" w:rsidR="004E75B7" w:rsidRPr="009B3C08" w:rsidRDefault="004E75B7" w:rsidP="004E75B7">
      <w:pPr>
        <w:pStyle w:val="Prrafodelista"/>
        <w:ind w:left="851" w:right="899"/>
        <w:jc w:val="both"/>
        <w:rPr>
          <w:rFonts w:ascii="Palatino Linotype" w:hAnsi="Palatino Linotype"/>
          <w:i/>
          <w:sz w:val="22"/>
          <w:szCs w:val="22"/>
        </w:rPr>
      </w:pPr>
      <w:r>
        <w:rPr>
          <w:rFonts w:ascii="Palatino Linotype" w:hAnsi="Palatino Linotype"/>
          <w:i/>
          <w:sz w:val="22"/>
          <w:szCs w:val="22"/>
        </w:rPr>
        <w:t xml:space="preserve">1. </w:t>
      </w:r>
      <w:r w:rsidRPr="009B3C08">
        <w:rPr>
          <w:rFonts w:ascii="Palatino Linotype" w:hAnsi="Palatino Linotype"/>
          <w:i/>
          <w:sz w:val="22"/>
          <w:szCs w:val="22"/>
        </w:rPr>
        <w:t>Censo de luminarios de alumbrado público realizado y firmado por la Comisión Federal de Electricidad (CFE), correspondiente a los años 2018, 2019, 2020 y 2021;</w:t>
      </w:r>
    </w:p>
    <w:p w14:paraId="457D9FFC" w14:textId="77777777" w:rsidR="004E75B7" w:rsidRPr="009B3C08" w:rsidRDefault="004E75B7" w:rsidP="004E75B7">
      <w:pPr>
        <w:pStyle w:val="Prrafodelista"/>
        <w:ind w:left="851" w:right="899"/>
        <w:jc w:val="both"/>
        <w:rPr>
          <w:rFonts w:ascii="Palatino Linotype" w:hAnsi="Palatino Linotype"/>
          <w:i/>
          <w:sz w:val="22"/>
          <w:szCs w:val="22"/>
        </w:rPr>
      </w:pPr>
      <w:r>
        <w:rPr>
          <w:rFonts w:ascii="Palatino Linotype" w:hAnsi="Palatino Linotype"/>
          <w:i/>
          <w:sz w:val="22"/>
          <w:szCs w:val="22"/>
        </w:rPr>
        <w:t xml:space="preserve">2. </w:t>
      </w:r>
      <w:r w:rsidRPr="009B3C08">
        <w:rPr>
          <w:rFonts w:ascii="Palatino Linotype" w:hAnsi="Palatino Linotype"/>
          <w:i/>
          <w:sz w:val="22"/>
          <w:szCs w:val="22"/>
        </w:rPr>
        <w:t>Convenio para la recaudación del Derecho de Alumbrado Público (DAP), entre la CFE y el Municipio, correspondiente a los años 2018, 2019, 2020 y 2021;</w:t>
      </w:r>
    </w:p>
    <w:p w14:paraId="7F6F676D" w14:textId="77777777" w:rsidR="004E75B7" w:rsidRPr="009B3C08" w:rsidRDefault="004E75B7" w:rsidP="004E75B7">
      <w:pPr>
        <w:pStyle w:val="Prrafodelista"/>
        <w:ind w:left="851" w:right="899"/>
        <w:jc w:val="both"/>
        <w:rPr>
          <w:rFonts w:ascii="Palatino Linotype" w:hAnsi="Palatino Linotype"/>
          <w:i/>
          <w:sz w:val="22"/>
          <w:szCs w:val="22"/>
        </w:rPr>
      </w:pPr>
      <w:r>
        <w:rPr>
          <w:rFonts w:ascii="Palatino Linotype" w:hAnsi="Palatino Linotype"/>
          <w:i/>
          <w:sz w:val="22"/>
          <w:szCs w:val="22"/>
        </w:rPr>
        <w:lastRenderedPageBreak/>
        <w:t xml:space="preserve">3. </w:t>
      </w:r>
      <w:r w:rsidRPr="009B3C08">
        <w:rPr>
          <w:rFonts w:ascii="Palatino Linotype" w:hAnsi="Palatino Linotype"/>
          <w:i/>
          <w:sz w:val="22"/>
          <w:szCs w:val="22"/>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6FDFC6F1" w14:textId="77777777" w:rsidR="004E75B7" w:rsidRPr="009B3C08" w:rsidRDefault="004E75B7" w:rsidP="004E75B7">
      <w:pPr>
        <w:ind w:left="851" w:right="899"/>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830"/>
        <w:gridCol w:w="2694"/>
        <w:gridCol w:w="1707"/>
      </w:tblGrid>
      <w:tr w:rsidR="004E75B7" w:rsidRPr="009B3C08" w14:paraId="45CDC748" w14:textId="77777777" w:rsidTr="004E75B7">
        <w:trPr>
          <w:jc w:val="center"/>
        </w:trPr>
        <w:tc>
          <w:tcPr>
            <w:tcW w:w="2830" w:type="dxa"/>
          </w:tcPr>
          <w:p w14:paraId="76DFFF9D"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2018</w:t>
            </w:r>
          </w:p>
        </w:tc>
        <w:tc>
          <w:tcPr>
            <w:tcW w:w="2694" w:type="dxa"/>
          </w:tcPr>
          <w:p w14:paraId="0A5E11D0" w14:textId="77777777" w:rsidR="004E75B7" w:rsidRPr="009B3C08" w:rsidRDefault="004E75B7" w:rsidP="004E75B7">
            <w:pPr>
              <w:ind w:left="176" w:right="1074"/>
              <w:rPr>
                <w:rFonts w:ascii="Palatino Linotype" w:hAnsi="Palatino Linotype"/>
                <w:i/>
                <w:sz w:val="22"/>
                <w:szCs w:val="22"/>
              </w:rPr>
            </w:pPr>
            <w:r w:rsidRPr="009B3C08">
              <w:rPr>
                <w:rFonts w:ascii="Palatino Linotype" w:hAnsi="Palatino Linotype"/>
                <w:i/>
                <w:sz w:val="22"/>
                <w:szCs w:val="22"/>
              </w:rPr>
              <w:t>Facturación alumbrado público</w:t>
            </w:r>
          </w:p>
        </w:tc>
        <w:tc>
          <w:tcPr>
            <w:tcW w:w="1707" w:type="dxa"/>
          </w:tcPr>
          <w:p w14:paraId="55DE2211" w14:textId="77777777" w:rsidR="004E75B7" w:rsidRPr="009B3C08" w:rsidRDefault="004E75B7" w:rsidP="004E75B7">
            <w:pPr>
              <w:ind w:left="127" w:right="899"/>
              <w:rPr>
                <w:rFonts w:ascii="Palatino Linotype" w:hAnsi="Palatino Linotype"/>
                <w:i/>
                <w:sz w:val="22"/>
                <w:szCs w:val="22"/>
              </w:rPr>
            </w:pPr>
            <w:r w:rsidRPr="009B3C08">
              <w:rPr>
                <w:rFonts w:ascii="Palatino Linotype" w:hAnsi="Palatino Linotype"/>
                <w:i/>
                <w:sz w:val="22"/>
                <w:szCs w:val="22"/>
              </w:rPr>
              <w:t>DAP</w:t>
            </w:r>
          </w:p>
        </w:tc>
      </w:tr>
      <w:tr w:rsidR="004E75B7" w:rsidRPr="009B3C08" w14:paraId="4B015FC2" w14:textId="77777777" w:rsidTr="004E75B7">
        <w:trPr>
          <w:jc w:val="center"/>
        </w:trPr>
        <w:tc>
          <w:tcPr>
            <w:tcW w:w="2830" w:type="dxa"/>
          </w:tcPr>
          <w:p w14:paraId="0262FE96"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Enero</w:t>
            </w:r>
          </w:p>
        </w:tc>
        <w:tc>
          <w:tcPr>
            <w:tcW w:w="2694" w:type="dxa"/>
          </w:tcPr>
          <w:p w14:paraId="2ACD6369" w14:textId="77777777" w:rsidR="004E75B7" w:rsidRPr="009B3C08" w:rsidRDefault="004E75B7" w:rsidP="004E75B7">
            <w:pPr>
              <w:ind w:left="851" w:right="899"/>
              <w:rPr>
                <w:rFonts w:ascii="Palatino Linotype" w:hAnsi="Palatino Linotype"/>
                <w:i/>
                <w:sz w:val="22"/>
                <w:szCs w:val="22"/>
              </w:rPr>
            </w:pPr>
          </w:p>
        </w:tc>
        <w:tc>
          <w:tcPr>
            <w:tcW w:w="1707" w:type="dxa"/>
          </w:tcPr>
          <w:p w14:paraId="246B7F5A" w14:textId="77777777" w:rsidR="004E75B7" w:rsidRPr="009B3C08" w:rsidRDefault="004E75B7" w:rsidP="004E75B7">
            <w:pPr>
              <w:ind w:left="851" w:right="899"/>
              <w:rPr>
                <w:rFonts w:ascii="Palatino Linotype" w:hAnsi="Palatino Linotype"/>
                <w:i/>
                <w:sz w:val="22"/>
                <w:szCs w:val="22"/>
              </w:rPr>
            </w:pPr>
          </w:p>
        </w:tc>
      </w:tr>
      <w:tr w:rsidR="004E75B7" w:rsidRPr="009B3C08" w14:paraId="59ED3F9C" w14:textId="77777777" w:rsidTr="004E75B7">
        <w:trPr>
          <w:jc w:val="center"/>
        </w:trPr>
        <w:tc>
          <w:tcPr>
            <w:tcW w:w="2830" w:type="dxa"/>
          </w:tcPr>
          <w:p w14:paraId="0EC37AEF"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Febrero</w:t>
            </w:r>
          </w:p>
        </w:tc>
        <w:tc>
          <w:tcPr>
            <w:tcW w:w="2694" w:type="dxa"/>
          </w:tcPr>
          <w:p w14:paraId="7C4FD40C" w14:textId="77777777" w:rsidR="004E75B7" w:rsidRPr="009B3C08" w:rsidRDefault="004E75B7" w:rsidP="004E75B7">
            <w:pPr>
              <w:ind w:left="851" w:right="899"/>
              <w:rPr>
                <w:rFonts w:ascii="Palatino Linotype" w:hAnsi="Palatino Linotype"/>
                <w:i/>
                <w:sz w:val="22"/>
                <w:szCs w:val="22"/>
              </w:rPr>
            </w:pPr>
          </w:p>
        </w:tc>
        <w:tc>
          <w:tcPr>
            <w:tcW w:w="1707" w:type="dxa"/>
          </w:tcPr>
          <w:p w14:paraId="1D86DD87" w14:textId="77777777" w:rsidR="004E75B7" w:rsidRPr="009B3C08" w:rsidRDefault="004E75B7" w:rsidP="004E75B7">
            <w:pPr>
              <w:ind w:left="851" w:right="899"/>
              <w:rPr>
                <w:rFonts w:ascii="Palatino Linotype" w:hAnsi="Palatino Linotype"/>
                <w:i/>
                <w:sz w:val="22"/>
                <w:szCs w:val="22"/>
              </w:rPr>
            </w:pPr>
          </w:p>
        </w:tc>
      </w:tr>
      <w:tr w:rsidR="004E75B7" w:rsidRPr="009B3C08" w14:paraId="7352E100" w14:textId="77777777" w:rsidTr="004E75B7">
        <w:trPr>
          <w:jc w:val="center"/>
        </w:trPr>
        <w:tc>
          <w:tcPr>
            <w:tcW w:w="2830" w:type="dxa"/>
          </w:tcPr>
          <w:p w14:paraId="7DAE2D05"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Marzo</w:t>
            </w:r>
          </w:p>
        </w:tc>
        <w:tc>
          <w:tcPr>
            <w:tcW w:w="2694" w:type="dxa"/>
          </w:tcPr>
          <w:p w14:paraId="1E02017E" w14:textId="77777777" w:rsidR="004E75B7" w:rsidRPr="009B3C08" w:rsidRDefault="004E75B7" w:rsidP="004E75B7">
            <w:pPr>
              <w:ind w:left="851" w:right="899"/>
              <w:rPr>
                <w:rFonts w:ascii="Palatino Linotype" w:hAnsi="Palatino Linotype"/>
                <w:i/>
                <w:sz w:val="22"/>
                <w:szCs w:val="22"/>
              </w:rPr>
            </w:pPr>
          </w:p>
        </w:tc>
        <w:tc>
          <w:tcPr>
            <w:tcW w:w="1707" w:type="dxa"/>
          </w:tcPr>
          <w:p w14:paraId="4E000F2C" w14:textId="77777777" w:rsidR="004E75B7" w:rsidRPr="009B3C08" w:rsidRDefault="004E75B7" w:rsidP="004E75B7">
            <w:pPr>
              <w:ind w:left="851" w:right="899"/>
              <w:rPr>
                <w:rFonts w:ascii="Palatino Linotype" w:hAnsi="Palatino Linotype"/>
                <w:i/>
                <w:sz w:val="22"/>
                <w:szCs w:val="22"/>
              </w:rPr>
            </w:pPr>
          </w:p>
        </w:tc>
      </w:tr>
      <w:tr w:rsidR="004E75B7" w:rsidRPr="009B3C08" w14:paraId="092D862F" w14:textId="77777777" w:rsidTr="004E75B7">
        <w:trPr>
          <w:jc w:val="center"/>
        </w:trPr>
        <w:tc>
          <w:tcPr>
            <w:tcW w:w="2830" w:type="dxa"/>
          </w:tcPr>
          <w:p w14:paraId="4D8EAAEB"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Abril</w:t>
            </w:r>
          </w:p>
        </w:tc>
        <w:tc>
          <w:tcPr>
            <w:tcW w:w="2694" w:type="dxa"/>
          </w:tcPr>
          <w:p w14:paraId="753FE531" w14:textId="77777777" w:rsidR="004E75B7" w:rsidRPr="009B3C08" w:rsidRDefault="004E75B7" w:rsidP="004E75B7">
            <w:pPr>
              <w:ind w:left="851" w:right="899"/>
              <w:rPr>
                <w:rFonts w:ascii="Palatino Linotype" w:hAnsi="Palatino Linotype"/>
                <w:i/>
                <w:sz w:val="22"/>
                <w:szCs w:val="22"/>
              </w:rPr>
            </w:pPr>
          </w:p>
        </w:tc>
        <w:tc>
          <w:tcPr>
            <w:tcW w:w="1707" w:type="dxa"/>
          </w:tcPr>
          <w:p w14:paraId="2F487141" w14:textId="77777777" w:rsidR="004E75B7" w:rsidRPr="009B3C08" w:rsidRDefault="004E75B7" w:rsidP="004E75B7">
            <w:pPr>
              <w:ind w:left="851" w:right="899"/>
              <w:rPr>
                <w:rFonts w:ascii="Palatino Linotype" w:hAnsi="Palatino Linotype"/>
                <w:i/>
                <w:sz w:val="22"/>
                <w:szCs w:val="22"/>
              </w:rPr>
            </w:pPr>
          </w:p>
        </w:tc>
      </w:tr>
      <w:tr w:rsidR="004E75B7" w:rsidRPr="009B3C08" w14:paraId="2E6E5C54" w14:textId="77777777" w:rsidTr="004E75B7">
        <w:trPr>
          <w:jc w:val="center"/>
        </w:trPr>
        <w:tc>
          <w:tcPr>
            <w:tcW w:w="2830" w:type="dxa"/>
          </w:tcPr>
          <w:p w14:paraId="32817C10"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Mayo</w:t>
            </w:r>
          </w:p>
        </w:tc>
        <w:tc>
          <w:tcPr>
            <w:tcW w:w="2694" w:type="dxa"/>
          </w:tcPr>
          <w:p w14:paraId="2C813420" w14:textId="77777777" w:rsidR="004E75B7" w:rsidRPr="009B3C08" w:rsidRDefault="004E75B7" w:rsidP="004E75B7">
            <w:pPr>
              <w:ind w:left="851" w:right="899"/>
              <w:rPr>
                <w:rFonts w:ascii="Palatino Linotype" w:hAnsi="Palatino Linotype"/>
                <w:i/>
                <w:sz w:val="22"/>
                <w:szCs w:val="22"/>
              </w:rPr>
            </w:pPr>
          </w:p>
        </w:tc>
        <w:tc>
          <w:tcPr>
            <w:tcW w:w="1707" w:type="dxa"/>
          </w:tcPr>
          <w:p w14:paraId="73B97FF2" w14:textId="77777777" w:rsidR="004E75B7" w:rsidRPr="009B3C08" w:rsidRDefault="004E75B7" w:rsidP="004E75B7">
            <w:pPr>
              <w:ind w:left="851" w:right="899"/>
              <w:rPr>
                <w:rFonts w:ascii="Palatino Linotype" w:hAnsi="Palatino Linotype"/>
                <w:i/>
                <w:sz w:val="22"/>
                <w:szCs w:val="22"/>
              </w:rPr>
            </w:pPr>
          </w:p>
        </w:tc>
      </w:tr>
      <w:tr w:rsidR="004E75B7" w:rsidRPr="009B3C08" w14:paraId="7F86BB41" w14:textId="77777777" w:rsidTr="004E75B7">
        <w:trPr>
          <w:jc w:val="center"/>
        </w:trPr>
        <w:tc>
          <w:tcPr>
            <w:tcW w:w="2830" w:type="dxa"/>
          </w:tcPr>
          <w:p w14:paraId="5AD8CE44"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Junio</w:t>
            </w:r>
          </w:p>
        </w:tc>
        <w:tc>
          <w:tcPr>
            <w:tcW w:w="2694" w:type="dxa"/>
          </w:tcPr>
          <w:p w14:paraId="4A6DF90B" w14:textId="77777777" w:rsidR="004E75B7" w:rsidRPr="009B3C08" w:rsidRDefault="004E75B7" w:rsidP="004E75B7">
            <w:pPr>
              <w:ind w:left="851" w:right="899"/>
              <w:rPr>
                <w:rFonts w:ascii="Palatino Linotype" w:hAnsi="Palatino Linotype"/>
                <w:i/>
                <w:sz w:val="22"/>
                <w:szCs w:val="22"/>
              </w:rPr>
            </w:pPr>
          </w:p>
        </w:tc>
        <w:tc>
          <w:tcPr>
            <w:tcW w:w="1707" w:type="dxa"/>
          </w:tcPr>
          <w:p w14:paraId="77F7FBE0" w14:textId="77777777" w:rsidR="004E75B7" w:rsidRPr="009B3C08" w:rsidRDefault="004E75B7" w:rsidP="004E75B7">
            <w:pPr>
              <w:ind w:left="851" w:right="899"/>
              <w:rPr>
                <w:rFonts w:ascii="Palatino Linotype" w:hAnsi="Palatino Linotype"/>
                <w:i/>
                <w:sz w:val="22"/>
                <w:szCs w:val="22"/>
              </w:rPr>
            </w:pPr>
          </w:p>
        </w:tc>
      </w:tr>
      <w:tr w:rsidR="004E75B7" w:rsidRPr="009B3C08" w14:paraId="4900A22A" w14:textId="77777777" w:rsidTr="004E75B7">
        <w:trPr>
          <w:jc w:val="center"/>
        </w:trPr>
        <w:tc>
          <w:tcPr>
            <w:tcW w:w="2830" w:type="dxa"/>
          </w:tcPr>
          <w:p w14:paraId="6ECAA89E"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Julio</w:t>
            </w:r>
          </w:p>
        </w:tc>
        <w:tc>
          <w:tcPr>
            <w:tcW w:w="2694" w:type="dxa"/>
          </w:tcPr>
          <w:p w14:paraId="6FB3A6EA" w14:textId="77777777" w:rsidR="004E75B7" w:rsidRPr="009B3C08" w:rsidRDefault="004E75B7" w:rsidP="004E75B7">
            <w:pPr>
              <w:ind w:left="851" w:right="899"/>
              <w:rPr>
                <w:rFonts w:ascii="Palatino Linotype" w:hAnsi="Palatino Linotype"/>
                <w:i/>
                <w:sz w:val="22"/>
                <w:szCs w:val="22"/>
              </w:rPr>
            </w:pPr>
          </w:p>
        </w:tc>
        <w:tc>
          <w:tcPr>
            <w:tcW w:w="1707" w:type="dxa"/>
          </w:tcPr>
          <w:p w14:paraId="5A17400A" w14:textId="77777777" w:rsidR="004E75B7" w:rsidRPr="009B3C08" w:rsidRDefault="004E75B7" w:rsidP="004E75B7">
            <w:pPr>
              <w:ind w:left="851" w:right="899"/>
              <w:rPr>
                <w:rFonts w:ascii="Palatino Linotype" w:hAnsi="Palatino Linotype"/>
                <w:i/>
                <w:sz w:val="22"/>
                <w:szCs w:val="22"/>
              </w:rPr>
            </w:pPr>
          </w:p>
        </w:tc>
      </w:tr>
      <w:tr w:rsidR="004E75B7" w:rsidRPr="009B3C08" w14:paraId="3C12E049" w14:textId="77777777" w:rsidTr="004E75B7">
        <w:trPr>
          <w:jc w:val="center"/>
        </w:trPr>
        <w:tc>
          <w:tcPr>
            <w:tcW w:w="2830" w:type="dxa"/>
          </w:tcPr>
          <w:p w14:paraId="3859F9A1"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Agosto</w:t>
            </w:r>
          </w:p>
        </w:tc>
        <w:tc>
          <w:tcPr>
            <w:tcW w:w="2694" w:type="dxa"/>
          </w:tcPr>
          <w:p w14:paraId="6ECA5D31" w14:textId="77777777" w:rsidR="004E75B7" w:rsidRPr="009B3C08" w:rsidRDefault="004E75B7" w:rsidP="004E75B7">
            <w:pPr>
              <w:ind w:left="851" w:right="899"/>
              <w:rPr>
                <w:rFonts w:ascii="Palatino Linotype" w:hAnsi="Palatino Linotype"/>
                <w:i/>
                <w:sz w:val="22"/>
                <w:szCs w:val="22"/>
              </w:rPr>
            </w:pPr>
          </w:p>
        </w:tc>
        <w:tc>
          <w:tcPr>
            <w:tcW w:w="1707" w:type="dxa"/>
          </w:tcPr>
          <w:p w14:paraId="64661A7C" w14:textId="77777777" w:rsidR="004E75B7" w:rsidRPr="009B3C08" w:rsidRDefault="004E75B7" w:rsidP="004E75B7">
            <w:pPr>
              <w:ind w:left="851" w:right="899"/>
              <w:rPr>
                <w:rFonts w:ascii="Palatino Linotype" w:hAnsi="Palatino Linotype"/>
                <w:i/>
                <w:sz w:val="22"/>
                <w:szCs w:val="22"/>
              </w:rPr>
            </w:pPr>
          </w:p>
        </w:tc>
      </w:tr>
      <w:tr w:rsidR="004E75B7" w:rsidRPr="009B3C08" w14:paraId="65128211" w14:textId="77777777" w:rsidTr="004E75B7">
        <w:trPr>
          <w:jc w:val="center"/>
        </w:trPr>
        <w:tc>
          <w:tcPr>
            <w:tcW w:w="2830" w:type="dxa"/>
          </w:tcPr>
          <w:p w14:paraId="3B33372C"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Septiembre</w:t>
            </w:r>
          </w:p>
        </w:tc>
        <w:tc>
          <w:tcPr>
            <w:tcW w:w="2694" w:type="dxa"/>
          </w:tcPr>
          <w:p w14:paraId="36D866FB" w14:textId="77777777" w:rsidR="004E75B7" w:rsidRPr="009B3C08" w:rsidRDefault="004E75B7" w:rsidP="004E75B7">
            <w:pPr>
              <w:ind w:left="851" w:right="899"/>
              <w:rPr>
                <w:rFonts w:ascii="Palatino Linotype" w:hAnsi="Palatino Linotype"/>
                <w:i/>
                <w:sz w:val="22"/>
                <w:szCs w:val="22"/>
              </w:rPr>
            </w:pPr>
          </w:p>
        </w:tc>
        <w:tc>
          <w:tcPr>
            <w:tcW w:w="1707" w:type="dxa"/>
          </w:tcPr>
          <w:p w14:paraId="26F3766A" w14:textId="77777777" w:rsidR="004E75B7" w:rsidRPr="009B3C08" w:rsidRDefault="004E75B7" w:rsidP="004E75B7">
            <w:pPr>
              <w:ind w:left="851" w:right="899"/>
              <w:rPr>
                <w:rFonts w:ascii="Palatino Linotype" w:hAnsi="Palatino Linotype"/>
                <w:i/>
                <w:sz w:val="22"/>
                <w:szCs w:val="22"/>
              </w:rPr>
            </w:pPr>
          </w:p>
        </w:tc>
      </w:tr>
      <w:tr w:rsidR="004E75B7" w:rsidRPr="009B3C08" w14:paraId="0CAD8CCF" w14:textId="77777777" w:rsidTr="004E75B7">
        <w:trPr>
          <w:jc w:val="center"/>
        </w:trPr>
        <w:tc>
          <w:tcPr>
            <w:tcW w:w="2830" w:type="dxa"/>
          </w:tcPr>
          <w:p w14:paraId="1214C3E9"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Octubre</w:t>
            </w:r>
          </w:p>
        </w:tc>
        <w:tc>
          <w:tcPr>
            <w:tcW w:w="2694" w:type="dxa"/>
          </w:tcPr>
          <w:p w14:paraId="41AC6D2E" w14:textId="77777777" w:rsidR="004E75B7" w:rsidRPr="009B3C08" w:rsidRDefault="004E75B7" w:rsidP="004E75B7">
            <w:pPr>
              <w:ind w:left="851" w:right="899"/>
              <w:rPr>
                <w:rFonts w:ascii="Palatino Linotype" w:hAnsi="Palatino Linotype"/>
                <w:i/>
                <w:sz w:val="22"/>
                <w:szCs w:val="22"/>
              </w:rPr>
            </w:pPr>
          </w:p>
        </w:tc>
        <w:tc>
          <w:tcPr>
            <w:tcW w:w="1707" w:type="dxa"/>
          </w:tcPr>
          <w:p w14:paraId="0EE545A5" w14:textId="77777777" w:rsidR="004E75B7" w:rsidRPr="009B3C08" w:rsidRDefault="004E75B7" w:rsidP="004E75B7">
            <w:pPr>
              <w:ind w:left="851" w:right="899"/>
              <w:rPr>
                <w:rFonts w:ascii="Palatino Linotype" w:hAnsi="Palatino Linotype"/>
                <w:i/>
                <w:sz w:val="22"/>
                <w:szCs w:val="22"/>
              </w:rPr>
            </w:pPr>
          </w:p>
        </w:tc>
      </w:tr>
      <w:tr w:rsidR="004E75B7" w:rsidRPr="009B3C08" w14:paraId="4B59F7D8" w14:textId="77777777" w:rsidTr="004E75B7">
        <w:trPr>
          <w:jc w:val="center"/>
        </w:trPr>
        <w:tc>
          <w:tcPr>
            <w:tcW w:w="2830" w:type="dxa"/>
          </w:tcPr>
          <w:p w14:paraId="78FF87B6"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Noviembre</w:t>
            </w:r>
          </w:p>
        </w:tc>
        <w:tc>
          <w:tcPr>
            <w:tcW w:w="2694" w:type="dxa"/>
          </w:tcPr>
          <w:p w14:paraId="7E0638E4" w14:textId="77777777" w:rsidR="004E75B7" w:rsidRPr="009B3C08" w:rsidRDefault="004E75B7" w:rsidP="004E75B7">
            <w:pPr>
              <w:ind w:left="851" w:right="899"/>
              <w:rPr>
                <w:rFonts w:ascii="Palatino Linotype" w:hAnsi="Palatino Linotype"/>
                <w:i/>
                <w:sz w:val="22"/>
                <w:szCs w:val="22"/>
              </w:rPr>
            </w:pPr>
          </w:p>
        </w:tc>
        <w:tc>
          <w:tcPr>
            <w:tcW w:w="1707" w:type="dxa"/>
          </w:tcPr>
          <w:p w14:paraId="4FC172B2" w14:textId="77777777" w:rsidR="004E75B7" w:rsidRPr="009B3C08" w:rsidRDefault="004E75B7" w:rsidP="004E75B7">
            <w:pPr>
              <w:ind w:left="851" w:right="899"/>
              <w:rPr>
                <w:rFonts w:ascii="Palatino Linotype" w:hAnsi="Palatino Linotype"/>
                <w:i/>
                <w:sz w:val="22"/>
                <w:szCs w:val="22"/>
              </w:rPr>
            </w:pPr>
          </w:p>
        </w:tc>
      </w:tr>
      <w:tr w:rsidR="004E75B7" w:rsidRPr="009B3C08" w14:paraId="46B8012D" w14:textId="77777777" w:rsidTr="004E75B7">
        <w:trPr>
          <w:jc w:val="center"/>
        </w:trPr>
        <w:tc>
          <w:tcPr>
            <w:tcW w:w="2830" w:type="dxa"/>
          </w:tcPr>
          <w:p w14:paraId="558609DC" w14:textId="77777777" w:rsidR="004E75B7" w:rsidRPr="009B3C08" w:rsidRDefault="004E75B7" w:rsidP="004E75B7">
            <w:pPr>
              <w:ind w:left="29" w:right="1593"/>
              <w:rPr>
                <w:rFonts w:ascii="Palatino Linotype" w:hAnsi="Palatino Linotype"/>
                <w:i/>
                <w:sz w:val="22"/>
                <w:szCs w:val="22"/>
              </w:rPr>
            </w:pPr>
            <w:r w:rsidRPr="009B3C08">
              <w:rPr>
                <w:rFonts w:ascii="Palatino Linotype" w:hAnsi="Palatino Linotype"/>
                <w:i/>
                <w:sz w:val="22"/>
                <w:szCs w:val="22"/>
              </w:rPr>
              <w:t>Diciembre</w:t>
            </w:r>
          </w:p>
        </w:tc>
        <w:tc>
          <w:tcPr>
            <w:tcW w:w="2694" w:type="dxa"/>
          </w:tcPr>
          <w:p w14:paraId="12352872" w14:textId="77777777" w:rsidR="004E75B7" w:rsidRPr="009B3C08" w:rsidRDefault="004E75B7" w:rsidP="004E75B7">
            <w:pPr>
              <w:ind w:left="851" w:right="899"/>
              <w:rPr>
                <w:rFonts w:ascii="Palatino Linotype" w:hAnsi="Palatino Linotype"/>
                <w:i/>
                <w:sz w:val="22"/>
                <w:szCs w:val="22"/>
              </w:rPr>
            </w:pPr>
          </w:p>
        </w:tc>
        <w:tc>
          <w:tcPr>
            <w:tcW w:w="1707" w:type="dxa"/>
          </w:tcPr>
          <w:p w14:paraId="1C5D69FE" w14:textId="77777777" w:rsidR="004E75B7" w:rsidRPr="009B3C08" w:rsidRDefault="004E75B7" w:rsidP="004E75B7">
            <w:pPr>
              <w:ind w:left="851" w:right="899"/>
              <w:rPr>
                <w:rFonts w:ascii="Palatino Linotype" w:hAnsi="Palatino Linotype"/>
                <w:i/>
                <w:sz w:val="22"/>
                <w:szCs w:val="22"/>
              </w:rPr>
            </w:pPr>
          </w:p>
        </w:tc>
      </w:tr>
    </w:tbl>
    <w:p w14:paraId="1C11F544" w14:textId="77777777" w:rsidR="004E75B7" w:rsidRPr="009B3C08" w:rsidRDefault="004E75B7" w:rsidP="004E75B7">
      <w:pPr>
        <w:ind w:left="851" w:right="899"/>
        <w:rPr>
          <w:rFonts w:ascii="Palatino Linotype" w:hAnsi="Palatino Linotype"/>
          <w:i/>
          <w:sz w:val="22"/>
          <w:szCs w:val="22"/>
        </w:rPr>
      </w:pPr>
    </w:p>
    <w:tbl>
      <w:tblPr>
        <w:tblStyle w:val="Tablaconcuadrcula"/>
        <w:tblW w:w="0" w:type="auto"/>
        <w:jc w:val="center"/>
        <w:tblLook w:val="04A0" w:firstRow="1" w:lastRow="0" w:firstColumn="1" w:lastColumn="0" w:noHBand="0" w:noVBand="1"/>
      </w:tblPr>
      <w:tblGrid>
        <w:gridCol w:w="2127"/>
        <w:gridCol w:w="3542"/>
        <w:gridCol w:w="1572"/>
      </w:tblGrid>
      <w:tr w:rsidR="004E75B7" w:rsidRPr="009B3C08" w14:paraId="094A6213" w14:textId="77777777" w:rsidTr="004E75B7">
        <w:trPr>
          <w:jc w:val="center"/>
        </w:trPr>
        <w:tc>
          <w:tcPr>
            <w:tcW w:w="2127" w:type="dxa"/>
            <w:vAlign w:val="center"/>
          </w:tcPr>
          <w:p w14:paraId="77FAE3FA"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2019</w:t>
            </w:r>
          </w:p>
        </w:tc>
        <w:tc>
          <w:tcPr>
            <w:tcW w:w="3542" w:type="dxa"/>
            <w:vAlign w:val="center"/>
          </w:tcPr>
          <w:p w14:paraId="6F08E973" w14:textId="77777777" w:rsidR="004E75B7" w:rsidRPr="009B3C08" w:rsidRDefault="004E75B7" w:rsidP="004E75B7">
            <w:pPr>
              <w:ind w:left="28" w:right="2239"/>
              <w:jc w:val="center"/>
              <w:rPr>
                <w:rFonts w:ascii="Palatino Linotype" w:hAnsi="Palatino Linotype"/>
                <w:i/>
                <w:sz w:val="22"/>
                <w:szCs w:val="22"/>
              </w:rPr>
            </w:pPr>
            <w:r w:rsidRPr="009B3C08">
              <w:rPr>
                <w:rFonts w:ascii="Palatino Linotype" w:hAnsi="Palatino Linotype"/>
                <w:i/>
                <w:sz w:val="22"/>
                <w:szCs w:val="22"/>
              </w:rPr>
              <w:t>Facturación alumbrado público</w:t>
            </w:r>
          </w:p>
        </w:tc>
        <w:tc>
          <w:tcPr>
            <w:tcW w:w="0" w:type="auto"/>
            <w:vAlign w:val="center"/>
          </w:tcPr>
          <w:p w14:paraId="43F0D5E4" w14:textId="77777777" w:rsidR="004E75B7" w:rsidRPr="009B3C08" w:rsidRDefault="004E75B7" w:rsidP="004E75B7">
            <w:pPr>
              <w:ind w:right="891"/>
              <w:jc w:val="center"/>
              <w:rPr>
                <w:rFonts w:ascii="Palatino Linotype" w:hAnsi="Palatino Linotype"/>
                <w:i/>
                <w:sz w:val="22"/>
                <w:szCs w:val="22"/>
              </w:rPr>
            </w:pPr>
            <w:r w:rsidRPr="009B3C08">
              <w:rPr>
                <w:rFonts w:ascii="Palatino Linotype" w:hAnsi="Palatino Linotype"/>
                <w:i/>
                <w:sz w:val="22"/>
                <w:szCs w:val="22"/>
              </w:rPr>
              <w:t>DAP</w:t>
            </w:r>
          </w:p>
        </w:tc>
      </w:tr>
      <w:tr w:rsidR="004E75B7" w:rsidRPr="009B3C08" w14:paraId="79B0BA97" w14:textId="77777777" w:rsidTr="004E75B7">
        <w:trPr>
          <w:jc w:val="center"/>
        </w:trPr>
        <w:tc>
          <w:tcPr>
            <w:tcW w:w="2127" w:type="dxa"/>
            <w:vAlign w:val="center"/>
          </w:tcPr>
          <w:p w14:paraId="05A12901"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Enero</w:t>
            </w:r>
          </w:p>
        </w:tc>
        <w:tc>
          <w:tcPr>
            <w:tcW w:w="3542" w:type="dxa"/>
            <w:vAlign w:val="center"/>
          </w:tcPr>
          <w:p w14:paraId="12AEC463"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55B0C635" w14:textId="77777777" w:rsidR="004E75B7" w:rsidRPr="009B3C08" w:rsidRDefault="004E75B7" w:rsidP="004E75B7">
            <w:pPr>
              <w:ind w:right="891"/>
              <w:jc w:val="center"/>
              <w:rPr>
                <w:rFonts w:ascii="Palatino Linotype" w:hAnsi="Palatino Linotype"/>
                <w:i/>
                <w:sz w:val="22"/>
                <w:szCs w:val="22"/>
              </w:rPr>
            </w:pPr>
          </w:p>
        </w:tc>
      </w:tr>
      <w:tr w:rsidR="004E75B7" w:rsidRPr="009B3C08" w14:paraId="6431BA73" w14:textId="77777777" w:rsidTr="004E75B7">
        <w:trPr>
          <w:jc w:val="center"/>
        </w:trPr>
        <w:tc>
          <w:tcPr>
            <w:tcW w:w="2127" w:type="dxa"/>
            <w:vAlign w:val="center"/>
          </w:tcPr>
          <w:p w14:paraId="0BF31CCF"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Febrero</w:t>
            </w:r>
          </w:p>
        </w:tc>
        <w:tc>
          <w:tcPr>
            <w:tcW w:w="3542" w:type="dxa"/>
            <w:vAlign w:val="center"/>
          </w:tcPr>
          <w:p w14:paraId="08A4DEAF"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37FF9CDE" w14:textId="77777777" w:rsidR="004E75B7" w:rsidRPr="009B3C08" w:rsidRDefault="004E75B7" w:rsidP="004E75B7">
            <w:pPr>
              <w:ind w:right="891"/>
              <w:jc w:val="center"/>
              <w:rPr>
                <w:rFonts w:ascii="Palatino Linotype" w:hAnsi="Palatino Linotype"/>
                <w:i/>
                <w:sz w:val="22"/>
                <w:szCs w:val="22"/>
              </w:rPr>
            </w:pPr>
          </w:p>
        </w:tc>
      </w:tr>
      <w:tr w:rsidR="004E75B7" w:rsidRPr="009B3C08" w14:paraId="311EE0C9" w14:textId="77777777" w:rsidTr="004E75B7">
        <w:trPr>
          <w:jc w:val="center"/>
        </w:trPr>
        <w:tc>
          <w:tcPr>
            <w:tcW w:w="2127" w:type="dxa"/>
            <w:vAlign w:val="center"/>
          </w:tcPr>
          <w:p w14:paraId="62CACAC2"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Marzo</w:t>
            </w:r>
          </w:p>
        </w:tc>
        <w:tc>
          <w:tcPr>
            <w:tcW w:w="3542" w:type="dxa"/>
            <w:vAlign w:val="center"/>
          </w:tcPr>
          <w:p w14:paraId="18D14D6B"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3093CCA7" w14:textId="77777777" w:rsidR="004E75B7" w:rsidRPr="009B3C08" w:rsidRDefault="004E75B7" w:rsidP="004E75B7">
            <w:pPr>
              <w:ind w:right="891"/>
              <w:jc w:val="center"/>
              <w:rPr>
                <w:rFonts w:ascii="Palatino Linotype" w:hAnsi="Palatino Linotype"/>
                <w:i/>
                <w:sz w:val="22"/>
                <w:szCs w:val="22"/>
              </w:rPr>
            </w:pPr>
          </w:p>
        </w:tc>
      </w:tr>
      <w:tr w:rsidR="004E75B7" w:rsidRPr="009B3C08" w14:paraId="1F017C4E" w14:textId="77777777" w:rsidTr="004E75B7">
        <w:trPr>
          <w:jc w:val="center"/>
        </w:trPr>
        <w:tc>
          <w:tcPr>
            <w:tcW w:w="2127" w:type="dxa"/>
            <w:vAlign w:val="center"/>
          </w:tcPr>
          <w:p w14:paraId="08A248C1"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Abril</w:t>
            </w:r>
          </w:p>
        </w:tc>
        <w:tc>
          <w:tcPr>
            <w:tcW w:w="3542" w:type="dxa"/>
            <w:vAlign w:val="center"/>
          </w:tcPr>
          <w:p w14:paraId="54CDBD66"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73E7CF1D" w14:textId="77777777" w:rsidR="004E75B7" w:rsidRPr="009B3C08" w:rsidRDefault="004E75B7" w:rsidP="004E75B7">
            <w:pPr>
              <w:ind w:right="891"/>
              <w:jc w:val="center"/>
              <w:rPr>
                <w:rFonts w:ascii="Palatino Linotype" w:hAnsi="Palatino Linotype"/>
                <w:i/>
                <w:sz w:val="22"/>
                <w:szCs w:val="22"/>
              </w:rPr>
            </w:pPr>
          </w:p>
        </w:tc>
      </w:tr>
      <w:tr w:rsidR="004E75B7" w:rsidRPr="009B3C08" w14:paraId="4BCF7130" w14:textId="77777777" w:rsidTr="004E75B7">
        <w:trPr>
          <w:jc w:val="center"/>
        </w:trPr>
        <w:tc>
          <w:tcPr>
            <w:tcW w:w="2127" w:type="dxa"/>
            <w:vAlign w:val="center"/>
          </w:tcPr>
          <w:p w14:paraId="170A7E0D"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Mayo</w:t>
            </w:r>
          </w:p>
        </w:tc>
        <w:tc>
          <w:tcPr>
            <w:tcW w:w="3542" w:type="dxa"/>
            <w:vAlign w:val="center"/>
          </w:tcPr>
          <w:p w14:paraId="089277AB"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76057E69" w14:textId="77777777" w:rsidR="004E75B7" w:rsidRPr="009B3C08" w:rsidRDefault="004E75B7" w:rsidP="004E75B7">
            <w:pPr>
              <w:ind w:right="891"/>
              <w:jc w:val="center"/>
              <w:rPr>
                <w:rFonts w:ascii="Palatino Linotype" w:hAnsi="Palatino Linotype"/>
                <w:i/>
                <w:sz w:val="22"/>
                <w:szCs w:val="22"/>
              </w:rPr>
            </w:pPr>
          </w:p>
        </w:tc>
      </w:tr>
      <w:tr w:rsidR="004E75B7" w:rsidRPr="009B3C08" w14:paraId="6A8D4101" w14:textId="77777777" w:rsidTr="004E75B7">
        <w:trPr>
          <w:jc w:val="center"/>
        </w:trPr>
        <w:tc>
          <w:tcPr>
            <w:tcW w:w="2127" w:type="dxa"/>
            <w:vAlign w:val="center"/>
          </w:tcPr>
          <w:p w14:paraId="70361FC4"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Junio</w:t>
            </w:r>
          </w:p>
        </w:tc>
        <w:tc>
          <w:tcPr>
            <w:tcW w:w="3542" w:type="dxa"/>
            <w:vAlign w:val="center"/>
          </w:tcPr>
          <w:p w14:paraId="676DA088"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73B464D5" w14:textId="77777777" w:rsidR="004E75B7" w:rsidRPr="009B3C08" w:rsidRDefault="004E75B7" w:rsidP="004E75B7">
            <w:pPr>
              <w:ind w:right="891"/>
              <w:jc w:val="center"/>
              <w:rPr>
                <w:rFonts w:ascii="Palatino Linotype" w:hAnsi="Palatino Linotype"/>
                <w:i/>
                <w:sz w:val="22"/>
                <w:szCs w:val="22"/>
              </w:rPr>
            </w:pPr>
          </w:p>
        </w:tc>
      </w:tr>
      <w:tr w:rsidR="004E75B7" w:rsidRPr="009B3C08" w14:paraId="2BE2C6C3" w14:textId="77777777" w:rsidTr="004E75B7">
        <w:trPr>
          <w:jc w:val="center"/>
        </w:trPr>
        <w:tc>
          <w:tcPr>
            <w:tcW w:w="2127" w:type="dxa"/>
            <w:vAlign w:val="center"/>
          </w:tcPr>
          <w:p w14:paraId="4803A67E"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Julio</w:t>
            </w:r>
          </w:p>
        </w:tc>
        <w:tc>
          <w:tcPr>
            <w:tcW w:w="3542" w:type="dxa"/>
            <w:vAlign w:val="center"/>
          </w:tcPr>
          <w:p w14:paraId="4F171587"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43A1A925" w14:textId="77777777" w:rsidR="004E75B7" w:rsidRPr="009B3C08" w:rsidRDefault="004E75B7" w:rsidP="004E75B7">
            <w:pPr>
              <w:ind w:right="891"/>
              <w:jc w:val="center"/>
              <w:rPr>
                <w:rFonts w:ascii="Palatino Linotype" w:hAnsi="Palatino Linotype"/>
                <w:i/>
                <w:sz w:val="22"/>
                <w:szCs w:val="22"/>
              </w:rPr>
            </w:pPr>
          </w:p>
        </w:tc>
      </w:tr>
      <w:tr w:rsidR="004E75B7" w:rsidRPr="009B3C08" w14:paraId="2956E123" w14:textId="77777777" w:rsidTr="004E75B7">
        <w:trPr>
          <w:jc w:val="center"/>
        </w:trPr>
        <w:tc>
          <w:tcPr>
            <w:tcW w:w="2127" w:type="dxa"/>
            <w:vAlign w:val="center"/>
          </w:tcPr>
          <w:p w14:paraId="35EFE3E8"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Agosto</w:t>
            </w:r>
          </w:p>
        </w:tc>
        <w:tc>
          <w:tcPr>
            <w:tcW w:w="3542" w:type="dxa"/>
            <w:vAlign w:val="center"/>
          </w:tcPr>
          <w:p w14:paraId="4F07168B"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5DF8B57A" w14:textId="77777777" w:rsidR="004E75B7" w:rsidRPr="009B3C08" w:rsidRDefault="004E75B7" w:rsidP="004E75B7">
            <w:pPr>
              <w:ind w:right="891"/>
              <w:jc w:val="center"/>
              <w:rPr>
                <w:rFonts w:ascii="Palatino Linotype" w:hAnsi="Palatino Linotype"/>
                <w:i/>
                <w:sz w:val="22"/>
                <w:szCs w:val="22"/>
              </w:rPr>
            </w:pPr>
          </w:p>
        </w:tc>
      </w:tr>
      <w:tr w:rsidR="004E75B7" w:rsidRPr="009B3C08" w14:paraId="74528B34" w14:textId="77777777" w:rsidTr="004E75B7">
        <w:trPr>
          <w:jc w:val="center"/>
        </w:trPr>
        <w:tc>
          <w:tcPr>
            <w:tcW w:w="2127" w:type="dxa"/>
            <w:vAlign w:val="center"/>
          </w:tcPr>
          <w:p w14:paraId="0507D110"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Septiembre</w:t>
            </w:r>
          </w:p>
        </w:tc>
        <w:tc>
          <w:tcPr>
            <w:tcW w:w="3542" w:type="dxa"/>
            <w:vAlign w:val="center"/>
          </w:tcPr>
          <w:p w14:paraId="17EC0205"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54163DED" w14:textId="77777777" w:rsidR="004E75B7" w:rsidRPr="009B3C08" w:rsidRDefault="004E75B7" w:rsidP="004E75B7">
            <w:pPr>
              <w:ind w:right="891"/>
              <w:jc w:val="center"/>
              <w:rPr>
                <w:rFonts w:ascii="Palatino Linotype" w:hAnsi="Palatino Linotype"/>
                <w:i/>
                <w:sz w:val="22"/>
                <w:szCs w:val="22"/>
              </w:rPr>
            </w:pPr>
          </w:p>
        </w:tc>
      </w:tr>
      <w:tr w:rsidR="004E75B7" w:rsidRPr="009B3C08" w14:paraId="0A156691" w14:textId="77777777" w:rsidTr="004E75B7">
        <w:trPr>
          <w:jc w:val="center"/>
        </w:trPr>
        <w:tc>
          <w:tcPr>
            <w:tcW w:w="2127" w:type="dxa"/>
            <w:vAlign w:val="center"/>
          </w:tcPr>
          <w:p w14:paraId="1DB34F7D"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Octubre</w:t>
            </w:r>
          </w:p>
        </w:tc>
        <w:tc>
          <w:tcPr>
            <w:tcW w:w="3542" w:type="dxa"/>
            <w:vAlign w:val="center"/>
          </w:tcPr>
          <w:p w14:paraId="02FD4328"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490619B7" w14:textId="77777777" w:rsidR="004E75B7" w:rsidRPr="009B3C08" w:rsidRDefault="004E75B7" w:rsidP="004E75B7">
            <w:pPr>
              <w:ind w:right="891"/>
              <w:jc w:val="center"/>
              <w:rPr>
                <w:rFonts w:ascii="Palatino Linotype" w:hAnsi="Palatino Linotype"/>
                <w:i/>
                <w:sz w:val="22"/>
                <w:szCs w:val="22"/>
              </w:rPr>
            </w:pPr>
          </w:p>
        </w:tc>
      </w:tr>
      <w:tr w:rsidR="004E75B7" w:rsidRPr="009B3C08" w14:paraId="0D89F9FD" w14:textId="77777777" w:rsidTr="004E75B7">
        <w:trPr>
          <w:jc w:val="center"/>
        </w:trPr>
        <w:tc>
          <w:tcPr>
            <w:tcW w:w="2127" w:type="dxa"/>
            <w:vAlign w:val="center"/>
          </w:tcPr>
          <w:p w14:paraId="720C6E10"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Noviembre</w:t>
            </w:r>
          </w:p>
        </w:tc>
        <w:tc>
          <w:tcPr>
            <w:tcW w:w="3542" w:type="dxa"/>
            <w:vAlign w:val="center"/>
          </w:tcPr>
          <w:p w14:paraId="61E74E27"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01AE0F34" w14:textId="77777777" w:rsidR="004E75B7" w:rsidRPr="009B3C08" w:rsidRDefault="004E75B7" w:rsidP="004E75B7">
            <w:pPr>
              <w:ind w:right="891"/>
              <w:jc w:val="center"/>
              <w:rPr>
                <w:rFonts w:ascii="Palatino Linotype" w:hAnsi="Palatino Linotype"/>
                <w:i/>
                <w:sz w:val="22"/>
                <w:szCs w:val="22"/>
              </w:rPr>
            </w:pPr>
          </w:p>
        </w:tc>
      </w:tr>
      <w:tr w:rsidR="004E75B7" w:rsidRPr="009B3C08" w14:paraId="1180F5C6" w14:textId="77777777" w:rsidTr="004E75B7">
        <w:trPr>
          <w:jc w:val="center"/>
        </w:trPr>
        <w:tc>
          <w:tcPr>
            <w:tcW w:w="2127" w:type="dxa"/>
            <w:vAlign w:val="center"/>
          </w:tcPr>
          <w:p w14:paraId="014805F4"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Diciembre</w:t>
            </w:r>
          </w:p>
        </w:tc>
        <w:tc>
          <w:tcPr>
            <w:tcW w:w="3542" w:type="dxa"/>
            <w:vAlign w:val="center"/>
          </w:tcPr>
          <w:p w14:paraId="43191E1C" w14:textId="77777777" w:rsidR="004E75B7" w:rsidRPr="009B3C08" w:rsidRDefault="004E75B7" w:rsidP="004E75B7">
            <w:pPr>
              <w:ind w:left="28" w:right="2239"/>
              <w:jc w:val="center"/>
              <w:rPr>
                <w:rFonts w:ascii="Palatino Linotype" w:hAnsi="Palatino Linotype"/>
                <w:i/>
                <w:sz w:val="22"/>
                <w:szCs w:val="22"/>
              </w:rPr>
            </w:pPr>
          </w:p>
        </w:tc>
        <w:tc>
          <w:tcPr>
            <w:tcW w:w="0" w:type="auto"/>
            <w:vAlign w:val="center"/>
          </w:tcPr>
          <w:p w14:paraId="35A4E20E" w14:textId="77777777" w:rsidR="004E75B7" w:rsidRPr="009B3C08" w:rsidRDefault="004E75B7" w:rsidP="004E75B7">
            <w:pPr>
              <w:ind w:right="891"/>
              <w:jc w:val="center"/>
              <w:rPr>
                <w:rFonts w:ascii="Palatino Linotype" w:hAnsi="Palatino Linotype"/>
                <w:i/>
                <w:sz w:val="22"/>
                <w:szCs w:val="22"/>
              </w:rPr>
            </w:pPr>
          </w:p>
        </w:tc>
      </w:tr>
    </w:tbl>
    <w:p w14:paraId="1B6179BC" w14:textId="77777777" w:rsidR="004E75B7" w:rsidRPr="009B3C08" w:rsidRDefault="004E75B7" w:rsidP="004E75B7">
      <w:pPr>
        <w:ind w:left="851" w:right="899"/>
        <w:rPr>
          <w:rFonts w:ascii="Palatino Linotype" w:hAnsi="Palatino Linotype"/>
          <w:i/>
          <w:sz w:val="22"/>
          <w:szCs w:val="22"/>
        </w:rPr>
      </w:pPr>
    </w:p>
    <w:tbl>
      <w:tblPr>
        <w:tblStyle w:val="Tablaconcuadrcula"/>
        <w:tblW w:w="0" w:type="auto"/>
        <w:jc w:val="center"/>
        <w:tblLayout w:type="fixed"/>
        <w:tblLook w:val="04A0" w:firstRow="1" w:lastRow="0" w:firstColumn="1" w:lastColumn="0" w:noHBand="0" w:noVBand="1"/>
      </w:tblPr>
      <w:tblGrid>
        <w:gridCol w:w="2127"/>
        <w:gridCol w:w="4109"/>
        <w:gridCol w:w="1130"/>
      </w:tblGrid>
      <w:tr w:rsidR="004E75B7" w:rsidRPr="009B3C08" w14:paraId="69FA3653" w14:textId="77777777" w:rsidTr="004E75B7">
        <w:trPr>
          <w:jc w:val="center"/>
        </w:trPr>
        <w:tc>
          <w:tcPr>
            <w:tcW w:w="2127" w:type="dxa"/>
            <w:vAlign w:val="center"/>
          </w:tcPr>
          <w:p w14:paraId="0587DBBF"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lastRenderedPageBreak/>
              <w:t>2020</w:t>
            </w:r>
          </w:p>
        </w:tc>
        <w:tc>
          <w:tcPr>
            <w:tcW w:w="4109" w:type="dxa"/>
            <w:vAlign w:val="center"/>
          </w:tcPr>
          <w:p w14:paraId="4805D593" w14:textId="77777777" w:rsidR="004E75B7" w:rsidRPr="009B3C08" w:rsidRDefault="004E75B7" w:rsidP="004E75B7">
            <w:pPr>
              <w:ind w:left="28" w:right="2806"/>
              <w:jc w:val="center"/>
              <w:rPr>
                <w:rFonts w:ascii="Palatino Linotype" w:hAnsi="Palatino Linotype"/>
                <w:i/>
                <w:sz w:val="22"/>
                <w:szCs w:val="22"/>
              </w:rPr>
            </w:pPr>
            <w:r w:rsidRPr="009B3C08">
              <w:rPr>
                <w:rFonts w:ascii="Palatino Linotype" w:hAnsi="Palatino Linotype"/>
                <w:i/>
                <w:sz w:val="22"/>
                <w:szCs w:val="22"/>
              </w:rPr>
              <w:t>Facturación alumbrado público</w:t>
            </w:r>
          </w:p>
        </w:tc>
        <w:tc>
          <w:tcPr>
            <w:tcW w:w="1130" w:type="dxa"/>
            <w:vAlign w:val="center"/>
          </w:tcPr>
          <w:p w14:paraId="22DF422B" w14:textId="77777777" w:rsidR="004E75B7" w:rsidRPr="009B3C08" w:rsidRDefault="004E75B7" w:rsidP="004E75B7">
            <w:pPr>
              <w:ind w:left="30" w:right="899"/>
              <w:jc w:val="center"/>
              <w:rPr>
                <w:rFonts w:ascii="Palatino Linotype" w:hAnsi="Palatino Linotype"/>
                <w:i/>
                <w:sz w:val="22"/>
                <w:szCs w:val="22"/>
              </w:rPr>
            </w:pPr>
            <w:r w:rsidRPr="009B3C08">
              <w:rPr>
                <w:rFonts w:ascii="Palatino Linotype" w:hAnsi="Palatino Linotype"/>
                <w:i/>
                <w:sz w:val="22"/>
                <w:szCs w:val="22"/>
              </w:rPr>
              <w:t>DAP</w:t>
            </w:r>
          </w:p>
        </w:tc>
      </w:tr>
      <w:tr w:rsidR="004E75B7" w:rsidRPr="009B3C08" w14:paraId="166F8DA6" w14:textId="77777777" w:rsidTr="004E75B7">
        <w:trPr>
          <w:jc w:val="center"/>
        </w:trPr>
        <w:tc>
          <w:tcPr>
            <w:tcW w:w="2127" w:type="dxa"/>
            <w:vAlign w:val="center"/>
          </w:tcPr>
          <w:p w14:paraId="3F02EBAA"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Enero</w:t>
            </w:r>
          </w:p>
        </w:tc>
        <w:tc>
          <w:tcPr>
            <w:tcW w:w="4109" w:type="dxa"/>
            <w:vAlign w:val="center"/>
          </w:tcPr>
          <w:p w14:paraId="6E17A69B"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1C5F7DF3"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03065F37" w14:textId="77777777" w:rsidTr="004E75B7">
        <w:trPr>
          <w:jc w:val="center"/>
        </w:trPr>
        <w:tc>
          <w:tcPr>
            <w:tcW w:w="2127" w:type="dxa"/>
            <w:vAlign w:val="center"/>
          </w:tcPr>
          <w:p w14:paraId="5099DFE3"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Febrero</w:t>
            </w:r>
          </w:p>
        </w:tc>
        <w:tc>
          <w:tcPr>
            <w:tcW w:w="4109" w:type="dxa"/>
            <w:vAlign w:val="center"/>
          </w:tcPr>
          <w:p w14:paraId="3A2EE55A"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34217806"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20CF6981" w14:textId="77777777" w:rsidTr="004E75B7">
        <w:trPr>
          <w:jc w:val="center"/>
        </w:trPr>
        <w:tc>
          <w:tcPr>
            <w:tcW w:w="2127" w:type="dxa"/>
            <w:vAlign w:val="center"/>
          </w:tcPr>
          <w:p w14:paraId="267F7D13"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Marzo</w:t>
            </w:r>
          </w:p>
        </w:tc>
        <w:tc>
          <w:tcPr>
            <w:tcW w:w="4109" w:type="dxa"/>
            <w:vAlign w:val="center"/>
          </w:tcPr>
          <w:p w14:paraId="03EE0F4F"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5ECE062A"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5981C083" w14:textId="77777777" w:rsidTr="004E75B7">
        <w:trPr>
          <w:jc w:val="center"/>
        </w:trPr>
        <w:tc>
          <w:tcPr>
            <w:tcW w:w="2127" w:type="dxa"/>
            <w:vAlign w:val="center"/>
          </w:tcPr>
          <w:p w14:paraId="500F3116"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Abril</w:t>
            </w:r>
          </w:p>
        </w:tc>
        <w:tc>
          <w:tcPr>
            <w:tcW w:w="4109" w:type="dxa"/>
            <w:vAlign w:val="center"/>
          </w:tcPr>
          <w:p w14:paraId="71DAEDCF"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76E20FB6"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67A9AC44" w14:textId="77777777" w:rsidTr="004E75B7">
        <w:trPr>
          <w:jc w:val="center"/>
        </w:trPr>
        <w:tc>
          <w:tcPr>
            <w:tcW w:w="2127" w:type="dxa"/>
            <w:vAlign w:val="center"/>
          </w:tcPr>
          <w:p w14:paraId="61C3441E"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Mayo</w:t>
            </w:r>
          </w:p>
        </w:tc>
        <w:tc>
          <w:tcPr>
            <w:tcW w:w="4109" w:type="dxa"/>
            <w:vAlign w:val="center"/>
          </w:tcPr>
          <w:p w14:paraId="1B192DA2"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2FF8678F"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766B1A3F" w14:textId="77777777" w:rsidTr="004E75B7">
        <w:trPr>
          <w:jc w:val="center"/>
        </w:trPr>
        <w:tc>
          <w:tcPr>
            <w:tcW w:w="2127" w:type="dxa"/>
            <w:vAlign w:val="center"/>
          </w:tcPr>
          <w:p w14:paraId="7342AC4E"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Junio</w:t>
            </w:r>
          </w:p>
        </w:tc>
        <w:tc>
          <w:tcPr>
            <w:tcW w:w="4109" w:type="dxa"/>
            <w:vAlign w:val="center"/>
          </w:tcPr>
          <w:p w14:paraId="5FD912FC"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25BA480E"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24597CC2" w14:textId="77777777" w:rsidTr="004E75B7">
        <w:trPr>
          <w:jc w:val="center"/>
        </w:trPr>
        <w:tc>
          <w:tcPr>
            <w:tcW w:w="2127" w:type="dxa"/>
            <w:vAlign w:val="center"/>
          </w:tcPr>
          <w:p w14:paraId="05DAE8F0"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Julio</w:t>
            </w:r>
          </w:p>
        </w:tc>
        <w:tc>
          <w:tcPr>
            <w:tcW w:w="4109" w:type="dxa"/>
            <w:vAlign w:val="center"/>
          </w:tcPr>
          <w:p w14:paraId="3A26F104"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02F8F847"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33C553E2" w14:textId="77777777" w:rsidTr="004E75B7">
        <w:trPr>
          <w:jc w:val="center"/>
        </w:trPr>
        <w:tc>
          <w:tcPr>
            <w:tcW w:w="2127" w:type="dxa"/>
            <w:vAlign w:val="center"/>
          </w:tcPr>
          <w:p w14:paraId="1813E477"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Agosto</w:t>
            </w:r>
          </w:p>
        </w:tc>
        <w:tc>
          <w:tcPr>
            <w:tcW w:w="4109" w:type="dxa"/>
            <w:vAlign w:val="center"/>
          </w:tcPr>
          <w:p w14:paraId="4E30665F"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31D42CBE"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055CF9DA" w14:textId="77777777" w:rsidTr="004E75B7">
        <w:trPr>
          <w:jc w:val="center"/>
        </w:trPr>
        <w:tc>
          <w:tcPr>
            <w:tcW w:w="2127" w:type="dxa"/>
            <w:vAlign w:val="center"/>
          </w:tcPr>
          <w:p w14:paraId="342FDD4B"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Septiembre</w:t>
            </w:r>
          </w:p>
        </w:tc>
        <w:tc>
          <w:tcPr>
            <w:tcW w:w="4109" w:type="dxa"/>
            <w:vAlign w:val="center"/>
          </w:tcPr>
          <w:p w14:paraId="2B495812"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37C46B81"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05D0F9DF" w14:textId="77777777" w:rsidTr="004E75B7">
        <w:trPr>
          <w:jc w:val="center"/>
        </w:trPr>
        <w:tc>
          <w:tcPr>
            <w:tcW w:w="2127" w:type="dxa"/>
            <w:vAlign w:val="center"/>
          </w:tcPr>
          <w:p w14:paraId="5AE9C655"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Octubre</w:t>
            </w:r>
          </w:p>
        </w:tc>
        <w:tc>
          <w:tcPr>
            <w:tcW w:w="4109" w:type="dxa"/>
            <w:vAlign w:val="center"/>
          </w:tcPr>
          <w:p w14:paraId="556A962D"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75101A61"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2F2302AF" w14:textId="77777777" w:rsidTr="004E75B7">
        <w:trPr>
          <w:jc w:val="center"/>
        </w:trPr>
        <w:tc>
          <w:tcPr>
            <w:tcW w:w="2127" w:type="dxa"/>
            <w:vAlign w:val="center"/>
          </w:tcPr>
          <w:p w14:paraId="3D0E9297"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Noviembre</w:t>
            </w:r>
          </w:p>
        </w:tc>
        <w:tc>
          <w:tcPr>
            <w:tcW w:w="4109" w:type="dxa"/>
            <w:vAlign w:val="center"/>
          </w:tcPr>
          <w:p w14:paraId="731A75A2"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591FAC54" w14:textId="77777777" w:rsidR="004E75B7" w:rsidRPr="009B3C08" w:rsidRDefault="004E75B7" w:rsidP="004E75B7">
            <w:pPr>
              <w:ind w:left="30" w:right="899"/>
              <w:jc w:val="center"/>
              <w:rPr>
                <w:rFonts w:ascii="Palatino Linotype" w:hAnsi="Palatino Linotype"/>
                <w:i/>
                <w:sz w:val="22"/>
                <w:szCs w:val="22"/>
              </w:rPr>
            </w:pPr>
          </w:p>
        </w:tc>
      </w:tr>
      <w:tr w:rsidR="004E75B7" w:rsidRPr="009B3C08" w14:paraId="210D75D3" w14:textId="77777777" w:rsidTr="004E75B7">
        <w:trPr>
          <w:jc w:val="center"/>
        </w:trPr>
        <w:tc>
          <w:tcPr>
            <w:tcW w:w="2127" w:type="dxa"/>
            <w:vAlign w:val="center"/>
          </w:tcPr>
          <w:p w14:paraId="6D2ACA30" w14:textId="77777777" w:rsidR="004E75B7" w:rsidRPr="009B3C08" w:rsidRDefault="004E75B7" w:rsidP="004E75B7">
            <w:pPr>
              <w:ind w:left="29" w:right="899"/>
              <w:jc w:val="center"/>
              <w:rPr>
                <w:rFonts w:ascii="Palatino Linotype" w:hAnsi="Palatino Linotype"/>
                <w:i/>
                <w:sz w:val="22"/>
                <w:szCs w:val="22"/>
              </w:rPr>
            </w:pPr>
            <w:r w:rsidRPr="009B3C08">
              <w:rPr>
                <w:rFonts w:ascii="Palatino Linotype" w:hAnsi="Palatino Linotype"/>
                <w:i/>
                <w:sz w:val="22"/>
                <w:szCs w:val="22"/>
              </w:rPr>
              <w:t>Diciembre</w:t>
            </w:r>
          </w:p>
        </w:tc>
        <w:tc>
          <w:tcPr>
            <w:tcW w:w="4109" w:type="dxa"/>
            <w:vAlign w:val="center"/>
          </w:tcPr>
          <w:p w14:paraId="1D9B92BE" w14:textId="77777777" w:rsidR="004E75B7" w:rsidRPr="009B3C08" w:rsidRDefault="004E75B7" w:rsidP="004E75B7">
            <w:pPr>
              <w:ind w:left="28" w:right="2806"/>
              <w:jc w:val="center"/>
              <w:rPr>
                <w:rFonts w:ascii="Palatino Linotype" w:hAnsi="Palatino Linotype"/>
                <w:i/>
                <w:sz w:val="22"/>
                <w:szCs w:val="22"/>
              </w:rPr>
            </w:pPr>
          </w:p>
        </w:tc>
        <w:tc>
          <w:tcPr>
            <w:tcW w:w="1130" w:type="dxa"/>
            <w:vAlign w:val="center"/>
          </w:tcPr>
          <w:p w14:paraId="74594DE0" w14:textId="77777777" w:rsidR="004E75B7" w:rsidRPr="009B3C08" w:rsidRDefault="004E75B7" w:rsidP="004E75B7">
            <w:pPr>
              <w:ind w:left="30" w:right="899"/>
              <w:jc w:val="center"/>
              <w:rPr>
                <w:rFonts w:ascii="Palatino Linotype" w:hAnsi="Palatino Linotype"/>
                <w:i/>
                <w:sz w:val="22"/>
                <w:szCs w:val="22"/>
              </w:rPr>
            </w:pPr>
          </w:p>
        </w:tc>
      </w:tr>
    </w:tbl>
    <w:p w14:paraId="1C6DE56A" w14:textId="77777777" w:rsidR="004E75B7" w:rsidRPr="009B3C08" w:rsidRDefault="004E75B7" w:rsidP="004E75B7">
      <w:pPr>
        <w:ind w:left="851" w:right="899"/>
        <w:rPr>
          <w:rFonts w:ascii="Palatino Linotype" w:hAnsi="Palatino Linotype"/>
          <w:i/>
          <w:sz w:val="22"/>
          <w:szCs w:val="22"/>
        </w:rPr>
      </w:pPr>
    </w:p>
    <w:tbl>
      <w:tblPr>
        <w:tblStyle w:val="Tablaconcuadrcula"/>
        <w:tblW w:w="0" w:type="auto"/>
        <w:jc w:val="center"/>
        <w:tblLayout w:type="fixed"/>
        <w:tblLook w:val="04A0" w:firstRow="1" w:lastRow="0" w:firstColumn="1" w:lastColumn="0" w:noHBand="0" w:noVBand="1"/>
      </w:tblPr>
      <w:tblGrid>
        <w:gridCol w:w="1980"/>
        <w:gridCol w:w="3969"/>
        <w:gridCol w:w="1276"/>
      </w:tblGrid>
      <w:tr w:rsidR="004E75B7" w:rsidRPr="004E75B7" w14:paraId="63DD39AD" w14:textId="77777777" w:rsidTr="004E75B7">
        <w:trPr>
          <w:jc w:val="center"/>
        </w:trPr>
        <w:tc>
          <w:tcPr>
            <w:tcW w:w="1980" w:type="dxa"/>
            <w:vAlign w:val="center"/>
          </w:tcPr>
          <w:p w14:paraId="3F06CB1B"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2021</w:t>
            </w:r>
          </w:p>
        </w:tc>
        <w:tc>
          <w:tcPr>
            <w:tcW w:w="3969" w:type="dxa"/>
            <w:vAlign w:val="center"/>
          </w:tcPr>
          <w:p w14:paraId="02AA9C1C" w14:textId="77777777" w:rsidR="004E75B7" w:rsidRPr="004E75B7" w:rsidRDefault="004E75B7" w:rsidP="004E75B7">
            <w:pPr>
              <w:ind w:left="28" w:right="2806"/>
              <w:jc w:val="center"/>
              <w:rPr>
                <w:rFonts w:ascii="Palatino Linotype" w:hAnsi="Palatino Linotype"/>
                <w:i/>
                <w:sz w:val="18"/>
                <w:szCs w:val="18"/>
              </w:rPr>
            </w:pPr>
            <w:r w:rsidRPr="004E75B7">
              <w:rPr>
                <w:rFonts w:ascii="Palatino Linotype" w:hAnsi="Palatino Linotype"/>
                <w:i/>
                <w:sz w:val="18"/>
                <w:szCs w:val="18"/>
              </w:rPr>
              <w:t>Facturación alumbrado público</w:t>
            </w:r>
          </w:p>
        </w:tc>
        <w:tc>
          <w:tcPr>
            <w:tcW w:w="1276" w:type="dxa"/>
            <w:vAlign w:val="center"/>
          </w:tcPr>
          <w:p w14:paraId="663394B8" w14:textId="77777777" w:rsidR="004E75B7" w:rsidRPr="004E75B7" w:rsidRDefault="004E75B7" w:rsidP="004E75B7">
            <w:pPr>
              <w:ind w:left="11" w:right="898"/>
              <w:jc w:val="center"/>
              <w:rPr>
                <w:rFonts w:ascii="Palatino Linotype" w:hAnsi="Palatino Linotype"/>
                <w:i/>
                <w:sz w:val="18"/>
                <w:szCs w:val="18"/>
              </w:rPr>
            </w:pPr>
            <w:r w:rsidRPr="004E75B7">
              <w:rPr>
                <w:rFonts w:ascii="Palatino Linotype" w:hAnsi="Palatino Linotype"/>
                <w:i/>
                <w:sz w:val="18"/>
                <w:szCs w:val="18"/>
              </w:rPr>
              <w:t>DAP</w:t>
            </w:r>
          </w:p>
        </w:tc>
      </w:tr>
      <w:tr w:rsidR="004E75B7" w:rsidRPr="004E75B7" w14:paraId="0BC8992D" w14:textId="77777777" w:rsidTr="004E75B7">
        <w:trPr>
          <w:jc w:val="center"/>
        </w:trPr>
        <w:tc>
          <w:tcPr>
            <w:tcW w:w="1980" w:type="dxa"/>
            <w:vAlign w:val="center"/>
          </w:tcPr>
          <w:p w14:paraId="38FA82BB"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Enero</w:t>
            </w:r>
          </w:p>
        </w:tc>
        <w:tc>
          <w:tcPr>
            <w:tcW w:w="3969" w:type="dxa"/>
            <w:vAlign w:val="center"/>
          </w:tcPr>
          <w:p w14:paraId="7D761473"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35FB7BC9"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7109F8FB" w14:textId="77777777" w:rsidTr="004E75B7">
        <w:trPr>
          <w:jc w:val="center"/>
        </w:trPr>
        <w:tc>
          <w:tcPr>
            <w:tcW w:w="1980" w:type="dxa"/>
            <w:vAlign w:val="center"/>
          </w:tcPr>
          <w:p w14:paraId="29A90DF1"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Febrero</w:t>
            </w:r>
          </w:p>
        </w:tc>
        <w:tc>
          <w:tcPr>
            <w:tcW w:w="3969" w:type="dxa"/>
            <w:vAlign w:val="center"/>
          </w:tcPr>
          <w:p w14:paraId="5588B20A"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7822FB27"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6ECCBF80" w14:textId="77777777" w:rsidTr="004E75B7">
        <w:trPr>
          <w:jc w:val="center"/>
        </w:trPr>
        <w:tc>
          <w:tcPr>
            <w:tcW w:w="1980" w:type="dxa"/>
            <w:vAlign w:val="center"/>
          </w:tcPr>
          <w:p w14:paraId="26A1B217"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Marzo</w:t>
            </w:r>
          </w:p>
        </w:tc>
        <w:tc>
          <w:tcPr>
            <w:tcW w:w="3969" w:type="dxa"/>
            <w:vAlign w:val="center"/>
          </w:tcPr>
          <w:p w14:paraId="2439EE67"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5D7BBB49"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0D10A311" w14:textId="77777777" w:rsidTr="004E75B7">
        <w:trPr>
          <w:jc w:val="center"/>
        </w:trPr>
        <w:tc>
          <w:tcPr>
            <w:tcW w:w="1980" w:type="dxa"/>
            <w:vAlign w:val="center"/>
          </w:tcPr>
          <w:p w14:paraId="3FDB857D"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Abril</w:t>
            </w:r>
          </w:p>
        </w:tc>
        <w:tc>
          <w:tcPr>
            <w:tcW w:w="3969" w:type="dxa"/>
            <w:vAlign w:val="center"/>
          </w:tcPr>
          <w:p w14:paraId="639CED24"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16426B07"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3BEE92B5" w14:textId="77777777" w:rsidTr="004E75B7">
        <w:trPr>
          <w:jc w:val="center"/>
        </w:trPr>
        <w:tc>
          <w:tcPr>
            <w:tcW w:w="1980" w:type="dxa"/>
            <w:vAlign w:val="center"/>
          </w:tcPr>
          <w:p w14:paraId="524C8D81"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Mayo</w:t>
            </w:r>
          </w:p>
        </w:tc>
        <w:tc>
          <w:tcPr>
            <w:tcW w:w="3969" w:type="dxa"/>
            <w:vAlign w:val="center"/>
          </w:tcPr>
          <w:p w14:paraId="5DDD6EE5"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12F429A6"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330077A7" w14:textId="77777777" w:rsidTr="004E75B7">
        <w:trPr>
          <w:jc w:val="center"/>
        </w:trPr>
        <w:tc>
          <w:tcPr>
            <w:tcW w:w="1980" w:type="dxa"/>
            <w:vAlign w:val="center"/>
          </w:tcPr>
          <w:p w14:paraId="4A7EF595"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Junio</w:t>
            </w:r>
          </w:p>
        </w:tc>
        <w:tc>
          <w:tcPr>
            <w:tcW w:w="3969" w:type="dxa"/>
            <w:vAlign w:val="center"/>
          </w:tcPr>
          <w:p w14:paraId="03A02814"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322E3DAA"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78041040" w14:textId="77777777" w:rsidTr="004E75B7">
        <w:trPr>
          <w:jc w:val="center"/>
        </w:trPr>
        <w:tc>
          <w:tcPr>
            <w:tcW w:w="1980" w:type="dxa"/>
            <w:vAlign w:val="center"/>
          </w:tcPr>
          <w:p w14:paraId="33FB13CA"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Julio</w:t>
            </w:r>
          </w:p>
        </w:tc>
        <w:tc>
          <w:tcPr>
            <w:tcW w:w="3969" w:type="dxa"/>
            <w:vAlign w:val="center"/>
          </w:tcPr>
          <w:p w14:paraId="42330938"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3AF58535"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7AB7FA23" w14:textId="77777777" w:rsidTr="004E75B7">
        <w:trPr>
          <w:jc w:val="center"/>
        </w:trPr>
        <w:tc>
          <w:tcPr>
            <w:tcW w:w="1980" w:type="dxa"/>
            <w:vAlign w:val="center"/>
          </w:tcPr>
          <w:p w14:paraId="4EF06AD3"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Agosto</w:t>
            </w:r>
          </w:p>
        </w:tc>
        <w:tc>
          <w:tcPr>
            <w:tcW w:w="3969" w:type="dxa"/>
            <w:vAlign w:val="center"/>
          </w:tcPr>
          <w:p w14:paraId="783EF8FD"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22E30809"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6D283DD9" w14:textId="77777777" w:rsidTr="004E75B7">
        <w:trPr>
          <w:jc w:val="center"/>
        </w:trPr>
        <w:tc>
          <w:tcPr>
            <w:tcW w:w="1980" w:type="dxa"/>
            <w:vAlign w:val="center"/>
          </w:tcPr>
          <w:p w14:paraId="7F040BBE"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Septiembre</w:t>
            </w:r>
          </w:p>
        </w:tc>
        <w:tc>
          <w:tcPr>
            <w:tcW w:w="3969" w:type="dxa"/>
            <w:vAlign w:val="center"/>
          </w:tcPr>
          <w:p w14:paraId="5943821D"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0DE389C0"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109AA719" w14:textId="77777777" w:rsidTr="004E75B7">
        <w:trPr>
          <w:jc w:val="center"/>
        </w:trPr>
        <w:tc>
          <w:tcPr>
            <w:tcW w:w="1980" w:type="dxa"/>
            <w:vAlign w:val="center"/>
          </w:tcPr>
          <w:p w14:paraId="3BD9A964"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Octubre</w:t>
            </w:r>
          </w:p>
        </w:tc>
        <w:tc>
          <w:tcPr>
            <w:tcW w:w="3969" w:type="dxa"/>
            <w:vAlign w:val="center"/>
          </w:tcPr>
          <w:p w14:paraId="28442909"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59E71197"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32491A11" w14:textId="77777777" w:rsidTr="004E75B7">
        <w:trPr>
          <w:jc w:val="center"/>
        </w:trPr>
        <w:tc>
          <w:tcPr>
            <w:tcW w:w="1980" w:type="dxa"/>
            <w:vAlign w:val="center"/>
          </w:tcPr>
          <w:p w14:paraId="18092A60"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Noviembre</w:t>
            </w:r>
          </w:p>
        </w:tc>
        <w:tc>
          <w:tcPr>
            <w:tcW w:w="3969" w:type="dxa"/>
            <w:vAlign w:val="center"/>
          </w:tcPr>
          <w:p w14:paraId="32AB5282"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71891074" w14:textId="77777777" w:rsidR="004E75B7" w:rsidRPr="004E75B7" w:rsidRDefault="004E75B7" w:rsidP="004E75B7">
            <w:pPr>
              <w:ind w:left="11" w:right="898"/>
              <w:jc w:val="center"/>
              <w:rPr>
                <w:rFonts w:ascii="Palatino Linotype" w:hAnsi="Palatino Linotype"/>
                <w:i/>
                <w:sz w:val="18"/>
                <w:szCs w:val="18"/>
              </w:rPr>
            </w:pPr>
          </w:p>
        </w:tc>
      </w:tr>
      <w:tr w:rsidR="004E75B7" w:rsidRPr="004E75B7" w14:paraId="78138D30" w14:textId="77777777" w:rsidTr="004E75B7">
        <w:trPr>
          <w:jc w:val="center"/>
        </w:trPr>
        <w:tc>
          <w:tcPr>
            <w:tcW w:w="1980" w:type="dxa"/>
            <w:vAlign w:val="center"/>
          </w:tcPr>
          <w:p w14:paraId="3979D59E" w14:textId="77777777" w:rsidR="004E75B7" w:rsidRPr="004E75B7" w:rsidRDefault="004E75B7" w:rsidP="004E75B7">
            <w:pPr>
              <w:ind w:left="29" w:right="899"/>
              <w:jc w:val="center"/>
              <w:rPr>
                <w:rFonts w:ascii="Palatino Linotype" w:hAnsi="Palatino Linotype"/>
                <w:i/>
                <w:sz w:val="18"/>
                <w:szCs w:val="18"/>
              </w:rPr>
            </w:pPr>
            <w:r w:rsidRPr="004E75B7">
              <w:rPr>
                <w:rFonts w:ascii="Palatino Linotype" w:hAnsi="Palatino Linotype"/>
                <w:i/>
                <w:sz w:val="18"/>
                <w:szCs w:val="18"/>
              </w:rPr>
              <w:t>Diciembre</w:t>
            </w:r>
          </w:p>
        </w:tc>
        <w:tc>
          <w:tcPr>
            <w:tcW w:w="3969" w:type="dxa"/>
            <w:vAlign w:val="center"/>
          </w:tcPr>
          <w:p w14:paraId="1204E744" w14:textId="77777777" w:rsidR="004E75B7" w:rsidRPr="004E75B7" w:rsidRDefault="004E75B7" w:rsidP="004E75B7">
            <w:pPr>
              <w:ind w:left="28" w:right="2806"/>
              <w:jc w:val="center"/>
              <w:rPr>
                <w:rFonts w:ascii="Palatino Linotype" w:hAnsi="Palatino Linotype"/>
                <w:i/>
                <w:sz w:val="18"/>
                <w:szCs w:val="18"/>
              </w:rPr>
            </w:pPr>
          </w:p>
        </w:tc>
        <w:tc>
          <w:tcPr>
            <w:tcW w:w="1276" w:type="dxa"/>
            <w:vAlign w:val="center"/>
          </w:tcPr>
          <w:p w14:paraId="6128DF83" w14:textId="77777777" w:rsidR="004E75B7" w:rsidRPr="004E75B7" w:rsidRDefault="004E75B7" w:rsidP="004E75B7">
            <w:pPr>
              <w:ind w:left="11" w:right="898"/>
              <w:jc w:val="center"/>
              <w:rPr>
                <w:rFonts w:ascii="Palatino Linotype" w:hAnsi="Palatino Linotype"/>
                <w:i/>
                <w:sz w:val="18"/>
                <w:szCs w:val="18"/>
              </w:rPr>
            </w:pPr>
          </w:p>
        </w:tc>
      </w:tr>
    </w:tbl>
    <w:p w14:paraId="211C5A28" w14:textId="77777777" w:rsidR="0058232F" w:rsidRDefault="004E75B7" w:rsidP="007919E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Derivado</w:t>
      </w:r>
      <w:r w:rsidR="00BF664D">
        <w:rPr>
          <w:rFonts w:ascii="Palatino Linotype" w:hAnsi="Palatino Linotype" w:cs="Arial"/>
          <w:lang w:val="es-ES"/>
        </w:rPr>
        <w:t xml:space="preserve"> de la naturaleza del requerimiento </w:t>
      </w:r>
      <w:r w:rsidR="00BF664D">
        <w:rPr>
          <w:rFonts w:ascii="Palatino Linotype" w:hAnsi="Palatino Linotype" w:cs="Arial"/>
          <w:b/>
          <w:lang w:val="es-ES"/>
        </w:rPr>
        <w:t xml:space="preserve">EL SUJETO OBLIGADO </w:t>
      </w:r>
      <w:r w:rsidR="00BF664D">
        <w:rPr>
          <w:rFonts w:ascii="Palatino Linotype" w:hAnsi="Palatino Linotype" w:cs="Arial"/>
          <w:lang w:val="es-ES"/>
        </w:rPr>
        <w:t xml:space="preserve">con fundamento en el artículo 162 de la Ley de Transparencia y Acceso a la Información Pública del Estado de México y Municipios, turno la solicitud de información a los servidores públicos habilitados que estimo competentes y que después de una búsqueda en el portal de Información Púbica de Oficio Mexiquense (IPOMEX) se </w:t>
      </w:r>
      <w:r w:rsidR="0058232F">
        <w:rPr>
          <w:rFonts w:ascii="Palatino Linotype" w:hAnsi="Palatino Linotype" w:cs="Arial"/>
          <w:lang w:val="es-ES"/>
        </w:rPr>
        <w:lastRenderedPageBreak/>
        <w:t>encontró que dicho portal solo cuenta con la información correspondiente al Directorio de Servidores Públicos del ejercicio fiscal de 2020 y en ese año no se encontró dato alguno de a quien fue turnado el requerimiento en comento; sirve de sustento a lo anterior la captura de pantalla siguiente:</w:t>
      </w:r>
    </w:p>
    <w:p w14:paraId="57BB83C7" w14:textId="77777777" w:rsidR="004E75B7" w:rsidRPr="00BF664D" w:rsidRDefault="0058232F" w:rsidP="0058232F">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Pr>
          <w:noProof/>
          <w:lang w:eastAsia="es-MX"/>
        </w:rPr>
        <mc:AlternateContent>
          <mc:Choice Requires="wps">
            <w:drawing>
              <wp:anchor distT="0" distB="0" distL="114300" distR="114300" simplePos="0" relativeHeight="251664384" behindDoc="0" locked="0" layoutInCell="1" allowOverlap="1" wp14:anchorId="1FA942F2" wp14:editId="3B79EDF2">
                <wp:simplePos x="0" y="0"/>
                <wp:positionH relativeFrom="column">
                  <wp:posOffset>960806</wp:posOffset>
                </wp:positionH>
                <wp:positionV relativeFrom="paragraph">
                  <wp:posOffset>2157908</wp:posOffset>
                </wp:positionV>
                <wp:extent cx="2421331" cy="548183"/>
                <wp:effectExtent l="19050" t="19050" r="17145" b="23495"/>
                <wp:wrapNone/>
                <wp:docPr id="15" name="Elipse 15"/>
                <wp:cNvGraphicFramePr/>
                <a:graphic xmlns:a="http://schemas.openxmlformats.org/drawingml/2006/main">
                  <a:graphicData uri="http://schemas.microsoft.com/office/word/2010/wordprocessingShape">
                    <wps:wsp>
                      <wps:cNvSpPr/>
                      <wps:spPr>
                        <a:xfrm>
                          <a:off x="0" y="0"/>
                          <a:ext cx="2421331" cy="548183"/>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FF66AF" id="Elipse 15" o:spid="_x0000_s1026" style="position:absolute;margin-left:75.65pt;margin-top:169.9pt;width:190.65pt;height:4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VnggIAAFcFAAAOAAAAZHJzL2Uyb0RvYy54bWysVN9v2yAQfp+0/wHxvjpOkzWz6lRRu06T&#10;qjZaO/WZYqiRgGNA4mR//Q7suFFb7WGaH/DB3X33g+84v9gZTbbCBwW2puXJhBJhOTTKPtf058P1&#10;pwUlITLbMA1W1HQvAr1Yfvxw3rlKTKEF3QhPEMSGqnM1bWN0VVEE3grDwgk4YVEpwRsWceufi8az&#10;DtGNLqaTyeeiA984D1yEgKdXvZIuM76Ugsc7KYOIRNcUc4t59Xl9SmuxPGfVs2euVXxIg/1DFoYp&#10;i0FHqCsWGdl49QbKKO4hgIwnHEwBUioucg1YTTl5Vc19y5zItWBzghvbFP4fLL/drj1RDd7dnBLL&#10;DN7RV61cEAQPsDudCxUa3bu1H3YBxVTqTnqT/lgE2eWO7seOil0kHA+ns2l5elpSwlE3ny3KxWkC&#10;LV68nQ/xmwBDklBToXPw3Eu2vQmxtz5YpXgWrpXWeM4qbUmHQRbzs5xrkZLt08tS3GvRm/0QEotM&#10;CWXkTC9xqT3ZMiQG41zYWPaqljWiP55P8BvSHT1y8toiYEKWmMmIPQAk6r7F7usY7JOryOwcnSd/&#10;S6x3Hj1yZLBxdDbKgn8PQGNVQ+TeHtM/ak0Sn6DZIwU89LMRHL9WeBU3LMQ18zgMODY44PEOF6kB&#10;+w2DREkL/vd758keOYpaSjocrpqGXxvmBSX6u0X2filnszSNeTObn01x4481T8cauzGXgNeENMLs&#10;spjsoz6I0oN5xHdglaKiilmOsWvKoz9sLmM/9PiScLFaZTOcQMfijb13PIGnriaePewemXcDHyMy&#10;+RYOg8iqV5zsbZOnhdUmglSZsC99HfqN05uJM7w06Xk43merl/dw+QcAAP//AwBQSwMEFAAGAAgA&#10;AAAhAIAyeAnhAAAACwEAAA8AAABkcnMvZG93bnJldi54bWxMj8tOwzAQRfdI/IM1SOyo86CBhjgV&#10;QgUWFQvSbrpzYze2Go+j2G3Tv2dYwfJqju6cWy0n17OzHoP1KCCdJcA0tl5Z7ARsN+8Pz8BClKhk&#10;71ELuOoAy/r2ppKl8hf81ucmdoxKMJRSgIlxKDkPrdFOhpkfNNLt4EcnI8Wx42qUFyp3Pc+SpOBO&#10;WqQPRg76zej22JycgE/TucPXU1ysrV19XI/5rlnxnRD3d9PrC7Cop/gHw68+qUNNTnt/QhVYT3me&#10;5oQKyPMFbSBinmcFsL2Ax6xIgdcV/7+h/gEAAP//AwBQSwECLQAUAAYACAAAACEAtoM4kv4AAADh&#10;AQAAEwAAAAAAAAAAAAAAAAAAAAAAW0NvbnRlbnRfVHlwZXNdLnhtbFBLAQItABQABgAIAAAAIQA4&#10;/SH/1gAAAJQBAAALAAAAAAAAAAAAAAAAAC8BAABfcmVscy8ucmVsc1BLAQItABQABgAIAAAAIQBu&#10;gPVnggIAAFcFAAAOAAAAAAAAAAAAAAAAAC4CAABkcnMvZTJvRG9jLnhtbFBLAQItABQABgAIAAAA&#10;IQCAMngJ4QAAAAsBAAAPAAAAAAAAAAAAAAAAANwEAABkcnMvZG93bnJldi54bWxQSwUGAAAAAAQA&#10;BADzAAAA6gUAAAAA&#10;" filled="f" strokecolor="#1f4d78 [1604]" strokeweight="2.25pt">
                <v:stroke joinstyle="miter"/>
              </v:oval>
            </w:pict>
          </mc:Fallback>
        </mc:AlternateContent>
      </w:r>
      <w:r>
        <w:rPr>
          <w:noProof/>
          <w:lang w:eastAsia="es-MX"/>
        </w:rPr>
        <w:drawing>
          <wp:inline distT="0" distB="0" distL="0" distR="0" wp14:anchorId="4FAA20F3" wp14:editId="4CBEE16B">
            <wp:extent cx="5468865" cy="27066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30" t="9435" r="12849" b="24965"/>
                    <a:stretch/>
                  </pic:blipFill>
                  <pic:spPr bwMode="auto">
                    <a:xfrm>
                      <a:off x="0" y="0"/>
                      <a:ext cx="5477704" cy="2710998"/>
                    </a:xfrm>
                    <a:prstGeom prst="rect">
                      <a:avLst/>
                    </a:prstGeom>
                    <a:ln>
                      <a:noFill/>
                    </a:ln>
                    <a:extLst>
                      <a:ext uri="{53640926-AAD7-44D8-BBD7-CCE9431645EC}">
                        <a14:shadowObscured xmlns:a14="http://schemas.microsoft.com/office/drawing/2010/main"/>
                      </a:ext>
                    </a:extLst>
                  </pic:spPr>
                </pic:pic>
              </a:graphicData>
            </a:graphic>
          </wp:inline>
        </w:drawing>
      </w:r>
    </w:p>
    <w:p w14:paraId="4FBB3B90" w14:textId="28ACF2FD" w:rsidR="004E75B7" w:rsidRPr="0058232F" w:rsidRDefault="0058232F" w:rsidP="004E75B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Aun y cuando en requerimientos los servidores públicos habilitados fueron omisos en atender los requerimientos de información; el Titular de la Unidad de Información en respuesta adjuntó </w:t>
      </w:r>
      <w:r w:rsidR="004E75B7">
        <w:rPr>
          <w:rFonts w:ascii="Palatino Linotype" w:hAnsi="Palatino Linotype" w:cs="Segoe UI"/>
          <w:lang w:eastAsia="es-MX"/>
        </w:rPr>
        <w:t>el oficio número MM/TM/427/2021, de fecha seis de diciembre de dos mil veintiuno, signado por el Tesorero Municipal a través del cual inform</w:t>
      </w:r>
      <w:r>
        <w:rPr>
          <w:rFonts w:ascii="Palatino Linotype" w:hAnsi="Palatino Linotype" w:cs="Segoe UI"/>
          <w:lang w:eastAsia="es-MX"/>
        </w:rPr>
        <w:t>ó</w:t>
      </w:r>
      <w:r w:rsidR="004E75B7">
        <w:rPr>
          <w:rFonts w:ascii="Palatino Linotype" w:hAnsi="Palatino Linotype" w:cs="Segoe UI"/>
          <w:lang w:eastAsia="es-MX"/>
        </w:rPr>
        <w:t xml:space="preserve"> lo siguiente:</w:t>
      </w:r>
    </w:p>
    <w:p w14:paraId="5CE8EE15" w14:textId="77777777" w:rsidR="004E75B7" w:rsidRPr="004434D7" w:rsidRDefault="004E75B7" w:rsidP="004E75B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1. </w:t>
      </w:r>
      <w:r w:rsidRPr="004434D7">
        <w:rPr>
          <w:rFonts w:ascii="Palatino Linotype" w:hAnsi="Palatino Linotype" w:cs="Segoe UI"/>
          <w:lang w:eastAsia="es-MX"/>
        </w:rPr>
        <w:t xml:space="preserve">Censo de luminarias de alumbrado público realizado y firmado por la Comisión Federal de Electricidad, correspondiente a los años 2018, 2019, 2020 y 2021; </w:t>
      </w:r>
    </w:p>
    <w:p w14:paraId="6F02959C" w14:textId="77777777" w:rsidR="004E75B7" w:rsidRPr="0058232F" w:rsidRDefault="004E75B7" w:rsidP="0058232F">
      <w:pPr>
        <w:widowControl w:val="0"/>
        <w:autoSpaceDE w:val="0"/>
        <w:autoSpaceDN w:val="0"/>
        <w:adjustRightInd w:val="0"/>
        <w:spacing w:before="100" w:beforeAutospacing="1" w:after="100" w:afterAutospacing="1" w:line="360" w:lineRule="auto"/>
        <w:jc w:val="both"/>
        <w:rPr>
          <w:rFonts w:ascii="Palatino Linotype" w:hAnsi="Palatino Linotype" w:cs="Segoe UI"/>
          <w:b/>
          <w:lang w:eastAsia="es-MX"/>
        </w:rPr>
      </w:pPr>
      <w:r w:rsidRPr="0058232F">
        <w:rPr>
          <w:rFonts w:ascii="Palatino Linotype" w:hAnsi="Palatino Linotype" w:cs="Segoe UI"/>
          <w:b/>
          <w:lang w:eastAsia="es-MX"/>
        </w:rPr>
        <w:t>Respuesta: No existen en archivos de la Tesorería</w:t>
      </w:r>
    </w:p>
    <w:p w14:paraId="513276C9" w14:textId="77777777" w:rsidR="004E75B7" w:rsidRDefault="004E75B7" w:rsidP="004E75B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lastRenderedPageBreak/>
        <w:t>2. Convenio para la recaudación del Derecho de Alumbrado Público (DAP), entre la CFE y el Municipio, correspondiente a los años 2018, 2019, 2020 y 2021;</w:t>
      </w:r>
    </w:p>
    <w:p w14:paraId="1803D344" w14:textId="77777777" w:rsidR="004E75B7" w:rsidRPr="0058232F" w:rsidRDefault="004E75B7" w:rsidP="004E75B7">
      <w:pPr>
        <w:widowControl w:val="0"/>
        <w:autoSpaceDE w:val="0"/>
        <w:autoSpaceDN w:val="0"/>
        <w:adjustRightInd w:val="0"/>
        <w:spacing w:before="100" w:beforeAutospacing="1" w:after="100" w:afterAutospacing="1" w:line="360" w:lineRule="auto"/>
        <w:jc w:val="both"/>
        <w:rPr>
          <w:rFonts w:ascii="Palatino Linotype" w:hAnsi="Palatino Linotype" w:cs="Segoe UI"/>
          <w:b/>
          <w:lang w:eastAsia="es-MX"/>
        </w:rPr>
      </w:pPr>
      <w:r w:rsidRPr="0058232F">
        <w:rPr>
          <w:rFonts w:ascii="Palatino Linotype" w:hAnsi="Palatino Linotype" w:cs="Segoe UI"/>
          <w:b/>
          <w:lang w:eastAsia="es-MX"/>
        </w:rPr>
        <w:t>Respuesta: No hay registro de convenio vigente</w:t>
      </w:r>
    </w:p>
    <w:p w14:paraId="65CC8DCD" w14:textId="77777777" w:rsidR="004E75B7" w:rsidRDefault="004E75B7" w:rsidP="004E75B7">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3. Facturación por el consumo de energía eléctrica en el alumbrado público municipal, así como la recaudación del DAP, ambos desglosados de manera mensual, correspondiente a los años 2018, 2019, 2020 y 2021.</w:t>
      </w:r>
    </w:p>
    <w:p w14:paraId="7368D0DB" w14:textId="77777777" w:rsidR="004E75B7" w:rsidRPr="0058232F" w:rsidRDefault="004E75B7" w:rsidP="004E75B7">
      <w:pPr>
        <w:widowControl w:val="0"/>
        <w:autoSpaceDE w:val="0"/>
        <w:autoSpaceDN w:val="0"/>
        <w:adjustRightInd w:val="0"/>
        <w:spacing w:before="100" w:beforeAutospacing="1" w:after="100" w:afterAutospacing="1" w:line="360" w:lineRule="auto"/>
        <w:jc w:val="both"/>
        <w:rPr>
          <w:rFonts w:ascii="Palatino Linotype" w:hAnsi="Palatino Linotype" w:cs="Segoe UI"/>
          <w:b/>
          <w:lang w:eastAsia="es-MX"/>
        </w:rPr>
      </w:pPr>
      <w:r w:rsidRPr="0058232F">
        <w:rPr>
          <w:rFonts w:ascii="Palatino Linotype" w:hAnsi="Palatino Linotype" w:cs="Segoe UI"/>
          <w:b/>
          <w:lang w:eastAsia="es-MX"/>
        </w:rPr>
        <w:t xml:space="preserve">Respuesta: No existe control alguno en la tesorería municipal, pues por competencia de actividades en esta oficina solo se realizan pagos. </w:t>
      </w:r>
    </w:p>
    <w:p w14:paraId="1721442B" w14:textId="77777777" w:rsidR="004E75B7" w:rsidRDefault="0058232F" w:rsidP="007919E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Inconforme con dicha respuesta </w:t>
      </w:r>
      <w:r>
        <w:rPr>
          <w:rFonts w:ascii="Palatino Linotype" w:hAnsi="Palatino Linotype" w:cs="Arial"/>
          <w:b/>
          <w:lang w:val="es-ES"/>
        </w:rPr>
        <w:t xml:space="preserve">EL RECURRENTE </w:t>
      </w:r>
      <w:r>
        <w:rPr>
          <w:rFonts w:ascii="Palatino Linotype" w:hAnsi="Palatino Linotype" w:cs="Arial"/>
          <w:lang w:val="es-ES"/>
        </w:rPr>
        <w:t xml:space="preserve">presentó el medio de impugnación en estudio doliéndose medularmente de que no se le hubiera dado el trámite correspondiente a su solicitud de información, requiriéndole al </w:t>
      </w:r>
      <w:r>
        <w:rPr>
          <w:rFonts w:ascii="Palatino Linotype" w:hAnsi="Palatino Linotype" w:cs="Arial"/>
          <w:b/>
          <w:lang w:val="es-ES"/>
        </w:rPr>
        <w:t xml:space="preserve">SUJETO OBLIGADO </w:t>
      </w:r>
      <w:r>
        <w:rPr>
          <w:rFonts w:ascii="Palatino Linotype" w:hAnsi="Palatino Linotype" w:cs="Arial"/>
          <w:lang w:val="es-ES"/>
        </w:rPr>
        <w:t>atendiera la misma en los términos en que le fue planteada.</w:t>
      </w:r>
    </w:p>
    <w:p w14:paraId="7240DA98" w14:textId="129E7487" w:rsidR="0004184F" w:rsidRDefault="0058232F" w:rsidP="0004184F">
      <w:pPr>
        <w:tabs>
          <w:tab w:val="center" w:pos="4252"/>
          <w:tab w:val="right" w:pos="8504"/>
        </w:tabs>
        <w:spacing w:before="100" w:beforeAutospacing="1" w:after="100" w:afterAutospacing="1" w:line="360" w:lineRule="auto"/>
        <w:jc w:val="both"/>
        <w:rPr>
          <w:rFonts w:ascii="Palatino Linotype" w:hAnsi="Palatino Linotype" w:cs="Arial"/>
        </w:rPr>
      </w:pPr>
      <w:r>
        <w:rPr>
          <w:rFonts w:ascii="Palatino Linotype" w:hAnsi="Palatino Linotype" w:cs="Arial"/>
          <w:lang w:val="es-ES"/>
        </w:rPr>
        <w:t xml:space="preserve">En ese orden de ideas, </w:t>
      </w:r>
      <w:r>
        <w:rPr>
          <w:rFonts w:ascii="Palatino Linotype" w:hAnsi="Palatino Linotype" w:cs="Arial"/>
          <w:b/>
          <w:lang w:val="es-ES"/>
        </w:rPr>
        <w:t xml:space="preserve">EL SUJETO OBLIGADO </w:t>
      </w:r>
      <w:r>
        <w:rPr>
          <w:rFonts w:ascii="Palatino Linotype" w:hAnsi="Palatino Linotype" w:cs="Arial"/>
          <w:lang w:val="es-ES"/>
        </w:rPr>
        <w:t>mediante informe justificado señaló que había requerido la información a</w:t>
      </w:r>
      <w:r w:rsidR="0004184F">
        <w:rPr>
          <w:rFonts w:ascii="Palatino Linotype" w:hAnsi="Palatino Linotype" w:cs="Arial"/>
          <w:lang w:val="es-ES"/>
        </w:rPr>
        <w:t xml:space="preserve">l </w:t>
      </w:r>
      <w:r w:rsidR="0004184F">
        <w:rPr>
          <w:rFonts w:ascii="Palatino Linotype" w:hAnsi="Palatino Linotype" w:cs="Arial"/>
        </w:rPr>
        <w:t xml:space="preserve">Tesorero Municipal y a la Directora de Servicios Públicos e Imagen Urbana; siendo la Directora quien señaló que no contaba con la información ya que el Noveno Regidor tenía a su cargo la </w:t>
      </w:r>
      <w:r w:rsidR="001450C7">
        <w:rPr>
          <w:rFonts w:ascii="Palatino Linotype" w:hAnsi="Palatino Linotype" w:cs="Arial"/>
        </w:rPr>
        <w:t>C</w:t>
      </w:r>
      <w:r w:rsidR="0004184F">
        <w:rPr>
          <w:rFonts w:ascii="Palatino Linotype" w:hAnsi="Palatino Linotype" w:cs="Arial"/>
        </w:rPr>
        <w:t xml:space="preserve">omisión de </w:t>
      </w:r>
      <w:r w:rsidR="001450C7">
        <w:rPr>
          <w:rFonts w:ascii="Palatino Linotype" w:hAnsi="Palatino Linotype" w:cs="Arial"/>
        </w:rPr>
        <w:t>E</w:t>
      </w:r>
      <w:r w:rsidR="0004184F">
        <w:rPr>
          <w:rFonts w:ascii="Palatino Linotype" w:hAnsi="Palatino Linotype" w:cs="Arial"/>
        </w:rPr>
        <w:t xml:space="preserve">lectricidad y debería ser este quien cuente con la información; adjuntando los documentos que dan prueba de que realizó el requerimiento de información, los oficios de respuesta de ambos servidores públicos y el que contiene un extracto del Acta de Cabildo en la que se derogaron las comisiones edilicias de conformidad con lo previsto en el artículo 69 de la Ley Orgánica Municipal del Estado de México. </w:t>
      </w:r>
    </w:p>
    <w:p w14:paraId="3D0EE32B" w14:textId="77777777" w:rsidR="0004184F" w:rsidRDefault="0004184F" w:rsidP="0004184F">
      <w:pPr>
        <w:widowControl w:val="0"/>
        <w:autoSpaceDE w:val="0"/>
        <w:autoSpaceDN w:val="0"/>
        <w:adjustRightInd w:val="0"/>
        <w:spacing w:before="100" w:beforeAutospacing="1" w:after="100" w:afterAutospacing="1" w:line="360" w:lineRule="auto"/>
        <w:jc w:val="both"/>
        <w:rPr>
          <w:rFonts w:ascii="Palatino Linotype" w:hAnsi="Palatino Linotype"/>
        </w:rPr>
      </w:pPr>
      <w:r>
        <w:rPr>
          <w:rFonts w:ascii="Palatino Linotype" w:hAnsi="Palatino Linotype" w:cs="Arial"/>
          <w:lang w:val="es-ES"/>
        </w:rPr>
        <w:lastRenderedPageBreak/>
        <w:t xml:space="preserve">Ante tales manifestaciones, es necesario que este Órgano Garante lleve a cabo un análisis de la naturaleza jurídica de la información solicitada; con la finalidad de determinar si la información solicitada por </w:t>
      </w:r>
      <w:r>
        <w:rPr>
          <w:rFonts w:ascii="Palatino Linotype" w:hAnsi="Palatino Linotype" w:cs="Arial"/>
          <w:b/>
          <w:lang w:val="es-ES"/>
        </w:rPr>
        <w:t xml:space="preserve">EL RECURRENTE </w:t>
      </w:r>
      <w:r>
        <w:rPr>
          <w:rFonts w:ascii="Palatino Linotype" w:hAnsi="Palatino Linotype" w:cs="Arial"/>
          <w:lang w:val="es-ES"/>
        </w:rPr>
        <w:t xml:space="preserve">es generada poseída y administrada por este y si la misma es susceptible de entrega de conformidad con las propias limitantes que establece la Ley de Transparencia y Acceso a la Información de la Entidad y en ese tenor conviene traer a contexto lo que ésta prevé </w:t>
      </w:r>
      <w:r w:rsidRPr="008321E7">
        <w:rPr>
          <w:rFonts w:ascii="Palatino Linotype" w:hAnsi="Palatino Linotype"/>
        </w:rPr>
        <w:t>en su artículo 23,</w:t>
      </w:r>
      <w:r>
        <w:rPr>
          <w:rFonts w:ascii="Palatino Linotype" w:hAnsi="Palatino Linotype"/>
        </w:rPr>
        <w:t xml:space="preserve"> fracción IV,</w:t>
      </w:r>
      <w:r w:rsidRPr="008321E7">
        <w:rPr>
          <w:rFonts w:ascii="Palatino Linotype" w:hAnsi="Palatino Linotype"/>
        </w:rPr>
        <w:t xml:space="preserve"> </w:t>
      </w:r>
      <w:r>
        <w:rPr>
          <w:rFonts w:ascii="Palatino Linotype" w:hAnsi="Palatino Linotype"/>
        </w:rPr>
        <w:t>que a la letra reza:</w:t>
      </w:r>
    </w:p>
    <w:p w14:paraId="7F2DBC76" w14:textId="77777777" w:rsidR="0004184F" w:rsidRPr="008321E7" w:rsidRDefault="0004184F" w:rsidP="0004184F">
      <w:pPr>
        <w:ind w:left="851" w:right="901"/>
        <w:jc w:val="both"/>
        <w:rPr>
          <w:rFonts w:ascii="Palatino Linotype" w:hAnsi="Palatino Linotype" w:cs="Arial"/>
          <w:i/>
          <w:sz w:val="22"/>
        </w:rPr>
      </w:pPr>
      <w:r w:rsidRPr="008321E7">
        <w:rPr>
          <w:rFonts w:ascii="Palatino Linotype" w:hAnsi="Palatino Linotype" w:cs="Arial"/>
          <w:i/>
          <w:sz w:val="22"/>
        </w:rPr>
        <w:t>“</w:t>
      </w:r>
      <w:r w:rsidRPr="008321E7">
        <w:rPr>
          <w:rFonts w:ascii="Palatino Linotype" w:hAnsi="Palatino Linotype" w:cs="Arial"/>
          <w:b/>
          <w:i/>
          <w:sz w:val="22"/>
        </w:rPr>
        <w:t>Artículo 23.</w:t>
      </w:r>
      <w:r w:rsidRPr="008321E7">
        <w:rPr>
          <w:rFonts w:ascii="Palatino Linotype" w:hAnsi="Palatino Linotype" w:cs="Arial"/>
          <w:i/>
          <w:sz w:val="22"/>
        </w:rPr>
        <w:t xml:space="preserve"> Son sujetos obligados a transparentar y permitir el acceso a su información y proteger los datos personales que obren en su poder:</w:t>
      </w:r>
    </w:p>
    <w:p w14:paraId="18A404E3" w14:textId="77777777" w:rsidR="0004184F" w:rsidRPr="008321E7" w:rsidRDefault="0004184F" w:rsidP="0004184F">
      <w:pPr>
        <w:ind w:left="851" w:right="901"/>
        <w:jc w:val="both"/>
        <w:rPr>
          <w:rFonts w:ascii="Palatino Linotype" w:hAnsi="Palatino Linotype" w:cs="Arial"/>
          <w:i/>
          <w:sz w:val="22"/>
        </w:rPr>
      </w:pPr>
      <w:r>
        <w:rPr>
          <w:rFonts w:ascii="Palatino Linotype" w:hAnsi="Palatino Linotype" w:cs="Arial"/>
          <w:i/>
          <w:sz w:val="22"/>
        </w:rPr>
        <w:t>…</w:t>
      </w:r>
    </w:p>
    <w:p w14:paraId="675C426B" w14:textId="77777777" w:rsidR="0004184F" w:rsidRPr="008321E7" w:rsidRDefault="0004184F" w:rsidP="0004184F">
      <w:pPr>
        <w:ind w:left="851" w:right="901"/>
        <w:jc w:val="both"/>
        <w:rPr>
          <w:rFonts w:ascii="Palatino Linotype" w:hAnsi="Palatino Linotype" w:cs="Arial"/>
          <w:b/>
          <w:i/>
          <w:sz w:val="22"/>
        </w:rPr>
      </w:pPr>
      <w:r w:rsidRPr="008321E7">
        <w:rPr>
          <w:rFonts w:ascii="Palatino Linotype" w:hAnsi="Palatino Linotype" w:cs="Arial"/>
          <w:b/>
          <w:i/>
          <w:sz w:val="22"/>
        </w:rPr>
        <w:t>IV. Los ayuntamientos y las dependencias, organismos, órganos y entidades de la administración municipal;</w:t>
      </w:r>
    </w:p>
    <w:p w14:paraId="596CE76C" w14:textId="77777777" w:rsidR="0004184F" w:rsidRPr="008321E7" w:rsidRDefault="0004184F" w:rsidP="0004184F">
      <w:pPr>
        <w:ind w:left="851" w:right="901"/>
        <w:jc w:val="both"/>
        <w:rPr>
          <w:rFonts w:ascii="Palatino Linotype" w:hAnsi="Palatino Linotype" w:cs="Arial"/>
          <w:b/>
          <w:i/>
          <w:sz w:val="22"/>
        </w:rPr>
      </w:pPr>
      <w:r>
        <w:rPr>
          <w:rFonts w:ascii="Palatino Linotype" w:hAnsi="Palatino Linotype" w:cs="Arial"/>
          <w:i/>
          <w:sz w:val="22"/>
        </w:rPr>
        <w:t>…</w:t>
      </w:r>
      <w:r w:rsidRPr="008321E7">
        <w:rPr>
          <w:rFonts w:ascii="Palatino Linotype" w:hAnsi="Palatino Linotype" w:cs="Arial"/>
          <w:b/>
          <w:i/>
          <w:sz w:val="22"/>
        </w:rPr>
        <w:t>”</w:t>
      </w:r>
    </w:p>
    <w:p w14:paraId="41F7114C" w14:textId="77777777" w:rsidR="0004184F" w:rsidRPr="008321E7" w:rsidRDefault="0004184F" w:rsidP="005E3A10">
      <w:pPr>
        <w:ind w:left="851" w:right="902"/>
        <w:jc w:val="both"/>
        <w:rPr>
          <w:rFonts w:ascii="Palatino Linotype" w:hAnsi="Palatino Linotype" w:cs="Arial"/>
          <w:i/>
          <w:sz w:val="22"/>
        </w:rPr>
      </w:pPr>
      <w:r w:rsidRPr="008321E7">
        <w:rPr>
          <w:rFonts w:ascii="Palatino Linotype" w:hAnsi="Palatino Linotype" w:cs="Arial"/>
          <w:i/>
          <w:sz w:val="22"/>
        </w:rPr>
        <w:t>(Énfasis añadido)</w:t>
      </w:r>
    </w:p>
    <w:p w14:paraId="3E5F5C23" w14:textId="77777777" w:rsidR="005E3A10" w:rsidRPr="008321E7" w:rsidRDefault="005E3A10" w:rsidP="005E3A10">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Pr>
          <w:rFonts w:ascii="Palatino Linotype" w:hAnsi="Palatino Linotype" w:cs="Arial"/>
          <w:lang w:val="es-ES"/>
        </w:rPr>
        <w:t xml:space="preserve">Precepto legal que </w:t>
      </w:r>
      <w:r w:rsidRPr="008321E7">
        <w:rPr>
          <w:rFonts w:ascii="Palatino Linotype" w:hAnsi="Palatino Linotype" w:cs="Arial"/>
          <w:lang w:val="es-ES"/>
        </w:rPr>
        <w:t xml:space="preserve">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14:paraId="6B5E8826" w14:textId="77777777" w:rsidR="005E3A10" w:rsidRPr="008321E7" w:rsidRDefault="005E3A10" w:rsidP="005E3A10">
      <w:pPr>
        <w:widowControl w:val="0"/>
        <w:autoSpaceDE w:val="0"/>
        <w:autoSpaceDN w:val="0"/>
        <w:adjustRightInd w:val="0"/>
        <w:spacing w:before="100" w:beforeAutospacing="1" w:after="100" w:afterAutospacing="1" w:line="360" w:lineRule="auto"/>
        <w:jc w:val="both"/>
        <w:rPr>
          <w:rFonts w:ascii="Palatino Linotype" w:hAnsi="Palatino Linotype" w:cs="Arial"/>
          <w:i/>
        </w:rPr>
      </w:pPr>
      <w:r>
        <w:rPr>
          <w:rFonts w:ascii="Palatino Linotype" w:hAnsi="Palatino Linotype"/>
        </w:rPr>
        <w:t xml:space="preserve">En ese orden de ideas, el derecho de acceso a la información pública se encuentra sustentado en los artículos 4 y 12 de la Ley de Transparencia y Acceso a la Información Pública del Estado de México y Municipios, pues toda la </w:t>
      </w:r>
      <w:r w:rsidRPr="008321E7">
        <w:rPr>
          <w:rFonts w:ascii="Palatino Linotype" w:hAnsi="Palatino Linotype" w:cs="Arial"/>
        </w:rPr>
        <w:t>información generada, obtenida, adquirida, transmitida, administrada o en posesión de los Sujetos Obligados, será accesible de manera permanente a cualquier persona, privilegiando el principio de máxima publicidad de la información.</w:t>
      </w:r>
    </w:p>
    <w:p w14:paraId="249A070D" w14:textId="77777777" w:rsidR="005E3A10" w:rsidRPr="008321E7" w:rsidRDefault="005E3A10" w:rsidP="005E3A10">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otra</w:t>
      </w:r>
      <w:r w:rsidRPr="008321E7">
        <w:rPr>
          <w:rFonts w:ascii="Palatino Linotype" w:hAnsi="Palatino Linotype" w:cs="Arial"/>
        </w:rPr>
        <w:t xml:space="preserve">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440D5145" w14:textId="77777777" w:rsidR="005E3A10" w:rsidRPr="008321E7" w:rsidRDefault="005E3A10" w:rsidP="005E3A10">
      <w:pPr>
        <w:ind w:left="851" w:right="901"/>
        <w:jc w:val="both"/>
        <w:rPr>
          <w:rFonts w:ascii="Palatino Linotype" w:hAnsi="Palatino Linotype" w:cs="Arial"/>
          <w:i/>
          <w:sz w:val="22"/>
          <w:szCs w:val="22"/>
        </w:rPr>
      </w:pPr>
      <w:r w:rsidRPr="008321E7">
        <w:rPr>
          <w:rFonts w:ascii="Palatino Linotype" w:hAnsi="Palatino Linotype" w:cs="Arial"/>
          <w:i/>
          <w:sz w:val="22"/>
          <w:szCs w:val="22"/>
        </w:rPr>
        <w:t>“</w:t>
      </w:r>
      <w:r w:rsidRPr="008321E7">
        <w:rPr>
          <w:rFonts w:ascii="Palatino Linotype" w:hAnsi="Palatino Linotype" w:cs="Arial"/>
          <w:b/>
          <w:i/>
          <w:color w:val="000000"/>
          <w:sz w:val="22"/>
          <w:szCs w:val="22"/>
        </w:rPr>
        <w:t>Artículo 12.</w:t>
      </w:r>
      <w:r w:rsidRPr="008321E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4DF38BD9" w14:textId="77777777" w:rsidR="005E3A10" w:rsidRPr="008321E7" w:rsidRDefault="005E3A10" w:rsidP="005E3A10">
      <w:pPr>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 xml:space="preserve"> </w:t>
      </w:r>
    </w:p>
    <w:p w14:paraId="1348DE20" w14:textId="77777777" w:rsidR="005E3A10" w:rsidRPr="008321E7" w:rsidRDefault="005E3A10" w:rsidP="005E3A10">
      <w:pPr>
        <w:ind w:left="851" w:right="901"/>
        <w:jc w:val="both"/>
        <w:rPr>
          <w:rFonts w:ascii="Palatino Linotype" w:hAnsi="Palatino Linotype" w:cs="Arial"/>
          <w:i/>
          <w:sz w:val="22"/>
          <w:szCs w:val="22"/>
        </w:rPr>
      </w:pPr>
      <w:r w:rsidRPr="008321E7">
        <w:rPr>
          <w:rFonts w:ascii="Palatino Linotype" w:hAnsi="Palatino Linotype" w:cs="Arial"/>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8321E7">
        <w:rPr>
          <w:rFonts w:ascii="Palatino Linotype" w:hAnsi="Palatino Linotype" w:cs="Arial"/>
          <w:i/>
          <w:color w:val="000000"/>
          <w:sz w:val="22"/>
          <w:szCs w:val="22"/>
        </w:rPr>
        <w:t>la misma</w:t>
      </w:r>
      <w:proofErr w:type="gramEnd"/>
      <w:r w:rsidRPr="008321E7">
        <w:rPr>
          <w:rFonts w:ascii="Palatino Linotype" w:hAnsi="Palatino Linotype" w:cs="Arial"/>
          <w:i/>
          <w:color w:val="000000"/>
          <w:sz w:val="22"/>
          <w:szCs w:val="22"/>
        </w:rPr>
        <w:t>, ni el presentarla conforme al interés del solicitante; no estarán obligados a generarla, resumirla, efectuar cálculos o practicar investigaciones.</w:t>
      </w:r>
      <w:r w:rsidRPr="008321E7">
        <w:rPr>
          <w:rFonts w:ascii="Palatino Linotype" w:hAnsi="Palatino Linotype" w:cs="Arial"/>
          <w:i/>
          <w:sz w:val="22"/>
          <w:szCs w:val="22"/>
        </w:rPr>
        <w:t>”</w:t>
      </w:r>
    </w:p>
    <w:p w14:paraId="6D7E2061" w14:textId="77777777" w:rsidR="005E3A10" w:rsidRPr="008321E7" w:rsidRDefault="005E3A10" w:rsidP="005E3A10">
      <w:pPr>
        <w:spacing w:before="100" w:beforeAutospacing="1" w:after="100" w:afterAutospacing="1" w:line="360" w:lineRule="auto"/>
        <w:jc w:val="both"/>
        <w:rPr>
          <w:rFonts w:ascii="Palatino Linotype" w:hAnsi="Palatino Linotype" w:cs="Arial"/>
          <w:color w:val="000000"/>
        </w:rPr>
      </w:pPr>
      <w:r w:rsidRPr="008321E7">
        <w:rPr>
          <w:rFonts w:ascii="Palatino Linotype" w:hAnsi="Palatino Linotype" w:cs="Arial"/>
          <w:color w:val="000000"/>
        </w:rPr>
        <w:t xml:space="preserve">En síntesis, el Derecho de Acceso a la Información Pública se satisface en aquellos casos en que se entregue </w:t>
      </w:r>
      <w:r>
        <w:rPr>
          <w:rFonts w:ascii="Palatino Linotype" w:hAnsi="Palatino Linotype" w:cs="Arial"/>
          <w:color w:val="000000"/>
        </w:rPr>
        <w:t xml:space="preserve">a los particulares que lo soliciten </w:t>
      </w:r>
      <w:r w:rsidRPr="008321E7">
        <w:rPr>
          <w:rFonts w:ascii="Palatino Linotype" w:hAnsi="Palatino Linotype" w:cs="Arial"/>
          <w:color w:val="000000"/>
        </w:rPr>
        <w:t>el soporte documental en que conste la información pública, toda vez que, los Sujetos Obligados</w:t>
      </w:r>
      <w:r w:rsidRPr="008321E7">
        <w:rPr>
          <w:rFonts w:ascii="Palatino Linotype" w:hAnsi="Palatino Linotype" w:cs="Arial"/>
          <w:b/>
          <w:color w:val="000000"/>
        </w:rPr>
        <w:t xml:space="preserve"> </w:t>
      </w:r>
      <w:r w:rsidRPr="008321E7">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8321E7">
        <w:rPr>
          <w:rFonts w:ascii="Palatino Linotype" w:hAnsi="Palatino Linotype" w:cs="Arial"/>
          <w:i/>
          <w:color w:val="000000"/>
        </w:rPr>
        <w:t>ad hoc</w:t>
      </w:r>
      <w:r w:rsidRPr="008321E7">
        <w:rPr>
          <w:rFonts w:ascii="Palatino Linotype" w:hAnsi="Palatino Linotype" w:cs="Arial"/>
          <w:color w:val="000000"/>
        </w:rPr>
        <w:t>, para satisfacer el Derecho de Acceso a la Información Pública.</w:t>
      </w:r>
    </w:p>
    <w:p w14:paraId="1AAD1044" w14:textId="77777777" w:rsidR="005E3A10" w:rsidRPr="008321E7" w:rsidRDefault="005E3A10" w:rsidP="005E3A10">
      <w:pPr>
        <w:spacing w:before="100" w:beforeAutospacing="1" w:after="100" w:afterAutospacing="1" w:line="360" w:lineRule="auto"/>
        <w:jc w:val="both"/>
        <w:rPr>
          <w:rFonts w:ascii="Palatino Linotype" w:hAnsi="Palatino Linotype"/>
          <w:b/>
          <w:bCs/>
          <w:color w:val="000000"/>
        </w:rPr>
      </w:pPr>
      <w:r w:rsidRPr="008321E7">
        <w:rPr>
          <w:rFonts w:ascii="Palatino Linotype" w:hAnsi="Palatino Linotype" w:cs="Arial"/>
          <w:color w:val="000000"/>
        </w:rPr>
        <w:t xml:space="preserve">Como apoyo a lo anterior, es aplicable el Criterio 03-17, emitido por </w:t>
      </w:r>
      <w:r w:rsidRPr="008321E7">
        <w:rPr>
          <w:rFonts w:ascii="Palatino Linotype" w:eastAsia="Arial Unicode MS" w:hAnsi="Palatino Linotype" w:cs="Arial"/>
          <w:color w:val="000000"/>
        </w:rPr>
        <w:t>el Instituto Nacional de Transparencia, Acceso a la Información y Protección de Datos Personales (INAI),</w:t>
      </w:r>
      <w:r w:rsidRPr="008321E7">
        <w:rPr>
          <w:rFonts w:ascii="Palatino Linotype" w:hAnsi="Palatino Linotype"/>
          <w:bCs/>
          <w:color w:val="000000"/>
        </w:rPr>
        <w:t xml:space="preserve"> que dice:</w:t>
      </w:r>
      <w:r w:rsidRPr="008321E7">
        <w:rPr>
          <w:rFonts w:ascii="Palatino Linotype" w:hAnsi="Palatino Linotype"/>
          <w:b/>
          <w:bCs/>
          <w:color w:val="000000"/>
        </w:rPr>
        <w:t xml:space="preserve"> </w:t>
      </w:r>
    </w:p>
    <w:p w14:paraId="7C55D13F" w14:textId="77777777" w:rsidR="005E3A10" w:rsidRPr="008321E7" w:rsidRDefault="005E3A10" w:rsidP="005E3A10">
      <w:pPr>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r w:rsidRPr="008321E7">
        <w:rPr>
          <w:rFonts w:ascii="Palatino Linotype" w:hAnsi="Palatino Linotype" w:cs="Arial"/>
          <w:b/>
          <w:i/>
          <w:color w:val="000000"/>
          <w:sz w:val="22"/>
          <w:szCs w:val="22"/>
        </w:rPr>
        <w:t>No existe obligación de elaborar documentos ad hoc para atender las solicitudes de acceso a la información.</w:t>
      </w:r>
      <w:r w:rsidRPr="008321E7">
        <w:rPr>
          <w:rFonts w:ascii="Palatino Linotype" w:hAnsi="Palatino Linotype" w:cs="Arial"/>
          <w:i/>
          <w:color w:val="000000"/>
          <w:sz w:val="22"/>
          <w:szCs w:val="22"/>
        </w:rPr>
        <w:t xml:space="preserve"> Los artículos 129 de la Ley General de Transparencia y Acceso a la Información Pública y 130, párrafo cuarto, de la Ley </w:t>
      </w:r>
      <w:r w:rsidRPr="008321E7">
        <w:rPr>
          <w:rFonts w:ascii="Palatino Linotype" w:hAnsi="Palatino Linotype" w:cs="Arial"/>
          <w:i/>
          <w:color w:val="000000"/>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w:t>
      </w:r>
      <w:r>
        <w:rPr>
          <w:rFonts w:ascii="Palatino Linotype" w:hAnsi="Palatino Linotype" w:cs="Arial"/>
          <w:i/>
          <w:color w:val="000000"/>
          <w:sz w:val="22"/>
          <w:szCs w:val="22"/>
        </w:rPr>
        <w:t>n</w:t>
      </w:r>
      <w:r w:rsidRPr="008321E7">
        <w:rPr>
          <w:rFonts w:ascii="Palatino Linotype" w:hAnsi="Palatino Linotype" w:cs="Arial"/>
          <w:i/>
          <w:color w:val="000000"/>
          <w:sz w:val="22"/>
          <w:szCs w:val="22"/>
        </w:rPr>
        <w:t>.”</w:t>
      </w:r>
    </w:p>
    <w:p w14:paraId="03496835" w14:textId="77777777" w:rsidR="005E3A10" w:rsidRPr="008321E7" w:rsidRDefault="005E3A10" w:rsidP="005E3A10">
      <w:pPr>
        <w:spacing w:before="100" w:beforeAutospacing="1" w:after="100" w:afterAutospacing="1" w:line="360" w:lineRule="auto"/>
        <w:jc w:val="both"/>
        <w:rPr>
          <w:rFonts w:ascii="Palatino Linotype" w:hAnsi="Palatino Linotype" w:cs="Arial"/>
          <w:color w:val="000000" w:themeColor="text1"/>
        </w:rPr>
      </w:pPr>
      <w:r w:rsidRPr="008321E7">
        <w:rPr>
          <w:rFonts w:ascii="Palatino Linotype" w:hAnsi="Palatino Linotype" w:cs="Arial"/>
          <w:color w:val="000000" w:themeColor="text1"/>
        </w:rPr>
        <w:t xml:space="preserve">En esta misma tesitura, </w:t>
      </w:r>
      <w:r>
        <w:rPr>
          <w:rFonts w:ascii="Palatino Linotype" w:hAnsi="Palatino Linotype" w:cs="Arial"/>
          <w:color w:val="000000" w:themeColor="text1"/>
        </w:rPr>
        <w:t xml:space="preserve">y sin que suene contradictorio, </w:t>
      </w:r>
      <w:r w:rsidRPr="008321E7">
        <w:rPr>
          <w:rFonts w:ascii="Palatino Linotype" w:hAnsi="Palatino Linotype" w:cs="Arial"/>
          <w:color w:val="000000" w:themeColor="text1"/>
        </w:rPr>
        <w:t>el Derecho de Acceso a la Información Pública</w:t>
      </w:r>
      <w:r>
        <w:rPr>
          <w:rFonts w:ascii="Palatino Linotype" w:hAnsi="Palatino Linotype" w:cs="Arial"/>
          <w:color w:val="000000" w:themeColor="text1"/>
        </w:rPr>
        <w:t xml:space="preserve"> subsiste solo si la </w:t>
      </w:r>
      <w:r w:rsidRPr="008321E7">
        <w:rPr>
          <w:rFonts w:ascii="Palatino Linotype" w:hAnsi="Palatino Linotype" w:cs="Arial"/>
          <w:color w:val="000000" w:themeColor="text1"/>
        </w:rPr>
        <w:t>información solicitada const</w:t>
      </w:r>
      <w:r>
        <w:rPr>
          <w:rFonts w:ascii="Palatino Linotype" w:hAnsi="Palatino Linotype" w:cs="Arial"/>
          <w:color w:val="000000" w:themeColor="text1"/>
        </w:rPr>
        <w:t>a</w:t>
      </w:r>
      <w:r w:rsidRPr="008321E7">
        <w:rPr>
          <w:rFonts w:ascii="Palatino Linotype" w:hAnsi="Palatino Linotype" w:cs="Arial"/>
          <w:color w:val="000000" w:themeColor="text1"/>
        </w:rPr>
        <w:t xml:space="preserve"> en un soporte documental en cualquiera de sus formas, a saber: </w:t>
      </w:r>
      <w:r w:rsidRPr="008321E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321E7">
        <w:rPr>
          <w:rFonts w:ascii="Palatino Linotype" w:hAnsi="Palatino Linotype" w:cs="Arial"/>
          <w:color w:val="000000" w:themeColor="text1"/>
        </w:rPr>
        <w:t xml:space="preserve">; los que, </w:t>
      </w:r>
      <w:r w:rsidRPr="008321E7">
        <w:rPr>
          <w:rFonts w:ascii="Palatino Linotype" w:hAnsi="Palatino Linotype" w:cs="Arial"/>
        </w:rPr>
        <w:t>podrán estar en cualquier medio, sea escrito, impreso, sonoro, visual, electrónico, informático u holográfico</w:t>
      </w:r>
      <w:r w:rsidRPr="008321E7">
        <w:rPr>
          <w:rFonts w:ascii="Palatino Linotype" w:hAnsi="Palatino Linotype" w:cs="Arial"/>
          <w:color w:val="000000" w:themeColor="text1"/>
        </w:rPr>
        <w:t xml:space="preserve">, de conformidad con el artículo 3, fracción XI de la Ley de la materia, el cual dispone lo siguiente: </w:t>
      </w:r>
    </w:p>
    <w:p w14:paraId="322F78B8" w14:textId="77777777" w:rsidR="005E3A10" w:rsidRPr="008321E7" w:rsidRDefault="005E3A10" w:rsidP="005E3A10">
      <w:pPr>
        <w:ind w:left="851" w:right="901"/>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r w:rsidRPr="008321E7">
        <w:rPr>
          <w:rFonts w:ascii="Palatino Linotype" w:hAnsi="Palatino Linotype" w:cs="Arial"/>
          <w:b/>
          <w:i/>
          <w:color w:val="000000"/>
          <w:sz w:val="22"/>
          <w:szCs w:val="22"/>
        </w:rPr>
        <w:t xml:space="preserve">Artículo 3. </w:t>
      </w:r>
      <w:r w:rsidRPr="008321E7">
        <w:rPr>
          <w:rFonts w:ascii="Palatino Linotype" w:hAnsi="Palatino Linotype" w:cs="Arial"/>
          <w:i/>
          <w:color w:val="000000"/>
          <w:sz w:val="22"/>
          <w:szCs w:val="22"/>
        </w:rPr>
        <w:t>Para los efectos de la presente Ley se entenderá por:</w:t>
      </w:r>
    </w:p>
    <w:p w14:paraId="6236FEEA" w14:textId="77777777" w:rsidR="005E3A10" w:rsidRPr="008321E7" w:rsidRDefault="005E3A10" w:rsidP="005E3A10">
      <w:pPr>
        <w:ind w:left="851" w:right="850"/>
        <w:jc w:val="both"/>
        <w:rPr>
          <w:rFonts w:ascii="Palatino Linotype" w:hAnsi="Palatino Linotype" w:cs="Arial"/>
          <w:i/>
          <w:color w:val="000000"/>
          <w:sz w:val="22"/>
          <w:szCs w:val="22"/>
        </w:rPr>
      </w:pPr>
      <w:r w:rsidRPr="008321E7">
        <w:rPr>
          <w:rFonts w:ascii="Palatino Linotype" w:hAnsi="Palatino Linotype" w:cs="Arial"/>
          <w:i/>
          <w:color w:val="000000"/>
          <w:sz w:val="22"/>
          <w:szCs w:val="22"/>
        </w:rPr>
        <w:t>…</w:t>
      </w:r>
    </w:p>
    <w:p w14:paraId="72DE4034" w14:textId="77777777" w:rsidR="005E3A10" w:rsidRPr="008321E7" w:rsidRDefault="005E3A10" w:rsidP="005E3A10">
      <w:pPr>
        <w:ind w:left="851" w:right="901"/>
        <w:jc w:val="both"/>
        <w:rPr>
          <w:rFonts w:ascii="Palatino Linotype" w:hAnsi="Palatino Linotype" w:cs="Arial"/>
          <w:i/>
          <w:color w:val="000000"/>
          <w:sz w:val="22"/>
          <w:szCs w:val="22"/>
        </w:rPr>
      </w:pPr>
      <w:r w:rsidRPr="008321E7">
        <w:rPr>
          <w:rFonts w:ascii="Palatino Linotype" w:hAnsi="Palatino Linotype" w:cs="Arial"/>
          <w:b/>
          <w:i/>
          <w:color w:val="000000"/>
          <w:sz w:val="22"/>
          <w:szCs w:val="22"/>
        </w:rPr>
        <w:t>XI. Documento:</w:t>
      </w:r>
      <w:r w:rsidRPr="008321E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3520BFE" w14:textId="77777777" w:rsidR="005E3A10" w:rsidRPr="008321E7" w:rsidRDefault="005E3A10" w:rsidP="005E3A10">
      <w:pPr>
        <w:ind w:left="851" w:right="901"/>
        <w:jc w:val="both"/>
        <w:rPr>
          <w:rFonts w:ascii="Palatino Linotype" w:hAnsi="Palatino Linotype" w:cs="Arial"/>
          <w:i/>
          <w:color w:val="000000"/>
          <w:sz w:val="22"/>
          <w:szCs w:val="22"/>
        </w:rPr>
      </w:pPr>
      <w:r w:rsidRPr="008321E7">
        <w:rPr>
          <w:rFonts w:ascii="Palatino Linotype" w:hAnsi="Palatino Linotype" w:cs="Arial"/>
          <w:b/>
          <w:i/>
          <w:color w:val="000000"/>
          <w:sz w:val="22"/>
          <w:szCs w:val="22"/>
        </w:rPr>
        <w:t>…</w:t>
      </w:r>
      <w:r w:rsidRPr="008321E7">
        <w:rPr>
          <w:rFonts w:ascii="Palatino Linotype" w:hAnsi="Palatino Linotype" w:cs="Arial"/>
          <w:i/>
          <w:color w:val="000000"/>
          <w:sz w:val="22"/>
          <w:szCs w:val="22"/>
        </w:rPr>
        <w:t>”</w:t>
      </w:r>
    </w:p>
    <w:p w14:paraId="0DA2E7EB" w14:textId="77777777" w:rsidR="005E3A10" w:rsidRPr="008321E7" w:rsidRDefault="005E3A10" w:rsidP="005E3A10">
      <w:pPr>
        <w:ind w:left="851" w:right="850"/>
        <w:jc w:val="both"/>
        <w:rPr>
          <w:rFonts w:ascii="Palatino Linotype" w:hAnsi="Palatino Linotype" w:cs="Arial"/>
          <w:sz w:val="22"/>
          <w:szCs w:val="22"/>
        </w:rPr>
      </w:pPr>
    </w:p>
    <w:p w14:paraId="3DA7D147" w14:textId="77777777" w:rsidR="005E3A10" w:rsidRPr="008321E7" w:rsidRDefault="005E3A10" w:rsidP="005E3A10">
      <w:pPr>
        <w:autoSpaceDE w:val="0"/>
        <w:autoSpaceDN w:val="0"/>
        <w:adjustRightInd w:val="0"/>
        <w:spacing w:before="100" w:beforeAutospacing="1" w:after="100" w:afterAutospacing="1" w:line="360" w:lineRule="auto"/>
        <w:jc w:val="both"/>
        <w:rPr>
          <w:rFonts w:ascii="Palatino Linotype" w:hAnsi="Palatino Linotype" w:cs="Arial"/>
        </w:rPr>
      </w:pPr>
      <w:r w:rsidRPr="008321E7">
        <w:rPr>
          <w:rFonts w:ascii="Palatino Linotype" w:hAnsi="Palatino Linotype" w:cs="Arial"/>
        </w:rPr>
        <w:lastRenderedPageBreak/>
        <w:t xml:space="preserve">Siendo aplicable el Criterio </w:t>
      </w:r>
      <w:r w:rsidRPr="008321E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321E7">
        <w:rPr>
          <w:rFonts w:ascii="Palatino Linotype" w:hAnsi="Palatino Linotype" w:cs="Arial"/>
        </w:rPr>
        <w:t>cuyo rubro y texto dispone:</w:t>
      </w:r>
    </w:p>
    <w:p w14:paraId="6A145F64" w14:textId="77777777" w:rsidR="005E3A10" w:rsidRPr="008321E7" w:rsidRDefault="005E3A10" w:rsidP="005E3A10">
      <w:pPr>
        <w:ind w:left="851" w:right="901"/>
        <w:jc w:val="both"/>
        <w:rPr>
          <w:rFonts w:ascii="Palatino Linotype" w:hAnsi="Palatino Linotype" w:cs="Arial"/>
          <w:b/>
          <w:i/>
          <w:sz w:val="22"/>
          <w:szCs w:val="22"/>
          <w:lang w:eastAsia="es-MX"/>
        </w:rPr>
      </w:pPr>
      <w:r w:rsidRPr="008321E7">
        <w:rPr>
          <w:rFonts w:ascii="Palatino Linotype" w:hAnsi="Palatino Linotype" w:cs="Arial"/>
          <w:b/>
          <w:sz w:val="22"/>
          <w:szCs w:val="22"/>
          <w:lang w:eastAsia="es-MX"/>
        </w:rPr>
        <w:t>“</w:t>
      </w:r>
      <w:r w:rsidRPr="008321E7">
        <w:rPr>
          <w:rFonts w:ascii="Palatino Linotype" w:hAnsi="Palatino Linotype" w:cs="Arial"/>
          <w:b/>
          <w:i/>
          <w:sz w:val="22"/>
          <w:szCs w:val="22"/>
          <w:lang w:eastAsia="es-MX"/>
        </w:rPr>
        <w:t>CRITERIO 0002-11</w:t>
      </w:r>
    </w:p>
    <w:p w14:paraId="2A9C6DED" w14:textId="77777777" w:rsidR="005E3A10" w:rsidRPr="008321E7" w:rsidRDefault="005E3A10" w:rsidP="005E3A10">
      <w:pPr>
        <w:ind w:left="851" w:right="901"/>
        <w:jc w:val="both"/>
        <w:rPr>
          <w:rFonts w:ascii="Palatino Linotype" w:hAnsi="Palatino Linotype" w:cs="Arial"/>
          <w:i/>
          <w:sz w:val="22"/>
          <w:szCs w:val="22"/>
          <w:lang w:eastAsia="es-MX"/>
        </w:rPr>
      </w:pPr>
      <w:r w:rsidRPr="008321E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321E7">
        <w:rPr>
          <w:rFonts w:ascii="Palatino Linotype" w:hAnsi="Palatino Linotype" w:cs="Arial"/>
          <w:b/>
          <w:bCs/>
          <w:i/>
          <w:sz w:val="22"/>
          <w:szCs w:val="22"/>
          <w:u w:val="single"/>
          <w:lang w:eastAsia="es-MX"/>
        </w:rPr>
        <w:t xml:space="preserve">V, XV, Y XVI, </w:t>
      </w:r>
      <w:r w:rsidRPr="008321E7">
        <w:rPr>
          <w:rFonts w:ascii="Palatino Linotype" w:hAnsi="Palatino Linotype" w:cs="Arial"/>
          <w:b/>
          <w:i/>
          <w:sz w:val="22"/>
          <w:szCs w:val="22"/>
          <w:u w:val="single"/>
          <w:lang w:eastAsia="es-MX"/>
        </w:rPr>
        <w:t>3°, 4°, 11 Y 41.</w:t>
      </w:r>
      <w:r w:rsidRPr="008321E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31D478" w14:textId="77777777" w:rsidR="005E3A10" w:rsidRPr="008321E7" w:rsidRDefault="005E3A10" w:rsidP="005E3A10">
      <w:pPr>
        <w:ind w:left="851" w:right="850"/>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En consecuencia el acceso a la información se refiere a que se cumplan cualquiera de los siguientes tres supuestos:</w:t>
      </w:r>
    </w:p>
    <w:p w14:paraId="68B0E259" w14:textId="77777777" w:rsidR="005E3A10" w:rsidRPr="008321E7" w:rsidRDefault="005E3A10" w:rsidP="005E3A10">
      <w:pPr>
        <w:ind w:left="851" w:right="901"/>
        <w:jc w:val="both"/>
        <w:rPr>
          <w:rFonts w:ascii="Palatino Linotype" w:hAnsi="Palatino Linotype" w:cs="Arial"/>
          <w:b/>
          <w:i/>
          <w:sz w:val="22"/>
          <w:szCs w:val="22"/>
          <w:u w:val="single"/>
          <w:lang w:eastAsia="es-MX"/>
        </w:rPr>
      </w:pPr>
      <w:r w:rsidRPr="008321E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64E8599B" w14:textId="77777777" w:rsidR="005E3A10" w:rsidRPr="008321E7" w:rsidRDefault="005E3A10" w:rsidP="005E3A10">
      <w:pPr>
        <w:ind w:left="851" w:right="901"/>
        <w:jc w:val="both"/>
        <w:rPr>
          <w:rFonts w:ascii="Palatino Linotype" w:hAnsi="Palatino Linotype" w:cs="Arial"/>
          <w:i/>
          <w:vanish/>
          <w:sz w:val="22"/>
          <w:szCs w:val="22"/>
          <w:lang w:eastAsia="es-MX"/>
          <w:specVanish/>
        </w:rPr>
      </w:pPr>
      <w:r w:rsidRPr="008321E7">
        <w:rPr>
          <w:rFonts w:ascii="Palatino Linotype" w:hAnsi="Palatino Linotype" w:cs="Arial"/>
          <w:i/>
          <w:sz w:val="22"/>
          <w:szCs w:val="22"/>
          <w:lang w:eastAsia="es-MX"/>
        </w:rPr>
        <w:t>2) Q}</w:t>
      </w:r>
      <w:proofErr w:type="spellStart"/>
      <w:r w:rsidRPr="008321E7">
        <w:rPr>
          <w:rFonts w:ascii="Palatino Linotype" w:hAnsi="Palatino Linotype" w:cs="Arial"/>
          <w:i/>
          <w:sz w:val="22"/>
          <w:szCs w:val="22"/>
          <w:lang w:eastAsia="es-MX"/>
        </w:rPr>
        <w:t>ue</w:t>
      </w:r>
      <w:proofErr w:type="spellEnd"/>
      <w:r w:rsidRPr="008321E7">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14:paraId="40C27104" w14:textId="77777777" w:rsidR="005E3A10" w:rsidRPr="008321E7" w:rsidRDefault="005E3A10" w:rsidP="005E3A10">
      <w:pPr>
        <w:ind w:left="851" w:right="901"/>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14:paraId="7E767AE5" w14:textId="77777777" w:rsidR="005E3A10" w:rsidRPr="008321E7" w:rsidRDefault="005E3A10" w:rsidP="005E3A10">
      <w:pPr>
        <w:autoSpaceDE w:val="0"/>
        <w:autoSpaceDN w:val="0"/>
        <w:adjustRightInd w:val="0"/>
        <w:spacing w:before="100" w:beforeAutospacing="1" w:after="100" w:afterAutospacing="1" w:line="360" w:lineRule="auto"/>
        <w:jc w:val="both"/>
        <w:rPr>
          <w:rFonts w:ascii="Palatino Linotype" w:eastAsia="MS Mincho" w:hAnsi="Palatino Linotype"/>
        </w:rPr>
      </w:pPr>
      <w:r w:rsidRPr="008321E7">
        <w:rPr>
          <w:rFonts w:ascii="Palatino Linotype" w:eastAsia="MS Mincho" w:hAnsi="Palatino Linotype"/>
        </w:rPr>
        <w:t xml:space="preserve">Además, es importante señalar que, de conformidad con el artículo 18 de la Ley de Transparencia y Acceso a la Información Pública del Estado de México y Municipios, los Sujetos Obligados deben documentar todos </w:t>
      </w:r>
      <w:r>
        <w:rPr>
          <w:rFonts w:ascii="Palatino Linotype" w:eastAsia="MS Mincho" w:hAnsi="Palatino Linotype"/>
        </w:rPr>
        <w:t>los</w:t>
      </w:r>
      <w:r w:rsidRPr="008321E7">
        <w:rPr>
          <w:rFonts w:ascii="Palatino Linotype" w:eastAsia="MS Mincho" w:hAnsi="Palatino Linotype"/>
        </w:rPr>
        <w:t xml:space="preserve"> actos que realicen derivado del ejercicio de sus atribuciones, como se aprecia de la lectura del precepto legal en comento:</w:t>
      </w:r>
    </w:p>
    <w:p w14:paraId="2255983B" w14:textId="77777777" w:rsidR="005E3A10" w:rsidRPr="008321E7" w:rsidRDefault="005E3A10" w:rsidP="005E3A10">
      <w:pPr>
        <w:autoSpaceDE w:val="0"/>
        <w:autoSpaceDN w:val="0"/>
        <w:adjustRightInd w:val="0"/>
        <w:ind w:left="851" w:right="902"/>
        <w:jc w:val="both"/>
        <w:rPr>
          <w:rFonts w:ascii="Palatino Linotype" w:hAnsi="Palatino Linotype" w:cs="Arial"/>
          <w:b/>
          <w:i/>
          <w:sz w:val="22"/>
          <w:szCs w:val="22"/>
        </w:rPr>
      </w:pPr>
      <w:r w:rsidRPr="008321E7">
        <w:rPr>
          <w:rFonts w:ascii="Palatino Linotype" w:hAnsi="Palatino Linotype" w:cs="Arial"/>
          <w:b/>
          <w:bCs/>
          <w:i/>
          <w:sz w:val="22"/>
          <w:szCs w:val="22"/>
        </w:rPr>
        <w:lastRenderedPageBreak/>
        <w:t xml:space="preserve">“Artículo 18. </w:t>
      </w:r>
      <w:r w:rsidRPr="008321E7">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48BDDEC8" w14:textId="77777777" w:rsidR="005E3A10" w:rsidRPr="008321E7" w:rsidRDefault="005E3A10" w:rsidP="005E3A10">
      <w:pPr>
        <w:autoSpaceDE w:val="0"/>
        <w:autoSpaceDN w:val="0"/>
        <w:adjustRightInd w:val="0"/>
        <w:spacing w:before="100" w:beforeAutospacing="1" w:after="100" w:afterAutospacing="1" w:line="360" w:lineRule="auto"/>
        <w:jc w:val="both"/>
        <w:rPr>
          <w:rFonts w:ascii="Palatino Linotype" w:eastAsia="MS Mincho" w:hAnsi="Palatino Linotype" w:cs="Tahoma"/>
        </w:rPr>
      </w:pPr>
      <w:r w:rsidRPr="008321E7">
        <w:rPr>
          <w:rFonts w:ascii="Palatino Linotype" w:hAnsi="Palatino Linotype" w:cs="Arial"/>
          <w:lang w:eastAsia="es-MX"/>
        </w:rPr>
        <w:t xml:space="preserve">De la misma </w:t>
      </w:r>
      <w:r w:rsidRPr="008321E7">
        <w:rPr>
          <w:rFonts w:ascii="Palatino Linotype" w:eastAsia="MS Mincho" w:hAnsi="Palatino Linotype"/>
        </w:rPr>
        <w:t>forma</w:t>
      </w:r>
      <w:r w:rsidRPr="008321E7">
        <w:rPr>
          <w:rFonts w:ascii="Palatino Linotype" w:hAnsi="Palatino Linotype" w:cs="Arial"/>
          <w:lang w:eastAsia="es-MX"/>
        </w:rPr>
        <w:t xml:space="preserve">, </w:t>
      </w:r>
      <w:r w:rsidRPr="008321E7">
        <w:rPr>
          <w:rFonts w:ascii="Palatino Linotype" w:eastAsia="MS Mincho" w:hAnsi="Palatino Linotype"/>
        </w:rPr>
        <w:t>se cita el contenido del artículo 160</w:t>
      </w:r>
      <w:r w:rsidRPr="008321E7">
        <w:rPr>
          <w:rFonts w:ascii="Palatino Linotype" w:hAnsi="Palatino Linotype" w:cs="Arial"/>
        </w:rPr>
        <w:t xml:space="preserve"> de la Ley </w:t>
      </w:r>
      <w:r w:rsidRPr="008321E7">
        <w:rPr>
          <w:rFonts w:ascii="Palatino Linotype" w:eastAsia="MS Mincho" w:hAnsi="Palatino Linotype" w:cs="Tahoma"/>
        </w:rPr>
        <w:t>General de Transparencia y Acceso a la Información Pública que a la letra dispone:</w:t>
      </w:r>
    </w:p>
    <w:p w14:paraId="37188635" w14:textId="77777777" w:rsidR="005E3A10" w:rsidRPr="008321E7" w:rsidRDefault="005E3A10" w:rsidP="005E3A10">
      <w:pPr>
        <w:ind w:left="851" w:right="901"/>
        <w:jc w:val="both"/>
        <w:rPr>
          <w:rFonts w:ascii="Palatino Linotype" w:hAnsi="Palatino Linotype" w:cs="Arial"/>
          <w:i/>
          <w:sz w:val="22"/>
          <w:szCs w:val="22"/>
          <w:lang w:eastAsia="gl-ES"/>
        </w:rPr>
      </w:pPr>
      <w:r w:rsidRPr="008321E7">
        <w:rPr>
          <w:rFonts w:ascii="Palatino Linotype" w:hAnsi="Palatino Linotype" w:cs="Arial"/>
          <w:b/>
          <w:i/>
          <w:sz w:val="22"/>
          <w:szCs w:val="22"/>
          <w:lang w:eastAsia="gl-ES"/>
        </w:rPr>
        <w:t>“Artículo 160</w:t>
      </w:r>
      <w:r w:rsidRPr="008321E7">
        <w:rPr>
          <w:rFonts w:ascii="Palatino Linotype" w:hAnsi="Palatino Linotype" w:cs="Arial"/>
          <w:i/>
          <w:sz w:val="22"/>
          <w:szCs w:val="22"/>
          <w:lang w:eastAsia="gl-ES"/>
        </w:rPr>
        <w:t xml:space="preserve">. Los </w:t>
      </w:r>
      <w:r w:rsidRPr="008321E7">
        <w:rPr>
          <w:rFonts w:ascii="Palatino Linotype" w:hAnsi="Palatino Linotype" w:cs="Arial"/>
          <w:i/>
          <w:sz w:val="22"/>
          <w:szCs w:val="22"/>
          <w:lang w:eastAsia="es-MX"/>
        </w:rPr>
        <w:t>sujetos</w:t>
      </w:r>
      <w:r w:rsidRPr="008321E7">
        <w:rPr>
          <w:rFonts w:ascii="Palatino Linotype" w:hAnsi="Palatino Linotype" w:cs="Arial"/>
          <w:i/>
          <w:sz w:val="22"/>
          <w:szCs w:val="22"/>
          <w:lang w:eastAsia="gl-ES"/>
        </w:rPr>
        <w:t xml:space="preserve"> obligados deberán </w:t>
      </w:r>
      <w:r w:rsidRPr="005E3A10">
        <w:rPr>
          <w:rFonts w:ascii="Palatino Linotype" w:hAnsi="Palatino Linotype" w:cs="Arial"/>
          <w:b/>
          <w:i/>
          <w:sz w:val="22"/>
          <w:szCs w:val="22"/>
          <w:lang w:eastAsia="gl-ES"/>
        </w:rPr>
        <w:t>otorgar acceso a los documentos que se encuentren en sus archivos o que estén obligados a documentar de acuerdo con sus facultades, competencias o funciones</w:t>
      </w:r>
      <w:r w:rsidRPr="008321E7">
        <w:rPr>
          <w:rFonts w:ascii="Palatino Linotype" w:hAnsi="Palatino Linotype" w:cs="Arial"/>
          <w:i/>
          <w:sz w:val="22"/>
          <w:szCs w:val="22"/>
          <w:lang w:eastAsia="gl-ES"/>
        </w:rPr>
        <w:t xml:space="preserve"> en el formato que el solicitante manifieste, de entre aquellos formatos existentes, conforme a las características físicas de la información o del lugar donde se encuentre así lo permita”</w:t>
      </w:r>
      <w:r w:rsidRPr="008321E7">
        <w:rPr>
          <w:rFonts w:ascii="Palatino Linotype" w:hAnsi="Palatino Linotype" w:cs="Arial"/>
          <w:i/>
          <w:sz w:val="22"/>
          <w:szCs w:val="22"/>
        </w:rPr>
        <w:t xml:space="preserve"> (Sic)</w:t>
      </w:r>
    </w:p>
    <w:p w14:paraId="42E17A24" w14:textId="77777777" w:rsidR="005E3A10" w:rsidRPr="008321E7" w:rsidRDefault="00552B92" w:rsidP="005E3A10">
      <w:pPr>
        <w:spacing w:before="100" w:beforeAutospacing="1" w:after="100" w:afterAutospacing="1" w:line="360" w:lineRule="auto"/>
        <w:jc w:val="both"/>
        <w:rPr>
          <w:rFonts w:ascii="Palatino Linotype" w:eastAsia="Calibri" w:hAnsi="Palatino Linotype" w:cs="Arial"/>
          <w:szCs w:val="22"/>
          <w:lang w:val="es-ES"/>
        </w:rPr>
      </w:pPr>
      <w:r>
        <w:rPr>
          <w:rFonts w:ascii="Palatino Linotype" w:eastAsia="Calibri" w:hAnsi="Palatino Linotype" w:cs="Arial"/>
          <w:szCs w:val="22"/>
          <w:lang w:val="es-ES"/>
        </w:rPr>
        <w:t xml:space="preserve">Una vez que se ha dejado claro que el derecho de acceso a la información de los ciudadanos debe constar en documentos y que versa sobre toda aquella información que los Sujetos Obligados deban generar, poseer y administrar en el ejercicio de sus atribuciones, es que en relación al requerimiento de información </w:t>
      </w:r>
      <w:r w:rsidR="005E3A10" w:rsidRPr="008321E7">
        <w:rPr>
          <w:rFonts w:ascii="Palatino Linotype" w:eastAsia="Calibri" w:hAnsi="Palatino Linotype" w:cs="Arial"/>
          <w:szCs w:val="22"/>
          <w:lang w:val="es-ES"/>
        </w:rPr>
        <w:t xml:space="preserve">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14:paraId="5F179D94" w14:textId="77777777" w:rsidR="005E3A10" w:rsidRPr="008321E7" w:rsidRDefault="005E3A10" w:rsidP="005E3A10">
      <w:pPr>
        <w:spacing w:before="100" w:beforeAutospacing="1" w:after="100" w:afterAutospacing="1" w:line="360" w:lineRule="auto"/>
        <w:jc w:val="both"/>
        <w:rPr>
          <w:rFonts w:ascii="Palatino Linotype" w:eastAsia="Calibri" w:hAnsi="Palatino Linotype" w:cs="Arial"/>
          <w:szCs w:val="22"/>
          <w:lang w:val="es-ES"/>
        </w:rPr>
      </w:pPr>
      <w:r w:rsidRPr="008321E7">
        <w:rPr>
          <w:rFonts w:ascii="Palatino Linotype" w:eastAsia="Calibri" w:hAnsi="Palatino Linotype" w:cs="Arial"/>
          <w:szCs w:val="22"/>
          <w:lang w:val="es-ES"/>
        </w:rPr>
        <w:t xml:space="preserve">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w:t>
      </w:r>
      <w:r w:rsidR="00552B92">
        <w:rPr>
          <w:rFonts w:ascii="Palatino Linotype" w:eastAsia="Calibri" w:hAnsi="Palatino Linotype" w:cs="Arial"/>
          <w:szCs w:val="22"/>
          <w:lang w:val="es-ES"/>
        </w:rPr>
        <w:t>la</w:t>
      </w:r>
      <w:r w:rsidRPr="008321E7">
        <w:rPr>
          <w:rFonts w:ascii="Palatino Linotype" w:eastAsia="Calibri" w:hAnsi="Palatino Linotype" w:cs="Arial"/>
          <w:szCs w:val="22"/>
          <w:lang w:val="es-ES"/>
        </w:rPr>
        <w:t xml:space="preserve"> C</w:t>
      </w:r>
      <w:r w:rsidR="00552B92">
        <w:rPr>
          <w:rFonts w:ascii="Palatino Linotype" w:eastAsia="Calibri" w:hAnsi="Palatino Linotype" w:cs="Arial"/>
          <w:szCs w:val="22"/>
          <w:lang w:val="es-ES"/>
        </w:rPr>
        <w:t xml:space="preserve">onstitución Política de los Estados Unidos Mexicanos, </w:t>
      </w:r>
      <w:r w:rsidRPr="008321E7">
        <w:rPr>
          <w:rFonts w:ascii="Palatino Linotype" w:eastAsia="Calibri" w:hAnsi="Palatino Linotype" w:cs="Arial"/>
          <w:szCs w:val="22"/>
          <w:lang w:val="es-ES"/>
        </w:rPr>
        <w:t xml:space="preserve">así como, </w:t>
      </w:r>
      <w:r w:rsidRPr="008321E7">
        <w:rPr>
          <w:rFonts w:ascii="Palatino Linotype" w:eastAsia="Calibri" w:hAnsi="Palatino Linotype" w:cs="Arial"/>
          <w:szCs w:val="22"/>
          <w:lang w:val="es-ES"/>
        </w:rPr>
        <w:lastRenderedPageBreak/>
        <w:t>convenir, contratar o concesionar la prestación de servicios públicos, con el Estado, con</w:t>
      </w:r>
      <w:r w:rsidRPr="008321E7">
        <w:rPr>
          <w:rFonts w:ascii="Palatino Linotype" w:eastAsia="Calibri" w:hAnsi="Palatino Linotype" w:cs="Arial"/>
          <w:szCs w:val="22"/>
          <w:lang w:eastAsia="es-MX"/>
        </w:rPr>
        <w:t xml:space="preserve"> otros </w:t>
      </w:r>
      <w:r w:rsidRPr="008321E7">
        <w:rPr>
          <w:rFonts w:ascii="Palatino Linotype" w:eastAsia="Calibri" w:hAnsi="Palatino Linotype" w:cs="Arial"/>
          <w:szCs w:val="22"/>
          <w:lang w:val="es-ES"/>
        </w:rPr>
        <w:t>Municipios de la Entidad o con particulares, recabando, cuando así proceda, la autorización de la</w:t>
      </w:r>
      <w:r w:rsidRPr="008321E7">
        <w:rPr>
          <w:rFonts w:ascii="Palatino Linotype" w:eastAsia="Calibri" w:hAnsi="Palatino Linotype" w:cs="Arial"/>
          <w:szCs w:val="22"/>
          <w:lang w:eastAsia="es-MX"/>
        </w:rPr>
        <w:t xml:space="preserve"> </w:t>
      </w:r>
      <w:r w:rsidRPr="008321E7">
        <w:rPr>
          <w:rFonts w:ascii="Palatino Linotype" w:eastAsia="Calibri" w:hAnsi="Palatino Linotype" w:cs="Arial"/>
          <w:szCs w:val="22"/>
          <w:lang w:val="es-ES"/>
        </w:rPr>
        <w:t>Legislatura de la Entidad Federativa.</w:t>
      </w:r>
    </w:p>
    <w:p w14:paraId="28052330" w14:textId="77777777" w:rsidR="005E3A10" w:rsidRPr="008321E7" w:rsidRDefault="00552B92" w:rsidP="005E3A10">
      <w:pPr>
        <w:spacing w:before="100" w:beforeAutospacing="1" w:after="100" w:afterAutospacing="1" w:line="360" w:lineRule="auto"/>
        <w:jc w:val="both"/>
        <w:rPr>
          <w:rFonts w:ascii="Palatino Linotype" w:eastAsia="Calibri" w:hAnsi="Palatino Linotype" w:cs="Arial"/>
          <w:szCs w:val="22"/>
          <w:lang w:val="es-ES"/>
        </w:rPr>
      </w:pPr>
      <w:r>
        <w:rPr>
          <w:rFonts w:ascii="Palatino Linotype" w:eastAsia="Calibri" w:hAnsi="Palatino Linotype" w:cs="Arial"/>
          <w:szCs w:val="22"/>
          <w:lang w:val="es-ES"/>
        </w:rPr>
        <w:t xml:space="preserve">Derivado de ello, </w:t>
      </w:r>
      <w:r w:rsidR="005E3A10" w:rsidRPr="008321E7">
        <w:rPr>
          <w:rFonts w:ascii="Palatino Linotype" w:eastAsia="Calibri" w:hAnsi="Palatino Linotype" w:cs="Arial"/>
          <w:szCs w:val="22"/>
          <w:lang w:val="es-ES"/>
        </w:rPr>
        <w:t xml:space="preserve">los artículos: 31, fracción VII; 48, fracción VIII y 126 de la Ley Orgánica Municipal; disponen lo siguiente: </w:t>
      </w:r>
    </w:p>
    <w:p w14:paraId="6823BBE8" w14:textId="77777777" w:rsidR="00552B92" w:rsidRPr="008321E7" w:rsidRDefault="00552B92" w:rsidP="00552B92">
      <w:pPr>
        <w:ind w:left="851" w:right="901"/>
        <w:jc w:val="both"/>
        <w:rPr>
          <w:rFonts w:ascii="Palatino Linotype" w:hAnsi="Palatino Linotype" w:cs="Arial"/>
          <w:i/>
          <w:sz w:val="22"/>
          <w:szCs w:val="22"/>
          <w:lang w:eastAsia="gl-ES"/>
        </w:rPr>
      </w:pPr>
      <w:r w:rsidRPr="008321E7">
        <w:rPr>
          <w:rFonts w:ascii="Palatino Linotype" w:hAnsi="Palatino Linotype" w:cs="Arial"/>
          <w:i/>
          <w:sz w:val="22"/>
          <w:szCs w:val="22"/>
          <w:lang w:eastAsia="gl-ES"/>
        </w:rPr>
        <w:t>“</w:t>
      </w:r>
      <w:r w:rsidRPr="008321E7">
        <w:rPr>
          <w:rFonts w:ascii="Palatino Linotype" w:hAnsi="Palatino Linotype" w:cs="Arial"/>
          <w:b/>
          <w:i/>
          <w:sz w:val="22"/>
          <w:szCs w:val="22"/>
          <w:lang w:eastAsia="gl-ES"/>
        </w:rPr>
        <w:t>Artículo 31.-</w:t>
      </w:r>
      <w:r w:rsidRPr="008321E7">
        <w:rPr>
          <w:rFonts w:ascii="Palatino Linotype" w:hAnsi="Palatino Linotype" w:cs="Arial"/>
          <w:i/>
          <w:sz w:val="22"/>
          <w:szCs w:val="22"/>
          <w:lang w:eastAsia="gl-ES"/>
        </w:rPr>
        <w:t xml:space="preserve"> Son atribuciones de los ayuntamientos:</w:t>
      </w:r>
    </w:p>
    <w:p w14:paraId="3DEC9A75" w14:textId="77777777" w:rsidR="00552B92" w:rsidRPr="008321E7" w:rsidRDefault="00552B92" w:rsidP="00552B92">
      <w:pPr>
        <w:ind w:left="851" w:right="901"/>
        <w:jc w:val="both"/>
        <w:rPr>
          <w:rFonts w:ascii="Palatino Linotype" w:eastAsia="Calibri" w:hAnsi="Palatino Linotype" w:cs="Arial"/>
          <w:i/>
          <w:sz w:val="22"/>
          <w:szCs w:val="22"/>
          <w:lang w:eastAsia="es-MX"/>
        </w:rPr>
      </w:pPr>
      <w:r w:rsidRPr="008321E7">
        <w:rPr>
          <w:rFonts w:ascii="Palatino Linotype" w:eastAsia="Calibri" w:hAnsi="Palatino Linotype" w:cs="Arial"/>
          <w:bCs/>
          <w:i/>
          <w:sz w:val="22"/>
          <w:szCs w:val="22"/>
          <w:lang w:eastAsia="es-MX"/>
        </w:rPr>
        <w:t>…</w:t>
      </w:r>
    </w:p>
    <w:p w14:paraId="38EE58EA" w14:textId="77777777" w:rsidR="00552B92" w:rsidRPr="008321E7" w:rsidRDefault="00552B92" w:rsidP="00552B92">
      <w:pPr>
        <w:ind w:left="851" w:right="901"/>
        <w:jc w:val="both"/>
        <w:rPr>
          <w:rFonts w:ascii="Palatino Linotype" w:eastAsia="Calibri" w:hAnsi="Palatino Linotype" w:cs="Arial"/>
          <w:i/>
          <w:sz w:val="22"/>
          <w:szCs w:val="22"/>
          <w:lang w:eastAsia="es-MX"/>
        </w:rPr>
      </w:pPr>
      <w:r w:rsidRPr="008321E7">
        <w:rPr>
          <w:rFonts w:ascii="Palatino Linotype" w:eastAsia="Calibri" w:hAnsi="Palatino Linotype" w:cs="Arial"/>
          <w:i/>
          <w:sz w:val="22"/>
          <w:szCs w:val="22"/>
          <w:lang w:eastAsia="es-MX"/>
        </w:rPr>
        <w:t xml:space="preserve">VII. </w:t>
      </w:r>
      <w:r w:rsidRPr="008321E7">
        <w:rPr>
          <w:rFonts w:ascii="Palatino Linotype" w:eastAsia="Calibri" w:hAnsi="Palatino Linotype" w:cs="Arial"/>
          <w:b/>
          <w:i/>
          <w:sz w:val="22"/>
          <w:szCs w:val="22"/>
          <w:lang w:eastAsia="es-MX"/>
        </w:rPr>
        <w:t>Convenir, contratar o concesionar</w:t>
      </w:r>
      <w:r w:rsidRPr="008321E7">
        <w:rPr>
          <w:rFonts w:ascii="Palatino Linotype" w:eastAsia="Calibri" w:hAnsi="Palatino Linotype" w:cs="Arial"/>
          <w:i/>
          <w:sz w:val="22"/>
          <w:szCs w:val="22"/>
          <w:lang w:eastAsia="es-MX"/>
        </w:rPr>
        <w:t xml:space="preserve">, en términos de ley, la ejecución de obras y </w:t>
      </w:r>
      <w:r w:rsidRPr="008321E7">
        <w:rPr>
          <w:rFonts w:ascii="Palatino Linotype" w:eastAsia="Calibri" w:hAnsi="Palatino Linotype" w:cs="Arial"/>
          <w:b/>
          <w:i/>
          <w:sz w:val="22"/>
          <w:szCs w:val="22"/>
          <w:lang w:eastAsia="es-MX"/>
        </w:rPr>
        <w:t>la prestación de servicios públicos</w:t>
      </w:r>
      <w:r w:rsidRPr="008321E7">
        <w:rPr>
          <w:rFonts w:ascii="Palatino Linotype" w:eastAsia="Calibri" w:hAnsi="Palatino Linotype" w:cs="Arial"/>
          <w:i/>
          <w:sz w:val="22"/>
          <w:szCs w:val="22"/>
          <w:lang w:eastAsia="es-MX"/>
        </w:rPr>
        <w:t xml:space="preserve">, con el Estado, con otros municipios de la entidad o </w:t>
      </w:r>
      <w:r w:rsidRPr="008321E7">
        <w:rPr>
          <w:rFonts w:ascii="Palatino Linotype" w:eastAsia="Calibri" w:hAnsi="Palatino Linotype" w:cs="Arial"/>
          <w:b/>
          <w:i/>
          <w:sz w:val="22"/>
          <w:szCs w:val="22"/>
          <w:lang w:eastAsia="es-MX"/>
        </w:rPr>
        <w:t>con particulares</w:t>
      </w:r>
      <w:r w:rsidRPr="008321E7">
        <w:rPr>
          <w:rFonts w:ascii="Palatino Linotype" w:eastAsia="Calibri" w:hAnsi="Palatino Linotype" w:cs="Arial"/>
          <w:i/>
          <w:sz w:val="22"/>
          <w:szCs w:val="22"/>
          <w:lang w:eastAsia="es-MX"/>
        </w:rPr>
        <w:t>, recabando, cuando proceda, la autorización de la Legislatura del Estado;</w:t>
      </w:r>
    </w:p>
    <w:p w14:paraId="2AD5DDC1" w14:textId="77777777" w:rsidR="00552B92" w:rsidRPr="008321E7" w:rsidRDefault="00552B92" w:rsidP="00552B92">
      <w:pPr>
        <w:ind w:left="851" w:right="901"/>
        <w:jc w:val="both"/>
        <w:rPr>
          <w:rFonts w:ascii="Palatino Linotype" w:eastAsia="Calibri" w:hAnsi="Palatino Linotype" w:cs="Arial"/>
          <w:i/>
          <w:sz w:val="22"/>
          <w:szCs w:val="22"/>
          <w:lang w:eastAsia="es-MX"/>
        </w:rPr>
      </w:pPr>
      <w:r w:rsidRPr="008321E7">
        <w:rPr>
          <w:rFonts w:ascii="Palatino Linotype" w:eastAsia="Calibri" w:hAnsi="Palatino Linotype" w:cs="Arial"/>
          <w:b/>
          <w:bCs/>
          <w:i/>
          <w:sz w:val="22"/>
          <w:szCs w:val="22"/>
          <w:lang w:eastAsia="es-MX"/>
        </w:rPr>
        <w:t xml:space="preserve">Artículo 48.- </w:t>
      </w:r>
      <w:r w:rsidRPr="008321E7">
        <w:rPr>
          <w:rFonts w:ascii="Palatino Linotype" w:eastAsia="Calibri" w:hAnsi="Palatino Linotype" w:cs="Arial"/>
          <w:i/>
          <w:sz w:val="22"/>
          <w:szCs w:val="22"/>
          <w:lang w:eastAsia="es-MX"/>
        </w:rPr>
        <w:t xml:space="preserve">El </w:t>
      </w:r>
      <w:r w:rsidRPr="008321E7">
        <w:rPr>
          <w:rFonts w:ascii="Palatino Linotype" w:eastAsia="Calibri" w:hAnsi="Palatino Linotype" w:cs="Arial"/>
          <w:b/>
          <w:i/>
          <w:sz w:val="22"/>
          <w:szCs w:val="22"/>
          <w:lang w:eastAsia="es-MX"/>
        </w:rPr>
        <w:t>presidente municipal</w:t>
      </w:r>
      <w:r w:rsidRPr="008321E7">
        <w:rPr>
          <w:rFonts w:ascii="Palatino Linotype" w:eastAsia="Calibri" w:hAnsi="Palatino Linotype" w:cs="Arial"/>
          <w:i/>
          <w:sz w:val="22"/>
          <w:szCs w:val="22"/>
          <w:lang w:eastAsia="es-MX"/>
        </w:rPr>
        <w:t xml:space="preserve"> tiene las siguientes atribuciones:</w:t>
      </w:r>
    </w:p>
    <w:p w14:paraId="69A8F94C" w14:textId="77777777" w:rsidR="00552B92" w:rsidRPr="008321E7" w:rsidRDefault="00552B92" w:rsidP="00552B92">
      <w:pPr>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eastAsia="es-MX"/>
        </w:rPr>
        <w:t>…</w:t>
      </w:r>
    </w:p>
    <w:p w14:paraId="1270BDB1" w14:textId="77777777" w:rsidR="00552B92" w:rsidRPr="008321E7" w:rsidRDefault="00552B92" w:rsidP="00552B92">
      <w:pPr>
        <w:ind w:left="851" w:right="901"/>
        <w:jc w:val="both"/>
        <w:rPr>
          <w:rFonts w:ascii="Palatino Linotype" w:eastAsia="Calibri" w:hAnsi="Palatino Linotype" w:cs="Arial"/>
          <w:i/>
          <w:sz w:val="22"/>
          <w:szCs w:val="22"/>
          <w:lang w:val="es-ES"/>
        </w:rPr>
      </w:pPr>
      <w:r w:rsidRPr="008321E7">
        <w:rPr>
          <w:rFonts w:ascii="Palatino Linotype" w:eastAsia="Calibri" w:hAnsi="Palatino Linotype" w:cs="Arial"/>
          <w:i/>
          <w:sz w:val="22"/>
          <w:szCs w:val="22"/>
          <w:lang w:eastAsia="es-MX"/>
        </w:rPr>
        <w:t xml:space="preserve">VIII. </w:t>
      </w:r>
      <w:r w:rsidRPr="008321E7">
        <w:rPr>
          <w:rFonts w:ascii="Palatino Linotype" w:eastAsia="Calibri" w:hAnsi="Palatino Linotype" w:cs="Arial"/>
          <w:b/>
          <w:i/>
          <w:sz w:val="22"/>
          <w:szCs w:val="22"/>
          <w:lang w:eastAsia="es-MX"/>
        </w:rPr>
        <w:t>Contratar y concertar en representación del ayuntamiento</w:t>
      </w:r>
      <w:r w:rsidRPr="008321E7">
        <w:rPr>
          <w:rFonts w:ascii="Palatino Linotype" w:eastAsia="Calibri" w:hAnsi="Palatino Linotype" w:cs="Arial"/>
          <w:i/>
          <w:sz w:val="22"/>
          <w:szCs w:val="22"/>
          <w:lang w:eastAsia="es-MX"/>
        </w:rPr>
        <w:t xml:space="preserve"> y previo acuerdo de éste, la realización de obras y </w:t>
      </w:r>
      <w:r w:rsidRPr="008321E7">
        <w:rPr>
          <w:rFonts w:ascii="Palatino Linotype" w:eastAsia="Calibri" w:hAnsi="Palatino Linotype" w:cs="Arial"/>
          <w:b/>
          <w:i/>
          <w:sz w:val="22"/>
          <w:szCs w:val="22"/>
          <w:lang w:eastAsia="es-MX"/>
        </w:rPr>
        <w:t>la prestación de servicios públicos, por terceros</w:t>
      </w:r>
      <w:r w:rsidRPr="008321E7">
        <w:rPr>
          <w:rFonts w:ascii="Palatino Linotype" w:eastAsia="Calibri" w:hAnsi="Palatino Linotype" w:cs="Arial"/>
          <w:i/>
          <w:sz w:val="22"/>
          <w:szCs w:val="22"/>
          <w:lang w:eastAsia="es-MX"/>
        </w:rPr>
        <w:t xml:space="preserve"> o con el concurso del Estado o de otros ayuntamientos;</w:t>
      </w:r>
    </w:p>
    <w:p w14:paraId="0A29E40E" w14:textId="77777777" w:rsidR="00552B92" w:rsidRPr="008321E7" w:rsidRDefault="00552B92" w:rsidP="00552B92">
      <w:pPr>
        <w:ind w:left="851" w:right="901"/>
        <w:jc w:val="both"/>
        <w:rPr>
          <w:rFonts w:ascii="Palatino Linotype" w:eastAsia="Calibri" w:hAnsi="Palatino Linotype" w:cs="Arial"/>
          <w:i/>
          <w:sz w:val="22"/>
          <w:szCs w:val="22"/>
          <w:lang w:eastAsia="es-MX"/>
        </w:rPr>
      </w:pPr>
      <w:r w:rsidRPr="008321E7">
        <w:rPr>
          <w:rFonts w:ascii="Palatino Linotype" w:eastAsia="Calibri" w:hAnsi="Palatino Linotype" w:cs="Arial"/>
          <w:b/>
          <w:i/>
          <w:sz w:val="22"/>
          <w:szCs w:val="22"/>
          <w:lang w:eastAsia="es-MX"/>
        </w:rPr>
        <w:t>Artículo 126.</w:t>
      </w:r>
      <w:r w:rsidRPr="008321E7">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14:paraId="041E9BC5" w14:textId="77777777" w:rsidR="00552B92" w:rsidRDefault="00552B92" w:rsidP="00552B92">
      <w:pPr>
        <w:ind w:left="851" w:right="901"/>
        <w:jc w:val="both"/>
        <w:rPr>
          <w:rFonts w:ascii="Palatino Linotype" w:eastAsia="Calibri" w:hAnsi="Palatino Linotype" w:cs="Arial"/>
          <w:i/>
          <w:sz w:val="22"/>
          <w:szCs w:val="22"/>
          <w:lang w:eastAsia="es-MX"/>
        </w:rPr>
      </w:pPr>
      <w:r w:rsidRPr="008321E7">
        <w:rPr>
          <w:rFonts w:ascii="Palatino Linotype" w:eastAsia="Calibri" w:hAnsi="Palatino Linotype" w:cs="Arial"/>
          <w:b/>
          <w:i/>
          <w:sz w:val="22"/>
          <w:szCs w:val="22"/>
          <w:u w:val="single"/>
          <w:lang w:eastAsia="es-MX"/>
        </w:rPr>
        <w:t>Podrá concesionarse a terceros la prestación de servicios públicos municipales</w:t>
      </w:r>
      <w:r w:rsidRPr="008321E7">
        <w:rPr>
          <w:rFonts w:ascii="Palatino Linotype" w:eastAsia="Calibri" w:hAnsi="Palatino Linotype" w:cs="Arial"/>
          <w:i/>
          <w:sz w:val="22"/>
          <w:szCs w:val="22"/>
          <w:lang w:eastAsia="es-MX"/>
        </w:rPr>
        <w:t>, a excepción de los de Seguridad Pública y Tránsito, prefiriéndose en igualdad de circunstancias a vecinos del municipio. ”</w:t>
      </w:r>
    </w:p>
    <w:p w14:paraId="254A8E43" w14:textId="77777777" w:rsidR="0004184F" w:rsidRPr="008321E7" w:rsidRDefault="00552B92" w:rsidP="00552B92">
      <w:pPr>
        <w:ind w:left="851" w:right="901"/>
        <w:jc w:val="both"/>
        <w:rPr>
          <w:rFonts w:ascii="Palatino Linotype" w:hAnsi="Palatino Linotype"/>
        </w:rPr>
      </w:pPr>
      <w:r w:rsidRPr="008321E7">
        <w:rPr>
          <w:rFonts w:ascii="Palatino Linotype" w:eastAsia="Calibri" w:hAnsi="Palatino Linotype" w:cs="Arial"/>
          <w:b/>
          <w:i/>
          <w:sz w:val="22"/>
          <w:szCs w:val="22"/>
          <w:lang w:eastAsia="es-MX"/>
        </w:rPr>
        <w:t>(Énfasis añadido)</w:t>
      </w:r>
    </w:p>
    <w:p w14:paraId="384074EF" w14:textId="77777777" w:rsidR="00552B92" w:rsidRPr="008321E7" w:rsidRDefault="00552B92" w:rsidP="00552B92">
      <w:pPr>
        <w:spacing w:before="100" w:beforeAutospacing="1" w:after="100" w:afterAutospacing="1" w:line="360" w:lineRule="auto"/>
        <w:jc w:val="both"/>
        <w:rPr>
          <w:rFonts w:ascii="Palatino Linotype" w:eastAsia="Calibri" w:hAnsi="Palatino Linotype" w:cs="Arial"/>
          <w:szCs w:val="22"/>
          <w:lang w:val="es-ES"/>
        </w:rPr>
      </w:pPr>
      <w:r w:rsidRPr="008321E7">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14:paraId="1BD2D170" w14:textId="77777777" w:rsidR="00552B92" w:rsidRPr="008321E7" w:rsidRDefault="00552B92" w:rsidP="00552B92">
      <w:pPr>
        <w:autoSpaceDE w:val="0"/>
        <w:autoSpaceDN w:val="0"/>
        <w:adjustRightInd w:val="0"/>
        <w:spacing w:before="100" w:beforeAutospacing="1" w:after="100" w:afterAutospacing="1" w:line="360" w:lineRule="auto"/>
        <w:jc w:val="both"/>
        <w:rPr>
          <w:rFonts w:ascii="Palatino Linotype" w:eastAsia="Calibri" w:hAnsi="Palatino Linotype" w:cs="Calibri"/>
          <w:bCs/>
          <w:color w:val="000000"/>
          <w:lang w:eastAsia="en-US"/>
        </w:rPr>
      </w:pPr>
      <w:r w:rsidRPr="008321E7">
        <w:rPr>
          <w:rFonts w:ascii="Palatino Linotype" w:eastAsia="Calibri" w:hAnsi="Palatino Linotype" w:cs="Calibri"/>
          <w:bCs/>
          <w:color w:val="000000"/>
          <w:lang w:eastAsia="en-US"/>
        </w:rPr>
        <w:lastRenderedPageBreak/>
        <w:t>Asimismo, los artículos</w:t>
      </w:r>
      <w:r w:rsidR="009B02DA">
        <w:rPr>
          <w:rFonts w:ascii="Palatino Linotype" w:eastAsia="Calibri" w:hAnsi="Palatino Linotype" w:cs="Calibri"/>
          <w:bCs/>
          <w:color w:val="000000"/>
          <w:lang w:eastAsia="en-US"/>
        </w:rPr>
        <w:t xml:space="preserve"> 23, fracción III, 30, fracción IV, 34 fracción I, inciso l, 79 fracción II, 80, 81, 82, 86 y 87, fracción VIII </w:t>
      </w:r>
      <w:r w:rsidRPr="008321E7">
        <w:rPr>
          <w:rFonts w:ascii="Palatino Linotype" w:eastAsia="Calibri" w:hAnsi="Palatino Linotype" w:cs="Calibri"/>
          <w:bCs/>
          <w:color w:val="000000"/>
          <w:lang w:eastAsia="en-US"/>
        </w:rPr>
        <w:t xml:space="preserve">del Bando Municipal de </w:t>
      </w:r>
      <w:r w:rsidR="009B02DA">
        <w:rPr>
          <w:rFonts w:ascii="Palatino Linotype" w:eastAsia="Calibri" w:hAnsi="Palatino Linotype" w:cs="Calibri"/>
          <w:bCs/>
          <w:color w:val="000000"/>
          <w:lang w:eastAsia="en-US"/>
        </w:rPr>
        <w:t>Mexicaltzingo 2021</w:t>
      </w:r>
      <w:r w:rsidR="009B02DA">
        <w:rPr>
          <w:rStyle w:val="Refdenotaalpie"/>
          <w:rFonts w:ascii="Palatino Linotype" w:eastAsia="Calibri" w:hAnsi="Palatino Linotype" w:cs="Calibri"/>
          <w:bCs/>
          <w:color w:val="000000"/>
          <w:lang w:eastAsia="en-US"/>
        </w:rPr>
        <w:footnoteReference w:id="1"/>
      </w:r>
      <w:r w:rsidRPr="008321E7">
        <w:rPr>
          <w:rFonts w:ascii="Palatino Linotype" w:eastAsia="Calibri" w:hAnsi="Palatino Linotype" w:cs="Calibri"/>
          <w:bCs/>
          <w:color w:val="000000"/>
          <w:lang w:eastAsia="en-US"/>
        </w:rPr>
        <w:t xml:space="preserve">, disponen lo siguiente: </w:t>
      </w:r>
    </w:p>
    <w:p w14:paraId="01B97CA6" w14:textId="77777777" w:rsidR="0004184F" w:rsidRPr="009B02DA" w:rsidRDefault="009B02DA" w:rsidP="009B02DA">
      <w:pPr>
        <w:widowControl w:val="0"/>
        <w:autoSpaceDE w:val="0"/>
        <w:autoSpaceDN w:val="0"/>
        <w:adjustRightInd w:val="0"/>
        <w:ind w:left="851" w:right="902"/>
        <w:jc w:val="both"/>
        <w:rPr>
          <w:rFonts w:ascii="Palatino Linotype" w:hAnsi="Palatino Linotype" w:cs="Arial"/>
          <w:i/>
          <w:sz w:val="22"/>
          <w:szCs w:val="22"/>
          <w:lang w:val="es-ES"/>
        </w:rPr>
      </w:pPr>
      <w:r>
        <w:rPr>
          <w:rFonts w:ascii="Palatino Linotype" w:hAnsi="Palatino Linotype"/>
          <w:i/>
          <w:sz w:val="22"/>
          <w:szCs w:val="22"/>
        </w:rPr>
        <w:t>“</w:t>
      </w:r>
      <w:r w:rsidR="00552B92" w:rsidRPr="009B02DA">
        <w:rPr>
          <w:rFonts w:ascii="Palatino Linotype" w:hAnsi="Palatino Linotype"/>
          <w:b/>
          <w:i/>
          <w:sz w:val="22"/>
          <w:szCs w:val="22"/>
        </w:rPr>
        <w:t>Artículo 23</w:t>
      </w:r>
      <w:r w:rsidR="00552B92" w:rsidRPr="009B02DA">
        <w:rPr>
          <w:rFonts w:ascii="Palatino Linotype" w:hAnsi="Palatino Linotype"/>
          <w:i/>
          <w:sz w:val="22"/>
          <w:szCs w:val="22"/>
        </w:rPr>
        <w:t xml:space="preserve">.- Son </w:t>
      </w:r>
      <w:r w:rsidR="00552B92" w:rsidRPr="009B02DA">
        <w:rPr>
          <w:rFonts w:ascii="Palatino Linotype" w:hAnsi="Palatino Linotype"/>
          <w:b/>
          <w:i/>
          <w:sz w:val="22"/>
          <w:szCs w:val="22"/>
        </w:rPr>
        <w:t>derechos de los habitantes del Municipio</w:t>
      </w:r>
      <w:r w:rsidR="00552B92" w:rsidRPr="009B02DA">
        <w:rPr>
          <w:rFonts w:ascii="Palatino Linotype" w:hAnsi="Palatino Linotype"/>
          <w:i/>
          <w:sz w:val="22"/>
          <w:szCs w:val="22"/>
        </w:rPr>
        <w:t xml:space="preserve"> de Mexicaltzingo, los siguientes:</w:t>
      </w:r>
    </w:p>
    <w:p w14:paraId="43EFA04E" w14:textId="77777777" w:rsidR="0004184F" w:rsidRPr="009B02DA" w:rsidRDefault="00552B92" w:rsidP="009B02DA">
      <w:pPr>
        <w:widowControl w:val="0"/>
        <w:autoSpaceDE w:val="0"/>
        <w:autoSpaceDN w:val="0"/>
        <w:adjustRightInd w:val="0"/>
        <w:ind w:left="851" w:right="902"/>
        <w:jc w:val="both"/>
        <w:rPr>
          <w:rFonts w:ascii="Palatino Linotype" w:hAnsi="Palatino Linotype" w:cs="Arial"/>
          <w:i/>
          <w:sz w:val="22"/>
          <w:szCs w:val="22"/>
          <w:lang w:val="es-ES"/>
        </w:rPr>
      </w:pPr>
      <w:r w:rsidRPr="009B02DA">
        <w:rPr>
          <w:rFonts w:ascii="Palatino Linotype" w:hAnsi="Palatino Linotype" w:cs="Arial"/>
          <w:i/>
          <w:sz w:val="22"/>
          <w:szCs w:val="22"/>
          <w:lang w:val="es-ES"/>
        </w:rPr>
        <w:t>…</w:t>
      </w:r>
    </w:p>
    <w:p w14:paraId="5AE5AC6D" w14:textId="77777777" w:rsidR="00552B92" w:rsidRPr="009B02DA" w:rsidRDefault="00552B92" w:rsidP="009B02DA">
      <w:pPr>
        <w:widowControl w:val="0"/>
        <w:autoSpaceDE w:val="0"/>
        <w:autoSpaceDN w:val="0"/>
        <w:adjustRightInd w:val="0"/>
        <w:ind w:left="851" w:right="902"/>
        <w:jc w:val="both"/>
        <w:rPr>
          <w:rFonts w:ascii="Palatino Linotype" w:hAnsi="Palatino Linotype" w:cs="Arial"/>
          <w:i/>
          <w:sz w:val="22"/>
          <w:szCs w:val="22"/>
          <w:lang w:val="es-ES"/>
        </w:rPr>
      </w:pPr>
      <w:r w:rsidRPr="009B02DA">
        <w:rPr>
          <w:rFonts w:ascii="Palatino Linotype" w:hAnsi="Palatino Linotype"/>
          <w:b/>
          <w:i/>
          <w:sz w:val="22"/>
          <w:szCs w:val="22"/>
        </w:rPr>
        <w:t>III.</w:t>
      </w:r>
      <w:r w:rsidRPr="009B02DA">
        <w:rPr>
          <w:rFonts w:ascii="Palatino Linotype" w:hAnsi="Palatino Linotype"/>
          <w:i/>
          <w:sz w:val="22"/>
          <w:szCs w:val="22"/>
        </w:rPr>
        <w:t xml:space="preserve"> </w:t>
      </w:r>
      <w:r w:rsidRPr="009B02DA">
        <w:rPr>
          <w:rFonts w:ascii="Palatino Linotype" w:hAnsi="Palatino Linotype"/>
          <w:b/>
          <w:i/>
          <w:sz w:val="22"/>
          <w:szCs w:val="22"/>
        </w:rPr>
        <w:t>Utilizar los servicios públicos municipales</w:t>
      </w:r>
      <w:r w:rsidRPr="009B02DA">
        <w:rPr>
          <w:rFonts w:ascii="Palatino Linotype" w:hAnsi="Palatino Linotype"/>
          <w:i/>
          <w:sz w:val="22"/>
          <w:szCs w:val="22"/>
        </w:rPr>
        <w:t>, así como los bienes de uso común, conforme al presente Bando y sus reglamentos;</w:t>
      </w:r>
    </w:p>
    <w:p w14:paraId="3814A525" w14:textId="77777777" w:rsidR="009B02DA" w:rsidRDefault="009B02DA" w:rsidP="009B02DA">
      <w:pPr>
        <w:widowControl w:val="0"/>
        <w:autoSpaceDE w:val="0"/>
        <w:autoSpaceDN w:val="0"/>
        <w:adjustRightInd w:val="0"/>
        <w:ind w:left="851" w:right="902"/>
        <w:jc w:val="both"/>
        <w:rPr>
          <w:rFonts w:ascii="Palatino Linotype" w:hAnsi="Palatino Linotype"/>
          <w:i/>
          <w:sz w:val="22"/>
          <w:szCs w:val="22"/>
        </w:rPr>
      </w:pPr>
    </w:p>
    <w:p w14:paraId="0B10443A" w14:textId="77777777" w:rsidR="0004184F" w:rsidRPr="009B02DA" w:rsidRDefault="00552B92"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b/>
          <w:i/>
          <w:sz w:val="22"/>
          <w:szCs w:val="22"/>
        </w:rPr>
        <w:t>Artículo 30</w:t>
      </w:r>
      <w:r w:rsidRPr="009B02DA">
        <w:rPr>
          <w:rFonts w:ascii="Palatino Linotype" w:hAnsi="Palatino Linotype"/>
          <w:i/>
          <w:sz w:val="22"/>
          <w:szCs w:val="22"/>
        </w:rPr>
        <w:t xml:space="preserve">.- Son </w:t>
      </w:r>
      <w:r w:rsidRPr="009B02DA">
        <w:rPr>
          <w:rFonts w:ascii="Palatino Linotype" w:hAnsi="Palatino Linotype"/>
          <w:b/>
          <w:i/>
          <w:sz w:val="22"/>
          <w:szCs w:val="22"/>
        </w:rPr>
        <w:t>fines del Ayuntamiento</w:t>
      </w:r>
      <w:r w:rsidRPr="009B02DA">
        <w:rPr>
          <w:rFonts w:ascii="Palatino Linotype" w:hAnsi="Palatino Linotype"/>
          <w:i/>
          <w:sz w:val="22"/>
          <w:szCs w:val="22"/>
        </w:rPr>
        <w:t xml:space="preserve"> de Mexicaltzingo, los siguientes:</w:t>
      </w:r>
    </w:p>
    <w:p w14:paraId="0A161900" w14:textId="77777777" w:rsidR="00552B92" w:rsidRPr="009B02DA" w:rsidRDefault="00552B92"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w:t>
      </w:r>
    </w:p>
    <w:p w14:paraId="0CC9C3C2" w14:textId="77777777" w:rsidR="00552B92" w:rsidRPr="009B02DA" w:rsidRDefault="00552B92"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b/>
          <w:i/>
          <w:sz w:val="22"/>
          <w:szCs w:val="22"/>
        </w:rPr>
        <w:t>VI.</w:t>
      </w:r>
      <w:r w:rsidRPr="009B02DA">
        <w:rPr>
          <w:rFonts w:ascii="Palatino Linotype" w:hAnsi="Palatino Linotype"/>
          <w:i/>
          <w:sz w:val="22"/>
          <w:szCs w:val="22"/>
        </w:rPr>
        <w:t xml:space="preserve"> </w:t>
      </w:r>
      <w:r w:rsidRPr="009B02DA">
        <w:rPr>
          <w:rFonts w:ascii="Palatino Linotype" w:hAnsi="Palatino Linotype"/>
          <w:b/>
          <w:i/>
          <w:sz w:val="22"/>
          <w:szCs w:val="22"/>
        </w:rPr>
        <w:t>Dotar la adecuada prestación, funcionamiento y conservación de los servicios públicos municipales</w:t>
      </w:r>
      <w:r w:rsidRPr="009B02DA">
        <w:rPr>
          <w:rFonts w:ascii="Palatino Linotype" w:hAnsi="Palatino Linotype"/>
          <w:i/>
          <w:sz w:val="22"/>
          <w:szCs w:val="22"/>
        </w:rPr>
        <w:t xml:space="preserve"> y la ejecución de obras públicas;</w:t>
      </w:r>
    </w:p>
    <w:p w14:paraId="3367AA24" w14:textId="77777777" w:rsidR="009B02DA" w:rsidRDefault="009B02DA" w:rsidP="009B02DA">
      <w:pPr>
        <w:widowControl w:val="0"/>
        <w:autoSpaceDE w:val="0"/>
        <w:autoSpaceDN w:val="0"/>
        <w:adjustRightInd w:val="0"/>
        <w:ind w:left="851" w:right="902"/>
        <w:jc w:val="both"/>
        <w:rPr>
          <w:rFonts w:ascii="Palatino Linotype" w:hAnsi="Palatino Linotype"/>
          <w:i/>
          <w:sz w:val="22"/>
          <w:szCs w:val="22"/>
        </w:rPr>
      </w:pPr>
    </w:p>
    <w:p w14:paraId="2AF6F78D" w14:textId="77777777" w:rsidR="00552B92" w:rsidRPr="009B02DA" w:rsidRDefault="00552B92"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b/>
          <w:i/>
          <w:sz w:val="22"/>
          <w:szCs w:val="22"/>
        </w:rPr>
        <w:t>Artículo 34.-</w:t>
      </w:r>
      <w:r w:rsidRPr="009B02DA">
        <w:rPr>
          <w:rFonts w:ascii="Palatino Linotype" w:hAnsi="Palatino Linotype"/>
          <w:i/>
          <w:sz w:val="22"/>
          <w:szCs w:val="22"/>
        </w:rPr>
        <w:t xml:space="preserve"> </w:t>
      </w:r>
      <w:r w:rsidRPr="009B02DA">
        <w:rPr>
          <w:rFonts w:ascii="Palatino Linotype" w:hAnsi="Palatino Linotype"/>
          <w:b/>
          <w:i/>
          <w:sz w:val="22"/>
          <w:szCs w:val="22"/>
        </w:rPr>
        <w:t>Para el despacho de los asuntos municipales, el Ayuntamiento de Mexicaltzingo se auxiliará de las dependencias de la administración pública municipal que considere necesarias</w:t>
      </w:r>
      <w:r w:rsidRPr="009B02DA">
        <w:rPr>
          <w:rFonts w:ascii="Palatino Linotype" w:hAnsi="Palatino Linotype"/>
          <w:i/>
          <w:sz w:val="22"/>
          <w:szCs w:val="22"/>
        </w:rPr>
        <w:t>, las cuales estarán subordinadas al Presidente Municipal; Dichas dependencias serán las siguientes:</w:t>
      </w:r>
    </w:p>
    <w:p w14:paraId="5F83B935" w14:textId="77777777" w:rsidR="009B02DA" w:rsidRDefault="009B02DA" w:rsidP="009B02DA">
      <w:pPr>
        <w:widowControl w:val="0"/>
        <w:autoSpaceDE w:val="0"/>
        <w:autoSpaceDN w:val="0"/>
        <w:adjustRightInd w:val="0"/>
        <w:ind w:left="851" w:right="902"/>
        <w:jc w:val="both"/>
        <w:rPr>
          <w:rFonts w:ascii="Palatino Linotype" w:hAnsi="Palatino Linotype"/>
          <w:i/>
          <w:sz w:val="22"/>
          <w:szCs w:val="22"/>
        </w:rPr>
      </w:pPr>
    </w:p>
    <w:p w14:paraId="5B65100D" w14:textId="77777777" w:rsidR="00552B92" w:rsidRPr="009B02DA" w:rsidRDefault="00552B92" w:rsidP="009B02DA">
      <w:pPr>
        <w:widowControl w:val="0"/>
        <w:autoSpaceDE w:val="0"/>
        <w:autoSpaceDN w:val="0"/>
        <w:adjustRightInd w:val="0"/>
        <w:ind w:left="851" w:right="902"/>
        <w:jc w:val="both"/>
        <w:rPr>
          <w:rFonts w:ascii="Palatino Linotype" w:hAnsi="Palatino Linotype"/>
          <w:b/>
          <w:i/>
          <w:sz w:val="22"/>
          <w:szCs w:val="22"/>
        </w:rPr>
      </w:pPr>
      <w:r w:rsidRPr="009B02DA">
        <w:rPr>
          <w:rFonts w:ascii="Palatino Linotype" w:hAnsi="Palatino Linotype"/>
          <w:b/>
          <w:i/>
          <w:sz w:val="22"/>
          <w:szCs w:val="22"/>
        </w:rPr>
        <w:t xml:space="preserve">I. Centralizadas: </w:t>
      </w:r>
    </w:p>
    <w:p w14:paraId="4F25AED8" w14:textId="77777777" w:rsidR="00552B92" w:rsidRPr="009B02DA" w:rsidRDefault="00552B92"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w:t>
      </w:r>
    </w:p>
    <w:p w14:paraId="73B1726D" w14:textId="77777777" w:rsidR="00552B92" w:rsidRPr="009B02DA" w:rsidRDefault="00552B92" w:rsidP="009B02DA">
      <w:pPr>
        <w:widowControl w:val="0"/>
        <w:autoSpaceDE w:val="0"/>
        <w:autoSpaceDN w:val="0"/>
        <w:adjustRightInd w:val="0"/>
        <w:ind w:left="851" w:right="902"/>
        <w:jc w:val="both"/>
        <w:rPr>
          <w:rFonts w:ascii="Palatino Linotype" w:hAnsi="Palatino Linotype"/>
          <w:b/>
          <w:i/>
          <w:sz w:val="22"/>
          <w:szCs w:val="22"/>
        </w:rPr>
      </w:pPr>
      <w:r w:rsidRPr="009B02DA">
        <w:rPr>
          <w:rFonts w:ascii="Palatino Linotype" w:hAnsi="Palatino Linotype"/>
          <w:b/>
          <w:i/>
          <w:sz w:val="22"/>
          <w:szCs w:val="22"/>
        </w:rPr>
        <w:t>l. Dirección de Servicios Públicos e Imagen Urbana;</w:t>
      </w:r>
    </w:p>
    <w:p w14:paraId="797FB741" w14:textId="77777777" w:rsidR="009B02DA" w:rsidRDefault="009B02DA" w:rsidP="009B02DA">
      <w:pPr>
        <w:widowControl w:val="0"/>
        <w:autoSpaceDE w:val="0"/>
        <w:autoSpaceDN w:val="0"/>
        <w:adjustRightInd w:val="0"/>
        <w:ind w:left="851" w:right="902"/>
        <w:jc w:val="both"/>
        <w:rPr>
          <w:rFonts w:ascii="Palatino Linotype" w:hAnsi="Palatino Linotype"/>
          <w:i/>
          <w:sz w:val="22"/>
          <w:szCs w:val="22"/>
        </w:rPr>
      </w:pPr>
    </w:p>
    <w:p w14:paraId="33A63BF7" w14:textId="77777777" w:rsidR="00875EE4" w:rsidRPr="009B02DA" w:rsidRDefault="00875EE4" w:rsidP="009B02DA">
      <w:pPr>
        <w:widowControl w:val="0"/>
        <w:autoSpaceDE w:val="0"/>
        <w:autoSpaceDN w:val="0"/>
        <w:adjustRightInd w:val="0"/>
        <w:ind w:left="851" w:right="902"/>
        <w:jc w:val="both"/>
        <w:rPr>
          <w:rFonts w:ascii="Palatino Linotype" w:hAnsi="Palatino Linotype"/>
          <w:b/>
          <w:i/>
          <w:sz w:val="22"/>
          <w:szCs w:val="22"/>
        </w:rPr>
      </w:pPr>
      <w:r w:rsidRPr="009B02DA">
        <w:rPr>
          <w:rFonts w:ascii="Palatino Linotype" w:hAnsi="Palatino Linotype"/>
          <w:b/>
          <w:i/>
          <w:sz w:val="22"/>
          <w:szCs w:val="22"/>
        </w:rPr>
        <w:t>Artículo 79.-</w:t>
      </w:r>
      <w:r w:rsidRPr="009B02DA">
        <w:rPr>
          <w:rFonts w:ascii="Palatino Linotype" w:hAnsi="Palatino Linotype"/>
          <w:i/>
          <w:sz w:val="22"/>
          <w:szCs w:val="22"/>
        </w:rPr>
        <w:t xml:space="preserve"> </w:t>
      </w:r>
      <w:r w:rsidRPr="009B02DA">
        <w:rPr>
          <w:rFonts w:ascii="Palatino Linotype" w:hAnsi="Palatino Linotype"/>
          <w:b/>
          <w:i/>
          <w:sz w:val="22"/>
          <w:szCs w:val="22"/>
        </w:rPr>
        <w:t>Los servicios públicos municipales que otorga el Ayuntamiento son los que se señalan en forma enunciativa, más no limitativa, que será manejado a través de su personal operativo y administrativo.</w:t>
      </w:r>
    </w:p>
    <w:p w14:paraId="0B57363F" w14:textId="77777777" w:rsidR="00875EE4" w:rsidRPr="009B02DA" w:rsidRDefault="00875EE4"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w:t>
      </w:r>
    </w:p>
    <w:p w14:paraId="2BC8B540" w14:textId="77777777" w:rsidR="00875EE4" w:rsidRDefault="00875EE4" w:rsidP="009B02DA">
      <w:pPr>
        <w:widowControl w:val="0"/>
        <w:autoSpaceDE w:val="0"/>
        <w:autoSpaceDN w:val="0"/>
        <w:adjustRightInd w:val="0"/>
        <w:ind w:left="851" w:right="902"/>
        <w:jc w:val="both"/>
        <w:rPr>
          <w:rFonts w:ascii="Palatino Linotype" w:hAnsi="Palatino Linotype"/>
          <w:i/>
          <w:sz w:val="22"/>
          <w:szCs w:val="22"/>
        </w:rPr>
      </w:pPr>
      <w:r w:rsidRPr="00DF21C4">
        <w:rPr>
          <w:rFonts w:ascii="Palatino Linotype" w:hAnsi="Palatino Linotype"/>
          <w:b/>
          <w:i/>
          <w:sz w:val="22"/>
          <w:szCs w:val="22"/>
        </w:rPr>
        <w:t>II.</w:t>
      </w:r>
      <w:r w:rsidRPr="009B02DA">
        <w:rPr>
          <w:rFonts w:ascii="Palatino Linotype" w:hAnsi="Palatino Linotype"/>
          <w:i/>
          <w:sz w:val="22"/>
          <w:szCs w:val="22"/>
        </w:rPr>
        <w:t xml:space="preserve"> Agua potable, drenaje y alcantarillado; </w:t>
      </w:r>
      <w:r w:rsidRPr="00DF21C4">
        <w:rPr>
          <w:rFonts w:ascii="Palatino Linotype" w:hAnsi="Palatino Linotype"/>
          <w:b/>
          <w:i/>
          <w:sz w:val="22"/>
          <w:szCs w:val="22"/>
          <w:u w:val="single"/>
        </w:rPr>
        <w:t>Alumbrado público</w:t>
      </w:r>
      <w:r w:rsidRPr="009B02DA">
        <w:rPr>
          <w:rFonts w:ascii="Palatino Linotype" w:hAnsi="Palatino Linotype"/>
          <w:i/>
          <w:sz w:val="22"/>
          <w:szCs w:val="22"/>
        </w:rPr>
        <w:t xml:space="preserve">, limpia, recolección, traslado, tratamiento y disposición final de residuos sólidos, cementerios, parques, jardines, áreas verdes o recreativas y su equipamiento, mismos que serán prestados </w:t>
      </w:r>
      <w:r w:rsidRPr="00DF21C4">
        <w:rPr>
          <w:rFonts w:ascii="Palatino Linotype" w:hAnsi="Palatino Linotype"/>
          <w:b/>
          <w:i/>
          <w:sz w:val="22"/>
          <w:szCs w:val="22"/>
        </w:rPr>
        <w:t>a través de la Dirección de Servicios Públicos</w:t>
      </w:r>
      <w:r w:rsidRPr="009B02DA">
        <w:rPr>
          <w:rFonts w:ascii="Palatino Linotype" w:hAnsi="Palatino Linotype"/>
          <w:i/>
          <w:sz w:val="22"/>
          <w:szCs w:val="22"/>
        </w:rPr>
        <w:t>, en coordinación con las diversas dependencias del Ayuntamiento;</w:t>
      </w:r>
    </w:p>
    <w:p w14:paraId="4DDE3217" w14:textId="77777777" w:rsidR="00DF21C4" w:rsidRPr="009B02DA" w:rsidRDefault="00DF21C4" w:rsidP="009B02DA">
      <w:pPr>
        <w:widowControl w:val="0"/>
        <w:autoSpaceDE w:val="0"/>
        <w:autoSpaceDN w:val="0"/>
        <w:adjustRightInd w:val="0"/>
        <w:ind w:left="851" w:right="902"/>
        <w:jc w:val="both"/>
        <w:rPr>
          <w:rFonts w:ascii="Palatino Linotype" w:hAnsi="Palatino Linotype"/>
          <w:i/>
          <w:sz w:val="22"/>
          <w:szCs w:val="22"/>
        </w:rPr>
      </w:pPr>
    </w:p>
    <w:p w14:paraId="60346E07" w14:textId="77777777" w:rsidR="00875EE4" w:rsidRPr="009B02DA" w:rsidRDefault="00875EE4" w:rsidP="009B02DA">
      <w:pPr>
        <w:widowControl w:val="0"/>
        <w:autoSpaceDE w:val="0"/>
        <w:autoSpaceDN w:val="0"/>
        <w:adjustRightInd w:val="0"/>
        <w:ind w:left="851" w:right="902"/>
        <w:jc w:val="both"/>
        <w:rPr>
          <w:rFonts w:ascii="Palatino Linotype" w:hAnsi="Palatino Linotype"/>
          <w:i/>
          <w:sz w:val="22"/>
          <w:szCs w:val="22"/>
        </w:rPr>
      </w:pPr>
      <w:r w:rsidRPr="00DF21C4">
        <w:rPr>
          <w:rFonts w:ascii="Palatino Linotype" w:hAnsi="Palatino Linotype"/>
          <w:b/>
          <w:i/>
          <w:sz w:val="22"/>
          <w:szCs w:val="22"/>
        </w:rPr>
        <w:lastRenderedPageBreak/>
        <w:t>Artículo 80.-</w:t>
      </w:r>
      <w:r w:rsidRPr="009B02DA">
        <w:rPr>
          <w:rFonts w:ascii="Palatino Linotype" w:hAnsi="Palatino Linotype"/>
          <w:i/>
          <w:sz w:val="22"/>
          <w:szCs w:val="22"/>
        </w:rPr>
        <w:t xml:space="preserve"> </w:t>
      </w:r>
      <w:r w:rsidRPr="00DF21C4">
        <w:rPr>
          <w:rFonts w:ascii="Palatino Linotype" w:hAnsi="Palatino Linotype"/>
          <w:b/>
          <w:i/>
          <w:sz w:val="22"/>
          <w:szCs w:val="22"/>
        </w:rPr>
        <w:t>El Ayuntamiento tendrá a su cargo la creación, organización, administración, funcionamiento, conservación y aprovechamiento de los servicios públicos municipales</w:t>
      </w:r>
      <w:r w:rsidRPr="009B02DA">
        <w:rPr>
          <w:rFonts w:ascii="Palatino Linotype" w:hAnsi="Palatino Linotype"/>
          <w:i/>
          <w:sz w:val="22"/>
          <w:szCs w:val="22"/>
        </w:rPr>
        <w:t xml:space="preserve">, así como la reglamentación de </w:t>
      </w:r>
      <w:proofErr w:type="gramStart"/>
      <w:r w:rsidRPr="009B02DA">
        <w:rPr>
          <w:rFonts w:ascii="Palatino Linotype" w:hAnsi="Palatino Linotype"/>
          <w:i/>
          <w:sz w:val="22"/>
          <w:szCs w:val="22"/>
        </w:rPr>
        <w:t>los mismos</w:t>
      </w:r>
      <w:proofErr w:type="gramEnd"/>
      <w:r w:rsidRPr="009B02DA">
        <w:rPr>
          <w:rFonts w:ascii="Palatino Linotype" w:hAnsi="Palatino Linotype"/>
          <w:i/>
          <w:sz w:val="22"/>
          <w:szCs w:val="22"/>
        </w:rPr>
        <w:t>.</w:t>
      </w:r>
    </w:p>
    <w:p w14:paraId="566DDBEE" w14:textId="77777777" w:rsidR="00DF21C4" w:rsidRDefault="00DF21C4" w:rsidP="009B02DA">
      <w:pPr>
        <w:widowControl w:val="0"/>
        <w:autoSpaceDE w:val="0"/>
        <w:autoSpaceDN w:val="0"/>
        <w:adjustRightInd w:val="0"/>
        <w:ind w:left="851" w:right="902"/>
        <w:jc w:val="both"/>
        <w:rPr>
          <w:rFonts w:ascii="Palatino Linotype" w:hAnsi="Palatino Linotype"/>
          <w:i/>
          <w:sz w:val="22"/>
          <w:szCs w:val="22"/>
        </w:rPr>
      </w:pPr>
    </w:p>
    <w:p w14:paraId="4F9B2E0C" w14:textId="77777777" w:rsidR="00875EE4" w:rsidRPr="009B02DA" w:rsidRDefault="00875EE4" w:rsidP="009B02DA">
      <w:pPr>
        <w:widowControl w:val="0"/>
        <w:autoSpaceDE w:val="0"/>
        <w:autoSpaceDN w:val="0"/>
        <w:adjustRightInd w:val="0"/>
        <w:ind w:left="851" w:right="902"/>
        <w:jc w:val="both"/>
        <w:rPr>
          <w:rFonts w:ascii="Palatino Linotype" w:hAnsi="Palatino Linotype"/>
          <w:i/>
          <w:sz w:val="22"/>
          <w:szCs w:val="22"/>
        </w:rPr>
      </w:pPr>
      <w:r w:rsidRPr="00DF21C4">
        <w:rPr>
          <w:rFonts w:ascii="Palatino Linotype" w:hAnsi="Palatino Linotype"/>
          <w:b/>
          <w:i/>
          <w:sz w:val="22"/>
          <w:szCs w:val="22"/>
        </w:rPr>
        <w:t>Artículo 81.-</w:t>
      </w:r>
      <w:r w:rsidRPr="009B02DA">
        <w:rPr>
          <w:rFonts w:ascii="Palatino Linotype" w:hAnsi="Palatino Linotype"/>
          <w:i/>
          <w:sz w:val="22"/>
          <w:szCs w:val="22"/>
        </w:rPr>
        <w:t xml:space="preserve"> </w:t>
      </w:r>
      <w:r w:rsidRPr="00DF21C4">
        <w:rPr>
          <w:rFonts w:ascii="Palatino Linotype" w:hAnsi="Palatino Linotype"/>
          <w:b/>
          <w:i/>
          <w:sz w:val="22"/>
          <w:szCs w:val="22"/>
        </w:rPr>
        <w:t>El Ayuntamiento</w:t>
      </w:r>
      <w:r w:rsidRPr="009B02DA">
        <w:rPr>
          <w:rFonts w:ascii="Palatino Linotype" w:hAnsi="Palatino Linotype"/>
          <w:i/>
          <w:sz w:val="22"/>
          <w:szCs w:val="22"/>
        </w:rPr>
        <w:t xml:space="preserve">, a través del área administrativa correspondiente </w:t>
      </w:r>
      <w:r w:rsidRPr="00DF21C4">
        <w:rPr>
          <w:rFonts w:ascii="Palatino Linotype" w:hAnsi="Palatino Linotype"/>
          <w:b/>
          <w:i/>
          <w:sz w:val="22"/>
          <w:szCs w:val="22"/>
        </w:rPr>
        <w:t>regulará y administrará la prestación de los servicios públicos en las modalidades que establece la ley,</w:t>
      </w:r>
      <w:r w:rsidRPr="009B02DA">
        <w:rPr>
          <w:rFonts w:ascii="Palatino Linotype" w:hAnsi="Palatino Linotype"/>
          <w:i/>
          <w:sz w:val="22"/>
          <w:szCs w:val="22"/>
        </w:rPr>
        <w:t xml:space="preserve"> atendiendo a la capacidad administrativa y financiera del Municipio, del ejecutivo y sus directores.</w:t>
      </w:r>
    </w:p>
    <w:p w14:paraId="0F42747A" w14:textId="77777777" w:rsidR="00DF21C4" w:rsidRDefault="00DF21C4" w:rsidP="009B02DA">
      <w:pPr>
        <w:widowControl w:val="0"/>
        <w:autoSpaceDE w:val="0"/>
        <w:autoSpaceDN w:val="0"/>
        <w:adjustRightInd w:val="0"/>
        <w:ind w:left="851" w:right="902"/>
        <w:jc w:val="both"/>
        <w:rPr>
          <w:rFonts w:ascii="Palatino Linotype" w:hAnsi="Palatino Linotype"/>
          <w:i/>
          <w:sz w:val="22"/>
          <w:szCs w:val="22"/>
        </w:rPr>
      </w:pPr>
    </w:p>
    <w:p w14:paraId="037B384D" w14:textId="77777777" w:rsidR="00DF21C4" w:rsidRDefault="00875EE4" w:rsidP="009B02DA">
      <w:pPr>
        <w:widowControl w:val="0"/>
        <w:autoSpaceDE w:val="0"/>
        <w:autoSpaceDN w:val="0"/>
        <w:adjustRightInd w:val="0"/>
        <w:ind w:left="851" w:right="902"/>
        <w:jc w:val="both"/>
        <w:rPr>
          <w:rFonts w:ascii="Palatino Linotype" w:hAnsi="Palatino Linotype"/>
          <w:i/>
          <w:sz w:val="22"/>
          <w:szCs w:val="22"/>
        </w:rPr>
      </w:pPr>
      <w:r w:rsidRPr="00DF21C4">
        <w:rPr>
          <w:rFonts w:ascii="Palatino Linotype" w:hAnsi="Palatino Linotype"/>
          <w:b/>
          <w:i/>
          <w:sz w:val="22"/>
          <w:szCs w:val="22"/>
        </w:rPr>
        <w:t>Artículo 82.-</w:t>
      </w:r>
      <w:r w:rsidRPr="009B02DA">
        <w:rPr>
          <w:rFonts w:ascii="Palatino Linotype" w:hAnsi="Palatino Linotype"/>
          <w:i/>
          <w:sz w:val="22"/>
          <w:szCs w:val="22"/>
        </w:rPr>
        <w:t xml:space="preserve"> Los servicios públicos municipales deberán prestarse de la siguiente manera: </w:t>
      </w:r>
    </w:p>
    <w:p w14:paraId="292B9C7E" w14:textId="77777777" w:rsidR="00DF21C4" w:rsidRDefault="00875EE4"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 xml:space="preserve">I. </w:t>
      </w:r>
      <w:r w:rsidRPr="00DF21C4">
        <w:rPr>
          <w:rFonts w:ascii="Palatino Linotype" w:hAnsi="Palatino Linotype"/>
          <w:b/>
          <w:i/>
          <w:sz w:val="22"/>
          <w:szCs w:val="22"/>
        </w:rPr>
        <w:t>Directa</w:t>
      </w:r>
      <w:r w:rsidRPr="009B02DA">
        <w:rPr>
          <w:rFonts w:ascii="Palatino Linotype" w:hAnsi="Palatino Linotype"/>
          <w:i/>
          <w:sz w:val="22"/>
          <w:szCs w:val="22"/>
        </w:rPr>
        <w:t xml:space="preserve">, cuando el Ayuntamiento sea el único responsable de su prestación; </w:t>
      </w:r>
    </w:p>
    <w:p w14:paraId="091F624C" w14:textId="77777777" w:rsidR="00DF21C4" w:rsidRPr="00DF21C4" w:rsidRDefault="00875EE4" w:rsidP="009B02DA">
      <w:pPr>
        <w:widowControl w:val="0"/>
        <w:autoSpaceDE w:val="0"/>
        <w:autoSpaceDN w:val="0"/>
        <w:adjustRightInd w:val="0"/>
        <w:ind w:left="851" w:right="902"/>
        <w:jc w:val="both"/>
        <w:rPr>
          <w:rFonts w:ascii="Palatino Linotype" w:hAnsi="Palatino Linotype"/>
          <w:b/>
          <w:i/>
          <w:sz w:val="22"/>
          <w:szCs w:val="22"/>
          <w:u w:val="single"/>
        </w:rPr>
      </w:pPr>
      <w:r w:rsidRPr="009B02DA">
        <w:rPr>
          <w:rFonts w:ascii="Palatino Linotype" w:hAnsi="Palatino Linotype"/>
          <w:i/>
          <w:sz w:val="22"/>
          <w:szCs w:val="22"/>
        </w:rPr>
        <w:t xml:space="preserve">II. </w:t>
      </w:r>
      <w:r w:rsidRPr="00DF21C4">
        <w:rPr>
          <w:rFonts w:ascii="Palatino Linotype" w:hAnsi="Palatino Linotype"/>
          <w:b/>
          <w:i/>
          <w:sz w:val="22"/>
          <w:szCs w:val="22"/>
        </w:rPr>
        <w:t>Por convenio,</w:t>
      </w:r>
      <w:r w:rsidRPr="009B02DA">
        <w:rPr>
          <w:rFonts w:ascii="Palatino Linotype" w:hAnsi="Palatino Linotype"/>
          <w:i/>
          <w:sz w:val="22"/>
          <w:szCs w:val="22"/>
        </w:rPr>
        <w:t xml:space="preserve"> </w:t>
      </w:r>
      <w:r w:rsidRPr="00DF21C4">
        <w:rPr>
          <w:rFonts w:ascii="Palatino Linotype" w:hAnsi="Palatino Linotype"/>
          <w:b/>
          <w:i/>
          <w:sz w:val="22"/>
          <w:szCs w:val="22"/>
          <w:u w:val="single"/>
        </w:rPr>
        <w:t xml:space="preserve">cuando el titular del ejecutivo lo acuerde de esa manera con los gobiernos federal o estatal, o bien cuando se coordine con otros ayuntamientos para su prestación. </w:t>
      </w:r>
    </w:p>
    <w:p w14:paraId="140AACE4" w14:textId="77777777" w:rsidR="00875EE4" w:rsidRPr="009B02DA" w:rsidRDefault="00875EE4"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 xml:space="preserve">III. </w:t>
      </w:r>
      <w:r w:rsidRPr="00DF21C4">
        <w:rPr>
          <w:rFonts w:ascii="Palatino Linotype" w:hAnsi="Palatino Linotype"/>
          <w:b/>
          <w:i/>
          <w:sz w:val="22"/>
          <w:szCs w:val="22"/>
        </w:rPr>
        <w:t>Por colaboración</w:t>
      </w:r>
      <w:r w:rsidRPr="009B02DA">
        <w:rPr>
          <w:rFonts w:ascii="Palatino Linotype" w:hAnsi="Palatino Linotype"/>
          <w:i/>
          <w:sz w:val="22"/>
          <w:szCs w:val="22"/>
        </w:rPr>
        <w:t>, por parte del Ayuntamiento con la participación de los particulares.</w:t>
      </w:r>
    </w:p>
    <w:p w14:paraId="789771E7" w14:textId="77777777" w:rsidR="00DF21C4" w:rsidRDefault="00DF21C4" w:rsidP="009B02DA">
      <w:pPr>
        <w:widowControl w:val="0"/>
        <w:autoSpaceDE w:val="0"/>
        <w:autoSpaceDN w:val="0"/>
        <w:adjustRightInd w:val="0"/>
        <w:ind w:left="851" w:right="902"/>
        <w:jc w:val="both"/>
        <w:rPr>
          <w:rFonts w:ascii="Palatino Linotype" w:hAnsi="Palatino Linotype"/>
          <w:i/>
          <w:sz w:val="22"/>
          <w:szCs w:val="22"/>
        </w:rPr>
      </w:pPr>
    </w:p>
    <w:p w14:paraId="64F9AB45" w14:textId="77777777" w:rsidR="00875EE4" w:rsidRDefault="00875EE4" w:rsidP="009B02DA">
      <w:pPr>
        <w:widowControl w:val="0"/>
        <w:autoSpaceDE w:val="0"/>
        <w:autoSpaceDN w:val="0"/>
        <w:adjustRightInd w:val="0"/>
        <w:ind w:left="851" w:right="902"/>
        <w:jc w:val="both"/>
        <w:rPr>
          <w:rFonts w:ascii="Palatino Linotype" w:hAnsi="Palatino Linotype"/>
          <w:i/>
          <w:sz w:val="22"/>
          <w:szCs w:val="22"/>
        </w:rPr>
      </w:pPr>
      <w:r w:rsidRPr="00DF21C4">
        <w:rPr>
          <w:rFonts w:ascii="Palatino Linotype" w:hAnsi="Palatino Linotype"/>
          <w:b/>
          <w:i/>
          <w:sz w:val="22"/>
          <w:szCs w:val="22"/>
        </w:rPr>
        <w:t>Artículo 86</w:t>
      </w:r>
      <w:r w:rsidRPr="009B02DA">
        <w:rPr>
          <w:rFonts w:ascii="Palatino Linotype" w:hAnsi="Palatino Linotype"/>
          <w:i/>
          <w:sz w:val="22"/>
          <w:szCs w:val="22"/>
        </w:rPr>
        <w:t xml:space="preserve">.- </w:t>
      </w:r>
      <w:r w:rsidRPr="00DF21C4">
        <w:rPr>
          <w:rFonts w:ascii="Palatino Linotype" w:hAnsi="Palatino Linotype"/>
          <w:b/>
          <w:i/>
          <w:sz w:val="22"/>
          <w:szCs w:val="22"/>
        </w:rPr>
        <w:t>La Dirección de Servicios Públicos e Imagen Urbana, es la encargada de mantener la operación eficiente de los servicios públicos,</w:t>
      </w:r>
      <w:r w:rsidRPr="009B02DA">
        <w:rPr>
          <w:rFonts w:ascii="Palatino Linotype" w:hAnsi="Palatino Linotype"/>
          <w:i/>
          <w:sz w:val="22"/>
          <w:szCs w:val="22"/>
        </w:rPr>
        <w:t xml:space="preserve"> así como garantizar la aplicación de programas y acciones específicas para su adecuada prestación en beneficio de la comunidad.</w:t>
      </w:r>
    </w:p>
    <w:p w14:paraId="592C55C0" w14:textId="77777777" w:rsidR="00DF21C4" w:rsidRPr="009B02DA" w:rsidRDefault="00DF21C4" w:rsidP="009B02DA">
      <w:pPr>
        <w:widowControl w:val="0"/>
        <w:autoSpaceDE w:val="0"/>
        <w:autoSpaceDN w:val="0"/>
        <w:adjustRightInd w:val="0"/>
        <w:ind w:left="851" w:right="902"/>
        <w:jc w:val="both"/>
        <w:rPr>
          <w:rFonts w:ascii="Palatino Linotype" w:hAnsi="Palatino Linotype"/>
          <w:i/>
          <w:sz w:val="22"/>
          <w:szCs w:val="22"/>
        </w:rPr>
      </w:pPr>
    </w:p>
    <w:p w14:paraId="14E27EDE" w14:textId="77777777" w:rsidR="00875EE4" w:rsidRPr="00DF21C4" w:rsidRDefault="00875EE4" w:rsidP="009B02DA">
      <w:pPr>
        <w:widowControl w:val="0"/>
        <w:autoSpaceDE w:val="0"/>
        <w:autoSpaceDN w:val="0"/>
        <w:adjustRightInd w:val="0"/>
        <w:ind w:left="851" w:right="902"/>
        <w:jc w:val="both"/>
        <w:rPr>
          <w:rFonts w:ascii="Palatino Linotype" w:hAnsi="Palatino Linotype"/>
          <w:b/>
          <w:i/>
          <w:sz w:val="22"/>
          <w:szCs w:val="22"/>
        </w:rPr>
      </w:pPr>
      <w:r w:rsidRPr="00DF21C4">
        <w:rPr>
          <w:rFonts w:ascii="Palatino Linotype" w:hAnsi="Palatino Linotype"/>
          <w:b/>
          <w:i/>
          <w:sz w:val="22"/>
          <w:szCs w:val="22"/>
        </w:rPr>
        <w:t>Artículo 87.- A la Dirección de Servicios Públicos e Imagen Urbana, le corresponde las funciones siguientes:</w:t>
      </w:r>
    </w:p>
    <w:p w14:paraId="5029D580" w14:textId="77777777" w:rsidR="00875EE4" w:rsidRPr="009B02DA" w:rsidRDefault="00875EE4" w:rsidP="009B02DA">
      <w:pPr>
        <w:widowControl w:val="0"/>
        <w:autoSpaceDE w:val="0"/>
        <w:autoSpaceDN w:val="0"/>
        <w:adjustRightInd w:val="0"/>
        <w:ind w:left="851" w:right="902"/>
        <w:jc w:val="both"/>
        <w:rPr>
          <w:rFonts w:ascii="Palatino Linotype" w:hAnsi="Palatino Linotype"/>
          <w:i/>
          <w:sz w:val="22"/>
          <w:szCs w:val="22"/>
        </w:rPr>
      </w:pPr>
      <w:r w:rsidRPr="009B02DA">
        <w:rPr>
          <w:rFonts w:ascii="Palatino Linotype" w:hAnsi="Palatino Linotype"/>
          <w:i/>
          <w:sz w:val="22"/>
          <w:szCs w:val="22"/>
        </w:rPr>
        <w:t>…</w:t>
      </w:r>
    </w:p>
    <w:p w14:paraId="6FF07AF2" w14:textId="77777777" w:rsidR="00875EE4" w:rsidRDefault="00875EE4" w:rsidP="009B02DA">
      <w:pPr>
        <w:widowControl w:val="0"/>
        <w:autoSpaceDE w:val="0"/>
        <w:autoSpaceDN w:val="0"/>
        <w:adjustRightInd w:val="0"/>
        <w:ind w:left="851" w:right="902"/>
        <w:jc w:val="both"/>
        <w:rPr>
          <w:rFonts w:ascii="Palatino Linotype" w:hAnsi="Palatino Linotype"/>
          <w:b/>
          <w:i/>
          <w:sz w:val="22"/>
          <w:szCs w:val="22"/>
          <w:u w:val="single"/>
        </w:rPr>
      </w:pPr>
      <w:r w:rsidRPr="00DF21C4">
        <w:rPr>
          <w:rFonts w:ascii="Palatino Linotype" w:hAnsi="Palatino Linotype"/>
          <w:b/>
          <w:i/>
          <w:sz w:val="22"/>
          <w:szCs w:val="22"/>
          <w:u w:val="single"/>
        </w:rPr>
        <w:t>VIII. Mantener y rehabilitar la red de alumbrado público municipal, a fin de modernizar los equipos de iluminación que tiendan al ahorro de energía;</w:t>
      </w:r>
    </w:p>
    <w:p w14:paraId="77A981E2" w14:textId="77777777" w:rsidR="00DF21C4" w:rsidRDefault="00DF21C4" w:rsidP="009B02DA">
      <w:pPr>
        <w:widowControl w:val="0"/>
        <w:autoSpaceDE w:val="0"/>
        <w:autoSpaceDN w:val="0"/>
        <w:adjustRightInd w:val="0"/>
        <w:ind w:left="851" w:right="902"/>
        <w:jc w:val="both"/>
        <w:rPr>
          <w:rFonts w:ascii="Palatino Linotype" w:hAnsi="Palatino Linotype"/>
          <w:b/>
          <w:i/>
          <w:sz w:val="22"/>
          <w:szCs w:val="22"/>
          <w:u w:val="single"/>
        </w:rPr>
      </w:pPr>
    </w:p>
    <w:p w14:paraId="3CE8B190" w14:textId="77777777" w:rsidR="00DF21C4" w:rsidRPr="00DF21C4" w:rsidRDefault="00DF21C4" w:rsidP="009B02DA">
      <w:pPr>
        <w:widowControl w:val="0"/>
        <w:autoSpaceDE w:val="0"/>
        <w:autoSpaceDN w:val="0"/>
        <w:adjustRightInd w:val="0"/>
        <w:ind w:left="851" w:right="902"/>
        <w:jc w:val="both"/>
        <w:rPr>
          <w:rFonts w:ascii="Palatino Linotype" w:hAnsi="Palatino Linotype"/>
          <w:i/>
          <w:sz w:val="22"/>
          <w:szCs w:val="22"/>
        </w:rPr>
      </w:pPr>
      <w:r>
        <w:rPr>
          <w:rFonts w:ascii="Palatino Linotype" w:hAnsi="Palatino Linotype"/>
          <w:i/>
          <w:sz w:val="22"/>
          <w:szCs w:val="22"/>
        </w:rPr>
        <w:t>(Énfasis añadido)</w:t>
      </w:r>
    </w:p>
    <w:p w14:paraId="45F0C1E5" w14:textId="77777777" w:rsidR="00DF21C4" w:rsidRDefault="00DF21C4" w:rsidP="00DF21C4">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cs="Arial"/>
          <w:szCs w:val="22"/>
          <w:lang w:val="es-ES"/>
        </w:rPr>
        <w:t>De los preceptos legales descritos, se puede advertir que</w:t>
      </w:r>
      <w:r>
        <w:rPr>
          <w:rFonts w:ascii="Palatino Linotype" w:eastAsia="Calibri" w:hAnsi="Palatino Linotype" w:cs="Arial"/>
          <w:szCs w:val="22"/>
          <w:lang w:val="es-ES"/>
        </w:rPr>
        <w:t xml:space="preserve"> el Municipio de Mexicaltzingo </w:t>
      </w:r>
      <w:r w:rsidRPr="008321E7">
        <w:rPr>
          <w:rFonts w:ascii="Palatino Linotype" w:eastAsia="Calibri" w:hAnsi="Palatino Linotype" w:cs="Arial"/>
          <w:szCs w:val="22"/>
          <w:lang w:val="es-ES"/>
        </w:rPr>
        <w:t>tiene a su cargo</w:t>
      </w:r>
      <w:r>
        <w:rPr>
          <w:rFonts w:ascii="Palatino Linotype" w:eastAsia="Calibri" w:hAnsi="Palatino Linotype" w:cs="Arial"/>
          <w:szCs w:val="22"/>
          <w:lang w:val="es-ES"/>
        </w:rPr>
        <w:t xml:space="preserve"> el brindar servicios públicos para el correspondiente aprovechamiento de sus habitantes y </w:t>
      </w:r>
      <w:r w:rsidRPr="008321E7">
        <w:rPr>
          <w:rFonts w:ascii="Palatino Linotype" w:eastAsia="Calibri" w:hAnsi="Palatino Linotype" w:cs="Arial"/>
          <w:szCs w:val="22"/>
          <w:lang w:val="es-ES"/>
        </w:rPr>
        <w:t xml:space="preserve">entre </w:t>
      </w:r>
      <w:r>
        <w:rPr>
          <w:rFonts w:ascii="Palatino Linotype" w:eastAsia="Calibri" w:hAnsi="Palatino Linotype" w:cs="Arial"/>
          <w:szCs w:val="22"/>
          <w:lang w:val="es-ES"/>
        </w:rPr>
        <w:t xml:space="preserve">ello </w:t>
      </w:r>
      <w:r w:rsidRPr="008321E7">
        <w:rPr>
          <w:rFonts w:ascii="Palatino Linotype" w:eastAsia="Calibri" w:hAnsi="Palatino Linotype" w:cs="Arial"/>
          <w:szCs w:val="22"/>
          <w:lang w:val="es-ES"/>
        </w:rPr>
        <w:t xml:space="preserve">se encuentra incluido el </w:t>
      </w:r>
      <w:r>
        <w:rPr>
          <w:rFonts w:ascii="Palatino Linotype" w:eastAsia="Calibri" w:hAnsi="Palatino Linotype" w:cs="Arial"/>
          <w:szCs w:val="22"/>
          <w:lang w:val="es-ES"/>
        </w:rPr>
        <w:t xml:space="preserve">de </w:t>
      </w:r>
      <w:r w:rsidRPr="008321E7">
        <w:rPr>
          <w:rFonts w:ascii="Palatino Linotype" w:eastAsia="Calibri" w:hAnsi="Palatino Linotype" w:cs="Arial"/>
          <w:szCs w:val="22"/>
          <w:lang w:val="es-ES"/>
        </w:rPr>
        <w:t>alumbrado público</w:t>
      </w:r>
      <w:r>
        <w:rPr>
          <w:rFonts w:ascii="Palatino Linotype" w:eastAsia="Calibri" w:hAnsi="Palatino Linotype"/>
          <w:lang w:val="es-ES"/>
        </w:rPr>
        <w:t xml:space="preserve">; dicho esto, conviene recordar que el primer requerimiento del solicitante consistió en el “Censo de luminarias de alumbrado público realizado y firmado por la Comisión Federal de </w:t>
      </w:r>
      <w:r>
        <w:rPr>
          <w:rFonts w:ascii="Palatino Linotype" w:eastAsia="Calibri" w:hAnsi="Palatino Linotype"/>
          <w:lang w:val="es-ES"/>
        </w:rPr>
        <w:lastRenderedPageBreak/>
        <w:t>Electricidad (CFE), del periodo comprendido del 1 de enero de 2018 al 22 de noviembre de 2021</w:t>
      </w:r>
      <w:r>
        <w:rPr>
          <w:rStyle w:val="Refdenotaalpie"/>
          <w:rFonts w:ascii="Palatino Linotype" w:eastAsia="Calibri" w:hAnsi="Palatino Linotype"/>
          <w:lang w:val="es-ES"/>
        </w:rPr>
        <w:footnoteReference w:id="2"/>
      </w:r>
      <w:r>
        <w:rPr>
          <w:rFonts w:ascii="Palatino Linotype" w:eastAsia="Calibri" w:hAnsi="Palatino Linotype"/>
          <w:lang w:val="es-ES"/>
        </w:rPr>
        <w:t>.</w:t>
      </w:r>
    </w:p>
    <w:p w14:paraId="404B4D33" w14:textId="77777777" w:rsidR="00DF21C4" w:rsidRPr="0038331C" w:rsidRDefault="00DF21C4" w:rsidP="0038331C">
      <w:pPr>
        <w:spacing w:before="100" w:beforeAutospacing="1" w:after="100" w:afterAutospacing="1" w:line="360" w:lineRule="auto"/>
        <w:jc w:val="both"/>
        <w:rPr>
          <w:rFonts w:ascii="Palatino Linotype" w:hAnsi="Palatino Linotype" w:cs="Arial"/>
        </w:rPr>
      </w:pPr>
      <w:r w:rsidRPr="008321E7">
        <w:rPr>
          <w:rFonts w:ascii="Palatino Linotype" w:hAnsi="Palatino Linotype" w:cs="Arial"/>
        </w:rPr>
        <w:t>A</w:t>
      </w:r>
      <w:r w:rsidR="00380DD8">
        <w:rPr>
          <w:rFonts w:ascii="Palatino Linotype" w:hAnsi="Palatino Linotype" w:cs="Arial"/>
        </w:rPr>
        <w:t>l respecto el Tesorero Municipal señaló que en su área no existen archivos en relación a ese tema; sin embargo, como ya se dejó en claro</w:t>
      </w:r>
      <w:r w:rsidR="0038331C">
        <w:rPr>
          <w:rFonts w:ascii="Palatino Linotype" w:hAnsi="Palatino Linotype" w:cs="Arial"/>
        </w:rPr>
        <w:t xml:space="preserve"> en párrafos que anteceden, </w:t>
      </w:r>
      <w:r w:rsidRPr="008321E7">
        <w:rPr>
          <w:rFonts w:ascii="Palatino Linotype" w:eastAsia="Calibri" w:hAnsi="Palatino Linotype" w:cs="Arial"/>
          <w:lang w:val="es-ES"/>
        </w:rPr>
        <w:t xml:space="preserve">los Sujetos Obligados </w:t>
      </w:r>
      <w:r w:rsidRPr="008321E7">
        <w:rPr>
          <w:rFonts w:ascii="Palatino Linotype" w:hAnsi="Palatino Linotype" w:cs="Arial"/>
          <w:lang w:val="es-ES"/>
        </w:rPr>
        <w:t xml:space="preserve">sólo proporcionarán la información pública que generen en el </w:t>
      </w:r>
      <w:r w:rsidRPr="008321E7">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8321E7">
        <w:rPr>
          <w:rFonts w:ascii="Palatino Linotype" w:eastAsia="Calibri" w:hAnsi="Palatino Linotype" w:cs="Arial"/>
          <w:i/>
          <w:lang w:val="es-ES"/>
        </w:rPr>
        <w:t>ad hoc</w:t>
      </w:r>
      <w:r w:rsidRPr="008321E7">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14:paraId="23DD83A8" w14:textId="77777777" w:rsidR="00DF21C4" w:rsidRPr="008321E7" w:rsidRDefault="00DF21C4" w:rsidP="0038331C">
      <w:pPr>
        <w:spacing w:before="100" w:beforeAutospacing="1" w:after="100" w:afterAutospacing="1" w:line="360" w:lineRule="auto"/>
        <w:jc w:val="both"/>
        <w:rPr>
          <w:rFonts w:ascii="Palatino Linotype" w:eastAsia="Calibri" w:hAnsi="Palatino Linotype" w:cs="Arial"/>
          <w:lang w:val="es-ES"/>
        </w:rPr>
      </w:pPr>
      <w:r w:rsidRPr="008321E7">
        <w:rPr>
          <w:rFonts w:ascii="Palatino Linotype" w:hAnsi="Palatino Linotype" w:cs="Arial"/>
          <w:lang w:val="es-ES"/>
        </w:rPr>
        <w:t xml:space="preserve">Ahora bien, en caso de que </w:t>
      </w:r>
      <w:r w:rsidRPr="008321E7">
        <w:rPr>
          <w:rFonts w:ascii="Palatino Linotype" w:hAnsi="Palatino Linotype" w:cs="Arial"/>
          <w:b/>
          <w:lang w:val="es-ES"/>
        </w:rPr>
        <w:t xml:space="preserve">EL SUJETO OBLIGADO </w:t>
      </w:r>
      <w:r w:rsidRPr="008321E7">
        <w:rPr>
          <w:rFonts w:ascii="Palatino Linotype" w:hAnsi="Palatino Linotype" w:cs="Arial"/>
          <w:lang w:val="es-ES"/>
        </w:rPr>
        <w:t xml:space="preserve">no cuente con la información procesada con el detalle referido por </w:t>
      </w:r>
      <w:r w:rsidR="0038331C">
        <w:rPr>
          <w:rFonts w:ascii="Palatino Linotype" w:hAnsi="Palatino Linotype" w:cs="Arial"/>
          <w:lang w:val="es-ES"/>
        </w:rPr>
        <w:t>el</w:t>
      </w:r>
      <w:r w:rsidRPr="008321E7">
        <w:rPr>
          <w:rFonts w:ascii="Palatino Linotype" w:hAnsi="Palatino Linotype" w:cs="Arial"/>
          <w:lang w:val="es-ES"/>
        </w:rPr>
        <w:t xml:space="preserve"> particular, éste debe entregar </w:t>
      </w:r>
      <w:r w:rsidRPr="008321E7">
        <w:rPr>
          <w:rFonts w:ascii="Palatino Linotype" w:eastAsia="Calibri" w:hAnsi="Palatino Linotype"/>
          <w:lang w:val="es-ES"/>
        </w:rPr>
        <w:t>el documento que obre en sus archivos y que contenga el mayor nivel de detalle cercano a aquél que fue requerido; esto debido a que el derecho de acceso a la información</w:t>
      </w:r>
      <w:r w:rsidRPr="008321E7">
        <w:rPr>
          <w:rFonts w:ascii="Palatino Linotype" w:eastAsia="Calibri" w:hAnsi="Palatino Linotype" w:cs="Arial"/>
          <w:bCs/>
          <w:lang w:val="es-ES" w:eastAsia="es-CO"/>
        </w:rPr>
        <w:t xml:space="preserve"> se encamina primordialmente a</w:t>
      </w:r>
      <w:r w:rsidRPr="008321E7">
        <w:rPr>
          <w:rFonts w:ascii="Palatino Linotype" w:eastAsia="Calibri" w:hAnsi="Palatino Linotype" w:cs="Arial"/>
          <w:lang w:val="es-ES"/>
        </w:rPr>
        <w:t xml:space="preserve"> permitir el </w:t>
      </w:r>
      <w:r w:rsidRPr="008321E7">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8321E7">
        <w:rPr>
          <w:rFonts w:ascii="Palatino Linotype" w:eastAsia="Calibri" w:hAnsi="Palatino Linotype" w:cs="Arial"/>
          <w:lang w:val="es-ES"/>
        </w:rPr>
        <w:t xml:space="preserve">los Sujetos Obligados. </w:t>
      </w:r>
    </w:p>
    <w:p w14:paraId="04108D9D" w14:textId="77777777" w:rsidR="00DF21C4" w:rsidRPr="008321E7" w:rsidRDefault="00DF21C4" w:rsidP="0038331C">
      <w:pPr>
        <w:spacing w:before="100" w:beforeAutospacing="1" w:after="100" w:afterAutospacing="1" w:line="360" w:lineRule="auto"/>
        <w:jc w:val="both"/>
        <w:rPr>
          <w:rFonts w:ascii="Palatino Linotype" w:eastAsia="Calibri" w:hAnsi="Palatino Linotype" w:cs="Arial"/>
          <w:lang w:val="es-ES"/>
        </w:rPr>
      </w:pPr>
      <w:r w:rsidRPr="008321E7">
        <w:rPr>
          <w:rFonts w:ascii="Palatino Linotype" w:eastAsia="Calibri" w:hAnsi="Palatino Linotype" w:cs="Arial"/>
          <w:lang w:val="es-ES"/>
        </w:rPr>
        <w:t xml:space="preserve">En esa virtud, si fuese el caso en que </w:t>
      </w:r>
      <w:r w:rsidRPr="008321E7">
        <w:rPr>
          <w:rFonts w:ascii="Palatino Linotype" w:eastAsia="Calibri" w:hAnsi="Palatino Linotype" w:cs="Arial"/>
          <w:b/>
          <w:lang w:val="es-ES"/>
        </w:rPr>
        <w:t xml:space="preserve">EL SUJETO OBLIGADO </w:t>
      </w:r>
      <w:r w:rsidRPr="008321E7">
        <w:rPr>
          <w:rFonts w:ascii="Palatino Linotype" w:eastAsia="Calibri" w:hAnsi="Palatino Linotype" w:cs="Arial"/>
          <w:lang w:val="es-ES"/>
        </w:rPr>
        <w:t xml:space="preserve">no contara con la información, tal cual le fue solicitada, este Instituto advierte que la solicitud en comento </w:t>
      </w:r>
      <w:r w:rsidRPr="008321E7">
        <w:rPr>
          <w:rFonts w:ascii="Palatino Linotype" w:eastAsia="Calibri" w:hAnsi="Palatino Linotype" w:cs="Arial"/>
          <w:lang w:val="es-ES"/>
        </w:rPr>
        <w:lastRenderedPageBreak/>
        <w:t xml:space="preserve">puede ser satisfecha, de </w:t>
      </w:r>
      <w:r w:rsidRPr="0038331C">
        <w:rPr>
          <w:rFonts w:ascii="Palatino Linotype" w:eastAsia="Calibri" w:hAnsi="Palatino Linotype" w:cs="Arial"/>
          <w:b/>
          <w:lang w:val="es-ES"/>
        </w:rPr>
        <w:t>manera enunciativa más no limitativa</w:t>
      </w:r>
      <w:r w:rsidRPr="008321E7">
        <w:rPr>
          <w:rFonts w:ascii="Palatino Linotype" w:eastAsia="Calibri" w:hAnsi="Palatino Linotype" w:cs="Arial"/>
          <w:lang w:val="es-ES"/>
        </w:rPr>
        <w:t xml:space="preserve">, con la entrega del documento denominado Inventario </w:t>
      </w:r>
      <w:r w:rsidRPr="008321E7">
        <w:rPr>
          <w:rFonts w:ascii="Palatino Linotype" w:eastAsia="Arial Unicode MS" w:hAnsi="Palatino Linotype" w:cs="Arial"/>
          <w:lang w:val="es-ES"/>
        </w:rPr>
        <w:t>General de Bienes Muebles.</w:t>
      </w:r>
    </w:p>
    <w:p w14:paraId="0A1581C0" w14:textId="77777777" w:rsidR="00DF21C4" w:rsidRPr="008321E7" w:rsidRDefault="00DF21C4" w:rsidP="0038331C">
      <w:pPr>
        <w:spacing w:before="100" w:beforeAutospacing="1" w:after="100" w:afterAutospacing="1" w:line="360" w:lineRule="auto"/>
        <w:jc w:val="both"/>
        <w:rPr>
          <w:rFonts w:ascii="Palatino Linotype" w:eastAsia="Arial Unicode MS" w:hAnsi="Palatino Linotype" w:cs="Arial"/>
          <w:lang w:eastAsia="es-MX"/>
        </w:rPr>
      </w:pPr>
      <w:r w:rsidRPr="008321E7">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14:paraId="761F61B0"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eastAsia="en-US"/>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Artículo 5.6.-</w:t>
      </w:r>
      <w:r w:rsidRPr="008321E7">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8321E7">
        <w:rPr>
          <w:rFonts w:ascii="Palatino Linotype" w:eastAsia="Calibri" w:hAnsi="Palatino Linotype" w:cs="Arial"/>
          <w:i/>
          <w:sz w:val="22"/>
          <w:szCs w:val="22"/>
          <w:lang w:eastAsia="en-US"/>
        </w:rPr>
        <w:t>”(Sic)</w:t>
      </w:r>
    </w:p>
    <w:p w14:paraId="2CF38CF5" w14:textId="77777777" w:rsidR="00DF21C4" w:rsidRPr="008321E7" w:rsidRDefault="00DF21C4" w:rsidP="0038331C">
      <w:pPr>
        <w:spacing w:before="100" w:beforeAutospacing="1" w:after="100" w:afterAutospacing="1" w:line="360" w:lineRule="auto"/>
        <w:jc w:val="both"/>
        <w:rPr>
          <w:rFonts w:ascii="Palatino Linotype" w:eastAsia="Arial Unicode MS" w:hAnsi="Palatino Linotype" w:cs="Arial"/>
          <w:lang w:eastAsia="es-MX"/>
        </w:rPr>
      </w:pPr>
      <w:r w:rsidRPr="008321E7">
        <w:rPr>
          <w:rFonts w:ascii="Palatino Linotype" w:eastAsia="Arial Unicode MS" w:hAnsi="Palatino Linotype" w:cs="Arial"/>
          <w:lang w:eastAsia="es-MX"/>
        </w:rPr>
        <w:t xml:space="preserve">Derivado de la definición antes mencionada, este Instituto se avoca al estudio, de manera general, de la información de bienes muebles que </w:t>
      </w:r>
      <w:r w:rsidRPr="008321E7">
        <w:rPr>
          <w:rFonts w:ascii="Palatino Linotype" w:eastAsia="Arial Unicode MS" w:hAnsi="Palatino Linotype" w:cs="Arial"/>
          <w:b/>
          <w:lang w:eastAsia="es-MX"/>
        </w:rPr>
        <w:t xml:space="preserve">EL SUJETO OBLIGADO </w:t>
      </w:r>
      <w:r w:rsidRPr="008321E7">
        <w:rPr>
          <w:rFonts w:ascii="Palatino Linotype" w:eastAsia="Arial Unicode MS" w:hAnsi="Palatino Linotype" w:cs="Arial"/>
          <w:lang w:eastAsia="es-MX"/>
        </w:rPr>
        <w:t>tiene asignados, para posteriormente precisar lo conducente a la información peticionada, a que se hace referencia en la solicitud de acceso a la información.</w:t>
      </w:r>
    </w:p>
    <w:p w14:paraId="16735BC3" w14:textId="77777777" w:rsidR="00DF21C4" w:rsidRPr="008321E7" w:rsidRDefault="00DF21C4" w:rsidP="0038331C">
      <w:pPr>
        <w:spacing w:before="100" w:beforeAutospacing="1" w:after="100" w:afterAutospacing="1" w:line="360" w:lineRule="auto"/>
        <w:jc w:val="both"/>
        <w:rPr>
          <w:rFonts w:ascii="Palatino Linotype" w:eastAsia="Calibri" w:hAnsi="Palatino Linotype" w:cs="Arial"/>
          <w:lang w:val="es-ES"/>
        </w:rPr>
      </w:pPr>
      <w:r w:rsidRPr="008321E7">
        <w:rPr>
          <w:rFonts w:ascii="Palatino Linotype" w:eastAsia="Arial Unicode MS" w:hAnsi="Palatino Linotype" w:cs="Arial"/>
          <w:lang w:eastAsia="es-MX"/>
        </w:rPr>
        <w:t xml:space="preserve">Una vez apuntado lo anterior, es importante </w:t>
      </w:r>
      <w:r w:rsidRPr="008321E7">
        <w:rPr>
          <w:rFonts w:ascii="Palatino Linotype" w:eastAsia="Calibri" w:hAnsi="Palatino Linotype" w:cs="Arial"/>
          <w:lang w:val="es-ES"/>
        </w:rPr>
        <w:t xml:space="preserve">señalar que la Ley de Bienes </w:t>
      </w:r>
      <w:r w:rsidRPr="008321E7">
        <w:rPr>
          <w:rFonts w:ascii="Palatino Linotype" w:eastAsia="Calibri" w:hAnsi="Palatino Linotype" w:cs="Arial"/>
          <w:lang w:eastAsia="en-US"/>
        </w:rPr>
        <w:t xml:space="preserve">del Estado de México y de sus Municipios </w:t>
      </w:r>
      <w:r w:rsidRPr="008321E7">
        <w:rPr>
          <w:rFonts w:ascii="Palatino Linotype" w:eastAsia="Calibri" w:hAnsi="Palatino Linotype" w:cs="Arial"/>
          <w:lang w:val="es-ES"/>
        </w:rPr>
        <w:t xml:space="preserve">establece los parámetros generales a seguir en el control, registro, administración y </w:t>
      </w:r>
      <w:r w:rsidRPr="008321E7">
        <w:rPr>
          <w:rFonts w:ascii="Palatino Linotype" w:eastAsia="Calibri" w:hAnsi="Palatino Linotype" w:cs="Arial"/>
          <w:lang w:eastAsia="en-US"/>
        </w:rPr>
        <w:t>destino</w:t>
      </w:r>
      <w:r w:rsidRPr="008321E7">
        <w:rPr>
          <w:rFonts w:ascii="Palatino Linotype" w:eastAsia="Calibri" w:hAnsi="Palatino Linotype" w:cs="Arial"/>
          <w:lang w:val="es-ES"/>
        </w:rPr>
        <w:t>, en sus artículos 1, 2, fracción III, 5, 11, 12, 18, fracción VI, 52 y 67; para mayor referencia se insertan los preceptos legales en cita:</w:t>
      </w:r>
    </w:p>
    <w:p w14:paraId="629409A0"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r w:rsidRPr="008321E7">
        <w:rPr>
          <w:rFonts w:ascii="Palatino Linotype" w:eastAsia="Calibri" w:hAnsi="Palatino Linotype" w:cs="Arial"/>
          <w:b/>
          <w:i/>
          <w:sz w:val="22"/>
          <w:szCs w:val="22"/>
          <w:lang w:val="es-ES" w:eastAsia="es-MX"/>
        </w:rPr>
        <w:t>Artículo 1.-</w:t>
      </w:r>
      <w:r w:rsidRPr="008321E7">
        <w:rPr>
          <w:rFonts w:ascii="Palatino Linotype" w:eastAsia="Calibri" w:hAnsi="Palatino Linotype" w:cs="Arial"/>
          <w:i/>
          <w:sz w:val="22"/>
          <w:szCs w:val="22"/>
          <w:lang w:val="es-ES" w:eastAsia="es-MX"/>
        </w:rPr>
        <w:t xml:space="preserve"> La presente ley es de orden público y tiene por objeto </w:t>
      </w:r>
      <w:r w:rsidRPr="008321E7">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del</w:t>
      </w:r>
      <w:r w:rsidRPr="008321E7">
        <w:rPr>
          <w:rFonts w:ascii="Palatino Linotype" w:eastAsia="Calibri" w:hAnsi="Palatino Linotype" w:cs="Arial"/>
          <w:i/>
          <w:sz w:val="22"/>
          <w:szCs w:val="22"/>
          <w:lang w:val="es-ES" w:eastAsia="es-MX"/>
        </w:rPr>
        <w:t xml:space="preserve"> Estado de México y de sus </w:t>
      </w:r>
      <w:r w:rsidRPr="008321E7">
        <w:rPr>
          <w:rFonts w:ascii="Palatino Linotype" w:eastAsia="Calibri" w:hAnsi="Palatino Linotype" w:cs="Arial"/>
          <w:b/>
          <w:i/>
          <w:sz w:val="22"/>
          <w:szCs w:val="22"/>
          <w:lang w:val="es-ES" w:eastAsia="es-MX"/>
        </w:rPr>
        <w:t>municipios</w:t>
      </w:r>
      <w:r w:rsidRPr="008321E7">
        <w:rPr>
          <w:rFonts w:ascii="Palatino Linotype" w:eastAsia="Calibri" w:hAnsi="Palatino Linotype" w:cs="Arial"/>
          <w:i/>
          <w:sz w:val="22"/>
          <w:szCs w:val="22"/>
          <w:lang w:val="es-ES" w:eastAsia="es-MX"/>
        </w:rPr>
        <w:t>.</w:t>
      </w:r>
    </w:p>
    <w:p w14:paraId="64422B65"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p>
    <w:p w14:paraId="5987AD96"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2.-</w:t>
      </w:r>
      <w:r w:rsidRPr="008321E7">
        <w:rPr>
          <w:rFonts w:ascii="Palatino Linotype" w:eastAsia="Calibri" w:hAnsi="Palatino Linotype" w:cs="Arial"/>
          <w:i/>
          <w:sz w:val="22"/>
          <w:szCs w:val="22"/>
          <w:lang w:val="es-ES" w:eastAsia="es-MX"/>
        </w:rPr>
        <w:t xml:space="preserve"> La aplicación de esta ley corresponde:</w:t>
      </w:r>
    </w:p>
    <w:p w14:paraId="451B42E9"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41E2C24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III. </w:t>
      </w:r>
      <w:r w:rsidRPr="008321E7">
        <w:rPr>
          <w:rFonts w:ascii="Palatino Linotype" w:eastAsia="Calibri" w:hAnsi="Palatino Linotype" w:cs="Arial"/>
          <w:b/>
          <w:i/>
          <w:sz w:val="22"/>
          <w:szCs w:val="22"/>
          <w:lang w:val="es-ES" w:eastAsia="es-MX"/>
        </w:rPr>
        <w:t>En los municipios</w:t>
      </w:r>
      <w:r w:rsidRPr="008321E7">
        <w:rPr>
          <w:rFonts w:ascii="Palatino Linotype" w:eastAsia="Calibri" w:hAnsi="Palatino Linotype" w:cs="Arial"/>
          <w:i/>
          <w:sz w:val="22"/>
          <w:szCs w:val="22"/>
          <w:lang w:val="es-ES" w:eastAsia="es-MX"/>
        </w:rPr>
        <w:t xml:space="preserve"> a los órganos que determine la Ley Orgánica Municipal del Estado de México y sus reglamentos.</w:t>
      </w:r>
    </w:p>
    <w:p w14:paraId="33450620"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7A08C0A7"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3CD3CE5D"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lastRenderedPageBreak/>
        <w:t>Artículo 5.-</w:t>
      </w:r>
      <w:r w:rsidRPr="008321E7">
        <w:rPr>
          <w:rFonts w:ascii="Palatino Linotype" w:eastAsia="Calibri" w:hAnsi="Palatino Linotype" w:cs="Arial"/>
          <w:i/>
          <w:sz w:val="22"/>
          <w:szCs w:val="22"/>
          <w:lang w:val="es-ES" w:eastAsia="es-MX"/>
        </w:rPr>
        <w:t xml:space="preserve"> Corresponde al Ejecutivo del Estado por conducto de la Secretaría de Finanzas y a los </w:t>
      </w:r>
      <w:r w:rsidRPr="008321E7">
        <w:rPr>
          <w:rFonts w:ascii="Palatino Linotype" w:eastAsia="Calibri" w:hAnsi="Palatino Linotype" w:cs="Arial"/>
          <w:b/>
          <w:i/>
          <w:sz w:val="22"/>
          <w:szCs w:val="22"/>
          <w:lang w:val="es-ES" w:eastAsia="es-MX"/>
        </w:rPr>
        <w:t>ayuntamientos</w:t>
      </w:r>
      <w:r w:rsidRPr="008321E7">
        <w:rPr>
          <w:rFonts w:ascii="Palatino Linotype" w:eastAsia="Calibri" w:hAnsi="Palatino Linotype" w:cs="Arial"/>
          <w:i/>
          <w:sz w:val="22"/>
          <w:szCs w:val="22"/>
          <w:lang w:val="es-ES" w:eastAsia="es-MX"/>
        </w:rPr>
        <w:t>:</w:t>
      </w:r>
    </w:p>
    <w:p w14:paraId="24A09DD4"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I. La elaboración del padrón de bienes del dominio público y privado</w:t>
      </w:r>
      <w:r w:rsidRPr="008321E7">
        <w:rPr>
          <w:rFonts w:ascii="Palatino Linotype" w:eastAsia="Calibri" w:hAnsi="Palatino Linotype" w:cs="Arial"/>
          <w:i/>
          <w:sz w:val="22"/>
          <w:szCs w:val="22"/>
          <w:lang w:val="es-ES" w:eastAsia="es-MX"/>
        </w:rPr>
        <w:t xml:space="preserve"> del Estado y </w:t>
      </w:r>
      <w:r w:rsidRPr="008321E7">
        <w:rPr>
          <w:rFonts w:ascii="Palatino Linotype" w:eastAsia="Calibri" w:hAnsi="Palatino Linotype" w:cs="Arial"/>
          <w:b/>
          <w:i/>
          <w:sz w:val="22"/>
          <w:szCs w:val="22"/>
          <w:lang w:val="es-ES" w:eastAsia="es-MX"/>
        </w:rPr>
        <w:t>de los ayuntamientos</w:t>
      </w:r>
      <w:r w:rsidRPr="008321E7">
        <w:rPr>
          <w:rFonts w:ascii="Palatino Linotype" w:eastAsia="Calibri" w:hAnsi="Palatino Linotype" w:cs="Arial"/>
          <w:i/>
          <w:sz w:val="22"/>
          <w:szCs w:val="22"/>
          <w:lang w:val="es-ES" w:eastAsia="es-MX"/>
        </w:rPr>
        <w:t>;</w:t>
      </w:r>
    </w:p>
    <w:p w14:paraId="40D391E7"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0F911420"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p>
    <w:p w14:paraId="4BBDD4DC"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11.-</w:t>
      </w:r>
      <w:r w:rsidRPr="008321E7">
        <w:rPr>
          <w:rFonts w:ascii="Palatino Linotype" w:eastAsia="Calibri" w:hAnsi="Palatino Linotype" w:cs="Arial"/>
          <w:i/>
          <w:sz w:val="22"/>
          <w:szCs w:val="22"/>
          <w:lang w:val="es-ES" w:eastAsia="es-MX"/>
        </w:rPr>
        <w:t xml:space="preserve"> Corresponde a cada una de las dependencias, organismos auxiliares y entidades de la </w:t>
      </w:r>
      <w:r w:rsidRPr="008321E7">
        <w:rPr>
          <w:rFonts w:ascii="Palatino Linotype" w:eastAsia="Calibri" w:hAnsi="Palatino Linotype" w:cs="Arial"/>
          <w:b/>
          <w:i/>
          <w:sz w:val="22"/>
          <w:szCs w:val="22"/>
          <w:lang w:val="es-ES" w:eastAsia="es-MX"/>
        </w:rPr>
        <w:t>administración pública</w:t>
      </w:r>
      <w:r w:rsidRPr="008321E7">
        <w:rPr>
          <w:rFonts w:ascii="Palatino Linotype" w:eastAsia="Calibri" w:hAnsi="Palatino Linotype" w:cs="Arial"/>
          <w:i/>
          <w:sz w:val="22"/>
          <w:szCs w:val="22"/>
          <w:lang w:val="es-ES" w:eastAsia="es-MX"/>
        </w:rPr>
        <w:t xml:space="preserve"> estatal y </w:t>
      </w:r>
      <w:r w:rsidRPr="008321E7">
        <w:rPr>
          <w:rFonts w:ascii="Palatino Linotype" w:eastAsia="Calibri" w:hAnsi="Palatino Linotype" w:cs="Arial"/>
          <w:b/>
          <w:i/>
          <w:sz w:val="22"/>
          <w:szCs w:val="22"/>
          <w:lang w:val="es-ES" w:eastAsia="es-MX"/>
        </w:rPr>
        <w:t>municipal</w:t>
      </w:r>
      <w:r w:rsidRPr="008321E7">
        <w:rPr>
          <w:rFonts w:ascii="Palatino Linotype" w:eastAsia="Calibri" w:hAnsi="Palatino Linotype" w:cs="Arial"/>
          <w:i/>
          <w:sz w:val="22"/>
          <w:szCs w:val="22"/>
          <w:lang w:val="es-ES" w:eastAsia="es-MX"/>
        </w:rPr>
        <w:t xml:space="preserve">: </w:t>
      </w:r>
    </w:p>
    <w:p w14:paraId="4C9BCF77"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 Administrar, </w:t>
      </w:r>
      <w:r w:rsidRPr="008321E7">
        <w:rPr>
          <w:rFonts w:ascii="Palatino Linotype" w:eastAsia="Calibri" w:hAnsi="Palatino Linotype" w:cs="Arial"/>
          <w:b/>
          <w:i/>
          <w:sz w:val="22"/>
          <w:szCs w:val="22"/>
          <w:lang w:val="es-ES" w:eastAsia="es-MX"/>
        </w:rPr>
        <w:t>controlar</w:t>
      </w:r>
      <w:r w:rsidRPr="008321E7">
        <w:rPr>
          <w:rFonts w:ascii="Palatino Linotype" w:eastAsia="Calibri" w:hAnsi="Palatino Linotype" w:cs="Arial"/>
          <w:i/>
          <w:sz w:val="22"/>
          <w:szCs w:val="22"/>
          <w:lang w:val="es-ES" w:eastAsia="es-MX"/>
        </w:rPr>
        <w:t xml:space="preserve"> y utilizar adecuadamente los bienes </w:t>
      </w:r>
      <w:r w:rsidRPr="008321E7">
        <w:rPr>
          <w:rFonts w:ascii="Palatino Linotype" w:eastAsia="Calibri" w:hAnsi="Palatino Linotype" w:cs="Arial"/>
          <w:b/>
          <w:i/>
          <w:sz w:val="22"/>
          <w:szCs w:val="22"/>
          <w:lang w:val="es-ES" w:eastAsia="es-MX"/>
        </w:rPr>
        <w:t>muebles</w:t>
      </w:r>
      <w:r w:rsidRPr="008321E7">
        <w:rPr>
          <w:rFonts w:ascii="Palatino Linotype" w:eastAsia="Calibri" w:hAnsi="Palatino Linotype" w:cs="Arial"/>
          <w:i/>
          <w:sz w:val="22"/>
          <w:szCs w:val="22"/>
          <w:lang w:val="es-ES" w:eastAsia="es-MX"/>
        </w:rPr>
        <w:t xml:space="preserve"> e inmuebles que detenten o tengan asignados;</w:t>
      </w:r>
    </w:p>
    <w:p w14:paraId="1072F661"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25629B2A"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52E76F60"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12.-</w:t>
      </w:r>
      <w:r w:rsidRPr="008321E7">
        <w:rPr>
          <w:rFonts w:ascii="Palatino Linotype" w:eastAsia="Calibri" w:hAnsi="Palatino Linotype" w:cs="Arial"/>
          <w:i/>
          <w:sz w:val="22"/>
          <w:szCs w:val="22"/>
          <w:lang w:val="es-ES" w:eastAsia="es-MX"/>
        </w:rPr>
        <w:t xml:space="preserve"> El Estado de México y sus </w:t>
      </w:r>
      <w:r w:rsidRPr="008321E7">
        <w:rPr>
          <w:rFonts w:ascii="Palatino Linotype" w:eastAsia="Calibri" w:hAnsi="Palatino Linotype" w:cs="Arial"/>
          <w:b/>
          <w:i/>
          <w:sz w:val="22"/>
          <w:szCs w:val="22"/>
          <w:lang w:val="es-ES" w:eastAsia="es-MX"/>
        </w:rPr>
        <w:t>municipios tienen personalidad jurídica para adquirir y poseer bienes</w:t>
      </w:r>
      <w:r w:rsidRPr="008321E7">
        <w:rPr>
          <w:rFonts w:ascii="Palatino Linotype" w:eastAsia="Calibri" w:hAnsi="Palatino Linotype" w:cs="Arial"/>
          <w:i/>
          <w:sz w:val="22"/>
          <w:szCs w:val="22"/>
          <w:lang w:val="es-ES" w:eastAsia="es-MX"/>
        </w:rPr>
        <w:t xml:space="preserve"> para la prestación de los servicios públicos y el cumplimiento de sus fines.</w:t>
      </w:r>
    </w:p>
    <w:p w14:paraId="13A89CE8"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46981A64"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18.-</w:t>
      </w:r>
      <w:r w:rsidRPr="008321E7">
        <w:rPr>
          <w:rFonts w:ascii="Palatino Linotype" w:eastAsia="Calibri" w:hAnsi="Palatino Linotype" w:cs="Arial"/>
          <w:i/>
          <w:sz w:val="22"/>
          <w:szCs w:val="22"/>
          <w:lang w:val="es-ES" w:eastAsia="es-MX"/>
        </w:rPr>
        <w:t xml:space="preserve"> Son bienes destinados a un servicio público:</w:t>
      </w:r>
    </w:p>
    <w:p w14:paraId="54394B50"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350B25DD"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VI.</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14:paraId="07B8550C"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45A364F5"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2864DC4E"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Artículo 52.-</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por lo tanto bastará que los bienes se encuentren inventariados y asignados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a la dependencia,</w:t>
      </w:r>
      <w:r w:rsidRPr="008321E7">
        <w:rPr>
          <w:rFonts w:ascii="Palatino Linotype" w:eastAsia="Calibri" w:hAnsi="Palatino Linotype" w:cs="Arial"/>
          <w:i/>
          <w:sz w:val="22"/>
          <w:szCs w:val="22"/>
          <w:lang w:val="es-ES" w:eastAsia="es-MX"/>
        </w:rPr>
        <w:t xml:space="preserve"> organismo auxiliar estatal o </w:t>
      </w:r>
      <w:r w:rsidRPr="008321E7">
        <w:rPr>
          <w:rFonts w:ascii="Palatino Linotype" w:eastAsia="Calibri" w:hAnsi="Palatino Linotype" w:cs="Arial"/>
          <w:b/>
          <w:i/>
          <w:sz w:val="22"/>
          <w:szCs w:val="22"/>
          <w:lang w:val="es-ES" w:eastAsia="es-MX"/>
        </w:rPr>
        <w:t>municipal</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para que se consideren como parte de este dominio.</w:t>
      </w:r>
    </w:p>
    <w:p w14:paraId="406452E2"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p>
    <w:p w14:paraId="63CC8AE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67.</w:t>
      </w:r>
      <w:r w:rsidRPr="008321E7">
        <w:rPr>
          <w:rFonts w:ascii="Palatino Linotype" w:eastAsia="Calibri" w:hAnsi="Palatino Linotype" w:cs="Arial"/>
          <w:i/>
          <w:sz w:val="22"/>
          <w:szCs w:val="22"/>
          <w:lang w:val="es-ES" w:eastAsia="es-MX"/>
        </w:rPr>
        <w:t xml:space="preserve"> La Secretaría de Finanzas y </w:t>
      </w:r>
      <w:r w:rsidRPr="008321E7">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8321E7">
        <w:rPr>
          <w:rFonts w:ascii="Palatino Linotype" w:eastAsia="Calibri" w:hAnsi="Palatino Linotype" w:cs="Arial"/>
          <w:i/>
          <w:sz w:val="22"/>
          <w:szCs w:val="22"/>
          <w:lang w:val="es-ES" w:eastAsia="es-MX"/>
        </w:rPr>
        <w:t xml:space="preserve"> “</w:t>
      </w:r>
    </w:p>
    <w:p w14:paraId="38FABCB4"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 (Énfasis añadido)</w:t>
      </w:r>
    </w:p>
    <w:p w14:paraId="062622FB" w14:textId="77777777" w:rsidR="00DF21C4" w:rsidRPr="008321E7" w:rsidRDefault="00DF21C4" w:rsidP="0038331C">
      <w:pPr>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14:paraId="0018A5A5" w14:textId="77777777" w:rsidR="00DF21C4" w:rsidRPr="008321E7" w:rsidRDefault="00DF21C4" w:rsidP="0038331C">
      <w:pPr>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lastRenderedPageBreak/>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14:paraId="4C974FBB" w14:textId="77777777" w:rsidR="00DF21C4" w:rsidRPr="008321E7" w:rsidRDefault="00DF21C4" w:rsidP="0038331C">
      <w:pPr>
        <w:spacing w:before="100" w:beforeAutospacing="1" w:after="100" w:afterAutospacing="1" w:line="360" w:lineRule="auto"/>
        <w:jc w:val="both"/>
        <w:rPr>
          <w:rFonts w:ascii="Palatino Linotype" w:eastAsia="Calibri" w:hAnsi="Palatino Linotype" w:cs="Arial"/>
          <w:lang w:eastAsia="es-MX"/>
        </w:rPr>
      </w:pPr>
      <w:r w:rsidRPr="008321E7">
        <w:rPr>
          <w:rFonts w:ascii="Palatino Linotype" w:hAnsi="Palatino Linotype" w:cs="Arial"/>
          <w:lang w:val="es-ES"/>
        </w:rPr>
        <w:t xml:space="preserve">En síntesis, podemos concluir que </w:t>
      </w:r>
      <w:r w:rsidRPr="008321E7">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14:paraId="63DA99E4" w14:textId="77777777" w:rsidR="00DF21C4" w:rsidRPr="008321E7" w:rsidRDefault="00DF21C4" w:rsidP="0038331C">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t>Por su parte, la Ley Orgánica Municipal del Estado de México prevé en materia de bienes muebles e inmuebles lo siguiente:</w:t>
      </w:r>
    </w:p>
    <w:p w14:paraId="544EA8F4"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hAnsi="Palatino Linotype" w:cs="Arial"/>
          <w:b/>
          <w:i/>
          <w:sz w:val="22"/>
          <w:szCs w:val="22"/>
          <w:lang w:val="es-ES"/>
        </w:rPr>
        <w:t>“</w:t>
      </w:r>
      <w:r w:rsidRPr="008321E7">
        <w:rPr>
          <w:rFonts w:ascii="Palatino Linotype" w:eastAsia="Calibri" w:hAnsi="Palatino Linotype" w:cs="Arial"/>
          <w:b/>
          <w:i/>
          <w:sz w:val="22"/>
          <w:szCs w:val="22"/>
          <w:lang w:val="es-ES" w:eastAsia="es-MX"/>
        </w:rPr>
        <w:t>Artículo 31.-</w:t>
      </w:r>
      <w:r w:rsidRPr="008321E7">
        <w:rPr>
          <w:rFonts w:ascii="Palatino Linotype" w:eastAsia="Calibri" w:hAnsi="Palatino Linotype" w:cs="Arial"/>
          <w:i/>
          <w:sz w:val="22"/>
          <w:szCs w:val="22"/>
          <w:lang w:val="es-ES" w:eastAsia="es-MX"/>
        </w:rPr>
        <w:t xml:space="preserve"> Son atribuciones de los ayuntamientos:</w:t>
      </w:r>
    </w:p>
    <w:p w14:paraId="68B46C69"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6CAFD4D4"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XV. Aprobar en sesión de cabildo los movimientos registrados en el libro especial de bienes muebles e inmuebles;</w:t>
      </w:r>
    </w:p>
    <w:p w14:paraId="3084BD4E" w14:textId="77777777" w:rsidR="00DF21C4" w:rsidRPr="008321E7" w:rsidRDefault="00DF21C4" w:rsidP="00DF21C4">
      <w:pPr>
        <w:tabs>
          <w:tab w:val="left" w:pos="709"/>
        </w:tabs>
        <w:ind w:left="851" w:right="900"/>
        <w:jc w:val="both"/>
        <w:rPr>
          <w:rFonts w:ascii="Palatino Linotype" w:hAnsi="Palatino Linotype" w:cs="Arial"/>
          <w:i/>
          <w:sz w:val="22"/>
          <w:szCs w:val="22"/>
          <w:lang w:val="es-ES"/>
        </w:rPr>
      </w:pPr>
      <w:r w:rsidRPr="008321E7">
        <w:rPr>
          <w:rFonts w:ascii="Palatino Linotype" w:hAnsi="Palatino Linotype" w:cs="Arial"/>
          <w:i/>
          <w:sz w:val="22"/>
          <w:szCs w:val="22"/>
          <w:lang w:val="es-ES"/>
        </w:rPr>
        <w:t>…</w:t>
      </w:r>
    </w:p>
    <w:p w14:paraId="6F5F2F93"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48.-</w:t>
      </w:r>
      <w:r w:rsidRPr="008321E7">
        <w:rPr>
          <w:rFonts w:ascii="Palatino Linotype" w:eastAsia="Calibri" w:hAnsi="Palatino Linotype" w:cs="Arial"/>
          <w:i/>
          <w:sz w:val="22"/>
          <w:szCs w:val="22"/>
          <w:lang w:val="es-ES" w:eastAsia="es-MX"/>
        </w:rPr>
        <w:t xml:space="preserve"> El </w:t>
      </w:r>
      <w:r w:rsidRPr="008321E7">
        <w:rPr>
          <w:rFonts w:ascii="Palatino Linotype" w:eastAsia="Calibri" w:hAnsi="Palatino Linotype" w:cs="Arial"/>
          <w:b/>
          <w:i/>
          <w:sz w:val="22"/>
          <w:szCs w:val="22"/>
          <w:lang w:val="es-ES" w:eastAsia="es-MX"/>
        </w:rPr>
        <w:t>presidente municipal</w:t>
      </w:r>
      <w:r w:rsidRPr="008321E7">
        <w:rPr>
          <w:rFonts w:ascii="Palatino Linotype" w:eastAsia="Calibri" w:hAnsi="Palatino Linotype" w:cs="Arial"/>
          <w:i/>
          <w:sz w:val="22"/>
          <w:szCs w:val="22"/>
          <w:lang w:val="es-ES" w:eastAsia="es-MX"/>
        </w:rPr>
        <w:t xml:space="preserve"> tiene las siguientes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w:t>
      </w:r>
    </w:p>
    <w:p w14:paraId="31B11D3A"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w:t>
      </w:r>
    </w:p>
    <w:p w14:paraId="72BB199A"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14:paraId="0ED2197E" w14:textId="77777777" w:rsidR="00DF21C4" w:rsidRPr="008321E7" w:rsidRDefault="00DF21C4" w:rsidP="00DF21C4">
      <w:pPr>
        <w:tabs>
          <w:tab w:val="left" w:pos="709"/>
        </w:tabs>
        <w:ind w:left="851" w:right="900"/>
        <w:jc w:val="both"/>
        <w:rPr>
          <w:rFonts w:ascii="Palatino Linotype" w:eastAsia="Calibri" w:hAnsi="Palatino Linotype" w:cs="Arial"/>
          <w:b/>
          <w:i/>
          <w:sz w:val="22"/>
          <w:szCs w:val="22"/>
          <w:lang w:val="es-ES" w:eastAsia="es-MX"/>
        </w:rPr>
      </w:pPr>
      <w:r w:rsidRPr="008321E7">
        <w:rPr>
          <w:rFonts w:ascii="Palatino Linotype" w:eastAsia="Calibri" w:hAnsi="Palatino Linotype" w:cs="Arial"/>
          <w:b/>
          <w:i/>
          <w:sz w:val="22"/>
          <w:szCs w:val="22"/>
          <w:lang w:val="es-ES" w:eastAsia="es-MX"/>
        </w:rPr>
        <w:t>…</w:t>
      </w:r>
    </w:p>
    <w:p w14:paraId="2D28A3A8"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53.-</w:t>
      </w:r>
      <w:r w:rsidRPr="008321E7">
        <w:rPr>
          <w:rFonts w:ascii="Palatino Linotype" w:eastAsia="Calibri" w:hAnsi="Palatino Linotype" w:cs="Arial"/>
          <w:i/>
          <w:sz w:val="22"/>
          <w:szCs w:val="22"/>
          <w:lang w:val="es-ES" w:eastAsia="es-MX"/>
        </w:rPr>
        <w:t xml:space="preserve"> Los </w:t>
      </w:r>
      <w:r w:rsidRPr="008321E7">
        <w:rPr>
          <w:rFonts w:ascii="Palatino Linotype" w:eastAsia="Calibri" w:hAnsi="Palatino Linotype" w:cs="Arial"/>
          <w:b/>
          <w:i/>
          <w:sz w:val="22"/>
          <w:szCs w:val="22"/>
          <w:lang w:val="es-ES" w:eastAsia="es-MX"/>
        </w:rPr>
        <w:t>síndicos</w:t>
      </w:r>
      <w:r w:rsidRPr="008321E7">
        <w:rPr>
          <w:rFonts w:ascii="Palatino Linotype" w:eastAsia="Calibri" w:hAnsi="Palatino Linotype" w:cs="Arial"/>
          <w:i/>
          <w:sz w:val="22"/>
          <w:szCs w:val="22"/>
          <w:lang w:val="es-ES" w:eastAsia="es-MX"/>
        </w:rPr>
        <w:t xml:space="preserve"> tendrán las siguientes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w:t>
      </w:r>
    </w:p>
    <w:p w14:paraId="0B1B364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2DFF12BF"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VII.</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Intervenir en la formulación del inventario general de los bienes muebles e</w:t>
      </w:r>
      <w:r w:rsidRPr="008321E7">
        <w:rPr>
          <w:rFonts w:ascii="Palatino Linotype" w:hAnsi="Palatino Linotype"/>
          <w:b/>
        </w:rPr>
        <w:t xml:space="preserve"> </w:t>
      </w:r>
      <w:r w:rsidRPr="008321E7">
        <w:rPr>
          <w:rFonts w:ascii="Palatino Linotype" w:eastAsia="Calibri" w:hAnsi="Palatino Linotype" w:cs="Arial"/>
          <w:b/>
          <w:i/>
          <w:sz w:val="22"/>
          <w:szCs w:val="22"/>
          <w:lang w:val="es-ES" w:eastAsia="es-MX"/>
        </w:rPr>
        <w:t>inmuebles propiedad del municipio</w:t>
      </w:r>
      <w:r w:rsidRPr="008321E7">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8321E7">
        <w:rPr>
          <w:rFonts w:ascii="Palatino Linotype" w:eastAsia="Calibri" w:hAnsi="Palatino Linotype" w:cs="Arial"/>
          <w:b/>
          <w:i/>
          <w:sz w:val="22"/>
          <w:szCs w:val="22"/>
          <w:lang w:val="es-ES" w:eastAsia="es-MX"/>
        </w:rPr>
        <w:t xml:space="preserve">así como el uso y destino de </w:t>
      </w:r>
      <w:proofErr w:type="gramStart"/>
      <w:r w:rsidRPr="008321E7">
        <w:rPr>
          <w:rFonts w:ascii="Palatino Linotype" w:eastAsia="Calibri" w:hAnsi="Palatino Linotype" w:cs="Arial"/>
          <w:b/>
          <w:i/>
          <w:sz w:val="22"/>
          <w:szCs w:val="22"/>
          <w:lang w:val="es-ES" w:eastAsia="es-MX"/>
        </w:rPr>
        <w:t>los mismos</w:t>
      </w:r>
      <w:proofErr w:type="gramEnd"/>
      <w:r w:rsidRPr="008321E7">
        <w:rPr>
          <w:rFonts w:ascii="Palatino Linotype" w:eastAsia="Calibri" w:hAnsi="Palatino Linotype" w:cs="Arial"/>
          <w:i/>
          <w:sz w:val="22"/>
          <w:szCs w:val="22"/>
          <w:lang w:val="es-ES" w:eastAsia="es-MX"/>
        </w:rPr>
        <w:t>;</w:t>
      </w:r>
    </w:p>
    <w:p w14:paraId="2D7EFD02"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lastRenderedPageBreak/>
        <w:t>…</w:t>
      </w:r>
    </w:p>
    <w:p w14:paraId="7BBD0479"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1D61927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91.-</w:t>
      </w:r>
      <w:r w:rsidRPr="008321E7">
        <w:rPr>
          <w:rFonts w:ascii="Palatino Linotype" w:eastAsia="Calibri" w:hAnsi="Palatino Linotype" w:cs="Arial"/>
          <w:i/>
          <w:sz w:val="22"/>
          <w:szCs w:val="22"/>
          <w:lang w:val="es-ES" w:eastAsia="es-MX"/>
        </w:rPr>
        <w:t xml:space="preserve"> La </w:t>
      </w:r>
      <w:r w:rsidRPr="008321E7">
        <w:rPr>
          <w:rFonts w:ascii="Palatino Linotype" w:eastAsia="Calibri" w:hAnsi="Palatino Linotype" w:cs="Arial"/>
          <w:b/>
          <w:i/>
          <w:sz w:val="22"/>
          <w:szCs w:val="22"/>
          <w:lang w:val="es-ES" w:eastAsia="es-MX"/>
        </w:rPr>
        <w:t>Secretaría del Ayuntamiento</w:t>
      </w:r>
      <w:r w:rsidRPr="008321E7">
        <w:rPr>
          <w:rFonts w:ascii="Palatino Linotype" w:eastAsia="Calibri" w:hAnsi="Palatino Linotype" w:cs="Arial"/>
          <w:i/>
          <w:sz w:val="22"/>
          <w:szCs w:val="22"/>
          <w:lang w:val="es-ES" w:eastAsia="es-MX"/>
        </w:rPr>
        <w:t xml:space="preserve"> estará a cargo de un Secretario, el que, sin ser miembro </w:t>
      </w:r>
      <w:proofErr w:type="gramStart"/>
      <w:r w:rsidRPr="008321E7">
        <w:rPr>
          <w:rFonts w:ascii="Palatino Linotype" w:eastAsia="Calibri" w:hAnsi="Palatino Linotype" w:cs="Arial"/>
          <w:i/>
          <w:sz w:val="22"/>
          <w:szCs w:val="22"/>
          <w:lang w:val="es-ES" w:eastAsia="es-MX"/>
        </w:rPr>
        <w:t>del mismo</w:t>
      </w:r>
      <w:proofErr w:type="gramEnd"/>
      <w:r w:rsidRPr="008321E7">
        <w:rPr>
          <w:rFonts w:ascii="Palatino Linotype" w:eastAsia="Calibri" w:hAnsi="Palatino Linotype" w:cs="Arial"/>
          <w:i/>
          <w:sz w:val="22"/>
          <w:szCs w:val="22"/>
          <w:lang w:val="es-ES" w:eastAsia="es-MX"/>
        </w:rPr>
        <w:t xml:space="preserve">, deberá ser nombrado por el propio Ayuntamiento a propuesta del Presidente Municipal como lo marca el artículo 31 de la presente ley. Sus faltas temporales serán cubiertas por quien designe el Ayuntamiento y sus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 xml:space="preserve"> son las siguientes:</w:t>
      </w:r>
    </w:p>
    <w:p w14:paraId="433D9B0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w:t>
      </w:r>
    </w:p>
    <w:p w14:paraId="2D72332A"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XI. </w:t>
      </w:r>
      <w:r w:rsidRPr="008321E7">
        <w:rPr>
          <w:rFonts w:ascii="Palatino Linotype" w:eastAsia="Calibri" w:hAnsi="Palatino Linotype" w:cs="Arial"/>
          <w:b/>
          <w:i/>
          <w:sz w:val="22"/>
          <w:szCs w:val="22"/>
          <w:lang w:val="es-ES" w:eastAsia="es-MX"/>
        </w:rPr>
        <w:t>Elaborar con la intervención del síndico el inventario general de los bienes muebles</w:t>
      </w:r>
      <w:r w:rsidRPr="008321E7">
        <w:rPr>
          <w:rFonts w:ascii="Palatino Linotype" w:eastAsia="Calibri" w:hAnsi="Palatino Linotype" w:cs="Arial"/>
          <w:i/>
          <w:sz w:val="22"/>
          <w:szCs w:val="22"/>
          <w:lang w:val="es-ES" w:eastAsia="es-MX"/>
        </w:rPr>
        <w:t xml:space="preserve"> e inmuebles </w:t>
      </w:r>
      <w:r w:rsidRPr="008321E7">
        <w:rPr>
          <w:rFonts w:ascii="Palatino Linotype" w:eastAsia="Calibri" w:hAnsi="Palatino Linotype" w:cs="Arial"/>
          <w:b/>
          <w:i/>
          <w:sz w:val="22"/>
          <w:szCs w:val="22"/>
          <w:lang w:val="es-ES" w:eastAsia="es-MX"/>
        </w:rPr>
        <w:t>municipales</w:t>
      </w:r>
      <w:r w:rsidRPr="008321E7">
        <w:rPr>
          <w:rFonts w:ascii="Palatino Linotype" w:eastAsia="Calibri" w:hAnsi="Palatino Linotype" w:cs="Arial"/>
          <w:i/>
          <w:sz w:val="22"/>
          <w:szCs w:val="22"/>
          <w:lang w:val="es-ES" w:eastAsia="es-MX"/>
        </w:rPr>
        <w:t xml:space="preserve">, </w:t>
      </w:r>
      <w:r w:rsidRPr="008321E7">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8321E7">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14:paraId="1121AC40" w14:textId="77777777" w:rsidR="00DF21C4" w:rsidRPr="008321E7" w:rsidRDefault="00DF21C4" w:rsidP="00DF21C4">
      <w:pPr>
        <w:tabs>
          <w:tab w:val="left" w:pos="8080"/>
        </w:tabs>
        <w:autoSpaceDE w:val="0"/>
        <w:autoSpaceDN w:val="0"/>
        <w:adjustRightInd w:val="0"/>
        <w:ind w:left="567" w:right="617"/>
        <w:jc w:val="both"/>
        <w:rPr>
          <w:rFonts w:ascii="Palatino Linotype" w:hAnsi="Palatino Linotype" w:cs="Arial"/>
          <w:i/>
          <w:sz w:val="22"/>
          <w:szCs w:val="22"/>
          <w:lang w:val="es-ES"/>
        </w:rPr>
      </w:pPr>
    </w:p>
    <w:p w14:paraId="53D9CC7F"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6586F548"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057CC07F"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1DF18CD9"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95.-</w:t>
      </w:r>
      <w:r w:rsidRPr="008321E7">
        <w:rPr>
          <w:rFonts w:ascii="Palatino Linotype" w:eastAsia="Calibri" w:hAnsi="Palatino Linotype" w:cs="Arial"/>
          <w:i/>
          <w:sz w:val="22"/>
          <w:szCs w:val="22"/>
          <w:lang w:val="es-ES" w:eastAsia="es-MX"/>
        </w:rPr>
        <w:t xml:space="preserve"> Son </w:t>
      </w:r>
      <w:r w:rsidRPr="008321E7">
        <w:rPr>
          <w:rFonts w:ascii="Palatino Linotype" w:eastAsia="Calibri" w:hAnsi="Palatino Linotype" w:cs="Arial"/>
          <w:b/>
          <w:i/>
          <w:sz w:val="22"/>
          <w:szCs w:val="22"/>
          <w:lang w:val="es-ES" w:eastAsia="es-MX"/>
        </w:rPr>
        <w:t>atribuciones</w:t>
      </w:r>
      <w:r w:rsidRPr="008321E7">
        <w:rPr>
          <w:rFonts w:ascii="Palatino Linotype" w:eastAsia="Calibri" w:hAnsi="Palatino Linotype" w:cs="Arial"/>
          <w:i/>
          <w:sz w:val="22"/>
          <w:szCs w:val="22"/>
          <w:lang w:val="es-ES" w:eastAsia="es-MX"/>
        </w:rPr>
        <w:t xml:space="preserve"> del </w:t>
      </w:r>
      <w:r w:rsidRPr="008321E7">
        <w:rPr>
          <w:rFonts w:ascii="Palatino Linotype" w:eastAsia="Calibri" w:hAnsi="Palatino Linotype" w:cs="Arial"/>
          <w:b/>
          <w:i/>
          <w:sz w:val="22"/>
          <w:szCs w:val="22"/>
          <w:lang w:val="es-ES" w:eastAsia="es-MX"/>
        </w:rPr>
        <w:t>tesorero municipal</w:t>
      </w:r>
      <w:r w:rsidRPr="008321E7">
        <w:rPr>
          <w:rFonts w:ascii="Palatino Linotype" w:eastAsia="Calibri" w:hAnsi="Palatino Linotype" w:cs="Arial"/>
          <w:i/>
          <w:sz w:val="22"/>
          <w:szCs w:val="22"/>
          <w:lang w:val="es-ES" w:eastAsia="es-MX"/>
        </w:rPr>
        <w:t>:</w:t>
      </w:r>
    </w:p>
    <w:p w14:paraId="56B529F6"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7F17A6F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 xml:space="preserve">IV. </w:t>
      </w:r>
      <w:r w:rsidRPr="008321E7">
        <w:rPr>
          <w:rFonts w:ascii="Palatino Linotype" w:eastAsia="Calibri" w:hAnsi="Palatino Linotype" w:cs="Arial"/>
          <w:b/>
          <w:i/>
          <w:sz w:val="22"/>
          <w:szCs w:val="22"/>
          <w:lang w:val="es-ES" w:eastAsia="es-MX"/>
        </w:rPr>
        <w:t>Llevar</w:t>
      </w:r>
      <w:r w:rsidRPr="008321E7">
        <w:rPr>
          <w:rFonts w:ascii="Palatino Linotype" w:eastAsia="Calibri" w:hAnsi="Palatino Linotype" w:cs="Arial"/>
          <w:i/>
          <w:sz w:val="22"/>
          <w:szCs w:val="22"/>
          <w:lang w:val="es-ES" w:eastAsia="es-MX"/>
        </w:rPr>
        <w:t xml:space="preserve"> los registros contables, financieros y administrativos de los ingresos, egresos, e </w:t>
      </w:r>
      <w:r w:rsidRPr="008321E7">
        <w:rPr>
          <w:rFonts w:ascii="Palatino Linotype" w:eastAsia="Calibri" w:hAnsi="Palatino Linotype" w:cs="Arial"/>
          <w:b/>
          <w:i/>
          <w:sz w:val="22"/>
          <w:szCs w:val="22"/>
          <w:lang w:val="es-ES" w:eastAsia="es-MX"/>
        </w:rPr>
        <w:t>inventarios</w:t>
      </w:r>
      <w:r w:rsidRPr="008321E7">
        <w:rPr>
          <w:rFonts w:ascii="Palatino Linotype" w:eastAsia="Calibri" w:hAnsi="Palatino Linotype" w:cs="Arial"/>
          <w:i/>
          <w:sz w:val="22"/>
          <w:szCs w:val="22"/>
          <w:lang w:val="es-ES" w:eastAsia="es-MX"/>
        </w:rPr>
        <w:t>;</w:t>
      </w:r>
    </w:p>
    <w:p w14:paraId="496E5C4D"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29D7E3E5"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5A4E8D93"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97.-</w:t>
      </w:r>
      <w:r w:rsidRPr="008321E7">
        <w:rPr>
          <w:rFonts w:ascii="Palatino Linotype" w:eastAsia="Calibri" w:hAnsi="Palatino Linotype" w:cs="Arial"/>
          <w:i/>
          <w:sz w:val="22"/>
          <w:szCs w:val="22"/>
          <w:lang w:val="es-ES" w:eastAsia="es-MX"/>
        </w:rPr>
        <w:t xml:space="preserve"> La </w:t>
      </w:r>
      <w:r w:rsidRPr="008321E7">
        <w:rPr>
          <w:rFonts w:ascii="Palatino Linotype" w:eastAsia="Calibri" w:hAnsi="Palatino Linotype" w:cs="Arial"/>
          <w:b/>
          <w:i/>
          <w:sz w:val="22"/>
          <w:szCs w:val="22"/>
          <w:lang w:val="es-ES" w:eastAsia="es-MX"/>
        </w:rPr>
        <w:t>hacienda pública municipal se integra</w:t>
      </w:r>
      <w:r w:rsidRPr="008321E7">
        <w:rPr>
          <w:rFonts w:ascii="Palatino Linotype" w:eastAsia="Calibri" w:hAnsi="Palatino Linotype" w:cs="Arial"/>
          <w:i/>
          <w:sz w:val="22"/>
          <w:szCs w:val="22"/>
          <w:lang w:val="es-ES" w:eastAsia="es-MX"/>
        </w:rPr>
        <w:t xml:space="preserve"> por:</w:t>
      </w:r>
    </w:p>
    <w:p w14:paraId="129A21E3"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I</w:t>
      </w:r>
      <w:r w:rsidRPr="008321E7">
        <w:rPr>
          <w:rFonts w:ascii="Palatino Linotype" w:eastAsia="Calibri" w:hAnsi="Palatino Linotype" w:cs="Arial"/>
          <w:b/>
          <w:i/>
          <w:sz w:val="22"/>
          <w:szCs w:val="22"/>
          <w:lang w:val="es-ES" w:eastAsia="es-MX"/>
        </w:rPr>
        <w:t>. Los bienes muebles</w:t>
      </w:r>
      <w:r w:rsidRPr="008321E7">
        <w:rPr>
          <w:rFonts w:ascii="Palatino Linotype" w:eastAsia="Calibri" w:hAnsi="Palatino Linotype" w:cs="Arial"/>
          <w:i/>
          <w:sz w:val="22"/>
          <w:szCs w:val="22"/>
          <w:lang w:val="es-ES" w:eastAsia="es-MX"/>
        </w:rPr>
        <w:t xml:space="preserve"> e inmuebles </w:t>
      </w:r>
      <w:r w:rsidRPr="008321E7">
        <w:rPr>
          <w:rFonts w:ascii="Palatino Linotype" w:eastAsia="Calibri" w:hAnsi="Palatino Linotype" w:cs="Arial"/>
          <w:b/>
          <w:i/>
          <w:sz w:val="22"/>
          <w:szCs w:val="22"/>
          <w:lang w:val="es-ES" w:eastAsia="es-MX"/>
        </w:rPr>
        <w:t>propiedad del municipio</w:t>
      </w:r>
      <w:r w:rsidRPr="008321E7">
        <w:rPr>
          <w:rFonts w:ascii="Palatino Linotype" w:eastAsia="Calibri" w:hAnsi="Palatino Linotype" w:cs="Arial"/>
          <w:i/>
          <w:sz w:val="22"/>
          <w:szCs w:val="22"/>
          <w:lang w:val="es-ES" w:eastAsia="es-MX"/>
        </w:rPr>
        <w:t>;</w:t>
      </w:r>
    </w:p>
    <w:p w14:paraId="3E12C101"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i/>
          <w:sz w:val="22"/>
          <w:szCs w:val="22"/>
          <w:lang w:val="es-ES" w:eastAsia="es-MX"/>
        </w:rPr>
        <w:t>…</w:t>
      </w:r>
    </w:p>
    <w:p w14:paraId="70831E66"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p>
    <w:p w14:paraId="7132237E" w14:textId="77777777" w:rsidR="00DF21C4" w:rsidRPr="008321E7" w:rsidRDefault="00DF21C4" w:rsidP="00DF21C4">
      <w:pPr>
        <w:tabs>
          <w:tab w:val="left" w:pos="709"/>
        </w:tabs>
        <w:ind w:left="851" w:right="900"/>
        <w:jc w:val="both"/>
        <w:rPr>
          <w:rFonts w:ascii="Palatino Linotype" w:eastAsia="Calibri" w:hAnsi="Palatino Linotype" w:cs="Arial"/>
          <w:i/>
          <w:sz w:val="22"/>
          <w:szCs w:val="22"/>
          <w:lang w:val="es-ES" w:eastAsia="es-MX"/>
        </w:rPr>
      </w:pPr>
      <w:r w:rsidRPr="008321E7">
        <w:rPr>
          <w:rFonts w:ascii="Palatino Linotype" w:eastAsia="Calibri" w:hAnsi="Palatino Linotype" w:cs="Arial"/>
          <w:b/>
          <w:i/>
          <w:sz w:val="22"/>
          <w:szCs w:val="22"/>
          <w:lang w:val="es-ES" w:eastAsia="es-MX"/>
        </w:rPr>
        <w:t>Artículo 112</w:t>
      </w:r>
      <w:r w:rsidRPr="008321E7">
        <w:rPr>
          <w:rFonts w:ascii="Palatino Linotype" w:eastAsia="Calibri" w:hAnsi="Palatino Linotype" w:cs="Arial"/>
          <w:i/>
          <w:sz w:val="22"/>
          <w:szCs w:val="22"/>
          <w:lang w:val="es-ES" w:eastAsia="es-MX"/>
        </w:rPr>
        <w:t xml:space="preserve">. El </w:t>
      </w:r>
      <w:r w:rsidRPr="008321E7">
        <w:rPr>
          <w:rFonts w:ascii="Palatino Linotype" w:eastAsia="Calibri" w:hAnsi="Palatino Linotype" w:cs="Arial"/>
          <w:b/>
          <w:i/>
          <w:sz w:val="22"/>
          <w:szCs w:val="22"/>
          <w:lang w:val="es-ES" w:eastAsia="es-MX"/>
        </w:rPr>
        <w:t>órgano interno de control municipal</w:t>
      </w:r>
      <w:r w:rsidRPr="008321E7">
        <w:rPr>
          <w:rFonts w:ascii="Palatino Linotype" w:eastAsia="Calibri" w:hAnsi="Palatino Linotype" w:cs="Arial"/>
          <w:i/>
          <w:sz w:val="22"/>
          <w:szCs w:val="22"/>
          <w:lang w:val="es-ES" w:eastAsia="es-MX"/>
        </w:rPr>
        <w:t xml:space="preserve">, tendrá a su cargo las </w:t>
      </w:r>
      <w:r w:rsidRPr="008321E7">
        <w:rPr>
          <w:rFonts w:ascii="Palatino Linotype" w:eastAsia="Calibri" w:hAnsi="Palatino Linotype" w:cs="Arial"/>
          <w:b/>
          <w:i/>
          <w:sz w:val="22"/>
          <w:szCs w:val="22"/>
          <w:lang w:val="es-ES" w:eastAsia="es-MX"/>
        </w:rPr>
        <w:t>funciones</w:t>
      </w:r>
      <w:r w:rsidRPr="008321E7">
        <w:rPr>
          <w:rFonts w:ascii="Palatino Linotype" w:eastAsia="Calibri" w:hAnsi="Palatino Linotype" w:cs="Arial"/>
          <w:i/>
          <w:sz w:val="22"/>
          <w:szCs w:val="22"/>
          <w:lang w:val="es-ES" w:eastAsia="es-MX"/>
        </w:rPr>
        <w:t xml:space="preserve"> siguientes:</w:t>
      </w:r>
    </w:p>
    <w:p w14:paraId="2B887D1B" w14:textId="77777777" w:rsidR="00DF21C4" w:rsidRPr="008321E7" w:rsidRDefault="00DF21C4" w:rsidP="00DF21C4">
      <w:pPr>
        <w:tabs>
          <w:tab w:val="left" w:pos="8080"/>
        </w:tabs>
        <w:autoSpaceDE w:val="0"/>
        <w:autoSpaceDN w:val="0"/>
        <w:adjustRightInd w:val="0"/>
        <w:ind w:left="567" w:right="617"/>
        <w:jc w:val="both"/>
        <w:rPr>
          <w:rFonts w:ascii="Palatino Linotype" w:hAnsi="Palatino Linotype" w:cs="Arial"/>
          <w:b/>
          <w:i/>
          <w:sz w:val="22"/>
          <w:szCs w:val="22"/>
          <w:lang w:val="es-ES"/>
        </w:rPr>
      </w:pPr>
    </w:p>
    <w:p w14:paraId="2E3430AD" w14:textId="77777777" w:rsidR="00DF21C4" w:rsidRPr="008321E7" w:rsidRDefault="00DF21C4" w:rsidP="00DF21C4">
      <w:pPr>
        <w:tabs>
          <w:tab w:val="left" w:pos="709"/>
        </w:tabs>
        <w:ind w:left="851" w:right="900"/>
        <w:jc w:val="both"/>
        <w:rPr>
          <w:rFonts w:ascii="Palatino Linotype" w:hAnsi="Palatino Linotype" w:cs="Arial"/>
          <w:i/>
          <w:sz w:val="22"/>
          <w:szCs w:val="22"/>
          <w:lang w:val="es-ES"/>
        </w:rPr>
      </w:pPr>
      <w:r w:rsidRPr="008321E7">
        <w:rPr>
          <w:rFonts w:ascii="Palatino Linotype" w:hAnsi="Palatino Linotype" w:cs="Arial"/>
          <w:b/>
          <w:i/>
          <w:sz w:val="22"/>
          <w:szCs w:val="22"/>
          <w:lang w:val="es-ES"/>
        </w:rPr>
        <w:t>XV</w:t>
      </w:r>
      <w:r w:rsidRPr="008321E7">
        <w:rPr>
          <w:rFonts w:ascii="Palatino Linotype" w:hAnsi="Palatino Linotype" w:cs="Arial"/>
          <w:i/>
          <w:sz w:val="22"/>
          <w:szCs w:val="22"/>
          <w:lang w:val="es-ES"/>
        </w:rPr>
        <w:t xml:space="preserve">. </w:t>
      </w:r>
      <w:r w:rsidRPr="008321E7">
        <w:rPr>
          <w:rFonts w:ascii="Palatino Linotype" w:hAnsi="Palatino Linotype" w:cs="Arial"/>
          <w:b/>
          <w:i/>
          <w:sz w:val="22"/>
          <w:szCs w:val="22"/>
          <w:lang w:val="es-ES"/>
        </w:rPr>
        <w:t>Participar en la elaboración y actualización del inventario general de los bienes muebles</w:t>
      </w:r>
      <w:r w:rsidRPr="008321E7">
        <w:rPr>
          <w:rFonts w:ascii="Palatino Linotype" w:hAnsi="Palatino Linotype" w:cs="Arial"/>
          <w:i/>
          <w:sz w:val="22"/>
          <w:szCs w:val="22"/>
          <w:lang w:val="es-ES"/>
        </w:rPr>
        <w:t xml:space="preserve"> e inmuebles propiedad del municipio, que </w:t>
      </w:r>
      <w:r w:rsidRPr="008321E7">
        <w:rPr>
          <w:rFonts w:ascii="Palatino Linotype" w:hAnsi="Palatino Linotype" w:cs="Arial"/>
          <w:b/>
          <w:i/>
          <w:sz w:val="22"/>
          <w:szCs w:val="22"/>
          <w:lang w:val="es-ES"/>
        </w:rPr>
        <w:t xml:space="preserve">expresará las características de identificación y destino de </w:t>
      </w:r>
      <w:proofErr w:type="gramStart"/>
      <w:r w:rsidRPr="008321E7">
        <w:rPr>
          <w:rFonts w:ascii="Palatino Linotype" w:hAnsi="Palatino Linotype" w:cs="Arial"/>
          <w:b/>
          <w:i/>
          <w:sz w:val="22"/>
          <w:szCs w:val="22"/>
          <w:lang w:val="es-ES"/>
        </w:rPr>
        <w:t>los mismos</w:t>
      </w:r>
      <w:proofErr w:type="gramEnd"/>
      <w:r w:rsidRPr="008321E7">
        <w:rPr>
          <w:rFonts w:ascii="Palatino Linotype" w:hAnsi="Palatino Linotype" w:cs="Arial"/>
          <w:i/>
          <w:sz w:val="22"/>
          <w:szCs w:val="22"/>
          <w:lang w:val="es-ES"/>
        </w:rPr>
        <w:t>;</w:t>
      </w:r>
    </w:p>
    <w:p w14:paraId="233C3BB5" w14:textId="77777777" w:rsidR="00DF21C4" w:rsidRPr="008321E7" w:rsidRDefault="00DF21C4" w:rsidP="00DF21C4">
      <w:pPr>
        <w:tabs>
          <w:tab w:val="left" w:pos="709"/>
        </w:tabs>
        <w:ind w:left="851" w:right="900"/>
        <w:jc w:val="both"/>
        <w:rPr>
          <w:rFonts w:ascii="Palatino Linotype" w:hAnsi="Palatino Linotype" w:cs="Arial"/>
          <w:i/>
          <w:sz w:val="22"/>
          <w:szCs w:val="22"/>
          <w:lang w:val="es-ES"/>
        </w:rPr>
      </w:pPr>
      <w:r w:rsidRPr="008321E7">
        <w:rPr>
          <w:rFonts w:ascii="Palatino Linotype" w:hAnsi="Palatino Linotype" w:cs="Arial"/>
          <w:b/>
          <w:i/>
          <w:sz w:val="22"/>
          <w:szCs w:val="22"/>
          <w:lang w:val="es-ES"/>
        </w:rPr>
        <w:t xml:space="preserve"> …</w:t>
      </w:r>
    </w:p>
    <w:p w14:paraId="58CB66F1" w14:textId="77777777" w:rsidR="00DF21C4" w:rsidRPr="008321E7" w:rsidRDefault="00DF21C4" w:rsidP="00DF21C4">
      <w:pPr>
        <w:tabs>
          <w:tab w:val="left" w:pos="709"/>
        </w:tabs>
        <w:ind w:left="851" w:right="900"/>
        <w:jc w:val="both"/>
        <w:rPr>
          <w:rFonts w:ascii="Palatino Linotype" w:hAnsi="Palatino Linotype" w:cs="Arial"/>
          <w:i/>
          <w:sz w:val="22"/>
          <w:szCs w:val="22"/>
          <w:lang w:val="es-ES"/>
        </w:rPr>
      </w:pPr>
      <w:r w:rsidRPr="008321E7">
        <w:rPr>
          <w:rFonts w:ascii="Palatino Linotype" w:hAnsi="Palatino Linotype" w:cs="Arial"/>
          <w:i/>
          <w:sz w:val="22"/>
          <w:szCs w:val="22"/>
          <w:lang w:val="es-ES"/>
        </w:rPr>
        <w:t>(Énfasis añadido)</w:t>
      </w:r>
    </w:p>
    <w:p w14:paraId="0E3923BD" w14:textId="77777777" w:rsidR="00DF21C4" w:rsidRPr="008321E7" w:rsidRDefault="00DF21C4" w:rsidP="0038331C">
      <w:pPr>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lastRenderedPageBreak/>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14:paraId="411CCAA0" w14:textId="77777777" w:rsidR="00DF21C4" w:rsidRPr="008321E7" w:rsidRDefault="00DF21C4" w:rsidP="0038331C">
      <w:pPr>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8321E7">
        <w:rPr>
          <w:rFonts w:ascii="Palatino Linotype" w:hAnsi="Palatino Linotype" w:cs="Arial"/>
          <w:b/>
          <w:lang w:val="es-ES"/>
        </w:rPr>
        <w:t xml:space="preserve"> </w:t>
      </w:r>
      <w:r w:rsidRPr="008321E7">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14:paraId="0896221D" w14:textId="77777777" w:rsidR="00DF21C4" w:rsidRDefault="00DF21C4" w:rsidP="00DF21C4">
      <w:pPr>
        <w:spacing w:line="360" w:lineRule="auto"/>
        <w:jc w:val="both"/>
        <w:rPr>
          <w:rFonts w:ascii="Palatino Linotype" w:eastAsia="Calibri" w:hAnsi="Palatino Linotype" w:cs="Arial"/>
          <w:lang w:val="es-ES"/>
        </w:rPr>
      </w:pPr>
      <w:r w:rsidRPr="008321E7">
        <w:rPr>
          <w:rFonts w:ascii="Palatino Linotype" w:eastAsia="Calibri" w:hAnsi="Palatino Linotype" w:cs="Arial"/>
          <w:lang w:val="es-ES"/>
        </w:rPr>
        <w:t xml:space="preserve">En este orden de ideas, es de señalar que dentro de los informes mensuales que los Ayuntamientos tienen la obligación de entregar al </w:t>
      </w:r>
      <w:r w:rsidR="0038331C" w:rsidRPr="008321E7">
        <w:rPr>
          <w:rFonts w:ascii="Palatino Linotype" w:eastAsia="Calibri" w:hAnsi="Palatino Linotype" w:cs="Arial"/>
          <w:lang w:val="es-ES"/>
        </w:rPr>
        <w:t>Ó</w:t>
      </w:r>
      <w:r w:rsidR="0038331C">
        <w:rPr>
          <w:rFonts w:ascii="Palatino Linotype" w:eastAsia="Calibri" w:hAnsi="Palatino Linotype" w:cs="Arial"/>
          <w:lang w:val="es-ES"/>
        </w:rPr>
        <w:t>rgano Superior de Fiscalización del Estado de México (O</w:t>
      </w:r>
      <w:r w:rsidRPr="008321E7">
        <w:rPr>
          <w:rFonts w:ascii="Palatino Linotype" w:eastAsia="Calibri" w:hAnsi="Palatino Linotype" w:cs="Arial"/>
          <w:lang w:val="es-ES"/>
        </w:rPr>
        <w:t>SFEM</w:t>
      </w:r>
      <w:r w:rsidR="0038331C">
        <w:rPr>
          <w:rFonts w:ascii="Palatino Linotype" w:eastAsia="Calibri" w:hAnsi="Palatino Linotype" w:cs="Arial"/>
          <w:lang w:val="es-ES"/>
        </w:rPr>
        <w:t>)</w:t>
      </w:r>
      <w:r w:rsidRPr="008321E7">
        <w:rPr>
          <w:rFonts w:ascii="Palatino Linotype" w:eastAsia="Calibri" w:hAnsi="Palatino Linotype" w:cs="Arial"/>
          <w:lang w:val="es-ES"/>
        </w:rPr>
        <w:t>, se tiene contemplado precisamente la presentación del formato para el llenado del Inventario General de Bienes Muebles e Inventario de Bienes Muebles de Bajo Costo, a manera de ejemplo se inserta el contenido de los Lineamientos para la Int</w:t>
      </w:r>
      <w:r w:rsidR="0038331C">
        <w:rPr>
          <w:rFonts w:ascii="Palatino Linotype" w:eastAsia="Calibri" w:hAnsi="Palatino Linotype" w:cs="Arial"/>
          <w:lang w:val="es-ES"/>
        </w:rPr>
        <w:t>egración del Informe Mensual 2020</w:t>
      </w:r>
      <w:r w:rsidRPr="008321E7">
        <w:rPr>
          <w:rFonts w:ascii="Palatino Linotype" w:eastAsia="Calibri" w:hAnsi="Palatino Linotype" w:cs="Arial"/>
          <w:lang w:val="es-ES"/>
        </w:rPr>
        <w:t xml:space="preserve">, a continuación: </w:t>
      </w:r>
    </w:p>
    <w:p w14:paraId="02A758AD" w14:textId="77777777" w:rsidR="0038331C" w:rsidRDefault="000E3EB2" w:rsidP="0038331C">
      <w:pPr>
        <w:spacing w:line="360" w:lineRule="auto"/>
        <w:jc w:val="center"/>
        <w:rPr>
          <w:rFonts w:ascii="Palatino Linotype" w:hAnsi="Palatino Linotype" w:cs="Arial"/>
          <w:lang w:val="es-ES"/>
        </w:rPr>
      </w:pPr>
      <w:r>
        <w:rPr>
          <w:noProof/>
          <w:lang w:eastAsia="es-MX"/>
        </w:rPr>
        <w:drawing>
          <wp:inline distT="0" distB="0" distL="0" distR="0" wp14:anchorId="51DAA93A" wp14:editId="4C9AEA5D">
            <wp:extent cx="3930470" cy="201899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49" t="22240" r="29392" b="39790"/>
                    <a:stretch/>
                  </pic:blipFill>
                  <pic:spPr bwMode="auto">
                    <a:xfrm>
                      <a:off x="0" y="0"/>
                      <a:ext cx="3939041" cy="2023398"/>
                    </a:xfrm>
                    <a:prstGeom prst="rect">
                      <a:avLst/>
                    </a:prstGeom>
                    <a:ln>
                      <a:noFill/>
                    </a:ln>
                    <a:extLst>
                      <a:ext uri="{53640926-AAD7-44D8-BBD7-CCE9431645EC}">
                        <a14:shadowObscured xmlns:a14="http://schemas.microsoft.com/office/drawing/2010/main"/>
                      </a:ext>
                    </a:extLst>
                  </pic:spPr>
                </pic:pic>
              </a:graphicData>
            </a:graphic>
          </wp:inline>
        </w:drawing>
      </w:r>
    </w:p>
    <w:p w14:paraId="6901A9C8" w14:textId="77777777" w:rsidR="000E3EB2" w:rsidRDefault="000E3EB2" w:rsidP="0038331C">
      <w:pPr>
        <w:spacing w:line="360" w:lineRule="auto"/>
        <w:jc w:val="center"/>
        <w:rPr>
          <w:rFonts w:ascii="Palatino Linotype" w:hAnsi="Palatino Linotype" w:cs="Arial"/>
          <w:lang w:val="es-ES"/>
        </w:rPr>
      </w:pPr>
      <w:r>
        <w:rPr>
          <w:noProof/>
          <w:lang w:eastAsia="es-MX"/>
        </w:rPr>
        <w:lastRenderedPageBreak/>
        <w:drawing>
          <wp:inline distT="0" distB="0" distL="0" distR="0" wp14:anchorId="6E1DD8E2" wp14:editId="0A1653E9">
            <wp:extent cx="5427705" cy="4162349"/>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186" t="20218" r="28635" b="23613"/>
                    <a:stretch/>
                  </pic:blipFill>
                  <pic:spPr bwMode="auto">
                    <a:xfrm>
                      <a:off x="0" y="0"/>
                      <a:ext cx="5433966" cy="4167151"/>
                    </a:xfrm>
                    <a:prstGeom prst="rect">
                      <a:avLst/>
                    </a:prstGeom>
                    <a:ln>
                      <a:noFill/>
                    </a:ln>
                    <a:extLst>
                      <a:ext uri="{53640926-AAD7-44D8-BBD7-CCE9431645EC}">
                        <a14:shadowObscured xmlns:a14="http://schemas.microsoft.com/office/drawing/2010/main"/>
                      </a:ext>
                    </a:extLst>
                  </pic:spPr>
                </pic:pic>
              </a:graphicData>
            </a:graphic>
          </wp:inline>
        </w:drawing>
      </w:r>
    </w:p>
    <w:p w14:paraId="7FDB3BB1" w14:textId="77777777" w:rsidR="0038331C" w:rsidRPr="008321E7" w:rsidRDefault="000E3EB2" w:rsidP="0038331C">
      <w:pPr>
        <w:spacing w:line="360" w:lineRule="auto"/>
        <w:jc w:val="center"/>
        <w:rPr>
          <w:rFonts w:ascii="Palatino Linotype" w:hAnsi="Palatino Linotype" w:cs="Arial"/>
          <w:lang w:val="es-ES"/>
        </w:rPr>
      </w:pPr>
      <w:r>
        <w:rPr>
          <w:noProof/>
          <w:lang w:eastAsia="es-MX"/>
        </w:rPr>
        <w:drawing>
          <wp:inline distT="0" distB="0" distL="0" distR="0" wp14:anchorId="159DC439" wp14:editId="607D897C">
            <wp:extent cx="5415657" cy="2494483"/>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34" t="41785" r="28381" b="24064"/>
                    <a:stretch/>
                  </pic:blipFill>
                  <pic:spPr bwMode="auto">
                    <a:xfrm>
                      <a:off x="0" y="0"/>
                      <a:ext cx="5438459" cy="2504986"/>
                    </a:xfrm>
                    <a:prstGeom prst="rect">
                      <a:avLst/>
                    </a:prstGeom>
                    <a:ln>
                      <a:noFill/>
                    </a:ln>
                    <a:extLst>
                      <a:ext uri="{53640926-AAD7-44D8-BBD7-CCE9431645EC}">
                        <a14:shadowObscured xmlns:a14="http://schemas.microsoft.com/office/drawing/2010/main"/>
                      </a:ext>
                    </a:extLst>
                  </pic:spPr>
                </pic:pic>
              </a:graphicData>
            </a:graphic>
          </wp:inline>
        </w:drawing>
      </w:r>
    </w:p>
    <w:p w14:paraId="188DE492" w14:textId="77777777" w:rsidR="00DF21C4" w:rsidRDefault="000E3EB2" w:rsidP="00DF21C4">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Pr>
          <w:noProof/>
          <w:lang w:eastAsia="es-MX"/>
        </w:rPr>
        <w:lastRenderedPageBreak/>
        <w:drawing>
          <wp:inline distT="0" distB="0" distL="0" distR="0" wp14:anchorId="4B103E86" wp14:editId="493B8AC6">
            <wp:extent cx="5616948" cy="3174797"/>
            <wp:effectExtent l="0" t="0" r="317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7" t="22465" r="20808" b="16205"/>
                    <a:stretch/>
                  </pic:blipFill>
                  <pic:spPr bwMode="auto">
                    <a:xfrm>
                      <a:off x="0" y="0"/>
                      <a:ext cx="5628004" cy="3181046"/>
                    </a:xfrm>
                    <a:prstGeom prst="rect">
                      <a:avLst/>
                    </a:prstGeom>
                    <a:ln>
                      <a:noFill/>
                    </a:ln>
                    <a:extLst>
                      <a:ext uri="{53640926-AAD7-44D8-BBD7-CCE9431645EC}">
                        <a14:shadowObscured xmlns:a14="http://schemas.microsoft.com/office/drawing/2010/main"/>
                      </a:ext>
                    </a:extLst>
                  </pic:spPr>
                </pic:pic>
              </a:graphicData>
            </a:graphic>
          </wp:inline>
        </w:drawing>
      </w:r>
    </w:p>
    <w:p w14:paraId="168684D7" w14:textId="77777777" w:rsidR="00DF21C4" w:rsidRDefault="00DF21C4" w:rsidP="000E3EB2">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8321E7">
        <w:rPr>
          <w:rFonts w:ascii="Palatino Linotype" w:eastAsia="Calibri" w:hAnsi="Palatino Linotype" w:cs="Arial"/>
          <w:lang w:val="es-ES"/>
        </w:rPr>
        <w:t>Derivado de lo anterior, es claro que la información solicitada puede ser ubicada en el Inventario de Bienes Muebles y Bienes Muebles de Bajo Costo</w:t>
      </w:r>
      <w:r w:rsidR="000E3EB2">
        <w:rPr>
          <w:rFonts w:ascii="Palatino Linotype" w:eastAsia="Calibri" w:hAnsi="Palatino Linotype" w:cs="Arial"/>
          <w:lang w:val="es-ES"/>
        </w:rPr>
        <w:t xml:space="preserve">; sin que se olvide que la solicitud de información se constriñe </w:t>
      </w:r>
      <w:r w:rsidRPr="008321E7">
        <w:rPr>
          <w:rFonts w:ascii="Palatino Linotype" w:eastAsia="Calibri" w:hAnsi="Palatino Linotype" w:cs="Arial"/>
          <w:lang w:val="es-ES"/>
        </w:rPr>
        <w:t xml:space="preserve">en recursos materiales para otorgar el servicio de alumbrado público municipal; por lo que, deben de localizarse aquellas cédulas </w:t>
      </w:r>
      <w:r w:rsidR="000E3EB2">
        <w:rPr>
          <w:rFonts w:ascii="Palatino Linotype" w:eastAsia="Calibri" w:hAnsi="Palatino Linotype" w:cs="Arial"/>
          <w:lang w:val="es-ES"/>
        </w:rPr>
        <w:t xml:space="preserve">que contengan dicha información; o bien el documento en donde consten los censos de luminarias de alumbrado público que hubiera realizado y firmado </w:t>
      </w:r>
      <w:r w:rsidR="000E3EB2">
        <w:rPr>
          <w:rFonts w:ascii="Palatino Linotype" w:eastAsia="Calibri" w:hAnsi="Palatino Linotype" w:cs="Arial"/>
          <w:b/>
          <w:lang w:val="es-ES"/>
        </w:rPr>
        <w:t xml:space="preserve">EL SUJETO OBLIGADO </w:t>
      </w:r>
      <w:r w:rsidR="000E3EB2">
        <w:rPr>
          <w:rFonts w:ascii="Palatino Linotype" w:eastAsia="Calibri" w:hAnsi="Palatino Linotype" w:cs="Arial"/>
          <w:lang w:val="es-ES"/>
        </w:rPr>
        <w:t>por la Comisión Federal de Electricidad (CFE) del 1 de enero de 2018 al 22 de noviembre de 2021.</w:t>
      </w:r>
    </w:p>
    <w:p w14:paraId="41A2F0BD" w14:textId="77777777" w:rsidR="000E3EB2" w:rsidRDefault="000E3EB2" w:rsidP="000E3EB2">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Pr>
          <w:rFonts w:ascii="Palatino Linotype" w:eastAsia="Calibri" w:hAnsi="Palatino Linotype" w:cs="Arial"/>
          <w:lang w:val="es-ES"/>
        </w:rPr>
        <w:t xml:space="preserve">Continuando con el estudio del requerimiento planteado, en el punto 2 el particular solicitó el Convenio para la recaudación del Derecho de Alumbrado Público (DAP), entre la Comisión Federal de Electricidad (CFE) y el Municipio del 1 de enero de 2018 </w:t>
      </w:r>
      <w:r>
        <w:rPr>
          <w:rFonts w:ascii="Palatino Linotype" w:eastAsia="Calibri" w:hAnsi="Palatino Linotype" w:cs="Arial"/>
          <w:lang w:val="es-ES"/>
        </w:rPr>
        <w:lastRenderedPageBreak/>
        <w:t>al 22 de noviembre de 2021</w:t>
      </w:r>
      <w:r w:rsidR="008A4422">
        <w:rPr>
          <w:rFonts w:ascii="Palatino Linotype" w:eastAsia="Calibri" w:hAnsi="Palatino Linotype" w:cs="Arial"/>
          <w:lang w:val="es-ES"/>
        </w:rPr>
        <w:t xml:space="preserve">; recordando que en respuesta </w:t>
      </w:r>
      <w:r w:rsidR="008A4422">
        <w:rPr>
          <w:rFonts w:ascii="Palatino Linotype" w:eastAsia="Calibri" w:hAnsi="Palatino Linotype" w:cs="Arial"/>
          <w:b/>
          <w:lang w:val="es-ES"/>
        </w:rPr>
        <w:t xml:space="preserve">EL SUJETO OBLIGADO </w:t>
      </w:r>
      <w:r w:rsidR="008A4422">
        <w:rPr>
          <w:rFonts w:ascii="Palatino Linotype" w:eastAsia="Calibri" w:hAnsi="Palatino Linotype" w:cs="Arial"/>
          <w:lang w:val="es-ES"/>
        </w:rPr>
        <w:t>señaló no tener registro de un convenio vigente.</w:t>
      </w:r>
    </w:p>
    <w:p w14:paraId="22FA6B30" w14:textId="77777777" w:rsidR="00DF21C4" w:rsidRPr="008A4422" w:rsidRDefault="008A4422" w:rsidP="008A4422">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Pr>
          <w:rFonts w:ascii="Palatino Linotype" w:eastAsia="Calibri" w:hAnsi="Palatino Linotype" w:cs="Arial"/>
          <w:lang w:val="es-ES"/>
        </w:rPr>
        <w:t xml:space="preserve">Manifestación que no genera certeza jurídica al particular de si cuenta o no con dicho convenio; pues refirió no tener registro de un convenio </w:t>
      </w:r>
      <w:r>
        <w:rPr>
          <w:rFonts w:ascii="Palatino Linotype" w:eastAsia="Calibri" w:hAnsi="Palatino Linotype" w:cs="Arial"/>
          <w:b/>
          <w:lang w:val="es-ES"/>
        </w:rPr>
        <w:t xml:space="preserve">vigente, </w:t>
      </w:r>
      <w:r>
        <w:rPr>
          <w:rFonts w:ascii="Palatino Linotype" w:eastAsia="Calibri" w:hAnsi="Palatino Linotype" w:cs="Arial"/>
          <w:lang w:val="es-ES"/>
        </w:rPr>
        <w:t xml:space="preserve">más no negó haber suscrito algún convenio situaciones que en sí mismas resultan diferentes; por lo que, en primer término es </w:t>
      </w:r>
      <w:r w:rsidR="00DF21C4" w:rsidRPr="008321E7">
        <w:rPr>
          <w:rFonts w:ascii="Palatino Linotype" w:eastAsia="Calibri" w:hAnsi="Palatino Linotype" w:cs="Arial"/>
          <w:lang w:val="es-ES"/>
        </w:rPr>
        <w:t xml:space="preserve">al respecto, </w:t>
      </w:r>
      <w:r w:rsidR="00DF21C4" w:rsidRPr="008321E7">
        <w:rPr>
          <w:rFonts w:ascii="Palatino Linotype" w:hAnsi="Palatino Linotype" w:cs="Arial"/>
          <w:lang w:val="es-ES"/>
        </w:rPr>
        <w:t>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w:t>
      </w:r>
      <w:r>
        <w:rPr>
          <w:rFonts w:ascii="Palatino Linotype" w:hAnsi="Palatino Linotype" w:cs="Arial"/>
          <w:lang w:val="es-ES"/>
        </w:rPr>
        <w:t>18 a 2021</w:t>
      </w:r>
      <w:r w:rsidR="00DF21C4" w:rsidRPr="008321E7">
        <w:rPr>
          <w:rFonts w:ascii="Palatino Linotype" w:hAnsi="Palatino Linotype" w:cs="Arial"/>
          <w:lang w:val="es-ES"/>
        </w:rPr>
        <w:t>, se pudo advertir que se encuentra dentro de las mismas el pago por derechos de servicio de alumbrado público.</w:t>
      </w:r>
    </w:p>
    <w:p w14:paraId="7BEED2D2" w14:textId="77777777" w:rsidR="00DF21C4" w:rsidRPr="008321E7" w:rsidRDefault="00DF21C4" w:rsidP="008A4422">
      <w:pPr>
        <w:spacing w:before="100" w:beforeAutospacing="1" w:after="100" w:afterAutospacing="1" w:line="360" w:lineRule="auto"/>
        <w:ind w:right="51"/>
        <w:jc w:val="both"/>
        <w:rPr>
          <w:rFonts w:ascii="Palatino Linotype" w:hAnsi="Palatino Linotype" w:cs="Arial"/>
          <w:lang w:val="es-ES"/>
        </w:rPr>
      </w:pPr>
      <w:r w:rsidRPr="008321E7">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w:t>
      </w:r>
      <w:r w:rsidRPr="008321E7">
        <w:rPr>
          <w:rFonts w:ascii="Palatino Linotype" w:hAnsi="Palatino Linotype" w:cs="Arial"/>
          <w:lang w:val="es-ES"/>
        </w:rPr>
        <w:lastRenderedPageBreak/>
        <w:t xml:space="preserve">específica del municipio o por convenio expreso entre éstos y el ayuntamiento cuando los importes de su recaudación se detentan a la introducción o ampliación de las redes de alumbrado público faltantes o insuficientes. </w:t>
      </w:r>
    </w:p>
    <w:p w14:paraId="141ABFF2" w14:textId="77777777" w:rsidR="00DF21C4" w:rsidRDefault="00DF21C4" w:rsidP="008A4422">
      <w:pPr>
        <w:spacing w:before="100" w:beforeAutospacing="1" w:after="100" w:afterAutospacing="1" w:line="360" w:lineRule="auto"/>
        <w:jc w:val="both"/>
        <w:rPr>
          <w:rFonts w:ascii="Palatino Linotype" w:eastAsia="Arial Unicode MS" w:hAnsi="Palatino Linotype" w:cs="Arial"/>
          <w:lang w:val="es-ES"/>
        </w:rPr>
      </w:pPr>
      <w:r w:rsidRPr="008321E7">
        <w:rPr>
          <w:rFonts w:ascii="Palatino Linotype" w:hAnsi="Palatino Linotype" w:cs="Arial"/>
          <w:lang w:val="es-ES"/>
        </w:rPr>
        <w:t>Derivado de lo anterior, se advierte que existe la posibilidad de que el municipio, a través de la CFE haya convenido el cobro del derecho de alumbrado público; por lo que, resulta procedente ordenar la entrega del último convenio celebrado que se h</w:t>
      </w:r>
      <w:r w:rsidR="00F06568">
        <w:rPr>
          <w:rFonts w:ascii="Palatino Linotype" w:hAnsi="Palatino Linotype" w:cs="Arial"/>
          <w:lang w:val="es-ES"/>
        </w:rPr>
        <w:t xml:space="preserve">ubiera </w:t>
      </w:r>
      <w:r w:rsidRPr="008321E7">
        <w:rPr>
          <w:rFonts w:ascii="Palatino Linotype" w:hAnsi="Palatino Linotype" w:cs="Arial"/>
          <w:lang w:val="es-ES"/>
        </w:rPr>
        <w:t>firmado con la CFE, del periodo del 1 de enero de 201</w:t>
      </w:r>
      <w:r w:rsidR="00F06568">
        <w:rPr>
          <w:rFonts w:ascii="Palatino Linotype" w:hAnsi="Palatino Linotype" w:cs="Arial"/>
          <w:lang w:val="es-ES"/>
        </w:rPr>
        <w:t>8</w:t>
      </w:r>
      <w:r w:rsidRPr="008321E7">
        <w:rPr>
          <w:rFonts w:ascii="Palatino Linotype" w:hAnsi="Palatino Linotype" w:cs="Arial"/>
          <w:lang w:val="es-ES"/>
        </w:rPr>
        <w:t xml:space="preserve"> al</w:t>
      </w:r>
      <w:r w:rsidR="00F06568">
        <w:rPr>
          <w:rFonts w:ascii="Palatino Linotype" w:hAnsi="Palatino Linotype" w:cs="Arial"/>
          <w:lang w:val="es-ES"/>
        </w:rPr>
        <w:t xml:space="preserve"> 22 de noviembre de 2021</w:t>
      </w:r>
      <w:r w:rsidRPr="008321E7">
        <w:rPr>
          <w:rFonts w:ascii="Palatino Linotype" w:hAnsi="Palatino Linotype" w:cs="Arial"/>
        </w:rPr>
        <w:t xml:space="preserve">, para el caso de </w:t>
      </w:r>
      <w:r w:rsidR="00F06568">
        <w:rPr>
          <w:rFonts w:ascii="Palatino Linotype" w:hAnsi="Palatino Linotype" w:cs="Arial"/>
        </w:rPr>
        <w:t xml:space="preserve">que a la fecha de la solicitud </w:t>
      </w:r>
      <w:r w:rsidR="00F06568">
        <w:rPr>
          <w:rFonts w:ascii="Palatino Linotype" w:hAnsi="Palatino Linotype" w:cs="Arial"/>
          <w:b/>
        </w:rPr>
        <w:t xml:space="preserve">EL SUJETO OBLIGADO </w:t>
      </w:r>
      <w:r w:rsidRPr="008321E7">
        <w:rPr>
          <w:rFonts w:ascii="Palatino Linotype" w:hAnsi="Palatino Linotype" w:cs="Arial"/>
        </w:rPr>
        <w:t>no h</w:t>
      </w:r>
      <w:r w:rsidR="00F06568">
        <w:rPr>
          <w:rFonts w:ascii="Palatino Linotype" w:hAnsi="Palatino Linotype" w:cs="Arial"/>
        </w:rPr>
        <w:t xml:space="preserve">ubiera </w:t>
      </w:r>
      <w:r w:rsidRPr="008321E7">
        <w:rPr>
          <w:rFonts w:ascii="Palatino Linotype" w:hAnsi="Palatino Linotype" w:cs="Arial"/>
        </w:rPr>
        <w:t xml:space="preserve">celebrado convenio alguno, </w:t>
      </w:r>
      <w:r w:rsidRPr="008321E7">
        <w:rPr>
          <w:rFonts w:ascii="Palatino Linotype" w:eastAsia="Arial Unicode MS" w:hAnsi="Palatino Linotype" w:cs="Arial"/>
          <w:lang w:val="es-ES"/>
        </w:rPr>
        <w:t>deberá hacerlo de</w:t>
      </w:r>
      <w:r w:rsidR="00F06568">
        <w:rPr>
          <w:rFonts w:ascii="Palatino Linotype" w:eastAsia="Arial Unicode MS" w:hAnsi="Palatino Linotype" w:cs="Arial"/>
          <w:lang w:val="es-ES"/>
        </w:rPr>
        <w:t xml:space="preserve">l conocimiento del </w:t>
      </w:r>
      <w:r w:rsidRPr="008321E7">
        <w:rPr>
          <w:rFonts w:ascii="Palatino Linotype" w:eastAsia="Arial Unicode MS" w:hAnsi="Palatino Linotype" w:cs="Arial"/>
          <w:lang w:val="es-ES"/>
        </w:rPr>
        <w:t xml:space="preserve">particular. </w:t>
      </w:r>
    </w:p>
    <w:p w14:paraId="25AC66E2" w14:textId="51A7AE3F" w:rsidR="0097314A" w:rsidRPr="00315F24" w:rsidRDefault="0097314A" w:rsidP="008A4422">
      <w:pPr>
        <w:spacing w:before="100" w:beforeAutospacing="1" w:after="100" w:afterAutospacing="1" w:line="360" w:lineRule="auto"/>
        <w:jc w:val="both"/>
        <w:rPr>
          <w:rFonts w:ascii="Palatino Linotype" w:eastAsia="Arial Unicode MS" w:hAnsi="Palatino Linotype" w:cs="Arial"/>
          <w:lang w:val="es-ES"/>
        </w:rPr>
      </w:pPr>
      <w:r w:rsidRPr="00824405">
        <w:rPr>
          <w:rFonts w:ascii="Palatino Linotype" w:eastAsia="Arial Unicode MS" w:hAnsi="Palatino Linotype" w:cs="Arial"/>
          <w:lang w:val="es-ES"/>
        </w:rPr>
        <w:t xml:space="preserve">En ese tenor, y derivado </w:t>
      </w:r>
      <w:r w:rsidR="00315F24" w:rsidRPr="00824405">
        <w:rPr>
          <w:rFonts w:ascii="Palatino Linotype" w:eastAsia="Arial Unicode MS" w:hAnsi="Palatino Linotype" w:cs="Arial"/>
          <w:lang w:val="es-ES"/>
        </w:rPr>
        <w:t xml:space="preserve">de que no se tiene certeza tampoco de que se hubiera firmado convenio alguno con la Comisión Federal de Electricidad es que se determina que para el caso de que no se contara con dicho convenio bastara que </w:t>
      </w:r>
      <w:r w:rsidR="00315F24" w:rsidRPr="00824405">
        <w:rPr>
          <w:rFonts w:ascii="Palatino Linotype" w:eastAsia="Arial Unicode MS" w:hAnsi="Palatino Linotype" w:cs="Arial"/>
          <w:b/>
          <w:lang w:val="es-ES"/>
        </w:rPr>
        <w:t xml:space="preserve">EL SUJETO OBLIGADO </w:t>
      </w:r>
      <w:r w:rsidR="00315F24" w:rsidRPr="00824405">
        <w:rPr>
          <w:rFonts w:ascii="Palatino Linotype" w:eastAsia="Arial Unicode MS" w:hAnsi="Palatino Linotype" w:cs="Arial"/>
          <w:lang w:val="es-ES"/>
        </w:rPr>
        <w:t>lo haga de conocimiento del particular al momento de dar cumplimiento a la presente resolución.</w:t>
      </w:r>
    </w:p>
    <w:p w14:paraId="614271EA" w14:textId="77777777" w:rsidR="00380DD8" w:rsidRPr="008321E7" w:rsidRDefault="00F06568" w:rsidP="000461D2">
      <w:pPr>
        <w:spacing w:before="100" w:beforeAutospacing="1" w:after="100" w:afterAutospacing="1" w:line="360" w:lineRule="auto"/>
        <w:jc w:val="both"/>
        <w:rPr>
          <w:rFonts w:ascii="Palatino Linotype" w:eastAsia="Calibri" w:hAnsi="Palatino Linotype"/>
          <w:lang w:val="es-ES"/>
        </w:rPr>
      </w:pPr>
      <w:r>
        <w:rPr>
          <w:rFonts w:ascii="Palatino Linotype" w:eastAsia="Calibri" w:hAnsi="Palatino Linotype"/>
          <w:lang w:val="es-ES"/>
        </w:rPr>
        <w:t xml:space="preserve">Finalmente, </w:t>
      </w:r>
      <w:r w:rsidR="00380DD8" w:rsidRPr="00F06568">
        <w:rPr>
          <w:rFonts w:ascii="Palatino Linotype" w:eastAsia="Calibri" w:hAnsi="Palatino Linotype"/>
          <w:lang w:val="es-ES"/>
        </w:rPr>
        <w:t>se procede al estudio de</w:t>
      </w:r>
      <w:r>
        <w:rPr>
          <w:rFonts w:ascii="Palatino Linotype" w:eastAsia="Calibri" w:hAnsi="Palatino Linotype"/>
          <w:lang w:val="es-ES"/>
        </w:rPr>
        <w:t xml:space="preserve">l punto 3 en donde el particular solicitó la facturación por el consumo de energía eléctrica en el alumbrado público municipal, así como la recaudación del Derecho de Alumbrado Público, ambos desglosados de manera mensual, del 1 de enero de 2018 al 22 de noviembre de 2021, donde </w:t>
      </w:r>
      <w:r>
        <w:rPr>
          <w:rFonts w:ascii="Palatino Linotype" w:eastAsia="Calibri" w:hAnsi="Palatino Linotype"/>
          <w:b/>
          <w:lang w:val="es-ES"/>
        </w:rPr>
        <w:t xml:space="preserve">EL SUJET OBLIGADO </w:t>
      </w:r>
      <w:r>
        <w:rPr>
          <w:rFonts w:ascii="Palatino Linotype" w:eastAsia="Calibri" w:hAnsi="Palatino Linotype"/>
          <w:lang w:val="es-ES"/>
        </w:rPr>
        <w:t xml:space="preserve">señaló que no existe control alguno en la Tesorería Municipal pues no era de su competencia; sin embargo, la solicitud de información </w:t>
      </w:r>
      <w:r w:rsidR="000461D2">
        <w:rPr>
          <w:rFonts w:ascii="Palatino Linotype" w:eastAsia="Calibri" w:hAnsi="Palatino Linotype"/>
          <w:lang w:val="es-ES"/>
        </w:rPr>
        <w:t xml:space="preserve">puede ser colmada a través de la entrega de las </w:t>
      </w:r>
      <w:r w:rsidR="00380DD8" w:rsidRPr="008321E7">
        <w:rPr>
          <w:rFonts w:ascii="Palatino Linotype" w:eastAsia="Calibri" w:hAnsi="Palatino Linotype"/>
          <w:lang w:val="es-ES"/>
        </w:rPr>
        <w:t>facturas o comprobantes que la CFE expidió al Municipio por dicho servicio.</w:t>
      </w:r>
    </w:p>
    <w:p w14:paraId="4D191764" w14:textId="77777777" w:rsidR="00380DD8" w:rsidRPr="008321E7" w:rsidRDefault="00380DD8" w:rsidP="000461D2">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lang w:val="es-ES"/>
        </w:rPr>
        <w:lastRenderedPageBreak/>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14:paraId="56A33B0E" w14:textId="77777777" w:rsidR="00380DD8" w:rsidRPr="008321E7" w:rsidRDefault="00380DD8" w:rsidP="000461D2">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F1D7F39" w14:textId="77777777" w:rsidR="00380DD8" w:rsidRPr="008321E7" w:rsidRDefault="00380DD8" w:rsidP="000461D2">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lang w:val="es-ES"/>
        </w:rPr>
        <w:t>Asimismo, señala que todos los pagos se harán mediante orden escrita en la que se expresará la partida del presupuesto</w:t>
      </w:r>
      <w:r w:rsidR="00194166">
        <w:rPr>
          <w:rFonts w:ascii="Palatino Linotype" w:eastAsia="Calibri" w:hAnsi="Palatino Linotype"/>
          <w:lang w:val="es-ES"/>
        </w:rPr>
        <w:t xml:space="preserve"> a cargo de la cual se realizan; por lo que en relación a esto </w:t>
      </w:r>
      <w:r w:rsidRPr="008321E7">
        <w:rPr>
          <w:rFonts w:ascii="Palatino Linotype" w:eastAsia="Calibri" w:hAnsi="Palatino Linotype"/>
          <w:lang w:val="es-ES"/>
        </w:rPr>
        <w:t>los artículos 31, fracciones XVIII y XIX y 95, fracciones I y IV de la Ley Orgánica Municipal del Estado de México disponen lo siguiente:</w:t>
      </w:r>
    </w:p>
    <w:p w14:paraId="39A68034"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b/>
          <w:i/>
          <w:sz w:val="22"/>
          <w:szCs w:val="22"/>
        </w:rPr>
        <w:t>“Artículo 31.-</w:t>
      </w:r>
      <w:r w:rsidRPr="008321E7">
        <w:rPr>
          <w:rFonts w:ascii="Palatino Linotype" w:hAnsi="Palatino Linotype" w:cs="Arial"/>
          <w:i/>
          <w:sz w:val="22"/>
          <w:szCs w:val="22"/>
        </w:rPr>
        <w:t xml:space="preserve"> Son </w:t>
      </w:r>
      <w:r w:rsidRPr="008321E7">
        <w:rPr>
          <w:rFonts w:ascii="Palatino Linotype" w:hAnsi="Palatino Linotype" w:cs="Arial"/>
          <w:b/>
          <w:i/>
          <w:sz w:val="22"/>
          <w:szCs w:val="22"/>
        </w:rPr>
        <w:t>atribuciones de los ayuntamientos</w:t>
      </w:r>
      <w:r w:rsidRPr="008321E7">
        <w:rPr>
          <w:rFonts w:ascii="Palatino Linotype" w:hAnsi="Palatino Linotype" w:cs="Arial"/>
          <w:i/>
          <w:sz w:val="22"/>
          <w:szCs w:val="22"/>
        </w:rPr>
        <w:t>:</w:t>
      </w:r>
    </w:p>
    <w:p w14:paraId="43912435"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14:paraId="3226CC83"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b/>
          <w:i/>
          <w:sz w:val="22"/>
          <w:szCs w:val="22"/>
        </w:rPr>
        <w:t>XVIII.</w:t>
      </w:r>
      <w:r w:rsidRPr="008321E7">
        <w:rPr>
          <w:rFonts w:ascii="Palatino Linotype" w:hAnsi="Palatino Linotype" w:cs="Arial"/>
          <w:i/>
          <w:sz w:val="22"/>
          <w:szCs w:val="22"/>
        </w:rPr>
        <w:t xml:space="preserve"> Administrar su hacienda en términos de ley, y </w:t>
      </w:r>
      <w:r w:rsidRPr="008321E7">
        <w:rPr>
          <w:rFonts w:ascii="Palatino Linotype" w:hAnsi="Palatino Linotype" w:cs="Arial"/>
          <w:b/>
          <w:i/>
          <w:sz w:val="22"/>
          <w:szCs w:val="22"/>
        </w:rPr>
        <w:t>controlar a través del presidente y síndico la aplicación del presupuesto de egresos del municipio</w:t>
      </w:r>
      <w:r w:rsidRPr="008321E7">
        <w:rPr>
          <w:rFonts w:ascii="Palatino Linotype" w:hAnsi="Palatino Linotype" w:cs="Arial"/>
          <w:i/>
          <w:sz w:val="22"/>
          <w:szCs w:val="22"/>
        </w:rPr>
        <w:t>;</w:t>
      </w:r>
    </w:p>
    <w:p w14:paraId="15808D77" w14:textId="77777777" w:rsidR="00380DD8" w:rsidRPr="008321E7" w:rsidRDefault="00380DD8" w:rsidP="00380DD8">
      <w:pPr>
        <w:ind w:left="851" w:right="901"/>
        <w:jc w:val="both"/>
        <w:rPr>
          <w:rFonts w:ascii="Palatino Linotype" w:hAnsi="Palatino Linotype" w:cs="Arial"/>
          <w:b/>
          <w:i/>
          <w:sz w:val="22"/>
          <w:szCs w:val="22"/>
        </w:rPr>
      </w:pPr>
      <w:r w:rsidRPr="008321E7">
        <w:rPr>
          <w:rFonts w:ascii="Palatino Linotype" w:hAnsi="Palatino Linotype" w:cs="Arial"/>
          <w:b/>
          <w:i/>
          <w:sz w:val="22"/>
          <w:szCs w:val="22"/>
        </w:rPr>
        <w:t>…</w:t>
      </w:r>
    </w:p>
    <w:p w14:paraId="7FBFD9D4"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b/>
          <w:i/>
          <w:sz w:val="22"/>
          <w:szCs w:val="22"/>
        </w:rPr>
        <w:t>XIX.</w:t>
      </w:r>
      <w:r w:rsidRPr="008321E7">
        <w:rPr>
          <w:rFonts w:ascii="Palatino Linotype" w:hAnsi="Palatino Linotype" w:cs="Arial"/>
          <w:i/>
          <w:sz w:val="22"/>
          <w:szCs w:val="22"/>
        </w:rPr>
        <w:t xml:space="preserve"> </w:t>
      </w:r>
      <w:r w:rsidRPr="008321E7">
        <w:rPr>
          <w:rFonts w:ascii="Palatino Linotype" w:hAnsi="Palatino Linotype" w:cs="Arial"/>
          <w:b/>
          <w:i/>
          <w:sz w:val="22"/>
          <w:szCs w:val="22"/>
        </w:rPr>
        <w:t>Aprobar anualmente a más tardar el 20 de diciembre, su Presupuesto de Egresos, en base a los ingresos presupuestados para el ejercicio que corresponda</w:t>
      </w:r>
      <w:r w:rsidRPr="008321E7">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14:paraId="7E14A4C8"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14:paraId="790275C7"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t xml:space="preserve">Artículo 95.- Son </w:t>
      </w:r>
      <w:r w:rsidRPr="008321E7">
        <w:rPr>
          <w:rFonts w:ascii="Palatino Linotype" w:hAnsi="Palatino Linotype" w:cs="Arial"/>
          <w:b/>
          <w:i/>
          <w:sz w:val="22"/>
          <w:szCs w:val="22"/>
        </w:rPr>
        <w:t>atribuciones del tesorero municipal</w:t>
      </w:r>
      <w:r w:rsidRPr="008321E7">
        <w:rPr>
          <w:rFonts w:ascii="Palatino Linotype" w:hAnsi="Palatino Linotype" w:cs="Arial"/>
          <w:i/>
          <w:sz w:val="22"/>
          <w:szCs w:val="22"/>
        </w:rPr>
        <w:t>:</w:t>
      </w:r>
    </w:p>
    <w:p w14:paraId="6E6D4D80"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lastRenderedPageBreak/>
        <w:t xml:space="preserve">I. </w:t>
      </w:r>
      <w:r w:rsidRPr="008321E7">
        <w:rPr>
          <w:rFonts w:ascii="Palatino Linotype" w:hAnsi="Palatino Linotype" w:cs="Arial"/>
          <w:b/>
          <w:i/>
          <w:sz w:val="22"/>
          <w:szCs w:val="22"/>
        </w:rPr>
        <w:t>Administrar la hacienda pública municipal</w:t>
      </w:r>
      <w:r w:rsidRPr="008321E7">
        <w:rPr>
          <w:rFonts w:ascii="Palatino Linotype" w:hAnsi="Palatino Linotype" w:cs="Arial"/>
          <w:i/>
          <w:sz w:val="22"/>
          <w:szCs w:val="22"/>
        </w:rPr>
        <w:t>, de conformidad con las disposiciones legales aplicables;</w:t>
      </w:r>
    </w:p>
    <w:p w14:paraId="72430B3A"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14:paraId="1112A749"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b/>
          <w:i/>
          <w:sz w:val="22"/>
          <w:szCs w:val="22"/>
        </w:rPr>
        <w:t>IV. Llevar los registros contables, financieros y administrativos de los ingresos, egresos, e inventarios;</w:t>
      </w:r>
    </w:p>
    <w:p w14:paraId="13A84EB3" w14:textId="77777777" w:rsidR="00380DD8" w:rsidRPr="008321E7" w:rsidRDefault="00380DD8" w:rsidP="00380DD8">
      <w:pPr>
        <w:ind w:left="851" w:right="901"/>
        <w:jc w:val="both"/>
        <w:rPr>
          <w:rFonts w:ascii="Palatino Linotype" w:hAnsi="Palatino Linotype" w:cs="Arial"/>
          <w:i/>
          <w:sz w:val="22"/>
          <w:szCs w:val="22"/>
        </w:rPr>
      </w:pPr>
      <w:r w:rsidRPr="008321E7">
        <w:rPr>
          <w:rFonts w:ascii="Palatino Linotype" w:hAnsi="Palatino Linotype" w:cs="Arial"/>
          <w:i/>
          <w:sz w:val="22"/>
          <w:szCs w:val="22"/>
        </w:rPr>
        <w:t>…”</w:t>
      </w:r>
    </w:p>
    <w:p w14:paraId="3ADFDED4" w14:textId="77777777" w:rsidR="00380DD8" w:rsidRPr="008321E7" w:rsidRDefault="00380DD8" w:rsidP="00380DD8">
      <w:pPr>
        <w:ind w:left="851" w:right="901"/>
        <w:jc w:val="both"/>
        <w:rPr>
          <w:rFonts w:ascii="Palatino Linotype" w:hAnsi="Palatino Linotype" w:cs="Arial"/>
          <w:sz w:val="22"/>
          <w:szCs w:val="22"/>
        </w:rPr>
      </w:pPr>
      <w:r w:rsidRPr="008321E7">
        <w:rPr>
          <w:rFonts w:ascii="Palatino Linotype" w:hAnsi="Palatino Linotype" w:cs="Arial"/>
          <w:sz w:val="22"/>
          <w:szCs w:val="22"/>
        </w:rPr>
        <w:t>(Énfasis añadido).</w:t>
      </w:r>
    </w:p>
    <w:p w14:paraId="39742E87" w14:textId="77777777" w:rsidR="00380DD8" w:rsidRPr="008321E7" w:rsidRDefault="00380DD8" w:rsidP="00194166">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3929BDC5" w14:textId="77777777" w:rsidR="00380DD8" w:rsidRPr="008321E7" w:rsidRDefault="00380DD8" w:rsidP="00194166">
      <w:pPr>
        <w:spacing w:before="100" w:beforeAutospacing="1" w:after="100" w:afterAutospacing="1" w:line="360" w:lineRule="auto"/>
        <w:jc w:val="both"/>
        <w:rPr>
          <w:rFonts w:ascii="Palatino Linotype" w:eastAsia="Calibri" w:hAnsi="Palatino Linotype"/>
          <w:lang w:val="es-ES"/>
        </w:rPr>
      </w:pPr>
      <w:r w:rsidRPr="008321E7">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11620869" w14:textId="77777777" w:rsidR="00380DD8" w:rsidRPr="008321E7" w:rsidRDefault="00380DD8" w:rsidP="00380DD8">
      <w:pPr>
        <w:ind w:left="851" w:right="901"/>
        <w:jc w:val="both"/>
        <w:rPr>
          <w:rFonts w:ascii="Palatino Linotype" w:hAnsi="Palatino Linotype"/>
          <w:b/>
          <w:i/>
          <w:sz w:val="22"/>
          <w:szCs w:val="22"/>
        </w:rPr>
      </w:pPr>
      <w:r w:rsidRPr="008321E7">
        <w:rPr>
          <w:rFonts w:ascii="Palatino Linotype" w:hAnsi="Palatino Linotype" w:cs="Arial"/>
          <w:b/>
          <w:bCs/>
          <w:i/>
          <w:color w:val="000000"/>
          <w:sz w:val="22"/>
          <w:szCs w:val="22"/>
        </w:rPr>
        <w:t>“</w:t>
      </w:r>
      <w:r w:rsidRPr="008321E7">
        <w:rPr>
          <w:rFonts w:ascii="Palatino Linotype" w:hAnsi="Palatino Linotype"/>
          <w:b/>
          <w:i/>
          <w:sz w:val="22"/>
          <w:szCs w:val="22"/>
        </w:rPr>
        <w:t>Artículo 342.-</w:t>
      </w:r>
      <w:r w:rsidRPr="008321E7">
        <w:rPr>
          <w:rFonts w:ascii="Palatino Linotype" w:hAnsi="Palatino Linotype"/>
          <w:i/>
          <w:sz w:val="22"/>
          <w:szCs w:val="22"/>
        </w:rPr>
        <w:t xml:space="preserve"> </w:t>
      </w:r>
      <w:r w:rsidRPr="008321E7">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8321E7">
        <w:rPr>
          <w:rFonts w:ascii="Palatino Linotype" w:hAnsi="Palatino Linotype"/>
          <w:i/>
          <w:sz w:val="22"/>
          <w:szCs w:val="22"/>
        </w:rPr>
        <w:t xml:space="preserve">de </w:t>
      </w:r>
      <w:r w:rsidRPr="008321E7">
        <w:rPr>
          <w:rFonts w:ascii="Palatino Linotype" w:hAnsi="Palatino Linotype" w:cs="Arial"/>
          <w:i/>
          <w:color w:val="000000"/>
          <w:sz w:val="22"/>
          <w:szCs w:val="22"/>
        </w:rPr>
        <w:t>planeación</w:t>
      </w:r>
      <w:r w:rsidRPr="008321E7">
        <w:rPr>
          <w:rFonts w:ascii="Palatino Linotype" w:hAnsi="Palatino Linotype"/>
          <w:i/>
          <w:sz w:val="22"/>
          <w:szCs w:val="22"/>
        </w:rPr>
        <w:t>,</w:t>
      </w:r>
      <w:r w:rsidRPr="008321E7">
        <w:rPr>
          <w:rFonts w:ascii="Palatino Linotype" w:hAnsi="Palatino Linotype"/>
          <w:b/>
          <w:i/>
          <w:sz w:val="22"/>
          <w:szCs w:val="22"/>
        </w:rPr>
        <w:t xml:space="preserve"> programación, presupuestación</w:t>
      </w:r>
      <w:r w:rsidRPr="008321E7">
        <w:rPr>
          <w:rFonts w:ascii="Palatino Linotype" w:hAnsi="Palatino Linotype"/>
          <w:i/>
          <w:sz w:val="22"/>
          <w:szCs w:val="22"/>
        </w:rPr>
        <w:t xml:space="preserve">, evaluación y </w:t>
      </w:r>
      <w:r w:rsidRPr="008321E7">
        <w:rPr>
          <w:rFonts w:ascii="Palatino Linotype" w:hAnsi="Palatino Linotype" w:cs="Arial"/>
          <w:b/>
          <w:i/>
          <w:color w:val="000000"/>
          <w:sz w:val="22"/>
          <w:szCs w:val="22"/>
        </w:rPr>
        <w:t>contabilidad</w:t>
      </w:r>
      <w:r w:rsidRPr="008321E7">
        <w:rPr>
          <w:rFonts w:ascii="Palatino Linotype" w:hAnsi="Palatino Linotype"/>
          <w:b/>
          <w:i/>
          <w:sz w:val="22"/>
          <w:szCs w:val="22"/>
        </w:rPr>
        <w:t xml:space="preserve"> gubernamental.</w:t>
      </w:r>
      <w:r w:rsidRPr="008321E7">
        <w:rPr>
          <w:rFonts w:ascii="Palatino Linotype" w:hAnsi="Palatino Linotype"/>
          <w:i/>
          <w:sz w:val="22"/>
          <w:szCs w:val="22"/>
        </w:rPr>
        <w:t xml:space="preserve"> </w:t>
      </w:r>
    </w:p>
    <w:p w14:paraId="78E94F73" w14:textId="77777777" w:rsidR="00380DD8" w:rsidRPr="008321E7" w:rsidRDefault="00380DD8" w:rsidP="00380DD8">
      <w:pPr>
        <w:ind w:left="851" w:right="901"/>
        <w:jc w:val="both"/>
        <w:rPr>
          <w:rFonts w:ascii="Palatino Linotype" w:hAnsi="Palatino Linotype"/>
          <w:b/>
          <w:i/>
          <w:sz w:val="22"/>
          <w:szCs w:val="22"/>
        </w:rPr>
      </w:pPr>
      <w:r w:rsidRPr="008321E7">
        <w:rPr>
          <w:rFonts w:ascii="Palatino Linotype" w:hAnsi="Palatino Linotype" w:cs="Arial"/>
          <w:b/>
          <w:bCs/>
          <w:i/>
          <w:color w:val="000000"/>
          <w:sz w:val="22"/>
          <w:szCs w:val="22"/>
        </w:rPr>
        <w:t>…</w:t>
      </w:r>
    </w:p>
    <w:p w14:paraId="2999EE88"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b/>
          <w:i/>
          <w:sz w:val="22"/>
          <w:szCs w:val="22"/>
        </w:rPr>
        <w:t>Artículo 343.-</w:t>
      </w:r>
      <w:r w:rsidRPr="008321E7">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160A5B6"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43C1E37A" w14:textId="77777777" w:rsidR="00194166" w:rsidRDefault="00194166" w:rsidP="00380DD8">
      <w:pPr>
        <w:ind w:left="851" w:right="901"/>
        <w:jc w:val="both"/>
        <w:rPr>
          <w:rFonts w:ascii="Palatino Linotype" w:hAnsi="Palatino Linotype"/>
          <w:b/>
          <w:i/>
          <w:sz w:val="22"/>
          <w:szCs w:val="22"/>
        </w:rPr>
      </w:pPr>
    </w:p>
    <w:p w14:paraId="0040872E"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w:t>
      </w:r>
      <w:r w:rsidRPr="008321E7">
        <w:rPr>
          <w:rFonts w:ascii="Palatino Linotype" w:hAnsi="Palatino Linotype"/>
          <w:b/>
          <w:i/>
          <w:sz w:val="22"/>
          <w:szCs w:val="22"/>
        </w:rPr>
        <w:lastRenderedPageBreak/>
        <w:t xml:space="preserve">que ocurran, con base en el sistema y políticas de registro establecidas, </w:t>
      </w:r>
      <w:r w:rsidRPr="008321E7">
        <w:rPr>
          <w:rFonts w:ascii="Palatino Linotype" w:hAnsi="Palatino Linotype"/>
          <w:i/>
          <w:sz w:val="22"/>
          <w:szCs w:val="22"/>
        </w:rPr>
        <w:t xml:space="preserve">en el caso de los Municipios se hará por la Tesorería. </w:t>
      </w:r>
    </w:p>
    <w:p w14:paraId="468EAA9B"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i/>
          <w:sz w:val="22"/>
          <w:szCs w:val="22"/>
        </w:rPr>
        <w:t xml:space="preserve">Derogado. </w:t>
      </w:r>
    </w:p>
    <w:p w14:paraId="6A33CD4E" w14:textId="77777777" w:rsidR="00380DD8" w:rsidRPr="008321E7" w:rsidRDefault="00380DD8" w:rsidP="00380DD8">
      <w:pPr>
        <w:ind w:left="851" w:right="850"/>
        <w:jc w:val="both"/>
        <w:rPr>
          <w:rFonts w:ascii="Palatino Linotype" w:hAnsi="Palatino Linotype"/>
          <w:i/>
          <w:sz w:val="22"/>
          <w:szCs w:val="22"/>
        </w:rPr>
      </w:pPr>
      <w:r w:rsidRPr="008321E7">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321E7">
        <w:rPr>
          <w:rFonts w:ascii="Palatino Linotype" w:hAnsi="Palatino Linotype"/>
          <w:i/>
          <w:sz w:val="22"/>
          <w:szCs w:val="22"/>
        </w:rPr>
        <w:t xml:space="preserve"> a partir del ejercicio presupuestal siguiente al que corresponda, en el caso de los municipios se hará por la Tesorería. </w:t>
      </w:r>
    </w:p>
    <w:p w14:paraId="60581F1F"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i/>
          <w:sz w:val="22"/>
          <w:szCs w:val="22"/>
        </w:rPr>
        <w:t>…</w:t>
      </w:r>
    </w:p>
    <w:p w14:paraId="2FAED6C8" w14:textId="77777777" w:rsidR="00380DD8" w:rsidRPr="008321E7" w:rsidRDefault="00380DD8" w:rsidP="00380DD8">
      <w:pPr>
        <w:ind w:left="851" w:right="901"/>
        <w:jc w:val="both"/>
        <w:rPr>
          <w:rFonts w:ascii="Palatino Linotype" w:hAnsi="Palatino Linotype"/>
          <w:i/>
          <w:sz w:val="22"/>
          <w:szCs w:val="22"/>
        </w:rPr>
      </w:pPr>
      <w:r w:rsidRPr="008321E7">
        <w:rPr>
          <w:rFonts w:ascii="Palatino Linotype" w:hAnsi="Palatino Linotype"/>
          <w:b/>
          <w:i/>
          <w:sz w:val="22"/>
          <w:szCs w:val="22"/>
        </w:rPr>
        <w:t>Artículo 345.-</w:t>
      </w:r>
      <w:r w:rsidRPr="008321E7">
        <w:rPr>
          <w:rFonts w:ascii="Palatino Linotype" w:hAnsi="Palatino Linotype"/>
          <w:i/>
          <w:sz w:val="22"/>
          <w:szCs w:val="22"/>
        </w:rPr>
        <w:t xml:space="preserve"> </w:t>
      </w:r>
      <w:r w:rsidRPr="008321E7">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8321E7">
        <w:rPr>
          <w:rFonts w:ascii="Palatino Linotype" w:hAnsi="Palatino Linotype"/>
          <w:i/>
          <w:sz w:val="22"/>
          <w:szCs w:val="22"/>
        </w:rPr>
        <w:t xml:space="preserve">, la remitirán en un plazo que no excederá de seis meses al Archivo Contable Gubernamental. </w:t>
      </w:r>
      <w:r w:rsidRPr="008321E7">
        <w:rPr>
          <w:rFonts w:ascii="Palatino Linotype" w:hAnsi="Palatino Linotype"/>
          <w:b/>
          <w:i/>
          <w:sz w:val="22"/>
          <w:szCs w:val="22"/>
        </w:rPr>
        <w:t>Tratándose de los comprobantes fiscales digitales, estos deberán estar agregados en forma electrónica en cada póliza de registro contable</w:t>
      </w:r>
      <w:r w:rsidRPr="008321E7">
        <w:rPr>
          <w:rFonts w:ascii="Palatino Linotype" w:hAnsi="Palatino Linotype"/>
          <w:i/>
          <w:sz w:val="22"/>
          <w:szCs w:val="22"/>
        </w:rPr>
        <w:t xml:space="preserve">. </w:t>
      </w:r>
    </w:p>
    <w:p w14:paraId="61728D6C" w14:textId="77777777" w:rsidR="00380DD8" w:rsidRPr="008321E7" w:rsidRDefault="00380DD8" w:rsidP="00380DD8">
      <w:pPr>
        <w:ind w:left="851" w:right="901"/>
        <w:jc w:val="both"/>
        <w:rPr>
          <w:rFonts w:ascii="Palatino Linotype" w:hAnsi="Palatino Linotype" w:cs="Arial"/>
          <w:bCs/>
          <w:i/>
          <w:color w:val="000000"/>
          <w:sz w:val="22"/>
          <w:szCs w:val="22"/>
        </w:rPr>
      </w:pPr>
      <w:r w:rsidRPr="008321E7">
        <w:rPr>
          <w:rFonts w:ascii="Palatino Linotype" w:hAnsi="Palatino Linotype"/>
          <w:i/>
          <w:sz w:val="22"/>
          <w:szCs w:val="22"/>
        </w:rPr>
        <w:t>El plazo señalado en el párrafo anterior, empezará a contar a partir de la publicación en el Periódico Oficial, del decreto correspondiente.</w:t>
      </w:r>
      <w:r w:rsidRPr="008321E7">
        <w:rPr>
          <w:rFonts w:ascii="Palatino Linotype" w:hAnsi="Palatino Linotype" w:cs="Arial"/>
          <w:bCs/>
          <w:i/>
          <w:color w:val="000000"/>
          <w:sz w:val="22"/>
          <w:szCs w:val="22"/>
        </w:rPr>
        <w:t xml:space="preserve"> “</w:t>
      </w:r>
      <w:r w:rsidRPr="008321E7">
        <w:rPr>
          <w:rFonts w:ascii="Palatino Linotype" w:hAnsi="Palatino Linotype" w:cs="Arial"/>
          <w:bCs/>
          <w:i/>
          <w:color w:val="000000"/>
          <w:sz w:val="22"/>
          <w:szCs w:val="22"/>
        </w:rPr>
        <w:cr/>
        <w:t>(Énfasis añadido)</w:t>
      </w:r>
    </w:p>
    <w:p w14:paraId="02A84F1D"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lang w:val="es-ES"/>
        </w:rPr>
        <w:t>De una interpretación sistemática de los artículos transcritos, se desprende, que el</w:t>
      </w:r>
      <w:r w:rsidRPr="008321E7">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w:t>
      </w:r>
      <w:r w:rsidR="00194166">
        <w:rPr>
          <w:rFonts w:ascii="Palatino Linotype" w:hAnsi="Palatino Linotype" w:cs="Arial"/>
          <w:bCs/>
          <w:color w:val="000000"/>
          <w:lang w:val="es-ES"/>
        </w:rPr>
        <w:t xml:space="preserve"> </w:t>
      </w:r>
      <w:r w:rsidRPr="008321E7">
        <w:rPr>
          <w:rFonts w:ascii="Palatino Linotype" w:hAnsi="Palatino Linotype" w:cs="Arial"/>
          <w:bCs/>
          <w:color w:val="000000"/>
          <w:lang w:val="es-ES"/>
        </w:rPr>
        <w:t>materia de planeación, programación, presupuestación, evaluación y contabilidad gubernamental.</w:t>
      </w:r>
    </w:p>
    <w:p w14:paraId="0DEFCE13" w14:textId="77777777" w:rsidR="00380DD8" w:rsidRPr="008321E7" w:rsidRDefault="00380DD8" w:rsidP="00194166">
      <w:pPr>
        <w:spacing w:before="100" w:beforeAutospacing="1" w:after="100" w:afterAutospacing="1" w:line="360" w:lineRule="auto"/>
        <w:jc w:val="both"/>
        <w:rPr>
          <w:rFonts w:ascii="Palatino Linotype" w:hAnsi="Palatino Linotype" w:cs="Arial"/>
          <w:lang w:val="es-ES" w:eastAsia="es-MX"/>
        </w:rPr>
      </w:pPr>
      <w:r w:rsidRPr="008321E7">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321E7">
        <w:rPr>
          <w:rFonts w:ascii="Palatino Linotype" w:hAnsi="Palatino Linotype" w:cs="Arial"/>
          <w:lang w:val="es-ES" w:eastAsia="es-MX"/>
        </w:rPr>
        <w:t xml:space="preserve">; sin embargo, el “Glosario de Términos Administrativos”, emitido por el Instituto Nacional de Administración </w:t>
      </w:r>
      <w:r w:rsidRPr="008321E7">
        <w:rPr>
          <w:rFonts w:ascii="Palatino Linotype" w:hAnsi="Palatino Linotype" w:cs="Arial"/>
          <w:lang w:val="es-ES" w:eastAsia="es-MX"/>
        </w:rPr>
        <w:lastRenderedPageBreak/>
        <w:t xml:space="preserve">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3C16DC5"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b/>
          <w:i/>
          <w:sz w:val="22"/>
          <w:lang w:val="es-ES" w:eastAsia="es-MX"/>
        </w:rPr>
        <w:t xml:space="preserve">“REGISTRO CONTABLE </w:t>
      </w:r>
    </w:p>
    <w:p w14:paraId="6E9CF841"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Asiento que se realiza en los libros de contabilidad de las actividades relacionadas con el ingreso y egresos de un ente económico.”</w:t>
      </w:r>
    </w:p>
    <w:p w14:paraId="16ECBFB7"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b/>
          <w:i/>
          <w:sz w:val="22"/>
          <w:lang w:val="es-ES" w:eastAsia="es-MX"/>
        </w:rPr>
        <w:t>“REGISTRO PRESUPUESTARIO</w:t>
      </w:r>
    </w:p>
    <w:p w14:paraId="13838AC0"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14:paraId="386EB53A"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bCs/>
          <w:color w:val="000000"/>
          <w:lang w:val="es-ES"/>
        </w:rPr>
        <w:t>Por otra parte, se establece que el sistema de contabilidad sobre base acumulativa total se sustentará en los principios de contabilidad gubernamental.</w:t>
      </w:r>
    </w:p>
    <w:p w14:paraId="0A2B44DF"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38FDC779"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bCs/>
          <w:color w:val="000000"/>
          <w:lang w:val="es-ES"/>
        </w:rPr>
        <w:t xml:space="preserve">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w:t>
      </w:r>
      <w:r w:rsidRPr="008321E7">
        <w:rPr>
          <w:rFonts w:ascii="Palatino Linotype" w:hAnsi="Palatino Linotype" w:cs="Arial"/>
          <w:bCs/>
          <w:color w:val="000000"/>
          <w:lang w:val="es-ES"/>
        </w:rPr>
        <w:lastRenderedPageBreak/>
        <w:t>México (OSFEM), por un término de cinco años contados a partir del ejercicio presupuestal siguiente al que corresponda.</w:t>
      </w:r>
    </w:p>
    <w:p w14:paraId="7ADA4A17"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23594C18" w14:textId="77777777" w:rsidR="00380DD8" w:rsidRPr="008321E7" w:rsidRDefault="00380DD8" w:rsidP="00194166">
      <w:pPr>
        <w:spacing w:before="100" w:beforeAutospacing="1" w:after="100" w:afterAutospacing="1" w:line="360" w:lineRule="auto"/>
        <w:jc w:val="both"/>
        <w:rPr>
          <w:rFonts w:ascii="Palatino Linotype" w:hAnsi="Palatino Linotype" w:cs="Arial"/>
          <w:bCs/>
          <w:color w:val="000000"/>
          <w:lang w:val="es-ES"/>
        </w:rPr>
      </w:pPr>
      <w:r w:rsidRPr="008321E7">
        <w:rPr>
          <w:rFonts w:ascii="Palatino Linotype" w:hAnsi="Palatino Linotype" w:cs="Arial"/>
          <w:bCs/>
          <w:color w:val="000000"/>
          <w:lang w:val="es-ES"/>
        </w:rPr>
        <w:t xml:space="preserve">Por tal motivo, </w:t>
      </w:r>
      <w:r w:rsidRPr="008321E7">
        <w:rPr>
          <w:rFonts w:ascii="Palatino Linotype" w:hAnsi="Palatino Linotype" w:cs="Arial"/>
          <w:b/>
          <w:bCs/>
          <w:color w:val="000000"/>
          <w:lang w:val="es-ES"/>
        </w:rPr>
        <w:t>EL SUJETO OBLIGADO</w:t>
      </w:r>
      <w:r w:rsidRPr="008321E7">
        <w:rPr>
          <w:rFonts w:ascii="Palatino Linotype" w:hAnsi="Palatino Linotype" w:cs="Arial"/>
          <w:bCs/>
          <w:color w:val="000000"/>
          <w:lang w:val="es-ES"/>
        </w:rPr>
        <w:t xml:space="preserve"> pudiese satisfacer la solicitud de acceso a la información con la entrega de las facturas y comprobantes que la CFE haya expedido al Ayuntamiento; entrega que deberá hacerse, de ser procedente, en versión pública, cumpliendo con las formalidades que en líneas posteriores se estudiará. </w:t>
      </w:r>
    </w:p>
    <w:p w14:paraId="33C8F263" w14:textId="77777777" w:rsidR="00380DD8" w:rsidRPr="008321E7" w:rsidRDefault="00380DD8" w:rsidP="00380DD8">
      <w:pPr>
        <w:spacing w:line="360" w:lineRule="auto"/>
        <w:jc w:val="both"/>
        <w:rPr>
          <w:rFonts w:ascii="Palatino Linotype" w:hAnsi="Palatino Linotype" w:cs="Arial"/>
        </w:rPr>
      </w:pPr>
      <w:r w:rsidRPr="008321E7">
        <w:rPr>
          <w:rFonts w:ascii="Palatino Linotype" w:hAnsi="Palatino Linotype" w:cs="Arial"/>
        </w:rPr>
        <w:t xml:space="preserve">Ahora bien, </w:t>
      </w:r>
      <w:r w:rsidR="0054662A">
        <w:rPr>
          <w:rFonts w:ascii="Palatino Linotype" w:hAnsi="Palatino Linotype" w:cs="Arial"/>
        </w:rPr>
        <w:t xml:space="preserve">en lo relativo al </w:t>
      </w:r>
      <w:r w:rsidRPr="008321E7">
        <w:rPr>
          <w:rFonts w:ascii="Palatino Linotype" w:hAnsi="Palatino Linotype" w:cs="Arial"/>
        </w:rPr>
        <w:t xml:space="preserve">consumo de energía eléctrica en el alumbrado público, es de destacar, que el Código Financiero del Estado de México y Municipios, en la parte que nos interesa, dispone lo siguiente: </w:t>
      </w:r>
    </w:p>
    <w:p w14:paraId="3F07863F" w14:textId="77777777" w:rsidR="00380DD8" w:rsidRPr="008321E7" w:rsidRDefault="00380DD8" w:rsidP="00380DD8">
      <w:pPr>
        <w:jc w:val="both"/>
        <w:rPr>
          <w:rFonts w:ascii="Palatino Linotype" w:hAnsi="Palatino Linotype" w:cs="Arial"/>
        </w:rPr>
      </w:pPr>
    </w:p>
    <w:p w14:paraId="1EB60744"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i/>
          <w:sz w:val="22"/>
          <w:lang w:val="es-ES" w:eastAsia="es-MX"/>
        </w:rPr>
        <w:t>“</w:t>
      </w:r>
      <w:r w:rsidRPr="008321E7">
        <w:rPr>
          <w:rFonts w:ascii="Palatino Linotype" w:hAnsi="Palatino Linotype" w:cs="Arial"/>
          <w:b/>
          <w:i/>
          <w:sz w:val="22"/>
          <w:lang w:val="es-ES" w:eastAsia="es-MX"/>
        </w:rPr>
        <w:t xml:space="preserve">Artículo 256.- </w:t>
      </w:r>
      <w:r w:rsidRPr="008321E7">
        <w:rPr>
          <w:rFonts w:ascii="Palatino Linotype" w:hAnsi="Palatino Linotype" w:cs="Arial"/>
          <w:i/>
          <w:sz w:val="22"/>
          <w:lang w:val="es-ES" w:eastAsia="es-MX"/>
        </w:rPr>
        <w:t xml:space="preserve">Para los efectos de este Código la </w:t>
      </w:r>
      <w:r w:rsidRPr="008321E7">
        <w:rPr>
          <w:rFonts w:ascii="Palatino Linotype" w:hAnsi="Palatino Linotype" w:cs="Arial"/>
          <w:b/>
          <w:i/>
          <w:sz w:val="22"/>
          <w:lang w:val="es-ES" w:eastAsia="es-MX"/>
        </w:rPr>
        <w:t>deuda pública está constituida por las obligaciones de pasivo directas, indirectas o contingentes, contraídas por los entes públicos.</w:t>
      </w:r>
    </w:p>
    <w:p w14:paraId="48417027"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Artículo 258.-</w:t>
      </w:r>
      <w:r w:rsidRPr="008321E7">
        <w:rPr>
          <w:rFonts w:ascii="Palatino Linotype" w:hAnsi="Palatino Linotype" w:cs="Arial"/>
          <w:i/>
          <w:sz w:val="22"/>
          <w:lang w:val="es-ES" w:eastAsia="es-MX"/>
        </w:rPr>
        <w:t xml:space="preserve"> Para efectos de este título se entenderá por:</w:t>
      </w:r>
    </w:p>
    <w:p w14:paraId="117867B4"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I. Endeudamiento:</w:t>
      </w:r>
      <w:r w:rsidRPr="008321E7">
        <w:rPr>
          <w:rFonts w:ascii="Palatino Linotype" w:hAnsi="Palatino Linotype" w:cs="Arial"/>
          <w:i/>
          <w:sz w:val="22"/>
          <w:lang w:val="es-ES" w:eastAsia="es-MX"/>
        </w:rPr>
        <w:t xml:space="preserve"> Conjunto de financiamientos y obligaciones contratadas con instituciones financieras o empresas.</w:t>
      </w:r>
    </w:p>
    <w:p w14:paraId="532F2E92"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w:t>
      </w:r>
    </w:p>
    <w:p w14:paraId="541A6A22"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VII. Saldo de la deuda pública:</w:t>
      </w:r>
      <w:r w:rsidRPr="008321E7">
        <w:rPr>
          <w:rFonts w:ascii="Palatino Linotype" w:hAnsi="Palatino Linotype" w:cs="Arial"/>
          <w:i/>
          <w:sz w:val="22"/>
          <w:lang w:val="es-ES" w:eastAsia="es-MX"/>
        </w:rPr>
        <w:t xml:space="preserve"> Es el adeudo total que se tiene a una fecha determinada.</w:t>
      </w:r>
    </w:p>
    <w:p w14:paraId="1466850D"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w:t>
      </w:r>
    </w:p>
    <w:p w14:paraId="3C0B1060"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b/>
          <w:i/>
          <w:sz w:val="22"/>
          <w:lang w:val="es-ES" w:eastAsia="es-MX"/>
        </w:rPr>
        <w:t>Artículo 259.- La deuda pública se integra por:</w:t>
      </w:r>
    </w:p>
    <w:p w14:paraId="0F8005C0"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b/>
          <w:i/>
          <w:sz w:val="22"/>
          <w:lang w:val="es-ES" w:eastAsia="es-MX"/>
        </w:rPr>
        <w:t>..</w:t>
      </w:r>
    </w:p>
    <w:p w14:paraId="3D69462E"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 xml:space="preserve">II. </w:t>
      </w:r>
      <w:r w:rsidRPr="008321E7">
        <w:rPr>
          <w:rFonts w:ascii="Palatino Linotype" w:hAnsi="Palatino Linotype" w:cs="Arial"/>
          <w:b/>
          <w:i/>
          <w:sz w:val="22"/>
          <w:lang w:val="es-ES" w:eastAsia="es-MX"/>
        </w:rPr>
        <w:t>La deuda pública de los municipios:</w:t>
      </w:r>
      <w:r w:rsidRPr="008321E7">
        <w:rPr>
          <w:rFonts w:ascii="Palatino Linotype" w:hAnsi="Palatino Linotype" w:cs="Arial"/>
          <w:i/>
          <w:sz w:val="22"/>
          <w:lang w:val="es-ES" w:eastAsia="es-MX"/>
        </w:rPr>
        <w:t xml:space="preserve"> </w:t>
      </w:r>
    </w:p>
    <w:p w14:paraId="0AB62BBB" w14:textId="77777777" w:rsidR="00380DD8" w:rsidRPr="008321E7" w:rsidRDefault="00380DD8" w:rsidP="00380DD8">
      <w:pPr>
        <w:ind w:left="851" w:right="850"/>
        <w:jc w:val="both"/>
        <w:rPr>
          <w:rFonts w:ascii="Palatino Linotype" w:hAnsi="Palatino Linotype" w:cs="Arial"/>
          <w:b/>
          <w:i/>
          <w:sz w:val="22"/>
          <w:lang w:val="es-ES" w:eastAsia="es-MX"/>
        </w:rPr>
      </w:pPr>
      <w:r w:rsidRPr="008321E7">
        <w:rPr>
          <w:rFonts w:ascii="Palatino Linotype" w:hAnsi="Palatino Linotype" w:cs="Arial"/>
          <w:b/>
          <w:i/>
          <w:sz w:val="22"/>
          <w:lang w:val="es-ES" w:eastAsia="es-MX"/>
        </w:rPr>
        <w:t>A).</w:t>
      </w:r>
      <w:r w:rsidRPr="008321E7">
        <w:rPr>
          <w:rFonts w:ascii="Palatino Linotype" w:hAnsi="Palatino Linotype" w:cs="Arial"/>
          <w:i/>
          <w:sz w:val="22"/>
          <w:lang w:val="es-ES" w:eastAsia="es-MX"/>
        </w:rPr>
        <w:t xml:space="preserve"> </w:t>
      </w:r>
      <w:r w:rsidRPr="008321E7">
        <w:rPr>
          <w:rFonts w:ascii="Palatino Linotype" w:hAnsi="Palatino Linotype" w:cs="Arial"/>
          <w:b/>
          <w:i/>
          <w:sz w:val="22"/>
          <w:lang w:val="es-ES" w:eastAsia="es-MX"/>
        </w:rPr>
        <w:t xml:space="preserve">Directa, la que contraten los ayuntamientos. </w:t>
      </w:r>
    </w:p>
    <w:p w14:paraId="09B85052"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lastRenderedPageBreak/>
        <w:t>B).</w:t>
      </w:r>
      <w:r w:rsidRPr="008321E7">
        <w:rPr>
          <w:rFonts w:ascii="Palatino Linotype"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14:paraId="7EEE13C8"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C).</w:t>
      </w:r>
      <w:r w:rsidRPr="008321E7">
        <w:rPr>
          <w:rFonts w:ascii="Palatino Linotype"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14:paraId="0E79D021" w14:textId="77777777" w:rsidR="00380DD8" w:rsidRPr="008321E7" w:rsidRDefault="00380DD8" w:rsidP="00380DD8">
      <w:pPr>
        <w:ind w:left="851" w:right="850"/>
        <w:jc w:val="both"/>
        <w:rPr>
          <w:rFonts w:ascii="Palatino Linotype" w:hAnsi="Palatino Linotype" w:cs="Arial"/>
          <w:i/>
          <w:sz w:val="22"/>
          <w:lang w:val="es-ES" w:eastAsia="es-MX"/>
        </w:rPr>
      </w:pPr>
    </w:p>
    <w:p w14:paraId="723227D3"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Artículo 260.-</w:t>
      </w:r>
      <w:r w:rsidRPr="008321E7">
        <w:rPr>
          <w:rFonts w:ascii="Palatino Linotype" w:hAnsi="Palatino Linotype" w:cs="Arial"/>
          <w:i/>
          <w:sz w:val="22"/>
          <w:lang w:val="es-ES" w:eastAsia="es-MX"/>
        </w:rPr>
        <w:t xml:space="preserve"> En los términos del artículo 117 fracción VIII de la Constitución Política de los Estados Unidos Mexicanos </w:t>
      </w:r>
      <w:r w:rsidRPr="008321E7">
        <w:rPr>
          <w:rFonts w:ascii="Palatino Linotype" w:hAnsi="Palatino Linotype" w:cs="Arial"/>
          <w:b/>
          <w:i/>
          <w:sz w:val="22"/>
          <w:lang w:val="es-ES" w:eastAsia="es-MX"/>
        </w:rPr>
        <w:t xml:space="preserve">las obligaciones de deuda pública estarán destinadas </w:t>
      </w:r>
      <w:r w:rsidRPr="008321E7">
        <w:rPr>
          <w:rFonts w:ascii="Palatino Linotype" w:hAnsi="Palatino Linotype" w:cs="Arial"/>
          <w:i/>
          <w:sz w:val="22"/>
          <w:lang w:val="es-ES" w:eastAsia="es-MX"/>
        </w:rPr>
        <w:t xml:space="preserve">al financiamiento de inversiones públicas productivas; </w:t>
      </w:r>
      <w:r w:rsidRPr="008321E7">
        <w:rPr>
          <w:rFonts w:ascii="Palatino Linotype" w:hAnsi="Palatino Linotype" w:cs="Arial"/>
          <w:b/>
          <w:i/>
          <w:sz w:val="22"/>
          <w:lang w:val="es-ES" w:eastAsia="es-MX"/>
        </w:rPr>
        <w:t>a la prestación de servicios públicos</w:t>
      </w:r>
      <w:r w:rsidRPr="008321E7">
        <w:rPr>
          <w:rFonts w:ascii="Palatino Linotype"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14:paraId="092EBF71"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(Énfasis añadido)</w:t>
      </w:r>
    </w:p>
    <w:p w14:paraId="61731A34" w14:textId="77777777" w:rsidR="00380DD8" w:rsidRPr="008321E7" w:rsidRDefault="00380DD8" w:rsidP="0054662A">
      <w:pPr>
        <w:spacing w:before="100" w:beforeAutospacing="1" w:after="100" w:afterAutospacing="1" w:line="360" w:lineRule="auto"/>
        <w:jc w:val="both"/>
        <w:rPr>
          <w:rFonts w:ascii="Palatino Linotype" w:hAnsi="Palatino Linotype"/>
          <w:lang w:val="es-ES"/>
        </w:rPr>
      </w:pPr>
      <w:r w:rsidRPr="008321E7">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8321E7">
        <w:rPr>
          <w:rFonts w:ascii="Palatino Linotype" w:hAnsi="Palatino Linotype"/>
          <w:i/>
          <w:lang w:val="es-ES"/>
        </w:rPr>
        <w:t xml:space="preserve">“Estado Analítico de la Deuda y Otros Pasivos”, </w:t>
      </w:r>
      <w:r w:rsidRPr="008321E7">
        <w:rPr>
          <w:rFonts w:ascii="Palatino Linotype" w:hAnsi="Palatino Linotype"/>
          <w:lang w:val="es-ES"/>
        </w:rPr>
        <w:t xml:space="preserve">el cual, conforme al </w:t>
      </w:r>
      <w:r w:rsidRPr="008321E7">
        <w:rPr>
          <w:rFonts w:ascii="Palatino Linotype" w:hAnsi="Palatino Linotype" w:cs="Arial"/>
          <w:lang w:val="es-ES"/>
        </w:rPr>
        <w:t xml:space="preserve">Manual </w:t>
      </w:r>
      <w:r w:rsidRPr="008321E7">
        <w:rPr>
          <w:rFonts w:ascii="Palatino Linotype" w:hAnsi="Palatino Linotype"/>
          <w:lang w:val="es-ES"/>
        </w:rPr>
        <w:t>Único de Contabilidad Gubernamental para las Dependencias y Entidades Públicas del Gobierno y Municipios del Estado de México,</w:t>
      </w:r>
      <w:r w:rsidRPr="008321E7">
        <w:rPr>
          <w:rStyle w:val="Refdenotaalpie"/>
          <w:rFonts w:ascii="Palatino Linotype" w:hAnsi="Palatino Linotype"/>
          <w:lang w:val="es-ES"/>
        </w:rPr>
        <w:footnoteReference w:id="3"/>
      </w:r>
      <w:r w:rsidRPr="008321E7">
        <w:rPr>
          <w:rFonts w:ascii="Palatino Linotype" w:hAnsi="Palatino Linotype"/>
        </w:rPr>
        <w:t xml:space="preserve"> establece que </w:t>
      </w:r>
      <w:r w:rsidRPr="008321E7">
        <w:rPr>
          <w:rFonts w:ascii="Palatino Linotype" w:hAnsi="Palatino Linotype"/>
          <w:lang w:val="es-ES"/>
        </w:rPr>
        <w:t xml:space="preserve">entes públicos deben generar y presentar en sus estados e información contable; asimismo, refiere como finalidad lo siguiente: </w:t>
      </w:r>
    </w:p>
    <w:p w14:paraId="17C13A06"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w:t>
      </w:r>
      <w:r w:rsidRPr="008321E7">
        <w:rPr>
          <w:rFonts w:ascii="Palatino Linotype" w:hAnsi="Palatino Linotype" w:cs="Arial"/>
          <w:b/>
          <w:i/>
          <w:sz w:val="22"/>
          <w:lang w:val="es-ES" w:eastAsia="es-MX"/>
        </w:rPr>
        <w:t>ESTADO ANALÍTICO DE LA DEUDA Y OTROS PASIVOS FINALIDAD</w:t>
      </w:r>
      <w:r w:rsidRPr="008321E7">
        <w:rPr>
          <w:rFonts w:ascii="Palatino Linotype" w:hAnsi="Palatino Linotype" w:cs="Arial"/>
          <w:i/>
          <w:sz w:val="22"/>
          <w:lang w:val="es-ES" w:eastAsia="es-MX"/>
        </w:rPr>
        <w:t xml:space="preserve"> </w:t>
      </w:r>
    </w:p>
    <w:p w14:paraId="6ADBB8B1"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w:t>
      </w:r>
      <w:r w:rsidRPr="008321E7">
        <w:rPr>
          <w:rFonts w:ascii="Palatino Linotype" w:hAnsi="Palatino Linotype" w:cs="Arial"/>
          <w:i/>
          <w:sz w:val="22"/>
          <w:lang w:val="es-ES" w:eastAsia="es-MX"/>
        </w:rPr>
        <w:lastRenderedPageBreak/>
        <w:t xml:space="preserve">país o institución acreedora. Finalmente el cuadro presenta la cuenta “Otros Pasivos” que de presentarse en forma agregada debe reflejar la suma de todo el endeudamiento restante del ente, es decir, el no originado en operaciones de crédito público. </w:t>
      </w:r>
    </w:p>
    <w:p w14:paraId="0A494734" w14:textId="77777777" w:rsidR="00380DD8" w:rsidRPr="008321E7" w:rsidRDefault="00380DD8" w:rsidP="00380DD8">
      <w:pPr>
        <w:ind w:left="851" w:right="850"/>
        <w:jc w:val="both"/>
        <w:rPr>
          <w:rFonts w:ascii="Palatino Linotype" w:hAnsi="Palatino Linotype" w:cs="Arial"/>
          <w:i/>
          <w:sz w:val="22"/>
          <w:lang w:val="es-ES" w:eastAsia="es-MX"/>
        </w:rPr>
      </w:pPr>
    </w:p>
    <w:p w14:paraId="383D54C2"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b/>
          <w:i/>
          <w:sz w:val="22"/>
          <w:lang w:val="es-ES" w:eastAsia="es-MX"/>
        </w:rPr>
        <w:t>CUERPO DEL FORMATO</w:t>
      </w:r>
    </w:p>
    <w:p w14:paraId="23E9592A"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 xml:space="preserve">Moneda de Contratación: Representa la divisa en la cual fue contratado el financiamiento. </w:t>
      </w:r>
    </w:p>
    <w:p w14:paraId="4A0E6D0F"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 xml:space="preserve">Institución o País Acreedor: Representa el nombre del país o institución con la cual se contrató el financiamiento. </w:t>
      </w:r>
    </w:p>
    <w:p w14:paraId="267AB942"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 xml:space="preserve">Saldo Inicial del Periodo: Representa el saldo final del periodo inmediato anterior. </w:t>
      </w:r>
    </w:p>
    <w:p w14:paraId="4D21E687" w14:textId="77777777" w:rsidR="00380DD8" w:rsidRPr="008321E7" w:rsidRDefault="00380DD8" w:rsidP="00380DD8">
      <w:pPr>
        <w:ind w:left="851" w:right="850"/>
        <w:jc w:val="both"/>
        <w:rPr>
          <w:rFonts w:ascii="Palatino Linotype" w:hAnsi="Palatino Linotype" w:cs="Arial"/>
          <w:i/>
          <w:sz w:val="22"/>
          <w:lang w:val="es-ES" w:eastAsia="es-MX"/>
        </w:rPr>
      </w:pPr>
      <w:r w:rsidRPr="008321E7">
        <w:rPr>
          <w:rFonts w:ascii="Palatino Linotype" w:hAnsi="Palatino Linotype" w:cs="Arial"/>
          <w:i/>
          <w:sz w:val="22"/>
          <w:lang w:val="es-ES" w:eastAsia="es-MX"/>
        </w:rPr>
        <w:t>Saldo Final del Periodo: Representa el saldo final del periodo.”</w:t>
      </w:r>
    </w:p>
    <w:p w14:paraId="2895A2CF" w14:textId="77777777" w:rsidR="00380DD8" w:rsidRPr="008321E7" w:rsidRDefault="00380DD8" w:rsidP="0054662A">
      <w:pPr>
        <w:spacing w:before="100" w:beforeAutospacing="1" w:after="100" w:afterAutospacing="1" w:line="360" w:lineRule="auto"/>
        <w:jc w:val="both"/>
        <w:rPr>
          <w:rFonts w:ascii="Palatino Linotype" w:hAnsi="Palatino Linotype"/>
          <w:lang w:val="es-ES"/>
        </w:rPr>
      </w:pPr>
      <w:r w:rsidRPr="008321E7">
        <w:rPr>
          <w:rFonts w:ascii="Palatino Linotype" w:hAnsi="Palatino Linotype"/>
          <w:lang w:val="es-ES"/>
        </w:rPr>
        <w:t>De esta forma, el Órgano Superior de Fiscalización del Estado de México (OSFEM),  emite anualmente los Lineamientos para definir los criterios, formatos y documentación necesaria para pre</w:t>
      </w:r>
      <w:r w:rsidR="00215874">
        <w:rPr>
          <w:rFonts w:ascii="Palatino Linotype" w:hAnsi="Palatino Linotype"/>
          <w:lang w:val="es-ES"/>
        </w:rPr>
        <w:t xml:space="preserve">sentar los informes mensuales (para los años 2018 a 2020) y trimestrales (2021), </w:t>
      </w:r>
      <w:r w:rsidRPr="008321E7">
        <w:rPr>
          <w:rFonts w:ascii="Palatino Linotype" w:hAnsi="Palatino Linotype"/>
          <w:lang w:val="es-ES"/>
        </w:rPr>
        <w:t xml:space="preserve">dentro de los cuales destacan –en relación con el análisis que nos ocupa-, </w:t>
      </w:r>
      <w:r w:rsidR="00215874">
        <w:rPr>
          <w:rFonts w:ascii="Palatino Linotype" w:hAnsi="Palatino Linotype"/>
          <w:lang w:val="es-ES"/>
        </w:rPr>
        <w:t>l</w:t>
      </w:r>
      <w:r w:rsidRPr="008321E7">
        <w:rPr>
          <w:rFonts w:ascii="Palatino Linotype" w:hAnsi="Palatino Linotype"/>
          <w:lang w:val="es-ES"/>
        </w:rPr>
        <w:t>a información Patrimonial.</w:t>
      </w:r>
    </w:p>
    <w:p w14:paraId="0F93A9E8" w14:textId="77777777" w:rsidR="00380DD8" w:rsidRDefault="00380DD8" w:rsidP="00215874">
      <w:pPr>
        <w:spacing w:before="100" w:beforeAutospacing="1" w:after="100" w:afterAutospacing="1" w:line="360" w:lineRule="auto"/>
        <w:jc w:val="both"/>
        <w:rPr>
          <w:rFonts w:ascii="Palatino Linotype" w:hAnsi="Palatino Linotype"/>
          <w:color w:val="000000"/>
          <w:lang w:val="es-ES"/>
        </w:rPr>
      </w:pPr>
      <w:r w:rsidRPr="008321E7">
        <w:rPr>
          <w:rFonts w:ascii="Palatino Linotype" w:hAnsi="Palatino Linotype"/>
          <w:lang w:val="es-ES"/>
        </w:rPr>
        <w:t xml:space="preserve">Atento a lo anterior, a manera de ejemplo los </w:t>
      </w:r>
      <w:r w:rsidRPr="008321E7">
        <w:rPr>
          <w:rFonts w:ascii="Palatino Linotype" w:hAnsi="Palatino Linotype"/>
          <w:color w:val="000000"/>
          <w:lang w:val="es-ES"/>
        </w:rPr>
        <w:t>Lineamientos para la Int</w:t>
      </w:r>
      <w:r w:rsidR="00215874">
        <w:rPr>
          <w:rFonts w:ascii="Palatino Linotype" w:hAnsi="Palatino Linotype"/>
          <w:color w:val="000000"/>
          <w:lang w:val="es-ES"/>
        </w:rPr>
        <w:t>egración del Informe Mensual 2020</w:t>
      </w:r>
      <w:r w:rsidRPr="008321E7">
        <w:rPr>
          <w:rFonts w:ascii="Palatino Linotype" w:hAnsi="Palatino Linotype"/>
          <w:color w:val="000000"/>
          <w:lang w:val="es-ES"/>
        </w:rPr>
        <w:t>, visibles en la página oficial de dicho Órgano en el link</w:t>
      </w:r>
      <w:r w:rsidR="00215874">
        <w:rPr>
          <w:rFonts w:ascii="Palatino Linotype" w:hAnsi="Palatino Linotype"/>
          <w:color w:val="000000"/>
          <w:lang w:val="es-ES"/>
        </w:rPr>
        <w:t xml:space="preserve"> </w:t>
      </w:r>
      <w:hyperlink r:id="rId17" w:history="1">
        <w:r w:rsidR="00215874" w:rsidRPr="00DA4782">
          <w:rPr>
            <w:rStyle w:val="Hipervnculo"/>
            <w:spacing w:val="-20"/>
            <w:lang w:val="es-ES"/>
          </w:rPr>
          <w:t>https://www.osfem.gob.mx/04_Iconografia/Ent_Fisc/Doc_Apoy/doc/2020/02_LinEntInfMenMpal20.pdf</w:t>
        </w:r>
      </w:hyperlink>
      <w:r w:rsidR="00215874" w:rsidRPr="00215874">
        <w:rPr>
          <w:rFonts w:ascii="Palatino Linotype" w:hAnsi="Palatino Linotype"/>
          <w:color w:val="000000"/>
          <w:lang w:val="es-ES"/>
        </w:rPr>
        <w:t xml:space="preserve">, </w:t>
      </w:r>
      <w:r w:rsidRPr="008321E7">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8321E7">
        <w:rPr>
          <w:rFonts w:ascii="Palatino Linotype" w:hAnsi="Palatino Linotype" w:cs="Arial"/>
          <w:bCs/>
          <w:lang w:val="es-ES"/>
        </w:rPr>
        <w:t>Estado Analítico de la Deuda y Otros Pasivos</w:t>
      </w:r>
      <w:r w:rsidRPr="008321E7">
        <w:rPr>
          <w:rFonts w:ascii="Palatino Linotype" w:hAnsi="Palatino Linotype"/>
          <w:color w:val="000000"/>
          <w:lang w:val="es-ES"/>
        </w:rPr>
        <w:t xml:space="preserve">; </w:t>
      </w:r>
      <w:r w:rsidRPr="008321E7">
        <w:rPr>
          <w:rFonts w:ascii="Palatino Linotype" w:hAnsi="Palatino Linotype" w:cs="Arial"/>
          <w:lang w:val="es-ES"/>
        </w:rPr>
        <w:t>d</w:t>
      </w:r>
      <w:r w:rsidRPr="008321E7">
        <w:rPr>
          <w:rFonts w:ascii="Palatino Linotype" w:hAnsi="Palatino Linotype" w:cs="Arial"/>
          <w:bCs/>
          <w:lang w:val="es-ES"/>
        </w:rPr>
        <w:t xml:space="preserve">e tal manera, que el mismo constituye un soporte documental que la información solicitada, obra en los archivos del </w:t>
      </w:r>
      <w:r w:rsidRPr="008321E7">
        <w:rPr>
          <w:rFonts w:ascii="Palatino Linotype" w:hAnsi="Palatino Linotype" w:cs="Arial"/>
          <w:b/>
          <w:bCs/>
          <w:lang w:val="es-ES"/>
        </w:rPr>
        <w:t>SUJETO OBLIGADO</w:t>
      </w:r>
      <w:r w:rsidRPr="008321E7">
        <w:rPr>
          <w:rFonts w:ascii="Palatino Linotype" w:hAnsi="Palatino Linotype" w:cs="Arial"/>
          <w:bCs/>
          <w:lang w:val="es-ES"/>
        </w:rPr>
        <w:t xml:space="preserve">, </w:t>
      </w:r>
      <w:r w:rsidRPr="008321E7">
        <w:rPr>
          <w:rFonts w:ascii="Palatino Linotype" w:hAnsi="Palatino Linotype"/>
          <w:color w:val="000000"/>
          <w:lang w:val="es-ES"/>
        </w:rPr>
        <w:t>tal y como se muestra en las siguiente</w:t>
      </w:r>
      <w:r w:rsidR="00215874">
        <w:rPr>
          <w:rFonts w:ascii="Palatino Linotype" w:hAnsi="Palatino Linotype"/>
          <w:color w:val="000000"/>
          <w:lang w:val="es-ES"/>
        </w:rPr>
        <w:t>s imágenes:</w:t>
      </w:r>
    </w:p>
    <w:p w14:paraId="2EE9E06E" w14:textId="77777777" w:rsidR="00215874" w:rsidRDefault="00215874" w:rsidP="00215874">
      <w:pPr>
        <w:spacing w:line="360" w:lineRule="auto"/>
        <w:contextualSpacing/>
        <w:jc w:val="center"/>
        <w:rPr>
          <w:rFonts w:ascii="Palatino Linotype" w:hAnsi="Palatino Linotype"/>
          <w:color w:val="000000"/>
          <w:lang w:val="es-ES"/>
        </w:rPr>
      </w:pPr>
      <w:r>
        <w:rPr>
          <w:noProof/>
          <w:lang w:eastAsia="es-MX"/>
        </w:rPr>
        <w:lastRenderedPageBreak/>
        <w:drawing>
          <wp:inline distT="0" distB="0" distL="0" distR="0" wp14:anchorId="0C479D95" wp14:editId="327513D4">
            <wp:extent cx="4164765" cy="2055571"/>
            <wp:effectExtent l="0" t="0" r="762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92" t="22240" r="20043" b="26084"/>
                    <a:stretch/>
                  </pic:blipFill>
                  <pic:spPr bwMode="auto">
                    <a:xfrm>
                      <a:off x="0" y="0"/>
                      <a:ext cx="4170386" cy="2058345"/>
                    </a:xfrm>
                    <a:prstGeom prst="rect">
                      <a:avLst/>
                    </a:prstGeom>
                    <a:ln>
                      <a:noFill/>
                    </a:ln>
                    <a:extLst>
                      <a:ext uri="{53640926-AAD7-44D8-BBD7-CCE9431645EC}">
                        <a14:shadowObscured xmlns:a14="http://schemas.microsoft.com/office/drawing/2010/main"/>
                      </a:ext>
                    </a:extLst>
                  </pic:spPr>
                </pic:pic>
              </a:graphicData>
            </a:graphic>
          </wp:inline>
        </w:drawing>
      </w:r>
    </w:p>
    <w:p w14:paraId="5D53A9CF" w14:textId="77777777" w:rsidR="00215874" w:rsidRDefault="00215874" w:rsidP="00215874">
      <w:pPr>
        <w:spacing w:line="360" w:lineRule="auto"/>
        <w:contextualSpacing/>
        <w:jc w:val="center"/>
        <w:rPr>
          <w:rFonts w:ascii="Palatino Linotype" w:hAnsi="Palatino Linotype"/>
          <w:color w:val="000000"/>
          <w:lang w:val="es-ES"/>
        </w:rPr>
      </w:pPr>
      <w:r>
        <w:rPr>
          <w:noProof/>
          <w:lang w:eastAsia="es-MX"/>
        </w:rPr>
        <w:drawing>
          <wp:inline distT="0" distB="0" distL="0" distR="0" wp14:anchorId="5086766B" wp14:editId="5179CEDF">
            <wp:extent cx="4308653" cy="1463317"/>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66" t="27183" r="18782" b="36421"/>
                    <a:stretch/>
                  </pic:blipFill>
                  <pic:spPr bwMode="auto">
                    <a:xfrm>
                      <a:off x="0" y="0"/>
                      <a:ext cx="4321938" cy="1467829"/>
                    </a:xfrm>
                    <a:prstGeom prst="rect">
                      <a:avLst/>
                    </a:prstGeom>
                    <a:ln>
                      <a:noFill/>
                    </a:ln>
                    <a:extLst>
                      <a:ext uri="{53640926-AAD7-44D8-BBD7-CCE9431645EC}">
                        <a14:shadowObscured xmlns:a14="http://schemas.microsoft.com/office/drawing/2010/main"/>
                      </a:ext>
                    </a:extLst>
                  </pic:spPr>
                </pic:pic>
              </a:graphicData>
            </a:graphic>
          </wp:inline>
        </w:drawing>
      </w:r>
    </w:p>
    <w:p w14:paraId="6DA65FD6" w14:textId="77777777" w:rsidR="00215874" w:rsidRPr="008321E7" w:rsidRDefault="00320DE7" w:rsidP="00215874">
      <w:pPr>
        <w:spacing w:line="360" w:lineRule="auto"/>
        <w:contextualSpacing/>
        <w:jc w:val="center"/>
        <w:rPr>
          <w:rFonts w:ascii="Palatino Linotype" w:hAnsi="Palatino Linotype"/>
          <w:color w:val="000000"/>
          <w:lang w:val="es-ES"/>
        </w:rPr>
      </w:pPr>
      <w:r>
        <w:rPr>
          <w:noProof/>
          <w:lang w:eastAsia="es-MX"/>
        </w:rPr>
        <w:lastRenderedPageBreak/>
        <w:drawing>
          <wp:inline distT="0" distB="0" distL="0" distR="0" wp14:anchorId="49021F59" wp14:editId="7179671B">
            <wp:extent cx="4714946" cy="5808269"/>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18" t="18647" r="34316" b="4958"/>
                    <a:stretch/>
                  </pic:blipFill>
                  <pic:spPr bwMode="auto">
                    <a:xfrm>
                      <a:off x="0" y="0"/>
                      <a:ext cx="4723340" cy="5818609"/>
                    </a:xfrm>
                    <a:prstGeom prst="rect">
                      <a:avLst/>
                    </a:prstGeom>
                    <a:ln>
                      <a:noFill/>
                    </a:ln>
                    <a:extLst>
                      <a:ext uri="{53640926-AAD7-44D8-BBD7-CCE9431645EC}">
                        <a14:shadowObscured xmlns:a14="http://schemas.microsoft.com/office/drawing/2010/main"/>
                      </a:ext>
                    </a:extLst>
                  </pic:spPr>
                </pic:pic>
              </a:graphicData>
            </a:graphic>
          </wp:inline>
        </w:drawing>
      </w:r>
    </w:p>
    <w:p w14:paraId="22B77554" w14:textId="77777777" w:rsidR="00320DE7" w:rsidRPr="00320DE7" w:rsidRDefault="00320DE7" w:rsidP="00380DD8">
      <w:pPr>
        <w:widowControl w:val="0"/>
        <w:autoSpaceDE w:val="0"/>
        <w:autoSpaceDN w:val="0"/>
        <w:adjustRightInd w:val="0"/>
        <w:spacing w:line="360" w:lineRule="auto"/>
        <w:ind w:right="51"/>
        <w:jc w:val="both"/>
        <w:rPr>
          <w:rFonts w:ascii="Palatino Linotype" w:hAnsi="Palatino Linotype" w:cs="Arial"/>
          <w:b/>
          <w:lang w:val="es-ES"/>
        </w:rPr>
      </w:pPr>
      <w:r w:rsidRPr="00320DE7">
        <w:rPr>
          <w:rFonts w:ascii="Palatino Linotype" w:hAnsi="Palatino Linotype" w:cs="Arial"/>
          <w:b/>
          <w:lang w:val="es-ES"/>
        </w:rPr>
        <w:t>Para el año 2021</w:t>
      </w:r>
    </w:p>
    <w:p w14:paraId="731CD03C" w14:textId="77777777" w:rsidR="00320DE7" w:rsidRDefault="00320DE7" w:rsidP="00320DE7">
      <w:pPr>
        <w:widowControl w:val="0"/>
        <w:autoSpaceDE w:val="0"/>
        <w:autoSpaceDN w:val="0"/>
        <w:adjustRightInd w:val="0"/>
        <w:spacing w:line="360" w:lineRule="auto"/>
        <w:ind w:right="51"/>
        <w:jc w:val="center"/>
        <w:rPr>
          <w:rFonts w:ascii="Palatino Linotype" w:hAnsi="Palatino Linotype" w:cs="Arial"/>
          <w:lang w:val="es-ES"/>
        </w:rPr>
      </w:pPr>
      <w:r>
        <w:rPr>
          <w:noProof/>
          <w:lang w:eastAsia="es-MX"/>
        </w:rPr>
        <w:lastRenderedPageBreak/>
        <w:drawing>
          <wp:inline distT="0" distB="0" distL="0" distR="0" wp14:anchorId="5975657A" wp14:editId="07C2DE1A">
            <wp:extent cx="5371965" cy="6700723"/>
            <wp:effectExtent l="0" t="0" r="63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97" t="15726" r="33055" b="4963"/>
                    <a:stretch/>
                  </pic:blipFill>
                  <pic:spPr bwMode="auto">
                    <a:xfrm>
                      <a:off x="0" y="0"/>
                      <a:ext cx="5379472" cy="6710086"/>
                    </a:xfrm>
                    <a:prstGeom prst="rect">
                      <a:avLst/>
                    </a:prstGeom>
                    <a:ln>
                      <a:noFill/>
                    </a:ln>
                    <a:extLst>
                      <a:ext uri="{53640926-AAD7-44D8-BBD7-CCE9431645EC}">
                        <a14:shadowObscured xmlns:a14="http://schemas.microsoft.com/office/drawing/2010/main"/>
                      </a:ext>
                    </a:extLst>
                  </pic:spPr>
                </pic:pic>
              </a:graphicData>
            </a:graphic>
          </wp:inline>
        </w:drawing>
      </w:r>
    </w:p>
    <w:p w14:paraId="336D7AE5" w14:textId="77777777" w:rsidR="00320DE7" w:rsidRDefault="00320DE7" w:rsidP="00320DE7">
      <w:pPr>
        <w:widowControl w:val="0"/>
        <w:autoSpaceDE w:val="0"/>
        <w:autoSpaceDN w:val="0"/>
        <w:adjustRightInd w:val="0"/>
        <w:spacing w:line="360" w:lineRule="auto"/>
        <w:ind w:right="51"/>
        <w:jc w:val="center"/>
        <w:rPr>
          <w:rFonts w:ascii="Palatino Linotype" w:hAnsi="Palatino Linotype" w:cs="Arial"/>
          <w:lang w:val="es-ES"/>
        </w:rPr>
      </w:pPr>
    </w:p>
    <w:p w14:paraId="0A1068A7" w14:textId="77777777" w:rsidR="00380DD8" w:rsidRPr="008321E7" w:rsidRDefault="00380DD8" w:rsidP="00320DE7">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8321E7">
        <w:rPr>
          <w:rFonts w:ascii="Palatino Linotype" w:hAnsi="Palatino Linotype" w:cs="Arial"/>
          <w:lang w:val="es-ES"/>
        </w:rPr>
        <w:lastRenderedPageBreak/>
        <w:t xml:space="preserve">Por lo tanto, se concluye </w:t>
      </w:r>
      <w:r w:rsidRPr="008321E7">
        <w:rPr>
          <w:rFonts w:ascii="Palatino Linotype" w:eastAsia="Arial Unicode MS" w:hAnsi="Palatino Linotype" w:cs="Arial"/>
          <w:lang w:val="es-ES"/>
        </w:rPr>
        <w:t xml:space="preserve">que lo requerido se trata de información pública que genera </w:t>
      </w:r>
      <w:r w:rsidRPr="008321E7">
        <w:rPr>
          <w:rFonts w:ascii="Palatino Linotype" w:eastAsia="Arial Unicode MS" w:hAnsi="Palatino Linotype" w:cs="Arial"/>
          <w:b/>
          <w:lang w:val="es-ES"/>
        </w:rPr>
        <w:t>EL SUJETO OBLIGADO,</w:t>
      </w:r>
      <w:r w:rsidRPr="008321E7">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8321E7">
        <w:rPr>
          <w:rFonts w:ascii="Palatino Linotype" w:hAnsi="Palatino Linotype" w:cs="Arial"/>
          <w:lang w:val="es-ES"/>
        </w:rPr>
        <w:t>; siendo así, debe obrar en los archivos del</w:t>
      </w:r>
      <w:r w:rsidRPr="008321E7">
        <w:rPr>
          <w:rFonts w:ascii="Palatino Linotype" w:hAnsi="Palatino Linotype" w:cs="Arial"/>
          <w:b/>
          <w:lang w:val="es-ES"/>
        </w:rPr>
        <w:t xml:space="preserve"> SUJETO OBLIGADO</w:t>
      </w:r>
      <w:r w:rsidRPr="008321E7">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el adeudo que tuviera el Municipio, por el concepto de consumo de energía eléctrica en el alumbrado público, </w:t>
      </w:r>
      <w:r w:rsidR="00320DE7">
        <w:rPr>
          <w:rFonts w:ascii="Palatino Linotype" w:hAnsi="Palatino Linotype" w:cs="Arial"/>
          <w:lang w:val="es-ES"/>
        </w:rPr>
        <w:t>del 1 de enero de 2018 al 22 de noviembre de 2022, desagregado de manera mensual.</w:t>
      </w:r>
    </w:p>
    <w:p w14:paraId="328B90C2" w14:textId="77777777" w:rsidR="00380DD8" w:rsidRPr="008321E7" w:rsidRDefault="00380DD8" w:rsidP="00320DE7">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8321E7">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8321E7">
        <w:rPr>
          <w:rFonts w:ascii="Palatino Linotype" w:hAnsi="Palatino Linotype" w:cs="Arial"/>
          <w:b/>
          <w:lang w:val="es-ES"/>
        </w:rPr>
        <w:t xml:space="preserve">EL SUJETO OBLIGADO </w:t>
      </w:r>
      <w:r w:rsidRPr="008321E7">
        <w:rPr>
          <w:rFonts w:ascii="Palatino Linotype" w:hAnsi="Palatino Linotype" w:cs="Arial"/>
          <w:lang w:val="es-ES"/>
        </w:rPr>
        <w:t xml:space="preserve">se encuentra en posibilidad de atender lo ordenado en el párrafo anterior; sin embargo, para el caso de que no se tenga deudo alguno, bastará con </w:t>
      </w:r>
      <w:r w:rsidRPr="008321E7">
        <w:rPr>
          <w:rFonts w:ascii="Palatino Linotype" w:eastAsia="Arial Unicode MS" w:hAnsi="Palatino Linotype" w:cs="Arial"/>
          <w:lang w:val="es-ES"/>
        </w:rPr>
        <w:t>hacerlo del conocimiento a</w:t>
      </w:r>
      <w:r w:rsidR="00320DE7">
        <w:rPr>
          <w:rFonts w:ascii="Palatino Linotype" w:eastAsia="Arial Unicode MS" w:hAnsi="Palatino Linotype" w:cs="Arial"/>
          <w:lang w:val="es-ES"/>
        </w:rPr>
        <w:t xml:space="preserve">l </w:t>
      </w:r>
      <w:r w:rsidRPr="008321E7">
        <w:rPr>
          <w:rFonts w:ascii="Palatino Linotype" w:eastAsia="Arial Unicode MS" w:hAnsi="Palatino Linotype" w:cs="Arial"/>
          <w:lang w:val="es-ES"/>
        </w:rPr>
        <w:t xml:space="preserve">particular. </w:t>
      </w:r>
    </w:p>
    <w:p w14:paraId="2F3D1DE5" w14:textId="77777777" w:rsidR="00320DE7" w:rsidRPr="008321E7" w:rsidRDefault="00320DE7" w:rsidP="00320DE7">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321E7">
        <w:rPr>
          <w:rFonts w:ascii="Palatino Linotype" w:hAnsi="Palatino Linotype"/>
          <w:color w:val="000000" w:themeColor="text1"/>
          <w:lang w:val="es-ES"/>
        </w:rPr>
        <w:t xml:space="preserve">Por otro lado, es de precisar que si de los documentos de los cuales se ordena su entrega se advierta información clasificada como confidencial, procederá su entrega en </w:t>
      </w:r>
      <w:r w:rsidRPr="008321E7">
        <w:rPr>
          <w:rFonts w:ascii="Palatino Linotype" w:hAnsi="Palatino Linotype" w:cs="Arial"/>
          <w:b/>
        </w:rPr>
        <w:t>versión pública</w:t>
      </w:r>
      <w:r w:rsidRPr="008321E7">
        <w:rPr>
          <w:rFonts w:ascii="Palatino Linotype" w:hAnsi="Palatino Linotype" w:cs="Arial"/>
        </w:rPr>
        <w:t xml:space="preserve">; </w:t>
      </w:r>
      <w:r w:rsidRPr="008321E7">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8321E7">
        <w:rPr>
          <w:rFonts w:ascii="Palatino Linotype" w:hAnsi="Palatino Linotype" w:cs="Arial"/>
          <w:lang w:val="es-ES"/>
        </w:rPr>
        <w:t>Ley de Protección de Datos Personales en posesión de Sujetos Obligados del Estado de México y Municipios</w:t>
      </w:r>
      <w:r w:rsidRPr="008321E7">
        <w:rPr>
          <w:rFonts w:ascii="Palatino Linotype" w:hAnsi="Palatino Linotype" w:cs="Arial"/>
          <w:lang w:eastAsia="es-MX"/>
        </w:rPr>
        <w:t xml:space="preserve">. </w:t>
      </w:r>
    </w:p>
    <w:p w14:paraId="56B0B59A" w14:textId="77777777" w:rsidR="00320DE7" w:rsidRPr="008321E7" w:rsidRDefault="00320DE7" w:rsidP="00320DE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lastRenderedPageBreak/>
        <w:t xml:space="preserve">Siendo importante </w:t>
      </w:r>
      <w:proofErr w:type="gramStart"/>
      <w:r w:rsidRPr="008321E7">
        <w:rPr>
          <w:rFonts w:ascii="Palatino Linotype" w:hAnsi="Palatino Linotype" w:cs="Arial"/>
          <w:lang w:val="es-ES"/>
        </w:rPr>
        <w:t>señalar</w:t>
      </w:r>
      <w:proofErr w:type="gramEnd"/>
      <w:r w:rsidRPr="008321E7">
        <w:rPr>
          <w:rFonts w:ascii="Palatino Linotype" w:hAnsi="Palatino Linotype" w:cs="Arial"/>
          <w:lang w:val="es-ES"/>
        </w:rPr>
        <w:t xml:space="preserve"> que, para la elaboración de versiones públicas, es necesario que el Comité de Transparencia del </w:t>
      </w:r>
      <w:r w:rsidRPr="008321E7">
        <w:rPr>
          <w:rFonts w:ascii="Palatino Linotype" w:hAnsi="Palatino Linotype" w:cs="Arial"/>
          <w:b/>
          <w:lang w:val="es-ES"/>
        </w:rPr>
        <w:t xml:space="preserve">SUJETO OBLIGADO </w:t>
      </w:r>
      <w:r w:rsidRPr="008321E7">
        <w:rPr>
          <w:rFonts w:ascii="Palatino Linotype" w:hAnsi="Palatino Linotype" w:cs="Arial"/>
          <w:lang w:val="es-ES"/>
        </w:rPr>
        <w:t xml:space="preserve">emita el respectivo Acuerdo de Clasificación, debidamente fundado y motivado. </w:t>
      </w:r>
    </w:p>
    <w:p w14:paraId="5433C5DD" w14:textId="77777777" w:rsidR="00320DE7" w:rsidRPr="008321E7" w:rsidRDefault="00320DE7" w:rsidP="00320DE7">
      <w:pPr>
        <w:spacing w:before="100" w:beforeAutospacing="1" w:after="100" w:afterAutospacing="1" w:line="360" w:lineRule="auto"/>
        <w:jc w:val="both"/>
        <w:rPr>
          <w:rFonts w:ascii="Palatino Linotype" w:hAnsi="Palatino Linotype" w:cs="Arial"/>
          <w:lang w:eastAsia="es-MX"/>
        </w:rPr>
      </w:pPr>
      <w:r w:rsidRPr="008321E7">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8321E7">
        <w:rPr>
          <w:rFonts w:ascii="Palatino Linotype" w:hAnsi="Palatino Linotype" w:cs="Arial"/>
          <w:lang w:val="es-ES"/>
        </w:rPr>
        <w:t>Ley de Protección de Datos Personales en Posesión de Sujetos Obligados del Estado de México y Municipios</w:t>
      </w:r>
      <w:r w:rsidRPr="008321E7">
        <w:rPr>
          <w:rFonts w:ascii="Palatino Linotype" w:hAnsi="Palatino Linotype" w:cs="Arial"/>
          <w:lang w:eastAsia="es-MX"/>
        </w:rPr>
        <w:t xml:space="preserve">; por consiguiente, se trata de información confidencial que debe ser testada por </w:t>
      </w:r>
      <w:r w:rsidRPr="008321E7">
        <w:rPr>
          <w:rFonts w:ascii="Palatino Linotype" w:hAnsi="Palatino Linotype" w:cs="Arial"/>
          <w:b/>
          <w:lang w:eastAsia="es-MX"/>
        </w:rPr>
        <w:t>EL SUJETO OBLIGADO</w:t>
      </w:r>
      <w:r w:rsidRPr="008321E7">
        <w:rPr>
          <w:rFonts w:ascii="Palatino Linotype" w:hAnsi="Palatino Linotype" w:cs="Arial"/>
          <w:lang w:eastAsia="es-MX"/>
        </w:rPr>
        <w:t>; por lo que, todo dato personal susceptible de clasificación debe ser protegido.</w:t>
      </w:r>
    </w:p>
    <w:p w14:paraId="613A7EDB" w14:textId="77777777" w:rsidR="00320DE7" w:rsidRPr="008321E7" w:rsidRDefault="00320DE7" w:rsidP="00320DE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321E7">
        <w:rPr>
          <w:rFonts w:ascii="Palatino Linotype" w:hAnsi="Palatino Linotype" w:cs="Arial"/>
          <w:lang w:val="es-ES"/>
        </w:rPr>
        <w:t>Ley de Protección de Datos Personales en posesión de Sujetos Obligados del Estado de México y Municipios</w:t>
      </w:r>
      <w:r w:rsidRPr="008321E7">
        <w:rPr>
          <w:rFonts w:ascii="Palatino Linotype" w:hAnsi="Palatino Linotype" w:cs="Aria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8321E7">
        <w:rPr>
          <w:rFonts w:ascii="Palatino Linotype" w:hAnsi="Palatino Linotype" w:cs="Arial"/>
          <w:lang w:val="es-ES"/>
        </w:rPr>
        <w:t xml:space="preserve">. </w:t>
      </w:r>
    </w:p>
    <w:p w14:paraId="1C219404" w14:textId="77777777" w:rsidR="00320DE7" w:rsidRPr="008321E7" w:rsidRDefault="00320DE7" w:rsidP="00320DE7">
      <w:pPr>
        <w:autoSpaceDE w:val="0"/>
        <w:autoSpaceDN w:val="0"/>
        <w:adjustRightInd w:val="0"/>
        <w:spacing w:before="100" w:beforeAutospacing="1" w:after="100" w:afterAutospacing="1" w:line="360" w:lineRule="auto"/>
        <w:jc w:val="both"/>
        <w:rPr>
          <w:rFonts w:ascii="Palatino Linotype" w:hAnsi="Palatino Linotype" w:cs="Arial"/>
        </w:rPr>
      </w:pPr>
      <w:r w:rsidRPr="008321E7">
        <w:rPr>
          <w:rFonts w:ascii="Palatino Linotype" w:hAnsi="Palatino Linotype" w:cs="Arial"/>
        </w:rPr>
        <w:t xml:space="preserve">La finalidad de la </w:t>
      </w:r>
      <w:r w:rsidRPr="008321E7">
        <w:rPr>
          <w:rFonts w:ascii="Palatino Linotype" w:hAnsi="Palatino Linotype" w:cs="Arial"/>
          <w:b/>
        </w:rPr>
        <w:t>versión pública</w:t>
      </w:r>
      <w:r w:rsidRPr="008321E7">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w:t>
      </w:r>
      <w:r w:rsidRPr="008321E7">
        <w:rPr>
          <w:rFonts w:ascii="Palatino Linotype" w:hAnsi="Palatino Linotype" w:cs="Arial"/>
        </w:rPr>
        <w:lastRenderedPageBreak/>
        <w:t>palabras, la protección de datos personales y su confidencialidad, es una derivación del derecho a la intimidad.</w:t>
      </w:r>
    </w:p>
    <w:p w14:paraId="4F382BFA" w14:textId="77777777" w:rsidR="00320DE7" w:rsidRPr="008321E7" w:rsidRDefault="00320DE7" w:rsidP="00320DE7">
      <w:pPr>
        <w:spacing w:before="100" w:beforeAutospacing="1" w:after="100" w:afterAutospacing="1" w:line="360" w:lineRule="auto"/>
        <w:jc w:val="both"/>
        <w:rPr>
          <w:rFonts w:ascii="Palatino Linotype" w:hAnsi="Palatino Linotype" w:cs="Arial"/>
        </w:rPr>
      </w:pPr>
      <w:r w:rsidRPr="008321E7">
        <w:rPr>
          <w:rFonts w:ascii="Palatino Linotype" w:hAnsi="Palatino Linotype" w:cs="Arial"/>
        </w:rPr>
        <w:t xml:space="preserve">Por ende, en el presente caso </w:t>
      </w:r>
      <w:r w:rsidRPr="008321E7">
        <w:rPr>
          <w:rFonts w:ascii="Palatino Linotype" w:hAnsi="Palatino Linotype" w:cs="Arial"/>
          <w:b/>
        </w:rPr>
        <w:t>EL SUJETO OBLIGADO</w:t>
      </w:r>
      <w:r w:rsidRPr="008321E7">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8321E7">
        <w:rPr>
          <w:rFonts w:ascii="Palatino Linotype" w:hAnsi="Palatino Linotype" w:cs="Arial"/>
          <w:lang w:val="es-ES"/>
        </w:rPr>
        <w:t>es</w:t>
      </w:r>
      <w:r w:rsidRPr="008321E7">
        <w:rPr>
          <w:rFonts w:ascii="Palatino Linotype" w:hAnsi="Palatino Linotype" w:cs="Aria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8FBFD72"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 xml:space="preserve">“Artículo 49. </w:t>
      </w:r>
      <w:r w:rsidRPr="008321E7">
        <w:rPr>
          <w:rFonts w:ascii="Palatino Linotype" w:hAnsi="Palatino Linotype" w:cs="Arial"/>
          <w:i/>
          <w:sz w:val="22"/>
          <w:szCs w:val="22"/>
          <w:lang w:eastAsia="es-MX"/>
        </w:rPr>
        <w:t>Los Comités de Transparencia tendrán las siguientes atribuciones:</w:t>
      </w:r>
    </w:p>
    <w:p w14:paraId="3636E045"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VIII.</w:t>
      </w:r>
      <w:r w:rsidRPr="008321E7">
        <w:rPr>
          <w:rFonts w:ascii="Palatino Linotype" w:hAnsi="Palatino Linotype" w:cs="Arial"/>
          <w:i/>
          <w:sz w:val="22"/>
          <w:szCs w:val="22"/>
          <w:lang w:eastAsia="es-MX"/>
        </w:rPr>
        <w:t xml:space="preserve"> Aprobar, modificar o revocar la clasificación de la información;</w:t>
      </w:r>
    </w:p>
    <w:p w14:paraId="72469972" w14:textId="77777777" w:rsidR="00320DE7" w:rsidRPr="008321E7" w:rsidRDefault="00320DE7" w:rsidP="00320DE7">
      <w:pPr>
        <w:ind w:left="851" w:right="902"/>
        <w:jc w:val="both"/>
        <w:rPr>
          <w:rFonts w:ascii="Palatino Linotype" w:hAnsi="Palatino Linotype" w:cs="Arial"/>
          <w:b/>
          <w:i/>
          <w:sz w:val="22"/>
          <w:szCs w:val="22"/>
          <w:lang w:eastAsia="es-MX"/>
        </w:rPr>
      </w:pPr>
    </w:p>
    <w:p w14:paraId="19799736"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Artículo 132.</w:t>
      </w:r>
      <w:r w:rsidRPr="008321E7">
        <w:rPr>
          <w:rFonts w:ascii="Palatino Linotype" w:hAnsi="Palatino Linotype" w:cs="Arial"/>
          <w:i/>
          <w:sz w:val="22"/>
          <w:szCs w:val="22"/>
          <w:lang w:eastAsia="es-MX"/>
        </w:rPr>
        <w:t xml:space="preserve"> La clasificación de la información se llevará a cabo en el momento en que:</w:t>
      </w:r>
    </w:p>
    <w:p w14:paraId="68AAC290"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I.</w:t>
      </w:r>
      <w:r w:rsidRPr="008321E7">
        <w:rPr>
          <w:rFonts w:ascii="Palatino Linotype" w:hAnsi="Palatino Linotype" w:cs="Arial"/>
          <w:i/>
          <w:sz w:val="22"/>
          <w:szCs w:val="22"/>
          <w:lang w:eastAsia="es-MX"/>
        </w:rPr>
        <w:t xml:space="preserve"> Se reciba una solicitud de acceso a la información;</w:t>
      </w:r>
    </w:p>
    <w:p w14:paraId="79F7073E"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II.</w:t>
      </w:r>
      <w:r w:rsidRPr="008321E7">
        <w:rPr>
          <w:rFonts w:ascii="Palatino Linotype" w:hAnsi="Palatino Linotype" w:cs="Arial"/>
          <w:i/>
          <w:sz w:val="22"/>
          <w:szCs w:val="22"/>
          <w:lang w:eastAsia="es-MX"/>
        </w:rPr>
        <w:t xml:space="preserve"> Se determine mediante resolución de autoridad competente; o</w:t>
      </w:r>
    </w:p>
    <w:p w14:paraId="14DDDC2C" w14:textId="77777777" w:rsidR="00320DE7" w:rsidRPr="008321E7" w:rsidRDefault="00320DE7" w:rsidP="00320DE7">
      <w:pPr>
        <w:ind w:left="851" w:right="902"/>
        <w:jc w:val="both"/>
        <w:rPr>
          <w:rFonts w:ascii="Palatino Linotype" w:hAnsi="Palatino Linotype" w:cs="Arial"/>
          <w:b/>
          <w:i/>
          <w:sz w:val="22"/>
          <w:szCs w:val="22"/>
          <w:lang w:eastAsia="es-MX"/>
        </w:rPr>
      </w:pPr>
      <w:r w:rsidRPr="008321E7">
        <w:rPr>
          <w:rFonts w:ascii="Palatino Linotype" w:hAnsi="Palatino Linotype" w:cs="Arial"/>
          <w:i/>
          <w:sz w:val="22"/>
          <w:szCs w:val="22"/>
          <w:lang w:eastAsia="es-MX"/>
        </w:rPr>
        <w:t>III. Se generen versiones públicas para dar cumplimiento a las obligaciones de transparencia previstas en esta Ley.</w:t>
      </w:r>
      <w:r w:rsidRPr="008321E7">
        <w:rPr>
          <w:rFonts w:ascii="Palatino Linotype" w:hAnsi="Palatino Linotype" w:cs="Arial"/>
          <w:b/>
          <w:i/>
          <w:sz w:val="22"/>
          <w:szCs w:val="22"/>
          <w:lang w:eastAsia="es-MX"/>
        </w:rPr>
        <w:t>”</w:t>
      </w:r>
    </w:p>
    <w:p w14:paraId="1E544733"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Segundo.-</w:t>
      </w:r>
      <w:r w:rsidRPr="008321E7">
        <w:rPr>
          <w:rFonts w:ascii="Palatino Linotype" w:hAnsi="Palatino Linotype" w:cs="Arial"/>
          <w:i/>
          <w:sz w:val="22"/>
          <w:szCs w:val="22"/>
          <w:lang w:eastAsia="es-MX"/>
        </w:rPr>
        <w:t xml:space="preserve"> Para efectos de los presentes Lineamientos Generales, se entenderá por:</w:t>
      </w:r>
    </w:p>
    <w:p w14:paraId="223C2062"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XVIII.</w:t>
      </w:r>
      <w:r w:rsidRPr="008321E7">
        <w:rPr>
          <w:rFonts w:ascii="Palatino Linotype" w:hAnsi="Palatino Linotype" w:cs="Arial"/>
          <w:i/>
          <w:sz w:val="22"/>
          <w:szCs w:val="22"/>
          <w:lang w:eastAsia="es-MX"/>
        </w:rPr>
        <w:t xml:space="preserve"> </w:t>
      </w:r>
      <w:r w:rsidRPr="008321E7">
        <w:rPr>
          <w:rFonts w:ascii="Palatino Linotype" w:hAnsi="Palatino Linotype" w:cs="Arial"/>
          <w:b/>
          <w:i/>
          <w:sz w:val="22"/>
          <w:szCs w:val="22"/>
          <w:lang w:eastAsia="es-MX"/>
        </w:rPr>
        <w:t>Versión pública:</w:t>
      </w:r>
      <w:r w:rsidRPr="008321E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B3138F"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Cuarto.</w:t>
      </w:r>
      <w:r w:rsidRPr="008321E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8321E7">
        <w:rPr>
          <w:rFonts w:ascii="Palatino Linotype" w:hAnsi="Palatino Linotype" w:cs="Arial"/>
          <w:i/>
          <w:sz w:val="22"/>
          <w:szCs w:val="22"/>
          <w:lang w:eastAsia="es-MX"/>
        </w:rPr>
        <w:lastRenderedPageBreak/>
        <w:t>presentes lineamientos, así como en aquellas disposiciones legales aplicables a la materia en el ámbito de sus respectivas competencias, en tanto estas últimas no contravengan lo dispuesto en la Ley General.</w:t>
      </w:r>
    </w:p>
    <w:p w14:paraId="2C024B7D"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6F16BBAC"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Quinto.</w:t>
      </w:r>
      <w:r w:rsidRPr="008321E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2A9757"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Sexto.</w:t>
      </w:r>
      <w:r w:rsidRPr="008321E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AFCC723"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0E705E16"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Séptimo.</w:t>
      </w:r>
      <w:r w:rsidRPr="008321E7">
        <w:rPr>
          <w:rFonts w:ascii="Palatino Linotype" w:hAnsi="Palatino Linotype" w:cs="Arial"/>
          <w:i/>
          <w:sz w:val="22"/>
          <w:szCs w:val="22"/>
          <w:lang w:eastAsia="es-MX"/>
        </w:rPr>
        <w:t xml:space="preserve"> La clasificación de la información se llevará a cabo en el momento en que:</w:t>
      </w:r>
    </w:p>
    <w:p w14:paraId="07D639B4"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I.</w:t>
      </w:r>
      <w:r w:rsidRPr="008321E7">
        <w:rPr>
          <w:rFonts w:ascii="Palatino Linotype" w:hAnsi="Palatino Linotype" w:cs="Arial"/>
          <w:i/>
          <w:sz w:val="22"/>
          <w:szCs w:val="22"/>
          <w:lang w:eastAsia="es-MX"/>
        </w:rPr>
        <w:t xml:space="preserve"> Se reciba una solicitud de acceso a la información;</w:t>
      </w:r>
    </w:p>
    <w:p w14:paraId="40705B59"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II.</w:t>
      </w:r>
      <w:r w:rsidRPr="008321E7">
        <w:rPr>
          <w:rFonts w:ascii="Palatino Linotype" w:hAnsi="Palatino Linotype" w:cs="Arial"/>
          <w:i/>
          <w:sz w:val="22"/>
          <w:szCs w:val="22"/>
          <w:lang w:eastAsia="es-MX"/>
        </w:rPr>
        <w:t xml:space="preserve"> Se determine mediante resolución de autoridad competente, o</w:t>
      </w:r>
    </w:p>
    <w:p w14:paraId="316D3E93"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III.</w:t>
      </w:r>
      <w:r w:rsidRPr="008321E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47064DB1"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7DF534B"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Octavo.</w:t>
      </w:r>
      <w:r w:rsidRPr="008321E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8B55D7"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568DAAB"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3299A97D"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07F24E"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14:paraId="67E788A1"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Noveno.</w:t>
      </w:r>
      <w:r w:rsidRPr="008321E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7170B7"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b/>
          <w:i/>
          <w:sz w:val="22"/>
          <w:szCs w:val="22"/>
          <w:lang w:eastAsia="es-MX"/>
        </w:rPr>
        <w:t>Décimo.</w:t>
      </w:r>
      <w:r w:rsidRPr="008321E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2FDE95B" w14:textId="77777777" w:rsidR="00320DE7" w:rsidRPr="008321E7" w:rsidRDefault="00320DE7" w:rsidP="00320DE7">
      <w:pPr>
        <w:ind w:left="851" w:right="902"/>
        <w:jc w:val="both"/>
        <w:rPr>
          <w:rFonts w:ascii="Palatino Linotype" w:hAnsi="Palatino Linotype" w:cs="Arial"/>
          <w:i/>
          <w:sz w:val="22"/>
          <w:szCs w:val="22"/>
          <w:lang w:eastAsia="es-MX"/>
        </w:rPr>
      </w:pPr>
      <w:r w:rsidRPr="008321E7">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11EE2FD6" w14:textId="77777777" w:rsidR="00320DE7" w:rsidRPr="008321E7" w:rsidRDefault="00320DE7" w:rsidP="00320DE7">
      <w:pPr>
        <w:ind w:left="851" w:right="902"/>
        <w:jc w:val="both"/>
        <w:rPr>
          <w:rFonts w:ascii="Palatino Linotype" w:hAnsi="Palatino Linotype" w:cs="Arial"/>
          <w:b/>
          <w:i/>
          <w:sz w:val="22"/>
          <w:szCs w:val="22"/>
          <w:lang w:eastAsia="es-MX"/>
        </w:rPr>
      </w:pPr>
      <w:r w:rsidRPr="008321E7">
        <w:rPr>
          <w:rFonts w:ascii="Palatino Linotype" w:hAnsi="Palatino Linotype" w:cs="Arial"/>
          <w:b/>
          <w:i/>
          <w:sz w:val="22"/>
          <w:szCs w:val="22"/>
          <w:lang w:eastAsia="es-MX"/>
        </w:rPr>
        <w:t>Décimo primero.</w:t>
      </w:r>
      <w:r w:rsidRPr="008321E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321E7">
        <w:rPr>
          <w:rFonts w:ascii="Palatino Linotype" w:hAnsi="Palatino Linotype" w:cs="Arial"/>
          <w:b/>
          <w:i/>
          <w:sz w:val="22"/>
          <w:szCs w:val="22"/>
          <w:lang w:eastAsia="es-MX"/>
        </w:rPr>
        <w:t>”</w:t>
      </w:r>
    </w:p>
    <w:p w14:paraId="79ADEE3E" w14:textId="77777777" w:rsidR="00320DE7" w:rsidRPr="008321E7" w:rsidRDefault="00320DE7" w:rsidP="00552951">
      <w:pPr>
        <w:spacing w:before="100" w:beforeAutospacing="1" w:after="100" w:afterAutospacing="1" w:line="360" w:lineRule="auto"/>
        <w:jc w:val="both"/>
        <w:rPr>
          <w:rFonts w:ascii="Palatino Linotype" w:hAnsi="Palatino Linotype" w:cs="Arial"/>
          <w:lang w:val="es-ES"/>
        </w:rPr>
      </w:pPr>
      <w:r w:rsidRPr="008321E7">
        <w:rPr>
          <w:rFonts w:ascii="Palatino Linotype" w:hAnsi="Palatino Linotype" w:cs="Arial"/>
          <w:lang w:val="es-ES"/>
        </w:rPr>
        <w:t xml:space="preserve">Por lo tanto, la entrega de documentos en su versión pública debe acompañarse necesariamente del Acuerdo del Comité de Transparencia del </w:t>
      </w:r>
      <w:r w:rsidRPr="008321E7">
        <w:rPr>
          <w:rFonts w:ascii="Palatino Linotype" w:hAnsi="Palatino Linotype" w:cs="Arial"/>
          <w:b/>
          <w:lang w:val="es-ES"/>
        </w:rPr>
        <w:t xml:space="preserve">SUJETO OBLIGADO </w:t>
      </w:r>
      <w:r w:rsidRPr="008321E7">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099C7FF" w14:textId="77777777" w:rsidR="004F6703" w:rsidRDefault="004F6703" w:rsidP="004F6703">
      <w:pPr>
        <w:spacing w:line="360" w:lineRule="auto"/>
        <w:ind w:right="49"/>
        <w:jc w:val="both"/>
        <w:rPr>
          <w:rFonts w:ascii="Palatino Linotype" w:hAnsi="Palatino Linotype"/>
        </w:rPr>
      </w:pPr>
      <w:r w:rsidRPr="00AA166B">
        <w:rPr>
          <w:rFonts w:ascii="Palatino Linotype" w:hAnsi="Palatino Linotype" w:cs="Arial"/>
        </w:rPr>
        <w:lastRenderedPageBreak/>
        <w:t xml:space="preserve">Asimismo, de </w:t>
      </w:r>
      <w:r w:rsidRPr="00AA166B">
        <w:rPr>
          <w:rFonts w:ascii="Palatino Linotype" w:hAnsi="Palatino Linotype" w:cs="Arial"/>
          <w:lang w:val="es-ES"/>
        </w:rPr>
        <w:t xml:space="preserve">conformidad con el artículo 186 fracciones III y IV </w:t>
      </w:r>
      <w:r w:rsidRPr="00AA166B">
        <w:rPr>
          <w:rFonts w:ascii="Palatino Linotype" w:eastAsia="Calibri" w:hAnsi="Palatino Linotype" w:cs="Arial"/>
          <w:lang w:val="es-ES"/>
        </w:rPr>
        <w:t>de la Ley de Transparencia y Acceso a la Información Pública del Estado de México y Municipios,</w:t>
      </w:r>
      <w:r w:rsidRPr="00AA166B">
        <w:rPr>
          <w:rFonts w:ascii="Palatino Linotype" w:hAnsi="Palatino Linotype" w:cs="Arial"/>
          <w:lang w:eastAsia="es-MX"/>
        </w:rPr>
        <w:t xml:space="preserve"> este Instituto determina </w:t>
      </w:r>
      <w:r>
        <w:rPr>
          <w:rFonts w:ascii="Palatino Linotype" w:hAnsi="Palatino Linotype" w:cs="Arial"/>
          <w:b/>
          <w:lang w:eastAsia="es-MX"/>
        </w:rPr>
        <w:t xml:space="preserve">Revocar </w:t>
      </w:r>
      <w:r w:rsidRPr="00AA166B">
        <w:rPr>
          <w:rFonts w:ascii="Palatino Linotype" w:hAnsi="Palatino Linotype" w:cs="Arial"/>
          <w:lang w:eastAsia="es-MX"/>
        </w:rPr>
        <w:t xml:space="preserve">la respuesta </w:t>
      </w:r>
      <w:r w:rsidRPr="00AA166B">
        <w:rPr>
          <w:rFonts w:ascii="Palatino Linotype" w:hAnsi="Palatino Linotype"/>
        </w:rPr>
        <w:t xml:space="preserve">otorgada por </w:t>
      </w:r>
      <w:r w:rsidRPr="00AA166B">
        <w:rPr>
          <w:rFonts w:ascii="Palatino Linotype" w:hAnsi="Palatino Linotype"/>
          <w:b/>
        </w:rPr>
        <w:t>EL SUJETO OBLIGADO</w:t>
      </w:r>
      <w:r w:rsidRPr="00AA166B">
        <w:rPr>
          <w:rFonts w:ascii="Palatino Linotype" w:hAnsi="Palatino Linotype"/>
        </w:rPr>
        <w:t xml:space="preserve"> y ordenarle </w:t>
      </w:r>
      <w:r>
        <w:rPr>
          <w:rFonts w:ascii="Palatino Linotype" w:hAnsi="Palatino Linotype"/>
        </w:rPr>
        <w:t>la entrega de la información que ha quedado previamente establecida en párrafos que anteceden.</w:t>
      </w:r>
    </w:p>
    <w:p w14:paraId="469A44B3" w14:textId="77777777" w:rsidR="007919E6" w:rsidRPr="0031689E" w:rsidRDefault="007919E6" w:rsidP="007919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1689E">
        <w:rPr>
          <w:rFonts w:ascii="Palatino Linotype" w:eastAsia="Calibri" w:hAnsi="Palatino Linotype" w:cs="Arial"/>
        </w:rPr>
        <w:t xml:space="preserve">Así, con </w:t>
      </w:r>
      <w:r w:rsidRPr="0031689E">
        <w:rPr>
          <w:rFonts w:ascii="Palatino Linotype" w:hAnsi="Palatino Linotype" w:cs="Arial"/>
        </w:rPr>
        <w:t>fundamento</w:t>
      </w:r>
      <w:r w:rsidRPr="0031689E">
        <w:rPr>
          <w:rFonts w:ascii="Palatino Linotype" w:eastAsia="Calibri" w:hAnsi="Palatino Linotype" w:cs="Arial"/>
        </w:rPr>
        <w:t xml:space="preserve"> en lo prescrito en los artículos 5, </w:t>
      </w:r>
      <w:r w:rsidRPr="0031689E">
        <w:rPr>
          <w:rFonts w:ascii="Palatino Linotype" w:eastAsia="Calibri" w:hAnsi="Palatino Linotype" w:cs="Arial"/>
          <w:lang w:val="es-ES_tradnl"/>
        </w:rPr>
        <w:t xml:space="preserve">párrafos </w:t>
      </w:r>
      <w:bookmarkStart w:id="13" w:name="_Hlk65874252"/>
      <w:r w:rsidRPr="0031689E">
        <w:rPr>
          <w:rFonts w:ascii="Palatino Linotype" w:eastAsia="Calibri" w:hAnsi="Palatino Linotype" w:cs="Arial"/>
          <w:lang w:val="es-ES_tradnl"/>
        </w:rPr>
        <w:t>trigésimo, trigésimo primero y trigésimo segundo</w:t>
      </w:r>
      <w:bookmarkEnd w:id="13"/>
      <w:r w:rsidRPr="0031689E">
        <w:rPr>
          <w:rFonts w:ascii="Palatino Linotype" w:hAnsi="Palatino Linotype" w:cs="Arial"/>
        </w:rPr>
        <w:t>,</w:t>
      </w:r>
      <w:r w:rsidRPr="0031689E">
        <w:rPr>
          <w:rFonts w:ascii="Palatino Linotype" w:hAnsi="Palatino Linotype"/>
        </w:rPr>
        <w:t xml:space="preserve"> fracciones IV y V,</w:t>
      </w:r>
      <w:r w:rsidRPr="0031689E">
        <w:rPr>
          <w:rFonts w:ascii="Palatino Linotype" w:eastAsia="Calibri" w:hAnsi="Palatino Linotype" w:cs="Arial"/>
        </w:rPr>
        <w:t xml:space="preserve"> de la Constitución Política del Estado Libre y Soberano de </w:t>
      </w:r>
      <w:r w:rsidRPr="0031689E">
        <w:rPr>
          <w:rFonts w:ascii="Palatino Linotype" w:hAnsi="Palatino Linotype" w:cs="Arial"/>
          <w:lang w:val="es-ES_tradnl"/>
        </w:rPr>
        <w:t>México</w:t>
      </w:r>
      <w:r w:rsidRPr="0031689E">
        <w:rPr>
          <w:rFonts w:ascii="Palatino Linotype" w:eastAsia="Calibri" w:hAnsi="Palatino Linotype" w:cs="Arial"/>
        </w:rPr>
        <w:t xml:space="preserve">, y los artículos </w:t>
      </w:r>
      <w:r w:rsidRPr="0031689E">
        <w:rPr>
          <w:rFonts w:ascii="Palatino Linotype" w:hAnsi="Palatino Linotype"/>
        </w:rPr>
        <w:t xml:space="preserve">2, </w:t>
      </w:r>
      <w:r w:rsidRPr="0031689E">
        <w:rPr>
          <w:rFonts w:ascii="Palatino Linotype" w:hAnsi="Palatino Linotype" w:cs="Arial"/>
        </w:rPr>
        <w:t>fracción</w:t>
      </w:r>
      <w:r w:rsidRPr="0031689E">
        <w:rPr>
          <w:rFonts w:ascii="Palatino Linotype" w:hAnsi="Palatino Linotype"/>
        </w:rPr>
        <w:t xml:space="preserve"> II, 9, </w:t>
      </w:r>
      <w:r w:rsidRPr="0031689E">
        <w:rPr>
          <w:rFonts w:ascii="Palatino Linotype" w:hAnsi="Palatino Linotype" w:cs="Arial"/>
          <w:lang w:val="es-ES_tradnl"/>
        </w:rPr>
        <w:t>29</w:t>
      </w:r>
      <w:r w:rsidRPr="0031689E">
        <w:rPr>
          <w:rFonts w:ascii="Palatino Linotype" w:hAnsi="Palatino Linotype"/>
        </w:rPr>
        <w:t>, 36, fracciones I y II, 176, 178, 179, 181, 185, fracción I, 186 y 188,</w:t>
      </w:r>
      <w:r w:rsidRPr="0031689E">
        <w:rPr>
          <w:rFonts w:ascii="Palatino Linotype" w:eastAsia="Calibri" w:hAnsi="Palatino Linotype" w:cs="Arial"/>
        </w:rPr>
        <w:t xml:space="preserve"> de la Ley de Transparencia y Acceso a la Información Pública del Estado de México y </w:t>
      </w:r>
      <w:r w:rsidRPr="0031689E">
        <w:rPr>
          <w:rFonts w:ascii="Palatino Linotype" w:hAnsi="Palatino Linotype" w:cs="Arial"/>
        </w:rPr>
        <w:t>Municipios</w:t>
      </w:r>
      <w:r w:rsidRPr="0031689E">
        <w:rPr>
          <w:rFonts w:ascii="Palatino Linotype" w:eastAsia="Calibri" w:hAnsi="Palatino Linotype" w:cs="Arial"/>
        </w:rPr>
        <w:t xml:space="preserve">, </w:t>
      </w:r>
      <w:r w:rsidRPr="0031689E">
        <w:rPr>
          <w:rFonts w:ascii="Palatino Linotype" w:hAnsi="Palatino Linotype"/>
        </w:rPr>
        <w:t>este</w:t>
      </w:r>
      <w:r w:rsidRPr="0031689E">
        <w:rPr>
          <w:rFonts w:ascii="Palatino Linotype" w:eastAsia="Calibri" w:hAnsi="Palatino Linotype" w:cs="Arial"/>
        </w:rPr>
        <w:t xml:space="preserve"> Pleno:</w:t>
      </w:r>
    </w:p>
    <w:p w14:paraId="274A504F" w14:textId="77777777" w:rsidR="007919E6" w:rsidRPr="0031689E" w:rsidRDefault="007919E6" w:rsidP="007919E6">
      <w:pPr>
        <w:spacing w:line="360" w:lineRule="auto"/>
        <w:jc w:val="center"/>
        <w:rPr>
          <w:rFonts w:ascii="Palatino Linotype" w:hAnsi="Palatino Linotype" w:cs="Arial"/>
          <w:b/>
          <w:spacing w:val="44"/>
          <w:sz w:val="28"/>
        </w:rPr>
      </w:pPr>
      <w:r w:rsidRPr="0031689E">
        <w:rPr>
          <w:rFonts w:ascii="Palatino Linotype" w:hAnsi="Palatino Linotype" w:cs="Arial"/>
          <w:b/>
          <w:spacing w:val="44"/>
          <w:sz w:val="28"/>
        </w:rPr>
        <w:t>RESUELVE</w:t>
      </w:r>
    </w:p>
    <w:p w14:paraId="68F7B2E6" w14:textId="77777777" w:rsidR="007919E6" w:rsidRPr="00710CA5" w:rsidRDefault="007919E6" w:rsidP="007919E6">
      <w:pPr>
        <w:spacing w:before="240" w:after="240" w:line="360" w:lineRule="auto"/>
        <w:ind w:right="49"/>
        <w:jc w:val="both"/>
        <w:rPr>
          <w:rFonts w:ascii="Palatino Linotype" w:hAnsi="Palatino Linotype" w:cs="Arial"/>
        </w:rPr>
      </w:pPr>
      <w:r w:rsidRPr="00710CA5">
        <w:rPr>
          <w:rFonts w:ascii="Palatino Linotype" w:hAnsi="Palatino Linotype" w:cs="Arial"/>
          <w:b/>
          <w:bCs/>
          <w:color w:val="222222"/>
          <w:sz w:val="28"/>
          <w:szCs w:val="28"/>
          <w:lang w:eastAsia="es-MX"/>
        </w:rPr>
        <w:t>PRIMERO</w:t>
      </w:r>
      <w:r w:rsidRPr="00710CA5">
        <w:rPr>
          <w:rFonts w:ascii="Palatino Linotype" w:hAnsi="Palatino Linotype" w:cs="Arial"/>
          <w:b/>
          <w:sz w:val="28"/>
          <w:szCs w:val="28"/>
        </w:rPr>
        <w:t>.</w:t>
      </w:r>
      <w:r w:rsidRPr="00710CA5">
        <w:rPr>
          <w:rFonts w:ascii="Palatino Linotype" w:hAnsi="Palatino Linotype" w:cs="Arial"/>
        </w:rPr>
        <w:t xml:space="preserve"> Resultan </w:t>
      </w:r>
      <w:r w:rsidRPr="00710CA5">
        <w:rPr>
          <w:rFonts w:ascii="Palatino Linotype" w:hAnsi="Palatino Linotype" w:cs="Arial"/>
          <w:b/>
        </w:rPr>
        <w:t>parcialmente fundadas</w:t>
      </w:r>
      <w:r w:rsidRPr="00710CA5">
        <w:rPr>
          <w:rFonts w:ascii="Palatino Linotype" w:hAnsi="Palatino Linotype" w:cs="Arial"/>
        </w:rPr>
        <w:t xml:space="preserve"> las razones o motivos de inconformidad planteadas por </w:t>
      </w:r>
      <w:r w:rsidRPr="00710CA5">
        <w:rPr>
          <w:rFonts w:ascii="Palatino Linotype" w:hAnsi="Palatino Linotype" w:cs="Arial"/>
          <w:b/>
        </w:rPr>
        <w:t>EL RECURRENTE</w:t>
      </w:r>
      <w:r w:rsidRPr="00710CA5">
        <w:rPr>
          <w:rFonts w:ascii="Palatino Linotype" w:hAnsi="Palatino Linotype" w:cs="Arial"/>
        </w:rPr>
        <w:t xml:space="preserve"> en términos del Considerando </w:t>
      </w:r>
      <w:r w:rsidRPr="00710CA5">
        <w:rPr>
          <w:rFonts w:ascii="Palatino Linotype" w:hAnsi="Palatino Linotype" w:cs="Arial"/>
          <w:b/>
        </w:rPr>
        <w:t>QUINTO</w:t>
      </w:r>
      <w:r w:rsidRPr="00710CA5">
        <w:rPr>
          <w:rFonts w:ascii="Palatino Linotype" w:hAnsi="Palatino Linotype" w:cs="Arial"/>
        </w:rPr>
        <w:t xml:space="preserve"> de esta resolución.</w:t>
      </w:r>
    </w:p>
    <w:p w14:paraId="01971759" w14:textId="77777777" w:rsidR="007919E6" w:rsidRDefault="007919E6" w:rsidP="007919E6">
      <w:pPr>
        <w:spacing w:before="240" w:after="240" w:line="360" w:lineRule="auto"/>
        <w:ind w:right="49"/>
        <w:jc w:val="both"/>
        <w:rPr>
          <w:rFonts w:ascii="Palatino Linotype" w:hAnsi="Palatino Linotype" w:cs="Arial"/>
        </w:rPr>
      </w:pPr>
      <w:r w:rsidRPr="00710CA5">
        <w:rPr>
          <w:rFonts w:ascii="Palatino Linotype" w:hAnsi="Palatino Linotype" w:cs="Arial"/>
          <w:b/>
          <w:color w:val="000000" w:themeColor="text1"/>
          <w:sz w:val="28"/>
          <w:szCs w:val="28"/>
        </w:rPr>
        <w:t>SEGUNDO.</w:t>
      </w:r>
      <w:r w:rsidRPr="00710CA5">
        <w:rPr>
          <w:rFonts w:ascii="Palatino Linotype" w:hAnsi="Palatino Linotype" w:cs="Arial"/>
          <w:color w:val="000000" w:themeColor="text1"/>
        </w:rPr>
        <w:t xml:space="preserve"> Se</w:t>
      </w:r>
      <w:r>
        <w:rPr>
          <w:rFonts w:ascii="Palatino Linotype" w:hAnsi="Palatino Linotype" w:cs="Arial"/>
          <w:b/>
          <w:color w:val="000000" w:themeColor="text1"/>
        </w:rPr>
        <w:t xml:space="preserve"> REVOCA</w:t>
      </w:r>
      <w:r w:rsidRPr="00710CA5">
        <w:rPr>
          <w:rFonts w:ascii="Palatino Linotype" w:hAnsi="Palatino Linotype" w:cs="Arial"/>
          <w:b/>
          <w:color w:val="000000" w:themeColor="text1"/>
        </w:rPr>
        <w:t xml:space="preserve"> </w:t>
      </w:r>
      <w:r w:rsidRPr="00710CA5">
        <w:rPr>
          <w:rFonts w:ascii="Palatino Linotype" w:hAnsi="Palatino Linotype" w:cs="Arial"/>
          <w:color w:val="000000" w:themeColor="text1"/>
        </w:rPr>
        <w:t xml:space="preserve">la respuesta del </w:t>
      </w:r>
      <w:r w:rsidRPr="00710CA5">
        <w:rPr>
          <w:rFonts w:ascii="Palatino Linotype" w:hAnsi="Palatino Linotype" w:cs="Arial"/>
          <w:b/>
          <w:color w:val="000000" w:themeColor="text1"/>
        </w:rPr>
        <w:t xml:space="preserve">SUJETO OBLIGADO </w:t>
      </w:r>
      <w:r w:rsidRPr="00710CA5">
        <w:rPr>
          <w:rFonts w:ascii="Palatino Linotype" w:hAnsi="Palatino Linotype" w:cs="Arial"/>
          <w:color w:val="000000" w:themeColor="text1"/>
        </w:rPr>
        <w:t xml:space="preserve">otorgada a la solicitud de información </w:t>
      </w:r>
      <w:r>
        <w:rPr>
          <w:rFonts w:ascii="Palatino Linotype" w:hAnsi="Palatino Linotype" w:cs="Arial"/>
          <w:color w:val="000000" w:themeColor="text1"/>
        </w:rPr>
        <w:t xml:space="preserve">que dio origen al recurso de revisión </w:t>
      </w:r>
      <w:r w:rsidRPr="00710CA5">
        <w:rPr>
          <w:rFonts w:ascii="Palatino Linotype" w:hAnsi="Palatino Linotype" w:cs="Arial"/>
          <w:color w:val="000000" w:themeColor="text1"/>
        </w:rPr>
        <w:t xml:space="preserve">número </w:t>
      </w:r>
      <w:r w:rsidR="00603E11">
        <w:rPr>
          <w:rFonts w:ascii="Palatino Linotype" w:hAnsi="Palatino Linotype" w:cs="Arial"/>
          <w:b/>
          <w:bCs/>
        </w:rPr>
        <w:t>06297</w:t>
      </w:r>
      <w:r>
        <w:rPr>
          <w:rFonts w:ascii="Palatino Linotype" w:hAnsi="Palatino Linotype" w:cs="Arial"/>
          <w:b/>
          <w:bCs/>
        </w:rPr>
        <w:t>/INFOEM/IP/RR/2021</w:t>
      </w:r>
      <w:r w:rsidRPr="00710CA5">
        <w:rPr>
          <w:rFonts w:ascii="Palatino Linotype" w:hAnsi="Palatino Linotype" w:cs="Arial"/>
          <w:color w:val="000000" w:themeColor="text1"/>
        </w:rPr>
        <w:t xml:space="preserve">, en términos del Considerando </w:t>
      </w:r>
      <w:r w:rsidRPr="00710CA5">
        <w:rPr>
          <w:rFonts w:ascii="Palatino Linotype" w:hAnsi="Palatino Linotype" w:cs="Arial"/>
          <w:b/>
          <w:color w:val="000000" w:themeColor="text1"/>
        </w:rPr>
        <w:t>QUINTO</w:t>
      </w:r>
      <w:r w:rsidRPr="00710CA5">
        <w:rPr>
          <w:rFonts w:ascii="Palatino Linotype" w:hAnsi="Palatino Linotype" w:cs="Arial"/>
          <w:color w:val="000000" w:themeColor="text1"/>
        </w:rPr>
        <w:t>,</w:t>
      </w:r>
      <w:r w:rsidRPr="00710CA5">
        <w:rPr>
          <w:rFonts w:ascii="Palatino Linotype" w:hAnsi="Palatino Linotype" w:cs="Arial"/>
          <w:b/>
          <w:color w:val="000000" w:themeColor="text1"/>
        </w:rPr>
        <w:t xml:space="preserve"> </w:t>
      </w:r>
      <w:r w:rsidRPr="00710CA5">
        <w:rPr>
          <w:rFonts w:ascii="Palatino Linotype" w:hAnsi="Palatino Linotype" w:cs="Arial"/>
        </w:rPr>
        <w:t xml:space="preserve">de la presente resolución, y se </w:t>
      </w:r>
      <w:r w:rsidRPr="00710CA5">
        <w:rPr>
          <w:rFonts w:ascii="Palatino Linotype" w:hAnsi="Palatino Linotype" w:cs="Arial"/>
          <w:b/>
        </w:rPr>
        <w:t>ordena</w:t>
      </w:r>
      <w:r w:rsidRPr="00710CA5">
        <w:rPr>
          <w:rFonts w:ascii="Palatino Linotype" w:hAnsi="Palatino Linotype" w:cs="Arial"/>
        </w:rPr>
        <w:t xml:space="preserve"> haga entrega al </w:t>
      </w:r>
      <w:r w:rsidRPr="00710CA5">
        <w:rPr>
          <w:rFonts w:ascii="Palatino Linotype" w:hAnsi="Palatino Linotype" w:cs="Arial"/>
          <w:b/>
        </w:rPr>
        <w:t>RECURRENTE</w:t>
      </w:r>
      <w:r>
        <w:rPr>
          <w:rFonts w:ascii="Palatino Linotype" w:hAnsi="Palatino Linotype" w:cs="Arial"/>
        </w:rPr>
        <w:t>, a</w:t>
      </w:r>
      <w:r w:rsidRPr="00710CA5">
        <w:rPr>
          <w:rFonts w:ascii="Palatino Linotype" w:hAnsi="Palatino Linotype" w:cs="Arial"/>
        </w:rPr>
        <w:t xml:space="preserve"> través del </w:t>
      </w:r>
      <w:r w:rsidRPr="00710CA5">
        <w:rPr>
          <w:rFonts w:ascii="Palatino Linotype" w:hAnsi="Palatino Linotype" w:cs="Arial"/>
          <w:b/>
        </w:rPr>
        <w:t xml:space="preserve">SAIMEX, </w:t>
      </w:r>
      <w:r w:rsidRPr="00710CA5">
        <w:rPr>
          <w:rFonts w:ascii="Palatino Linotype" w:hAnsi="Palatino Linotype" w:cs="Arial"/>
        </w:rPr>
        <w:t>de ser procedente</w:t>
      </w:r>
      <w:r w:rsidRPr="00710CA5">
        <w:rPr>
          <w:rFonts w:ascii="Palatino Linotype" w:hAnsi="Palatino Linotype" w:cs="Arial"/>
          <w:b/>
        </w:rPr>
        <w:t xml:space="preserve"> </w:t>
      </w:r>
      <w:r w:rsidRPr="00710CA5">
        <w:rPr>
          <w:rFonts w:ascii="Palatino Linotype" w:hAnsi="Palatino Linotype" w:cs="Arial"/>
        </w:rPr>
        <w:t xml:space="preserve">en </w:t>
      </w:r>
      <w:r w:rsidRPr="00710CA5">
        <w:rPr>
          <w:rFonts w:ascii="Palatino Linotype" w:hAnsi="Palatino Linotype" w:cs="Arial"/>
          <w:b/>
        </w:rPr>
        <w:t>versión pública</w:t>
      </w:r>
      <w:r w:rsidRPr="00710CA5">
        <w:rPr>
          <w:rFonts w:ascii="Palatino Linotype" w:hAnsi="Palatino Linotype" w:cs="Arial"/>
        </w:rPr>
        <w:t>,</w:t>
      </w:r>
      <w:r w:rsidRPr="00710CA5">
        <w:rPr>
          <w:rFonts w:ascii="Palatino Linotype" w:hAnsi="Palatino Linotype" w:cs="Arial"/>
          <w:b/>
        </w:rPr>
        <w:t xml:space="preserve"> </w:t>
      </w:r>
      <w:r w:rsidRPr="00710CA5">
        <w:rPr>
          <w:rFonts w:ascii="Palatino Linotype" w:hAnsi="Palatino Linotype" w:cs="Arial"/>
        </w:rPr>
        <w:t>de lo siguiente:</w:t>
      </w:r>
    </w:p>
    <w:p w14:paraId="1C675321" w14:textId="77777777" w:rsidR="00603E11" w:rsidRDefault="00603E11" w:rsidP="007919E6">
      <w:pPr>
        <w:spacing w:before="240" w:after="240" w:line="360" w:lineRule="auto"/>
        <w:ind w:right="49"/>
        <w:jc w:val="both"/>
        <w:rPr>
          <w:rFonts w:ascii="Palatino Linotype" w:hAnsi="Palatino Linotype" w:cs="Arial"/>
        </w:rPr>
      </w:pPr>
    </w:p>
    <w:p w14:paraId="42ECC965" w14:textId="77777777" w:rsidR="00603E11" w:rsidRPr="00603E11" w:rsidRDefault="00603E11" w:rsidP="00603E11">
      <w:pPr>
        <w:spacing w:before="240" w:after="240"/>
        <w:ind w:left="851" w:right="899"/>
        <w:jc w:val="both"/>
        <w:rPr>
          <w:rFonts w:ascii="Palatino Linotype" w:hAnsi="Palatino Linotype" w:cs="Arial"/>
          <w:i/>
          <w:sz w:val="22"/>
          <w:szCs w:val="22"/>
        </w:rPr>
      </w:pPr>
      <w:r>
        <w:rPr>
          <w:rFonts w:ascii="Palatino Linotype" w:hAnsi="Palatino Linotype" w:cs="Arial"/>
          <w:i/>
          <w:sz w:val="22"/>
          <w:szCs w:val="22"/>
        </w:rPr>
        <w:lastRenderedPageBreak/>
        <w:t xml:space="preserve">a) </w:t>
      </w:r>
      <w:r w:rsidRPr="00603E11">
        <w:rPr>
          <w:rFonts w:ascii="Palatino Linotype" w:hAnsi="Palatino Linotype" w:cs="Arial"/>
          <w:i/>
          <w:sz w:val="22"/>
          <w:szCs w:val="22"/>
        </w:rPr>
        <w:t xml:space="preserve">Censo (s) de luminarias de alumbrado público realizado por la Comisión Federal de Electricidad, del </w:t>
      </w:r>
      <w:r>
        <w:rPr>
          <w:rFonts w:ascii="Palatino Linotype" w:hAnsi="Palatino Linotype" w:cs="Arial"/>
          <w:i/>
          <w:sz w:val="22"/>
          <w:szCs w:val="22"/>
        </w:rPr>
        <w:t xml:space="preserve">1 de enero </w:t>
      </w:r>
      <w:r w:rsidRPr="00603E11">
        <w:rPr>
          <w:rFonts w:ascii="Palatino Linotype" w:hAnsi="Palatino Linotype" w:cs="Arial"/>
          <w:i/>
          <w:sz w:val="22"/>
          <w:szCs w:val="22"/>
        </w:rPr>
        <w:t>de dos mil dieciocho al veintidós de noviembre de dos mil veintiuno.</w:t>
      </w:r>
    </w:p>
    <w:p w14:paraId="10F6F3B6" w14:textId="77777777" w:rsidR="00603E11" w:rsidRDefault="00603E11" w:rsidP="00603E11">
      <w:pPr>
        <w:spacing w:before="240" w:after="240"/>
        <w:ind w:left="851" w:right="899"/>
        <w:jc w:val="both"/>
        <w:rPr>
          <w:rFonts w:ascii="Palatino Linotype" w:hAnsi="Palatino Linotype" w:cs="Arial"/>
          <w:i/>
          <w:sz w:val="22"/>
          <w:szCs w:val="22"/>
        </w:rPr>
      </w:pPr>
      <w:r>
        <w:rPr>
          <w:rFonts w:ascii="Palatino Linotype" w:hAnsi="Palatino Linotype" w:cs="Arial"/>
          <w:i/>
          <w:sz w:val="22"/>
          <w:szCs w:val="22"/>
        </w:rPr>
        <w:t xml:space="preserve">b) </w:t>
      </w:r>
      <w:r w:rsidRPr="00603E11">
        <w:rPr>
          <w:rFonts w:ascii="Palatino Linotype" w:hAnsi="Palatino Linotype" w:cs="Arial"/>
          <w:i/>
          <w:sz w:val="22"/>
          <w:szCs w:val="22"/>
        </w:rPr>
        <w:t>Convenio (s) para la recaudación del Derecho de Alumbrado Público, suscritos entre la Comisión Federal de Electricida</w:t>
      </w:r>
      <w:r>
        <w:rPr>
          <w:rFonts w:ascii="Palatino Linotype" w:hAnsi="Palatino Linotype" w:cs="Arial"/>
          <w:i/>
          <w:sz w:val="22"/>
          <w:szCs w:val="22"/>
        </w:rPr>
        <w:t>d y el Ayuntamiento de Mexicaltzingo</w:t>
      </w:r>
      <w:r w:rsidRPr="00603E11">
        <w:rPr>
          <w:rFonts w:ascii="Palatino Linotype" w:hAnsi="Palatino Linotype" w:cs="Arial"/>
          <w:i/>
          <w:sz w:val="22"/>
          <w:szCs w:val="22"/>
        </w:rPr>
        <w:t xml:space="preserve">, del </w:t>
      </w:r>
      <w:r>
        <w:rPr>
          <w:rFonts w:ascii="Palatino Linotype" w:hAnsi="Palatino Linotype" w:cs="Arial"/>
          <w:i/>
          <w:sz w:val="22"/>
          <w:szCs w:val="22"/>
        </w:rPr>
        <w:t xml:space="preserve">1 de enero </w:t>
      </w:r>
      <w:r w:rsidRPr="00603E11">
        <w:rPr>
          <w:rFonts w:ascii="Palatino Linotype" w:hAnsi="Palatino Linotype" w:cs="Arial"/>
          <w:i/>
          <w:sz w:val="22"/>
          <w:szCs w:val="22"/>
        </w:rPr>
        <w:t>de dos mil dieciocho al veintidós de noviembre de dos mil veintiuno.</w:t>
      </w:r>
    </w:p>
    <w:p w14:paraId="63BB8517" w14:textId="2609F2BE" w:rsidR="00315F24" w:rsidRPr="00315F24" w:rsidRDefault="00315F24" w:rsidP="00315F24">
      <w:pPr>
        <w:spacing w:before="240" w:after="240"/>
        <w:ind w:left="851" w:right="899"/>
        <w:jc w:val="both"/>
        <w:rPr>
          <w:rFonts w:ascii="Palatino Linotype" w:hAnsi="Palatino Linotype" w:cs="Arial"/>
          <w:i/>
          <w:sz w:val="22"/>
          <w:szCs w:val="22"/>
        </w:rPr>
      </w:pPr>
      <w:r w:rsidRPr="00A4226D">
        <w:rPr>
          <w:rFonts w:ascii="Palatino Linotype" w:hAnsi="Palatino Linotype" w:cs="Arial"/>
          <w:i/>
          <w:sz w:val="22"/>
          <w:szCs w:val="22"/>
        </w:rPr>
        <w:t xml:space="preserve">Para el caso de que no se contara con dicho convenio bastara que </w:t>
      </w:r>
      <w:r w:rsidRPr="00A4226D">
        <w:rPr>
          <w:rFonts w:ascii="Palatino Linotype" w:hAnsi="Palatino Linotype" w:cs="Arial"/>
          <w:b/>
          <w:i/>
          <w:sz w:val="22"/>
          <w:szCs w:val="22"/>
        </w:rPr>
        <w:t>EL SUJETO OBLIGADO</w:t>
      </w:r>
      <w:r w:rsidRPr="00A4226D">
        <w:rPr>
          <w:rFonts w:ascii="Palatino Linotype" w:hAnsi="Palatino Linotype" w:cs="Arial"/>
          <w:i/>
          <w:sz w:val="22"/>
          <w:szCs w:val="22"/>
        </w:rPr>
        <w:t xml:space="preserve"> lo haga de conocimiento del particular al momento de dar cumplimiento a la presente resolució</w:t>
      </w:r>
      <w:r w:rsidRPr="00B6396A">
        <w:rPr>
          <w:rFonts w:ascii="Palatino Linotype" w:hAnsi="Palatino Linotype" w:cs="Arial"/>
          <w:i/>
          <w:sz w:val="22"/>
          <w:szCs w:val="22"/>
        </w:rPr>
        <w:t>n.</w:t>
      </w:r>
    </w:p>
    <w:p w14:paraId="6CF037F9" w14:textId="77777777" w:rsidR="00603E11" w:rsidRDefault="00603E11" w:rsidP="00603E11">
      <w:pPr>
        <w:spacing w:before="240" w:after="240"/>
        <w:ind w:left="851" w:right="899"/>
        <w:jc w:val="both"/>
        <w:rPr>
          <w:rFonts w:ascii="Palatino Linotype" w:hAnsi="Palatino Linotype" w:cs="Arial"/>
          <w:i/>
          <w:sz w:val="22"/>
          <w:szCs w:val="22"/>
        </w:rPr>
      </w:pPr>
      <w:r>
        <w:rPr>
          <w:rFonts w:ascii="Palatino Linotype" w:hAnsi="Palatino Linotype" w:cs="Arial"/>
          <w:i/>
          <w:sz w:val="22"/>
          <w:szCs w:val="22"/>
        </w:rPr>
        <w:t xml:space="preserve">c) </w:t>
      </w:r>
      <w:r w:rsidRPr="00603E11">
        <w:rPr>
          <w:rFonts w:ascii="Palatino Linotype" w:hAnsi="Palatino Linotype" w:cs="Arial"/>
          <w:i/>
          <w:sz w:val="22"/>
          <w:szCs w:val="22"/>
        </w:rPr>
        <w:t xml:space="preserve">Facturas, pólizas contables o documento análogo, donde conste el egreso e ingreso presupuestal por concepto del Derecho de Alumbrado Público del </w:t>
      </w:r>
      <w:r>
        <w:rPr>
          <w:rFonts w:ascii="Palatino Linotype" w:hAnsi="Palatino Linotype" w:cs="Arial"/>
          <w:i/>
          <w:sz w:val="22"/>
          <w:szCs w:val="22"/>
        </w:rPr>
        <w:t xml:space="preserve">1 de enero </w:t>
      </w:r>
      <w:r w:rsidRPr="00603E11">
        <w:rPr>
          <w:rFonts w:ascii="Palatino Linotype" w:hAnsi="Palatino Linotype" w:cs="Arial"/>
          <w:i/>
          <w:sz w:val="22"/>
          <w:szCs w:val="22"/>
        </w:rPr>
        <w:t>de dos mil dieciocho al veintidós de noviembre de dos mil veintiuno.</w:t>
      </w:r>
    </w:p>
    <w:p w14:paraId="56A047C3" w14:textId="77777777" w:rsidR="00603E11" w:rsidRPr="008321E7" w:rsidRDefault="00603E11" w:rsidP="00603E11">
      <w:pPr>
        <w:spacing w:before="240" w:after="240"/>
        <w:ind w:left="851" w:right="899"/>
        <w:jc w:val="both"/>
        <w:rPr>
          <w:rFonts w:ascii="Palatino Linotype" w:hAnsi="Palatino Linotype" w:cs="Arial"/>
          <w:i/>
          <w:sz w:val="22"/>
          <w:szCs w:val="22"/>
        </w:rPr>
      </w:pPr>
      <w:r w:rsidRPr="008321E7">
        <w:rPr>
          <w:rFonts w:ascii="Palatino Linotype" w:hAnsi="Palatino Linotype" w:cs="Arial"/>
          <w:i/>
          <w:sz w:val="22"/>
          <w:szCs w:val="22"/>
        </w:rPr>
        <w:t>Debiendo notificar a</w:t>
      </w:r>
      <w:r>
        <w:rPr>
          <w:rFonts w:ascii="Palatino Linotype" w:hAnsi="Palatino Linotype" w:cs="Arial"/>
          <w:i/>
          <w:sz w:val="22"/>
          <w:szCs w:val="22"/>
        </w:rPr>
        <w:t xml:space="preserve">l </w:t>
      </w:r>
      <w:r w:rsidRPr="00603E11">
        <w:rPr>
          <w:rFonts w:ascii="Palatino Linotype" w:hAnsi="Palatino Linotype" w:cs="Arial"/>
          <w:b/>
          <w:i/>
          <w:sz w:val="22"/>
          <w:szCs w:val="22"/>
        </w:rPr>
        <w:t>RECURRENTE</w:t>
      </w:r>
      <w:r w:rsidRPr="008321E7">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cs="Arial"/>
          <w:i/>
          <w:sz w:val="22"/>
          <w:szCs w:val="22"/>
        </w:rPr>
        <w:t>”</w:t>
      </w:r>
    </w:p>
    <w:p w14:paraId="5DEDEADD" w14:textId="77777777" w:rsidR="007919E6" w:rsidRPr="002B75DC" w:rsidRDefault="007919E6" w:rsidP="007919E6">
      <w:pPr>
        <w:spacing w:before="240" w:after="240" w:line="360" w:lineRule="auto"/>
        <w:ind w:right="49"/>
        <w:jc w:val="both"/>
        <w:rPr>
          <w:rFonts w:ascii="Palatino Linotype" w:hAnsi="Palatino Linotype" w:cs="Arial"/>
        </w:rPr>
      </w:pPr>
      <w:r w:rsidRPr="00710CA5">
        <w:rPr>
          <w:rFonts w:ascii="Palatino Linotype" w:hAnsi="Palatino Linotype" w:cs="Arial"/>
          <w:b/>
          <w:color w:val="000000" w:themeColor="text1"/>
          <w:sz w:val="28"/>
          <w:szCs w:val="28"/>
        </w:rPr>
        <w:t>TERCERO.</w:t>
      </w:r>
      <w:r w:rsidRPr="00710CA5">
        <w:rPr>
          <w:rStyle w:val="apple-converted-space"/>
          <w:rFonts w:ascii="Palatino Linotype" w:eastAsiaTheme="majorEastAsia" w:hAnsi="Palatino Linotype"/>
          <w:color w:val="222222"/>
          <w:shd w:val="clear" w:color="auto" w:fill="FFFFFF"/>
        </w:rPr>
        <w:t> </w:t>
      </w:r>
      <w:r w:rsidRPr="00710CA5">
        <w:rPr>
          <w:rFonts w:ascii="Palatino Linotype" w:hAnsi="Palatino Linotype"/>
          <w:b/>
          <w:color w:val="222222"/>
          <w:lang w:eastAsia="es-ES_tradnl"/>
        </w:rPr>
        <w:t>Notifíquese</w:t>
      </w:r>
      <w:r w:rsidRPr="00710CA5">
        <w:rPr>
          <w:rFonts w:ascii="Palatino Linotype" w:hAnsi="Palatino Linotype"/>
          <w:color w:val="222222"/>
          <w:lang w:eastAsia="es-ES_tradnl"/>
        </w:rPr>
        <w:t xml:space="preserve"> </w:t>
      </w:r>
      <w:r w:rsidRPr="002B75DC">
        <w:rPr>
          <w:rFonts w:ascii="Palatino Linotype" w:hAnsi="Palatino Linotype" w:cs="Arial"/>
        </w:rPr>
        <w:t>al Titular de la Unidad de Transparencia del</w:t>
      </w:r>
      <w:r w:rsidRPr="002B75DC">
        <w:rPr>
          <w:rFonts w:cs="Arial"/>
        </w:rPr>
        <w:t> </w:t>
      </w:r>
      <w:r w:rsidRPr="002B75DC">
        <w:rPr>
          <w:rFonts w:ascii="Palatino Linotype" w:hAnsi="Palatino Linotype" w:cs="Arial"/>
          <w:b/>
        </w:rPr>
        <w:t>SUJETO OBLIGADO</w:t>
      </w:r>
      <w:r w:rsidRPr="002B75DC">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B581720" w14:textId="77777777" w:rsidR="007919E6" w:rsidRPr="00710CA5" w:rsidRDefault="007919E6" w:rsidP="007919E6">
      <w:pPr>
        <w:spacing w:before="240" w:after="240" w:line="360" w:lineRule="auto"/>
        <w:ind w:right="49"/>
        <w:jc w:val="both"/>
        <w:rPr>
          <w:rFonts w:ascii="Palatino Linotype" w:hAnsi="Palatino Linotype"/>
          <w:color w:val="222222"/>
          <w:lang w:eastAsia="es-ES_tradnl"/>
        </w:rPr>
      </w:pPr>
      <w:r w:rsidRPr="00710CA5">
        <w:rPr>
          <w:rFonts w:ascii="Palatino Linotype" w:hAnsi="Palatino Linotype" w:cs="Arial"/>
          <w:b/>
          <w:bCs/>
          <w:color w:val="222222"/>
          <w:sz w:val="28"/>
          <w:szCs w:val="28"/>
          <w:lang w:eastAsia="es-MX"/>
        </w:rPr>
        <w:t>CUARTO.</w:t>
      </w:r>
      <w:r w:rsidRPr="00710CA5">
        <w:rPr>
          <w:rFonts w:ascii="Palatino Linotype" w:hAnsi="Palatino Linotype" w:cs="Arial"/>
          <w:b/>
          <w:bCs/>
          <w:color w:val="222222"/>
          <w:lang w:eastAsia="es-MX"/>
        </w:rPr>
        <w:t xml:space="preserve"> </w:t>
      </w:r>
      <w:r w:rsidRPr="00710CA5">
        <w:rPr>
          <w:rFonts w:ascii="Palatino Linotype" w:hAnsi="Palatino Linotype"/>
          <w:b/>
          <w:color w:val="222222"/>
          <w:lang w:eastAsia="es-ES_tradnl"/>
        </w:rPr>
        <w:t>Notifíquese</w:t>
      </w:r>
      <w:r w:rsidRPr="00710CA5">
        <w:rPr>
          <w:rFonts w:ascii="Palatino Linotype" w:hAnsi="Palatino Linotype"/>
          <w:color w:val="222222"/>
          <w:lang w:eastAsia="es-ES_tradnl"/>
        </w:rPr>
        <w:t xml:space="preserve"> al </w:t>
      </w:r>
      <w:r w:rsidRPr="00710CA5">
        <w:rPr>
          <w:rFonts w:ascii="Palatino Linotype" w:hAnsi="Palatino Linotype"/>
          <w:b/>
          <w:color w:val="222222"/>
          <w:lang w:eastAsia="es-ES_tradnl"/>
        </w:rPr>
        <w:t>RECURRENTE</w:t>
      </w:r>
      <w:r>
        <w:rPr>
          <w:rFonts w:ascii="Palatino Linotype" w:hAnsi="Palatino Linotype"/>
          <w:color w:val="222222"/>
          <w:lang w:eastAsia="es-ES_tradnl"/>
        </w:rPr>
        <w:t xml:space="preserve"> la presente resolución vía Sistema de Acceso a la Información Mexiquense (SAIMEX).</w:t>
      </w:r>
    </w:p>
    <w:p w14:paraId="4D7BDD3F" w14:textId="77777777" w:rsidR="007919E6" w:rsidRPr="00710CA5" w:rsidRDefault="007919E6" w:rsidP="007919E6">
      <w:pPr>
        <w:spacing w:before="240" w:after="240" w:line="360" w:lineRule="auto"/>
        <w:ind w:right="49"/>
        <w:jc w:val="both"/>
        <w:rPr>
          <w:rFonts w:ascii="Palatino Linotype" w:hAnsi="Palatino Linotype"/>
          <w:color w:val="222222"/>
          <w:lang w:eastAsia="es-ES_tradnl"/>
        </w:rPr>
      </w:pPr>
      <w:r w:rsidRPr="00710CA5">
        <w:rPr>
          <w:rFonts w:ascii="Palatino Linotype" w:hAnsi="Palatino Linotype" w:cs="Arial"/>
          <w:b/>
          <w:bCs/>
          <w:color w:val="222222"/>
          <w:sz w:val="28"/>
          <w:szCs w:val="28"/>
          <w:lang w:eastAsia="es-MX"/>
        </w:rPr>
        <w:t>QUINTO.</w:t>
      </w:r>
      <w:r w:rsidRPr="00710CA5">
        <w:rPr>
          <w:rFonts w:ascii="Palatino Linotype" w:hAnsi="Palatino Linotype"/>
          <w:color w:val="222222"/>
          <w:lang w:eastAsia="es-ES_tradnl"/>
        </w:rPr>
        <w:t xml:space="preserve"> </w:t>
      </w:r>
      <w:r w:rsidRPr="00710CA5">
        <w:rPr>
          <w:rFonts w:ascii="Palatino Linotype" w:hAnsi="Palatino Linotype"/>
          <w:b/>
          <w:color w:val="222222"/>
          <w:lang w:eastAsia="es-ES_tradnl"/>
        </w:rPr>
        <w:t>Hágase del conocimiento</w:t>
      </w:r>
      <w:r w:rsidRPr="00710CA5">
        <w:rPr>
          <w:rFonts w:ascii="Palatino Linotype" w:hAnsi="Palatino Linotype"/>
          <w:color w:val="222222"/>
          <w:lang w:eastAsia="es-ES_tradnl"/>
        </w:rPr>
        <w:t xml:space="preserve"> del </w:t>
      </w:r>
      <w:r w:rsidRPr="00710CA5">
        <w:rPr>
          <w:rFonts w:ascii="Palatino Linotype" w:hAnsi="Palatino Linotype"/>
          <w:b/>
          <w:color w:val="222222"/>
          <w:lang w:eastAsia="es-ES_tradnl"/>
        </w:rPr>
        <w:t>RECURRENTE</w:t>
      </w:r>
      <w:r w:rsidRPr="00710CA5">
        <w:rPr>
          <w:rFonts w:ascii="Palatino Linotype" w:hAnsi="Palatino Linotype"/>
          <w:color w:val="222222"/>
          <w:lang w:eastAsia="es-ES_tradnl"/>
        </w:rPr>
        <w:t xml:space="preserve"> que de conformidad con lo establecido en el artículo 196 de la Ley de Transparencia y Acceso a la Información </w:t>
      </w:r>
      <w:r w:rsidRPr="00710CA5">
        <w:rPr>
          <w:rFonts w:ascii="Palatino Linotype" w:hAnsi="Palatino Linotype"/>
          <w:color w:val="222222"/>
          <w:lang w:eastAsia="es-ES_tradnl"/>
        </w:rPr>
        <w:lastRenderedPageBreak/>
        <w:t>Pública del Estado de México y Municipios, podrá impugnarla vía Juicio de Amparo en los términos de las leyes aplicables.</w:t>
      </w:r>
    </w:p>
    <w:p w14:paraId="23E3A3B0" w14:textId="77777777" w:rsidR="007919E6" w:rsidRPr="0031689E" w:rsidRDefault="007919E6" w:rsidP="007919E6">
      <w:pPr>
        <w:spacing w:before="100" w:beforeAutospacing="1" w:after="100" w:afterAutospacing="1" w:line="360" w:lineRule="auto"/>
        <w:jc w:val="both"/>
        <w:rPr>
          <w:rFonts w:ascii="Palatino Linotype" w:hAnsi="Palatino Linotype"/>
          <w:szCs w:val="17"/>
          <w:lang w:eastAsia="es-ES_tradnl"/>
        </w:rPr>
      </w:pPr>
      <w:r w:rsidRPr="0031689E">
        <w:rPr>
          <w:rFonts w:ascii="Palatino Linotype" w:hAnsi="Palatino Linotype"/>
          <w:b/>
          <w:sz w:val="28"/>
          <w:szCs w:val="28"/>
          <w:shd w:val="clear" w:color="auto" w:fill="FFFFFF"/>
        </w:rPr>
        <w:t>SEXTO</w:t>
      </w:r>
      <w:r w:rsidRPr="0031689E">
        <w:rPr>
          <w:rFonts w:ascii="Palatino Linotype" w:hAnsi="Palatino Linotype" w:cs="Arial"/>
          <w:b/>
          <w:bCs/>
          <w:sz w:val="28"/>
          <w:lang w:eastAsia="es-MX"/>
        </w:rPr>
        <w:t>.</w:t>
      </w:r>
      <w:r w:rsidRPr="0031689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31689E">
        <w:rPr>
          <w:rFonts w:ascii="Palatino Linotype" w:hAnsi="Palatino Linotype"/>
          <w:b/>
          <w:bCs/>
          <w:szCs w:val="17"/>
          <w:lang w:eastAsia="es-ES_tradnl"/>
        </w:rPr>
        <w:t>EL SUJETO OBLIGADO</w:t>
      </w:r>
      <w:r w:rsidRPr="0031689E">
        <w:rPr>
          <w:rFonts w:ascii="Palatino Linotype" w:hAnsi="Palatino Linotype"/>
          <w:szCs w:val="17"/>
          <w:lang w:eastAsia="es-ES_tradnl"/>
        </w:rPr>
        <w:t xml:space="preserve"> de manera fundada y motivada, podrá solicitar una ampliación de plazo para el cumplimiento de la presente resolución</w:t>
      </w:r>
    </w:p>
    <w:p w14:paraId="3A78D3B9" w14:textId="77777777" w:rsidR="00B6396A" w:rsidRPr="00624AAD" w:rsidRDefault="00B6396A" w:rsidP="00B6396A">
      <w:pPr>
        <w:spacing w:before="240" w:after="240" w:line="360" w:lineRule="auto"/>
        <w:ind w:firstLine="1"/>
        <w:jc w:val="both"/>
        <w:rPr>
          <w:rFonts w:ascii="Palatino Linotype" w:hAnsi="Palatino Linotype"/>
        </w:rPr>
      </w:pPr>
      <w:bookmarkStart w:id="14" w:name="_Hlk96506827"/>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rPr>
        <w:t>SÉPTIMA</w:t>
      </w:r>
      <w:r w:rsidRPr="00A0054B">
        <w:rPr>
          <w:rFonts w:ascii="Palatino Linotype" w:hAnsi="Palatino Linotype"/>
        </w:rPr>
        <w:t xml:space="preserve"> SESIÓN ORDINARIA CELEBRADA EL </w:t>
      </w:r>
      <w:r>
        <w:rPr>
          <w:rFonts w:ascii="Palatino Linotype" w:hAnsi="Palatino Linotype"/>
        </w:rPr>
        <w:t>VEINTITRÉS</w:t>
      </w:r>
      <w:r w:rsidRPr="00A0054B">
        <w:rPr>
          <w:rFonts w:ascii="Palatino Linotype" w:hAnsi="Palatino Linotype"/>
        </w:rPr>
        <w:t xml:space="preserve"> DE FEBRERO DE DOS MIL VEINTIDÓS, ANTE EL SECRETARIO TÉCNICO DEL PLENO ALEXIS TAPIA RAMÍREZ</w:t>
      </w:r>
      <w:r w:rsidRPr="00624AAD">
        <w:rPr>
          <w:rFonts w:ascii="Palatino Linotype" w:hAnsi="Palatino Linotype"/>
        </w:rPr>
        <w:t xml:space="preserve"> </w:t>
      </w:r>
    </w:p>
    <w:bookmarkEnd w:id="14"/>
    <w:p w14:paraId="21EFF6A0" w14:textId="77777777" w:rsidR="007919E6" w:rsidRPr="00644C09" w:rsidRDefault="00603E11" w:rsidP="007919E6">
      <w:pPr>
        <w:spacing w:line="360" w:lineRule="auto"/>
        <w:jc w:val="both"/>
        <w:rPr>
          <w:rFonts w:ascii="Palatino Linotype" w:hAnsi="Palatino Linotype"/>
          <w:sz w:val="14"/>
          <w:szCs w:val="14"/>
        </w:rPr>
      </w:pPr>
      <w:r>
        <w:rPr>
          <w:rFonts w:ascii="Palatino Linotype" w:hAnsi="Palatino Linotype"/>
          <w:sz w:val="14"/>
          <w:szCs w:val="14"/>
        </w:rPr>
        <w:t>MRMA/CIQM</w:t>
      </w:r>
      <w:r w:rsidR="007919E6">
        <w:rPr>
          <w:rFonts w:ascii="Palatino Linotype" w:hAnsi="Palatino Linotype"/>
          <w:sz w:val="14"/>
          <w:szCs w:val="14"/>
        </w:rPr>
        <w:t>/BLA/DEMF/AMV</w:t>
      </w:r>
    </w:p>
    <w:p w14:paraId="0DD52993" w14:textId="77777777" w:rsidR="007919E6" w:rsidRPr="00644C09" w:rsidRDefault="007919E6" w:rsidP="007919E6">
      <w:pPr>
        <w:rPr>
          <w:rFonts w:ascii="Palatino Linotype" w:hAnsi="Palatino Linotype"/>
        </w:rPr>
      </w:pPr>
      <w:r w:rsidRPr="00644C09">
        <w:rPr>
          <w:rFonts w:ascii="Palatino Linotype" w:hAnsi="Palatino Linotype"/>
        </w:rPr>
        <w:br w:type="page"/>
      </w:r>
    </w:p>
    <w:p w14:paraId="45A8B0E3" w14:textId="77777777" w:rsidR="007919E6" w:rsidRPr="00644C09" w:rsidRDefault="007919E6" w:rsidP="007919E6">
      <w:pPr>
        <w:spacing w:line="360" w:lineRule="auto"/>
        <w:jc w:val="both"/>
        <w:rPr>
          <w:rFonts w:ascii="Palatino Linotype" w:hAnsi="Palatino Linotype"/>
        </w:rPr>
      </w:pPr>
    </w:p>
    <w:p w14:paraId="7396CF0D" w14:textId="77777777" w:rsidR="007919E6" w:rsidRPr="00644C09" w:rsidRDefault="007919E6" w:rsidP="007919E6">
      <w:pPr>
        <w:spacing w:line="360" w:lineRule="auto"/>
        <w:jc w:val="both"/>
        <w:rPr>
          <w:rFonts w:ascii="Palatino Linotype" w:hAnsi="Palatino Linotype"/>
        </w:rPr>
      </w:pPr>
    </w:p>
    <w:p w14:paraId="7B9216B6" w14:textId="77777777" w:rsidR="007919E6" w:rsidRPr="00644C09" w:rsidRDefault="007919E6" w:rsidP="007919E6">
      <w:pPr>
        <w:spacing w:line="360" w:lineRule="auto"/>
        <w:jc w:val="both"/>
        <w:rPr>
          <w:rFonts w:ascii="Palatino Linotype" w:hAnsi="Palatino Linotype"/>
        </w:rPr>
      </w:pPr>
    </w:p>
    <w:p w14:paraId="2E7E4106" w14:textId="77777777" w:rsidR="0007650C" w:rsidRDefault="0007650C"/>
    <w:sectPr w:rsidR="0007650C" w:rsidSect="002101E1">
      <w:headerReference w:type="even" r:id="rId22"/>
      <w:headerReference w:type="default" r:id="rId23"/>
      <w:footerReference w:type="default" r:id="rId24"/>
      <w:headerReference w:type="first" r:id="rId25"/>
      <w:footerReference w:type="first" r:id="rId26"/>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435B0" w14:textId="77777777" w:rsidR="007955E0" w:rsidRDefault="007955E0" w:rsidP="007919E6">
      <w:r>
        <w:separator/>
      </w:r>
    </w:p>
  </w:endnote>
  <w:endnote w:type="continuationSeparator" w:id="0">
    <w:p w14:paraId="106445A2" w14:textId="77777777" w:rsidR="007955E0" w:rsidRDefault="007955E0" w:rsidP="0079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3D3D" w14:textId="77777777" w:rsidR="003D1F6D" w:rsidRPr="0010196A" w:rsidRDefault="003D1F6D" w:rsidP="002101E1">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5F24">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5F24">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E758" w14:textId="77777777" w:rsidR="003D1F6D" w:rsidRPr="0010196A" w:rsidRDefault="003D1F6D" w:rsidP="002101E1">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31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314A">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D76EC" w14:textId="77777777" w:rsidR="007955E0" w:rsidRDefault="007955E0" w:rsidP="007919E6">
      <w:r>
        <w:separator/>
      </w:r>
    </w:p>
  </w:footnote>
  <w:footnote w:type="continuationSeparator" w:id="0">
    <w:p w14:paraId="649D3EEE" w14:textId="77777777" w:rsidR="007955E0" w:rsidRDefault="007955E0" w:rsidP="007919E6">
      <w:r>
        <w:continuationSeparator/>
      </w:r>
    </w:p>
  </w:footnote>
  <w:footnote w:id="1">
    <w:p w14:paraId="5663B0E0" w14:textId="77777777" w:rsidR="003D1F6D" w:rsidRDefault="003D1F6D">
      <w:pPr>
        <w:pStyle w:val="Textonotapie"/>
      </w:pPr>
      <w:r>
        <w:rPr>
          <w:rStyle w:val="Refdenotaalpie"/>
        </w:rPr>
        <w:footnoteRef/>
      </w:r>
      <w:r>
        <w:t xml:space="preserve"> Consultado dicho ordenamiento legal, debido a la temporalidad de la solicitud de información ya que aún no se encontró publicado el mismo en la página de Legistel de Gobierno del Estado de México.</w:t>
      </w:r>
    </w:p>
  </w:footnote>
  <w:footnote w:id="2">
    <w:p w14:paraId="4985694D" w14:textId="77777777" w:rsidR="003D1F6D" w:rsidRPr="00DF21C4" w:rsidRDefault="003D1F6D" w:rsidP="00DF21C4">
      <w:pPr>
        <w:pStyle w:val="Textonotapie"/>
        <w:jc w:val="both"/>
        <w:rPr>
          <w:rFonts w:ascii="Palatino Linotype" w:hAnsi="Palatino Linotype"/>
          <w:sz w:val="16"/>
          <w:szCs w:val="16"/>
        </w:rPr>
      </w:pPr>
      <w:r>
        <w:rPr>
          <w:rStyle w:val="Refdenotaalpie"/>
        </w:rPr>
        <w:footnoteRef/>
      </w:r>
      <w:r>
        <w:t xml:space="preserve"> </w:t>
      </w:r>
      <w:r w:rsidRPr="00DF21C4">
        <w:rPr>
          <w:rFonts w:ascii="Palatino Linotype" w:hAnsi="Palatino Linotype"/>
          <w:sz w:val="16"/>
          <w:szCs w:val="16"/>
        </w:rPr>
        <w:t>Temporalidad establecida de esa manera en atención a que el particular solicitó la información de los años 2018, 2019, 2020 y 2021.</w:t>
      </w:r>
    </w:p>
  </w:footnote>
  <w:footnote w:id="3">
    <w:p w14:paraId="1E258657" w14:textId="77777777" w:rsidR="003D1F6D" w:rsidRPr="00275ED3" w:rsidRDefault="003D1F6D" w:rsidP="00380DD8">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B058" w14:textId="77777777" w:rsidR="003D1F6D" w:rsidRDefault="007955E0">
    <w:pPr>
      <w:pStyle w:val="Encabezado"/>
    </w:pPr>
    <w:r>
      <w:rPr>
        <w:noProof/>
        <w:lang w:val="es-MX" w:eastAsia="es-MX"/>
      </w:rPr>
      <w:pict w14:anchorId="7A51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5"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0CC2" w14:textId="77777777" w:rsidR="003D1F6D" w:rsidRPr="0010196A" w:rsidRDefault="007955E0" w:rsidP="002101E1">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0C86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3D1F6D" w:rsidRPr="008F2CCC" w14:paraId="08B0D249" w14:textId="77777777" w:rsidTr="007919E6">
      <w:tc>
        <w:tcPr>
          <w:tcW w:w="2977" w:type="dxa"/>
          <w:vMerge w:val="restart"/>
        </w:tcPr>
        <w:p w14:paraId="23965E32" w14:textId="77777777" w:rsidR="003D1F6D" w:rsidRPr="008F2CCC" w:rsidRDefault="003D1F6D" w:rsidP="002101E1">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3B1A9A6" wp14:editId="21C5F244">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AA87768" w14:textId="32F89888" w:rsidR="003D1F6D" w:rsidRPr="00664658" w:rsidRDefault="003D1F6D" w:rsidP="002101E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0BF9C96B" w14:textId="77777777" w:rsidR="003D1F6D" w:rsidRPr="00664658" w:rsidRDefault="003D1F6D" w:rsidP="002101E1">
          <w:pPr>
            <w:jc w:val="both"/>
            <w:rPr>
              <w:rFonts w:ascii="Palatino Linotype" w:hAnsi="Palatino Linotype"/>
              <w:b/>
              <w:sz w:val="22"/>
              <w:szCs w:val="22"/>
              <w:lang w:val="es-ES_tradnl"/>
            </w:rPr>
          </w:pPr>
          <w:bookmarkStart w:id="15" w:name="_Hlk92389047"/>
          <w:r>
            <w:rPr>
              <w:rFonts w:ascii="Palatino Linotype" w:hAnsi="Palatino Linotype"/>
              <w:b/>
              <w:bCs/>
              <w:sz w:val="22"/>
              <w:szCs w:val="22"/>
            </w:rPr>
            <w:t>06297</w:t>
          </w:r>
          <w:r w:rsidRPr="004B29B3">
            <w:rPr>
              <w:rFonts w:ascii="Palatino Linotype" w:hAnsi="Palatino Linotype"/>
              <w:b/>
              <w:bCs/>
              <w:sz w:val="22"/>
              <w:szCs w:val="22"/>
            </w:rPr>
            <w:t>/INFOEM/IP/RR/</w:t>
          </w:r>
          <w:bookmarkEnd w:id="15"/>
        </w:p>
      </w:tc>
    </w:tr>
    <w:tr w:rsidR="003D1F6D" w:rsidRPr="008F2CCC" w14:paraId="600B2FD4" w14:textId="77777777" w:rsidTr="007919E6">
      <w:tc>
        <w:tcPr>
          <w:tcW w:w="2977" w:type="dxa"/>
          <w:vMerge/>
        </w:tcPr>
        <w:p w14:paraId="027FE7C8" w14:textId="77777777" w:rsidR="003D1F6D" w:rsidRPr="008F2CCC" w:rsidRDefault="003D1F6D" w:rsidP="002101E1">
          <w:pPr>
            <w:rPr>
              <w:rFonts w:ascii="Palatino Linotype" w:hAnsi="Palatino Linotype"/>
              <w:b/>
              <w:sz w:val="22"/>
              <w:szCs w:val="22"/>
              <w:lang w:val="es-ES_tradnl"/>
            </w:rPr>
          </w:pPr>
        </w:p>
      </w:tc>
      <w:tc>
        <w:tcPr>
          <w:tcW w:w="2551" w:type="dxa"/>
          <w:shd w:val="clear" w:color="auto" w:fill="auto"/>
        </w:tcPr>
        <w:p w14:paraId="7FEB8C0A" w14:textId="77777777" w:rsidR="003D1F6D" w:rsidRPr="00664658" w:rsidRDefault="003D1F6D" w:rsidP="002101E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A68582B" w14:textId="77777777" w:rsidR="003D1F6D" w:rsidRPr="00D41D47" w:rsidRDefault="003D1F6D" w:rsidP="002101E1">
          <w:pPr>
            <w:jc w:val="both"/>
            <w:rPr>
              <w:rFonts w:ascii="Palatino Linotype" w:hAnsi="Palatino Linotype"/>
              <w:b/>
              <w:sz w:val="22"/>
              <w:szCs w:val="22"/>
              <w:lang w:val="es-ES_tradnl"/>
            </w:rPr>
          </w:pPr>
          <w:r>
            <w:rPr>
              <w:rFonts w:ascii="Palatino Linotype" w:hAnsi="Palatino Linotype"/>
              <w:b/>
              <w:sz w:val="22"/>
              <w:szCs w:val="22"/>
              <w:lang w:val="es-ES_tradnl"/>
            </w:rPr>
            <w:t>Ayuntamiento de Mexicaltzingo</w:t>
          </w:r>
        </w:p>
      </w:tc>
    </w:tr>
    <w:tr w:rsidR="003D1F6D" w:rsidRPr="008F2CCC" w14:paraId="02CE715C" w14:textId="77777777" w:rsidTr="007919E6">
      <w:trPr>
        <w:trHeight w:val="228"/>
      </w:trPr>
      <w:tc>
        <w:tcPr>
          <w:tcW w:w="2977" w:type="dxa"/>
          <w:vMerge/>
        </w:tcPr>
        <w:p w14:paraId="2836B96D" w14:textId="77777777" w:rsidR="003D1F6D" w:rsidRPr="008F2CCC" w:rsidRDefault="003D1F6D" w:rsidP="002101E1">
          <w:pPr>
            <w:rPr>
              <w:rFonts w:ascii="Palatino Linotype" w:hAnsi="Palatino Linotype"/>
              <w:b/>
              <w:sz w:val="22"/>
              <w:szCs w:val="22"/>
              <w:lang w:val="es-ES_tradnl"/>
            </w:rPr>
          </w:pPr>
        </w:p>
      </w:tc>
      <w:tc>
        <w:tcPr>
          <w:tcW w:w="2551" w:type="dxa"/>
          <w:shd w:val="clear" w:color="auto" w:fill="auto"/>
        </w:tcPr>
        <w:p w14:paraId="5674432B" w14:textId="77777777" w:rsidR="003D1F6D" w:rsidRPr="00BC450B" w:rsidRDefault="003D1F6D" w:rsidP="002101E1">
          <w:pPr>
            <w:rPr>
              <w:rFonts w:ascii="Palatino Linotype" w:hAnsi="Palatino Linotype"/>
              <w:b/>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722" w:type="dxa"/>
          <w:shd w:val="clear" w:color="auto" w:fill="auto"/>
        </w:tcPr>
        <w:p w14:paraId="4541A7C8" w14:textId="77777777" w:rsidR="003D1F6D" w:rsidRPr="00BC450B" w:rsidRDefault="003D1F6D" w:rsidP="002101E1">
          <w:pPr>
            <w:jc w:val="both"/>
            <w:rPr>
              <w:rFonts w:ascii="Palatino Linotype" w:hAnsi="Palatino Linotype"/>
              <w:b/>
              <w:sz w:val="22"/>
              <w:szCs w:val="22"/>
              <w:lang w:val="es-ES_tradnl"/>
            </w:rPr>
          </w:pPr>
          <w:r>
            <w:rPr>
              <w:rFonts w:ascii="Palatino Linotype" w:hAnsi="Palatino Linotype"/>
              <w:b/>
              <w:bCs/>
              <w:sz w:val="22"/>
              <w:szCs w:val="22"/>
            </w:rPr>
            <w:t>María del Rosario Mejía Ayala</w:t>
          </w:r>
        </w:p>
      </w:tc>
    </w:tr>
  </w:tbl>
  <w:p w14:paraId="44DF97C2" w14:textId="77777777" w:rsidR="003D1F6D" w:rsidRPr="0010196A" w:rsidRDefault="003D1F6D" w:rsidP="002101E1">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0D2C" w14:textId="77777777" w:rsidR="003D1F6D" w:rsidRPr="0010196A" w:rsidRDefault="007955E0">
    <w:pPr>
      <w:rPr>
        <w:rFonts w:ascii="Palatino Linotype" w:hAnsi="Palatino Linotype"/>
        <w:sz w:val="28"/>
        <w:szCs w:val="28"/>
      </w:rPr>
    </w:pPr>
    <w:r>
      <w:rPr>
        <w:rFonts w:ascii="Palatino Linotype" w:hAnsi="Palatino Linotype"/>
        <w:noProof/>
        <w:sz w:val="28"/>
        <w:szCs w:val="28"/>
        <w:lang w:eastAsia="es-MX"/>
      </w:rPr>
      <w:pict w14:anchorId="41EBC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7"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3D1F6D" w:rsidRPr="008F2CCC" w14:paraId="5AF50E17" w14:textId="77777777" w:rsidTr="007919E6">
      <w:tc>
        <w:tcPr>
          <w:tcW w:w="3119" w:type="dxa"/>
          <w:vMerge w:val="restart"/>
          <w:shd w:val="clear" w:color="auto" w:fill="auto"/>
        </w:tcPr>
        <w:p w14:paraId="30520EE0" w14:textId="77777777" w:rsidR="003D1F6D" w:rsidRPr="008F2CCC" w:rsidRDefault="003D1F6D" w:rsidP="002101E1">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E3A8D6C" wp14:editId="775015DD">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7118290" w14:textId="0FE5DF7D" w:rsidR="003D1F6D" w:rsidRPr="008F2CCC" w:rsidRDefault="003D1F6D" w:rsidP="002101E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3" w:type="dxa"/>
          <w:shd w:val="clear" w:color="auto" w:fill="auto"/>
          <w:vAlign w:val="center"/>
        </w:tcPr>
        <w:p w14:paraId="55CAAA53" w14:textId="77777777" w:rsidR="003D1F6D" w:rsidRPr="008F2CCC" w:rsidRDefault="003D1F6D" w:rsidP="002101E1">
          <w:pPr>
            <w:jc w:val="both"/>
            <w:rPr>
              <w:rFonts w:ascii="Palatino Linotype" w:hAnsi="Palatino Linotype"/>
              <w:b/>
              <w:sz w:val="22"/>
              <w:szCs w:val="22"/>
              <w:lang w:val="es-ES_tradnl"/>
            </w:rPr>
          </w:pPr>
          <w:r>
            <w:rPr>
              <w:rFonts w:ascii="Palatino Linotype" w:hAnsi="Palatino Linotype"/>
              <w:b/>
              <w:bCs/>
              <w:sz w:val="22"/>
              <w:szCs w:val="22"/>
            </w:rPr>
            <w:t>06297</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3D1F6D" w:rsidRPr="008F2CCC" w14:paraId="028DD967" w14:textId="77777777" w:rsidTr="007919E6">
      <w:tc>
        <w:tcPr>
          <w:tcW w:w="3119" w:type="dxa"/>
          <w:vMerge/>
          <w:shd w:val="clear" w:color="auto" w:fill="auto"/>
        </w:tcPr>
        <w:p w14:paraId="062A5D54" w14:textId="77777777" w:rsidR="003D1F6D" w:rsidRPr="008F2CCC" w:rsidRDefault="003D1F6D" w:rsidP="002101E1">
          <w:pPr>
            <w:rPr>
              <w:rFonts w:ascii="Palatino Linotype" w:hAnsi="Palatino Linotype"/>
              <w:b/>
              <w:sz w:val="22"/>
              <w:szCs w:val="22"/>
              <w:lang w:val="es-ES_tradnl"/>
            </w:rPr>
          </w:pPr>
          <w:bookmarkStart w:id="16" w:name="_Hlk80706940"/>
        </w:p>
      </w:tc>
      <w:tc>
        <w:tcPr>
          <w:tcW w:w="2552" w:type="dxa"/>
          <w:shd w:val="clear" w:color="auto" w:fill="auto"/>
        </w:tcPr>
        <w:p w14:paraId="224B123F" w14:textId="77777777" w:rsidR="003D1F6D" w:rsidRPr="008F2CCC" w:rsidRDefault="003D1F6D" w:rsidP="002101E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3507AD3D" w14:textId="5E0BC163" w:rsidR="003D1F6D" w:rsidRPr="008F2CCC" w:rsidRDefault="00075400" w:rsidP="002101E1">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3D1F6D">
            <w:rPr>
              <w:rFonts w:ascii="Palatino Linotype" w:hAnsi="Palatino Linotype"/>
              <w:b/>
              <w:sz w:val="22"/>
              <w:szCs w:val="22"/>
              <w:lang w:val="es-ES_tradnl"/>
            </w:rPr>
            <w:t xml:space="preserve"> </w:t>
          </w:r>
        </w:p>
      </w:tc>
    </w:tr>
    <w:bookmarkEnd w:id="16"/>
    <w:tr w:rsidR="003D1F6D" w:rsidRPr="008F2CCC" w14:paraId="7F2F39CD" w14:textId="77777777" w:rsidTr="007919E6">
      <w:trPr>
        <w:trHeight w:val="228"/>
      </w:trPr>
      <w:tc>
        <w:tcPr>
          <w:tcW w:w="3119" w:type="dxa"/>
          <w:vMerge/>
          <w:shd w:val="clear" w:color="auto" w:fill="auto"/>
        </w:tcPr>
        <w:p w14:paraId="16D9E889" w14:textId="77777777" w:rsidR="003D1F6D" w:rsidRPr="008F2CCC" w:rsidRDefault="003D1F6D" w:rsidP="002101E1">
          <w:pPr>
            <w:rPr>
              <w:rFonts w:ascii="Palatino Linotype" w:hAnsi="Palatino Linotype"/>
              <w:b/>
              <w:sz w:val="22"/>
              <w:szCs w:val="22"/>
              <w:lang w:val="es-ES_tradnl"/>
            </w:rPr>
          </w:pPr>
        </w:p>
      </w:tc>
      <w:tc>
        <w:tcPr>
          <w:tcW w:w="2552" w:type="dxa"/>
          <w:shd w:val="clear" w:color="auto" w:fill="auto"/>
        </w:tcPr>
        <w:p w14:paraId="40BA9861" w14:textId="77777777" w:rsidR="003D1F6D" w:rsidRPr="008F2CCC" w:rsidRDefault="003D1F6D" w:rsidP="002101E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51748C17" w14:textId="77777777" w:rsidR="003D1F6D" w:rsidRPr="00DC41C8" w:rsidRDefault="003D1F6D" w:rsidP="002101E1">
          <w:pPr>
            <w:jc w:val="both"/>
            <w:rPr>
              <w:rFonts w:ascii="Palatino Linotype" w:hAnsi="Palatino Linotype"/>
              <w:b/>
              <w:sz w:val="22"/>
              <w:szCs w:val="22"/>
            </w:rPr>
          </w:pPr>
          <w:r>
            <w:rPr>
              <w:rFonts w:ascii="Palatino Linotype" w:hAnsi="Palatino Linotype"/>
              <w:b/>
              <w:sz w:val="22"/>
              <w:szCs w:val="22"/>
              <w:lang w:val="es-ES_tradnl"/>
            </w:rPr>
            <w:t>Ayuntamiento de Mexicaltzingo</w:t>
          </w:r>
        </w:p>
      </w:tc>
    </w:tr>
    <w:tr w:rsidR="003D1F6D" w:rsidRPr="008F2CCC" w14:paraId="422C5B1F" w14:textId="77777777" w:rsidTr="007919E6">
      <w:tc>
        <w:tcPr>
          <w:tcW w:w="3119" w:type="dxa"/>
          <w:vMerge/>
          <w:shd w:val="clear" w:color="auto" w:fill="auto"/>
        </w:tcPr>
        <w:p w14:paraId="51C95972" w14:textId="77777777" w:rsidR="003D1F6D" w:rsidRPr="008F2CCC" w:rsidRDefault="003D1F6D" w:rsidP="002101E1">
          <w:pPr>
            <w:rPr>
              <w:rFonts w:ascii="Palatino Linotype" w:hAnsi="Palatino Linotype"/>
              <w:b/>
              <w:sz w:val="22"/>
              <w:szCs w:val="22"/>
              <w:lang w:val="es-ES_tradnl"/>
            </w:rPr>
          </w:pPr>
        </w:p>
      </w:tc>
      <w:tc>
        <w:tcPr>
          <w:tcW w:w="2552" w:type="dxa"/>
          <w:shd w:val="clear" w:color="auto" w:fill="auto"/>
        </w:tcPr>
        <w:p w14:paraId="34793A83" w14:textId="77777777" w:rsidR="003D1F6D" w:rsidRPr="00BC450B" w:rsidRDefault="003D1F6D" w:rsidP="002101E1">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543" w:type="dxa"/>
          <w:shd w:val="clear" w:color="auto" w:fill="auto"/>
        </w:tcPr>
        <w:p w14:paraId="29C69419" w14:textId="77777777" w:rsidR="003D1F6D" w:rsidRPr="00BC450B" w:rsidRDefault="003D1F6D" w:rsidP="002101E1">
          <w:pPr>
            <w:jc w:val="both"/>
            <w:rPr>
              <w:rFonts w:ascii="Palatino Linotype" w:hAnsi="Palatino Linotype"/>
              <w:b/>
              <w:bCs/>
              <w:sz w:val="22"/>
              <w:szCs w:val="22"/>
              <w:lang w:val="es-ES_tradnl"/>
            </w:rPr>
          </w:pPr>
          <w:r>
            <w:rPr>
              <w:rFonts w:ascii="Palatino Linotype" w:hAnsi="Palatino Linotype"/>
              <w:b/>
              <w:bCs/>
              <w:sz w:val="22"/>
              <w:szCs w:val="22"/>
            </w:rPr>
            <w:t>María del Rosario Mejía Ayala</w:t>
          </w:r>
        </w:p>
      </w:tc>
    </w:tr>
  </w:tbl>
  <w:p w14:paraId="3AB09E83" w14:textId="77777777" w:rsidR="003D1F6D" w:rsidRPr="0010196A" w:rsidRDefault="003D1F6D" w:rsidP="002101E1">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E4CC9"/>
    <w:multiLevelType w:val="multilevel"/>
    <w:tmpl w:val="B3E041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Palatino Linotype" w:eastAsia="MS Gothic" w:hAnsi="Palatino Linotype"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47BB2"/>
    <w:multiLevelType w:val="hybridMultilevel"/>
    <w:tmpl w:val="B2E0C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B760FC"/>
    <w:multiLevelType w:val="hybridMultilevel"/>
    <w:tmpl w:val="F5C888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9E6"/>
    <w:rsid w:val="00001639"/>
    <w:rsid w:val="0004184F"/>
    <w:rsid w:val="000461D2"/>
    <w:rsid w:val="00075400"/>
    <w:rsid w:val="0007650C"/>
    <w:rsid w:val="000A0247"/>
    <w:rsid w:val="000A2541"/>
    <w:rsid w:val="000A40AE"/>
    <w:rsid w:val="000E3EB2"/>
    <w:rsid w:val="001450C7"/>
    <w:rsid w:val="001663D6"/>
    <w:rsid w:val="001847FF"/>
    <w:rsid w:val="00194166"/>
    <w:rsid w:val="002101E1"/>
    <w:rsid w:val="00215874"/>
    <w:rsid w:val="00226951"/>
    <w:rsid w:val="0023748A"/>
    <w:rsid w:val="00254316"/>
    <w:rsid w:val="0031423B"/>
    <w:rsid w:val="00315F24"/>
    <w:rsid w:val="00320DE7"/>
    <w:rsid w:val="00380DD8"/>
    <w:rsid w:val="00381C98"/>
    <w:rsid w:val="0038331C"/>
    <w:rsid w:val="003D1F6D"/>
    <w:rsid w:val="003E0571"/>
    <w:rsid w:val="003F63AD"/>
    <w:rsid w:val="00411BB5"/>
    <w:rsid w:val="004434D7"/>
    <w:rsid w:val="004E75B7"/>
    <w:rsid w:val="004F6703"/>
    <w:rsid w:val="00512034"/>
    <w:rsid w:val="0054662A"/>
    <w:rsid w:val="00552951"/>
    <w:rsid w:val="00552B92"/>
    <w:rsid w:val="0058232F"/>
    <w:rsid w:val="005E3A10"/>
    <w:rsid w:val="00603E11"/>
    <w:rsid w:val="00621747"/>
    <w:rsid w:val="006A7A49"/>
    <w:rsid w:val="006F3A6A"/>
    <w:rsid w:val="00705B95"/>
    <w:rsid w:val="007919E6"/>
    <w:rsid w:val="007955E0"/>
    <w:rsid w:val="00824405"/>
    <w:rsid w:val="008707EE"/>
    <w:rsid w:val="00875EE4"/>
    <w:rsid w:val="008A4422"/>
    <w:rsid w:val="008C7127"/>
    <w:rsid w:val="008F636D"/>
    <w:rsid w:val="009352F2"/>
    <w:rsid w:val="0097314A"/>
    <w:rsid w:val="009B02DA"/>
    <w:rsid w:val="009B3C08"/>
    <w:rsid w:val="009E741A"/>
    <w:rsid w:val="00A4226D"/>
    <w:rsid w:val="00B16C42"/>
    <w:rsid w:val="00B6396A"/>
    <w:rsid w:val="00BB5C13"/>
    <w:rsid w:val="00BF664D"/>
    <w:rsid w:val="00C46816"/>
    <w:rsid w:val="00C532DD"/>
    <w:rsid w:val="00CD2A09"/>
    <w:rsid w:val="00DE1991"/>
    <w:rsid w:val="00DF21C4"/>
    <w:rsid w:val="00E74B6A"/>
    <w:rsid w:val="00EE31CD"/>
    <w:rsid w:val="00F06568"/>
    <w:rsid w:val="00F81B48"/>
    <w:rsid w:val="00FF41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510F8"/>
  <w15:chartTrackingRefBased/>
  <w15:docId w15:val="{859381E1-5A64-43FC-9D1F-2BAEEA61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9E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19E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919E6"/>
    <w:rPr>
      <w:rFonts w:eastAsiaTheme="minorEastAsia"/>
      <w:sz w:val="24"/>
      <w:szCs w:val="24"/>
      <w:lang w:val="es-ES_tradnl" w:eastAsia="es-ES"/>
    </w:rPr>
  </w:style>
  <w:style w:type="paragraph" w:styleId="Piedepgina">
    <w:name w:val="footer"/>
    <w:basedOn w:val="Normal"/>
    <w:link w:val="PiedepginaCar"/>
    <w:uiPriority w:val="99"/>
    <w:unhideWhenUsed/>
    <w:rsid w:val="007919E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919E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9E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9E6"/>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919E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9E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19E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7919E6"/>
    <w:rPr>
      <w:vertAlign w:val="superscript"/>
    </w:rPr>
  </w:style>
  <w:style w:type="character" w:customStyle="1" w:styleId="normaltextrun">
    <w:name w:val="normaltextrun"/>
    <w:basedOn w:val="Fuentedeprrafopredeter"/>
    <w:rsid w:val="007919E6"/>
  </w:style>
  <w:style w:type="table" w:styleId="Tablaconcuadrcula">
    <w:name w:val="Table Grid"/>
    <w:basedOn w:val="Tablanormal"/>
    <w:uiPriority w:val="39"/>
    <w:rsid w:val="009B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434D7"/>
    <w:rPr>
      <w:color w:val="0000FF"/>
      <w:u w:val="single"/>
    </w:rPr>
  </w:style>
  <w:style w:type="paragraph" w:customStyle="1" w:styleId="paragraph">
    <w:name w:val="paragraph"/>
    <w:basedOn w:val="Normal"/>
    <w:rsid w:val="00380DD8"/>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styleId="Refdecomentario">
    <w:name w:val="annotation reference"/>
    <w:basedOn w:val="Fuentedeprrafopredeter"/>
    <w:uiPriority w:val="99"/>
    <w:semiHidden/>
    <w:unhideWhenUsed/>
    <w:rsid w:val="0031423B"/>
    <w:rPr>
      <w:sz w:val="16"/>
      <w:szCs w:val="16"/>
    </w:rPr>
  </w:style>
  <w:style w:type="paragraph" w:styleId="Textocomentario">
    <w:name w:val="annotation text"/>
    <w:basedOn w:val="Normal"/>
    <w:link w:val="TextocomentarioCar"/>
    <w:uiPriority w:val="99"/>
    <w:semiHidden/>
    <w:unhideWhenUsed/>
    <w:rsid w:val="0031423B"/>
    <w:rPr>
      <w:sz w:val="20"/>
      <w:szCs w:val="20"/>
    </w:rPr>
  </w:style>
  <w:style w:type="character" w:customStyle="1" w:styleId="TextocomentarioCar">
    <w:name w:val="Texto comentario Car"/>
    <w:basedOn w:val="Fuentedeprrafopredeter"/>
    <w:link w:val="Textocomentario"/>
    <w:uiPriority w:val="99"/>
    <w:semiHidden/>
    <w:rsid w:val="0031423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1423B"/>
    <w:rPr>
      <w:b/>
      <w:bCs/>
    </w:rPr>
  </w:style>
  <w:style w:type="character" w:customStyle="1" w:styleId="AsuntodelcomentarioCar">
    <w:name w:val="Asunto del comentario Car"/>
    <w:basedOn w:val="TextocomentarioCar"/>
    <w:link w:val="Asuntodelcomentario"/>
    <w:uiPriority w:val="99"/>
    <w:semiHidden/>
    <w:rsid w:val="0031423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142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23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sfem.gob.mx/04_Iconografia/Ent_Fisc/Doc_Apoy/doc/2020/02_LinEntInfMenMpal20.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imex.org.mx/saimex/solicitud/downloadAttach/1290531.page"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D2D5C-85E3-4486-A46E-EA4EA320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11885</Words>
  <Characters>65369</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Jose Antonio Alarcón Valerio</cp:lastModifiedBy>
  <cp:revision>3</cp:revision>
  <dcterms:created xsi:type="dcterms:W3CDTF">2022-03-09T18:18:00Z</dcterms:created>
  <dcterms:modified xsi:type="dcterms:W3CDTF">2022-03-09T18:27:00Z</dcterms:modified>
</cp:coreProperties>
</file>