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DFB33F" w14:textId="60763B9C" w:rsidR="00703E2F" w:rsidRDefault="00EA0165" w:rsidP="00703E2F">
      <w:pPr>
        <w:spacing w:before="240" w:after="240" w:line="360" w:lineRule="auto"/>
        <w:jc w:val="both"/>
        <w:rPr>
          <w:rFonts w:ascii="Palatino Linotype" w:hAnsi="Palatino Linotype"/>
          <w:lang w:val="es-MX"/>
        </w:rPr>
      </w:pPr>
      <w:r w:rsidRPr="0070107B">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70107B">
        <w:rPr>
          <w:rFonts w:ascii="Palatino Linotype" w:eastAsiaTheme="minorEastAsia" w:hAnsi="Palatino Linotype" w:cstheme="minorBidi"/>
          <w:color w:val="000000" w:themeColor="text1"/>
          <w:lang w:val="es-ES_tradnl"/>
        </w:rPr>
        <w:t xml:space="preserve">n Metepec, Estado </w:t>
      </w:r>
      <w:r w:rsidR="006A7E40" w:rsidRPr="0070107B">
        <w:rPr>
          <w:rFonts w:ascii="Palatino Linotype" w:eastAsiaTheme="minorEastAsia" w:hAnsi="Palatino Linotype" w:cstheme="minorBidi"/>
          <w:color w:val="000000" w:themeColor="text1"/>
          <w:lang w:val="es-ES_tradnl"/>
        </w:rPr>
        <w:t xml:space="preserve">de México; </w:t>
      </w:r>
      <w:r w:rsidR="00703E2F">
        <w:rPr>
          <w:rFonts w:ascii="Palatino Linotype" w:hAnsi="Palatino Linotype"/>
        </w:rPr>
        <w:t>de  doce (12) de enero de dos mil veintidós.</w:t>
      </w:r>
    </w:p>
    <w:p w14:paraId="68E5E524" w14:textId="38F7181E" w:rsidR="00EA0165" w:rsidRPr="0070107B" w:rsidRDefault="00EA0165" w:rsidP="00703E2F">
      <w:pPr>
        <w:tabs>
          <w:tab w:val="left" w:pos="3465"/>
        </w:tabs>
        <w:spacing w:before="240" w:after="360" w:line="360" w:lineRule="auto"/>
        <w:jc w:val="both"/>
        <w:rPr>
          <w:rFonts w:ascii="Palatino Linotype" w:eastAsia="MS Mincho" w:hAnsi="Palatino Linotype"/>
          <w:lang w:val="es-ES_tradnl"/>
        </w:rPr>
      </w:pPr>
      <w:r w:rsidRPr="0070107B">
        <w:rPr>
          <w:rFonts w:ascii="Palatino Linotype" w:eastAsia="MS Mincho" w:hAnsi="Palatino Linotype"/>
          <w:b/>
          <w:lang w:val="es-ES_tradnl"/>
        </w:rPr>
        <w:t>VISTO</w:t>
      </w:r>
      <w:r w:rsidRPr="0070107B">
        <w:rPr>
          <w:rFonts w:ascii="Palatino Linotype" w:eastAsia="MS Mincho" w:hAnsi="Palatino Linotype"/>
          <w:lang w:val="es-ES_tradnl"/>
        </w:rPr>
        <w:t xml:space="preserve"> el expediente electrónico formado con motivo del recurso de revisión</w:t>
      </w:r>
      <w:r w:rsidR="00923BD9" w:rsidRPr="0070107B">
        <w:rPr>
          <w:rFonts w:ascii="Palatino Linotype" w:eastAsia="MS Mincho" w:hAnsi="Palatino Linotype"/>
          <w:b/>
          <w:bCs/>
        </w:rPr>
        <w:t> </w:t>
      </w:r>
      <w:r w:rsidR="007511DF">
        <w:rPr>
          <w:rFonts w:ascii="Palatino Linotype" w:eastAsia="MS Mincho" w:hAnsi="Palatino Linotype"/>
          <w:b/>
          <w:bCs/>
        </w:rPr>
        <w:t>05273</w:t>
      </w:r>
      <w:r w:rsidR="0072522F" w:rsidRPr="0070107B">
        <w:rPr>
          <w:rFonts w:ascii="Palatino Linotype" w:eastAsia="MS Mincho" w:hAnsi="Palatino Linotype"/>
          <w:b/>
          <w:bCs/>
        </w:rPr>
        <w:t>/INFOEM/IP/RR/2021</w:t>
      </w:r>
      <w:r w:rsidRPr="0070107B">
        <w:rPr>
          <w:rFonts w:ascii="Palatino Linotype" w:eastAsia="MS Mincho" w:hAnsi="Palatino Linotype"/>
          <w:b/>
          <w:bCs/>
          <w:lang w:val="es-ES_tradnl"/>
        </w:rPr>
        <w:t xml:space="preserve">, </w:t>
      </w:r>
      <w:r w:rsidRPr="0070107B">
        <w:rPr>
          <w:rFonts w:ascii="Palatino Linotype" w:eastAsia="MS Mincho" w:hAnsi="Palatino Linotype"/>
          <w:lang w:val="es-ES_tradnl"/>
        </w:rPr>
        <w:t>promovido por</w:t>
      </w:r>
      <w:r w:rsidR="00B4299A" w:rsidRPr="0070107B">
        <w:rPr>
          <w:rFonts w:ascii="Palatino Linotype" w:eastAsia="MS Mincho" w:hAnsi="Palatino Linotype"/>
          <w:lang w:val="es-ES_tradnl"/>
        </w:rPr>
        <w:t xml:space="preserve"> </w:t>
      </w:r>
      <w:r w:rsidR="00AB7365" w:rsidRPr="00AB7365">
        <w:rPr>
          <w:rFonts w:ascii="Palatino Linotype" w:eastAsia="MS Mincho" w:hAnsi="Palatino Linotype"/>
          <w:b/>
          <w:lang w:val="es-ES_tradnl"/>
        </w:rPr>
        <w:t xml:space="preserve">XXXXXX </w:t>
      </w:r>
      <w:proofErr w:type="spellStart"/>
      <w:r w:rsidR="00AB7365" w:rsidRPr="00AB7365">
        <w:rPr>
          <w:rFonts w:ascii="Palatino Linotype" w:eastAsia="MS Mincho" w:hAnsi="Palatino Linotype"/>
          <w:b/>
          <w:lang w:val="es-ES_tradnl"/>
        </w:rPr>
        <w:t>XXXXXX</w:t>
      </w:r>
      <w:proofErr w:type="spellEnd"/>
      <w:r w:rsidR="00AB7365" w:rsidRPr="00AB7365">
        <w:rPr>
          <w:rFonts w:ascii="Palatino Linotype" w:eastAsia="MS Mincho" w:hAnsi="Palatino Linotype"/>
          <w:b/>
          <w:lang w:val="es-ES_tradnl"/>
        </w:rPr>
        <w:t xml:space="preserve"> </w:t>
      </w:r>
      <w:proofErr w:type="spellStart"/>
      <w:r w:rsidR="00AB7365" w:rsidRPr="00AB7365">
        <w:rPr>
          <w:rFonts w:ascii="Palatino Linotype" w:eastAsia="MS Mincho" w:hAnsi="Palatino Linotype"/>
          <w:b/>
          <w:lang w:val="es-ES_tradnl"/>
        </w:rPr>
        <w:t>XXXXXX</w:t>
      </w:r>
      <w:proofErr w:type="spellEnd"/>
      <w:r w:rsidR="00AB7365">
        <w:rPr>
          <w:rFonts w:ascii="Palatino Linotype" w:eastAsia="MS Mincho" w:hAnsi="Palatino Linotype"/>
          <w:lang w:val="es-ES_tradnl"/>
        </w:rPr>
        <w:t xml:space="preserve"> </w:t>
      </w:r>
      <w:r w:rsidRPr="0070107B">
        <w:rPr>
          <w:rFonts w:ascii="Palatino Linotype" w:eastAsia="MS Mincho" w:hAnsi="Palatino Linotype"/>
          <w:lang w:val="es-ES_tradnl"/>
        </w:rPr>
        <w:t xml:space="preserve">en su calidad de </w:t>
      </w:r>
      <w:r w:rsidRPr="0070107B">
        <w:rPr>
          <w:rFonts w:ascii="Palatino Linotype" w:eastAsia="MS Mincho" w:hAnsi="Palatino Linotype"/>
          <w:b/>
          <w:lang w:val="es-ES_tradnl"/>
        </w:rPr>
        <w:t>RECURRENTE</w:t>
      </w:r>
      <w:r w:rsidR="00B4299A" w:rsidRPr="0070107B">
        <w:rPr>
          <w:rFonts w:ascii="Palatino Linotype" w:eastAsia="MS Mincho" w:hAnsi="Palatino Linotype"/>
          <w:lang w:val="es-ES_tradnl"/>
        </w:rPr>
        <w:t xml:space="preserve">, </w:t>
      </w:r>
      <w:r w:rsidR="0072522F" w:rsidRPr="0070107B">
        <w:rPr>
          <w:rFonts w:ascii="Palatino Linotype" w:eastAsia="MS Mincho" w:hAnsi="Palatino Linotype"/>
          <w:lang w:val="es-ES_tradnl"/>
        </w:rPr>
        <w:t xml:space="preserve">en contra de la respuesta del </w:t>
      </w:r>
      <w:r w:rsidR="006A7E40" w:rsidRPr="0070107B">
        <w:rPr>
          <w:rFonts w:ascii="Palatino Linotype" w:eastAsia="MS Mincho" w:hAnsi="Palatino Linotype"/>
          <w:b/>
          <w:lang w:val="es-ES_tradnl"/>
        </w:rPr>
        <w:t>Ayuntamiento de Cuautitlán</w:t>
      </w:r>
      <w:r w:rsidR="0072522F" w:rsidRPr="0070107B">
        <w:rPr>
          <w:rFonts w:ascii="Palatino Linotype" w:eastAsia="MS Mincho" w:hAnsi="Palatino Linotype"/>
          <w:b/>
          <w:lang w:val="es-ES_tradnl"/>
        </w:rPr>
        <w:t xml:space="preserve"> </w:t>
      </w:r>
      <w:r w:rsidRPr="0070107B">
        <w:rPr>
          <w:rFonts w:ascii="Palatino Linotype" w:eastAsia="MS Mincho" w:hAnsi="Palatino Linotype"/>
          <w:lang w:val="es-ES_tradnl"/>
        </w:rPr>
        <w:t>en lo sucesivo el</w:t>
      </w:r>
      <w:r w:rsidRPr="0070107B">
        <w:rPr>
          <w:rFonts w:ascii="Palatino Linotype" w:eastAsia="MS Mincho" w:hAnsi="Palatino Linotype"/>
          <w:b/>
          <w:lang w:val="es-ES_tradnl"/>
        </w:rPr>
        <w:t xml:space="preserve"> SUJETO OBLIGADO, </w:t>
      </w:r>
      <w:r w:rsidRPr="0070107B">
        <w:rPr>
          <w:rFonts w:ascii="Palatino Linotype" w:eastAsia="MS Mincho" w:hAnsi="Palatino Linotype"/>
          <w:lang w:val="es-ES_tradnl"/>
        </w:rPr>
        <w:t xml:space="preserve">se procede a dictar la presente resolución, con base en los siguientes: </w:t>
      </w:r>
    </w:p>
    <w:p w14:paraId="64D30E95" w14:textId="2F57A823" w:rsidR="00F216D7" w:rsidRPr="0070107B" w:rsidRDefault="00EA0165" w:rsidP="009A0137">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90984113"/>
      <w:r w:rsidRPr="0070107B">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64460746" w:rsidR="00707416" w:rsidRPr="0070107B" w:rsidRDefault="00EA0165" w:rsidP="009A0137">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70107B">
        <w:rPr>
          <w:rFonts w:ascii="Palatino Linotype" w:eastAsia="Calibri" w:hAnsi="Palatino Linotype" w:cs="Arial"/>
          <w:color w:val="000000" w:themeColor="text1"/>
        </w:rPr>
        <w:t>El</w:t>
      </w:r>
      <w:r w:rsidR="00F82FD4" w:rsidRPr="0070107B">
        <w:rPr>
          <w:rFonts w:ascii="Palatino Linotype" w:eastAsia="Calibri" w:hAnsi="Palatino Linotype" w:cs="Arial"/>
          <w:color w:val="000000" w:themeColor="text1"/>
        </w:rPr>
        <w:t xml:space="preserve"> </w:t>
      </w:r>
      <w:r w:rsidR="00A25DCF" w:rsidRPr="0070107B">
        <w:rPr>
          <w:rFonts w:ascii="Palatino Linotype" w:eastAsia="Calibri" w:hAnsi="Palatino Linotype" w:cs="Arial"/>
          <w:color w:val="000000" w:themeColor="text1"/>
        </w:rPr>
        <w:t xml:space="preserve">veintiocho </w:t>
      </w:r>
      <w:r w:rsidRPr="0070107B">
        <w:rPr>
          <w:rFonts w:ascii="Palatino Linotype" w:eastAsia="Calibri" w:hAnsi="Palatino Linotype" w:cs="Arial"/>
          <w:color w:val="000000" w:themeColor="text1"/>
        </w:rPr>
        <w:t>(</w:t>
      </w:r>
      <w:r w:rsidR="00A25DCF" w:rsidRPr="0070107B">
        <w:rPr>
          <w:rFonts w:ascii="Palatino Linotype" w:eastAsia="Calibri" w:hAnsi="Palatino Linotype" w:cs="Arial"/>
          <w:color w:val="000000" w:themeColor="text1"/>
        </w:rPr>
        <w:t>28</w:t>
      </w:r>
      <w:r w:rsidRPr="0070107B">
        <w:rPr>
          <w:rFonts w:ascii="Palatino Linotype" w:eastAsia="Calibri" w:hAnsi="Palatino Linotype" w:cs="Arial"/>
          <w:color w:val="000000" w:themeColor="text1"/>
        </w:rPr>
        <w:t>) de</w:t>
      </w:r>
      <w:r w:rsidR="00923BD9" w:rsidRPr="0070107B">
        <w:rPr>
          <w:rFonts w:ascii="Palatino Linotype" w:eastAsia="Calibri" w:hAnsi="Palatino Linotype" w:cs="Arial"/>
          <w:color w:val="000000" w:themeColor="text1"/>
        </w:rPr>
        <w:t xml:space="preserve"> </w:t>
      </w:r>
      <w:r w:rsidR="00A25DCF" w:rsidRPr="0070107B">
        <w:rPr>
          <w:rFonts w:ascii="Palatino Linotype" w:eastAsia="Calibri" w:hAnsi="Palatino Linotype" w:cs="Arial"/>
          <w:color w:val="000000" w:themeColor="text1"/>
        </w:rPr>
        <w:t xml:space="preserve">septiembre </w:t>
      </w:r>
      <w:r w:rsidRPr="0070107B">
        <w:rPr>
          <w:rFonts w:ascii="Palatino Linotype" w:eastAsia="Calibri" w:hAnsi="Palatino Linotype" w:cs="Arial"/>
          <w:color w:val="000000" w:themeColor="text1"/>
        </w:rPr>
        <w:t xml:space="preserve">de dos mil </w:t>
      </w:r>
      <w:r w:rsidR="002B2B24" w:rsidRPr="0070107B">
        <w:rPr>
          <w:rFonts w:ascii="Palatino Linotype" w:eastAsia="Calibri" w:hAnsi="Palatino Linotype" w:cs="Arial"/>
          <w:color w:val="000000" w:themeColor="text1"/>
        </w:rPr>
        <w:t>veintiuno</w:t>
      </w:r>
      <w:r w:rsidRPr="0070107B">
        <w:rPr>
          <w:rFonts w:ascii="Palatino Linotype" w:eastAsia="Calibri" w:hAnsi="Palatino Linotype" w:cs="Arial"/>
          <w:color w:val="000000" w:themeColor="text1"/>
        </w:rPr>
        <w:t xml:space="preserve">, </w:t>
      </w:r>
      <w:r w:rsidRPr="0070107B">
        <w:rPr>
          <w:rFonts w:ascii="Palatino Linotype" w:eastAsiaTheme="minorEastAsia" w:hAnsi="Palatino Linotype" w:cstheme="minorBidi"/>
          <w:color w:val="000000" w:themeColor="text1"/>
          <w:lang w:val="es-ES_tradnl"/>
        </w:rPr>
        <w:t>el particular presentó</w:t>
      </w:r>
      <w:r w:rsidRPr="0070107B">
        <w:rPr>
          <w:rFonts w:ascii="Palatino Linotype" w:eastAsiaTheme="minorEastAsia" w:hAnsi="Palatino Linotype" w:cstheme="minorBidi"/>
          <w:b/>
          <w:color w:val="000000" w:themeColor="text1"/>
          <w:lang w:val="es-ES_tradnl"/>
        </w:rPr>
        <w:t xml:space="preserve"> </w:t>
      </w:r>
      <w:r w:rsidR="00936BED" w:rsidRPr="0070107B">
        <w:rPr>
          <w:rFonts w:ascii="Palatino Linotype" w:eastAsiaTheme="minorEastAsia" w:hAnsi="Palatino Linotype" w:cstheme="minorBidi"/>
          <w:bCs/>
          <w:color w:val="000000" w:themeColor="text1"/>
          <w:lang w:val="es-ES_tradnl"/>
        </w:rPr>
        <w:t>a través de</w:t>
      </w:r>
      <w:r w:rsidR="00923BD9" w:rsidRPr="0070107B">
        <w:rPr>
          <w:rFonts w:ascii="Palatino Linotype" w:eastAsiaTheme="minorEastAsia" w:hAnsi="Palatino Linotype" w:cstheme="minorBidi"/>
          <w:bCs/>
          <w:color w:val="000000" w:themeColor="text1"/>
          <w:lang w:val="es-ES_tradnl"/>
        </w:rPr>
        <w:t>l</w:t>
      </w:r>
      <w:r w:rsidR="00923BD9" w:rsidRPr="0070107B">
        <w:rPr>
          <w:rFonts w:ascii="Palatino Linotype" w:eastAsia="Calibri" w:hAnsi="Palatino Linotype" w:cs="Arial"/>
          <w:color w:val="000000" w:themeColor="text1"/>
        </w:rPr>
        <w:t xml:space="preserve"> </w:t>
      </w:r>
      <w:r w:rsidR="00923BD9" w:rsidRPr="0070107B">
        <w:rPr>
          <w:rFonts w:ascii="Palatino Linotype" w:eastAsiaTheme="minorEastAsia" w:hAnsi="Palatino Linotype" w:cstheme="minorBidi"/>
          <w:bCs/>
          <w:color w:val="000000" w:themeColor="text1"/>
        </w:rPr>
        <w:t xml:space="preserve">Sistema de Acceso a la Información Mexiquense </w:t>
      </w:r>
      <w:r w:rsidR="00923BD9" w:rsidRPr="0070107B">
        <w:rPr>
          <w:rFonts w:ascii="Palatino Linotype" w:eastAsiaTheme="minorEastAsia" w:hAnsi="Palatino Linotype" w:cstheme="minorBidi"/>
          <w:b/>
          <w:bCs/>
          <w:color w:val="000000" w:themeColor="text1"/>
        </w:rPr>
        <w:t>(SAIMEX)</w:t>
      </w:r>
      <w:r w:rsidRPr="0070107B">
        <w:rPr>
          <w:rFonts w:ascii="Palatino Linotype" w:eastAsia="Calibri" w:hAnsi="Palatino Linotype" w:cs="Arial"/>
          <w:b/>
          <w:color w:val="000000" w:themeColor="text1"/>
        </w:rPr>
        <w:t xml:space="preserve">, </w:t>
      </w:r>
      <w:r w:rsidRPr="0070107B">
        <w:rPr>
          <w:rFonts w:ascii="Palatino Linotype" w:eastAsia="Calibri" w:hAnsi="Palatino Linotype" w:cs="Arial"/>
          <w:color w:val="000000" w:themeColor="text1"/>
        </w:rPr>
        <w:t xml:space="preserve">la solicitud de información </w:t>
      </w:r>
      <w:r w:rsidR="00A25DCF" w:rsidRPr="0070107B">
        <w:rPr>
          <w:rFonts w:ascii="Palatino Linotype" w:eastAsia="Calibri" w:hAnsi="Palatino Linotype" w:cs="Arial"/>
          <w:color w:val="000000" w:themeColor="text1"/>
        </w:rPr>
        <w:t>pública registrada con el número</w:t>
      </w:r>
      <w:r w:rsidR="007511DF">
        <w:rPr>
          <w:rFonts w:ascii="Palatino Linotype" w:eastAsia="Calibri" w:hAnsi="Palatino Linotype" w:cs="Arial"/>
          <w:color w:val="000000" w:themeColor="text1"/>
        </w:rPr>
        <w:t xml:space="preserve"> </w:t>
      </w:r>
      <w:r w:rsidR="007511DF" w:rsidRPr="007511DF">
        <w:rPr>
          <w:rFonts w:ascii="Palatino Linotype" w:eastAsia="Calibri" w:hAnsi="Palatino Linotype" w:cs="Arial"/>
          <w:b/>
          <w:bCs/>
          <w:color w:val="000000" w:themeColor="text1"/>
        </w:rPr>
        <w:t>00412/CUAUTIT/IP/2021</w:t>
      </w:r>
      <w:r w:rsidRPr="0070107B">
        <w:rPr>
          <w:rFonts w:ascii="Palatino Linotype" w:eastAsiaTheme="minorEastAsia" w:hAnsi="Palatino Linotype" w:cstheme="minorBidi"/>
          <w:b/>
          <w:bCs/>
          <w:color w:val="000000" w:themeColor="text1"/>
          <w:lang w:val="es-ES_tradnl"/>
        </w:rPr>
        <w:t>,</w:t>
      </w:r>
      <w:r w:rsidRPr="0070107B">
        <w:rPr>
          <w:rFonts w:ascii="Palatino Linotype" w:eastAsia="Calibri" w:hAnsi="Palatino Linotype" w:cs="Arial"/>
          <w:color w:val="000000" w:themeColor="text1"/>
        </w:rPr>
        <w:t xml:space="preserve"> mediante la cual requirió:</w:t>
      </w:r>
    </w:p>
    <w:p w14:paraId="119BF7E0" w14:textId="69C3BCA4" w:rsidR="00EA0165" w:rsidRPr="0070107B" w:rsidRDefault="00EA0165" w:rsidP="009A0137">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70107B">
        <w:rPr>
          <w:rFonts w:ascii="Palatino Linotype" w:eastAsiaTheme="minorEastAsia" w:hAnsi="Palatino Linotype" w:cstheme="minorBidi"/>
          <w:i/>
          <w:color w:val="000000" w:themeColor="text1"/>
          <w:lang w:val="es-ES_tradnl"/>
        </w:rPr>
        <w:t>“</w:t>
      </w:r>
      <w:r w:rsidR="007511DF" w:rsidRPr="007511DF">
        <w:rPr>
          <w:rFonts w:ascii="Palatino Linotype" w:eastAsiaTheme="minorEastAsia" w:hAnsi="Palatino Linotype" w:cstheme="minorBidi"/>
          <w:i/>
          <w:color w:val="000000" w:themeColor="text1"/>
          <w:lang w:val="es-ES_tradnl"/>
        </w:rPr>
        <w:t xml:space="preserve">La Sindicatura Municipal le permite al sr. </w:t>
      </w:r>
      <w:r w:rsidR="00A04DE4">
        <w:rPr>
          <w:rFonts w:ascii="Palatino Linotype" w:eastAsiaTheme="minorEastAsia" w:hAnsi="Palatino Linotype" w:cstheme="minorBidi"/>
          <w:i/>
          <w:color w:val="000000" w:themeColor="text1"/>
          <w:lang w:val="es-ES_tradnl"/>
        </w:rPr>
        <w:t>XXXX XXXXX</w:t>
      </w:r>
      <w:bookmarkStart w:id="4" w:name="_GoBack"/>
      <w:bookmarkEnd w:id="4"/>
      <w:r w:rsidR="007511DF" w:rsidRPr="007511DF">
        <w:rPr>
          <w:rFonts w:ascii="Palatino Linotype" w:eastAsiaTheme="minorEastAsia" w:hAnsi="Palatino Linotype" w:cstheme="minorBidi"/>
          <w:i/>
          <w:color w:val="000000" w:themeColor="text1"/>
          <w:lang w:val="es-ES_tradnl"/>
        </w:rPr>
        <w:t xml:space="preserve"> seguir recaudando cuotas cuando ya tiene una demanda de arbitraje desde hace tres meses. Le permite dar </w:t>
      </w:r>
      <w:proofErr w:type="spellStart"/>
      <w:r w:rsidR="007511DF" w:rsidRPr="007511DF">
        <w:rPr>
          <w:rFonts w:ascii="Palatino Linotype" w:eastAsiaTheme="minorEastAsia" w:hAnsi="Palatino Linotype" w:cstheme="minorBidi"/>
          <w:i/>
          <w:color w:val="000000" w:themeColor="text1"/>
          <w:lang w:val="es-ES_tradnl"/>
        </w:rPr>
        <w:t>rendicion</w:t>
      </w:r>
      <w:proofErr w:type="spellEnd"/>
      <w:r w:rsidR="007511DF" w:rsidRPr="007511DF">
        <w:rPr>
          <w:rFonts w:ascii="Palatino Linotype" w:eastAsiaTheme="minorEastAsia" w:hAnsi="Palatino Linotype" w:cstheme="minorBidi"/>
          <w:i/>
          <w:color w:val="000000" w:themeColor="text1"/>
          <w:lang w:val="es-ES_tradnl"/>
        </w:rPr>
        <w:t xml:space="preserve"> de cuentas (adjunto archivo), en donde falta de manera grave a la ley de </w:t>
      </w:r>
      <w:proofErr w:type="spellStart"/>
      <w:r w:rsidR="007511DF" w:rsidRPr="007511DF">
        <w:rPr>
          <w:rFonts w:ascii="Palatino Linotype" w:eastAsiaTheme="minorEastAsia" w:hAnsi="Palatino Linotype" w:cstheme="minorBidi"/>
          <w:i/>
          <w:color w:val="000000" w:themeColor="text1"/>
          <w:lang w:val="es-ES_tradnl"/>
        </w:rPr>
        <w:t>proteccion</w:t>
      </w:r>
      <w:proofErr w:type="spellEnd"/>
      <w:r w:rsidR="007511DF" w:rsidRPr="007511DF">
        <w:rPr>
          <w:rFonts w:ascii="Palatino Linotype" w:eastAsiaTheme="minorEastAsia" w:hAnsi="Palatino Linotype" w:cstheme="minorBidi"/>
          <w:i/>
          <w:color w:val="000000" w:themeColor="text1"/>
          <w:lang w:val="es-ES_tradnl"/>
        </w:rPr>
        <w:t xml:space="preserve"> de datos al exhibir quien paga y quien no la cuota de mantenimiento (</w:t>
      </w:r>
      <w:proofErr w:type="spellStart"/>
      <w:r w:rsidR="007511DF" w:rsidRPr="007511DF">
        <w:rPr>
          <w:rFonts w:ascii="Palatino Linotype" w:eastAsiaTheme="minorEastAsia" w:hAnsi="Palatino Linotype" w:cstheme="minorBidi"/>
          <w:i/>
          <w:color w:val="000000" w:themeColor="text1"/>
          <w:lang w:val="es-ES_tradnl"/>
        </w:rPr>
        <w:t>extorsion</w:t>
      </w:r>
      <w:proofErr w:type="spellEnd"/>
      <w:r w:rsidR="007511DF" w:rsidRPr="007511DF">
        <w:rPr>
          <w:rFonts w:ascii="Palatino Linotype" w:eastAsiaTheme="minorEastAsia" w:hAnsi="Palatino Linotype" w:cstheme="minorBidi"/>
          <w:i/>
          <w:color w:val="000000" w:themeColor="text1"/>
          <w:lang w:val="es-ES_tradnl"/>
        </w:rPr>
        <w:t xml:space="preserve"> pura y vil) Necesito que me sea entregada el acta de asamblea donde se le da la autoridad a este señor para seguir delinquiendo con la </w:t>
      </w:r>
      <w:proofErr w:type="spellStart"/>
      <w:r w:rsidR="007511DF" w:rsidRPr="007511DF">
        <w:rPr>
          <w:rFonts w:ascii="Palatino Linotype" w:eastAsiaTheme="minorEastAsia" w:hAnsi="Palatino Linotype" w:cstheme="minorBidi"/>
          <w:i/>
          <w:color w:val="000000" w:themeColor="text1"/>
          <w:lang w:val="es-ES_tradnl"/>
        </w:rPr>
        <w:t>recoleccion</w:t>
      </w:r>
      <w:proofErr w:type="spellEnd"/>
      <w:r w:rsidR="007511DF" w:rsidRPr="007511DF">
        <w:rPr>
          <w:rFonts w:ascii="Palatino Linotype" w:eastAsiaTheme="minorEastAsia" w:hAnsi="Palatino Linotype" w:cstheme="minorBidi"/>
          <w:i/>
          <w:color w:val="000000" w:themeColor="text1"/>
          <w:lang w:val="es-ES_tradnl"/>
        </w:rPr>
        <w:t xml:space="preserve"> de cuotas y con el robo de nuestros datos personales desde sus perfiles en las plataformas digitales.</w:t>
      </w:r>
      <w:r w:rsidRPr="0070107B">
        <w:rPr>
          <w:rFonts w:ascii="Palatino Linotype" w:eastAsiaTheme="minorEastAsia" w:hAnsi="Palatino Linotype" w:cstheme="minorBidi"/>
          <w:i/>
          <w:color w:val="000000" w:themeColor="text1"/>
          <w:lang w:val="es-ES_tradnl"/>
        </w:rPr>
        <w:t xml:space="preserve">” </w:t>
      </w:r>
      <w:r w:rsidRPr="0070107B">
        <w:rPr>
          <w:rFonts w:ascii="Palatino Linotype" w:eastAsiaTheme="minorEastAsia" w:hAnsi="Palatino Linotype" w:cstheme="minorBidi"/>
          <w:color w:val="000000" w:themeColor="text1"/>
          <w:lang w:val="es-ES_tradnl"/>
        </w:rPr>
        <w:t>(Sic).</w:t>
      </w:r>
    </w:p>
    <w:p w14:paraId="30FBA523" w14:textId="77777777" w:rsidR="00D84FD1" w:rsidRDefault="00D84FD1" w:rsidP="00D84FD1">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Pr>
          <w:rFonts w:ascii="Palatino Linotype" w:eastAsiaTheme="minorEastAsia" w:hAnsi="Palatino Linotype" w:cstheme="minorBidi"/>
          <w:color w:val="000000" w:themeColor="text1"/>
          <w:lang w:val="es-ES_tradnl"/>
        </w:rPr>
        <w:lastRenderedPageBreak/>
        <w:t>A dicha solicitud de información se anexaron  los siguientes documentos:</w:t>
      </w:r>
    </w:p>
    <w:p w14:paraId="79EF5B27" w14:textId="77777777" w:rsidR="00D84FD1" w:rsidRDefault="00D84FD1" w:rsidP="00D84FD1">
      <w:pPr>
        <w:tabs>
          <w:tab w:val="left" w:pos="284"/>
          <w:tab w:val="left" w:pos="426"/>
        </w:tabs>
        <w:spacing w:line="360" w:lineRule="auto"/>
        <w:ind w:right="333"/>
        <w:contextualSpacing/>
        <w:jc w:val="both"/>
        <w:rPr>
          <w:rFonts w:ascii="Palatino Linotype" w:eastAsiaTheme="minorEastAsia" w:hAnsi="Palatino Linotype" w:cstheme="minorBidi"/>
          <w:color w:val="000000" w:themeColor="text1"/>
          <w:lang w:val="es-ES_tradnl"/>
        </w:rPr>
      </w:pPr>
    </w:p>
    <w:p w14:paraId="6E88D0BD" w14:textId="4F82EB44" w:rsidR="00D84FD1" w:rsidRDefault="00B23C47" w:rsidP="00D84FD1">
      <w:pPr>
        <w:numPr>
          <w:ilvl w:val="0"/>
          <w:numId w:val="44"/>
        </w:numPr>
        <w:tabs>
          <w:tab w:val="left" w:pos="284"/>
          <w:tab w:val="left" w:pos="426"/>
        </w:tabs>
        <w:spacing w:line="360" w:lineRule="auto"/>
        <w:ind w:right="333"/>
        <w:contextualSpacing/>
        <w:jc w:val="both"/>
        <w:rPr>
          <w:rFonts w:ascii="Palatino Linotype" w:eastAsiaTheme="minorEastAsia" w:hAnsi="Palatino Linotype" w:cstheme="minorBidi"/>
          <w:lang w:val="es-MX"/>
        </w:rPr>
      </w:pPr>
      <w:hyperlink r:id="rId8" w:tgtFrame="_blank" w:history="1">
        <w:r w:rsidR="00D84FD1" w:rsidRPr="007511DF">
          <w:rPr>
            <w:rStyle w:val="Hipervnculo"/>
            <w:rFonts w:ascii="Palatino Linotype" w:eastAsiaTheme="minorEastAsia" w:hAnsi="Palatino Linotype" w:cstheme="minorBidi"/>
            <w:b/>
            <w:bCs/>
            <w:color w:val="auto"/>
            <w:u w:val="none"/>
            <w:lang w:val="es-MX"/>
          </w:rPr>
          <w:t>REPORTE DEL MES DE SEPTIEMBRE DE 2021.pdf</w:t>
        </w:r>
      </w:hyperlink>
      <w:r w:rsidR="00D84FD1">
        <w:rPr>
          <w:rFonts w:ascii="Palatino Linotype" w:eastAsiaTheme="minorEastAsia" w:hAnsi="Palatino Linotype" w:cstheme="minorBidi"/>
          <w:lang w:val="es-ES_tradnl"/>
        </w:rPr>
        <w:t xml:space="preserve">: Documento electrónico que en siete (07) páginas contiene una presentación del “Reporte del Mes de Septiembre de 2021” de un Conjunto Residencial. </w:t>
      </w:r>
    </w:p>
    <w:p w14:paraId="11BCE051" w14:textId="77777777" w:rsidR="00D84FD1" w:rsidRDefault="00D84FD1" w:rsidP="00D84FD1">
      <w:pPr>
        <w:tabs>
          <w:tab w:val="left" w:pos="284"/>
          <w:tab w:val="left" w:pos="426"/>
        </w:tabs>
        <w:spacing w:line="360" w:lineRule="auto"/>
        <w:ind w:left="720" w:right="333"/>
        <w:contextualSpacing/>
        <w:jc w:val="both"/>
        <w:rPr>
          <w:rFonts w:ascii="Palatino Linotype" w:eastAsiaTheme="minorEastAsia" w:hAnsi="Palatino Linotype" w:cstheme="minorBidi"/>
          <w:lang w:val="es-MX"/>
        </w:rPr>
      </w:pPr>
    </w:p>
    <w:p w14:paraId="15F64E6F" w14:textId="77777777" w:rsidR="00D84FD1" w:rsidRPr="0055004E" w:rsidRDefault="00B23C47" w:rsidP="00D84FD1">
      <w:pPr>
        <w:numPr>
          <w:ilvl w:val="0"/>
          <w:numId w:val="44"/>
        </w:numPr>
        <w:tabs>
          <w:tab w:val="left" w:pos="284"/>
          <w:tab w:val="left" w:pos="426"/>
        </w:tabs>
        <w:spacing w:line="360" w:lineRule="auto"/>
        <w:ind w:right="333"/>
        <w:contextualSpacing/>
        <w:jc w:val="both"/>
        <w:rPr>
          <w:rFonts w:ascii="Palatino Linotype" w:eastAsiaTheme="minorEastAsia" w:hAnsi="Palatino Linotype" w:cstheme="minorBidi"/>
          <w:lang w:val="es-MX"/>
        </w:rPr>
      </w:pPr>
      <w:hyperlink r:id="rId9" w:tgtFrame="_blank" w:history="1">
        <w:r w:rsidR="00D84FD1" w:rsidRPr="0055004E">
          <w:rPr>
            <w:rStyle w:val="Hipervnculo"/>
            <w:rFonts w:ascii="Palatino Linotype" w:hAnsi="Palatino Linotype" w:cs="Arial"/>
            <w:b/>
            <w:bCs/>
            <w:color w:val="auto"/>
            <w:u w:val="none"/>
          </w:rPr>
          <w:t>evidencia_uno.jpg</w:t>
        </w:r>
      </w:hyperlink>
      <w:r w:rsidR="00D84FD1" w:rsidRPr="0055004E">
        <w:rPr>
          <w:rFonts w:ascii="Palatino Linotype" w:hAnsi="Palatino Linotype" w:cs="Arial"/>
        </w:rPr>
        <w:t xml:space="preserve">: Documento que contiene una imagen de una conversación entre particulares a través de medios electrónicos. </w:t>
      </w:r>
    </w:p>
    <w:p w14:paraId="252BA4FC" w14:textId="77777777" w:rsidR="00D84FD1" w:rsidRDefault="00D84FD1" w:rsidP="00D84FD1">
      <w:pPr>
        <w:tabs>
          <w:tab w:val="left" w:pos="284"/>
          <w:tab w:val="left" w:pos="426"/>
        </w:tabs>
        <w:spacing w:line="360" w:lineRule="auto"/>
        <w:ind w:left="720" w:right="333"/>
        <w:contextualSpacing/>
        <w:jc w:val="both"/>
        <w:rPr>
          <w:rFonts w:ascii="Palatino Linotype" w:eastAsiaTheme="minorEastAsia" w:hAnsi="Palatino Linotype" w:cstheme="minorBidi"/>
          <w:lang w:val="es-MX"/>
        </w:rPr>
      </w:pPr>
    </w:p>
    <w:p w14:paraId="1046CCE1" w14:textId="5FE33824" w:rsidR="00A415DB" w:rsidRPr="00D84FD1" w:rsidRDefault="00B23C47" w:rsidP="00D84FD1">
      <w:pPr>
        <w:numPr>
          <w:ilvl w:val="0"/>
          <w:numId w:val="44"/>
        </w:numPr>
        <w:tabs>
          <w:tab w:val="left" w:pos="284"/>
          <w:tab w:val="left" w:pos="426"/>
        </w:tabs>
        <w:spacing w:line="360" w:lineRule="auto"/>
        <w:ind w:right="333"/>
        <w:contextualSpacing/>
        <w:jc w:val="both"/>
        <w:rPr>
          <w:rFonts w:ascii="Palatino Linotype" w:eastAsiaTheme="minorEastAsia" w:hAnsi="Palatino Linotype" w:cstheme="minorBidi"/>
          <w:lang w:val="es-MX"/>
        </w:rPr>
      </w:pPr>
      <w:hyperlink r:id="rId10" w:tgtFrame="_blank" w:history="1">
        <w:r w:rsidR="00D84FD1" w:rsidRPr="0055004E">
          <w:rPr>
            <w:rStyle w:val="Hipervnculo"/>
            <w:rFonts w:ascii="Palatino Linotype" w:hAnsi="Palatino Linotype" w:cs="Arial"/>
            <w:b/>
            <w:bCs/>
            <w:color w:val="auto"/>
            <w:u w:val="none"/>
          </w:rPr>
          <w:t>demnd072021.pdf</w:t>
        </w:r>
      </w:hyperlink>
      <w:r w:rsidR="00D84FD1" w:rsidRPr="0055004E">
        <w:rPr>
          <w:rFonts w:ascii="Palatino Linotype" w:hAnsi="Palatino Linotype" w:cs="Arial"/>
        </w:rPr>
        <w:t>: Documento electrónico que en ocho (08) hojas contiene una Demanda de Arbitraje de fecha veintisiete (2</w:t>
      </w:r>
      <w:r w:rsidR="00D84FD1">
        <w:rPr>
          <w:rFonts w:ascii="Palatino Linotype" w:hAnsi="Palatino Linotype" w:cs="Arial"/>
        </w:rPr>
        <w:t xml:space="preserve">7) de julio de dos mil veintiuno. </w:t>
      </w:r>
      <w:r w:rsidR="00D84FD1" w:rsidRPr="0055004E">
        <w:rPr>
          <w:rFonts w:ascii="Palatino Linotype" w:hAnsi="Palatino Linotype" w:cs="Arial"/>
        </w:rPr>
        <w:t xml:space="preserve"> </w:t>
      </w:r>
    </w:p>
    <w:p w14:paraId="0A53484D" w14:textId="77777777" w:rsidR="00D84FD1" w:rsidRPr="0070107B" w:rsidRDefault="00D84FD1" w:rsidP="009A0137">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73E918B8" w14:textId="7031584C" w:rsidR="0042021B" w:rsidRPr="0070107B" w:rsidRDefault="00923BD9" w:rsidP="009A0137">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70107B">
        <w:rPr>
          <w:rFonts w:ascii="Palatino Linotype" w:hAnsi="Palatino Linotype" w:cs="Arial"/>
        </w:rPr>
        <w:t>Se hace constar que se señaló como modalidad de entrega de la información</w:t>
      </w:r>
      <w:r w:rsidRPr="0070107B">
        <w:rPr>
          <w:rFonts w:ascii="Palatino Linotype" w:hAnsi="Palatino Linotype" w:cs="Arial"/>
          <w:b/>
        </w:rPr>
        <w:t>:</w:t>
      </w:r>
      <w:r w:rsidRPr="0070107B">
        <w:rPr>
          <w:rFonts w:ascii="Palatino Linotype" w:hAnsi="Palatino Linotype" w:cs="Arial"/>
        </w:rPr>
        <w:t xml:space="preserve"> </w:t>
      </w:r>
      <w:r w:rsidRPr="0070107B">
        <w:rPr>
          <w:rFonts w:ascii="Palatino Linotype" w:hAnsi="Palatino Linotype" w:cs="Arial"/>
          <w:b/>
        </w:rPr>
        <w:t>A través del SAIMEX.</w:t>
      </w:r>
    </w:p>
    <w:p w14:paraId="301543D6" w14:textId="77777777" w:rsidR="00923BD9" w:rsidRPr="0070107B" w:rsidRDefault="00923BD9" w:rsidP="009A0137">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3A130D6D" w14:textId="22261C34" w:rsidR="002B2B24" w:rsidRPr="0070107B" w:rsidRDefault="001A0598" w:rsidP="009A0137">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70107B">
        <w:rPr>
          <w:rFonts w:ascii="Palatino Linotype" w:eastAsiaTheme="minorEastAsia" w:hAnsi="Palatino Linotype" w:cstheme="minorBidi"/>
          <w:color w:val="000000" w:themeColor="text1"/>
          <w:lang w:val="es-ES_tradnl"/>
        </w:rPr>
        <w:t xml:space="preserve">El </w:t>
      </w:r>
      <w:r w:rsidR="009149D5">
        <w:rPr>
          <w:rFonts w:ascii="Palatino Linotype" w:eastAsiaTheme="minorEastAsia" w:hAnsi="Palatino Linotype" w:cstheme="minorBidi"/>
          <w:color w:val="000000" w:themeColor="text1"/>
          <w:lang w:val="es-ES_tradnl"/>
        </w:rPr>
        <w:t>diecinueve (19</w:t>
      </w:r>
      <w:r w:rsidR="00BA3CDE" w:rsidRPr="0070107B">
        <w:rPr>
          <w:rFonts w:ascii="Palatino Linotype" w:eastAsiaTheme="minorEastAsia" w:hAnsi="Palatino Linotype" w:cstheme="minorBidi"/>
          <w:color w:val="000000" w:themeColor="text1"/>
          <w:lang w:val="es-ES_tradnl"/>
        </w:rPr>
        <w:t>) de</w:t>
      </w:r>
      <w:r w:rsidR="009149D5">
        <w:rPr>
          <w:rFonts w:ascii="Palatino Linotype" w:eastAsiaTheme="minorEastAsia" w:hAnsi="Palatino Linotype" w:cstheme="minorBidi"/>
          <w:color w:val="000000" w:themeColor="text1"/>
          <w:lang w:val="es-ES_tradnl"/>
        </w:rPr>
        <w:t xml:space="preserve"> octubre</w:t>
      </w:r>
      <w:r w:rsidR="00F82FD4" w:rsidRPr="0070107B">
        <w:rPr>
          <w:rFonts w:ascii="Palatino Linotype" w:eastAsiaTheme="minorEastAsia" w:hAnsi="Palatino Linotype" w:cstheme="minorBidi"/>
          <w:color w:val="000000" w:themeColor="text1"/>
          <w:lang w:val="es-ES_tradnl"/>
        </w:rPr>
        <w:t xml:space="preserve"> </w:t>
      </w:r>
      <w:r w:rsidR="00EA0165" w:rsidRPr="0070107B">
        <w:rPr>
          <w:rFonts w:ascii="Palatino Linotype" w:eastAsiaTheme="minorEastAsia" w:hAnsi="Palatino Linotype" w:cstheme="minorBidi"/>
          <w:color w:val="000000" w:themeColor="text1"/>
          <w:lang w:val="es-ES_tradnl"/>
        </w:rPr>
        <w:t xml:space="preserve">de dos mil veintiuno, el </w:t>
      </w:r>
      <w:r w:rsidR="00EA0165" w:rsidRPr="0070107B">
        <w:rPr>
          <w:rFonts w:ascii="Palatino Linotype" w:eastAsiaTheme="minorEastAsia" w:hAnsi="Palatino Linotype" w:cstheme="minorBidi"/>
          <w:b/>
          <w:color w:val="000000" w:themeColor="text1"/>
          <w:lang w:val="es-ES_tradnl"/>
        </w:rPr>
        <w:t>SUJETO OBLIGADO</w:t>
      </w:r>
      <w:r w:rsidR="00EA0165" w:rsidRPr="0070107B">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70107B" w:rsidRDefault="00D01CEF" w:rsidP="009A0137">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B73CC83" w14:textId="77777777" w:rsidR="007511DF" w:rsidRPr="007511DF" w:rsidRDefault="00EA0165" w:rsidP="007511DF">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70107B">
        <w:rPr>
          <w:rFonts w:ascii="Palatino Linotype" w:eastAsiaTheme="minorEastAsia" w:hAnsi="Palatino Linotype" w:cstheme="minorBidi"/>
          <w:i/>
          <w:noProof/>
          <w:color w:val="000000" w:themeColor="text1"/>
          <w:lang w:val="es-MX" w:eastAsia="es-MX"/>
        </w:rPr>
        <w:t>“</w:t>
      </w:r>
      <w:r w:rsidR="007511DF" w:rsidRPr="007511DF">
        <w:rPr>
          <w:rFonts w:ascii="Palatino Linotype" w:eastAsiaTheme="minorEastAsia" w:hAnsi="Palatino Linotype" w:cstheme="minorBidi"/>
          <w:i/>
          <w:noProof/>
          <w:color w:val="000000" w:themeColor="text1"/>
          <w:lang w:val="es-MX" w:eastAsia="es-MX"/>
        </w:rPr>
        <w:t>Cuautitlán, México a 19 de Octubre de 2021</w:t>
      </w:r>
    </w:p>
    <w:p w14:paraId="747968D2" w14:textId="10EC36BA" w:rsidR="007511DF" w:rsidRPr="007511DF" w:rsidRDefault="007511DF" w:rsidP="007511DF">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7511DF">
        <w:rPr>
          <w:rFonts w:ascii="Palatino Linotype" w:eastAsiaTheme="minorEastAsia" w:hAnsi="Palatino Linotype" w:cstheme="minorBidi"/>
          <w:i/>
          <w:noProof/>
          <w:color w:val="000000" w:themeColor="text1"/>
          <w:lang w:val="es-MX" w:eastAsia="es-MX"/>
        </w:rPr>
        <w:t>Nombre del solicitante:</w:t>
      </w:r>
      <w:r w:rsidR="00AB7365" w:rsidRPr="00AB7365">
        <w:rPr>
          <w:rFonts w:ascii="Palatino Linotype" w:eastAsia="MS Mincho" w:hAnsi="Palatino Linotype"/>
          <w:b/>
          <w:lang w:val="es-ES_tradnl"/>
        </w:rPr>
        <w:t xml:space="preserve"> </w:t>
      </w:r>
      <w:r w:rsidR="00AB7365" w:rsidRPr="00AB7365">
        <w:rPr>
          <w:rFonts w:ascii="Palatino Linotype" w:eastAsiaTheme="minorEastAsia" w:hAnsi="Palatino Linotype" w:cstheme="minorBidi"/>
          <w:i/>
          <w:noProof/>
          <w:color w:val="000000" w:themeColor="text1"/>
          <w:lang w:val="es-ES_tradnl" w:eastAsia="es-MX"/>
        </w:rPr>
        <w:t>XXXXXX XXXXXX XXXXXX</w:t>
      </w:r>
      <w:r w:rsidRPr="007511DF">
        <w:rPr>
          <w:rFonts w:ascii="Palatino Linotype" w:eastAsiaTheme="minorEastAsia" w:hAnsi="Palatino Linotype" w:cstheme="minorBidi"/>
          <w:i/>
          <w:noProof/>
          <w:color w:val="000000" w:themeColor="text1"/>
          <w:lang w:val="es-MX" w:eastAsia="es-MX"/>
        </w:rPr>
        <w:t xml:space="preserve"> </w:t>
      </w:r>
    </w:p>
    <w:p w14:paraId="70B73912" w14:textId="69778643" w:rsidR="007511DF" w:rsidRDefault="007511DF" w:rsidP="007511DF">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7511DF">
        <w:rPr>
          <w:rFonts w:ascii="Palatino Linotype" w:eastAsiaTheme="minorEastAsia" w:hAnsi="Palatino Linotype" w:cstheme="minorBidi"/>
          <w:i/>
          <w:noProof/>
          <w:color w:val="000000" w:themeColor="text1"/>
          <w:lang w:val="es-MX" w:eastAsia="es-MX"/>
        </w:rPr>
        <w:t>Folio de la solicitud: 00412/CUAUTIT/IP/2021</w:t>
      </w:r>
      <w:r w:rsidR="00AB7365">
        <w:rPr>
          <w:rFonts w:ascii="Palatino Linotype" w:eastAsiaTheme="minorEastAsia" w:hAnsi="Palatino Linotype" w:cstheme="minorBidi"/>
          <w:i/>
          <w:noProof/>
          <w:color w:val="000000" w:themeColor="text1"/>
          <w:lang w:val="es-MX" w:eastAsia="es-MX"/>
        </w:rPr>
        <w:t xml:space="preserve"> </w:t>
      </w:r>
    </w:p>
    <w:p w14:paraId="21C3A232" w14:textId="77777777" w:rsidR="007511DF" w:rsidRPr="007511DF" w:rsidRDefault="007511DF" w:rsidP="007511DF">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40156040" w14:textId="77777777" w:rsidR="007511DF" w:rsidRPr="007511DF" w:rsidRDefault="007511DF" w:rsidP="007511DF">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7511DF">
        <w:rPr>
          <w:rFonts w:ascii="Palatino Linotype" w:eastAsiaTheme="minorEastAsia" w:hAnsi="Palatino Linotype" w:cstheme="minorBidi"/>
          <w:i/>
          <w:noProof/>
          <w:color w:val="000000" w:themeColor="text1"/>
          <w:lang w:val="es-MX" w:eastAsia="es-MX"/>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0F1A42B5" w14:textId="77777777" w:rsidR="007511DF" w:rsidRDefault="007511DF" w:rsidP="007511DF">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7511DF">
        <w:rPr>
          <w:rFonts w:ascii="Palatino Linotype" w:eastAsiaTheme="minorEastAsia" w:hAnsi="Palatino Linotype" w:cstheme="minorBidi"/>
          <w:i/>
          <w:noProof/>
          <w:color w:val="000000" w:themeColor="text1"/>
          <w:lang w:val="es-MX" w:eastAsia="es-MX"/>
        </w:rPr>
        <w:t>Se remite contestación a solicitud de información</w:t>
      </w:r>
    </w:p>
    <w:p w14:paraId="427C2727" w14:textId="77777777" w:rsidR="007511DF" w:rsidRPr="007511DF" w:rsidRDefault="007511DF" w:rsidP="007511DF">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7D7DC9DB" w14:textId="77777777" w:rsidR="007511DF" w:rsidRPr="007511DF" w:rsidRDefault="007511DF" w:rsidP="007511DF">
      <w:pPr>
        <w:spacing w:line="360" w:lineRule="auto"/>
        <w:ind w:left="567" w:right="567"/>
        <w:rPr>
          <w:rFonts w:ascii="Palatino Linotype" w:eastAsiaTheme="minorEastAsia" w:hAnsi="Palatino Linotype" w:cstheme="minorBidi"/>
          <w:i/>
          <w:noProof/>
          <w:color w:val="000000" w:themeColor="text1"/>
          <w:lang w:val="es-MX" w:eastAsia="es-MX"/>
        </w:rPr>
      </w:pPr>
      <w:r w:rsidRPr="007511DF">
        <w:rPr>
          <w:rFonts w:ascii="Palatino Linotype" w:eastAsiaTheme="minorEastAsia" w:hAnsi="Palatino Linotype" w:cstheme="minorBidi"/>
          <w:i/>
          <w:noProof/>
          <w:color w:val="000000" w:themeColor="text1"/>
          <w:lang w:val="es-MX" w:eastAsia="es-MX"/>
        </w:rPr>
        <w:t>ATENTAMENTE</w:t>
      </w:r>
    </w:p>
    <w:p w14:paraId="1CD10B41" w14:textId="69321C7F" w:rsidR="00EA0165" w:rsidRPr="0070107B" w:rsidRDefault="007511DF" w:rsidP="007511DF">
      <w:pPr>
        <w:spacing w:line="360" w:lineRule="auto"/>
        <w:ind w:left="567" w:right="567"/>
        <w:rPr>
          <w:rFonts w:ascii="Palatino Linotype" w:eastAsiaTheme="minorEastAsia" w:hAnsi="Palatino Linotype" w:cstheme="minorBidi"/>
          <w:i/>
          <w:noProof/>
          <w:color w:val="000000" w:themeColor="text1"/>
          <w:lang w:val="es-MX" w:eastAsia="es-MX"/>
        </w:rPr>
      </w:pPr>
      <w:r w:rsidRPr="007511DF">
        <w:rPr>
          <w:rFonts w:ascii="Palatino Linotype" w:eastAsiaTheme="minorEastAsia" w:hAnsi="Palatino Linotype" w:cstheme="minorBidi"/>
          <w:i/>
          <w:noProof/>
          <w:color w:val="000000" w:themeColor="text1"/>
          <w:lang w:val="es-MX" w:eastAsia="es-MX"/>
        </w:rPr>
        <w:t>C. ANAISSA RAMIREZ ALDANA</w:t>
      </w:r>
      <w:r w:rsidR="001A0598" w:rsidRPr="0070107B">
        <w:rPr>
          <w:rFonts w:ascii="Palatino Linotype" w:eastAsiaTheme="minorEastAsia" w:hAnsi="Palatino Linotype" w:cstheme="minorBidi"/>
          <w:i/>
          <w:noProof/>
          <w:color w:val="000000" w:themeColor="text1"/>
          <w:lang w:val="es-MX" w:eastAsia="es-MX"/>
        </w:rPr>
        <w:t>.” (Sic)</w:t>
      </w:r>
    </w:p>
    <w:p w14:paraId="7B69B98E" w14:textId="77777777" w:rsidR="007511DF" w:rsidRDefault="007511DF" w:rsidP="007511DF">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1AA97197" w14:textId="0FEA277C" w:rsidR="00EA0165" w:rsidRPr="0070107B" w:rsidRDefault="00EA0165" w:rsidP="009A0137">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70107B">
        <w:rPr>
          <w:rFonts w:ascii="Palatino Linotype" w:eastAsiaTheme="minorEastAsia" w:hAnsi="Palatino Linotype" w:cstheme="minorBidi"/>
          <w:color w:val="000000" w:themeColor="text1"/>
          <w:lang w:val="es-ES_tradnl"/>
        </w:rPr>
        <w:t xml:space="preserve">Asimismo, el </w:t>
      </w:r>
      <w:r w:rsidRPr="0070107B">
        <w:rPr>
          <w:rFonts w:ascii="Palatino Linotype" w:eastAsiaTheme="minorEastAsia" w:hAnsi="Palatino Linotype" w:cstheme="minorBidi"/>
          <w:b/>
          <w:bCs/>
          <w:color w:val="000000" w:themeColor="text1"/>
          <w:lang w:val="es-ES_tradnl"/>
        </w:rPr>
        <w:t>SUJETO OBLIGADO</w:t>
      </w:r>
      <w:r w:rsidRPr="0070107B">
        <w:rPr>
          <w:rFonts w:ascii="Palatino Linotype" w:eastAsiaTheme="minorEastAsia" w:hAnsi="Palatino Linotype" w:cstheme="minorBidi"/>
          <w:color w:val="000000" w:themeColor="text1"/>
          <w:lang w:val="es-ES_tradnl"/>
        </w:rPr>
        <w:t xml:space="preserve"> adjuntó a su respuesta </w:t>
      </w:r>
      <w:r w:rsidR="00F82FD4" w:rsidRPr="0070107B">
        <w:rPr>
          <w:rFonts w:ascii="Palatino Linotype" w:eastAsiaTheme="minorEastAsia" w:hAnsi="Palatino Linotype" w:cstheme="minorBidi"/>
          <w:color w:val="000000" w:themeColor="text1"/>
          <w:lang w:val="es-ES_tradnl"/>
        </w:rPr>
        <w:t>el archivo</w:t>
      </w:r>
      <w:r w:rsidR="00376142" w:rsidRPr="0070107B">
        <w:rPr>
          <w:rFonts w:ascii="Palatino Linotype" w:eastAsiaTheme="minorEastAsia" w:hAnsi="Palatino Linotype" w:cstheme="minorBidi"/>
          <w:color w:val="000000" w:themeColor="text1"/>
          <w:lang w:val="es-ES_tradnl"/>
        </w:rPr>
        <w:t xml:space="preserve"> </w:t>
      </w:r>
      <w:r w:rsidRPr="0070107B">
        <w:rPr>
          <w:rFonts w:ascii="Palatino Linotype" w:eastAsiaTheme="minorEastAsia" w:hAnsi="Palatino Linotype" w:cstheme="minorBidi"/>
          <w:color w:val="000000" w:themeColor="text1"/>
          <w:lang w:val="es-ES_tradnl"/>
        </w:rPr>
        <w:t>electrónico</w:t>
      </w:r>
      <w:r w:rsidR="00F82FD4" w:rsidRPr="0070107B">
        <w:rPr>
          <w:rFonts w:ascii="Palatino Linotype" w:eastAsiaTheme="minorEastAsia" w:hAnsi="Palatino Linotype" w:cstheme="minorBidi"/>
          <w:color w:val="000000" w:themeColor="text1"/>
          <w:lang w:val="es-ES_tradnl"/>
        </w:rPr>
        <w:t xml:space="preserve"> </w:t>
      </w:r>
      <w:r w:rsidRPr="0070107B">
        <w:rPr>
          <w:rFonts w:ascii="Palatino Linotype" w:eastAsiaTheme="minorEastAsia" w:hAnsi="Palatino Linotype" w:cstheme="minorBidi"/>
          <w:color w:val="000000" w:themeColor="text1"/>
          <w:lang w:val="es-ES_tradnl"/>
        </w:rPr>
        <w:t>que se describe a continuación:</w:t>
      </w:r>
    </w:p>
    <w:p w14:paraId="2C4ABD59" w14:textId="77777777" w:rsidR="00A3314E" w:rsidRPr="0070107B" w:rsidRDefault="00A3314E" w:rsidP="009A0137">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39C62346" w14:textId="6B63E9A0" w:rsidR="00A25DCF" w:rsidRPr="0070107B" w:rsidRDefault="00B23C47" w:rsidP="009A0137">
      <w:pPr>
        <w:pStyle w:val="Prrafodelista"/>
        <w:numPr>
          <w:ilvl w:val="0"/>
          <w:numId w:val="10"/>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11" w:tgtFrame="_blank" w:history="1">
        <w:r w:rsidR="00D84FD1">
          <w:rPr>
            <w:rStyle w:val="Hipervnculo"/>
            <w:rFonts w:ascii="Palatino Linotype" w:hAnsi="Palatino Linotype"/>
            <w:b/>
            <w:bCs/>
            <w:color w:val="000000" w:themeColor="text1"/>
            <w:u w:val="none"/>
          </w:rPr>
          <w:t>SAIMEX 00412</w:t>
        </w:r>
        <w:r w:rsidR="00A25DCF" w:rsidRPr="0070107B">
          <w:rPr>
            <w:rStyle w:val="Hipervnculo"/>
            <w:rFonts w:ascii="Palatino Linotype" w:hAnsi="Palatino Linotype"/>
            <w:b/>
            <w:bCs/>
            <w:color w:val="000000" w:themeColor="text1"/>
            <w:u w:val="none"/>
          </w:rPr>
          <w:t>.pdf</w:t>
        </w:r>
      </w:hyperlink>
      <w:hyperlink r:id="rId12" w:tgtFrame="_blank" w:history="1"/>
      <w:r w:rsidR="00556E99" w:rsidRPr="0070107B">
        <w:rPr>
          <w:rFonts w:ascii="Palatino Linotype" w:eastAsiaTheme="minorEastAsia" w:hAnsi="Palatino Linotype" w:cstheme="minorBidi"/>
          <w:color w:val="000000" w:themeColor="text1"/>
          <w:lang w:val="es-ES_tradnl"/>
        </w:rPr>
        <w:t>: D</w:t>
      </w:r>
      <w:r w:rsidR="00F82FD4" w:rsidRPr="0070107B">
        <w:rPr>
          <w:rFonts w:ascii="Palatino Linotype" w:eastAsiaTheme="minorEastAsia" w:hAnsi="Palatino Linotype" w:cstheme="minorBidi"/>
          <w:color w:val="000000" w:themeColor="text1"/>
          <w:lang w:val="es-ES_tradnl"/>
        </w:rPr>
        <w:t xml:space="preserve">ocumento electrónico que en dos (02) hojas contiene el Oficio </w:t>
      </w:r>
      <w:r w:rsidR="0055004E">
        <w:rPr>
          <w:rFonts w:ascii="Palatino Linotype" w:eastAsiaTheme="minorEastAsia" w:hAnsi="Palatino Linotype" w:cstheme="minorBidi"/>
          <w:color w:val="000000" w:themeColor="text1"/>
          <w:lang w:val="es-ES_tradnl"/>
        </w:rPr>
        <w:t>MCM/SM/381</w:t>
      </w:r>
      <w:r w:rsidR="00A25DCF" w:rsidRPr="0070107B">
        <w:rPr>
          <w:rFonts w:ascii="Palatino Linotype" w:eastAsiaTheme="minorEastAsia" w:hAnsi="Palatino Linotype" w:cstheme="minorBidi"/>
          <w:color w:val="000000" w:themeColor="text1"/>
          <w:lang w:val="es-ES_tradnl"/>
        </w:rPr>
        <w:t>/2021</w:t>
      </w:r>
      <w:r w:rsidR="00F82FD4" w:rsidRPr="0070107B">
        <w:rPr>
          <w:rFonts w:ascii="Palatino Linotype" w:eastAsiaTheme="minorEastAsia" w:hAnsi="Palatino Linotype" w:cstheme="minorBidi"/>
          <w:color w:val="000000" w:themeColor="text1"/>
          <w:lang w:val="es-ES_tradnl"/>
        </w:rPr>
        <w:t>, dirigido a l</w:t>
      </w:r>
      <w:r w:rsidR="0055004E">
        <w:rPr>
          <w:rFonts w:ascii="Palatino Linotype" w:eastAsiaTheme="minorEastAsia" w:hAnsi="Palatino Linotype" w:cstheme="minorBidi"/>
          <w:color w:val="000000" w:themeColor="text1"/>
          <w:lang w:val="es-ES_tradnl"/>
        </w:rPr>
        <w:t xml:space="preserve">a Solicitante y suscrito por la </w:t>
      </w:r>
      <w:r w:rsidR="00A25DCF" w:rsidRPr="0070107B">
        <w:rPr>
          <w:rFonts w:ascii="Palatino Linotype" w:eastAsiaTheme="minorEastAsia" w:hAnsi="Palatino Linotype" w:cstheme="minorBidi"/>
          <w:color w:val="000000" w:themeColor="text1"/>
          <w:lang w:val="es-ES_tradnl"/>
        </w:rPr>
        <w:t>Síndico del Municipio de Cuautitlán, mediante el cual medularmente se refiere que:</w:t>
      </w:r>
    </w:p>
    <w:p w14:paraId="77244C41" w14:textId="77777777" w:rsidR="00A25DCF" w:rsidRPr="0070107B" w:rsidRDefault="00A25DCF" w:rsidP="009A0137">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p>
    <w:p w14:paraId="468E59D1" w14:textId="3E204651" w:rsidR="00A25DCF" w:rsidRPr="0070107B" w:rsidRDefault="00A25DCF" w:rsidP="009A0137">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r w:rsidRPr="0070107B">
        <w:rPr>
          <w:rFonts w:ascii="Palatino Linotype" w:eastAsiaTheme="minorEastAsia" w:hAnsi="Palatino Linotype" w:cstheme="minorBidi"/>
          <w:i/>
          <w:color w:val="000000" w:themeColor="text1"/>
          <w:lang w:val="es-ES_tradnl"/>
        </w:rPr>
        <w:t xml:space="preserve">“Tendiente al acto reclamado por los </w:t>
      </w:r>
      <w:proofErr w:type="spellStart"/>
      <w:r w:rsidRPr="0070107B">
        <w:rPr>
          <w:rFonts w:ascii="Palatino Linotype" w:eastAsiaTheme="minorEastAsia" w:hAnsi="Palatino Linotype" w:cstheme="minorBidi"/>
          <w:i/>
          <w:color w:val="000000" w:themeColor="text1"/>
          <w:lang w:val="es-ES_tradnl"/>
        </w:rPr>
        <w:t>promoventes</w:t>
      </w:r>
      <w:proofErr w:type="spellEnd"/>
      <w:r w:rsidRPr="0070107B">
        <w:rPr>
          <w:rFonts w:ascii="Palatino Linotype" w:eastAsiaTheme="minorEastAsia" w:hAnsi="Palatino Linotype" w:cstheme="minorBidi"/>
          <w:i/>
          <w:color w:val="000000" w:themeColor="text1"/>
          <w:lang w:val="es-ES_tradnl"/>
        </w:rPr>
        <w:t xml:space="preserve"> diversos en la modalidad de queja exhibida por el Sistema de Acceso a la Información Mexiqu</w:t>
      </w:r>
      <w:r w:rsidR="00D84FD1">
        <w:rPr>
          <w:rFonts w:ascii="Palatino Linotype" w:eastAsiaTheme="minorEastAsia" w:hAnsi="Palatino Linotype" w:cstheme="minorBidi"/>
          <w:i/>
          <w:color w:val="000000" w:themeColor="text1"/>
          <w:lang w:val="es-ES_tradnl"/>
        </w:rPr>
        <w:t>ense (SAIMEX), de número 004412</w:t>
      </w:r>
      <w:r w:rsidRPr="0070107B">
        <w:rPr>
          <w:rFonts w:ascii="Palatino Linotype" w:eastAsiaTheme="minorEastAsia" w:hAnsi="Palatino Linotype" w:cstheme="minorBidi"/>
          <w:i/>
          <w:color w:val="000000" w:themeColor="text1"/>
          <w:lang w:val="es-ES_tradnl"/>
        </w:rPr>
        <w:t>/</w:t>
      </w:r>
      <w:proofErr w:type="spellStart"/>
      <w:r w:rsidRPr="0070107B">
        <w:rPr>
          <w:rFonts w:ascii="Palatino Linotype" w:eastAsiaTheme="minorEastAsia" w:hAnsi="Palatino Linotype" w:cstheme="minorBidi"/>
          <w:i/>
          <w:color w:val="000000" w:themeColor="text1"/>
          <w:lang w:val="es-ES_tradnl"/>
        </w:rPr>
        <w:t>CUAUTlT</w:t>
      </w:r>
      <w:proofErr w:type="spellEnd"/>
      <w:r w:rsidRPr="0070107B">
        <w:rPr>
          <w:rFonts w:ascii="Palatino Linotype" w:eastAsiaTheme="minorEastAsia" w:hAnsi="Palatino Linotype" w:cstheme="minorBidi"/>
          <w:i/>
          <w:color w:val="000000" w:themeColor="text1"/>
          <w:lang w:val="es-ES_tradnl"/>
        </w:rPr>
        <w:t>/</w:t>
      </w:r>
      <w:proofErr w:type="spellStart"/>
      <w:r w:rsidRPr="0070107B">
        <w:rPr>
          <w:rFonts w:ascii="Palatino Linotype" w:eastAsiaTheme="minorEastAsia" w:hAnsi="Palatino Linotype" w:cstheme="minorBidi"/>
          <w:i/>
          <w:color w:val="000000" w:themeColor="text1"/>
          <w:lang w:val="es-ES_tradnl"/>
        </w:rPr>
        <w:t>lP</w:t>
      </w:r>
      <w:proofErr w:type="spellEnd"/>
      <w:r w:rsidRPr="0070107B">
        <w:rPr>
          <w:rFonts w:ascii="Palatino Linotype" w:eastAsiaTheme="minorEastAsia" w:hAnsi="Palatino Linotype" w:cstheme="minorBidi"/>
          <w:i/>
          <w:color w:val="000000" w:themeColor="text1"/>
          <w:lang w:val="es-ES_tradnl"/>
        </w:rPr>
        <w:t xml:space="preserve">/2021, deriva de la recaudación de ingresos o cuotas así como el supuesto permiso por parte de esta Sindicatura Municipal, supuesto que es totalmente falso dado que la Ley que Regula el Régimen de Propiedad en Condominio del Estado de </w:t>
      </w:r>
      <w:proofErr w:type="spellStart"/>
      <w:r w:rsidRPr="0070107B">
        <w:rPr>
          <w:rFonts w:ascii="Palatino Linotype" w:eastAsiaTheme="minorEastAsia" w:hAnsi="Palatino Linotype" w:cstheme="minorBidi"/>
          <w:i/>
          <w:color w:val="000000" w:themeColor="text1"/>
          <w:lang w:val="es-ES_tradnl"/>
        </w:rPr>
        <w:t>Móxico</w:t>
      </w:r>
      <w:proofErr w:type="spellEnd"/>
      <w:r w:rsidRPr="0070107B">
        <w:rPr>
          <w:rFonts w:ascii="Palatino Linotype" w:eastAsiaTheme="minorEastAsia" w:hAnsi="Palatino Linotype" w:cstheme="minorBidi"/>
          <w:i/>
          <w:color w:val="000000" w:themeColor="text1"/>
          <w:lang w:val="es-ES_tradnl"/>
        </w:rPr>
        <w:t xml:space="preserve"> es muy clara para </w:t>
      </w:r>
      <w:r w:rsidRPr="0070107B">
        <w:rPr>
          <w:rFonts w:ascii="Palatino Linotype" w:eastAsiaTheme="minorEastAsia" w:hAnsi="Palatino Linotype" w:cstheme="minorBidi"/>
          <w:i/>
          <w:color w:val="000000" w:themeColor="text1"/>
          <w:lang w:val="es-ES_tradnl"/>
        </w:rPr>
        <w:lastRenderedPageBreak/>
        <w:t>señalar quién o quiénes tienen esa responsabilidad y sobre todo son hechos de una controversia interna entre condóminos y representantes de Mesas directivas internas del Fraccionamiento Real de San Fernando sin esto constituir una responsabilidad Administrativa a esta Sindicatura Municipal ya que esta dependencia está únicamente facultada conforme a las atribuciones señaladas en los artículos 186, 187, 188, 189, 190,191, 192, 194, 197, 198 del Código de Procedimientos Administrativos del Estado de México, la autoridad facultada para la atención de requerimientos y oficios de particulares y solicitud de intervención de parte de esta Sindicatura Municipal para llevar a cabo el Inicio de Juicio Arbitral por las irregularidades que sean señaladas en un escrito ini</w:t>
      </w:r>
      <w:r w:rsidR="00133A04" w:rsidRPr="0070107B">
        <w:rPr>
          <w:rFonts w:ascii="Palatino Linotype" w:eastAsiaTheme="minorEastAsia" w:hAnsi="Palatino Linotype" w:cstheme="minorBidi"/>
          <w:i/>
          <w:color w:val="000000" w:themeColor="text1"/>
          <w:lang w:val="es-ES_tradnl"/>
        </w:rPr>
        <w:t>cial y con apego a lo señalado</w:t>
      </w:r>
      <w:r w:rsidRPr="0070107B">
        <w:rPr>
          <w:rFonts w:ascii="Palatino Linotype" w:eastAsiaTheme="minorEastAsia" w:hAnsi="Palatino Linotype" w:cstheme="minorBidi"/>
          <w:i/>
          <w:color w:val="000000" w:themeColor="text1"/>
          <w:lang w:val="es-ES_tradnl"/>
        </w:rPr>
        <w:t xml:space="preserve"> en los numerales 52, 53 de la Ley que Regula el Régimen de Propiedad en Condominio del Estado de México que a la letra dice:</w:t>
      </w:r>
    </w:p>
    <w:p w14:paraId="43B31D28" w14:textId="6D11D5A2" w:rsidR="00A25DCF" w:rsidRPr="0070107B" w:rsidRDefault="00A25DCF" w:rsidP="009A0137">
      <w:pPr>
        <w:pStyle w:val="Prrafodelista"/>
        <w:tabs>
          <w:tab w:val="left" w:pos="284"/>
          <w:tab w:val="left" w:pos="426"/>
          <w:tab w:val="left" w:pos="993"/>
          <w:tab w:val="left" w:pos="1134"/>
        </w:tabs>
        <w:spacing w:line="360" w:lineRule="auto"/>
        <w:ind w:left="567" w:right="616"/>
        <w:contextualSpacing/>
        <w:jc w:val="center"/>
        <w:rPr>
          <w:rFonts w:ascii="Palatino Linotype" w:eastAsiaTheme="minorEastAsia" w:hAnsi="Palatino Linotype" w:cstheme="minorBidi"/>
          <w:i/>
          <w:color w:val="000000" w:themeColor="text1"/>
          <w:lang w:val="es-ES_tradnl"/>
        </w:rPr>
      </w:pPr>
    </w:p>
    <w:p w14:paraId="76F6B160" w14:textId="21929350" w:rsidR="00A25DCF" w:rsidRPr="0070107B" w:rsidRDefault="00133A04" w:rsidP="009A0137">
      <w:pPr>
        <w:pStyle w:val="Prrafodelista"/>
        <w:tabs>
          <w:tab w:val="left" w:pos="284"/>
          <w:tab w:val="left" w:pos="426"/>
          <w:tab w:val="left" w:pos="993"/>
          <w:tab w:val="left" w:pos="1134"/>
        </w:tabs>
        <w:spacing w:line="360" w:lineRule="auto"/>
        <w:ind w:left="567" w:right="616"/>
        <w:contextualSpacing/>
        <w:jc w:val="center"/>
        <w:rPr>
          <w:rFonts w:ascii="Palatino Linotype" w:eastAsiaTheme="minorEastAsia" w:hAnsi="Palatino Linotype" w:cstheme="minorBidi"/>
          <w:i/>
          <w:color w:val="000000" w:themeColor="text1"/>
          <w:lang w:val="es-ES_tradnl"/>
        </w:rPr>
      </w:pPr>
      <w:r w:rsidRPr="0070107B">
        <w:rPr>
          <w:rFonts w:ascii="Palatino Linotype" w:eastAsiaTheme="minorEastAsia" w:hAnsi="Palatino Linotype" w:cstheme="minorBidi"/>
          <w:i/>
          <w:color w:val="000000" w:themeColor="text1"/>
          <w:lang w:val="es-ES_tradnl"/>
        </w:rPr>
        <w:t>[Se reproducen los artículos 52 y 53 de la Ley de que regula el régimen de propiedad en condominio del Estado de México]</w:t>
      </w:r>
    </w:p>
    <w:p w14:paraId="70FFA369" w14:textId="77777777" w:rsidR="00A25DCF" w:rsidRPr="0070107B" w:rsidRDefault="00A25DCF" w:rsidP="009A0137">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i/>
          <w:color w:val="000000" w:themeColor="text1"/>
          <w:lang w:val="es-ES_tradnl"/>
        </w:rPr>
      </w:pPr>
    </w:p>
    <w:p w14:paraId="4C18ECC8" w14:textId="394F0CE0" w:rsidR="00133A04" w:rsidRPr="0070107B" w:rsidRDefault="00A25DCF" w:rsidP="009A0137">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r w:rsidRPr="0070107B">
        <w:rPr>
          <w:rFonts w:ascii="Palatino Linotype" w:eastAsiaTheme="minorEastAsia" w:hAnsi="Palatino Linotype" w:cstheme="minorBidi"/>
          <w:i/>
          <w:color w:val="000000" w:themeColor="text1"/>
          <w:lang w:val="es-ES_tradnl"/>
        </w:rPr>
        <w:t xml:space="preserve">Esta Sindicatura Municipal en función de sus </w:t>
      </w:r>
      <w:r w:rsidR="00133A04" w:rsidRPr="0070107B">
        <w:rPr>
          <w:rFonts w:ascii="Palatino Linotype" w:eastAsiaTheme="minorEastAsia" w:hAnsi="Palatino Linotype" w:cstheme="minorBidi"/>
          <w:i/>
          <w:color w:val="000000" w:themeColor="text1"/>
          <w:lang w:val="es-ES_tradnl"/>
        </w:rPr>
        <w:t>atribuciones</w:t>
      </w:r>
      <w:r w:rsidRPr="0070107B">
        <w:rPr>
          <w:rFonts w:ascii="Palatino Linotype" w:eastAsiaTheme="minorEastAsia" w:hAnsi="Palatino Linotype" w:cstheme="minorBidi"/>
          <w:i/>
          <w:color w:val="000000" w:themeColor="text1"/>
          <w:lang w:val="es-ES_tradnl"/>
        </w:rPr>
        <w:t xml:space="preserve"> se ha dado a la tarea de estar cerca de la comunidad en específico brindando Platicas </w:t>
      </w:r>
      <w:proofErr w:type="spellStart"/>
      <w:r w:rsidR="00133A04" w:rsidRPr="0070107B">
        <w:rPr>
          <w:rFonts w:ascii="Palatino Linotype" w:eastAsiaTheme="minorEastAsia" w:hAnsi="Palatino Linotype" w:cstheme="minorBidi"/>
          <w:i/>
          <w:color w:val="000000" w:themeColor="text1"/>
          <w:lang w:val="es-ES_tradnl"/>
        </w:rPr>
        <w:t>Condominales</w:t>
      </w:r>
      <w:proofErr w:type="spellEnd"/>
      <w:r w:rsidRPr="0070107B">
        <w:rPr>
          <w:rFonts w:ascii="Palatino Linotype" w:eastAsiaTheme="minorEastAsia" w:hAnsi="Palatino Linotype" w:cstheme="minorBidi"/>
          <w:i/>
          <w:color w:val="000000" w:themeColor="text1"/>
          <w:lang w:val="es-ES_tradnl"/>
        </w:rPr>
        <w:t xml:space="preserve"> que permite</w:t>
      </w:r>
      <w:r w:rsidR="00133A04" w:rsidRPr="0070107B">
        <w:rPr>
          <w:rFonts w:ascii="Palatino Linotype" w:eastAsiaTheme="minorEastAsia" w:hAnsi="Palatino Linotype" w:cstheme="minorBidi"/>
          <w:i/>
          <w:color w:val="000000" w:themeColor="text1"/>
          <w:lang w:val="es-ES_tradnl"/>
        </w:rPr>
        <w:t xml:space="preserve">n dar a conocer los derechos y obligaciones </w:t>
      </w:r>
      <w:r w:rsidRPr="0070107B">
        <w:rPr>
          <w:rFonts w:ascii="Palatino Linotype" w:eastAsiaTheme="minorEastAsia" w:hAnsi="Palatino Linotype" w:cstheme="minorBidi"/>
          <w:i/>
          <w:color w:val="000000" w:themeColor="text1"/>
          <w:lang w:val="es-ES_tradnl"/>
        </w:rPr>
        <w:t xml:space="preserve">s que emanan de la Ley que Regula el </w:t>
      </w:r>
      <w:r w:rsidR="00133A04" w:rsidRPr="0070107B">
        <w:rPr>
          <w:rFonts w:ascii="Palatino Linotype" w:eastAsiaTheme="minorEastAsia" w:hAnsi="Palatino Linotype" w:cstheme="minorBidi"/>
          <w:i/>
          <w:color w:val="000000" w:themeColor="text1"/>
          <w:lang w:val="es-ES_tradnl"/>
        </w:rPr>
        <w:t>Régimen</w:t>
      </w:r>
      <w:r w:rsidRPr="0070107B">
        <w:rPr>
          <w:rFonts w:ascii="Palatino Linotype" w:eastAsiaTheme="minorEastAsia" w:hAnsi="Palatino Linotype" w:cstheme="minorBidi"/>
          <w:i/>
          <w:color w:val="000000" w:themeColor="text1"/>
          <w:lang w:val="es-ES_tradnl"/>
        </w:rPr>
        <w:t xml:space="preserve"> de Propiedad en Condominio del Estado de </w:t>
      </w:r>
      <w:r w:rsidR="00133A04" w:rsidRPr="0070107B">
        <w:rPr>
          <w:rFonts w:ascii="Palatino Linotype" w:eastAsiaTheme="minorEastAsia" w:hAnsi="Palatino Linotype" w:cstheme="minorBidi"/>
          <w:i/>
          <w:color w:val="000000" w:themeColor="text1"/>
          <w:lang w:val="es-ES_tradnl"/>
        </w:rPr>
        <w:t>México</w:t>
      </w:r>
      <w:r w:rsidRPr="0070107B">
        <w:rPr>
          <w:rFonts w:ascii="Palatino Linotype" w:eastAsiaTheme="minorEastAsia" w:hAnsi="Palatino Linotype" w:cstheme="minorBidi"/>
          <w:i/>
          <w:color w:val="000000" w:themeColor="text1"/>
          <w:lang w:val="es-ES_tradnl"/>
        </w:rPr>
        <w:t xml:space="preserve"> en las cuales se promueve que deberán tener conformadas Mesas Directivas que representen a los </w:t>
      </w:r>
      <w:r w:rsidR="00133A04" w:rsidRPr="0070107B">
        <w:rPr>
          <w:rFonts w:ascii="Palatino Linotype" w:eastAsiaTheme="minorEastAsia" w:hAnsi="Palatino Linotype" w:cstheme="minorBidi"/>
          <w:i/>
          <w:color w:val="000000" w:themeColor="text1"/>
          <w:lang w:val="es-ES_tradnl"/>
        </w:rPr>
        <w:t>condóminos</w:t>
      </w:r>
      <w:r w:rsidRPr="0070107B">
        <w:rPr>
          <w:rFonts w:ascii="Palatino Linotype" w:eastAsiaTheme="minorEastAsia" w:hAnsi="Palatino Linotype" w:cstheme="minorBidi"/>
          <w:i/>
          <w:color w:val="000000" w:themeColor="text1"/>
          <w:lang w:val="es-ES_tradnl"/>
        </w:rPr>
        <w:t xml:space="preserve"> de cada fraccionamiento, calle o privada para que por su cuenta convoque a los condóminos que</w:t>
      </w:r>
      <w:r w:rsidR="00133A04" w:rsidRPr="0070107B">
        <w:rPr>
          <w:rFonts w:ascii="Palatino Linotype" w:eastAsiaTheme="minorEastAsia" w:hAnsi="Palatino Linotype" w:cstheme="minorBidi"/>
          <w:i/>
          <w:color w:val="000000" w:themeColor="text1"/>
          <w:lang w:val="es-ES_tradnl"/>
        </w:rPr>
        <w:t xml:space="preserve"> la integran a efecto de que lleguen</w:t>
      </w:r>
      <w:r w:rsidRPr="0070107B">
        <w:rPr>
          <w:rFonts w:ascii="Palatino Linotype" w:eastAsiaTheme="minorEastAsia" w:hAnsi="Palatino Linotype" w:cstheme="minorBidi"/>
          <w:i/>
          <w:color w:val="000000" w:themeColor="text1"/>
          <w:lang w:val="es-ES_tradnl"/>
        </w:rPr>
        <w:t xml:space="preserve"> </w:t>
      </w:r>
      <w:r w:rsidRPr="0070107B">
        <w:rPr>
          <w:rFonts w:ascii="Palatino Linotype" w:eastAsiaTheme="minorEastAsia" w:hAnsi="Palatino Linotype" w:cstheme="minorBidi"/>
          <w:i/>
          <w:color w:val="000000" w:themeColor="text1"/>
          <w:lang w:val="es-ES_tradnl"/>
        </w:rPr>
        <w:lastRenderedPageBreak/>
        <w:t>diversos acuerdos que permitan la sana convivencia entre ellos sin nunca tomar partido en los puntos que deberán tratar en cada asamblea y en este caso dentro del Fraccionamiento Real de San Fernando de Cuautitlán, México se han impartido dos pláticas con esta información.</w:t>
      </w:r>
    </w:p>
    <w:p w14:paraId="2AAF9DF6" w14:textId="77777777" w:rsidR="00133A04" w:rsidRPr="0070107B" w:rsidRDefault="00133A04" w:rsidP="009A0137">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p>
    <w:p w14:paraId="2E4BA5E8" w14:textId="2F7415E9" w:rsidR="00133A04" w:rsidRPr="0070107B" w:rsidRDefault="00133A04" w:rsidP="009A0137">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r w:rsidRPr="0070107B">
        <w:rPr>
          <w:rFonts w:ascii="Palatino Linotype" w:eastAsiaTheme="minorEastAsia" w:hAnsi="Palatino Linotype" w:cstheme="minorBidi"/>
          <w:i/>
          <w:color w:val="000000" w:themeColor="text1"/>
          <w:lang w:val="es-ES_tradnl"/>
        </w:rPr>
        <w:t>(…)</w:t>
      </w:r>
    </w:p>
    <w:p w14:paraId="13796736" w14:textId="1778F3C4" w:rsidR="00133A04" w:rsidRPr="0070107B" w:rsidRDefault="00133A04" w:rsidP="009A0137">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r w:rsidRPr="0070107B">
        <w:rPr>
          <w:rFonts w:ascii="Palatino Linotype" w:eastAsia="Arial" w:hAnsi="Palatino Linotype" w:cs="Arial"/>
          <w:i/>
          <w:w w:val="95"/>
          <w:lang w:eastAsia="en-US"/>
        </w:rPr>
        <w:t>En todo caso dentro de las actuaciones que integran los expedientes citados no se ha dictado</w:t>
      </w:r>
      <w:r w:rsidRPr="0070107B">
        <w:rPr>
          <w:rFonts w:ascii="Palatino Linotype" w:eastAsia="Arial" w:hAnsi="Palatino Linotype" w:cs="Arial"/>
          <w:i/>
          <w:spacing w:val="1"/>
          <w:w w:val="95"/>
          <w:lang w:eastAsia="en-US"/>
        </w:rPr>
        <w:t xml:space="preserve"> </w:t>
      </w:r>
      <w:r w:rsidRPr="0070107B">
        <w:rPr>
          <w:rFonts w:ascii="Palatino Linotype" w:eastAsia="Arial" w:hAnsi="Palatino Linotype" w:cs="Arial"/>
          <w:i/>
          <w:spacing w:val="-1"/>
          <w:lang w:eastAsia="en-US"/>
        </w:rPr>
        <w:t>por</w:t>
      </w:r>
      <w:r w:rsidRPr="0070107B">
        <w:rPr>
          <w:rFonts w:ascii="Palatino Linotype" w:eastAsia="Arial" w:hAnsi="Palatino Linotype" w:cs="Arial"/>
          <w:i/>
          <w:spacing w:val="-8"/>
          <w:lang w:eastAsia="en-US"/>
        </w:rPr>
        <w:t xml:space="preserve"> </w:t>
      </w:r>
      <w:r w:rsidRPr="0070107B">
        <w:rPr>
          <w:rFonts w:ascii="Palatino Linotype" w:eastAsia="Arial" w:hAnsi="Palatino Linotype" w:cs="Arial"/>
          <w:i/>
          <w:spacing w:val="-1"/>
          <w:lang w:eastAsia="en-US"/>
        </w:rPr>
        <w:t>parte</w:t>
      </w:r>
      <w:r w:rsidRPr="0070107B">
        <w:rPr>
          <w:rFonts w:ascii="Palatino Linotype" w:eastAsia="Arial" w:hAnsi="Palatino Linotype" w:cs="Arial"/>
          <w:i/>
          <w:spacing w:val="-9"/>
          <w:lang w:eastAsia="en-US"/>
        </w:rPr>
        <w:t xml:space="preserve"> </w:t>
      </w:r>
      <w:r w:rsidRPr="0070107B">
        <w:rPr>
          <w:rFonts w:ascii="Palatino Linotype" w:eastAsia="Arial" w:hAnsi="Palatino Linotype" w:cs="Arial"/>
          <w:i/>
          <w:lang w:eastAsia="en-US"/>
        </w:rPr>
        <w:t>de</w:t>
      </w:r>
      <w:r w:rsidRPr="0070107B">
        <w:rPr>
          <w:rFonts w:ascii="Palatino Linotype" w:eastAsia="Arial" w:hAnsi="Palatino Linotype" w:cs="Arial"/>
          <w:i/>
          <w:spacing w:val="-13"/>
          <w:lang w:eastAsia="en-US"/>
        </w:rPr>
        <w:t xml:space="preserve"> </w:t>
      </w:r>
      <w:r w:rsidRPr="0070107B">
        <w:rPr>
          <w:rFonts w:ascii="Palatino Linotype" w:eastAsia="Arial" w:hAnsi="Palatino Linotype" w:cs="Arial"/>
          <w:i/>
          <w:lang w:eastAsia="en-US"/>
        </w:rPr>
        <w:t>esta</w:t>
      </w:r>
      <w:r w:rsidRPr="0070107B">
        <w:rPr>
          <w:rFonts w:ascii="Palatino Linotype" w:eastAsia="Arial" w:hAnsi="Palatino Linotype" w:cs="Arial"/>
          <w:i/>
          <w:spacing w:val="-12"/>
          <w:lang w:eastAsia="en-US"/>
        </w:rPr>
        <w:t xml:space="preserve"> </w:t>
      </w:r>
      <w:r w:rsidRPr="0070107B">
        <w:rPr>
          <w:rFonts w:ascii="Palatino Linotype" w:eastAsia="Arial" w:hAnsi="Palatino Linotype" w:cs="Arial"/>
          <w:i/>
          <w:lang w:eastAsia="en-US"/>
        </w:rPr>
        <w:t>Sindicatura</w:t>
      </w:r>
      <w:r w:rsidRPr="0070107B">
        <w:rPr>
          <w:rFonts w:ascii="Palatino Linotype" w:eastAsia="Arial" w:hAnsi="Palatino Linotype" w:cs="Arial"/>
          <w:i/>
          <w:spacing w:val="-5"/>
          <w:lang w:eastAsia="en-US"/>
        </w:rPr>
        <w:t xml:space="preserve"> </w:t>
      </w:r>
      <w:r w:rsidRPr="0070107B">
        <w:rPr>
          <w:rFonts w:ascii="Palatino Linotype" w:eastAsia="Arial" w:hAnsi="Palatino Linotype" w:cs="Arial"/>
          <w:i/>
          <w:lang w:eastAsia="en-US"/>
        </w:rPr>
        <w:t>Municipal</w:t>
      </w:r>
      <w:r w:rsidRPr="0070107B">
        <w:rPr>
          <w:rFonts w:ascii="Palatino Linotype" w:eastAsia="Arial" w:hAnsi="Palatino Linotype" w:cs="Arial"/>
          <w:i/>
          <w:spacing w:val="-5"/>
          <w:lang w:eastAsia="en-US"/>
        </w:rPr>
        <w:t xml:space="preserve"> </w:t>
      </w:r>
      <w:r w:rsidRPr="0070107B">
        <w:rPr>
          <w:rFonts w:ascii="Palatino Linotype" w:eastAsia="Arial" w:hAnsi="Palatino Linotype" w:cs="Arial"/>
          <w:i/>
          <w:lang w:eastAsia="en-US"/>
        </w:rPr>
        <w:t>el</w:t>
      </w:r>
      <w:r w:rsidRPr="0070107B">
        <w:rPr>
          <w:rFonts w:ascii="Palatino Linotype" w:eastAsia="Arial" w:hAnsi="Palatino Linotype" w:cs="Arial"/>
          <w:i/>
          <w:spacing w:val="-12"/>
          <w:lang w:eastAsia="en-US"/>
        </w:rPr>
        <w:t xml:space="preserve"> </w:t>
      </w:r>
      <w:r w:rsidRPr="0070107B">
        <w:rPr>
          <w:rFonts w:ascii="Palatino Linotype" w:eastAsia="Arial" w:hAnsi="Palatino Linotype" w:cs="Arial"/>
          <w:i/>
          <w:lang w:eastAsia="en-US"/>
        </w:rPr>
        <w:t>supuesto</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permiso</w:t>
      </w:r>
      <w:r w:rsidRPr="0070107B">
        <w:rPr>
          <w:rFonts w:ascii="Palatino Linotype" w:eastAsia="Arial" w:hAnsi="Palatino Linotype" w:cs="Arial"/>
          <w:i/>
          <w:spacing w:val="32"/>
          <w:lang w:eastAsia="en-US"/>
        </w:rPr>
        <w:t xml:space="preserve"> </w:t>
      </w:r>
      <w:r w:rsidRPr="0070107B">
        <w:rPr>
          <w:rFonts w:ascii="Palatino Linotype" w:eastAsia="Arial" w:hAnsi="Palatino Linotype" w:cs="Arial"/>
          <w:i/>
          <w:lang w:eastAsia="en-US"/>
        </w:rPr>
        <w:t>por</w:t>
      </w:r>
      <w:r w:rsidRPr="0070107B">
        <w:rPr>
          <w:rFonts w:ascii="Palatino Linotype" w:eastAsia="Arial" w:hAnsi="Palatino Linotype" w:cs="Arial"/>
          <w:i/>
          <w:spacing w:val="-8"/>
          <w:lang w:eastAsia="en-US"/>
        </w:rPr>
        <w:t xml:space="preserve"> </w:t>
      </w:r>
      <w:r w:rsidRPr="0070107B">
        <w:rPr>
          <w:rFonts w:ascii="Palatino Linotype" w:eastAsia="Arial" w:hAnsi="Palatino Linotype" w:cs="Arial"/>
          <w:i/>
          <w:lang w:eastAsia="en-US"/>
        </w:rPr>
        <w:t>parte</w:t>
      </w:r>
      <w:r w:rsidRPr="0070107B">
        <w:rPr>
          <w:rFonts w:ascii="Palatino Linotype" w:eastAsia="Arial" w:hAnsi="Palatino Linotype" w:cs="Arial"/>
          <w:i/>
          <w:spacing w:val="-10"/>
          <w:lang w:eastAsia="en-US"/>
        </w:rPr>
        <w:t xml:space="preserve"> </w:t>
      </w:r>
      <w:r w:rsidRPr="0070107B">
        <w:rPr>
          <w:rFonts w:ascii="Palatino Linotype" w:eastAsia="Arial" w:hAnsi="Palatino Linotype" w:cs="Arial"/>
          <w:i/>
          <w:lang w:eastAsia="en-US"/>
        </w:rPr>
        <w:t>de</w:t>
      </w:r>
      <w:r w:rsidRPr="0070107B">
        <w:rPr>
          <w:rFonts w:ascii="Palatino Linotype" w:eastAsia="Arial" w:hAnsi="Palatino Linotype" w:cs="Arial"/>
          <w:i/>
          <w:spacing w:val="-14"/>
          <w:lang w:eastAsia="en-US"/>
        </w:rPr>
        <w:t xml:space="preserve"> </w:t>
      </w:r>
      <w:r w:rsidRPr="0070107B">
        <w:rPr>
          <w:rFonts w:ascii="Palatino Linotype" w:eastAsia="Arial" w:hAnsi="Palatino Linotype" w:cs="Arial"/>
          <w:i/>
          <w:lang w:eastAsia="en-US"/>
        </w:rPr>
        <w:t>esta</w:t>
      </w:r>
      <w:r w:rsidRPr="0070107B">
        <w:rPr>
          <w:rFonts w:ascii="Palatino Linotype" w:eastAsia="Arial" w:hAnsi="Palatino Linotype" w:cs="Arial"/>
          <w:i/>
          <w:spacing w:val="-5"/>
          <w:lang w:eastAsia="en-US"/>
        </w:rPr>
        <w:t xml:space="preserve"> </w:t>
      </w:r>
      <w:r w:rsidRPr="0070107B">
        <w:rPr>
          <w:rFonts w:ascii="Palatino Linotype" w:eastAsia="Arial" w:hAnsi="Palatino Linotype" w:cs="Arial"/>
          <w:i/>
          <w:lang w:eastAsia="en-US"/>
        </w:rPr>
        <w:t>Sindicatura</w:t>
      </w:r>
      <w:r w:rsidRPr="0070107B">
        <w:rPr>
          <w:rFonts w:ascii="Palatino Linotype" w:eastAsia="Arial" w:hAnsi="Palatino Linotype" w:cs="Arial"/>
          <w:i/>
          <w:spacing w:val="-2"/>
          <w:lang w:eastAsia="en-US"/>
        </w:rPr>
        <w:t xml:space="preserve"> </w:t>
      </w:r>
      <w:r w:rsidRPr="0070107B">
        <w:rPr>
          <w:rFonts w:ascii="Palatino Linotype" w:eastAsia="Arial" w:hAnsi="Palatino Linotype" w:cs="Arial"/>
          <w:i/>
          <w:lang w:eastAsia="en-US"/>
        </w:rPr>
        <w:t>Municipal,</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supuesto que</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es totalmente falso reiterando que la Ley que Regula el Régimen de Propiedad en</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Condominio</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del</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Estado</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de</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México</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es</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muy</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clara</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para</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señalar</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quien</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o</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quienes</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tienen</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esa</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responsabilidad</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y</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sobre</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todo</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son</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hechos</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de</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una</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controversia</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interna</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entre</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condóminos</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y</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representantes de Mesas</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directivas internas</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del Fraccionamiento San Fernando,</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así como</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de</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quienes</w:t>
      </w:r>
      <w:r w:rsidRPr="0070107B">
        <w:rPr>
          <w:rFonts w:ascii="Palatino Linotype" w:eastAsia="Arial" w:hAnsi="Palatino Linotype" w:cs="Arial"/>
          <w:i/>
          <w:spacing w:val="11"/>
          <w:lang w:eastAsia="en-US"/>
        </w:rPr>
        <w:t xml:space="preserve"> </w:t>
      </w:r>
      <w:r w:rsidRPr="0070107B">
        <w:rPr>
          <w:rFonts w:ascii="Palatino Linotype" w:eastAsia="Arial" w:hAnsi="Palatino Linotype" w:cs="Arial"/>
          <w:i/>
          <w:lang w:eastAsia="en-US"/>
        </w:rPr>
        <w:t>las</w:t>
      </w:r>
      <w:r w:rsidRPr="0070107B">
        <w:rPr>
          <w:rFonts w:ascii="Palatino Linotype" w:eastAsia="Arial" w:hAnsi="Palatino Linotype" w:cs="Arial"/>
          <w:i/>
          <w:spacing w:val="4"/>
          <w:lang w:eastAsia="en-US"/>
        </w:rPr>
        <w:t xml:space="preserve"> </w:t>
      </w:r>
      <w:r w:rsidRPr="0070107B">
        <w:rPr>
          <w:rFonts w:ascii="Palatino Linotype" w:eastAsia="Arial" w:hAnsi="Palatino Linotype" w:cs="Arial"/>
          <w:i/>
          <w:lang w:eastAsia="en-US"/>
        </w:rPr>
        <w:t>integran</w:t>
      </w:r>
      <w:r w:rsidRPr="0070107B">
        <w:rPr>
          <w:rFonts w:ascii="Palatino Linotype" w:eastAsia="Arial" w:hAnsi="Palatino Linotype" w:cs="Arial"/>
          <w:i/>
          <w:spacing w:val="13"/>
          <w:lang w:eastAsia="en-US"/>
        </w:rPr>
        <w:t xml:space="preserve"> </w:t>
      </w:r>
      <w:r w:rsidRPr="0070107B">
        <w:rPr>
          <w:rFonts w:ascii="Palatino Linotype" w:eastAsia="Arial" w:hAnsi="Palatino Linotype" w:cs="Arial"/>
          <w:i/>
          <w:lang w:eastAsia="en-US"/>
        </w:rPr>
        <w:t>y</w:t>
      </w:r>
      <w:r w:rsidRPr="0070107B">
        <w:rPr>
          <w:rFonts w:ascii="Palatino Linotype" w:eastAsia="Arial" w:hAnsi="Palatino Linotype" w:cs="Arial"/>
          <w:i/>
          <w:spacing w:val="5"/>
          <w:lang w:eastAsia="en-US"/>
        </w:rPr>
        <w:t xml:space="preserve"> </w:t>
      </w:r>
      <w:r w:rsidRPr="0070107B">
        <w:rPr>
          <w:rFonts w:ascii="Palatino Linotype" w:eastAsia="Arial" w:hAnsi="Palatino Linotype" w:cs="Arial"/>
          <w:i/>
          <w:lang w:eastAsia="en-US"/>
        </w:rPr>
        <w:t>autorizan</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para</w:t>
      </w:r>
      <w:r w:rsidRPr="0070107B">
        <w:rPr>
          <w:rFonts w:ascii="Palatino Linotype" w:eastAsia="Arial" w:hAnsi="Palatino Linotype" w:cs="Arial"/>
          <w:i/>
          <w:spacing w:val="-2"/>
          <w:lang w:eastAsia="en-US"/>
        </w:rPr>
        <w:t xml:space="preserve"> </w:t>
      </w:r>
      <w:r w:rsidRPr="0070107B">
        <w:rPr>
          <w:rFonts w:ascii="Palatino Linotype" w:eastAsia="Arial" w:hAnsi="Palatino Linotype" w:cs="Arial"/>
          <w:i/>
          <w:lang w:eastAsia="en-US"/>
        </w:rPr>
        <w:t>la</w:t>
      </w:r>
      <w:r w:rsidRPr="0070107B">
        <w:rPr>
          <w:rFonts w:ascii="Palatino Linotype" w:eastAsia="Arial" w:hAnsi="Palatino Linotype" w:cs="Arial"/>
          <w:i/>
          <w:spacing w:val="-6"/>
          <w:lang w:eastAsia="en-US"/>
        </w:rPr>
        <w:t xml:space="preserve"> </w:t>
      </w:r>
      <w:r w:rsidRPr="0070107B">
        <w:rPr>
          <w:rFonts w:ascii="Palatino Linotype" w:eastAsia="Arial" w:hAnsi="Palatino Linotype" w:cs="Arial"/>
          <w:i/>
          <w:lang w:eastAsia="en-US"/>
        </w:rPr>
        <w:t>recaudación</w:t>
      </w:r>
      <w:r w:rsidRPr="0070107B">
        <w:rPr>
          <w:rFonts w:ascii="Palatino Linotype" w:eastAsia="Arial" w:hAnsi="Palatino Linotype" w:cs="Arial"/>
          <w:i/>
          <w:spacing w:val="23"/>
          <w:lang w:eastAsia="en-US"/>
        </w:rPr>
        <w:t xml:space="preserve"> </w:t>
      </w:r>
      <w:r w:rsidRPr="0070107B">
        <w:rPr>
          <w:rFonts w:ascii="Palatino Linotype" w:eastAsia="Arial" w:hAnsi="Palatino Linotype" w:cs="Arial"/>
          <w:i/>
          <w:lang w:eastAsia="en-US"/>
        </w:rPr>
        <w:t>de</w:t>
      </w:r>
      <w:r w:rsidRPr="0070107B">
        <w:rPr>
          <w:rFonts w:ascii="Palatino Linotype" w:eastAsia="Arial" w:hAnsi="Palatino Linotype" w:cs="Arial"/>
          <w:i/>
          <w:spacing w:val="-5"/>
          <w:lang w:eastAsia="en-US"/>
        </w:rPr>
        <w:t xml:space="preserve"> </w:t>
      </w:r>
      <w:r w:rsidRPr="0070107B">
        <w:rPr>
          <w:rFonts w:ascii="Palatino Linotype" w:eastAsia="Arial" w:hAnsi="Palatino Linotype" w:cs="Arial"/>
          <w:i/>
          <w:lang w:eastAsia="en-US"/>
        </w:rPr>
        <w:t>las</w:t>
      </w:r>
      <w:r w:rsidRPr="0070107B">
        <w:rPr>
          <w:rFonts w:ascii="Palatino Linotype" w:eastAsia="Arial" w:hAnsi="Palatino Linotype" w:cs="Arial"/>
          <w:i/>
          <w:spacing w:val="9"/>
          <w:lang w:eastAsia="en-US"/>
        </w:rPr>
        <w:t xml:space="preserve"> </w:t>
      </w:r>
      <w:r w:rsidRPr="0070107B">
        <w:rPr>
          <w:rFonts w:ascii="Palatino Linotype" w:eastAsia="Arial" w:hAnsi="Palatino Linotype" w:cs="Arial"/>
          <w:i/>
          <w:lang w:eastAsia="en-US"/>
        </w:rPr>
        <w:t>cuotas</w:t>
      </w:r>
      <w:r w:rsidRPr="0070107B">
        <w:rPr>
          <w:rFonts w:ascii="Palatino Linotype" w:eastAsia="Arial" w:hAnsi="Palatino Linotype" w:cs="Arial"/>
          <w:i/>
          <w:spacing w:val="10"/>
          <w:lang w:eastAsia="en-US"/>
        </w:rPr>
        <w:t xml:space="preserve"> </w:t>
      </w:r>
      <w:proofErr w:type="spellStart"/>
      <w:r w:rsidRPr="0070107B">
        <w:rPr>
          <w:rFonts w:ascii="Palatino Linotype" w:eastAsia="Arial" w:hAnsi="Palatino Linotype" w:cs="Arial"/>
          <w:i/>
          <w:lang w:eastAsia="en-US"/>
        </w:rPr>
        <w:t>Condominales</w:t>
      </w:r>
      <w:proofErr w:type="spellEnd"/>
      <w:r w:rsidRPr="0070107B">
        <w:rPr>
          <w:rFonts w:ascii="Palatino Linotype" w:eastAsia="Arial" w:hAnsi="Palatino Linotype" w:cs="Arial"/>
          <w:i/>
          <w:lang w:eastAsia="en-US"/>
        </w:rPr>
        <w:t>.</w:t>
      </w:r>
    </w:p>
    <w:p w14:paraId="6565B76F" w14:textId="77777777" w:rsidR="00133A04" w:rsidRPr="0070107B" w:rsidRDefault="00133A04" w:rsidP="009A0137">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p>
    <w:p w14:paraId="7132F863" w14:textId="68AA3951" w:rsidR="00A3314E" w:rsidRPr="0070107B" w:rsidRDefault="00133A04" w:rsidP="009A0137">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r w:rsidRPr="0070107B">
        <w:rPr>
          <w:rFonts w:ascii="Palatino Linotype" w:eastAsiaTheme="minorEastAsia" w:hAnsi="Palatino Linotype" w:cstheme="minorBidi"/>
          <w:i/>
          <w:color w:val="000000" w:themeColor="text1"/>
          <w:lang w:val="es-ES_tradnl"/>
        </w:rPr>
        <w:t>(…)</w:t>
      </w:r>
      <w:r w:rsidR="005E05C7" w:rsidRPr="0070107B">
        <w:rPr>
          <w:rFonts w:ascii="Palatino Linotype" w:eastAsiaTheme="minorEastAsia" w:hAnsi="Palatino Linotype" w:cstheme="minorBidi"/>
          <w:color w:val="000000" w:themeColor="text1"/>
          <w:lang w:val="es-ES_tradnl"/>
        </w:rPr>
        <w:t xml:space="preserve">” (Sic)   </w:t>
      </w:r>
      <w:r w:rsidR="00DC673C" w:rsidRPr="0070107B">
        <w:rPr>
          <w:rFonts w:ascii="Palatino Linotype" w:eastAsiaTheme="minorEastAsia" w:hAnsi="Palatino Linotype" w:cstheme="minorBidi"/>
          <w:color w:val="000000" w:themeColor="text1"/>
          <w:lang w:val="es-ES_tradnl"/>
        </w:rPr>
        <w:t xml:space="preserve">     </w:t>
      </w:r>
    </w:p>
    <w:p w14:paraId="20E1F23F" w14:textId="77777777" w:rsidR="005E05C7" w:rsidRPr="0070107B" w:rsidRDefault="005E05C7" w:rsidP="009A0137">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p>
    <w:p w14:paraId="4BB5C5BA" w14:textId="68982968" w:rsidR="00EA0165" w:rsidRPr="0070107B" w:rsidRDefault="00EA0165" w:rsidP="009A0137">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70107B">
        <w:rPr>
          <w:rFonts w:ascii="Palatino Linotype" w:hAnsi="Palatino Linotype" w:cs="Arial"/>
          <w:color w:val="000000" w:themeColor="text1"/>
        </w:rPr>
        <w:t xml:space="preserve">Derivado de la respuesta emitida por el </w:t>
      </w:r>
      <w:r w:rsidRPr="0070107B">
        <w:rPr>
          <w:rFonts w:ascii="Palatino Linotype" w:hAnsi="Palatino Linotype" w:cs="Arial"/>
          <w:b/>
          <w:color w:val="000000" w:themeColor="text1"/>
        </w:rPr>
        <w:t>SUJETO OBLIGADO</w:t>
      </w:r>
      <w:r w:rsidRPr="0070107B">
        <w:rPr>
          <w:rFonts w:ascii="Palatino Linotype" w:hAnsi="Palatino Linotype" w:cs="Arial"/>
          <w:color w:val="000000" w:themeColor="text1"/>
        </w:rPr>
        <w:t>, e</w:t>
      </w:r>
      <w:r w:rsidR="0055004E">
        <w:rPr>
          <w:rFonts w:ascii="Palatino Linotype" w:hAnsi="Palatino Linotype" w:cs="Arial"/>
          <w:color w:val="000000" w:themeColor="text1"/>
        </w:rPr>
        <w:t>l veintiséis (26</w:t>
      </w:r>
      <w:r w:rsidR="00133A04" w:rsidRPr="0070107B">
        <w:rPr>
          <w:rFonts w:ascii="Palatino Linotype" w:hAnsi="Palatino Linotype" w:cs="Arial"/>
          <w:color w:val="000000" w:themeColor="text1"/>
        </w:rPr>
        <w:t>) de octubre</w:t>
      </w:r>
      <w:r w:rsidR="00AB7DB9" w:rsidRPr="0070107B">
        <w:rPr>
          <w:rFonts w:ascii="Palatino Linotype" w:hAnsi="Palatino Linotype" w:cs="Arial"/>
          <w:color w:val="000000" w:themeColor="text1"/>
        </w:rPr>
        <w:t xml:space="preserve"> </w:t>
      </w:r>
      <w:r w:rsidR="004936CD" w:rsidRPr="0070107B">
        <w:rPr>
          <w:rFonts w:ascii="Palatino Linotype" w:hAnsi="Palatino Linotype" w:cs="Arial"/>
          <w:color w:val="000000" w:themeColor="text1"/>
        </w:rPr>
        <w:t>de dos mil veintiuno, la</w:t>
      </w:r>
      <w:r w:rsidRPr="0070107B">
        <w:rPr>
          <w:rFonts w:ascii="Palatino Linotype" w:hAnsi="Palatino Linotype" w:cs="Arial"/>
          <w:color w:val="000000" w:themeColor="text1"/>
        </w:rPr>
        <w:t xml:space="preserve"> particular interpuso el recurso de revisión</w:t>
      </w:r>
      <w:r w:rsidR="0055004E">
        <w:rPr>
          <w:rFonts w:ascii="Palatino Linotype" w:hAnsi="Palatino Linotype" w:cs="Arial"/>
          <w:color w:val="000000" w:themeColor="text1"/>
        </w:rPr>
        <w:t xml:space="preserve"> </w:t>
      </w:r>
      <w:r w:rsidR="0055004E" w:rsidRPr="0055004E">
        <w:rPr>
          <w:rFonts w:ascii="Palatino Linotype" w:hAnsi="Palatino Linotype" w:cs="Arial"/>
          <w:b/>
          <w:color w:val="000000" w:themeColor="text1"/>
        </w:rPr>
        <w:t>05273/INFOEM/IP/RR/2021</w:t>
      </w:r>
      <w:r w:rsidR="00133A04" w:rsidRPr="0070107B">
        <w:rPr>
          <w:rFonts w:ascii="Palatino Linotype" w:eastAsia="Calibri" w:hAnsi="Palatino Linotype" w:cs="Arial"/>
          <w:b/>
          <w:color w:val="000000" w:themeColor="text1"/>
        </w:rPr>
        <w:t>;</w:t>
      </w:r>
      <w:r w:rsidRPr="0070107B">
        <w:rPr>
          <w:rFonts w:ascii="Palatino Linotype" w:hAnsi="Palatino Linotype" w:cs="Arial"/>
          <w:color w:val="000000" w:themeColor="text1"/>
        </w:rPr>
        <w:t xml:space="preserve"> impugnación en la que refirió lo siguiente:</w:t>
      </w:r>
    </w:p>
    <w:p w14:paraId="176F4252" w14:textId="77777777" w:rsidR="00EA0165" w:rsidRPr="0070107B" w:rsidRDefault="00EA0165" w:rsidP="009A0137">
      <w:pPr>
        <w:tabs>
          <w:tab w:val="left" w:pos="426"/>
        </w:tabs>
        <w:spacing w:line="360" w:lineRule="auto"/>
        <w:ind w:left="284"/>
        <w:contextualSpacing/>
        <w:jc w:val="both"/>
        <w:rPr>
          <w:rFonts w:ascii="Palatino Linotype" w:hAnsi="Palatino Linotype" w:cs="Arial"/>
          <w:color w:val="000000" w:themeColor="text1"/>
        </w:rPr>
      </w:pPr>
    </w:p>
    <w:p w14:paraId="224FFDC9" w14:textId="254115AE" w:rsidR="00EA0165" w:rsidRPr="0070107B" w:rsidRDefault="00EA0165" w:rsidP="0055004E">
      <w:pPr>
        <w:numPr>
          <w:ilvl w:val="0"/>
          <w:numId w:val="1"/>
        </w:numPr>
        <w:tabs>
          <w:tab w:val="left" w:pos="426"/>
          <w:tab w:val="left" w:pos="567"/>
        </w:tabs>
        <w:spacing w:line="360" w:lineRule="auto"/>
        <w:ind w:left="567" w:right="616" w:firstLine="0"/>
        <w:contextualSpacing/>
        <w:jc w:val="both"/>
        <w:rPr>
          <w:rFonts w:ascii="Palatino Linotype" w:hAnsi="Palatino Linotype" w:cs="Arial"/>
          <w:color w:val="000000" w:themeColor="text1"/>
        </w:rPr>
      </w:pPr>
      <w:r w:rsidRPr="0070107B">
        <w:rPr>
          <w:rFonts w:ascii="Palatino Linotype" w:hAnsi="Palatino Linotype" w:cs="Arial"/>
          <w:b/>
          <w:color w:val="000000" w:themeColor="text1"/>
        </w:rPr>
        <w:lastRenderedPageBreak/>
        <w:t>Acto impugnado:</w:t>
      </w:r>
      <w:r w:rsidRPr="0070107B">
        <w:rPr>
          <w:rFonts w:ascii="Palatino Linotype" w:hAnsi="Palatino Linotype" w:cs="Arial"/>
          <w:color w:val="000000" w:themeColor="text1"/>
        </w:rPr>
        <w:t xml:space="preserve"> </w:t>
      </w:r>
      <w:r w:rsidRPr="0070107B">
        <w:rPr>
          <w:rFonts w:ascii="Palatino Linotype" w:hAnsi="Palatino Linotype" w:cs="Arial"/>
          <w:i/>
          <w:color w:val="000000" w:themeColor="text1"/>
        </w:rPr>
        <w:t>“</w:t>
      </w:r>
      <w:r w:rsidR="0055004E" w:rsidRPr="0055004E">
        <w:rPr>
          <w:rFonts w:ascii="Palatino Linotype" w:hAnsi="Palatino Linotype" w:cs="Arial"/>
          <w:i/>
          <w:color w:val="000000" w:themeColor="text1"/>
        </w:rPr>
        <w:t xml:space="preserve">no se </w:t>
      </w:r>
      <w:proofErr w:type="spellStart"/>
      <w:r w:rsidR="0055004E" w:rsidRPr="0055004E">
        <w:rPr>
          <w:rFonts w:ascii="Palatino Linotype" w:hAnsi="Palatino Linotype" w:cs="Arial"/>
          <w:i/>
          <w:color w:val="000000" w:themeColor="text1"/>
        </w:rPr>
        <w:t>entrego</w:t>
      </w:r>
      <w:proofErr w:type="spellEnd"/>
      <w:r w:rsidR="0055004E" w:rsidRPr="0055004E">
        <w:rPr>
          <w:rFonts w:ascii="Palatino Linotype" w:hAnsi="Palatino Linotype" w:cs="Arial"/>
          <w:i/>
          <w:color w:val="000000" w:themeColor="text1"/>
        </w:rPr>
        <w:t xml:space="preserve"> la </w:t>
      </w:r>
      <w:proofErr w:type="spellStart"/>
      <w:r w:rsidR="0055004E" w:rsidRPr="0055004E">
        <w:rPr>
          <w:rFonts w:ascii="Palatino Linotype" w:hAnsi="Palatino Linotype" w:cs="Arial"/>
          <w:i/>
          <w:color w:val="000000" w:themeColor="text1"/>
        </w:rPr>
        <w:t>informacion</w:t>
      </w:r>
      <w:proofErr w:type="spellEnd"/>
      <w:r w:rsidR="0055004E" w:rsidRPr="0055004E">
        <w:rPr>
          <w:rFonts w:ascii="Palatino Linotype" w:hAnsi="Palatino Linotype" w:cs="Arial"/>
          <w:i/>
          <w:color w:val="000000" w:themeColor="text1"/>
        </w:rPr>
        <w:t xml:space="preserve"> que se </w:t>
      </w:r>
      <w:proofErr w:type="spellStart"/>
      <w:r w:rsidR="0055004E" w:rsidRPr="0055004E">
        <w:rPr>
          <w:rFonts w:ascii="Palatino Linotype" w:hAnsi="Palatino Linotype" w:cs="Arial"/>
          <w:i/>
          <w:color w:val="000000" w:themeColor="text1"/>
        </w:rPr>
        <w:t>pidio</w:t>
      </w:r>
      <w:proofErr w:type="spellEnd"/>
      <w:r w:rsidR="0055004E" w:rsidRPr="0055004E">
        <w:rPr>
          <w:rFonts w:ascii="Palatino Linotype" w:hAnsi="Palatino Linotype" w:cs="Arial"/>
          <w:i/>
          <w:color w:val="000000" w:themeColor="text1"/>
        </w:rPr>
        <w:t xml:space="preserve"> en la solicitud original</w:t>
      </w:r>
      <w:r w:rsidR="00AB7DB9" w:rsidRPr="0070107B">
        <w:rPr>
          <w:rFonts w:ascii="Palatino Linotype" w:hAnsi="Palatino Linotype" w:cs="Arial"/>
          <w:i/>
          <w:color w:val="000000" w:themeColor="text1"/>
        </w:rPr>
        <w:t>.”</w:t>
      </w:r>
      <w:r w:rsidRPr="0070107B">
        <w:rPr>
          <w:rFonts w:ascii="Palatino Linotype" w:hAnsi="Palatino Linotype" w:cs="Arial"/>
          <w:color w:val="000000" w:themeColor="text1"/>
        </w:rPr>
        <w:t>(Sic).</w:t>
      </w:r>
    </w:p>
    <w:p w14:paraId="71C7D21F" w14:textId="77777777" w:rsidR="00EA0165" w:rsidRPr="0070107B" w:rsidRDefault="00EA0165" w:rsidP="009A0137">
      <w:pPr>
        <w:tabs>
          <w:tab w:val="left" w:pos="0"/>
        </w:tabs>
        <w:spacing w:line="360" w:lineRule="auto"/>
        <w:ind w:left="567" w:right="616"/>
        <w:contextualSpacing/>
        <w:jc w:val="both"/>
        <w:rPr>
          <w:rFonts w:ascii="Palatino Linotype" w:hAnsi="Palatino Linotype" w:cs="Arial"/>
          <w:color w:val="000000" w:themeColor="text1"/>
        </w:rPr>
      </w:pPr>
    </w:p>
    <w:p w14:paraId="47BB64C3" w14:textId="251DD325" w:rsidR="0041369E" w:rsidRPr="0070107B" w:rsidRDefault="00EA0165" w:rsidP="0055004E">
      <w:pPr>
        <w:numPr>
          <w:ilvl w:val="0"/>
          <w:numId w:val="1"/>
        </w:numPr>
        <w:tabs>
          <w:tab w:val="left" w:pos="0"/>
        </w:tabs>
        <w:spacing w:line="360" w:lineRule="auto"/>
        <w:ind w:left="567" w:right="616" w:firstLine="0"/>
        <w:contextualSpacing/>
        <w:jc w:val="both"/>
        <w:rPr>
          <w:rFonts w:ascii="Palatino Linotype" w:hAnsi="Palatino Linotype" w:cs="Arial"/>
          <w:color w:val="000000" w:themeColor="text1"/>
        </w:rPr>
      </w:pPr>
      <w:r w:rsidRPr="0070107B">
        <w:rPr>
          <w:rFonts w:ascii="Palatino Linotype" w:hAnsi="Palatino Linotype" w:cs="Arial"/>
          <w:b/>
          <w:color w:val="000000" w:themeColor="text1"/>
        </w:rPr>
        <w:t>Razones o motivos de inconformidad:</w:t>
      </w:r>
      <w:r w:rsidRPr="0070107B">
        <w:rPr>
          <w:rFonts w:ascii="Palatino Linotype" w:hAnsi="Palatino Linotype" w:cs="Arial"/>
          <w:color w:val="000000" w:themeColor="text1"/>
        </w:rPr>
        <w:t xml:space="preserve"> </w:t>
      </w:r>
      <w:r w:rsidRPr="0070107B">
        <w:rPr>
          <w:rFonts w:ascii="Palatino Linotype" w:hAnsi="Palatino Linotype" w:cs="Arial"/>
          <w:i/>
          <w:color w:val="000000" w:themeColor="text1"/>
        </w:rPr>
        <w:t>“</w:t>
      </w:r>
      <w:r w:rsidR="0055004E" w:rsidRPr="0055004E">
        <w:rPr>
          <w:rFonts w:ascii="Palatino Linotype" w:hAnsi="Palatino Linotype" w:cs="Arial"/>
          <w:i/>
          <w:color w:val="000000" w:themeColor="text1"/>
        </w:rPr>
        <w:t xml:space="preserve">no se </w:t>
      </w:r>
      <w:proofErr w:type="spellStart"/>
      <w:r w:rsidR="0055004E" w:rsidRPr="0055004E">
        <w:rPr>
          <w:rFonts w:ascii="Palatino Linotype" w:hAnsi="Palatino Linotype" w:cs="Arial"/>
          <w:i/>
          <w:color w:val="000000" w:themeColor="text1"/>
        </w:rPr>
        <w:t>entrego</w:t>
      </w:r>
      <w:proofErr w:type="spellEnd"/>
      <w:r w:rsidR="0055004E" w:rsidRPr="0055004E">
        <w:rPr>
          <w:rFonts w:ascii="Palatino Linotype" w:hAnsi="Palatino Linotype" w:cs="Arial"/>
          <w:i/>
          <w:color w:val="000000" w:themeColor="text1"/>
        </w:rPr>
        <w:t xml:space="preserve"> la </w:t>
      </w:r>
      <w:proofErr w:type="spellStart"/>
      <w:r w:rsidR="0055004E" w:rsidRPr="0055004E">
        <w:rPr>
          <w:rFonts w:ascii="Palatino Linotype" w:hAnsi="Palatino Linotype" w:cs="Arial"/>
          <w:i/>
          <w:color w:val="000000" w:themeColor="text1"/>
        </w:rPr>
        <w:t>informacion</w:t>
      </w:r>
      <w:proofErr w:type="spellEnd"/>
      <w:r w:rsidR="0055004E" w:rsidRPr="0055004E">
        <w:rPr>
          <w:rFonts w:ascii="Palatino Linotype" w:hAnsi="Palatino Linotype" w:cs="Arial"/>
          <w:i/>
          <w:color w:val="000000" w:themeColor="text1"/>
        </w:rPr>
        <w:t xml:space="preserve"> que se </w:t>
      </w:r>
      <w:proofErr w:type="spellStart"/>
      <w:r w:rsidR="0055004E" w:rsidRPr="0055004E">
        <w:rPr>
          <w:rFonts w:ascii="Palatino Linotype" w:hAnsi="Palatino Linotype" w:cs="Arial"/>
          <w:i/>
          <w:color w:val="000000" w:themeColor="text1"/>
        </w:rPr>
        <w:t>pidio</w:t>
      </w:r>
      <w:proofErr w:type="spellEnd"/>
      <w:r w:rsidR="0055004E" w:rsidRPr="0055004E">
        <w:rPr>
          <w:rFonts w:ascii="Palatino Linotype" w:hAnsi="Palatino Linotype" w:cs="Arial"/>
          <w:i/>
          <w:color w:val="000000" w:themeColor="text1"/>
        </w:rPr>
        <w:t xml:space="preserve"> en la solicitud original</w:t>
      </w:r>
      <w:r w:rsidR="00C54701" w:rsidRPr="0070107B">
        <w:rPr>
          <w:rFonts w:ascii="Palatino Linotype" w:hAnsi="Palatino Linotype" w:cs="Arial"/>
          <w:i/>
          <w:color w:val="000000" w:themeColor="text1"/>
        </w:rPr>
        <w:t>.</w:t>
      </w:r>
      <w:r w:rsidRPr="0070107B">
        <w:rPr>
          <w:rFonts w:ascii="Palatino Linotype" w:hAnsi="Palatino Linotype" w:cs="Arial"/>
          <w:i/>
          <w:color w:val="000000" w:themeColor="text1"/>
        </w:rPr>
        <w:t xml:space="preserve">” </w:t>
      </w:r>
      <w:r w:rsidR="00581460" w:rsidRPr="0070107B">
        <w:rPr>
          <w:rFonts w:ascii="Palatino Linotype" w:hAnsi="Palatino Linotype" w:cs="Arial"/>
          <w:color w:val="000000" w:themeColor="text1"/>
        </w:rPr>
        <w:t>(Sic).</w:t>
      </w:r>
    </w:p>
    <w:p w14:paraId="559F152F" w14:textId="77777777" w:rsidR="00581460" w:rsidRPr="0070107B" w:rsidRDefault="00581460" w:rsidP="009A0137">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7B42BA50" w14:textId="38D65371" w:rsidR="00EA0165" w:rsidRPr="0070107B" w:rsidRDefault="00EA0165" w:rsidP="009A013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70107B">
        <w:rPr>
          <w:rFonts w:ascii="Palatino Linotype" w:hAnsi="Palatino Linotype" w:cs="Arial"/>
          <w:color w:val="000000" w:themeColor="text1"/>
        </w:rPr>
        <w:t xml:space="preserve">Se registró el recurso de revisión bajo el número de expediente </w:t>
      </w:r>
      <w:r w:rsidRPr="0070107B">
        <w:rPr>
          <w:rFonts w:ascii="Palatino Linotype" w:eastAsiaTheme="minorEastAsia" w:hAnsi="Palatino Linotype" w:cs="Arial"/>
          <w:bCs/>
          <w:color w:val="000000" w:themeColor="text1"/>
          <w:lang w:val="es-ES_tradnl"/>
        </w:rPr>
        <w:t xml:space="preserve">al rubro indicado, asimismo, con fundamento en lo dispuesto por el </w:t>
      </w:r>
      <w:r w:rsidRPr="0070107B">
        <w:rPr>
          <w:rFonts w:ascii="Palatino Linotype" w:eastAsia="Calibri" w:hAnsi="Palatino Linotype" w:cs="Arial"/>
          <w:color w:val="000000" w:themeColor="text1"/>
        </w:rPr>
        <w:t xml:space="preserve">artículo 185 fracción I de la </w:t>
      </w:r>
      <w:r w:rsidRPr="0070107B">
        <w:rPr>
          <w:rFonts w:ascii="Palatino Linotype" w:eastAsia="Calibri" w:hAnsi="Palatino Linotype" w:cs="Arial"/>
          <w:b/>
          <w:color w:val="000000" w:themeColor="text1"/>
        </w:rPr>
        <w:t xml:space="preserve">Ley de Transparencia y Acceso a la Información Pública del Estado de México y Municipios </w:t>
      </w:r>
      <w:r w:rsidR="005E6282" w:rsidRPr="0070107B">
        <w:rPr>
          <w:rFonts w:ascii="Palatino Linotype" w:hAnsi="Palatino Linotype" w:cs="Arial"/>
          <w:color w:val="000000" w:themeColor="text1"/>
        </w:rPr>
        <w:t>se turnó a</w:t>
      </w:r>
      <w:r w:rsidR="00351568" w:rsidRPr="0070107B">
        <w:rPr>
          <w:rFonts w:ascii="Palatino Linotype" w:hAnsi="Palatino Linotype" w:cs="Arial"/>
          <w:color w:val="000000" w:themeColor="text1"/>
        </w:rPr>
        <w:t xml:space="preserve"> la </w:t>
      </w:r>
      <w:r w:rsidR="00E3149E" w:rsidRPr="0070107B">
        <w:rPr>
          <w:rFonts w:ascii="Palatino Linotype" w:hAnsi="Palatino Linotype" w:cs="Arial"/>
          <w:b/>
          <w:color w:val="000000" w:themeColor="text1"/>
        </w:rPr>
        <w:t>C</w:t>
      </w:r>
      <w:r w:rsidR="00351568" w:rsidRPr="0070107B">
        <w:rPr>
          <w:rFonts w:ascii="Palatino Linotype" w:hAnsi="Palatino Linotype" w:cs="Arial"/>
          <w:b/>
          <w:color w:val="000000" w:themeColor="text1"/>
        </w:rPr>
        <w:t>omisionada María del Rosario Mejía Ayala</w:t>
      </w:r>
      <w:r w:rsidRPr="0070107B">
        <w:rPr>
          <w:rFonts w:ascii="Palatino Linotype" w:hAnsi="Palatino Linotype" w:cs="Arial"/>
          <w:b/>
          <w:color w:val="000000" w:themeColor="text1"/>
        </w:rPr>
        <w:t xml:space="preserve">, </w:t>
      </w:r>
      <w:r w:rsidRPr="0070107B">
        <w:rPr>
          <w:rFonts w:ascii="Palatino Linotype" w:hAnsi="Palatino Linotype" w:cs="Arial"/>
          <w:color w:val="000000" w:themeColor="text1"/>
        </w:rPr>
        <w:t xml:space="preserve">con el objeto de </w:t>
      </w:r>
      <w:r w:rsidRPr="0070107B">
        <w:rPr>
          <w:rFonts w:ascii="Palatino Linotype" w:hAnsi="Palatino Linotype" w:cs="Arial"/>
          <w:color w:val="000000" w:themeColor="text1"/>
          <w:lang w:val="es-MX"/>
        </w:rPr>
        <w:t>su análisis.</w:t>
      </w:r>
    </w:p>
    <w:p w14:paraId="49F28BD1" w14:textId="77777777" w:rsidR="00EA0165" w:rsidRPr="0070107B" w:rsidRDefault="00EA0165" w:rsidP="009A0137">
      <w:pPr>
        <w:tabs>
          <w:tab w:val="left" w:pos="426"/>
        </w:tabs>
        <w:spacing w:line="360" w:lineRule="auto"/>
        <w:contextualSpacing/>
        <w:jc w:val="both"/>
        <w:rPr>
          <w:rFonts w:ascii="Palatino Linotype" w:eastAsia="Calibri" w:hAnsi="Palatino Linotype" w:cs="Arial"/>
          <w:color w:val="000000" w:themeColor="text1"/>
        </w:rPr>
      </w:pPr>
    </w:p>
    <w:p w14:paraId="78EABB65" w14:textId="48845BC0" w:rsidR="00EA0165" w:rsidRPr="0070107B" w:rsidRDefault="00351568" w:rsidP="009A013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70107B">
        <w:rPr>
          <w:rFonts w:ascii="Palatino Linotype" w:hAnsi="Palatino Linotype" w:cs="Arial"/>
          <w:color w:val="000000" w:themeColor="text1"/>
        </w:rPr>
        <w:t xml:space="preserve">La </w:t>
      </w:r>
      <w:r w:rsidRPr="0070107B">
        <w:rPr>
          <w:rFonts w:ascii="Palatino Linotype" w:hAnsi="Palatino Linotype" w:cs="Arial"/>
          <w:b/>
          <w:color w:val="000000" w:themeColor="text1"/>
        </w:rPr>
        <w:t>Comisionada María del Rosario Mejía Ayala</w:t>
      </w:r>
      <w:r w:rsidR="00EA0165" w:rsidRPr="0070107B">
        <w:rPr>
          <w:rFonts w:ascii="Palatino Linotype" w:eastAsia="Calibri" w:hAnsi="Palatino Linotype" w:cs="Arial"/>
          <w:color w:val="000000" w:themeColor="text1"/>
        </w:rPr>
        <w:t>, con fundamento en lo dispuesto por el artículo 185 fracción II de la ley de la materia, a través del acuerdo de admisión de</w:t>
      </w:r>
      <w:r w:rsidR="0055004E">
        <w:rPr>
          <w:rFonts w:ascii="Palatino Linotype" w:eastAsia="Calibri" w:hAnsi="Palatino Linotype" w:cs="Arial"/>
          <w:color w:val="000000" w:themeColor="text1"/>
        </w:rPr>
        <w:t xml:space="preserve"> cuatro</w:t>
      </w:r>
      <w:r w:rsidR="008426D8" w:rsidRPr="0070107B">
        <w:rPr>
          <w:rFonts w:ascii="Palatino Linotype" w:eastAsia="Calibri" w:hAnsi="Palatino Linotype" w:cs="Arial"/>
          <w:color w:val="000000" w:themeColor="text1"/>
        </w:rPr>
        <w:t xml:space="preserve"> </w:t>
      </w:r>
      <w:r w:rsidR="00EA0165" w:rsidRPr="0070107B">
        <w:rPr>
          <w:rFonts w:ascii="Palatino Linotype" w:eastAsia="Calibri" w:hAnsi="Palatino Linotype" w:cs="Arial"/>
          <w:color w:val="000000" w:themeColor="text1"/>
        </w:rPr>
        <w:t>(</w:t>
      </w:r>
      <w:r w:rsidR="0055004E">
        <w:rPr>
          <w:rFonts w:ascii="Palatino Linotype" w:eastAsia="Calibri" w:hAnsi="Palatino Linotype" w:cs="Arial"/>
          <w:color w:val="000000" w:themeColor="text1"/>
        </w:rPr>
        <w:t>04</w:t>
      </w:r>
      <w:r w:rsidR="00EA0165" w:rsidRPr="0070107B">
        <w:rPr>
          <w:rFonts w:ascii="Palatino Linotype" w:eastAsia="Calibri" w:hAnsi="Palatino Linotype" w:cs="Arial"/>
          <w:color w:val="000000" w:themeColor="text1"/>
        </w:rPr>
        <w:t>) de</w:t>
      </w:r>
      <w:r w:rsidR="0055004E">
        <w:rPr>
          <w:rFonts w:ascii="Palatino Linotype" w:eastAsia="Calibri" w:hAnsi="Palatino Linotype" w:cs="Arial"/>
          <w:color w:val="000000" w:themeColor="text1"/>
        </w:rPr>
        <w:t xml:space="preserve"> noviembre</w:t>
      </w:r>
      <w:r w:rsidR="00EA0165" w:rsidRPr="0070107B">
        <w:rPr>
          <w:rFonts w:ascii="Palatino Linotype" w:eastAsia="Calibri" w:hAnsi="Palatino Linotype" w:cs="Arial"/>
          <w:color w:val="000000" w:themeColor="text1"/>
        </w:rPr>
        <w:t xml:space="preserve"> dos mil veintiuno, puso a disposición de las partes el expediente electrónico </w:t>
      </w:r>
      <w:r w:rsidR="00EA0165" w:rsidRPr="0070107B">
        <w:rPr>
          <w:rFonts w:ascii="Palatino Linotype" w:eastAsia="Calibri" w:hAnsi="Palatino Linotype" w:cs="Arial"/>
          <w:color w:val="000000" w:themeColor="text1"/>
          <w:lang w:val="es-ES_tradnl"/>
        </w:rPr>
        <w:t xml:space="preserve">vía </w:t>
      </w:r>
      <w:r w:rsidR="00EA0165" w:rsidRPr="0070107B">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70107B">
        <w:rPr>
          <w:rFonts w:ascii="Palatino Linotype" w:eastAsia="Calibri" w:hAnsi="Palatino Linotype" w:cs="Arial"/>
          <w:b/>
          <w:color w:val="000000" w:themeColor="text1"/>
        </w:rPr>
        <w:t>SUJETO OBLIGADO</w:t>
      </w:r>
      <w:r w:rsidR="00EA0165" w:rsidRPr="0070107B">
        <w:rPr>
          <w:rFonts w:ascii="Palatino Linotype" w:eastAsia="Calibri" w:hAnsi="Palatino Linotype" w:cs="Arial"/>
          <w:color w:val="000000" w:themeColor="text1"/>
        </w:rPr>
        <w:t xml:space="preserve"> presentara el</w:t>
      </w:r>
      <w:r w:rsidR="00266490" w:rsidRPr="0070107B">
        <w:rPr>
          <w:rFonts w:ascii="Palatino Linotype" w:eastAsia="Calibri" w:hAnsi="Palatino Linotype" w:cs="Arial"/>
          <w:color w:val="000000" w:themeColor="text1"/>
        </w:rPr>
        <w:t xml:space="preserve"> </w:t>
      </w:r>
      <w:r w:rsidR="00D75922" w:rsidRPr="0070107B">
        <w:rPr>
          <w:rFonts w:ascii="Palatino Linotype" w:eastAsia="Calibri" w:hAnsi="Palatino Linotype" w:cs="Arial"/>
          <w:color w:val="000000" w:themeColor="text1"/>
        </w:rPr>
        <w:t>informe justificado procedente.</w:t>
      </w:r>
    </w:p>
    <w:p w14:paraId="069466D8" w14:textId="77777777" w:rsidR="001B234C" w:rsidRPr="0070107B" w:rsidRDefault="001B234C" w:rsidP="009A0137">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p>
    <w:p w14:paraId="05AB312E" w14:textId="5C9B9295" w:rsidR="00D75922" w:rsidRPr="0070107B" w:rsidRDefault="00C83B36" w:rsidP="009A013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70107B">
        <w:rPr>
          <w:rFonts w:ascii="Palatino Linotype" w:eastAsia="Calibri" w:hAnsi="Palatino Linotype" w:cs="Arial"/>
          <w:color w:val="000000" w:themeColor="text1"/>
        </w:rPr>
        <w:lastRenderedPageBreak/>
        <w:t xml:space="preserve">En fecha </w:t>
      </w:r>
      <w:r w:rsidR="0055004E">
        <w:rPr>
          <w:rFonts w:ascii="Palatino Linotype" w:eastAsia="Calibri" w:hAnsi="Palatino Linotype" w:cs="Arial"/>
          <w:color w:val="000000" w:themeColor="text1"/>
        </w:rPr>
        <w:t>doce (12</w:t>
      </w:r>
      <w:r w:rsidR="00D75922" w:rsidRPr="0070107B">
        <w:rPr>
          <w:rFonts w:ascii="Palatino Linotype" w:eastAsia="Calibri" w:hAnsi="Palatino Linotype" w:cs="Arial"/>
          <w:color w:val="000000" w:themeColor="text1"/>
        </w:rPr>
        <w:t>) de</w:t>
      </w:r>
      <w:r w:rsidR="00976CA7" w:rsidRPr="0070107B">
        <w:rPr>
          <w:rFonts w:ascii="Palatino Linotype" w:eastAsia="Calibri" w:hAnsi="Palatino Linotype" w:cs="Arial"/>
          <w:color w:val="000000" w:themeColor="text1"/>
        </w:rPr>
        <w:t xml:space="preserve"> noviembre</w:t>
      </w:r>
      <w:r w:rsidRPr="0070107B">
        <w:rPr>
          <w:rFonts w:ascii="Palatino Linotype" w:eastAsia="Calibri" w:hAnsi="Palatino Linotype" w:cs="Arial"/>
          <w:color w:val="000000" w:themeColor="text1"/>
        </w:rPr>
        <w:t xml:space="preserve"> </w:t>
      </w:r>
      <w:r w:rsidR="00D75922" w:rsidRPr="0070107B">
        <w:rPr>
          <w:rFonts w:ascii="Palatino Linotype" w:eastAsia="Calibri" w:hAnsi="Palatino Linotype" w:cs="Arial"/>
          <w:color w:val="000000" w:themeColor="text1"/>
        </w:rPr>
        <w:t>de dos mil veintiuno el</w:t>
      </w:r>
      <w:r w:rsidR="00976CA7" w:rsidRPr="0070107B">
        <w:rPr>
          <w:rFonts w:ascii="Palatino Linotype" w:eastAsia="Calibri" w:hAnsi="Palatino Linotype" w:cs="Arial"/>
          <w:color w:val="000000" w:themeColor="text1"/>
        </w:rPr>
        <w:t xml:space="preserve"> </w:t>
      </w:r>
      <w:r w:rsidR="00976CA7" w:rsidRPr="0070107B">
        <w:rPr>
          <w:rFonts w:ascii="Palatino Linotype" w:eastAsia="Calibri" w:hAnsi="Palatino Linotype" w:cs="Arial"/>
          <w:b/>
          <w:color w:val="000000" w:themeColor="text1"/>
        </w:rPr>
        <w:t>RECURRENTE</w:t>
      </w:r>
      <w:r w:rsidR="00976CA7" w:rsidRPr="0070107B">
        <w:rPr>
          <w:rFonts w:ascii="Palatino Linotype" w:eastAsia="Calibri" w:hAnsi="Palatino Linotype" w:cs="Arial"/>
          <w:color w:val="000000" w:themeColor="text1"/>
        </w:rPr>
        <w:t xml:space="preserve"> </w:t>
      </w:r>
      <w:r w:rsidR="00D75922" w:rsidRPr="0070107B">
        <w:rPr>
          <w:rFonts w:ascii="Palatino Linotype" w:eastAsia="Calibri" w:hAnsi="Palatino Linotype" w:cs="Arial"/>
          <w:color w:val="000000" w:themeColor="text1"/>
        </w:rPr>
        <w:t xml:space="preserve"> </w:t>
      </w:r>
      <w:r w:rsidR="00BA1FEF" w:rsidRPr="0070107B">
        <w:rPr>
          <w:rFonts w:ascii="Palatino Linotype" w:eastAsia="Calibri" w:hAnsi="Palatino Linotype" w:cs="Arial"/>
          <w:color w:val="000000" w:themeColor="text1"/>
        </w:rPr>
        <w:t>realizó entrega de diversos</w:t>
      </w:r>
      <w:r w:rsidR="00EC5949" w:rsidRPr="0070107B">
        <w:rPr>
          <w:rFonts w:ascii="Palatino Linotype" w:eastAsia="Calibri" w:hAnsi="Palatino Linotype" w:cs="Arial"/>
          <w:color w:val="000000" w:themeColor="text1"/>
        </w:rPr>
        <w:t xml:space="preserve"> documento</w:t>
      </w:r>
      <w:r w:rsidR="00C54701" w:rsidRPr="0070107B">
        <w:rPr>
          <w:rFonts w:ascii="Palatino Linotype" w:eastAsia="Calibri" w:hAnsi="Palatino Linotype" w:cs="Arial"/>
          <w:color w:val="000000" w:themeColor="text1"/>
        </w:rPr>
        <w:t>s</w:t>
      </w:r>
      <w:r w:rsidR="00D75922" w:rsidRPr="0070107B">
        <w:rPr>
          <w:rFonts w:ascii="Palatino Linotype" w:eastAsia="Calibri" w:hAnsi="Palatino Linotype" w:cs="Arial"/>
          <w:color w:val="000000" w:themeColor="text1"/>
        </w:rPr>
        <w:t xml:space="preserve"> en calidad de</w:t>
      </w:r>
      <w:r w:rsidR="00BA1FEF" w:rsidRPr="0070107B">
        <w:rPr>
          <w:rFonts w:ascii="Palatino Linotype" w:eastAsia="Calibri" w:hAnsi="Palatino Linotype" w:cs="Arial"/>
          <w:color w:val="000000" w:themeColor="text1"/>
        </w:rPr>
        <w:t xml:space="preserve"> manifestaciones</w:t>
      </w:r>
      <w:r w:rsidR="00BF0B64" w:rsidRPr="0070107B">
        <w:rPr>
          <w:rFonts w:ascii="Palatino Linotype" w:eastAsia="Calibri" w:hAnsi="Palatino Linotype" w:cs="Arial"/>
          <w:color w:val="000000" w:themeColor="text1"/>
        </w:rPr>
        <w:t>,</w:t>
      </w:r>
      <w:r w:rsidR="00BA1FEF" w:rsidRPr="0070107B">
        <w:rPr>
          <w:rFonts w:ascii="Palatino Linotype" w:eastAsia="Calibri" w:hAnsi="Palatino Linotype" w:cs="Arial"/>
          <w:color w:val="000000" w:themeColor="text1"/>
        </w:rPr>
        <w:t xml:space="preserve"> mismos que se</w:t>
      </w:r>
      <w:r w:rsidR="00BF0B64" w:rsidRPr="0070107B">
        <w:rPr>
          <w:rFonts w:ascii="Palatino Linotype" w:eastAsia="Calibri" w:hAnsi="Palatino Linotype" w:cs="Arial"/>
          <w:color w:val="000000" w:themeColor="text1"/>
        </w:rPr>
        <w:t xml:space="preserve"> describe</w:t>
      </w:r>
      <w:r w:rsidR="00C372D6">
        <w:rPr>
          <w:rFonts w:ascii="Palatino Linotype" w:eastAsia="Calibri" w:hAnsi="Palatino Linotype" w:cs="Arial"/>
          <w:color w:val="000000" w:themeColor="text1"/>
        </w:rPr>
        <w:t>n</w:t>
      </w:r>
      <w:r w:rsidR="006B497B" w:rsidRPr="0070107B">
        <w:rPr>
          <w:rFonts w:ascii="Palatino Linotype" w:eastAsia="Calibri" w:hAnsi="Palatino Linotype" w:cs="Arial"/>
          <w:color w:val="000000" w:themeColor="text1"/>
        </w:rPr>
        <w:t xml:space="preserve"> a continuación: </w:t>
      </w:r>
    </w:p>
    <w:p w14:paraId="08AF98DE" w14:textId="77777777" w:rsidR="000B4571" w:rsidRPr="0070107B" w:rsidRDefault="000B4571" w:rsidP="009A0137">
      <w:pPr>
        <w:pStyle w:val="Prrafodelista"/>
        <w:spacing w:line="360" w:lineRule="auto"/>
        <w:ind w:left="567" w:right="616"/>
        <w:rPr>
          <w:rFonts w:ascii="Palatino Linotype" w:eastAsia="Calibri" w:hAnsi="Palatino Linotype" w:cs="Arial"/>
          <w:b/>
          <w:color w:val="000000" w:themeColor="text1"/>
        </w:rPr>
      </w:pPr>
    </w:p>
    <w:p w14:paraId="41E52EA7" w14:textId="6C1081C4" w:rsidR="00C372D6" w:rsidRPr="00C372D6" w:rsidRDefault="00B23C47" w:rsidP="00C372D6">
      <w:pPr>
        <w:pStyle w:val="Prrafodelista"/>
        <w:numPr>
          <w:ilvl w:val="0"/>
          <w:numId w:val="4"/>
        </w:numPr>
        <w:tabs>
          <w:tab w:val="left" w:pos="284"/>
        </w:tabs>
        <w:spacing w:line="360" w:lineRule="auto"/>
        <w:ind w:left="284" w:right="616" w:firstLine="0"/>
        <w:contextualSpacing/>
        <w:jc w:val="both"/>
        <w:rPr>
          <w:rFonts w:ascii="Palatino Linotype" w:eastAsia="Calibri" w:hAnsi="Palatino Linotype" w:cs="Arial"/>
          <w:b/>
          <w:color w:val="000000" w:themeColor="text1"/>
        </w:rPr>
      </w:pPr>
      <w:hyperlink r:id="rId13" w:history="1">
        <w:r w:rsidR="00C372D6" w:rsidRPr="00C372D6">
          <w:rPr>
            <w:rStyle w:val="Hipervnculo"/>
            <w:rFonts w:ascii="Palatino Linotype" w:eastAsia="Calibri" w:hAnsi="Palatino Linotype" w:cs="Arial"/>
            <w:b/>
            <w:bCs/>
            <w:color w:val="auto"/>
            <w:u w:val="none"/>
          </w:rPr>
          <w:t>REPORTE DEL MES DE SEPTIEMBRE DE 2021.pdf</w:t>
        </w:r>
      </w:hyperlink>
      <w:r w:rsidR="00CE515F" w:rsidRPr="00C372D6">
        <w:rPr>
          <w:rFonts w:ascii="Palatino Linotype" w:eastAsia="Calibri" w:hAnsi="Palatino Linotype" w:cs="Arial"/>
          <w:b/>
        </w:rPr>
        <w:t xml:space="preserve">: </w:t>
      </w:r>
      <w:r w:rsidR="00C372D6" w:rsidRPr="00C372D6">
        <w:rPr>
          <w:rFonts w:ascii="Palatino Linotype" w:eastAsia="Calibri" w:hAnsi="Palatino Linotype" w:cs="Arial"/>
          <w:color w:val="000000" w:themeColor="text1"/>
          <w:lang w:val="es-ES_tradnl"/>
        </w:rPr>
        <w:t xml:space="preserve">Documento electrónico que en siete (07) páginas contiene una presentación del </w:t>
      </w:r>
      <w:r w:rsidR="00807902">
        <w:rPr>
          <w:rFonts w:ascii="Palatino Linotype" w:eastAsia="Calibri" w:hAnsi="Palatino Linotype" w:cs="Arial"/>
          <w:color w:val="000000" w:themeColor="text1"/>
          <w:lang w:val="es-ES_tradnl"/>
        </w:rPr>
        <w:t>“</w:t>
      </w:r>
      <w:r w:rsidR="00C372D6" w:rsidRPr="00C372D6">
        <w:rPr>
          <w:rFonts w:ascii="Palatino Linotype" w:eastAsia="Calibri" w:hAnsi="Palatino Linotype" w:cs="Arial"/>
          <w:color w:val="000000" w:themeColor="text1"/>
          <w:lang w:val="es-ES_tradnl"/>
        </w:rPr>
        <w:t>Report</w:t>
      </w:r>
      <w:r w:rsidR="00807902">
        <w:rPr>
          <w:rFonts w:ascii="Palatino Linotype" w:eastAsia="Calibri" w:hAnsi="Palatino Linotype" w:cs="Arial"/>
          <w:color w:val="000000" w:themeColor="text1"/>
          <w:lang w:val="es-ES_tradnl"/>
        </w:rPr>
        <w:t xml:space="preserve">e del Mes de Septiembre de do mil veintiuno” </w:t>
      </w:r>
      <w:r w:rsidR="00C372D6" w:rsidRPr="00C372D6">
        <w:rPr>
          <w:rFonts w:ascii="Palatino Linotype" w:eastAsia="Calibri" w:hAnsi="Palatino Linotype" w:cs="Arial"/>
          <w:color w:val="000000" w:themeColor="text1"/>
          <w:lang w:val="es-ES_tradnl"/>
        </w:rPr>
        <w:t>de un Conjunto Residencial.</w:t>
      </w:r>
    </w:p>
    <w:p w14:paraId="7FB2114B" w14:textId="77777777" w:rsidR="00C372D6" w:rsidRPr="00C372D6" w:rsidRDefault="00C372D6" w:rsidP="00C372D6">
      <w:pPr>
        <w:pStyle w:val="Prrafodelista"/>
        <w:tabs>
          <w:tab w:val="left" w:pos="284"/>
        </w:tabs>
        <w:spacing w:line="360" w:lineRule="auto"/>
        <w:ind w:left="284" w:right="616"/>
        <w:contextualSpacing/>
        <w:jc w:val="both"/>
        <w:rPr>
          <w:rFonts w:ascii="Palatino Linotype" w:eastAsia="Calibri" w:hAnsi="Palatino Linotype" w:cs="Arial"/>
          <w:b/>
          <w:color w:val="000000" w:themeColor="text1"/>
        </w:rPr>
      </w:pPr>
    </w:p>
    <w:p w14:paraId="26F3E0C7" w14:textId="77777777" w:rsidR="00C372D6" w:rsidRDefault="00C372D6" w:rsidP="00C372D6">
      <w:pPr>
        <w:pStyle w:val="Prrafodelista"/>
        <w:numPr>
          <w:ilvl w:val="0"/>
          <w:numId w:val="4"/>
        </w:numPr>
        <w:tabs>
          <w:tab w:val="left" w:pos="284"/>
        </w:tabs>
        <w:spacing w:line="360" w:lineRule="auto"/>
        <w:ind w:left="567" w:right="616"/>
        <w:contextualSpacing/>
        <w:jc w:val="both"/>
        <w:rPr>
          <w:rFonts w:ascii="Palatino Linotype" w:eastAsia="Calibri" w:hAnsi="Palatino Linotype" w:cs="Arial"/>
        </w:rPr>
      </w:pPr>
      <w:r w:rsidRPr="00C372D6">
        <w:rPr>
          <w:rFonts w:ascii="Palatino Linotype" w:eastAsia="Calibri" w:hAnsi="Palatino Linotype" w:cs="Arial"/>
          <w:b/>
        </w:rPr>
        <w:tab/>
        <w:t>exp056_21.pdf</w:t>
      </w:r>
      <w:r w:rsidR="00BA1FEF" w:rsidRPr="00C372D6">
        <w:rPr>
          <w:rFonts w:ascii="Palatino Linotype" w:eastAsia="Calibri" w:hAnsi="Palatino Linotype" w:cs="Arial"/>
          <w:b/>
        </w:rPr>
        <w:t>:</w:t>
      </w:r>
      <w:r w:rsidRPr="00C372D6">
        <w:rPr>
          <w:rFonts w:ascii="Palatino Linotype" w:eastAsia="Calibri" w:hAnsi="Palatino Linotype" w:cs="Arial"/>
        </w:rPr>
        <w:t xml:space="preserve"> Documento electrónico que en cuatro (04) hojas contiene una demanda de arbitraje de fecha veinte (20)</w:t>
      </w:r>
      <w:r>
        <w:rPr>
          <w:rFonts w:ascii="Palatino Linotype" w:eastAsia="Calibri" w:hAnsi="Palatino Linotype" w:cs="Arial"/>
        </w:rPr>
        <w:t xml:space="preserve"> de agosto de 2021.</w:t>
      </w:r>
    </w:p>
    <w:p w14:paraId="43E426FF" w14:textId="77777777" w:rsidR="00C372D6" w:rsidRPr="00C372D6" w:rsidRDefault="00C372D6" w:rsidP="00C372D6">
      <w:pPr>
        <w:tabs>
          <w:tab w:val="left" w:pos="284"/>
        </w:tabs>
        <w:spacing w:line="360" w:lineRule="auto"/>
        <w:ind w:right="616"/>
        <w:contextualSpacing/>
        <w:jc w:val="both"/>
        <w:rPr>
          <w:rFonts w:ascii="Palatino Linotype" w:eastAsia="Calibri" w:hAnsi="Palatino Linotype" w:cs="Arial"/>
        </w:rPr>
      </w:pPr>
    </w:p>
    <w:p w14:paraId="0C383C9A" w14:textId="77777777" w:rsidR="00C372D6" w:rsidRPr="00C372D6" w:rsidRDefault="00C372D6" w:rsidP="00C372D6">
      <w:pPr>
        <w:pStyle w:val="Prrafodelista"/>
        <w:rPr>
          <w:rStyle w:val="Hipervnculo"/>
          <w:rFonts w:ascii="Palatino Linotype" w:eastAsia="Calibri" w:hAnsi="Palatino Linotype" w:cs="Arial"/>
          <w:b/>
          <w:bCs/>
          <w:color w:val="auto"/>
          <w:u w:val="none"/>
        </w:rPr>
      </w:pPr>
    </w:p>
    <w:p w14:paraId="0501CB77" w14:textId="3A68D068" w:rsidR="00BA1FEF" w:rsidRDefault="00B23C47" w:rsidP="00C372D6">
      <w:pPr>
        <w:pStyle w:val="Prrafodelista"/>
        <w:numPr>
          <w:ilvl w:val="0"/>
          <w:numId w:val="4"/>
        </w:numPr>
        <w:tabs>
          <w:tab w:val="left" w:pos="284"/>
        </w:tabs>
        <w:spacing w:line="360" w:lineRule="auto"/>
        <w:ind w:left="567" w:right="616"/>
        <w:contextualSpacing/>
        <w:jc w:val="both"/>
        <w:rPr>
          <w:rFonts w:ascii="Palatino Linotype" w:eastAsia="Calibri" w:hAnsi="Palatino Linotype" w:cs="Arial"/>
        </w:rPr>
      </w:pPr>
      <w:hyperlink r:id="rId14" w:history="1">
        <w:r w:rsidR="00C372D6" w:rsidRPr="00C372D6">
          <w:rPr>
            <w:rStyle w:val="Hipervnculo"/>
            <w:rFonts w:ascii="Palatino Linotype" w:eastAsia="Calibri" w:hAnsi="Palatino Linotype" w:cs="Arial"/>
            <w:b/>
            <w:bCs/>
            <w:color w:val="auto"/>
            <w:u w:val="none"/>
          </w:rPr>
          <w:t>SISI 43321_RESPUESTA.pdf</w:t>
        </w:r>
      </w:hyperlink>
      <w:hyperlink r:id="rId15" w:history="1"/>
      <w:r w:rsidR="00BA1FEF" w:rsidRPr="00C372D6">
        <w:rPr>
          <w:rFonts w:ascii="Palatino Linotype" w:eastAsia="Calibri" w:hAnsi="Palatino Linotype" w:cs="Arial"/>
          <w:b/>
        </w:rPr>
        <w:t xml:space="preserve">: </w:t>
      </w:r>
      <w:r w:rsidR="00BA1FEF" w:rsidRPr="00C372D6">
        <w:rPr>
          <w:rFonts w:ascii="Palatino Linotype" w:eastAsia="Calibri" w:hAnsi="Palatino Linotype" w:cs="Arial"/>
        </w:rPr>
        <w:t>D</w:t>
      </w:r>
      <w:r w:rsidR="00C372D6">
        <w:rPr>
          <w:rFonts w:ascii="Palatino Linotype" w:eastAsia="Calibri" w:hAnsi="Palatino Linotype" w:cs="Arial"/>
        </w:rPr>
        <w:t xml:space="preserve">ocumento electrónico que en dos (02) hojas contiene la respuesta a una solicitud de información generada ante la Comisión Nacional Bancaria y de Valores. </w:t>
      </w:r>
    </w:p>
    <w:p w14:paraId="4877E768" w14:textId="77777777" w:rsidR="00C372D6" w:rsidRPr="00C372D6" w:rsidRDefault="00C372D6" w:rsidP="00C372D6">
      <w:pPr>
        <w:pStyle w:val="Prrafodelista"/>
        <w:tabs>
          <w:tab w:val="left" w:pos="284"/>
        </w:tabs>
        <w:spacing w:line="360" w:lineRule="auto"/>
        <w:ind w:left="567" w:right="616"/>
        <w:contextualSpacing/>
        <w:jc w:val="both"/>
        <w:rPr>
          <w:rFonts w:ascii="Palatino Linotype" w:eastAsia="Calibri" w:hAnsi="Palatino Linotype" w:cs="Arial"/>
        </w:rPr>
      </w:pPr>
    </w:p>
    <w:p w14:paraId="2501355C" w14:textId="7FFCCB1C" w:rsidR="00C372D6" w:rsidRDefault="00B23C47" w:rsidP="00C372D6">
      <w:pPr>
        <w:pStyle w:val="Prrafodelista"/>
        <w:numPr>
          <w:ilvl w:val="0"/>
          <w:numId w:val="4"/>
        </w:numPr>
        <w:tabs>
          <w:tab w:val="left" w:pos="284"/>
        </w:tabs>
        <w:spacing w:line="360" w:lineRule="auto"/>
        <w:ind w:left="567" w:right="616"/>
        <w:contextualSpacing/>
        <w:jc w:val="both"/>
        <w:rPr>
          <w:rFonts w:ascii="Palatino Linotype" w:eastAsia="Calibri" w:hAnsi="Palatino Linotype" w:cs="Arial"/>
        </w:rPr>
      </w:pPr>
      <w:hyperlink r:id="rId16" w:history="1">
        <w:r w:rsidR="00C372D6" w:rsidRPr="00C372D6">
          <w:rPr>
            <w:rStyle w:val="Hipervnculo"/>
            <w:rFonts w:ascii="Palatino Linotype" w:eastAsia="Calibri" w:hAnsi="Palatino Linotype" w:cs="Arial"/>
            <w:b/>
            <w:bCs/>
            <w:color w:val="auto"/>
            <w:u w:val="none"/>
          </w:rPr>
          <w:t>convocatoria 14 nov 21.pdf</w:t>
        </w:r>
      </w:hyperlink>
      <w:r w:rsidR="00C372D6">
        <w:rPr>
          <w:rFonts w:ascii="Palatino Linotype" w:eastAsia="Calibri" w:hAnsi="Palatino Linotype" w:cs="Arial"/>
        </w:rPr>
        <w:t xml:space="preserve">: Documento electrónico que en tres (03) hojas contiene una convocatoria para una Asamblea Extraordinaria, para la conformación de una </w:t>
      </w:r>
      <w:r w:rsidR="00807902">
        <w:rPr>
          <w:rFonts w:ascii="Palatino Linotype" w:eastAsia="Calibri" w:hAnsi="Palatino Linotype" w:cs="Arial"/>
        </w:rPr>
        <w:t>“</w:t>
      </w:r>
      <w:r w:rsidR="00C372D6">
        <w:rPr>
          <w:rFonts w:ascii="Palatino Linotype" w:eastAsia="Calibri" w:hAnsi="Palatino Linotype" w:cs="Arial"/>
        </w:rPr>
        <w:t>Nueva Mesa Directiva</w:t>
      </w:r>
      <w:r w:rsidR="00807902">
        <w:rPr>
          <w:rFonts w:ascii="Palatino Linotype" w:eastAsia="Calibri" w:hAnsi="Palatino Linotype" w:cs="Arial"/>
        </w:rPr>
        <w:t>”</w:t>
      </w:r>
      <w:r w:rsidR="00C372D6">
        <w:rPr>
          <w:rFonts w:ascii="Palatino Linotype" w:eastAsia="Calibri" w:hAnsi="Palatino Linotype" w:cs="Arial"/>
        </w:rPr>
        <w:t xml:space="preserve"> de un Conjunto Residencial.   </w:t>
      </w:r>
    </w:p>
    <w:p w14:paraId="5E5C9629" w14:textId="77777777" w:rsidR="00C372D6" w:rsidRPr="00C372D6" w:rsidRDefault="00C372D6" w:rsidP="00C372D6">
      <w:pPr>
        <w:pStyle w:val="Prrafodelista"/>
        <w:rPr>
          <w:rFonts w:ascii="Palatino Linotype" w:eastAsia="Calibri" w:hAnsi="Palatino Linotype" w:cs="Arial"/>
        </w:rPr>
      </w:pPr>
    </w:p>
    <w:p w14:paraId="2AAD888F" w14:textId="7E62D966" w:rsidR="00C372D6" w:rsidRPr="00337193" w:rsidRDefault="00C372D6" w:rsidP="00C372D6">
      <w:pPr>
        <w:pStyle w:val="Prrafodelista"/>
        <w:numPr>
          <w:ilvl w:val="0"/>
          <w:numId w:val="4"/>
        </w:numPr>
        <w:tabs>
          <w:tab w:val="left" w:pos="284"/>
        </w:tabs>
        <w:spacing w:line="360" w:lineRule="auto"/>
        <w:ind w:right="616"/>
        <w:contextualSpacing/>
        <w:jc w:val="both"/>
        <w:rPr>
          <w:rFonts w:ascii="Palatino Linotype" w:eastAsia="Calibri" w:hAnsi="Palatino Linotype" w:cs="Arial"/>
          <w:b/>
        </w:rPr>
      </w:pPr>
      <w:r w:rsidRPr="00C372D6">
        <w:rPr>
          <w:rFonts w:ascii="Palatino Linotype" w:eastAsia="Calibri" w:hAnsi="Palatino Linotype" w:cs="Arial"/>
        </w:rPr>
        <w:tab/>
      </w:r>
      <w:r w:rsidRPr="00C372D6">
        <w:rPr>
          <w:rFonts w:ascii="Palatino Linotype" w:eastAsia="Calibri" w:hAnsi="Palatino Linotype" w:cs="Arial"/>
          <w:b/>
        </w:rPr>
        <w:t>demnd072021.pdf</w:t>
      </w:r>
      <w:r>
        <w:rPr>
          <w:rFonts w:ascii="Palatino Linotype" w:eastAsia="Calibri" w:hAnsi="Palatino Linotype" w:cs="Arial"/>
          <w:b/>
        </w:rPr>
        <w:t xml:space="preserve">: </w:t>
      </w:r>
      <w:r>
        <w:rPr>
          <w:rFonts w:ascii="Palatino Linotype" w:eastAsia="Calibri" w:hAnsi="Palatino Linotype" w:cs="Arial"/>
        </w:rPr>
        <w:t xml:space="preserve">Documento electrónico </w:t>
      </w:r>
      <w:r w:rsidR="00337193">
        <w:rPr>
          <w:rFonts w:ascii="Palatino Linotype" w:eastAsia="Calibri" w:hAnsi="Palatino Linotype" w:cs="Arial"/>
        </w:rPr>
        <w:t xml:space="preserve">que en ocho (08) hojas contiene una Demanda de Arbitraje de fecha veintisiete (27) de julio de dos mil veintiuno. </w:t>
      </w:r>
    </w:p>
    <w:p w14:paraId="313B2168" w14:textId="77777777" w:rsidR="00337193" w:rsidRPr="00337193" w:rsidRDefault="00337193" w:rsidP="00337193">
      <w:pPr>
        <w:pStyle w:val="Prrafodelista"/>
        <w:rPr>
          <w:rFonts w:ascii="Palatino Linotype" w:eastAsia="Calibri" w:hAnsi="Palatino Linotype" w:cs="Arial"/>
          <w:b/>
        </w:rPr>
      </w:pPr>
    </w:p>
    <w:p w14:paraId="071CA596" w14:textId="0A241D0A" w:rsidR="00337193" w:rsidRPr="00C13E79" w:rsidRDefault="00B23C47" w:rsidP="00C13E79">
      <w:pPr>
        <w:pStyle w:val="Prrafodelista"/>
        <w:numPr>
          <w:ilvl w:val="0"/>
          <w:numId w:val="4"/>
        </w:numPr>
        <w:tabs>
          <w:tab w:val="left" w:pos="284"/>
        </w:tabs>
        <w:spacing w:line="360" w:lineRule="auto"/>
        <w:ind w:right="616"/>
        <w:contextualSpacing/>
        <w:jc w:val="both"/>
        <w:rPr>
          <w:rFonts w:ascii="Palatino Linotype" w:eastAsia="Calibri" w:hAnsi="Palatino Linotype" w:cs="Arial"/>
          <w:b/>
        </w:rPr>
      </w:pPr>
      <w:hyperlink r:id="rId17" w:history="1">
        <w:r w:rsidR="00337193" w:rsidRPr="00337193">
          <w:rPr>
            <w:rStyle w:val="Hipervnculo"/>
            <w:rFonts w:ascii="Palatino Linotype" w:eastAsia="Calibri" w:hAnsi="Palatino Linotype" w:cs="Arial"/>
            <w:b/>
            <w:bCs/>
            <w:color w:val="auto"/>
            <w:u w:val="none"/>
          </w:rPr>
          <w:t>expediente 19-21 demanda arbitraje (1).pdf</w:t>
        </w:r>
      </w:hyperlink>
      <w:r w:rsidR="00C13E79">
        <w:rPr>
          <w:rFonts w:ascii="Palatino Linotype" w:eastAsia="Calibri" w:hAnsi="Palatino Linotype" w:cs="Arial"/>
          <w:b/>
        </w:rPr>
        <w:t xml:space="preserve"> y </w:t>
      </w:r>
      <w:hyperlink r:id="rId18" w:history="1">
        <w:proofErr w:type="spellStart"/>
        <w:r w:rsidR="00C13E79" w:rsidRPr="00C13E79">
          <w:rPr>
            <w:rStyle w:val="Hipervnculo"/>
            <w:rFonts w:ascii="Palatino Linotype" w:eastAsia="Calibri" w:hAnsi="Palatino Linotype" w:cs="Arial"/>
            <w:b/>
            <w:bCs/>
            <w:color w:val="auto"/>
            <w:u w:val="none"/>
          </w:rPr>
          <w:t>soboney</w:t>
        </w:r>
        <w:proofErr w:type="spellEnd"/>
        <w:r w:rsidR="00C13E79" w:rsidRPr="00C13E79">
          <w:rPr>
            <w:rStyle w:val="Hipervnculo"/>
            <w:rFonts w:ascii="Palatino Linotype" w:eastAsia="Calibri" w:hAnsi="Palatino Linotype" w:cs="Arial"/>
            <w:b/>
            <w:bCs/>
            <w:color w:val="auto"/>
            <w:u w:val="none"/>
          </w:rPr>
          <w:t xml:space="preserve"> vs </w:t>
        </w:r>
        <w:proofErr w:type="spellStart"/>
        <w:r w:rsidR="00C13E79" w:rsidRPr="00C13E79">
          <w:rPr>
            <w:rStyle w:val="Hipervnculo"/>
            <w:rFonts w:ascii="Palatino Linotype" w:eastAsia="Calibri" w:hAnsi="Palatino Linotype" w:cs="Arial"/>
            <w:b/>
            <w:bCs/>
            <w:color w:val="auto"/>
            <w:u w:val="none"/>
          </w:rPr>
          <w:t>lopez</w:t>
        </w:r>
        <w:proofErr w:type="spellEnd"/>
        <w:r w:rsidR="00C13E79" w:rsidRPr="00C13E79">
          <w:rPr>
            <w:rStyle w:val="Hipervnculo"/>
            <w:rFonts w:ascii="Palatino Linotype" w:eastAsia="Calibri" w:hAnsi="Palatino Linotype" w:cs="Arial"/>
            <w:b/>
            <w:bCs/>
            <w:color w:val="auto"/>
            <w:u w:val="none"/>
          </w:rPr>
          <w:t xml:space="preserve"> merlo.pdf</w:t>
        </w:r>
      </w:hyperlink>
      <w:r w:rsidR="00337193" w:rsidRPr="00C13E79">
        <w:rPr>
          <w:rFonts w:ascii="Palatino Linotype" w:eastAsia="Calibri" w:hAnsi="Palatino Linotype" w:cs="Arial"/>
          <w:b/>
        </w:rPr>
        <w:t xml:space="preserve">: </w:t>
      </w:r>
      <w:r w:rsidR="00337193" w:rsidRPr="00C13E79">
        <w:rPr>
          <w:rFonts w:ascii="Palatino Linotype" w:eastAsia="Calibri" w:hAnsi="Palatino Linotype" w:cs="Arial"/>
        </w:rPr>
        <w:t>Documento</w:t>
      </w:r>
      <w:r w:rsidR="00C13E79">
        <w:rPr>
          <w:rFonts w:ascii="Palatino Linotype" w:eastAsia="Calibri" w:hAnsi="Palatino Linotype" w:cs="Arial"/>
        </w:rPr>
        <w:t>s</w:t>
      </w:r>
      <w:r w:rsidR="00337193" w:rsidRPr="00C13E79">
        <w:rPr>
          <w:rFonts w:ascii="Palatino Linotype" w:eastAsia="Calibri" w:hAnsi="Palatino Linotype" w:cs="Arial"/>
        </w:rPr>
        <w:t xml:space="preserve"> </w:t>
      </w:r>
      <w:r w:rsidR="00C13E79" w:rsidRPr="00C13E79">
        <w:rPr>
          <w:rFonts w:ascii="Palatino Linotype" w:eastAsia="Calibri" w:hAnsi="Palatino Linotype" w:cs="Arial"/>
        </w:rPr>
        <w:t>electrónic</w:t>
      </w:r>
      <w:r w:rsidR="00C13E79">
        <w:rPr>
          <w:rFonts w:ascii="Palatino Linotype" w:eastAsia="Calibri" w:hAnsi="Palatino Linotype" w:cs="Arial"/>
        </w:rPr>
        <w:t>o</w:t>
      </w:r>
      <w:r w:rsidR="00C13E79" w:rsidRPr="00C13E79">
        <w:rPr>
          <w:rFonts w:ascii="Palatino Linotype" w:eastAsia="Calibri" w:hAnsi="Palatino Linotype" w:cs="Arial"/>
        </w:rPr>
        <w:t>s</w:t>
      </w:r>
      <w:r w:rsidR="00337193" w:rsidRPr="00C13E79">
        <w:rPr>
          <w:rFonts w:ascii="Palatino Linotype" w:eastAsia="Calibri" w:hAnsi="Palatino Linotype" w:cs="Arial"/>
        </w:rPr>
        <w:t xml:space="preserve"> que contiene</w:t>
      </w:r>
      <w:r w:rsidR="00C13E79">
        <w:rPr>
          <w:rFonts w:ascii="Palatino Linotype" w:eastAsia="Calibri" w:hAnsi="Palatino Linotype" w:cs="Arial"/>
        </w:rPr>
        <w:t xml:space="preserve">n diversas promociones </w:t>
      </w:r>
      <w:r w:rsidR="00337193" w:rsidRPr="00C13E79">
        <w:rPr>
          <w:rFonts w:ascii="Palatino Linotype" w:eastAsia="Calibri" w:hAnsi="Palatino Linotype" w:cs="Arial"/>
        </w:rPr>
        <w:t xml:space="preserve">en expediente de Juicio Arbitral. </w:t>
      </w:r>
    </w:p>
    <w:p w14:paraId="0737D349" w14:textId="77777777" w:rsidR="00337193" w:rsidRPr="00337193" w:rsidRDefault="00337193" w:rsidP="00337193">
      <w:pPr>
        <w:pStyle w:val="Prrafodelista"/>
        <w:rPr>
          <w:rFonts w:ascii="Palatino Linotype" w:eastAsia="Calibri" w:hAnsi="Palatino Linotype" w:cs="Arial"/>
        </w:rPr>
      </w:pPr>
    </w:p>
    <w:p w14:paraId="5A3A01C5" w14:textId="67F9F3C3" w:rsidR="00337193" w:rsidRPr="00337193" w:rsidRDefault="00337193" w:rsidP="00C372D6">
      <w:pPr>
        <w:pStyle w:val="Prrafodelista"/>
        <w:numPr>
          <w:ilvl w:val="0"/>
          <w:numId w:val="4"/>
        </w:numPr>
        <w:tabs>
          <w:tab w:val="left" w:pos="284"/>
        </w:tabs>
        <w:spacing w:line="360" w:lineRule="auto"/>
        <w:ind w:right="616"/>
        <w:contextualSpacing/>
        <w:jc w:val="both"/>
        <w:rPr>
          <w:rFonts w:ascii="Palatino Linotype" w:eastAsia="Calibri" w:hAnsi="Palatino Linotype" w:cs="Arial"/>
          <w:b/>
        </w:rPr>
      </w:pPr>
      <w:r>
        <w:rPr>
          <w:rFonts w:ascii="Palatino Linotype" w:eastAsia="Calibri" w:hAnsi="Palatino Linotype" w:cs="Arial"/>
        </w:rPr>
        <w:t xml:space="preserve"> </w:t>
      </w:r>
      <w:hyperlink r:id="rId19" w:history="1">
        <w:proofErr w:type="spellStart"/>
        <w:r w:rsidRPr="00337193">
          <w:rPr>
            <w:rStyle w:val="Hipervnculo"/>
            <w:rFonts w:ascii="Palatino Linotype" w:eastAsia="Calibri" w:hAnsi="Palatino Linotype" w:cs="Arial"/>
            <w:b/>
            <w:bCs/>
            <w:color w:val="auto"/>
            <w:u w:val="none"/>
          </w:rPr>
          <w:t>Kali</w:t>
        </w:r>
        <w:proofErr w:type="spellEnd"/>
        <w:r w:rsidRPr="00337193">
          <w:rPr>
            <w:rStyle w:val="Hipervnculo"/>
            <w:rFonts w:ascii="Palatino Linotype" w:eastAsia="Calibri" w:hAnsi="Palatino Linotype" w:cs="Arial"/>
            <w:b/>
            <w:bCs/>
            <w:color w:val="auto"/>
            <w:u w:val="none"/>
          </w:rPr>
          <w:t xml:space="preserve"> Administración.pdf</w:t>
        </w:r>
      </w:hyperlink>
      <w:r w:rsidRPr="00337193">
        <w:rPr>
          <w:rFonts w:ascii="Palatino Linotype" w:eastAsia="Calibri" w:hAnsi="Palatino Linotype" w:cs="Arial"/>
        </w:rPr>
        <w:t>:</w:t>
      </w:r>
      <w:r>
        <w:rPr>
          <w:rFonts w:ascii="Palatino Linotype" w:eastAsia="Calibri" w:hAnsi="Palatino Linotype" w:cs="Arial"/>
        </w:rPr>
        <w:t xml:space="preserve"> Documento electrónico que en dos (02) hojas contiene una recisión de servicios de fecha quince (15) de julio de dos mil veintiuno.  </w:t>
      </w:r>
    </w:p>
    <w:p w14:paraId="32910510" w14:textId="77777777" w:rsidR="00337193" w:rsidRPr="00337193" w:rsidRDefault="00337193" w:rsidP="00337193">
      <w:pPr>
        <w:pStyle w:val="Prrafodelista"/>
        <w:rPr>
          <w:rFonts w:ascii="Palatino Linotype" w:eastAsia="Calibri" w:hAnsi="Palatino Linotype" w:cs="Arial"/>
          <w:b/>
        </w:rPr>
      </w:pPr>
    </w:p>
    <w:p w14:paraId="15C3E6DB" w14:textId="77777777" w:rsidR="00337193" w:rsidRPr="00337193" w:rsidRDefault="00B23C47" w:rsidP="00C372D6">
      <w:pPr>
        <w:pStyle w:val="Prrafodelista"/>
        <w:numPr>
          <w:ilvl w:val="0"/>
          <w:numId w:val="4"/>
        </w:numPr>
        <w:tabs>
          <w:tab w:val="left" w:pos="284"/>
        </w:tabs>
        <w:spacing w:line="360" w:lineRule="auto"/>
        <w:ind w:right="616"/>
        <w:contextualSpacing/>
        <w:jc w:val="both"/>
        <w:rPr>
          <w:rFonts w:ascii="Palatino Linotype" w:eastAsia="Calibri" w:hAnsi="Palatino Linotype" w:cs="Arial"/>
          <w:b/>
        </w:rPr>
      </w:pPr>
      <w:hyperlink r:id="rId20" w:history="1">
        <w:r w:rsidR="00337193" w:rsidRPr="00337193">
          <w:rPr>
            <w:rStyle w:val="Hipervnculo"/>
            <w:rFonts w:ascii="Palatino Linotype" w:eastAsia="Calibri" w:hAnsi="Palatino Linotype" w:cs="Arial"/>
            <w:b/>
            <w:bCs/>
            <w:color w:val="auto"/>
            <w:u w:val="none"/>
          </w:rPr>
          <w:t>oficio_RSF_delegacion_007_2021_imagen.pdf</w:t>
        </w:r>
      </w:hyperlink>
      <w:r w:rsidR="00337193" w:rsidRPr="00337193">
        <w:rPr>
          <w:rFonts w:ascii="Palatino Linotype" w:eastAsia="Calibri" w:hAnsi="Palatino Linotype" w:cs="Arial"/>
          <w:b/>
        </w:rPr>
        <w:t xml:space="preserve">: </w:t>
      </w:r>
      <w:r w:rsidR="00337193">
        <w:rPr>
          <w:rFonts w:ascii="Palatino Linotype" w:eastAsia="Calibri" w:hAnsi="Palatino Linotype" w:cs="Arial"/>
        </w:rPr>
        <w:t xml:space="preserve">Documento electrónico que en siete (07) hojas contiene un documento petitorio dirigido al Presidente Municipal. </w:t>
      </w:r>
    </w:p>
    <w:p w14:paraId="105D1624" w14:textId="77777777" w:rsidR="00337193" w:rsidRPr="00337193" w:rsidRDefault="00337193" w:rsidP="00337193">
      <w:pPr>
        <w:pStyle w:val="Prrafodelista"/>
        <w:rPr>
          <w:rFonts w:ascii="Palatino Linotype" w:eastAsia="Calibri" w:hAnsi="Palatino Linotype" w:cs="Arial"/>
        </w:rPr>
      </w:pPr>
    </w:p>
    <w:p w14:paraId="7B0965BD" w14:textId="4A4B2297" w:rsidR="00337193" w:rsidRPr="00C13E79" w:rsidRDefault="00337193" w:rsidP="00C372D6">
      <w:pPr>
        <w:pStyle w:val="Prrafodelista"/>
        <w:numPr>
          <w:ilvl w:val="0"/>
          <w:numId w:val="4"/>
        </w:numPr>
        <w:tabs>
          <w:tab w:val="left" w:pos="284"/>
        </w:tabs>
        <w:spacing w:line="360" w:lineRule="auto"/>
        <w:ind w:right="616"/>
        <w:contextualSpacing/>
        <w:jc w:val="both"/>
        <w:rPr>
          <w:rFonts w:ascii="Palatino Linotype" w:eastAsia="Calibri" w:hAnsi="Palatino Linotype" w:cs="Arial"/>
          <w:b/>
        </w:rPr>
      </w:pPr>
      <w:r>
        <w:rPr>
          <w:rFonts w:ascii="Palatino Linotype" w:eastAsia="Calibri" w:hAnsi="Palatino Linotype" w:cs="Arial"/>
        </w:rPr>
        <w:t xml:space="preserve"> </w:t>
      </w:r>
      <w:hyperlink r:id="rId21" w:history="1">
        <w:r w:rsidRPr="00337193">
          <w:rPr>
            <w:rStyle w:val="Hipervnculo"/>
            <w:rFonts w:ascii="Palatino Linotype" w:eastAsia="Calibri" w:hAnsi="Palatino Linotype" w:cs="Arial"/>
            <w:b/>
            <w:bCs/>
            <w:color w:val="auto"/>
            <w:u w:val="none"/>
          </w:rPr>
          <w:t>evidencia_dos.pdf</w:t>
        </w:r>
      </w:hyperlink>
      <w:r w:rsidRPr="00337193">
        <w:rPr>
          <w:rFonts w:ascii="Palatino Linotype" w:eastAsia="Calibri" w:hAnsi="Palatino Linotype" w:cs="Arial"/>
        </w:rPr>
        <w:t xml:space="preserve">: </w:t>
      </w:r>
      <w:r>
        <w:rPr>
          <w:rFonts w:ascii="Palatino Linotype" w:eastAsia="Calibri" w:hAnsi="Palatino Linotype" w:cs="Arial"/>
        </w:rPr>
        <w:t>Documento que en cuatro (04) hojas continente diversas imágenes de particulares y de conversaciones entre particulares a través de medios electrónicos.</w:t>
      </w:r>
    </w:p>
    <w:p w14:paraId="4F2D3D38" w14:textId="77777777" w:rsidR="00C13E79" w:rsidRPr="00C13E79" w:rsidRDefault="00C13E79" w:rsidP="00C13E79">
      <w:pPr>
        <w:pStyle w:val="Prrafodelista"/>
        <w:rPr>
          <w:rFonts w:ascii="Palatino Linotype" w:eastAsia="Calibri" w:hAnsi="Palatino Linotype" w:cs="Arial"/>
          <w:b/>
        </w:rPr>
      </w:pPr>
    </w:p>
    <w:p w14:paraId="267AC6E6" w14:textId="2041406D" w:rsidR="00C13E79" w:rsidRPr="00C13E79" w:rsidRDefault="00B23C47" w:rsidP="00C372D6">
      <w:pPr>
        <w:pStyle w:val="Prrafodelista"/>
        <w:numPr>
          <w:ilvl w:val="0"/>
          <w:numId w:val="4"/>
        </w:numPr>
        <w:tabs>
          <w:tab w:val="left" w:pos="284"/>
        </w:tabs>
        <w:spacing w:line="360" w:lineRule="auto"/>
        <w:ind w:right="616"/>
        <w:contextualSpacing/>
        <w:jc w:val="both"/>
        <w:rPr>
          <w:rFonts w:ascii="Palatino Linotype" w:eastAsia="Calibri" w:hAnsi="Palatino Linotype" w:cs="Arial"/>
          <w:b/>
        </w:rPr>
      </w:pPr>
      <w:hyperlink r:id="rId22" w:history="1">
        <w:r w:rsidR="00C13E79" w:rsidRPr="00C13E79">
          <w:rPr>
            <w:rStyle w:val="Hipervnculo"/>
            <w:rFonts w:ascii="Palatino Linotype" w:eastAsia="Calibri" w:hAnsi="Palatino Linotype" w:cs="Arial"/>
            <w:b/>
            <w:bCs/>
            <w:color w:val="auto"/>
            <w:u w:val="none"/>
          </w:rPr>
          <w:t>05273_INFOEM_IP_RR_2021.pdf</w:t>
        </w:r>
      </w:hyperlink>
      <w:r w:rsidR="00C13E79" w:rsidRPr="00C13E79">
        <w:rPr>
          <w:rFonts w:ascii="Palatino Linotype" w:eastAsia="Calibri" w:hAnsi="Palatino Linotype" w:cs="Arial"/>
          <w:b/>
        </w:rPr>
        <w:t xml:space="preserve">: </w:t>
      </w:r>
      <w:r w:rsidR="00C13E79">
        <w:rPr>
          <w:rFonts w:ascii="Palatino Linotype" w:eastAsia="Calibri" w:hAnsi="Palatino Linotype" w:cs="Arial"/>
        </w:rPr>
        <w:t xml:space="preserve">Documento electrónico que en ocho (08) hojas contiene un documento dirigido a la Comisionada María del Rosario Mejía Ayala, mediante el cual se solicita que intervención para dirimir un conflicto entre particulares. </w:t>
      </w:r>
    </w:p>
    <w:p w14:paraId="0413E814" w14:textId="77777777" w:rsidR="00C13E79" w:rsidRPr="00C13E79" w:rsidRDefault="00C13E79" w:rsidP="00C13E79">
      <w:pPr>
        <w:pStyle w:val="Prrafodelista"/>
        <w:rPr>
          <w:rFonts w:ascii="Palatino Linotype" w:eastAsia="Calibri" w:hAnsi="Palatino Linotype" w:cs="Arial"/>
          <w:b/>
        </w:rPr>
      </w:pPr>
    </w:p>
    <w:p w14:paraId="02514D6C" w14:textId="243B5D2A" w:rsidR="00C13E79" w:rsidRPr="00C13E79" w:rsidRDefault="00B23C47" w:rsidP="00C372D6">
      <w:pPr>
        <w:pStyle w:val="Prrafodelista"/>
        <w:numPr>
          <w:ilvl w:val="0"/>
          <w:numId w:val="4"/>
        </w:numPr>
        <w:tabs>
          <w:tab w:val="left" w:pos="284"/>
        </w:tabs>
        <w:spacing w:line="360" w:lineRule="auto"/>
        <w:ind w:right="616"/>
        <w:contextualSpacing/>
        <w:jc w:val="both"/>
        <w:rPr>
          <w:rFonts w:ascii="Palatino Linotype" w:eastAsia="Calibri" w:hAnsi="Palatino Linotype" w:cs="Arial"/>
          <w:b/>
        </w:rPr>
      </w:pPr>
      <w:hyperlink r:id="rId23" w:history="1">
        <w:r w:rsidR="00C13E79" w:rsidRPr="00C13E79">
          <w:rPr>
            <w:rStyle w:val="Hipervnculo"/>
            <w:rFonts w:ascii="Palatino Linotype" w:eastAsia="Calibri" w:hAnsi="Palatino Linotype" w:cs="Arial"/>
            <w:b/>
            <w:bCs/>
            <w:color w:val="auto"/>
            <w:u w:val="none"/>
          </w:rPr>
          <w:t>ACTA DE ASAMBLEA EXTRAORDINARIA 04 ABRIL 2021_fin.pdf</w:t>
        </w:r>
      </w:hyperlink>
      <w:r w:rsidR="00C13E79" w:rsidRPr="00C13E79">
        <w:rPr>
          <w:rFonts w:ascii="Palatino Linotype" w:eastAsia="Calibri" w:hAnsi="Palatino Linotype" w:cs="Arial"/>
          <w:b/>
        </w:rPr>
        <w:t xml:space="preserve">: </w:t>
      </w:r>
      <w:r w:rsidR="00C13E79">
        <w:rPr>
          <w:rFonts w:ascii="Palatino Linotype" w:eastAsia="Calibri" w:hAnsi="Palatino Linotype" w:cs="Arial"/>
        </w:rPr>
        <w:t xml:space="preserve">Documento electrónico que en tres (03) hojas contiene un Acta de Asamblea Extraordinaria de un Conjunto Residencial.  </w:t>
      </w:r>
    </w:p>
    <w:p w14:paraId="51132CB9" w14:textId="77777777" w:rsidR="00770C90" w:rsidRPr="00C13E79" w:rsidRDefault="00770C90" w:rsidP="00C13E79">
      <w:pPr>
        <w:tabs>
          <w:tab w:val="left" w:pos="426"/>
        </w:tabs>
        <w:spacing w:line="360" w:lineRule="auto"/>
        <w:ind w:right="616"/>
        <w:contextualSpacing/>
        <w:jc w:val="both"/>
        <w:rPr>
          <w:rFonts w:ascii="Palatino Linotype" w:eastAsia="Calibri" w:hAnsi="Palatino Linotype" w:cs="Arial"/>
          <w:i/>
        </w:rPr>
      </w:pPr>
    </w:p>
    <w:p w14:paraId="3DDD395B" w14:textId="5585BC02" w:rsidR="00770C90" w:rsidRPr="0070107B" w:rsidRDefault="00BA1FEF" w:rsidP="009A0137">
      <w:pPr>
        <w:pStyle w:val="Prrafodelista"/>
        <w:numPr>
          <w:ilvl w:val="0"/>
          <w:numId w:val="5"/>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70107B">
        <w:rPr>
          <w:rFonts w:ascii="Palatino Linotype" w:eastAsia="Calibri" w:hAnsi="Palatino Linotype" w:cs="Arial"/>
        </w:rPr>
        <w:t xml:space="preserve"> </w:t>
      </w:r>
      <w:bookmarkStart w:id="5" w:name="_Toc461555889"/>
      <w:bookmarkStart w:id="6" w:name="_Toc466371858"/>
      <w:r w:rsidR="00770C90" w:rsidRPr="0070107B">
        <w:rPr>
          <w:rFonts w:ascii="Palatino Linotype" w:eastAsiaTheme="minorEastAsia" w:hAnsi="Palatino Linotype" w:cstheme="minorBidi"/>
          <w:color w:val="000000" w:themeColor="text1"/>
          <w:lang w:val="es-ES_tradnl"/>
        </w:rPr>
        <w:t>Así las cosas, la</w:t>
      </w:r>
      <w:r w:rsidR="00770C90" w:rsidRPr="0070107B">
        <w:rPr>
          <w:rFonts w:ascii="Palatino Linotype" w:eastAsiaTheme="minorEastAsia" w:hAnsi="Palatino Linotype" w:cstheme="minorBidi"/>
          <w:b/>
          <w:color w:val="000000" w:themeColor="text1"/>
          <w:lang w:val="es-ES_tradnl"/>
        </w:rPr>
        <w:t xml:space="preserve"> Comisionada María del Rosario Mejía Ayala</w:t>
      </w:r>
      <w:r w:rsidR="00770C90" w:rsidRPr="0070107B">
        <w:rPr>
          <w:rFonts w:ascii="Palatino Linotype" w:eastAsiaTheme="minorEastAsia" w:hAnsi="Palatino Linotype" w:cstheme="minorBidi"/>
          <w:color w:val="000000" w:themeColor="text1"/>
          <w:lang w:val="es-ES_tradnl"/>
        </w:rPr>
        <w:t xml:space="preserve"> decretó el cierre de instrucción mediante acuerdo de fecha seis (06) de diciembre de dos mil veintiuno.</w:t>
      </w:r>
    </w:p>
    <w:p w14:paraId="068D7840" w14:textId="7D8D8D7E" w:rsidR="001B234C" w:rsidRPr="0070107B" w:rsidRDefault="001B234C" w:rsidP="009A0137">
      <w:pPr>
        <w:pStyle w:val="Prrafodelista"/>
        <w:tabs>
          <w:tab w:val="left" w:pos="426"/>
        </w:tabs>
        <w:spacing w:line="360" w:lineRule="auto"/>
        <w:ind w:left="567" w:right="616"/>
        <w:contextualSpacing/>
        <w:jc w:val="both"/>
        <w:rPr>
          <w:rFonts w:ascii="Palatino Linotype" w:eastAsia="Calibri" w:hAnsi="Palatino Linotype" w:cs="Arial"/>
        </w:rPr>
      </w:pPr>
    </w:p>
    <w:p w14:paraId="3B4E2360" w14:textId="4AA2735F" w:rsidR="00C24F5E" w:rsidRPr="0070107B" w:rsidRDefault="00C24F5E" w:rsidP="009A0137">
      <w:pPr>
        <w:pStyle w:val="Prrafodelista"/>
        <w:numPr>
          <w:ilvl w:val="0"/>
          <w:numId w:val="5"/>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70107B">
        <w:rPr>
          <w:rFonts w:ascii="Palatino Linotype" w:eastAsiaTheme="minorEastAsia" w:hAnsi="Palatino Linotype" w:cstheme="minorBidi"/>
          <w:color w:val="000000" w:themeColor="text1"/>
          <w:lang w:val="es-MX"/>
        </w:rPr>
        <w:t xml:space="preserve">El </w:t>
      </w:r>
      <w:r w:rsidR="00770C90" w:rsidRPr="0070107B">
        <w:rPr>
          <w:rFonts w:ascii="Palatino Linotype" w:eastAsiaTheme="minorEastAsia" w:hAnsi="Palatino Linotype" w:cstheme="minorBidi"/>
          <w:color w:val="000000" w:themeColor="text1"/>
          <w:lang w:val="es-MX"/>
        </w:rPr>
        <w:t>veinte (20</w:t>
      </w:r>
      <w:r w:rsidRPr="0070107B">
        <w:rPr>
          <w:rFonts w:ascii="Palatino Linotype" w:eastAsiaTheme="minorEastAsia" w:hAnsi="Palatino Linotype" w:cstheme="minorBidi"/>
          <w:color w:val="000000" w:themeColor="text1"/>
          <w:lang w:val="es-MX"/>
        </w:rPr>
        <w:t>) de</w:t>
      </w:r>
      <w:r w:rsidR="0057690A" w:rsidRPr="0070107B">
        <w:rPr>
          <w:rFonts w:ascii="Palatino Linotype" w:eastAsiaTheme="minorEastAsia" w:hAnsi="Palatino Linotype" w:cstheme="minorBidi"/>
          <w:color w:val="000000" w:themeColor="text1"/>
          <w:lang w:val="es-MX"/>
        </w:rPr>
        <w:t xml:space="preserve"> diciembre</w:t>
      </w:r>
      <w:r w:rsidR="001643F3" w:rsidRPr="0070107B">
        <w:rPr>
          <w:rFonts w:ascii="Palatino Linotype" w:eastAsiaTheme="minorEastAsia" w:hAnsi="Palatino Linotype" w:cstheme="minorBidi"/>
          <w:color w:val="000000" w:themeColor="text1"/>
          <w:lang w:val="es-MX"/>
        </w:rPr>
        <w:t xml:space="preserve"> </w:t>
      </w:r>
      <w:r w:rsidRPr="0070107B">
        <w:rPr>
          <w:rFonts w:ascii="Palatino Linotype" w:eastAsiaTheme="minorEastAsia" w:hAnsi="Palatino Linotype" w:cstheme="minorBidi"/>
          <w:color w:val="000000" w:themeColor="text1"/>
          <w:lang w:val="es-MX"/>
        </w:rPr>
        <w:t>de dos mil veintiuno,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por lo que no h</w:t>
      </w:r>
      <w:r w:rsidR="0057690A" w:rsidRPr="0070107B">
        <w:rPr>
          <w:rFonts w:ascii="Palatino Linotype" w:eastAsiaTheme="minorEastAsia" w:hAnsi="Palatino Linotype" w:cstheme="minorBidi"/>
          <w:color w:val="000000" w:themeColor="text1"/>
          <w:lang w:val="es-MX"/>
        </w:rPr>
        <w:t>abiendo más que hacer constar.</w:t>
      </w:r>
    </w:p>
    <w:p w14:paraId="08FE1376" w14:textId="77777777" w:rsidR="0057690A" w:rsidRPr="0070107B" w:rsidRDefault="0057690A" w:rsidP="009A0137">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p>
    <w:p w14:paraId="1A06EC63" w14:textId="77777777" w:rsidR="0028674A" w:rsidRPr="0070107B" w:rsidRDefault="0028674A" w:rsidP="009A0137">
      <w:pPr>
        <w:spacing w:line="360" w:lineRule="auto"/>
        <w:rPr>
          <w:rFonts w:ascii="Palatino Linotype" w:hAnsi="Palatino Linotype"/>
          <w:lang w:val="es-MX" w:eastAsia="en-US"/>
        </w:rPr>
      </w:pPr>
      <w:bookmarkStart w:id="7" w:name="_Toc68804758"/>
    </w:p>
    <w:p w14:paraId="494F97AD" w14:textId="77777777" w:rsidR="00EA0165" w:rsidRPr="0070107B" w:rsidRDefault="00EA0165" w:rsidP="009A0137">
      <w:pPr>
        <w:pStyle w:val="Ttulo1"/>
        <w:spacing w:line="360" w:lineRule="auto"/>
        <w:jc w:val="center"/>
        <w:rPr>
          <w:rFonts w:ascii="Palatino Linotype" w:hAnsi="Palatino Linotype"/>
          <w:b/>
          <w:color w:val="000000" w:themeColor="text1"/>
          <w:sz w:val="24"/>
          <w:szCs w:val="24"/>
          <w:lang w:val="es-MX" w:eastAsia="en-US"/>
        </w:rPr>
      </w:pPr>
      <w:bookmarkStart w:id="8" w:name="_Toc90984114"/>
      <w:r w:rsidRPr="0070107B">
        <w:rPr>
          <w:rFonts w:ascii="Palatino Linotype" w:hAnsi="Palatino Linotype"/>
          <w:b/>
          <w:color w:val="000000" w:themeColor="text1"/>
          <w:sz w:val="24"/>
          <w:szCs w:val="24"/>
          <w:lang w:val="es-MX" w:eastAsia="en-US"/>
        </w:rPr>
        <w:t>CONSIDERANDO</w:t>
      </w:r>
      <w:bookmarkEnd w:id="5"/>
      <w:bookmarkEnd w:id="6"/>
      <w:bookmarkEnd w:id="7"/>
      <w:bookmarkEnd w:id="8"/>
    </w:p>
    <w:p w14:paraId="0D7AA06B" w14:textId="77777777" w:rsidR="00EA0165" w:rsidRPr="0070107B" w:rsidRDefault="00EA0165" w:rsidP="009A0137">
      <w:pPr>
        <w:spacing w:line="360" w:lineRule="auto"/>
        <w:rPr>
          <w:rFonts w:ascii="Palatino Linotype" w:eastAsiaTheme="minorEastAsia" w:hAnsi="Palatino Linotype" w:cstheme="minorBidi"/>
          <w:color w:val="000000" w:themeColor="text1"/>
          <w:lang w:val="es-MX" w:eastAsia="en-US"/>
        </w:rPr>
      </w:pPr>
    </w:p>
    <w:p w14:paraId="3468D0CF" w14:textId="475BACAF" w:rsidR="00EA0165" w:rsidRPr="0070107B" w:rsidRDefault="00EA0165" w:rsidP="009A0137">
      <w:pPr>
        <w:pStyle w:val="Ttulo1"/>
        <w:spacing w:line="360" w:lineRule="auto"/>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90984115"/>
      <w:r w:rsidRPr="0070107B">
        <w:rPr>
          <w:rFonts w:ascii="Palatino Linotype" w:hAnsi="Palatino Linotype"/>
          <w:b/>
          <w:color w:val="000000" w:themeColor="text1"/>
          <w:sz w:val="24"/>
          <w:szCs w:val="24"/>
          <w:lang w:val="es-MX" w:eastAsia="en-US"/>
        </w:rPr>
        <w:t>PRIMERO. De la competencia</w:t>
      </w:r>
      <w:bookmarkEnd w:id="9"/>
      <w:bookmarkEnd w:id="10"/>
      <w:bookmarkEnd w:id="11"/>
      <w:r w:rsidR="00537427" w:rsidRPr="0070107B">
        <w:rPr>
          <w:rFonts w:ascii="Palatino Linotype" w:hAnsi="Palatino Linotype"/>
          <w:b/>
          <w:color w:val="000000" w:themeColor="text1"/>
          <w:sz w:val="24"/>
          <w:szCs w:val="24"/>
          <w:lang w:val="es-MX" w:eastAsia="en-US"/>
        </w:rPr>
        <w:t>.</w:t>
      </w:r>
      <w:bookmarkEnd w:id="12"/>
    </w:p>
    <w:p w14:paraId="341F67EC" w14:textId="77777777" w:rsidR="00EA0165" w:rsidRPr="0070107B" w:rsidRDefault="00EA0165" w:rsidP="009A0137">
      <w:pPr>
        <w:spacing w:line="360" w:lineRule="auto"/>
        <w:rPr>
          <w:rFonts w:ascii="Palatino Linotype" w:eastAsiaTheme="minorEastAsia" w:hAnsi="Palatino Linotype" w:cstheme="minorBidi"/>
          <w:color w:val="000000" w:themeColor="text1"/>
          <w:lang w:val="es-MX" w:eastAsia="en-US"/>
        </w:rPr>
      </w:pPr>
    </w:p>
    <w:p w14:paraId="15D1D21E" w14:textId="4667732A" w:rsidR="00EA0165" w:rsidRPr="0070107B" w:rsidRDefault="00EA0165" w:rsidP="009A0137">
      <w:pPr>
        <w:pStyle w:val="Prrafodelista"/>
        <w:numPr>
          <w:ilvl w:val="0"/>
          <w:numId w:val="5"/>
        </w:numPr>
        <w:tabs>
          <w:tab w:val="left" w:pos="0"/>
        </w:tabs>
        <w:spacing w:after="160" w:line="360" w:lineRule="auto"/>
        <w:ind w:left="0" w:hanging="11"/>
        <w:contextualSpacing/>
        <w:jc w:val="both"/>
        <w:rPr>
          <w:rFonts w:ascii="Palatino Linotype" w:eastAsia="MS Mincho" w:hAnsi="Palatino Linotype"/>
          <w:lang w:val="es-ES_tradnl"/>
        </w:rPr>
      </w:pPr>
      <w:r w:rsidRPr="0070107B">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0107B">
        <w:rPr>
          <w:rFonts w:ascii="Palatino Linotype" w:eastAsia="Calibri" w:hAnsi="Palatino Linotype"/>
          <w:b/>
        </w:rPr>
        <w:t>Constitución Política de los Estados Unidos Mexicanos</w:t>
      </w:r>
      <w:r w:rsidRPr="0070107B">
        <w:rPr>
          <w:rFonts w:ascii="Palatino Linotype" w:eastAsia="Calibri" w:hAnsi="Palatino Linotype"/>
        </w:rPr>
        <w:t xml:space="preserve">; </w:t>
      </w:r>
      <w:r w:rsidRPr="0070107B">
        <w:rPr>
          <w:rFonts w:ascii="Palatino Linotype" w:eastAsia="Calibri" w:hAnsi="Palatino Linotype" w:cs="Arial"/>
          <w:bCs/>
          <w:color w:val="222222"/>
          <w:shd w:val="clear" w:color="auto" w:fill="FFFFFF"/>
          <w:lang w:eastAsia="en-US"/>
        </w:rPr>
        <w:t>5, párrafo</w:t>
      </w:r>
      <w:r w:rsidR="00543BF9" w:rsidRPr="0070107B">
        <w:rPr>
          <w:rFonts w:ascii="Palatino Linotype" w:eastAsia="Calibri" w:hAnsi="Palatino Linotype"/>
          <w:lang w:val="es-MX" w:eastAsia="en-US"/>
        </w:rPr>
        <w:t xml:space="preserve"> trigésimo, trigésimo primero y trigésimo segundo, fracciones I, II, III, IV y V</w:t>
      </w:r>
      <w:r w:rsidR="00543BF9" w:rsidRPr="0070107B">
        <w:rPr>
          <w:rFonts w:ascii="Palatino Linotype" w:eastAsia="MS Mincho" w:hAnsi="Palatino Linotype"/>
          <w:lang w:val="es-ES_tradnl"/>
        </w:rPr>
        <w:t xml:space="preserve"> </w:t>
      </w:r>
      <w:r w:rsidRPr="0070107B">
        <w:rPr>
          <w:rFonts w:ascii="Palatino Linotype" w:eastAsia="Calibri" w:hAnsi="Palatino Linotype"/>
        </w:rPr>
        <w:t xml:space="preserve">de la </w:t>
      </w:r>
      <w:r w:rsidRPr="0070107B">
        <w:rPr>
          <w:rFonts w:ascii="Palatino Linotype" w:eastAsia="Calibri" w:hAnsi="Palatino Linotype"/>
          <w:b/>
        </w:rPr>
        <w:t>Constitución Política del Estado Libre y Soberano de México</w:t>
      </w:r>
      <w:r w:rsidRPr="0070107B">
        <w:rPr>
          <w:rFonts w:ascii="Palatino Linotype" w:eastAsia="Calibri" w:hAnsi="Palatino Linotype"/>
        </w:rPr>
        <w:t xml:space="preserve">; artículos 1, 2 fracción </w:t>
      </w:r>
      <w:r w:rsidRPr="0070107B">
        <w:rPr>
          <w:rFonts w:ascii="Palatino Linotype" w:eastAsia="Calibri" w:hAnsi="Palatino Linotype"/>
        </w:rPr>
        <w:lastRenderedPageBreak/>
        <w:t xml:space="preserve">II, 13, 29, 36 fracciones I y II, 176, 178, 179, 181 párrafo tercero y 185 </w:t>
      </w:r>
      <w:r w:rsidRPr="0070107B">
        <w:rPr>
          <w:rFonts w:ascii="Palatino Linotype" w:eastAsia="Calibri" w:hAnsi="Palatino Linotype" w:cs="Arial"/>
        </w:rPr>
        <w:t xml:space="preserve">de la </w:t>
      </w:r>
      <w:r w:rsidRPr="0070107B">
        <w:rPr>
          <w:rFonts w:ascii="Palatino Linotype" w:eastAsia="Calibri" w:hAnsi="Palatino Linotype" w:cs="Arial"/>
          <w:b/>
        </w:rPr>
        <w:t>Ley de Transparencia y Acceso a la Información Pública del Estado de México y Municipios</w:t>
      </w:r>
      <w:r w:rsidRPr="0070107B">
        <w:rPr>
          <w:rFonts w:ascii="Palatino Linotype" w:eastAsia="Calibri" w:hAnsi="Palatino Linotype" w:cs="Arial"/>
        </w:rPr>
        <w:t xml:space="preserve">; </w:t>
      </w:r>
      <w:r w:rsidRPr="0070107B">
        <w:rPr>
          <w:rFonts w:ascii="Palatino Linotype" w:eastAsia="Calibri" w:hAnsi="Palatino Linotype" w:cs="Arial"/>
          <w:b/>
        </w:rPr>
        <w:t>7, 9 fracciones I y XXIV, y 11</w:t>
      </w:r>
      <w:r w:rsidRPr="0070107B">
        <w:rPr>
          <w:rFonts w:ascii="Palatino Linotype" w:eastAsia="Calibri" w:hAnsi="Palatino Linotype" w:cs="Arial"/>
        </w:rPr>
        <w:t xml:space="preserve"> del </w:t>
      </w:r>
      <w:r w:rsidRPr="0070107B">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70107B">
        <w:rPr>
          <w:rFonts w:ascii="Palatino Linotype" w:eastAsia="Calibri" w:hAnsi="Palatino Linotype" w:cs="Arial"/>
          <w:b/>
        </w:rPr>
        <w:t>.</w:t>
      </w:r>
    </w:p>
    <w:p w14:paraId="343B0FCF" w14:textId="413622B7" w:rsidR="00EA0165" w:rsidRPr="0070107B" w:rsidRDefault="00EA0165" w:rsidP="009A0137">
      <w:pPr>
        <w:pStyle w:val="Ttulo1"/>
        <w:spacing w:line="360" w:lineRule="auto"/>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90984116"/>
      <w:r w:rsidRPr="0070107B">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58DA4526" w14:textId="77777777" w:rsidR="00EA0165" w:rsidRPr="0070107B" w:rsidRDefault="00EA0165" w:rsidP="009A0137">
      <w:pPr>
        <w:pStyle w:val="Ttulo1"/>
        <w:spacing w:line="360" w:lineRule="auto"/>
        <w:rPr>
          <w:rFonts w:ascii="Palatino Linotype" w:hAnsi="Palatino Linotype"/>
          <w:b/>
          <w:color w:val="000000" w:themeColor="text1"/>
          <w:sz w:val="24"/>
          <w:szCs w:val="24"/>
          <w:lang w:val="es-MX" w:eastAsia="en-US"/>
        </w:rPr>
      </w:pPr>
      <w:bookmarkStart w:id="17" w:name="_Toc67587985"/>
      <w:bookmarkStart w:id="18" w:name="_Toc68804761"/>
      <w:bookmarkStart w:id="19" w:name="_Toc90984117"/>
      <w:r w:rsidRPr="0070107B">
        <w:rPr>
          <w:rFonts w:ascii="Palatino Linotype" w:hAnsi="Palatino Linotype"/>
          <w:b/>
          <w:color w:val="000000" w:themeColor="text1"/>
          <w:sz w:val="24"/>
          <w:szCs w:val="24"/>
          <w:lang w:val="es-MX" w:eastAsia="en-US"/>
        </w:rPr>
        <w:t>I. De la interposición del recurso.</w:t>
      </w:r>
      <w:bookmarkEnd w:id="17"/>
      <w:bookmarkEnd w:id="18"/>
      <w:bookmarkEnd w:id="19"/>
      <w:r w:rsidRPr="0070107B">
        <w:rPr>
          <w:rFonts w:ascii="Palatino Linotype" w:hAnsi="Palatino Linotype"/>
          <w:b/>
          <w:color w:val="000000" w:themeColor="text1"/>
          <w:sz w:val="24"/>
          <w:szCs w:val="24"/>
          <w:lang w:val="es-MX" w:eastAsia="en-US"/>
        </w:rPr>
        <w:t xml:space="preserve"> </w:t>
      </w:r>
    </w:p>
    <w:p w14:paraId="489BB18C" w14:textId="77777777" w:rsidR="00EA0165" w:rsidRPr="0070107B" w:rsidRDefault="00EA0165" w:rsidP="009A0137">
      <w:pPr>
        <w:keepNext/>
        <w:keepLines/>
        <w:tabs>
          <w:tab w:val="left" w:pos="0"/>
        </w:tabs>
        <w:spacing w:line="360" w:lineRule="auto"/>
        <w:contextualSpacing/>
        <w:outlineLvl w:val="0"/>
        <w:rPr>
          <w:rFonts w:ascii="Palatino Linotype" w:eastAsia="MS Gothic" w:hAnsi="Palatino Linotype"/>
          <w:b/>
          <w:lang w:val="es-MX" w:eastAsia="en-US"/>
        </w:rPr>
      </w:pPr>
    </w:p>
    <w:p w14:paraId="5EA64B79" w14:textId="3DCF68E5" w:rsidR="00A2042B" w:rsidRPr="0070107B" w:rsidRDefault="00EA0165" w:rsidP="009A0137">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70107B">
        <w:rPr>
          <w:rFonts w:ascii="Palatino Linotype" w:eastAsia="Calibri" w:hAnsi="Palatino Linotype" w:cs="Arial"/>
          <w:lang w:val="es-ES_tradnl"/>
        </w:rPr>
        <w:t xml:space="preserve">El medio de impugnación fue presentado a través del </w:t>
      </w:r>
      <w:r w:rsidRPr="0070107B">
        <w:rPr>
          <w:rFonts w:ascii="Palatino Linotype" w:eastAsia="Calibri" w:hAnsi="Palatino Linotype" w:cs="Arial"/>
          <w:b/>
          <w:lang w:val="es-ES_tradnl"/>
        </w:rPr>
        <w:t>SAIMEX,</w:t>
      </w:r>
      <w:r w:rsidRPr="0070107B">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70107B">
        <w:rPr>
          <w:rFonts w:ascii="Palatino Linotype" w:eastAsia="Calibri" w:hAnsi="Palatino Linotype" w:cs="Arial"/>
          <w:lang w:val="es-ES_tradnl"/>
        </w:rPr>
        <w:t xml:space="preserve">particular es de señalar que si el </w:t>
      </w:r>
      <w:r w:rsidRPr="0070107B">
        <w:rPr>
          <w:rFonts w:ascii="Palatino Linotype" w:eastAsia="Calibri" w:hAnsi="Palatino Linotype" w:cs="Arial"/>
          <w:b/>
          <w:lang w:val="es-ES_tradnl"/>
        </w:rPr>
        <w:t>SUJETO OBLIGADO</w:t>
      </w:r>
      <w:r w:rsidRPr="0070107B">
        <w:rPr>
          <w:rFonts w:ascii="Palatino Linotype" w:eastAsia="Calibri" w:hAnsi="Palatino Linotype" w:cs="Arial"/>
          <w:lang w:val="es-ES_tradnl"/>
        </w:rPr>
        <w:t xml:space="preserve"> entregó respuesta el d</w:t>
      </w:r>
      <w:r w:rsidR="00051F7E" w:rsidRPr="0070107B">
        <w:rPr>
          <w:rFonts w:ascii="Palatino Linotype" w:eastAsia="Calibri" w:hAnsi="Palatino Linotype" w:cs="Arial"/>
          <w:lang w:val="es-ES_tradnl"/>
        </w:rPr>
        <w:t>ía diecinueve (19</w:t>
      </w:r>
      <w:r w:rsidRPr="0070107B">
        <w:rPr>
          <w:rFonts w:ascii="Palatino Linotype" w:eastAsia="Calibri" w:hAnsi="Palatino Linotype" w:cs="Arial"/>
          <w:lang w:val="es-ES_tradnl"/>
        </w:rPr>
        <w:t>) de</w:t>
      </w:r>
      <w:r w:rsidR="00051F7E" w:rsidRPr="0070107B">
        <w:rPr>
          <w:rFonts w:ascii="Palatino Linotype" w:eastAsia="Calibri" w:hAnsi="Palatino Linotype" w:cs="Arial"/>
          <w:lang w:val="es-ES_tradnl"/>
        </w:rPr>
        <w:t xml:space="preserve"> octubre</w:t>
      </w:r>
      <w:r w:rsidR="00600000" w:rsidRPr="0070107B">
        <w:rPr>
          <w:rFonts w:ascii="Palatino Linotype" w:eastAsia="Calibri" w:hAnsi="Palatino Linotype" w:cs="Arial"/>
          <w:lang w:val="es-ES_tradnl"/>
        </w:rPr>
        <w:t xml:space="preserve"> </w:t>
      </w:r>
      <w:r w:rsidRPr="0070107B">
        <w:rPr>
          <w:rFonts w:ascii="Palatino Linotype" w:eastAsia="Calibri" w:hAnsi="Palatino Linotype" w:cs="Arial"/>
          <w:lang w:val="es-ES_tradnl"/>
        </w:rPr>
        <w:t>de dos mil veintiuno</w:t>
      </w:r>
      <w:r w:rsidRPr="0070107B">
        <w:rPr>
          <w:rFonts w:ascii="Palatino Linotype" w:eastAsia="Calibri" w:hAnsi="Palatino Linotype" w:cs="Arial"/>
          <w:lang w:val="es-MX" w:eastAsia="en-US"/>
        </w:rPr>
        <w:t>, el plazo para interponer el recurso de rev</w:t>
      </w:r>
      <w:r w:rsidR="00E62DC6" w:rsidRPr="0070107B">
        <w:rPr>
          <w:rFonts w:ascii="Palatino Linotype" w:eastAsia="Calibri" w:hAnsi="Palatino Linotype" w:cs="Arial"/>
          <w:lang w:val="es-MX" w:eastAsia="en-US"/>
        </w:rPr>
        <w:t xml:space="preserve">isión </w:t>
      </w:r>
      <w:r w:rsidR="00A2042B" w:rsidRPr="0070107B">
        <w:rPr>
          <w:rFonts w:ascii="Palatino Linotype" w:eastAsia="Calibri" w:hAnsi="Palatino Linotype" w:cs="Arial"/>
          <w:lang w:val="es-MX" w:eastAsia="en-US"/>
        </w:rPr>
        <w:t>trascurrió del</w:t>
      </w:r>
      <w:r w:rsidR="00806829" w:rsidRPr="0070107B">
        <w:rPr>
          <w:rFonts w:ascii="Palatino Linotype" w:eastAsia="Calibri" w:hAnsi="Palatino Linotype" w:cs="Arial"/>
          <w:lang w:val="es-MX" w:eastAsia="en-US"/>
        </w:rPr>
        <w:t xml:space="preserve"> </w:t>
      </w:r>
      <w:r w:rsidR="00051F7E" w:rsidRPr="0070107B">
        <w:rPr>
          <w:rFonts w:ascii="Palatino Linotype" w:eastAsia="Calibri" w:hAnsi="Palatino Linotype" w:cs="Arial"/>
          <w:lang w:val="es-MX" w:eastAsia="en-US"/>
        </w:rPr>
        <w:t>veinte (20</w:t>
      </w:r>
      <w:r w:rsidRPr="0070107B">
        <w:rPr>
          <w:rFonts w:ascii="Palatino Linotype" w:eastAsia="Calibri" w:hAnsi="Palatino Linotype" w:cs="Arial"/>
          <w:lang w:val="es-MX" w:eastAsia="en-US"/>
        </w:rPr>
        <w:t>)</w:t>
      </w:r>
      <w:r w:rsidR="00A2042B" w:rsidRPr="0070107B">
        <w:rPr>
          <w:rFonts w:ascii="Palatino Linotype" w:eastAsia="Calibri" w:hAnsi="Palatino Linotype" w:cs="Arial"/>
          <w:lang w:val="es-MX" w:eastAsia="en-US"/>
        </w:rPr>
        <w:t xml:space="preserve"> </w:t>
      </w:r>
      <w:r w:rsidR="00946115" w:rsidRPr="0070107B">
        <w:rPr>
          <w:rFonts w:ascii="Palatino Linotype" w:eastAsia="Calibri" w:hAnsi="Palatino Linotype" w:cs="Arial"/>
          <w:lang w:val="es-MX" w:eastAsia="en-US"/>
        </w:rPr>
        <w:t>de</w:t>
      </w:r>
      <w:r w:rsidR="00807902">
        <w:rPr>
          <w:rFonts w:ascii="Palatino Linotype" w:eastAsia="Calibri" w:hAnsi="Palatino Linotype" w:cs="Arial"/>
          <w:lang w:val="es-MX" w:eastAsia="en-US"/>
        </w:rPr>
        <w:t xml:space="preserve"> octubre</w:t>
      </w:r>
      <w:r w:rsidR="00051F7E" w:rsidRPr="0070107B">
        <w:rPr>
          <w:rFonts w:ascii="Palatino Linotype" w:eastAsia="Calibri" w:hAnsi="Palatino Linotype" w:cs="Arial"/>
          <w:lang w:val="es-MX" w:eastAsia="en-US"/>
        </w:rPr>
        <w:t xml:space="preserve"> </w:t>
      </w:r>
      <w:r w:rsidR="00946115" w:rsidRPr="0070107B">
        <w:rPr>
          <w:rFonts w:ascii="Palatino Linotype" w:eastAsia="Calibri" w:hAnsi="Palatino Linotype" w:cs="Arial"/>
          <w:lang w:val="es-MX" w:eastAsia="en-US"/>
        </w:rPr>
        <w:t xml:space="preserve"> </w:t>
      </w:r>
      <w:r w:rsidR="00807902">
        <w:rPr>
          <w:rFonts w:ascii="Palatino Linotype" w:eastAsia="Calibri" w:hAnsi="Palatino Linotype" w:cs="Arial"/>
          <w:lang w:val="es-MX" w:eastAsia="en-US"/>
        </w:rPr>
        <w:t>al diez (10) de noviembre</w:t>
      </w:r>
      <w:r w:rsidR="00051F7E" w:rsidRPr="0070107B">
        <w:rPr>
          <w:rFonts w:ascii="Palatino Linotype" w:eastAsia="Calibri" w:hAnsi="Palatino Linotype" w:cs="Arial"/>
          <w:lang w:val="es-MX" w:eastAsia="en-US"/>
        </w:rPr>
        <w:t xml:space="preserve"> </w:t>
      </w:r>
      <w:r w:rsidR="00E62DC6" w:rsidRPr="0070107B">
        <w:rPr>
          <w:rFonts w:ascii="Palatino Linotype" w:eastAsia="Calibri" w:hAnsi="Palatino Linotype" w:cs="Arial"/>
          <w:lang w:val="es-MX" w:eastAsia="en-US"/>
        </w:rPr>
        <w:t xml:space="preserve">de dos mil veintiuno, </w:t>
      </w:r>
      <w:r w:rsidRPr="0070107B">
        <w:rPr>
          <w:rFonts w:ascii="Palatino Linotype" w:eastAsia="Calibri" w:hAnsi="Palatino Linotype" w:cs="Arial"/>
          <w:lang w:val="es-MX" w:eastAsia="en-US"/>
        </w:rPr>
        <w:t>por lo que si el particular i</w:t>
      </w:r>
      <w:r w:rsidR="00392E2B" w:rsidRPr="0070107B">
        <w:rPr>
          <w:rFonts w:ascii="Palatino Linotype" w:eastAsia="Calibri" w:hAnsi="Palatino Linotype" w:cs="Arial"/>
          <w:lang w:val="es-MX" w:eastAsia="en-US"/>
        </w:rPr>
        <w:t>nterpus</w:t>
      </w:r>
      <w:r w:rsidR="00806829" w:rsidRPr="0070107B">
        <w:rPr>
          <w:rFonts w:ascii="Palatino Linotype" w:eastAsia="Calibri" w:hAnsi="Palatino Linotype" w:cs="Arial"/>
          <w:lang w:val="es-MX" w:eastAsia="en-US"/>
        </w:rPr>
        <w:t xml:space="preserve">o </w:t>
      </w:r>
      <w:r w:rsidR="0032558D">
        <w:rPr>
          <w:rFonts w:ascii="Palatino Linotype" w:eastAsia="Calibri" w:hAnsi="Palatino Linotype" w:cs="Arial"/>
          <w:lang w:val="es-MX" w:eastAsia="en-US"/>
        </w:rPr>
        <w:t>recurso de revisión el veintiséis (26</w:t>
      </w:r>
      <w:r w:rsidR="00BD6857" w:rsidRPr="0070107B">
        <w:rPr>
          <w:rFonts w:ascii="Palatino Linotype" w:eastAsia="Calibri" w:hAnsi="Palatino Linotype" w:cs="Arial"/>
          <w:lang w:val="es-MX" w:eastAsia="en-US"/>
        </w:rPr>
        <w:t>) de</w:t>
      </w:r>
      <w:r w:rsidR="00051F7E" w:rsidRPr="0070107B">
        <w:rPr>
          <w:rFonts w:ascii="Palatino Linotype" w:eastAsia="Calibri" w:hAnsi="Palatino Linotype" w:cs="Arial"/>
          <w:lang w:val="es-MX" w:eastAsia="en-US"/>
        </w:rPr>
        <w:t xml:space="preserve"> octubre </w:t>
      </w:r>
      <w:r w:rsidRPr="0070107B">
        <w:rPr>
          <w:rFonts w:ascii="Palatino Linotype" w:hAnsi="Palatino Linotype"/>
          <w:lang w:val="es-ES_tradnl"/>
        </w:rPr>
        <w:t xml:space="preserve">se encuentra dentro del periodo establecido por la Ley. </w:t>
      </w:r>
    </w:p>
    <w:p w14:paraId="3667250E" w14:textId="6DCD6A1C" w:rsidR="00D217A4" w:rsidRPr="0070107B" w:rsidRDefault="00D53E41" w:rsidP="009A0137">
      <w:pPr>
        <w:pStyle w:val="Ttulo1"/>
        <w:spacing w:line="360" w:lineRule="auto"/>
        <w:jc w:val="both"/>
        <w:rPr>
          <w:rFonts w:ascii="Palatino Linotype" w:hAnsi="Palatino Linotype"/>
          <w:b/>
          <w:color w:val="000000" w:themeColor="text1"/>
          <w:sz w:val="24"/>
          <w:szCs w:val="24"/>
          <w:lang w:val="es-MX" w:eastAsia="en-US"/>
        </w:rPr>
      </w:pPr>
      <w:bookmarkStart w:id="20" w:name="_Toc85137160"/>
      <w:bookmarkStart w:id="21" w:name="_Toc90984118"/>
      <w:r w:rsidRPr="0070107B">
        <w:rPr>
          <w:rFonts w:ascii="Palatino Linotype" w:hAnsi="Palatino Linotype"/>
          <w:b/>
          <w:color w:val="auto"/>
          <w:sz w:val="24"/>
          <w:szCs w:val="24"/>
        </w:rPr>
        <w:t>II</w:t>
      </w:r>
      <w:bookmarkStart w:id="22" w:name="_Toc82023088"/>
      <w:bookmarkStart w:id="23" w:name="_Toc82784385"/>
      <w:bookmarkStart w:id="24" w:name="_Toc84940707"/>
      <w:bookmarkEnd w:id="20"/>
      <w:r w:rsidR="00806829" w:rsidRPr="0070107B">
        <w:rPr>
          <w:rFonts w:ascii="Palatino Linotype" w:hAnsi="Palatino Linotype"/>
          <w:b/>
          <w:color w:val="auto"/>
          <w:sz w:val="24"/>
          <w:szCs w:val="24"/>
        </w:rPr>
        <w:t xml:space="preserve">. </w:t>
      </w:r>
      <w:bookmarkStart w:id="25" w:name="_Toc67587987"/>
      <w:bookmarkStart w:id="26" w:name="_Toc68804763"/>
      <w:bookmarkEnd w:id="22"/>
      <w:bookmarkEnd w:id="23"/>
      <w:bookmarkEnd w:id="24"/>
      <w:r w:rsidR="00EA0165" w:rsidRPr="0070107B">
        <w:rPr>
          <w:rFonts w:ascii="Palatino Linotype" w:hAnsi="Palatino Linotype"/>
          <w:b/>
          <w:color w:val="000000" w:themeColor="text1"/>
          <w:sz w:val="24"/>
          <w:szCs w:val="24"/>
          <w:lang w:val="es-MX" w:eastAsia="en-US"/>
        </w:rPr>
        <w:t xml:space="preserve">De la determinación sobre la </w:t>
      </w:r>
      <w:proofErr w:type="spellStart"/>
      <w:r w:rsidR="00EA0165" w:rsidRPr="0070107B">
        <w:rPr>
          <w:rFonts w:ascii="Palatino Linotype" w:hAnsi="Palatino Linotype"/>
          <w:b/>
          <w:color w:val="000000" w:themeColor="text1"/>
          <w:sz w:val="24"/>
          <w:szCs w:val="24"/>
          <w:lang w:val="es-MX" w:eastAsia="en-US"/>
        </w:rPr>
        <w:t>procedibilidad</w:t>
      </w:r>
      <w:proofErr w:type="spellEnd"/>
      <w:r w:rsidR="00EA0165" w:rsidRPr="0070107B">
        <w:rPr>
          <w:rFonts w:ascii="Palatino Linotype" w:hAnsi="Palatino Linotype"/>
          <w:b/>
          <w:color w:val="000000" w:themeColor="text1"/>
          <w:sz w:val="24"/>
          <w:szCs w:val="24"/>
          <w:lang w:val="es-MX" w:eastAsia="en-US"/>
        </w:rPr>
        <w:t xml:space="preserve"> del recurso.</w:t>
      </w:r>
      <w:bookmarkEnd w:id="21"/>
      <w:bookmarkEnd w:id="25"/>
      <w:bookmarkEnd w:id="26"/>
      <w:r w:rsidR="00EA0165" w:rsidRPr="0070107B">
        <w:rPr>
          <w:rFonts w:ascii="Palatino Linotype" w:hAnsi="Palatino Linotype"/>
          <w:b/>
          <w:color w:val="000000" w:themeColor="text1"/>
          <w:sz w:val="24"/>
          <w:szCs w:val="24"/>
          <w:lang w:val="es-MX" w:eastAsia="en-US"/>
        </w:rPr>
        <w:t xml:space="preserve"> </w:t>
      </w:r>
    </w:p>
    <w:p w14:paraId="1115619A" w14:textId="77777777" w:rsidR="00D53E41" w:rsidRPr="0070107B" w:rsidRDefault="00D53E41" w:rsidP="009A0137">
      <w:pPr>
        <w:spacing w:line="360" w:lineRule="auto"/>
        <w:rPr>
          <w:rFonts w:ascii="Palatino Linotype" w:hAnsi="Palatino Linotype"/>
          <w:lang w:val="es-MX" w:eastAsia="en-US"/>
        </w:rPr>
      </w:pPr>
    </w:p>
    <w:p w14:paraId="7DF2873B" w14:textId="0EC6D713" w:rsidR="00EA0165" w:rsidRPr="0070107B" w:rsidRDefault="00EA0165" w:rsidP="009A0137">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70107B">
        <w:rPr>
          <w:rFonts w:ascii="Palatino Linotype" w:eastAsia="Calibri" w:hAnsi="Palatino Linotype" w:cs="Arial"/>
          <w:lang w:val="es-ES_tradnl"/>
        </w:rPr>
        <w:t xml:space="preserve">Expuesto lo anterior, el escrito contiene las formalidades previstas por el artículo 180 último párrafo de la Ley de la materia actual, por lo que es procedente que este Instituto de Transparencia, Acceso a la Información Pública y Protección </w:t>
      </w:r>
      <w:r w:rsidRPr="0070107B">
        <w:rPr>
          <w:rFonts w:ascii="Palatino Linotype" w:eastAsia="Calibri" w:hAnsi="Palatino Linotype" w:cs="Arial"/>
          <w:lang w:val="es-ES_tradnl"/>
        </w:rPr>
        <w:lastRenderedPageBreak/>
        <w:t>de Datos Personales del Estado de México y Municipios, conozca y resuelva el presente recurso.</w:t>
      </w:r>
    </w:p>
    <w:p w14:paraId="2CAA4C68" w14:textId="77777777" w:rsidR="00A2042B" w:rsidRPr="0070107B" w:rsidRDefault="00A2042B" w:rsidP="009A0137">
      <w:pPr>
        <w:pStyle w:val="Prrafodelista"/>
        <w:spacing w:after="160" w:line="360" w:lineRule="auto"/>
        <w:ind w:left="0" w:right="49"/>
        <w:contextualSpacing/>
        <w:jc w:val="both"/>
        <w:rPr>
          <w:rFonts w:ascii="Palatino Linotype" w:hAnsi="Palatino Linotype"/>
          <w:lang w:val="es-ES_tradnl"/>
        </w:rPr>
      </w:pPr>
    </w:p>
    <w:p w14:paraId="0EB2E86A" w14:textId="09724DF4" w:rsidR="003669E8" w:rsidRPr="0070107B" w:rsidRDefault="00992BC7" w:rsidP="009A0137">
      <w:pPr>
        <w:pStyle w:val="Ttulo1"/>
        <w:spacing w:line="360" w:lineRule="auto"/>
        <w:rPr>
          <w:rFonts w:ascii="Palatino Linotype" w:hAnsi="Palatino Linotype"/>
          <w:sz w:val="24"/>
          <w:szCs w:val="24"/>
          <w:lang w:eastAsia="es-ES_tradnl"/>
        </w:rPr>
      </w:pPr>
      <w:bookmarkStart w:id="27" w:name="_Toc90984119"/>
      <w:r w:rsidRPr="0070107B">
        <w:rPr>
          <w:rFonts w:ascii="Palatino Linotype" w:eastAsia="MS Mincho" w:hAnsi="Palatino Linotype"/>
          <w:b/>
          <w:color w:val="000000" w:themeColor="text1"/>
          <w:sz w:val="24"/>
          <w:szCs w:val="24"/>
          <w:lang w:val="es-ES_tradnl"/>
        </w:rPr>
        <w:t>TERCERO</w:t>
      </w:r>
      <w:r w:rsidRPr="0070107B">
        <w:rPr>
          <w:rFonts w:ascii="Palatino Linotype" w:hAnsi="Palatino Linotype" w:cs="Times New Roman"/>
          <w:b/>
          <w:color w:val="000000" w:themeColor="text1"/>
          <w:sz w:val="24"/>
          <w:szCs w:val="24"/>
        </w:rPr>
        <w:t>.</w:t>
      </w:r>
      <w:bookmarkStart w:id="28" w:name="_Toc67587990"/>
      <w:bookmarkStart w:id="29" w:name="_Toc68804766"/>
      <w:bookmarkStart w:id="30" w:name="_Toc455991148"/>
      <w:bookmarkStart w:id="31" w:name="_Toc450120669"/>
      <w:bookmarkStart w:id="32" w:name="_Toc461555896"/>
      <w:bookmarkStart w:id="33" w:name="_Toc462154385"/>
      <w:bookmarkStart w:id="34" w:name="_Toc462660376"/>
      <w:bookmarkStart w:id="35" w:name="_Toc462660687"/>
      <w:bookmarkStart w:id="36" w:name="_Toc462660766"/>
      <w:bookmarkStart w:id="37" w:name="_Toc465264624"/>
      <w:bookmarkStart w:id="38" w:name="_Toc465264870"/>
      <w:bookmarkStart w:id="39" w:name="_Toc465266520"/>
      <w:bookmarkStart w:id="40" w:name="_Toc466302258"/>
      <w:bookmarkStart w:id="41" w:name="_Toc466371866"/>
      <w:bookmarkStart w:id="42" w:name="_Toc466371925"/>
      <w:bookmarkStart w:id="43" w:name="_Toc466377654"/>
      <w:bookmarkStart w:id="44" w:name="_Toc478549736"/>
      <w:bookmarkStart w:id="45" w:name="_Toc478572850"/>
      <w:bookmarkStart w:id="46" w:name="_Toc479238537"/>
      <w:r w:rsidR="0065578F" w:rsidRPr="0070107B">
        <w:rPr>
          <w:rFonts w:ascii="Palatino Linotype" w:hAnsi="Palatino Linotype" w:cs="Times New Roman"/>
          <w:b/>
          <w:color w:val="000000" w:themeColor="text1"/>
          <w:sz w:val="24"/>
          <w:szCs w:val="24"/>
        </w:rPr>
        <w:t xml:space="preserve"> </w:t>
      </w:r>
      <w:r w:rsidR="00EA0165" w:rsidRPr="0070107B">
        <w:rPr>
          <w:rFonts w:ascii="Palatino Linotype" w:hAnsi="Palatino Linotype"/>
          <w:b/>
          <w:color w:val="000000" w:themeColor="text1"/>
          <w:sz w:val="24"/>
          <w:szCs w:val="24"/>
          <w:lang w:val="es-MX" w:eastAsia="en-US"/>
        </w:rPr>
        <w:t xml:space="preserve">Del planteamiento de la </w:t>
      </w:r>
      <w:r w:rsidR="00EA0165" w:rsidRPr="0070107B">
        <w:rPr>
          <w:rFonts w:ascii="Palatino Linotype" w:hAnsi="Palatino Linotype"/>
          <w:b/>
          <w:i/>
          <w:color w:val="000000" w:themeColor="text1"/>
          <w:sz w:val="24"/>
          <w:szCs w:val="24"/>
          <w:lang w:val="es-MX" w:eastAsia="en-US"/>
        </w:rPr>
        <w:t>Litis.</w:t>
      </w:r>
      <w:bookmarkEnd w:id="27"/>
      <w:bookmarkEnd w:id="28"/>
      <w:bookmarkEnd w:id="29"/>
    </w:p>
    <w:p w14:paraId="6B097BE2" w14:textId="0929F460" w:rsidR="00D217A4" w:rsidRPr="0070107B" w:rsidRDefault="00EA0165" w:rsidP="009A0137">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70107B">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70107B">
        <w:rPr>
          <w:rFonts w:ascii="Palatino Linotype" w:eastAsia="Calibri" w:hAnsi="Palatino Linotype" w:cs="Arial"/>
          <w:b/>
        </w:rPr>
        <w:t>Ley de Transparencia y Acceso a la Información Pública del Estado de México y Municipios</w:t>
      </w:r>
      <w:r w:rsidRPr="0070107B">
        <w:rPr>
          <w:rFonts w:ascii="Palatino Linotype" w:hAnsi="Palatino Linotype" w:cs="Arial"/>
          <w:lang w:val="es-ES_tradnl"/>
        </w:rPr>
        <w:t xml:space="preserve"> y determinar la confirmación; revocación o modificación; </w:t>
      </w:r>
      <w:proofErr w:type="spellStart"/>
      <w:r w:rsidRPr="0070107B">
        <w:rPr>
          <w:rFonts w:ascii="Palatino Linotype" w:hAnsi="Palatino Linotype" w:cs="Arial"/>
          <w:lang w:val="es-ES_tradnl"/>
        </w:rPr>
        <w:t>desechamiento</w:t>
      </w:r>
      <w:proofErr w:type="spellEnd"/>
      <w:r w:rsidRPr="0070107B">
        <w:rPr>
          <w:rFonts w:ascii="Palatino Linotype" w:hAnsi="Palatino Linotype" w:cs="Arial"/>
          <w:lang w:val="es-ES_tradnl"/>
        </w:rPr>
        <w:t xml:space="preserve"> o sobreseimiento; y en su </w:t>
      </w:r>
      <w:r w:rsidRPr="0070107B">
        <w:rPr>
          <w:rFonts w:ascii="Palatino Linotype" w:hAnsi="Palatino Linotype" w:cs="Arial"/>
          <w:b/>
          <w:lang w:val="es-ES_tradnl"/>
        </w:rPr>
        <w:t>caso ordenar la entrega de la información,</w:t>
      </w:r>
      <w:r w:rsidRPr="0070107B">
        <w:rPr>
          <w:rFonts w:ascii="Palatino Linotype" w:hAnsi="Palatino Linotype" w:cs="Arial"/>
          <w:lang w:val="es-ES_tradnl"/>
        </w:rPr>
        <w:t xml:space="preserve"> respecto a las respuestas o falta de ellas de los Sujetos Obligados. </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3E5F6627" w14:textId="77777777" w:rsidR="00D217A4" w:rsidRPr="0070107B" w:rsidRDefault="00D217A4" w:rsidP="009A0137">
      <w:pPr>
        <w:pStyle w:val="Prrafodelista"/>
        <w:spacing w:before="240" w:after="240" w:line="360" w:lineRule="auto"/>
        <w:ind w:left="0"/>
        <w:contextualSpacing/>
        <w:jc w:val="both"/>
        <w:rPr>
          <w:rFonts w:ascii="Palatino Linotype" w:hAnsi="Palatino Linotype"/>
          <w:i/>
          <w:lang w:val="es-ES_tradnl"/>
        </w:rPr>
      </w:pPr>
    </w:p>
    <w:p w14:paraId="22E5B958" w14:textId="38001070" w:rsidR="00D217A4" w:rsidRPr="0070107B" w:rsidRDefault="00EA0165" w:rsidP="009A0137">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70107B">
        <w:rPr>
          <w:rFonts w:ascii="Palatino Linotype" w:eastAsia="MS Mincho" w:hAnsi="Palatino Linotype"/>
          <w:lang w:val="es-ES_tradnl"/>
        </w:rPr>
        <w:t xml:space="preserve">De las constancias en el expediente al rubro indicado, se desprende que el particular solicitó </w:t>
      </w:r>
      <w:r w:rsidR="003669E8" w:rsidRPr="0070107B">
        <w:rPr>
          <w:rFonts w:ascii="Palatino Linotype" w:eastAsia="MS Mincho" w:hAnsi="Palatino Linotype"/>
          <w:lang w:val="es-ES_tradnl"/>
        </w:rPr>
        <w:t xml:space="preserve">acceso </w:t>
      </w:r>
      <w:r w:rsidR="003D1DF9" w:rsidRPr="0070107B">
        <w:rPr>
          <w:rFonts w:ascii="Palatino Linotype" w:eastAsia="MS Mincho" w:hAnsi="Palatino Linotype"/>
          <w:lang w:val="es-ES_tradnl"/>
        </w:rPr>
        <w:t>a</w:t>
      </w:r>
      <w:r w:rsidR="00E00BFD" w:rsidRPr="0070107B">
        <w:rPr>
          <w:rFonts w:ascii="Palatino Linotype" w:eastAsia="MS Mincho" w:hAnsi="Palatino Linotype"/>
          <w:lang w:val="es-ES_tradnl"/>
        </w:rPr>
        <w:t xml:space="preserve"> </w:t>
      </w:r>
      <w:r w:rsidR="0085032B" w:rsidRPr="0070107B">
        <w:rPr>
          <w:rFonts w:ascii="Palatino Linotype" w:eastAsia="MS Mincho" w:hAnsi="Palatino Linotype"/>
          <w:lang w:val="es-ES_tradnl"/>
        </w:rPr>
        <w:t>información relacionada con</w:t>
      </w:r>
      <w:r w:rsidR="00807902">
        <w:rPr>
          <w:rFonts w:ascii="Palatino Linotype" w:eastAsia="MS Mincho" w:hAnsi="Palatino Linotype"/>
          <w:lang w:val="es-ES_tradnl"/>
        </w:rPr>
        <w:t xml:space="preserve"> un acta de asamblea </w:t>
      </w:r>
      <w:r w:rsidR="00B22856" w:rsidRPr="0070107B">
        <w:rPr>
          <w:rFonts w:ascii="Palatino Linotype" w:eastAsia="MS Mincho" w:hAnsi="Palatino Linotype"/>
          <w:lang w:val="es-ES_tradnl"/>
        </w:rPr>
        <w:t>en la que se haya otorgado autorización a una persona para realizar cobros dentro de un conjunto residencial</w:t>
      </w:r>
      <w:r w:rsidR="00B22856" w:rsidRPr="0070107B">
        <w:rPr>
          <w:rFonts w:ascii="Palatino Linotype" w:hAnsi="Palatino Linotype"/>
          <w:lang w:val="es-ES_tradnl"/>
        </w:rPr>
        <w:t>, requerimiento</w:t>
      </w:r>
      <w:r w:rsidR="00B0049C" w:rsidRPr="0070107B">
        <w:rPr>
          <w:rFonts w:ascii="Palatino Linotype" w:eastAsia="MS Mincho" w:hAnsi="Palatino Linotype"/>
          <w:lang w:val="es-ES_tradnl"/>
        </w:rPr>
        <w:t xml:space="preserve">, </w:t>
      </w:r>
      <w:r w:rsidR="00B22856" w:rsidRPr="0070107B">
        <w:rPr>
          <w:rFonts w:ascii="Palatino Linotype" w:eastAsia="MS Mincho" w:hAnsi="Palatino Linotype"/>
          <w:lang w:val="es-ES_tradnl"/>
        </w:rPr>
        <w:t>al</w:t>
      </w:r>
      <w:r w:rsidR="007E5467" w:rsidRPr="0070107B">
        <w:rPr>
          <w:rFonts w:ascii="Palatino Linotype" w:eastAsia="MS Mincho" w:hAnsi="Palatino Linotype"/>
          <w:lang w:val="es-ES_tradnl"/>
        </w:rPr>
        <w:t xml:space="preserve"> </w:t>
      </w:r>
      <w:r w:rsidR="00562ACE" w:rsidRPr="0070107B">
        <w:rPr>
          <w:rFonts w:ascii="Palatino Linotype" w:eastAsia="MS Mincho" w:hAnsi="Palatino Linotype"/>
          <w:lang w:val="es-ES_tradnl"/>
        </w:rPr>
        <w:t xml:space="preserve"> que se respondió</w:t>
      </w:r>
      <w:r w:rsidR="00EC6134" w:rsidRPr="0070107B">
        <w:rPr>
          <w:rFonts w:ascii="Palatino Linotype" w:eastAsia="MS Mincho" w:hAnsi="Palatino Linotype"/>
          <w:lang w:val="es-ES_tradnl"/>
        </w:rPr>
        <w:t xml:space="preserve"> a través de</w:t>
      </w:r>
      <w:r w:rsidR="00946115" w:rsidRPr="0070107B">
        <w:rPr>
          <w:rFonts w:ascii="Palatino Linotype" w:eastAsia="MS Mincho" w:hAnsi="Palatino Linotype"/>
          <w:lang w:val="es-ES_tradnl"/>
        </w:rPr>
        <w:t xml:space="preserve"> la</w:t>
      </w:r>
      <w:r w:rsidR="00B22856" w:rsidRPr="0070107B">
        <w:rPr>
          <w:rFonts w:ascii="Palatino Linotype" w:eastAsia="MS Mincho" w:hAnsi="Palatino Linotype"/>
          <w:lang w:val="es-ES_tradnl"/>
        </w:rPr>
        <w:t xml:space="preserve"> Síndico Municipal que no se había otorgado la autorización solicitada</w:t>
      </w:r>
      <w:r w:rsidR="00261D17" w:rsidRPr="0070107B">
        <w:rPr>
          <w:rFonts w:ascii="Palatino Linotype" w:eastAsia="MS Mincho" w:hAnsi="Palatino Linotype"/>
          <w:lang w:val="es-ES_tradnl"/>
        </w:rPr>
        <w:t xml:space="preserve">, </w:t>
      </w:r>
      <w:r w:rsidR="00B22856" w:rsidRPr="0070107B">
        <w:rPr>
          <w:rFonts w:ascii="Palatino Linotype" w:eastAsia="MS Mincho" w:hAnsi="Palatino Linotype"/>
          <w:lang w:val="es-ES_tradnl"/>
        </w:rPr>
        <w:t xml:space="preserve">situación por la que </w:t>
      </w:r>
      <w:r w:rsidR="00B0049C" w:rsidRPr="0070107B">
        <w:rPr>
          <w:rFonts w:ascii="Palatino Linotype" w:eastAsia="MS Mincho" w:hAnsi="Palatino Linotype"/>
          <w:lang w:val="es-ES_tradnl"/>
        </w:rPr>
        <w:t xml:space="preserve">la parte recurrente </w:t>
      </w:r>
      <w:r w:rsidRPr="0070107B">
        <w:rPr>
          <w:rFonts w:ascii="Palatino Linotype" w:eastAsia="MS Mincho" w:hAnsi="Palatino Linotype"/>
          <w:lang w:val="es-ES_tradnl"/>
        </w:rPr>
        <w:t>se inconforma e interpone el presente recurso de revisión, argumentado como raz</w:t>
      </w:r>
      <w:r w:rsidR="00B153AD" w:rsidRPr="0070107B">
        <w:rPr>
          <w:rFonts w:ascii="Palatino Linotype" w:eastAsia="MS Mincho" w:hAnsi="Palatino Linotype"/>
          <w:lang w:val="es-ES_tradnl"/>
        </w:rPr>
        <w:t xml:space="preserve">ones o motivos de inconformidad la </w:t>
      </w:r>
      <w:r w:rsidR="00B22856" w:rsidRPr="0070107B">
        <w:rPr>
          <w:rFonts w:ascii="Palatino Linotype" w:eastAsia="MS Mincho" w:hAnsi="Palatino Linotype"/>
          <w:lang w:val="es-ES_tradnl"/>
        </w:rPr>
        <w:t xml:space="preserve">entrega de información que no corresponde con lo solicitada. </w:t>
      </w:r>
    </w:p>
    <w:p w14:paraId="44EC49A6" w14:textId="77777777" w:rsidR="00B153AD" w:rsidRPr="0070107B" w:rsidRDefault="00B153AD" w:rsidP="009A0137">
      <w:pPr>
        <w:pStyle w:val="Prrafodelista"/>
        <w:spacing w:before="240" w:after="240" w:line="360" w:lineRule="auto"/>
        <w:ind w:left="0"/>
        <w:contextualSpacing/>
        <w:jc w:val="both"/>
        <w:rPr>
          <w:rFonts w:ascii="Palatino Linotype" w:hAnsi="Palatino Linotype"/>
          <w:i/>
          <w:lang w:val="es-ES_tradnl"/>
        </w:rPr>
      </w:pPr>
    </w:p>
    <w:p w14:paraId="35853B1F" w14:textId="04798CBB" w:rsidR="00D217A4" w:rsidRPr="0070107B" w:rsidRDefault="00EA0165" w:rsidP="009A0137">
      <w:pPr>
        <w:pStyle w:val="Prrafodelista"/>
        <w:numPr>
          <w:ilvl w:val="0"/>
          <w:numId w:val="5"/>
        </w:numPr>
        <w:spacing w:before="240" w:after="240" w:line="360" w:lineRule="auto"/>
        <w:ind w:left="0" w:firstLine="0"/>
        <w:contextualSpacing/>
        <w:jc w:val="both"/>
        <w:rPr>
          <w:rFonts w:ascii="Palatino Linotype" w:eastAsia="MS Mincho" w:hAnsi="Palatino Linotype"/>
          <w:lang w:val="es-ES_tradnl"/>
        </w:rPr>
      </w:pPr>
      <w:r w:rsidRPr="0070107B">
        <w:rPr>
          <w:rFonts w:ascii="Palatino Linotype" w:eastAsia="MS Mincho" w:hAnsi="Palatino Linotype"/>
          <w:lang w:val="es-ES_tradnl"/>
        </w:rPr>
        <w:t xml:space="preserve">En ese sentido, el agravio del recurrente consiste en que la respuesta proporcionada por el </w:t>
      </w:r>
      <w:r w:rsidRPr="0070107B">
        <w:rPr>
          <w:rFonts w:ascii="Palatino Linotype" w:eastAsia="MS Mincho" w:hAnsi="Palatino Linotype"/>
          <w:b/>
          <w:lang w:val="es-ES_tradnl"/>
        </w:rPr>
        <w:t>SUJETO OBLIGADO</w:t>
      </w:r>
      <w:r w:rsidRPr="0070107B">
        <w:rPr>
          <w:rFonts w:ascii="Palatino Linotype" w:eastAsia="MS Mincho" w:hAnsi="Palatino Linotype"/>
          <w:lang w:val="es-ES_tradnl"/>
        </w:rPr>
        <w:t xml:space="preserve"> no garantizo el principio contenido en </w:t>
      </w:r>
      <w:r w:rsidRPr="0070107B">
        <w:rPr>
          <w:rFonts w:ascii="Palatino Linotype" w:eastAsia="MS Mincho" w:hAnsi="Palatino Linotype"/>
          <w:lang w:val="es-ES_tradnl"/>
        </w:rPr>
        <w:lastRenderedPageBreak/>
        <w:t>el artículo 11 de la Ley de Transparencia y Acceso a la Información Pública del Estado de México y Municipios, el cual señala que en la generación, publicación y entrega de información</w:t>
      </w:r>
      <w:r w:rsidR="00562ACE" w:rsidRPr="0070107B">
        <w:rPr>
          <w:rFonts w:ascii="Palatino Linotype" w:eastAsia="MS Mincho" w:hAnsi="Palatino Linotype"/>
          <w:lang w:val="es-ES_tradnl"/>
        </w:rPr>
        <w:t xml:space="preserve"> se deberá garantiza</w:t>
      </w:r>
      <w:r w:rsidR="00543427" w:rsidRPr="0070107B">
        <w:rPr>
          <w:rFonts w:ascii="Palatino Linotype" w:eastAsia="MS Mincho" w:hAnsi="Palatino Linotype"/>
          <w:lang w:val="es-ES_tradnl"/>
        </w:rPr>
        <w:t>r que sea</w:t>
      </w:r>
      <w:r w:rsidR="0082641D" w:rsidRPr="0070107B">
        <w:rPr>
          <w:rFonts w:ascii="Palatino Linotype" w:eastAsia="MS Mincho" w:hAnsi="Palatino Linotype"/>
          <w:lang w:val="es-ES_tradnl"/>
        </w:rPr>
        <w:t xml:space="preserve"> </w:t>
      </w:r>
      <w:r w:rsidR="004B1928" w:rsidRPr="0070107B">
        <w:rPr>
          <w:rFonts w:ascii="Palatino Linotype" w:eastAsia="MS Mincho" w:hAnsi="Palatino Linotype"/>
          <w:lang w:val="es-ES_tradnl"/>
        </w:rPr>
        <w:t xml:space="preserve">congruente. </w:t>
      </w:r>
    </w:p>
    <w:p w14:paraId="3CFC4600" w14:textId="77777777" w:rsidR="00261D17" w:rsidRPr="0070107B" w:rsidRDefault="00261D17" w:rsidP="009A0137">
      <w:pPr>
        <w:pStyle w:val="Prrafodelista"/>
        <w:spacing w:before="240" w:after="240" w:line="360" w:lineRule="auto"/>
        <w:ind w:left="0"/>
        <w:contextualSpacing/>
        <w:jc w:val="both"/>
        <w:rPr>
          <w:rFonts w:ascii="Palatino Linotype" w:eastAsia="MS Mincho" w:hAnsi="Palatino Linotype"/>
          <w:lang w:val="es-ES_tradnl"/>
        </w:rPr>
      </w:pPr>
    </w:p>
    <w:p w14:paraId="78993703" w14:textId="3ABDD112" w:rsidR="002C7E93" w:rsidRPr="0070107B" w:rsidRDefault="00EA0165" w:rsidP="009A0137">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70107B">
        <w:rPr>
          <w:rFonts w:ascii="Palatino Linotype" w:eastAsia="MS Mincho" w:hAnsi="Palatino Linotype"/>
          <w:lang w:val="es-ES_tradnl"/>
        </w:rPr>
        <w:t xml:space="preserve">Por lo que de este modo, el presente recurso de revisión se circunscribe a determinar si el </w:t>
      </w:r>
      <w:r w:rsidRPr="0070107B">
        <w:rPr>
          <w:rFonts w:ascii="Palatino Linotype" w:eastAsia="MS Mincho" w:hAnsi="Palatino Linotype"/>
          <w:b/>
          <w:lang w:val="es-ES_tradnl"/>
        </w:rPr>
        <w:t>SUJETO OBLIGADO</w:t>
      </w:r>
      <w:r w:rsidR="009C4F62" w:rsidRPr="0070107B">
        <w:rPr>
          <w:rFonts w:ascii="Palatino Linotype" w:eastAsia="MS Mincho" w:hAnsi="Palatino Linotype"/>
          <w:lang w:val="es-ES_tradnl"/>
        </w:rPr>
        <w:t xml:space="preserve"> con la respuesta otorgada</w:t>
      </w:r>
      <w:r w:rsidR="00562ACE" w:rsidRPr="0070107B">
        <w:rPr>
          <w:rFonts w:ascii="Palatino Linotype" w:eastAsia="MS Mincho" w:hAnsi="Palatino Linotype"/>
          <w:lang w:val="es-ES_tradnl"/>
        </w:rPr>
        <w:t xml:space="preserve">, </w:t>
      </w:r>
      <w:r w:rsidRPr="0070107B">
        <w:rPr>
          <w:rFonts w:ascii="Palatino Linotype" w:eastAsia="MS Mincho" w:hAnsi="Palatino Linotype"/>
          <w:lang w:val="es-ES_tradnl"/>
        </w:rPr>
        <w:t>vulnera el derecho de acceso a la información accionado por el particular a</w:t>
      </w:r>
      <w:r w:rsidR="005F7AD4" w:rsidRPr="0070107B">
        <w:rPr>
          <w:rFonts w:ascii="Palatino Linotype" w:eastAsia="MS Mincho" w:hAnsi="Palatino Linotype"/>
          <w:lang w:val="es-ES_tradnl"/>
        </w:rPr>
        <w:t>ctualizando la causal</w:t>
      </w:r>
      <w:r w:rsidRPr="0070107B">
        <w:rPr>
          <w:rFonts w:ascii="Palatino Linotype" w:eastAsia="MS Mincho" w:hAnsi="Palatino Linotype"/>
          <w:lang w:val="es-ES_tradnl"/>
        </w:rPr>
        <w:t xml:space="preserve"> de procedencia prevista</w:t>
      </w:r>
      <w:r w:rsidR="00650D78" w:rsidRPr="0070107B">
        <w:rPr>
          <w:rFonts w:ascii="Palatino Linotype" w:eastAsia="MS Mincho" w:hAnsi="Palatino Linotype"/>
          <w:lang w:val="es-ES_tradnl"/>
        </w:rPr>
        <w:t xml:space="preserve"> en el artículo 179 fracciones </w:t>
      </w:r>
      <w:r w:rsidR="004B1928" w:rsidRPr="0070107B">
        <w:rPr>
          <w:rFonts w:ascii="Palatino Linotype" w:eastAsia="MS Mincho" w:hAnsi="Palatino Linotype"/>
          <w:lang w:val="es-ES_tradnl"/>
        </w:rPr>
        <w:t>V</w:t>
      </w:r>
      <w:r w:rsidR="00261D17" w:rsidRPr="0070107B">
        <w:rPr>
          <w:rFonts w:ascii="Palatino Linotype" w:eastAsia="MS Mincho" w:hAnsi="Palatino Linotype"/>
          <w:lang w:val="es-ES_tradnl"/>
        </w:rPr>
        <w:t>I</w:t>
      </w:r>
      <w:r w:rsidR="009C4F62" w:rsidRPr="0070107B">
        <w:rPr>
          <w:rStyle w:val="Refdenotaalpie"/>
          <w:rFonts w:ascii="Palatino Linotype" w:eastAsia="MS Mincho" w:hAnsi="Palatino Linotype"/>
          <w:lang w:val="es-ES_tradnl"/>
        </w:rPr>
        <w:footnoteReference w:id="1"/>
      </w:r>
      <w:r w:rsidR="00562ACE" w:rsidRPr="0070107B">
        <w:rPr>
          <w:rFonts w:ascii="Palatino Linotype" w:eastAsia="MS Mincho" w:hAnsi="Palatino Linotype"/>
          <w:lang w:val="es-ES_tradnl"/>
        </w:rPr>
        <w:t xml:space="preserve"> </w:t>
      </w:r>
      <w:r w:rsidRPr="0070107B">
        <w:rPr>
          <w:rFonts w:ascii="Palatino Linotype" w:eastAsia="MS Mincho" w:hAnsi="Palatino Linotype"/>
          <w:lang w:val="es-ES_tradnl"/>
        </w:rPr>
        <w:t>de la Ley de Transparencia y Acceso a la Información del Estado de México y Municipios.</w:t>
      </w:r>
    </w:p>
    <w:p w14:paraId="4BF3BCA3" w14:textId="0728D6C5" w:rsidR="00D91C33" w:rsidRDefault="009A1E3F" w:rsidP="0070107B">
      <w:pPr>
        <w:pStyle w:val="Ttulo1"/>
        <w:spacing w:line="360" w:lineRule="auto"/>
        <w:rPr>
          <w:rFonts w:ascii="Palatino Linotype" w:hAnsi="Palatino Linotype"/>
          <w:b/>
          <w:color w:val="000000" w:themeColor="text1"/>
          <w:sz w:val="24"/>
          <w:szCs w:val="24"/>
          <w:lang w:val="es-MX" w:eastAsia="en-US"/>
        </w:rPr>
      </w:pPr>
      <w:bookmarkStart w:id="47" w:name="_Toc68804767"/>
      <w:bookmarkStart w:id="48" w:name="_Toc90984120"/>
      <w:bookmarkStart w:id="49" w:name="_Toc459174366"/>
      <w:bookmarkStart w:id="50" w:name="_Toc459659884"/>
      <w:bookmarkStart w:id="51" w:name="_Toc461687280"/>
      <w:bookmarkStart w:id="52" w:name="_Toc462771051"/>
      <w:bookmarkStart w:id="53" w:name="_Toc464139201"/>
      <w:r w:rsidRPr="0070107B">
        <w:rPr>
          <w:rFonts w:ascii="Palatino Linotype" w:hAnsi="Palatino Linotype"/>
          <w:b/>
          <w:color w:val="000000" w:themeColor="text1"/>
          <w:sz w:val="24"/>
          <w:szCs w:val="24"/>
          <w:lang w:val="es-MX" w:eastAsia="en-US"/>
        </w:rPr>
        <w:t>CUARTO</w:t>
      </w:r>
      <w:r w:rsidR="0070107B" w:rsidRPr="0070107B">
        <w:rPr>
          <w:rFonts w:ascii="Palatino Linotype" w:hAnsi="Palatino Linotype"/>
          <w:b/>
          <w:color w:val="000000" w:themeColor="text1"/>
          <w:sz w:val="24"/>
          <w:szCs w:val="24"/>
          <w:lang w:val="es-MX" w:eastAsia="en-US"/>
        </w:rPr>
        <w:t>. Estudio</w:t>
      </w:r>
      <w:r w:rsidR="00F041CF" w:rsidRPr="0070107B">
        <w:rPr>
          <w:rFonts w:ascii="Palatino Linotype" w:hAnsi="Palatino Linotype"/>
          <w:b/>
          <w:color w:val="000000" w:themeColor="text1"/>
          <w:sz w:val="24"/>
          <w:szCs w:val="24"/>
          <w:lang w:val="es-MX" w:eastAsia="en-US"/>
        </w:rPr>
        <w:t xml:space="preserve"> y r</w:t>
      </w:r>
      <w:r w:rsidR="00EA0165" w:rsidRPr="0070107B">
        <w:rPr>
          <w:rFonts w:ascii="Palatino Linotype" w:hAnsi="Palatino Linotype"/>
          <w:b/>
          <w:color w:val="000000" w:themeColor="text1"/>
          <w:sz w:val="24"/>
          <w:szCs w:val="24"/>
          <w:lang w:val="es-MX" w:eastAsia="en-US"/>
        </w:rPr>
        <w:t>esolución del asunto.</w:t>
      </w:r>
      <w:bookmarkEnd w:id="47"/>
      <w:bookmarkEnd w:id="48"/>
    </w:p>
    <w:p w14:paraId="24A35E54" w14:textId="77777777" w:rsidR="007A3F30" w:rsidRDefault="007A3F30" w:rsidP="007A3F30">
      <w:pPr>
        <w:rPr>
          <w:lang w:val="es-MX" w:eastAsia="en-US"/>
        </w:rPr>
      </w:pPr>
    </w:p>
    <w:p w14:paraId="2A668DE4" w14:textId="0E388E5C" w:rsidR="007A3F30" w:rsidRPr="007A3F30" w:rsidRDefault="007A3F30" w:rsidP="007A3F30">
      <w:pPr>
        <w:pStyle w:val="Ttulo1"/>
        <w:numPr>
          <w:ilvl w:val="0"/>
          <w:numId w:val="49"/>
        </w:numPr>
        <w:ind w:left="0" w:firstLine="0"/>
        <w:rPr>
          <w:rFonts w:ascii="Palatino Linotype" w:hAnsi="Palatino Linotype"/>
          <w:b/>
          <w:color w:val="000000" w:themeColor="text1"/>
          <w:sz w:val="24"/>
          <w:szCs w:val="24"/>
          <w:lang w:val="es-MX" w:eastAsia="en-US"/>
        </w:rPr>
      </w:pPr>
      <w:bookmarkStart w:id="54" w:name="_Toc90984121"/>
      <w:r w:rsidRPr="007A3F30">
        <w:rPr>
          <w:rFonts w:ascii="Palatino Linotype" w:hAnsi="Palatino Linotype"/>
          <w:b/>
          <w:color w:val="000000" w:themeColor="text1"/>
          <w:sz w:val="24"/>
          <w:szCs w:val="24"/>
          <w:lang w:val="es-MX" w:eastAsia="en-US"/>
        </w:rPr>
        <w:t>De la solicitud de información y la respuesta otorgada.</w:t>
      </w:r>
      <w:bookmarkEnd w:id="54"/>
      <w:r w:rsidRPr="007A3F30">
        <w:rPr>
          <w:rFonts w:ascii="Palatino Linotype" w:hAnsi="Palatino Linotype"/>
          <w:b/>
          <w:color w:val="000000" w:themeColor="text1"/>
          <w:sz w:val="24"/>
          <w:szCs w:val="24"/>
          <w:lang w:val="es-MX" w:eastAsia="en-US"/>
        </w:rPr>
        <w:t xml:space="preserve"> </w:t>
      </w:r>
    </w:p>
    <w:p w14:paraId="0ACFAE0E" w14:textId="77777777" w:rsidR="007A3F30" w:rsidRPr="007A3F30" w:rsidRDefault="007A3F30" w:rsidP="007A3F30">
      <w:pPr>
        <w:pStyle w:val="Prrafodelista"/>
        <w:ind w:left="0"/>
        <w:rPr>
          <w:rFonts w:ascii="Palatino Linotype" w:hAnsi="Palatino Linotype"/>
          <w:b/>
          <w:lang w:val="es-MX" w:eastAsia="en-US"/>
        </w:rPr>
      </w:pPr>
    </w:p>
    <w:p w14:paraId="0BEE7BAA" w14:textId="77777777" w:rsidR="007A3F30" w:rsidRPr="007A3F30" w:rsidRDefault="007A3F30" w:rsidP="007A3F30">
      <w:pPr>
        <w:pStyle w:val="Prrafodelista"/>
        <w:ind w:left="1080"/>
        <w:rPr>
          <w:lang w:val="es-MX" w:eastAsia="en-US"/>
        </w:rPr>
      </w:pPr>
    </w:p>
    <w:p w14:paraId="4776284A" w14:textId="43B03533" w:rsidR="00B1506E" w:rsidRPr="0070107B" w:rsidRDefault="00EA0165" w:rsidP="009A0137">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70107B">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70107B">
        <w:rPr>
          <w:rFonts w:ascii="Palatino Linotype" w:eastAsia="Calibri" w:hAnsi="Palatino Linotype" w:cs="Arial"/>
          <w:b/>
          <w:lang w:eastAsia="en-US"/>
        </w:rPr>
        <w:t>Ley de Transparencia y Acceso a la Información Pública del Estado de México y Municipios</w:t>
      </w:r>
      <w:r w:rsidR="006C693D" w:rsidRPr="0070107B">
        <w:rPr>
          <w:rFonts w:ascii="Palatino Linotype" w:hAnsi="Palatino Linotype" w:cs="Arial"/>
          <w:lang w:eastAsia="es-MX"/>
        </w:rPr>
        <w:t>.</w:t>
      </w:r>
    </w:p>
    <w:p w14:paraId="445F2373" w14:textId="77777777" w:rsidR="00B1506E" w:rsidRPr="0070107B" w:rsidRDefault="00B1506E" w:rsidP="009A0137">
      <w:pPr>
        <w:pStyle w:val="Prrafodelista"/>
        <w:spacing w:before="240" w:after="360" w:line="360" w:lineRule="auto"/>
        <w:ind w:left="0"/>
        <w:contextualSpacing/>
        <w:jc w:val="both"/>
        <w:rPr>
          <w:rFonts w:ascii="Palatino Linotype" w:eastAsia="MS Mincho" w:hAnsi="Palatino Linotype" w:cs="Arial"/>
          <w:i/>
          <w:lang w:val="es-MX"/>
        </w:rPr>
      </w:pPr>
    </w:p>
    <w:p w14:paraId="18E14370" w14:textId="70F62918" w:rsidR="005C700C" w:rsidRPr="0070107B" w:rsidRDefault="005C700C" w:rsidP="009A0137">
      <w:pPr>
        <w:pStyle w:val="Prrafodelista"/>
        <w:numPr>
          <w:ilvl w:val="0"/>
          <w:numId w:val="5"/>
        </w:numPr>
        <w:spacing w:before="240" w:after="360" w:line="360" w:lineRule="auto"/>
        <w:ind w:left="0" w:firstLine="0"/>
        <w:contextualSpacing/>
        <w:jc w:val="both"/>
        <w:rPr>
          <w:rFonts w:ascii="Palatino Linotype" w:eastAsia="MS Mincho" w:hAnsi="Palatino Linotype" w:cs="Arial"/>
          <w:lang w:val="es-MX"/>
        </w:rPr>
      </w:pPr>
      <w:r w:rsidRPr="0070107B">
        <w:rPr>
          <w:rFonts w:ascii="Palatino Linotype" w:hAnsi="Palatino Linotype" w:cs="Arial"/>
          <w:color w:val="000000"/>
          <w:lang w:val="es-MX" w:eastAsia="es-MX"/>
        </w:rPr>
        <w:t>Señalado lo anterior, es necesario precisar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0107B">
        <w:rPr>
          <w:rFonts w:ascii="Palatino Linotype" w:hAnsi="Palatino Linotype" w:cs="Arial"/>
          <w:color w:val="000000"/>
          <w:lang w:val="es-MX"/>
        </w:rPr>
        <w:t xml:space="preserve"> </w:t>
      </w:r>
      <w:r w:rsidRPr="0070107B">
        <w:rPr>
          <w:rFonts w:ascii="Palatino Linotype" w:hAnsi="Palatino Linotype" w:cs="Arial"/>
          <w:b/>
          <w:color w:val="000000"/>
          <w:lang w:val="es-MX"/>
        </w:rPr>
        <w:t>SUJETO OBLIGADO</w:t>
      </w:r>
      <w:r w:rsidRPr="0070107B">
        <w:rPr>
          <w:rFonts w:ascii="Palatino Linotype" w:hAnsi="Palatino Linotype" w:cs="Arial"/>
          <w:color w:val="000000"/>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0107B">
        <w:rPr>
          <w:rFonts w:ascii="Palatino Linotype" w:hAnsi="Palatino Linotype" w:cs="Arial"/>
          <w:b/>
          <w:color w:val="000000"/>
          <w:lang w:val="es-MX"/>
        </w:rPr>
        <w:t xml:space="preserve">Constitución Política de los Estados Unidos Mexicanos </w:t>
      </w:r>
      <w:r w:rsidRPr="0070107B">
        <w:rPr>
          <w:rFonts w:ascii="Palatino Linotype" w:hAnsi="Palatino Linotype" w:cs="Arial"/>
          <w:color w:val="000000"/>
          <w:lang w:val="es-MX"/>
        </w:rPr>
        <w:t xml:space="preserve">al señalar la obligación de “promover, </w:t>
      </w:r>
      <w:r w:rsidRPr="0070107B">
        <w:rPr>
          <w:rFonts w:ascii="Palatino Linotype" w:hAnsi="Palatino Linotype" w:cs="Arial"/>
          <w:b/>
          <w:color w:val="000000"/>
          <w:lang w:val="es-MX"/>
        </w:rPr>
        <w:t>respetar</w:t>
      </w:r>
      <w:r w:rsidRPr="0070107B">
        <w:rPr>
          <w:rFonts w:ascii="Palatino Linotype" w:hAnsi="Palatino Linotype" w:cs="Arial"/>
          <w:color w:val="000000"/>
          <w:lang w:val="es-MX"/>
        </w:rPr>
        <w:t xml:space="preserve">, proteger y </w:t>
      </w:r>
      <w:r w:rsidRPr="0070107B">
        <w:rPr>
          <w:rFonts w:ascii="Palatino Linotype" w:hAnsi="Palatino Linotype" w:cs="Arial"/>
          <w:b/>
          <w:color w:val="000000"/>
          <w:lang w:val="es-MX"/>
        </w:rPr>
        <w:t>garantizar</w:t>
      </w:r>
      <w:r w:rsidRPr="0070107B">
        <w:rPr>
          <w:rFonts w:ascii="Palatino Linotype" w:hAnsi="Palatino Linotype" w:cs="Arial"/>
          <w:color w:val="000000"/>
          <w:lang w:val="es-MX"/>
        </w:rPr>
        <w:t xml:space="preserve"> los derechos humanos”, entre los cuales se encuentra dicho derecho. </w:t>
      </w:r>
    </w:p>
    <w:p w14:paraId="14E4CBAC" w14:textId="77777777" w:rsidR="005C700C" w:rsidRPr="0070107B" w:rsidRDefault="005C700C" w:rsidP="009A0137">
      <w:pPr>
        <w:tabs>
          <w:tab w:val="left" w:pos="284"/>
        </w:tabs>
        <w:spacing w:before="240" w:after="240" w:line="360" w:lineRule="auto"/>
        <w:ind w:right="49"/>
        <w:contextualSpacing/>
        <w:jc w:val="both"/>
        <w:rPr>
          <w:rFonts w:ascii="Palatino Linotype" w:eastAsia="MS Mincho" w:hAnsi="Palatino Linotype"/>
          <w:color w:val="000000"/>
          <w:lang w:val="es-MX"/>
        </w:rPr>
      </w:pPr>
    </w:p>
    <w:p w14:paraId="78C86788" w14:textId="78AC5B40" w:rsidR="005C700C" w:rsidRPr="0070107B" w:rsidRDefault="005C700C" w:rsidP="009A0137">
      <w:pPr>
        <w:pStyle w:val="Prrafodelista"/>
        <w:numPr>
          <w:ilvl w:val="0"/>
          <w:numId w:val="5"/>
        </w:numPr>
        <w:tabs>
          <w:tab w:val="left" w:pos="284"/>
        </w:tabs>
        <w:spacing w:before="240" w:after="240" w:line="360" w:lineRule="auto"/>
        <w:ind w:left="0" w:firstLine="0"/>
        <w:contextualSpacing/>
        <w:jc w:val="both"/>
        <w:rPr>
          <w:rFonts w:ascii="Palatino Linotype" w:hAnsi="Palatino Linotype"/>
          <w:lang w:val="es-MX"/>
        </w:rPr>
      </w:pPr>
      <w:r w:rsidRPr="0070107B">
        <w:rPr>
          <w:rFonts w:ascii="Palatino Linotype" w:hAnsi="Palatino Linotype"/>
          <w:lang w:val="es-MX"/>
        </w:rPr>
        <w:t xml:space="preserve">Definiendo el Derecho de Acceso a la Información Pública como: </w:t>
      </w:r>
      <w:r w:rsidRPr="0070107B">
        <w:rPr>
          <w:rFonts w:ascii="Palatino Linotype" w:hAnsi="Palatino Linotype"/>
          <w:i/>
          <w:color w:val="000000"/>
          <w:lang w:val="es-MX"/>
        </w:rPr>
        <w:t>La igualdad de oportunidades para recibir, buscar e impartir información</w:t>
      </w:r>
      <w:r w:rsidRPr="0070107B">
        <w:rPr>
          <w:rFonts w:ascii="Palatino Linotype" w:hAnsi="Palatino Linotype"/>
          <w:vertAlign w:val="superscript"/>
          <w:lang w:val="es-MX"/>
        </w:rPr>
        <w:footnoteReference w:id="2"/>
      </w:r>
      <w:r w:rsidRPr="0070107B">
        <w:rPr>
          <w:rFonts w:ascii="Palatino Linotype" w:hAnsi="Palatino Linotype"/>
          <w:i/>
          <w:color w:val="000000"/>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0107B">
        <w:rPr>
          <w:rFonts w:ascii="Palatino Linotype" w:hAnsi="Palatino Linotype"/>
          <w:vertAlign w:val="superscript"/>
          <w:lang w:val="es-MX"/>
        </w:rPr>
        <w:footnoteReference w:id="3"/>
      </w:r>
      <w:r w:rsidRPr="0070107B">
        <w:rPr>
          <w:rFonts w:ascii="Palatino Linotype" w:hAnsi="Palatino Linotype"/>
          <w:color w:val="000000"/>
          <w:lang w:val="es-MX"/>
        </w:rPr>
        <w:t xml:space="preserve">que se constituye como una </w:t>
      </w:r>
      <w:r w:rsidRPr="0070107B">
        <w:rPr>
          <w:rFonts w:ascii="Palatino Linotype" w:hAnsi="Palatino Linotype"/>
          <w:color w:val="000000"/>
          <w:lang w:val="es-MX"/>
        </w:rPr>
        <w:lastRenderedPageBreak/>
        <w:t>herramienta fundamental para ejercer</w:t>
      </w:r>
      <w:r w:rsidRPr="0070107B">
        <w:rPr>
          <w:rFonts w:ascii="Palatino Linotype" w:hAnsi="Palatino Linotype"/>
          <w:i/>
          <w:color w:val="000000"/>
          <w:lang w:val="es-MX"/>
        </w:rPr>
        <w:t xml:space="preserve"> el control democrático de las gestiones estatales, de forma tal que puedan cuestionar, indagar y considerar si se está dando un adecuado cumplimiento a las funciones públicas,</w:t>
      </w:r>
      <w:r w:rsidRPr="0070107B">
        <w:rPr>
          <w:rFonts w:ascii="Palatino Linotype" w:hAnsi="Palatino Linotype"/>
          <w:vertAlign w:val="superscript"/>
          <w:lang w:val="es-MX"/>
        </w:rPr>
        <w:footnoteReference w:id="4"/>
      </w:r>
      <w:r w:rsidRPr="0070107B">
        <w:rPr>
          <w:rFonts w:ascii="Palatino Linotype" w:hAnsi="Palatino Linotype"/>
          <w:color w:val="000000"/>
          <w:lang w:val="es-MX"/>
        </w:rPr>
        <w:t>fomentando</w:t>
      </w:r>
      <w:r w:rsidRPr="0070107B">
        <w:rPr>
          <w:rFonts w:ascii="Palatino Linotype" w:hAnsi="Palatino Linotype"/>
          <w:i/>
          <w:color w:val="000000"/>
          <w:lang w:val="es-MX"/>
        </w:rPr>
        <w:t xml:space="preserve"> la transparencia de las actividades estatales y </w:t>
      </w:r>
      <w:r w:rsidRPr="0070107B">
        <w:rPr>
          <w:rFonts w:ascii="Palatino Linotype" w:hAnsi="Palatino Linotype"/>
          <w:color w:val="000000"/>
          <w:lang w:val="es-MX"/>
        </w:rPr>
        <w:t>promoviendo</w:t>
      </w:r>
      <w:r w:rsidRPr="0070107B">
        <w:rPr>
          <w:rFonts w:ascii="Palatino Linotype" w:hAnsi="Palatino Linotype"/>
          <w:i/>
          <w:color w:val="000000"/>
          <w:lang w:val="es-MX"/>
        </w:rPr>
        <w:t xml:space="preserve"> la responsabilidad de los funcionarios sobre su gestión pública,</w:t>
      </w:r>
      <w:r w:rsidRPr="0070107B">
        <w:rPr>
          <w:rFonts w:ascii="Palatino Linotype" w:hAnsi="Palatino Linotype"/>
          <w:vertAlign w:val="superscript"/>
          <w:lang w:val="es-MX"/>
        </w:rPr>
        <w:footnoteReference w:id="5"/>
      </w:r>
      <w:r w:rsidRPr="0070107B">
        <w:rPr>
          <w:rFonts w:ascii="Palatino Linotype" w:hAnsi="Palatino Linotype"/>
          <w:color w:val="000000"/>
          <w:lang w:val="es-MX"/>
        </w:rPr>
        <w:t>que permite</w:t>
      </w:r>
      <w:r w:rsidRPr="0070107B">
        <w:rPr>
          <w:rFonts w:ascii="Palatino Linotype" w:hAnsi="Palatino Linotype"/>
          <w:i/>
          <w:color w:val="000000"/>
          <w:lang w:val="es-MX"/>
        </w:rPr>
        <w:t xml:space="preserve"> saber qué están haciendo los gobiernos por sus pueblos, sin lo cual la verdad languidecería y la participación en el gobierno permanecería fragmentada.</w:t>
      </w:r>
    </w:p>
    <w:p w14:paraId="2E5C979E" w14:textId="77777777" w:rsidR="0070107B" w:rsidRPr="0070107B" w:rsidRDefault="0070107B" w:rsidP="0070107B">
      <w:pPr>
        <w:pStyle w:val="Prrafodelista"/>
        <w:rPr>
          <w:rFonts w:ascii="Palatino Linotype" w:hAnsi="Palatino Linotype"/>
          <w:lang w:val="es-MX"/>
        </w:rPr>
      </w:pPr>
    </w:p>
    <w:p w14:paraId="073599DE" w14:textId="77777777" w:rsidR="0070107B" w:rsidRPr="0070107B" w:rsidRDefault="0070107B" w:rsidP="0070107B">
      <w:pPr>
        <w:pStyle w:val="Prrafodelista"/>
        <w:tabs>
          <w:tab w:val="left" w:pos="284"/>
        </w:tabs>
        <w:spacing w:before="240" w:after="240" w:line="360" w:lineRule="auto"/>
        <w:ind w:left="0"/>
        <w:contextualSpacing/>
        <w:jc w:val="both"/>
        <w:rPr>
          <w:rFonts w:ascii="Palatino Linotype" w:hAnsi="Palatino Linotype"/>
          <w:lang w:val="es-MX"/>
        </w:rPr>
      </w:pPr>
    </w:p>
    <w:p w14:paraId="124859DD" w14:textId="439819B0" w:rsidR="005C700C" w:rsidRPr="0070107B" w:rsidRDefault="005C700C" w:rsidP="009A0137">
      <w:pPr>
        <w:pStyle w:val="Prrafodelista"/>
        <w:numPr>
          <w:ilvl w:val="0"/>
          <w:numId w:val="5"/>
        </w:numPr>
        <w:tabs>
          <w:tab w:val="left" w:pos="284"/>
        </w:tabs>
        <w:spacing w:before="240" w:after="240" w:line="360" w:lineRule="auto"/>
        <w:ind w:left="0" w:firstLine="0"/>
        <w:contextualSpacing/>
        <w:jc w:val="both"/>
        <w:rPr>
          <w:rFonts w:ascii="Palatino Linotype" w:hAnsi="Palatino Linotype"/>
          <w:i/>
          <w:lang w:val="es-MX"/>
        </w:rPr>
      </w:pPr>
      <w:r w:rsidRPr="0070107B">
        <w:rPr>
          <w:rFonts w:ascii="Palatino Linotype" w:eastAsia="Calibri" w:hAnsi="Palatino Linotype" w:cs="Arial"/>
          <w:lang w:eastAsia="en-US"/>
        </w:rPr>
        <w:t xml:space="preserve">Bajo esa premisa,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C098988" w14:textId="77777777" w:rsidR="005C700C" w:rsidRPr="0070107B" w:rsidRDefault="005C700C" w:rsidP="009A0137">
      <w:pPr>
        <w:pStyle w:val="Prrafodelista"/>
        <w:tabs>
          <w:tab w:val="left" w:pos="284"/>
        </w:tabs>
        <w:spacing w:before="240" w:after="240" w:line="360" w:lineRule="auto"/>
        <w:ind w:left="0"/>
        <w:contextualSpacing/>
        <w:jc w:val="both"/>
        <w:rPr>
          <w:rFonts w:ascii="Palatino Linotype" w:hAnsi="Palatino Linotype"/>
          <w:i/>
          <w:lang w:val="es-MX"/>
        </w:rPr>
      </w:pPr>
    </w:p>
    <w:p w14:paraId="7CAC2735" w14:textId="77777777" w:rsidR="005C700C" w:rsidRPr="0070107B" w:rsidRDefault="005C700C" w:rsidP="009A0137">
      <w:pPr>
        <w:spacing w:before="240" w:after="160" w:line="360" w:lineRule="auto"/>
        <w:ind w:left="567" w:right="567"/>
        <w:jc w:val="both"/>
        <w:rPr>
          <w:rFonts w:ascii="Palatino Linotype" w:eastAsia="Calibri" w:hAnsi="Palatino Linotype" w:cs="Arial"/>
          <w:i/>
          <w:color w:val="000000"/>
          <w:lang w:eastAsia="en-US"/>
        </w:rPr>
      </w:pPr>
      <w:r w:rsidRPr="0070107B">
        <w:rPr>
          <w:rFonts w:ascii="Palatino Linotype" w:eastAsia="Calibri" w:hAnsi="Palatino Linotype" w:cs="Arial"/>
          <w:i/>
          <w:lang w:eastAsia="en-US"/>
        </w:rPr>
        <w:t>“</w:t>
      </w:r>
      <w:r w:rsidRPr="0070107B">
        <w:rPr>
          <w:rFonts w:ascii="Palatino Linotype" w:eastAsia="Calibri" w:hAnsi="Palatino Linotype" w:cs="Arial"/>
          <w:b/>
          <w:i/>
          <w:color w:val="000000"/>
          <w:lang w:eastAsia="en-US"/>
        </w:rPr>
        <w:t>Artículo 12.</w:t>
      </w:r>
      <w:r w:rsidRPr="0070107B">
        <w:rPr>
          <w:rFonts w:ascii="Palatino Linotype" w:eastAsia="Calibri" w:hAnsi="Palatino Linotype" w:cs="Arial"/>
          <w:i/>
          <w:color w:val="000000"/>
          <w:lang w:eastAsia="en-US"/>
        </w:rPr>
        <w:t xml:space="preserve"> Quienes generen, recopilen, administren, manejen, procesen, archiven o conserven información pública serán responsables de la misma en los términos de las disposiciones jurídicas aplicables. </w:t>
      </w:r>
    </w:p>
    <w:p w14:paraId="736917BC" w14:textId="77777777" w:rsidR="005C700C" w:rsidRPr="0070107B" w:rsidRDefault="005C700C" w:rsidP="009A0137">
      <w:pPr>
        <w:spacing w:before="240" w:after="160" w:line="360" w:lineRule="auto"/>
        <w:ind w:left="567" w:right="567"/>
        <w:jc w:val="both"/>
        <w:rPr>
          <w:rFonts w:ascii="Palatino Linotype" w:eastAsia="Calibri" w:hAnsi="Palatino Linotype" w:cs="Arial"/>
          <w:i/>
          <w:lang w:eastAsia="en-US"/>
        </w:rPr>
      </w:pPr>
      <w:r w:rsidRPr="0070107B">
        <w:rPr>
          <w:rFonts w:ascii="Palatino Linotype" w:eastAsia="Calibri" w:hAnsi="Palatino Linotype" w:cs="Arial"/>
          <w:i/>
          <w:color w:val="000000"/>
          <w:lang w:eastAsia="en-US"/>
        </w:rPr>
        <w:t xml:space="preserve">Los sujetos obligados sólo proporcionarán la información pública que se les requiera y que obre en sus archivos y en el estado en que ésta se encuentre. La </w:t>
      </w:r>
      <w:r w:rsidRPr="0070107B">
        <w:rPr>
          <w:rFonts w:ascii="Palatino Linotype" w:eastAsia="Calibri" w:hAnsi="Palatino Linotype" w:cs="Arial"/>
          <w:i/>
          <w:color w:val="000000"/>
          <w:lang w:eastAsia="en-US"/>
        </w:rPr>
        <w:lastRenderedPageBreak/>
        <w:t>obligación de proporcionar información no comprende el procesamiento de la misma, ni el presentarla conforme al interés del solicitante; no estarán obligados a generarla, resumirla, efectuar cálculos o practicar investigaciones.</w:t>
      </w:r>
      <w:r w:rsidRPr="0070107B">
        <w:rPr>
          <w:rFonts w:ascii="Palatino Linotype" w:eastAsia="Calibri" w:hAnsi="Palatino Linotype" w:cs="Arial"/>
          <w:i/>
          <w:lang w:eastAsia="en-US"/>
        </w:rPr>
        <w:t>”</w:t>
      </w:r>
    </w:p>
    <w:p w14:paraId="0667ED5C" w14:textId="77777777" w:rsidR="005C700C" w:rsidRPr="0070107B" w:rsidRDefault="005C700C" w:rsidP="009A0137">
      <w:pPr>
        <w:spacing w:before="240" w:after="160" w:line="360" w:lineRule="auto"/>
        <w:ind w:left="567" w:right="567"/>
        <w:jc w:val="both"/>
        <w:rPr>
          <w:rFonts w:ascii="Palatino Linotype" w:eastAsia="Calibri" w:hAnsi="Palatino Linotype" w:cs="Arial"/>
          <w:i/>
          <w:lang w:eastAsia="en-US"/>
        </w:rPr>
      </w:pPr>
    </w:p>
    <w:p w14:paraId="21A84D35" w14:textId="320A849E" w:rsidR="005C700C" w:rsidRPr="0070107B" w:rsidRDefault="005C700C" w:rsidP="009A0137">
      <w:pPr>
        <w:pStyle w:val="Prrafodelista"/>
        <w:numPr>
          <w:ilvl w:val="0"/>
          <w:numId w:val="5"/>
        </w:numPr>
        <w:spacing w:after="160" w:line="360" w:lineRule="auto"/>
        <w:ind w:left="0" w:firstLine="0"/>
        <w:jc w:val="both"/>
        <w:rPr>
          <w:rFonts w:ascii="Palatino Linotype" w:eastAsia="Calibri" w:hAnsi="Palatino Linotype" w:cs="Arial"/>
          <w:color w:val="000000"/>
          <w:lang w:eastAsia="en-US"/>
        </w:rPr>
      </w:pPr>
      <w:r w:rsidRPr="0070107B">
        <w:rPr>
          <w:rFonts w:ascii="Palatino Linotype" w:eastAsia="Calibri" w:hAnsi="Palatino Linotype" w:cs="Arial"/>
          <w:color w:val="000000"/>
          <w:lang w:eastAsia="en-US"/>
        </w:rPr>
        <w:t>En síntesis, el derecho de acceso a la información pública se satisface en aquellos casos en que se entregue el soporte documental en que conste la información pública, toda vez que, los Sujetos Obligados</w:t>
      </w:r>
      <w:r w:rsidRPr="0070107B">
        <w:rPr>
          <w:rFonts w:ascii="Palatino Linotype" w:eastAsia="Calibri" w:hAnsi="Palatino Linotype" w:cs="Arial"/>
          <w:b/>
          <w:color w:val="000000"/>
          <w:lang w:eastAsia="en-US"/>
        </w:rPr>
        <w:t xml:space="preserve"> </w:t>
      </w:r>
      <w:r w:rsidRPr="0070107B">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70107B">
        <w:rPr>
          <w:rFonts w:ascii="Palatino Linotype" w:eastAsia="Calibri" w:hAnsi="Palatino Linotype" w:cs="Arial"/>
          <w:i/>
          <w:color w:val="000000"/>
          <w:lang w:eastAsia="en-US"/>
        </w:rPr>
        <w:t>ad hoc</w:t>
      </w:r>
      <w:r w:rsidRPr="0070107B">
        <w:rPr>
          <w:rFonts w:ascii="Palatino Linotype" w:eastAsia="Calibri" w:hAnsi="Palatino Linotype" w:cs="Arial"/>
          <w:color w:val="000000"/>
          <w:lang w:eastAsia="en-US"/>
        </w:rPr>
        <w:t xml:space="preserve">, para satisfacer el derecho de acceso a la información pública. </w:t>
      </w:r>
    </w:p>
    <w:p w14:paraId="69EC872C" w14:textId="77777777" w:rsidR="005C700C" w:rsidRPr="0070107B" w:rsidRDefault="005C700C" w:rsidP="009A0137">
      <w:pPr>
        <w:pStyle w:val="Prrafodelista"/>
        <w:spacing w:after="160" w:line="360" w:lineRule="auto"/>
        <w:ind w:left="0"/>
        <w:jc w:val="both"/>
        <w:rPr>
          <w:rFonts w:ascii="Palatino Linotype" w:eastAsia="Calibri" w:hAnsi="Palatino Linotype" w:cs="Arial"/>
          <w:color w:val="000000"/>
          <w:lang w:eastAsia="en-US"/>
        </w:rPr>
      </w:pPr>
    </w:p>
    <w:p w14:paraId="6E5536B3" w14:textId="16E9E5D8" w:rsidR="005C700C" w:rsidRPr="0070107B" w:rsidRDefault="005C700C" w:rsidP="009A0137">
      <w:pPr>
        <w:pStyle w:val="Prrafodelista"/>
        <w:numPr>
          <w:ilvl w:val="0"/>
          <w:numId w:val="5"/>
        </w:numPr>
        <w:spacing w:after="160" w:line="360" w:lineRule="auto"/>
        <w:ind w:left="0" w:firstLine="0"/>
        <w:jc w:val="both"/>
        <w:rPr>
          <w:rFonts w:ascii="Palatino Linotype" w:eastAsia="Calibri" w:hAnsi="Palatino Linotype" w:cs="Arial"/>
          <w:color w:val="000000"/>
          <w:lang w:eastAsia="en-US"/>
        </w:rPr>
      </w:pPr>
      <w:r w:rsidRPr="0070107B">
        <w:rPr>
          <w:rFonts w:ascii="Palatino Linotype" w:eastAsia="Calibri" w:hAnsi="Palatino Linotype" w:cs="Arial"/>
          <w:color w:val="000000"/>
          <w:lang w:eastAsia="en-US"/>
        </w:rPr>
        <w:t xml:space="preserve">Como apoyo a lo anterior, es aplicable el Criterio 03-17, emitido por </w:t>
      </w:r>
      <w:r w:rsidRPr="0070107B">
        <w:rPr>
          <w:rFonts w:ascii="Palatino Linotype" w:eastAsia="Arial Unicode MS" w:hAnsi="Palatino Linotype" w:cs="Arial"/>
          <w:color w:val="000000"/>
          <w:lang w:eastAsia="en-US"/>
        </w:rPr>
        <w:t>el Instituto Nacional de Transparencia, Acceso a la Información y Protección de Datos Personales,</w:t>
      </w:r>
      <w:r w:rsidRPr="0070107B">
        <w:rPr>
          <w:rFonts w:ascii="Palatino Linotype" w:eastAsia="Calibri" w:hAnsi="Palatino Linotype"/>
          <w:bCs/>
          <w:color w:val="000000"/>
          <w:lang w:eastAsia="en-US"/>
        </w:rPr>
        <w:t xml:space="preserve"> que dice:</w:t>
      </w:r>
      <w:r w:rsidRPr="0070107B">
        <w:rPr>
          <w:rFonts w:ascii="Palatino Linotype" w:eastAsia="Calibri" w:hAnsi="Palatino Linotype"/>
          <w:b/>
          <w:bCs/>
          <w:color w:val="000000"/>
          <w:lang w:eastAsia="en-US"/>
        </w:rPr>
        <w:t xml:space="preserve"> </w:t>
      </w:r>
    </w:p>
    <w:p w14:paraId="2623450B" w14:textId="77777777" w:rsidR="005C700C" w:rsidRPr="0070107B" w:rsidRDefault="005C700C" w:rsidP="009A0137">
      <w:pPr>
        <w:pStyle w:val="Prrafodelista"/>
        <w:spacing w:after="160" w:line="360" w:lineRule="auto"/>
        <w:ind w:left="0"/>
        <w:jc w:val="both"/>
        <w:rPr>
          <w:rFonts w:ascii="Palatino Linotype" w:eastAsia="Calibri" w:hAnsi="Palatino Linotype" w:cs="Arial"/>
          <w:color w:val="000000"/>
          <w:lang w:eastAsia="en-US"/>
        </w:rPr>
      </w:pPr>
    </w:p>
    <w:p w14:paraId="562054FB" w14:textId="77777777" w:rsidR="005C700C" w:rsidRPr="0070107B" w:rsidRDefault="005C700C" w:rsidP="009A0137">
      <w:pPr>
        <w:spacing w:after="160" w:line="360" w:lineRule="auto"/>
        <w:ind w:left="567" w:right="567"/>
        <w:jc w:val="both"/>
        <w:rPr>
          <w:rFonts w:ascii="Palatino Linotype" w:eastAsia="Calibri" w:hAnsi="Palatino Linotype" w:cs="Arial"/>
          <w:i/>
          <w:color w:val="000000"/>
          <w:lang w:eastAsia="en-US"/>
        </w:rPr>
      </w:pPr>
      <w:r w:rsidRPr="0070107B">
        <w:rPr>
          <w:rFonts w:ascii="Palatino Linotype" w:eastAsia="Calibri" w:hAnsi="Palatino Linotype" w:cs="Arial"/>
          <w:i/>
          <w:color w:val="000000"/>
          <w:lang w:eastAsia="en-US"/>
        </w:rPr>
        <w:t>“</w:t>
      </w:r>
      <w:r w:rsidRPr="0070107B">
        <w:rPr>
          <w:rFonts w:ascii="Palatino Linotype" w:eastAsia="Calibri" w:hAnsi="Palatino Linotype" w:cs="Arial"/>
          <w:b/>
          <w:i/>
          <w:color w:val="000000"/>
          <w:lang w:eastAsia="en-US"/>
        </w:rPr>
        <w:t>No existe obligación de elaborar documentos ad hoc para atender las solicitudes de acceso a la información.</w:t>
      </w:r>
      <w:r w:rsidRPr="0070107B">
        <w:rPr>
          <w:rFonts w:ascii="Palatino Linotype" w:eastAsia="Calibri" w:hAnsi="Palatino Linotype" w:cs="Arial"/>
          <w:i/>
          <w:color w:val="000000"/>
          <w:lang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w:t>
      </w:r>
      <w:r w:rsidRPr="0070107B">
        <w:rPr>
          <w:rFonts w:ascii="Palatino Linotype" w:eastAsia="Calibri" w:hAnsi="Palatino Linotype" w:cs="Arial"/>
          <w:i/>
          <w:color w:val="000000"/>
          <w:lang w:eastAsia="en-US"/>
        </w:rPr>
        <w:lastRenderedPageBreak/>
        <w:t>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1690703" w14:textId="77777777" w:rsidR="005C700C" w:rsidRPr="0070107B" w:rsidRDefault="005C700C" w:rsidP="009A0137">
      <w:pPr>
        <w:spacing w:after="160" w:line="360" w:lineRule="auto"/>
        <w:ind w:left="567" w:right="567"/>
        <w:jc w:val="both"/>
        <w:rPr>
          <w:rFonts w:ascii="Palatino Linotype" w:eastAsia="Calibri" w:hAnsi="Palatino Linotype" w:cs="Arial"/>
          <w:i/>
          <w:color w:val="000000"/>
          <w:lang w:eastAsia="en-US"/>
        </w:rPr>
      </w:pPr>
    </w:p>
    <w:p w14:paraId="253ED229" w14:textId="77777777" w:rsidR="005C700C" w:rsidRPr="0070107B" w:rsidRDefault="005C700C" w:rsidP="009A0137">
      <w:pPr>
        <w:spacing w:line="360" w:lineRule="auto"/>
        <w:ind w:left="567" w:right="567"/>
        <w:jc w:val="both"/>
        <w:rPr>
          <w:rFonts w:ascii="Palatino Linotype" w:eastAsia="Calibri" w:hAnsi="Palatino Linotype" w:cs="Arial"/>
          <w:i/>
          <w:color w:val="000000"/>
          <w:lang w:eastAsia="en-US"/>
        </w:rPr>
      </w:pPr>
      <w:r w:rsidRPr="0070107B">
        <w:rPr>
          <w:rFonts w:ascii="Palatino Linotype" w:eastAsia="Calibri" w:hAnsi="Palatino Linotype" w:cs="Arial"/>
          <w:i/>
          <w:color w:val="000000"/>
          <w:lang w:eastAsia="en-US"/>
        </w:rPr>
        <w:t xml:space="preserve">Resoluciones: </w:t>
      </w:r>
    </w:p>
    <w:p w14:paraId="76114117" w14:textId="77777777" w:rsidR="005C700C" w:rsidRPr="0070107B" w:rsidRDefault="005C700C" w:rsidP="009A0137">
      <w:pPr>
        <w:spacing w:line="360" w:lineRule="auto"/>
        <w:ind w:left="567" w:right="567"/>
        <w:jc w:val="both"/>
        <w:rPr>
          <w:rFonts w:ascii="Palatino Linotype" w:eastAsia="Calibri" w:hAnsi="Palatino Linotype" w:cs="Arial"/>
          <w:i/>
          <w:color w:val="000000"/>
          <w:lang w:eastAsia="en-US"/>
        </w:rPr>
      </w:pPr>
      <w:r w:rsidRPr="0070107B">
        <w:rPr>
          <w:rFonts w:ascii="Palatino Linotype" w:eastAsia="Calibri" w:hAnsi="Palatino Linotype" w:cs="Arial"/>
          <w:i/>
          <w:color w:val="000000"/>
          <w:lang w:eastAsia="en-US"/>
        </w:rPr>
        <w:sym w:font="Symbol" w:char="F0B7"/>
      </w:r>
      <w:r w:rsidRPr="0070107B">
        <w:rPr>
          <w:rFonts w:ascii="Palatino Linotype" w:eastAsia="Calibri" w:hAnsi="Palatino Linotype" w:cs="Arial"/>
          <w:i/>
          <w:color w:val="000000"/>
          <w:lang w:eastAsia="en-US"/>
        </w:rPr>
        <w:t xml:space="preserve"> RRA 0050/16. Instituto Nacional para la Evaluación de la Educación. 13 julio de 2016. Por unanimidad. Comisionado Ponente: Francisco Javier Acuña Llamas.</w:t>
      </w:r>
    </w:p>
    <w:p w14:paraId="0EFAF32A" w14:textId="77777777" w:rsidR="005C700C" w:rsidRPr="0070107B" w:rsidRDefault="005C700C" w:rsidP="009A0137">
      <w:pPr>
        <w:spacing w:line="360" w:lineRule="auto"/>
        <w:ind w:left="567" w:right="567"/>
        <w:jc w:val="both"/>
        <w:rPr>
          <w:rFonts w:ascii="Palatino Linotype" w:eastAsia="Calibri" w:hAnsi="Palatino Linotype" w:cs="Arial"/>
          <w:i/>
          <w:color w:val="000000"/>
          <w:lang w:eastAsia="en-US"/>
        </w:rPr>
      </w:pPr>
      <w:r w:rsidRPr="0070107B">
        <w:rPr>
          <w:rFonts w:ascii="Palatino Linotype" w:eastAsia="Calibri" w:hAnsi="Palatino Linotype" w:cs="Arial"/>
          <w:i/>
          <w:color w:val="000000"/>
          <w:lang w:eastAsia="en-US"/>
        </w:rPr>
        <w:sym w:font="Symbol" w:char="F0B7"/>
      </w:r>
      <w:r w:rsidRPr="0070107B">
        <w:rPr>
          <w:rFonts w:ascii="Palatino Linotype" w:eastAsia="Calibri" w:hAnsi="Palatino Linotype" w:cs="Arial"/>
          <w:i/>
          <w:color w:val="000000"/>
          <w:lang w:eastAsia="en-US"/>
        </w:rPr>
        <w:t xml:space="preserve"> RRA 0310/16. Instituto Nacional de Transparencia, Acceso a la Información y Protección de Datos Personales. 10 de agosto de 2016. Por unanimidad. Comisionada Ponente. Areli Cano Guadiana. </w:t>
      </w:r>
    </w:p>
    <w:p w14:paraId="4C4F43A3" w14:textId="77777777" w:rsidR="005C700C" w:rsidRPr="0070107B" w:rsidRDefault="005C700C" w:rsidP="009A0137">
      <w:pPr>
        <w:spacing w:before="240" w:after="240" w:line="360" w:lineRule="auto"/>
        <w:ind w:left="567" w:right="567"/>
        <w:jc w:val="both"/>
        <w:rPr>
          <w:rFonts w:ascii="Palatino Linotype" w:eastAsia="Calibri" w:hAnsi="Palatino Linotype" w:cs="Arial"/>
          <w:i/>
          <w:color w:val="000000"/>
          <w:lang w:eastAsia="en-US"/>
        </w:rPr>
      </w:pPr>
      <w:r w:rsidRPr="0070107B">
        <w:rPr>
          <w:rFonts w:ascii="Palatino Linotype" w:eastAsia="Calibri" w:hAnsi="Palatino Linotype" w:cs="Arial"/>
          <w:i/>
          <w:color w:val="000000"/>
          <w:lang w:eastAsia="en-US"/>
        </w:rPr>
        <w:sym w:font="Symbol" w:char="F0B7"/>
      </w:r>
      <w:r w:rsidRPr="0070107B">
        <w:rPr>
          <w:rFonts w:ascii="Palatino Linotype" w:eastAsia="Calibri" w:hAnsi="Palatino Linotype" w:cs="Arial"/>
          <w:i/>
          <w:color w:val="000000"/>
          <w:lang w:eastAsia="en-US"/>
        </w:rPr>
        <w:t xml:space="preserve"> RRA 1889/16. Secretaría de Hacienda y Crédito Público. 05 de octubre de 2016. Por unanimidad. Comisionada Ponente. Ximena Puente de la Mora.”</w:t>
      </w:r>
    </w:p>
    <w:p w14:paraId="42558E75" w14:textId="77777777" w:rsidR="005C700C" w:rsidRPr="0070107B" w:rsidRDefault="005C700C" w:rsidP="009A0137">
      <w:pPr>
        <w:spacing w:before="240" w:after="240" w:line="360" w:lineRule="auto"/>
        <w:ind w:left="567" w:right="567"/>
        <w:jc w:val="both"/>
        <w:rPr>
          <w:rFonts w:ascii="Palatino Linotype" w:eastAsia="Calibri" w:hAnsi="Palatino Linotype" w:cs="Arial"/>
          <w:i/>
          <w:color w:val="000000"/>
          <w:lang w:eastAsia="en-US"/>
        </w:rPr>
      </w:pPr>
    </w:p>
    <w:p w14:paraId="6A1E848B" w14:textId="70F95FED" w:rsidR="005C700C" w:rsidRPr="0070107B" w:rsidRDefault="00462614" w:rsidP="009A0137">
      <w:pPr>
        <w:pStyle w:val="Prrafodelista"/>
        <w:numPr>
          <w:ilvl w:val="0"/>
          <w:numId w:val="5"/>
        </w:numPr>
        <w:spacing w:after="160" w:line="360" w:lineRule="auto"/>
        <w:ind w:left="0" w:firstLine="0"/>
        <w:jc w:val="both"/>
        <w:rPr>
          <w:rFonts w:ascii="Palatino Linotype" w:eastAsia="Calibri" w:hAnsi="Palatino Linotype" w:cs="Arial"/>
          <w:color w:val="000000"/>
          <w:lang w:eastAsia="en-US"/>
        </w:rPr>
      </w:pPr>
      <w:r w:rsidRPr="0070107B">
        <w:rPr>
          <w:rFonts w:ascii="Palatino Linotype" w:eastAsia="Calibri" w:hAnsi="Palatino Linotype" w:cs="Arial"/>
          <w:color w:val="000000"/>
          <w:lang w:eastAsia="en-US"/>
        </w:rPr>
        <w:t>Así</w:t>
      </w:r>
      <w:r w:rsidR="005C700C" w:rsidRPr="0070107B">
        <w:rPr>
          <w:rFonts w:ascii="Palatino Linotype" w:eastAsia="Calibri" w:hAnsi="Palatino Linotype" w:cs="Arial"/>
          <w:color w:val="000000"/>
          <w:lang w:eastAsia="en-US"/>
        </w:rPr>
        <w:t xml:space="preserve">, es de subrayar que el derecho de acceso a la información pública, consiste en que la información solicitada conste en un soporte documental en cualquiera de sus formas, a saber: </w:t>
      </w:r>
      <w:r w:rsidR="005C700C" w:rsidRPr="0070107B">
        <w:rPr>
          <w:rFonts w:ascii="Palatino Linotype" w:eastAsia="Calibri" w:hAnsi="Palatino Linotype" w:cs="Arial"/>
          <w:lang w:eastAsia="en-US"/>
        </w:rPr>
        <w:t xml:space="preserve">expedientes, reportes, estudios, actas, resoluciones, oficios, correspondencia, acuerdos, directivas, directrices, circulares, contratos, convenios, </w:t>
      </w:r>
      <w:r w:rsidR="005C700C" w:rsidRPr="0070107B">
        <w:rPr>
          <w:rFonts w:ascii="Palatino Linotype" w:eastAsia="Calibri" w:hAnsi="Palatino Linotype" w:cs="Arial"/>
          <w:lang w:eastAsia="en-US"/>
        </w:rPr>
        <w:lastRenderedPageBreak/>
        <w:t>instructivos, notas, memorandos, estadísticas o bien, cualquier otro registro que documente el ejercicio de las facultades, funciones y competencias de los Sujetos Obligados</w:t>
      </w:r>
      <w:r w:rsidR="005C700C" w:rsidRPr="0070107B">
        <w:rPr>
          <w:rFonts w:ascii="Palatino Linotype" w:eastAsia="Calibri" w:hAnsi="Palatino Linotype" w:cs="Arial"/>
          <w:color w:val="000000"/>
          <w:lang w:eastAsia="en-US"/>
        </w:rPr>
        <w:t xml:space="preserve">; los que, </w:t>
      </w:r>
      <w:r w:rsidR="005C700C" w:rsidRPr="0070107B">
        <w:rPr>
          <w:rFonts w:ascii="Palatino Linotype" w:eastAsia="Calibri" w:hAnsi="Palatino Linotype" w:cs="Arial"/>
          <w:lang w:eastAsia="en-US"/>
        </w:rPr>
        <w:t>podrán estar en cualquier medio, sea escrito, impreso, sonoro, visual, electrónico, informático u holográfico</w:t>
      </w:r>
      <w:r w:rsidR="005C700C" w:rsidRPr="0070107B">
        <w:rPr>
          <w:rFonts w:ascii="Palatino Linotype" w:eastAsia="Calibri" w:hAnsi="Palatino Linotype" w:cs="Arial"/>
          <w:color w:val="000000"/>
          <w:lang w:eastAsia="en-US"/>
        </w:rPr>
        <w:t xml:space="preserve">, de conformidad con el artículo 3, fracción XI de la Ley de la materia, el cual dispone lo siguiente: </w:t>
      </w:r>
    </w:p>
    <w:p w14:paraId="67C63523" w14:textId="77777777" w:rsidR="00462614" w:rsidRPr="0070107B" w:rsidRDefault="00462614" w:rsidP="009A0137">
      <w:pPr>
        <w:pStyle w:val="Prrafodelista"/>
        <w:spacing w:after="160" w:line="360" w:lineRule="auto"/>
        <w:ind w:left="0"/>
        <w:jc w:val="both"/>
        <w:rPr>
          <w:rFonts w:ascii="Palatino Linotype" w:eastAsia="Calibri" w:hAnsi="Palatino Linotype" w:cs="Arial"/>
          <w:color w:val="000000"/>
          <w:lang w:eastAsia="en-US"/>
        </w:rPr>
      </w:pPr>
    </w:p>
    <w:p w14:paraId="2FCFB299" w14:textId="77777777" w:rsidR="005C700C" w:rsidRPr="0070107B" w:rsidRDefault="005C700C" w:rsidP="009A0137">
      <w:pPr>
        <w:spacing w:after="160" w:line="360" w:lineRule="auto"/>
        <w:ind w:left="567" w:right="567"/>
        <w:jc w:val="both"/>
        <w:rPr>
          <w:rFonts w:ascii="Palatino Linotype" w:eastAsia="Calibri" w:hAnsi="Palatino Linotype" w:cs="Arial"/>
          <w:i/>
          <w:color w:val="000000"/>
          <w:lang w:eastAsia="en-US"/>
        </w:rPr>
      </w:pPr>
      <w:r w:rsidRPr="0070107B">
        <w:rPr>
          <w:rFonts w:ascii="Palatino Linotype" w:eastAsia="Calibri" w:hAnsi="Palatino Linotype" w:cs="Arial"/>
          <w:i/>
          <w:color w:val="000000"/>
          <w:lang w:eastAsia="en-US"/>
        </w:rPr>
        <w:t>“</w:t>
      </w:r>
      <w:r w:rsidRPr="0070107B">
        <w:rPr>
          <w:rFonts w:ascii="Palatino Linotype" w:eastAsia="Calibri" w:hAnsi="Palatino Linotype" w:cs="Arial"/>
          <w:b/>
          <w:i/>
          <w:color w:val="000000"/>
          <w:lang w:eastAsia="en-US"/>
        </w:rPr>
        <w:t xml:space="preserve">Artículo 3. </w:t>
      </w:r>
      <w:r w:rsidRPr="0070107B">
        <w:rPr>
          <w:rFonts w:ascii="Palatino Linotype" w:eastAsia="Calibri" w:hAnsi="Palatino Linotype" w:cs="Arial"/>
          <w:i/>
          <w:color w:val="000000"/>
          <w:lang w:eastAsia="en-US"/>
        </w:rPr>
        <w:t>Para los efectos de la presente Ley se entenderá por:</w:t>
      </w:r>
    </w:p>
    <w:p w14:paraId="4E0352DA" w14:textId="77777777" w:rsidR="005C700C" w:rsidRPr="0070107B" w:rsidRDefault="005C700C" w:rsidP="009A0137">
      <w:pPr>
        <w:spacing w:after="160" w:line="360" w:lineRule="auto"/>
        <w:ind w:left="567" w:right="567"/>
        <w:jc w:val="both"/>
        <w:rPr>
          <w:rFonts w:ascii="Palatino Linotype" w:eastAsia="Calibri" w:hAnsi="Palatino Linotype" w:cs="Arial"/>
          <w:i/>
          <w:color w:val="000000"/>
          <w:lang w:eastAsia="en-US"/>
        </w:rPr>
      </w:pPr>
      <w:r w:rsidRPr="0070107B">
        <w:rPr>
          <w:rFonts w:ascii="Palatino Linotype" w:eastAsia="Calibri" w:hAnsi="Palatino Linotype" w:cs="Arial"/>
          <w:i/>
          <w:color w:val="000000"/>
          <w:lang w:eastAsia="en-US"/>
        </w:rPr>
        <w:t>(…)</w:t>
      </w:r>
    </w:p>
    <w:p w14:paraId="708E42AB" w14:textId="77777777" w:rsidR="005C700C" w:rsidRPr="0070107B" w:rsidRDefault="005C700C" w:rsidP="009A0137">
      <w:pPr>
        <w:spacing w:after="160" w:line="360" w:lineRule="auto"/>
        <w:ind w:left="567" w:right="567"/>
        <w:jc w:val="both"/>
        <w:rPr>
          <w:rFonts w:ascii="Palatino Linotype" w:eastAsia="Calibri" w:hAnsi="Palatino Linotype" w:cs="Arial"/>
          <w:i/>
          <w:color w:val="000000"/>
          <w:lang w:eastAsia="en-US"/>
        </w:rPr>
      </w:pPr>
      <w:r w:rsidRPr="0070107B">
        <w:rPr>
          <w:rFonts w:ascii="Palatino Linotype" w:eastAsia="Calibri" w:hAnsi="Palatino Linotype" w:cs="Arial"/>
          <w:b/>
          <w:i/>
          <w:color w:val="000000"/>
          <w:lang w:eastAsia="en-US"/>
        </w:rPr>
        <w:t>XI. Documento:</w:t>
      </w:r>
      <w:r w:rsidRPr="0070107B">
        <w:rPr>
          <w:rFonts w:ascii="Palatino Linotype" w:eastAsia="Calibri" w:hAnsi="Palatino Linotype" w:cs="Arial"/>
          <w:i/>
          <w:color w:val="000000"/>
          <w:lang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CA09348" w14:textId="77777777" w:rsidR="005C700C" w:rsidRPr="0070107B" w:rsidRDefault="005C700C" w:rsidP="009A0137">
      <w:pPr>
        <w:spacing w:before="240" w:after="160" w:line="360" w:lineRule="auto"/>
        <w:ind w:left="567" w:right="567"/>
        <w:jc w:val="both"/>
        <w:rPr>
          <w:rFonts w:ascii="Palatino Linotype" w:eastAsia="Calibri" w:hAnsi="Palatino Linotype" w:cs="Arial"/>
          <w:i/>
          <w:color w:val="000000"/>
          <w:lang w:eastAsia="en-US"/>
        </w:rPr>
      </w:pPr>
      <w:r w:rsidRPr="0070107B">
        <w:rPr>
          <w:rFonts w:ascii="Palatino Linotype" w:eastAsia="Calibri" w:hAnsi="Palatino Linotype" w:cs="Arial"/>
          <w:i/>
          <w:color w:val="000000"/>
          <w:lang w:eastAsia="en-US"/>
        </w:rPr>
        <w:t>(…)”</w:t>
      </w:r>
    </w:p>
    <w:p w14:paraId="09BBBE03" w14:textId="77777777" w:rsidR="00462614" w:rsidRPr="0070107B" w:rsidRDefault="00462614" w:rsidP="009A0137">
      <w:pPr>
        <w:spacing w:before="240" w:after="160" w:line="360" w:lineRule="auto"/>
        <w:ind w:left="567" w:right="567"/>
        <w:jc w:val="both"/>
        <w:rPr>
          <w:rFonts w:ascii="Palatino Linotype" w:eastAsia="Calibri" w:hAnsi="Palatino Linotype" w:cs="Arial"/>
          <w:i/>
          <w:color w:val="000000"/>
          <w:lang w:eastAsia="en-US"/>
        </w:rPr>
      </w:pPr>
    </w:p>
    <w:p w14:paraId="573F000E" w14:textId="000D3453" w:rsidR="005C700C" w:rsidRPr="0070107B" w:rsidRDefault="005C700C" w:rsidP="009A0137">
      <w:pPr>
        <w:pStyle w:val="Prrafodelista"/>
        <w:numPr>
          <w:ilvl w:val="0"/>
          <w:numId w:val="5"/>
        </w:numPr>
        <w:autoSpaceDE w:val="0"/>
        <w:autoSpaceDN w:val="0"/>
        <w:adjustRightInd w:val="0"/>
        <w:spacing w:before="240" w:after="160" w:line="360" w:lineRule="auto"/>
        <w:ind w:left="0" w:firstLine="0"/>
        <w:jc w:val="both"/>
        <w:rPr>
          <w:rFonts w:ascii="Palatino Linotype" w:eastAsia="Calibri" w:hAnsi="Palatino Linotype" w:cs="Arial"/>
          <w:lang w:eastAsia="en-US"/>
        </w:rPr>
      </w:pPr>
      <w:r w:rsidRPr="0070107B">
        <w:rPr>
          <w:rFonts w:ascii="Palatino Linotype" w:eastAsia="Calibri" w:hAnsi="Palatino Linotype" w:cs="Arial"/>
          <w:lang w:eastAsia="en-US"/>
        </w:rPr>
        <w:t xml:space="preserve">Siendo aplicable el Criterio </w:t>
      </w:r>
      <w:r w:rsidRPr="0070107B">
        <w:rPr>
          <w:rFonts w:ascii="Palatino Linotype" w:eastAsia="Calibri"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w:t>
      </w:r>
      <w:r w:rsidRPr="0070107B">
        <w:rPr>
          <w:rFonts w:ascii="Palatino Linotype" w:eastAsia="Calibri" w:hAnsi="Palatino Linotype" w:cs="Arial"/>
          <w:bCs/>
          <w:lang w:eastAsia="es-MX"/>
        </w:rPr>
        <w:lastRenderedPageBreak/>
        <w:t xml:space="preserve">el Periódico Oficial del Gobierno del Estado Libre y Soberano de México “Gaceta del Gobierno”, el diecinueve de octubre de dos mil once, </w:t>
      </w:r>
      <w:r w:rsidRPr="0070107B">
        <w:rPr>
          <w:rFonts w:ascii="Palatino Linotype" w:eastAsia="Calibri" w:hAnsi="Palatino Linotype" w:cs="Arial"/>
          <w:lang w:eastAsia="en-US"/>
        </w:rPr>
        <w:t>cuyo rubro y texto dispone:</w:t>
      </w:r>
    </w:p>
    <w:p w14:paraId="26F1FD31" w14:textId="77777777" w:rsidR="005C700C" w:rsidRPr="0070107B" w:rsidRDefault="005C700C" w:rsidP="009A0137">
      <w:pPr>
        <w:autoSpaceDE w:val="0"/>
        <w:autoSpaceDN w:val="0"/>
        <w:adjustRightInd w:val="0"/>
        <w:spacing w:before="240" w:after="160" w:line="360" w:lineRule="auto"/>
        <w:jc w:val="both"/>
        <w:rPr>
          <w:rFonts w:ascii="Palatino Linotype" w:eastAsia="Calibri" w:hAnsi="Palatino Linotype" w:cs="Arial"/>
          <w:lang w:eastAsia="en-US"/>
        </w:rPr>
      </w:pPr>
    </w:p>
    <w:p w14:paraId="2C8B0E0E" w14:textId="77777777" w:rsidR="005C700C" w:rsidRPr="0070107B" w:rsidRDefault="005C700C" w:rsidP="009A0137">
      <w:pPr>
        <w:spacing w:after="160" w:line="360" w:lineRule="auto"/>
        <w:ind w:left="567" w:right="567"/>
        <w:jc w:val="center"/>
        <w:rPr>
          <w:rFonts w:ascii="Palatino Linotype" w:eastAsia="Calibri" w:hAnsi="Palatino Linotype" w:cs="Arial"/>
          <w:b/>
          <w:i/>
          <w:lang w:eastAsia="es-MX"/>
        </w:rPr>
      </w:pPr>
      <w:r w:rsidRPr="0070107B">
        <w:rPr>
          <w:rFonts w:ascii="Palatino Linotype" w:eastAsia="Calibri" w:hAnsi="Palatino Linotype" w:cs="Arial"/>
          <w:b/>
          <w:lang w:eastAsia="es-MX"/>
        </w:rPr>
        <w:t>“</w:t>
      </w:r>
      <w:r w:rsidRPr="0070107B">
        <w:rPr>
          <w:rFonts w:ascii="Palatino Linotype" w:eastAsia="Calibri" w:hAnsi="Palatino Linotype" w:cs="Arial"/>
          <w:b/>
          <w:i/>
          <w:lang w:eastAsia="es-MX"/>
        </w:rPr>
        <w:t>CRITERIO 0002-11</w:t>
      </w:r>
    </w:p>
    <w:p w14:paraId="6DA6ECF9" w14:textId="77777777" w:rsidR="005C700C" w:rsidRPr="0070107B" w:rsidRDefault="005C700C" w:rsidP="009A0137">
      <w:pPr>
        <w:spacing w:before="240" w:after="160" w:line="360" w:lineRule="auto"/>
        <w:ind w:left="567" w:right="567"/>
        <w:jc w:val="both"/>
        <w:rPr>
          <w:rFonts w:ascii="Palatino Linotype" w:eastAsia="Calibri" w:hAnsi="Palatino Linotype" w:cs="Arial"/>
          <w:i/>
          <w:lang w:eastAsia="es-MX"/>
        </w:rPr>
      </w:pPr>
      <w:r w:rsidRPr="0070107B">
        <w:rPr>
          <w:rFonts w:ascii="Palatino Linotype" w:eastAsia="Calibri" w:hAnsi="Palatino Linotype" w:cs="Arial"/>
          <w:b/>
          <w:i/>
          <w:lang w:eastAsia="es-MX"/>
        </w:rPr>
        <w:t xml:space="preserve">INFORMACIÓN PÚBLICA, CONCEPTO DE, EN MATERIA DE TRANSPARENCIA. INTERPRETACIÓN SISTEMÁTICA DE LOS ARTÍCULOS 2°, FRACCIÓN </w:t>
      </w:r>
      <w:r w:rsidRPr="0070107B">
        <w:rPr>
          <w:rFonts w:ascii="Palatino Linotype" w:eastAsia="Calibri" w:hAnsi="Palatino Linotype" w:cs="Arial"/>
          <w:b/>
          <w:bCs/>
          <w:i/>
          <w:lang w:eastAsia="es-MX"/>
        </w:rPr>
        <w:t xml:space="preserve">V, XV, Y XVI, </w:t>
      </w:r>
      <w:r w:rsidRPr="0070107B">
        <w:rPr>
          <w:rFonts w:ascii="Palatino Linotype" w:eastAsia="Calibri" w:hAnsi="Palatino Linotype" w:cs="Arial"/>
          <w:b/>
          <w:i/>
          <w:lang w:eastAsia="es-MX"/>
        </w:rPr>
        <w:t>3°, 4°, 11 Y 41.</w:t>
      </w:r>
      <w:r w:rsidRPr="0070107B">
        <w:rPr>
          <w:rFonts w:ascii="Palatino Linotype" w:eastAsia="Calibri"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7DE0E02" w14:textId="77777777" w:rsidR="005C700C" w:rsidRPr="0070107B" w:rsidRDefault="005C700C" w:rsidP="009A0137">
      <w:pPr>
        <w:spacing w:after="160" w:line="360" w:lineRule="auto"/>
        <w:ind w:left="567" w:right="567"/>
        <w:jc w:val="both"/>
        <w:rPr>
          <w:rFonts w:ascii="Palatino Linotype" w:eastAsia="Calibri" w:hAnsi="Palatino Linotype" w:cs="Arial"/>
          <w:i/>
          <w:lang w:eastAsia="es-MX"/>
        </w:rPr>
      </w:pPr>
      <w:r w:rsidRPr="0070107B">
        <w:rPr>
          <w:rFonts w:ascii="Palatino Linotype" w:eastAsia="Calibri" w:hAnsi="Palatino Linotype" w:cs="Arial"/>
          <w:i/>
          <w:lang w:eastAsia="es-MX"/>
        </w:rPr>
        <w:t>En consecuencia el acceso a la información se refiere a que se cumplan cualquiera de los siguientes tres supuestos:</w:t>
      </w:r>
    </w:p>
    <w:p w14:paraId="5CCC3ED0" w14:textId="77777777" w:rsidR="005C700C" w:rsidRPr="0070107B" w:rsidRDefault="005C700C" w:rsidP="009A0137">
      <w:pPr>
        <w:spacing w:after="160" w:line="360" w:lineRule="auto"/>
        <w:ind w:left="567" w:right="567"/>
        <w:jc w:val="both"/>
        <w:rPr>
          <w:rFonts w:ascii="Palatino Linotype" w:eastAsia="Calibri" w:hAnsi="Palatino Linotype" w:cs="Arial"/>
          <w:b/>
          <w:i/>
          <w:lang w:eastAsia="es-MX"/>
        </w:rPr>
      </w:pPr>
      <w:r w:rsidRPr="0070107B">
        <w:rPr>
          <w:rFonts w:ascii="Palatino Linotype" w:eastAsia="Calibri" w:hAnsi="Palatino Linotype" w:cs="Arial"/>
          <w:b/>
          <w:i/>
          <w:lang w:eastAsia="es-MX"/>
        </w:rPr>
        <w:t>1) Que se trate de información registrada en cualquier soporte documental, que en ejercicio de las atribuciones conferidas, sea generada por los Sujetos Obligados;</w:t>
      </w:r>
    </w:p>
    <w:p w14:paraId="22929478" w14:textId="77777777" w:rsidR="005C700C" w:rsidRPr="0070107B" w:rsidRDefault="005C700C" w:rsidP="009A0137">
      <w:pPr>
        <w:spacing w:after="160" w:line="360" w:lineRule="auto"/>
        <w:ind w:left="567" w:right="567"/>
        <w:jc w:val="both"/>
        <w:rPr>
          <w:rFonts w:ascii="Palatino Linotype" w:eastAsia="Calibri" w:hAnsi="Palatino Linotype" w:cs="Arial"/>
          <w:i/>
          <w:lang w:eastAsia="es-MX"/>
        </w:rPr>
      </w:pPr>
      <w:r w:rsidRPr="0070107B">
        <w:rPr>
          <w:rFonts w:ascii="Palatino Linotype" w:eastAsia="Calibri" w:hAnsi="Palatino Linotype" w:cs="Arial"/>
          <w:i/>
          <w:lang w:eastAsia="es-MX"/>
        </w:rPr>
        <w:t>2) Que se trate de información registrada en cualquier soporte documental, que en ejercicio de las atribuciones conferidas, sea administrada por los Sujetos Obligados, y</w:t>
      </w:r>
    </w:p>
    <w:p w14:paraId="6C569070" w14:textId="77777777" w:rsidR="005C700C" w:rsidRPr="0070107B" w:rsidRDefault="005C700C" w:rsidP="009A0137">
      <w:pPr>
        <w:spacing w:after="160" w:line="360" w:lineRule="auto"/>
        <w:ind w:left="567" w:right="567"/>
        <w:jc w:val="both"/>
        <w:rPr>
          <w:rFonts w:ascii="Palatino Linotype" w:eastAsia="Calibri" w:hAnsi="Palatino Linotype" w:cs="Arial"/>
          <w:i/>
          <w:lang w:eastAsia="es-MX"/>
        </w:rPr>
      </w:pPr>
      <w:r w:rsidRPr="0070107B">
        <w:rPr>
          <w:rFonts w:ascii="Palatino Linotype" w:eastAsia="Calibri" w:hAnsi="Palatino Linotype" w:cs="Arial"/>
          <w:i/>
          <w:lang w:eastAsia="es-MX"/>
        </w:rPr>
        <w:lastRenderedPageBreak/>
        <w:t>3) Que se trate de información registrada en cualquier soporte documental, que en ejercicio de las atribuciones conferidas, se encuentre en posesión de los Sujetos Obligados.” (SIC)</w:t>
      </w:r>
    </w:p>
    <w:p w14:paraId="2B14B529" w14:textId="1718A6A0" w:rsidR="009149D5" w:rsidRPr="0070107B" w:rsidRDefault="005C700C" w:rsidP="00EE6922">
      <w:pPr>
        <w:tabs>
          <w:tab w:val="left" w:pos="851"/>
        </w:tabs>
        <w:spacing w:before="240" w:after="160" w:line="360" w:lineRule="auto"/>
        <w:ind w:left="567" w:right="567" w:hanging="283"/>
        <w:rPr>
          <w:rFonts w:ascii="Palatino Linotype" w:eastAsia="Calibri" w:hAnsi="Palatino Linotype" w:cs="Arial"/>
          <w:i/>
          <w:lang w:eastAsia="es-MX"/>
        </w:rPr>
      </w:pPr>
      <w:r w:rsidRPr="0070107B">
        <w:rPr>
          <w:rFonts w:ascii="Palatino Linotype" w:eastAsia="Calibri" w:hAnsi="Palatino Linotype" w:cs="Arial"/>
          <w:lang w:eastAsia="es-MX"/>
        </w:rPr>
        <w:tab/>
      </w:r>
      <w:r w:rsidRPr="0070107B">
        <w:rPr>
          <w:rFonts w:ascii="Palatino Linotype" w:eastAsia="Calibri" w:hAnsi="Palatino Linotype" w:cs="Arial"/>
          <w:i/>
          <w:lang w:eastAsia="es-MX"/>
        </w:rPr>
        <w:t>(Énfasis Añadido)</w:t>
      </w:r>
    </w:p>
    <w:p w14:paraId="7806BCD8" w14:textId="6958EF86" w:rsidR="00E420CE" w:rsidRPr="00E420CE" w:rsidRDefault="00462614" w:rsidP="00E420CE">
      <w:pPr>
        <w:pStyle w:val="Prrafodelista"/>
        <w:numPr>
          <w:ilvl w:val="0"/>
          <w:numId w:val="5"/>
        </w:numPr>
        <w:spacing w:before="240" w:after="240" w:line="360" w:lineRule="auto"/>
        <w:ind w:left="0" w:firstLine="0"/>
        <w:jc w:val="both"/>
        <w:rPr>
          <w:rFonts w:ascii="Palatino Linotype" w:eastAsia="Calibri" w:hAnsi="Palatino Linotype" w:cs="Arial"/>
          <w:iCs/>
          <w:lang w:eastAsia="en-US"/>
        </w:rPr>
      </w:pPr>
      <w:r w:rsidRPr="0070107B">
        <w:rPr>
          <w:rFonts w:ascii="Palatino Linotype" w:eastAsia="Palatino Linotype" w:hAnsi="Palatino Linotype" w:cs="Palatino Linotype"/>
          <w:color w:val="000000"/>
          <w:lang w:eastAsia="en-US"/>
        </w:rPr>
        <w:t>Expuesto lo anterior</w:t>
      </w:r>
      <w:r w:rsidR="00EE6922">
        <w:rPr>
          <w:rFonts w:ascii="Palatino Linotype" w:eastAsia="Palatino Linotype" w:hAnsi="Palatino Linotype" w:cs="Palatino Linotype"/>
          <w:color w:val="000000"/>
          <w:lang w:eastAsia="en-US"/>
        </w:rPr>
        <w:t>, es conveniente recordar que el</w:t>
      </w:r>
      <w:r w:rsidR="005C700C" w:rsidRPr="0070107B">
        <w:rPr>
          <w:rFonts w:ascii="Palatino Linotype" w:eastAsia="Palatino Linotype" w:hAnsi="Palatino Linotype" w:cs="Palatino Linotype"/>
          <w:color w:val="000000"/>
          <w:lang w:eastAsia="en-US"/>
        </w:rPr>
        <w:t xml:space="preserve"> hoy </w:t>
      </w:r>
      <w:r w:rsidRPr="0070107B">
        <w:rPr>
          <w:rFonts w:ascii="Palatino Linotype" w:eastAsia="Palatino Linotype" w:hAnsi="Palatino Linotype" w:cs="Palatino Linotype"/>
          <w:b/>
          <w:color w:val="000000"/>
          <w:lang w:eastAsia="en-US"/>
        </w:rPr>
        <w:t xml:space="preserve">RECURRENTE </w:t>
      </w:r>
      <w:r w:rsidR="005C700C" w:rsidRPr="0070107B">
        <w:rPr>
          <w:rFonts w:ascii="Palatino Linotype" w:eastAsia="Palatino Linotype" w:hAnsi="Palatino Linotype" w:cs="Palatino Linotype"/>
          <w:color w:val="000000"/>
          <w:lang w:eastAsia="en-US"/>
        </w:rPr>
        <w:t>manifestó en su solicitud de información que la Sindicatura Municipal permite a</w:t>
      </w:r>
      <w:r w:rsidR="0070107B">
        <w:rPr>
          <w:rFonts w:ascii="Palatino Linotype" w:eastAsia="Palatino Linotype" w:hAnsi="Palatino Linotype" w:cs="Palatino Linotype"/>
          <w:color w:val="000000"/>
          <w:lang w:eastAsia="en-US"/>
        </w:rPr>
        <w:t xml:space="preserve"> un particular recaudar cuotas y exponer datos personales</w:t>
      </w:r>
      <w:r w:rsidR="005C700C" w:rsidRPr="0070107B">
        <w:rPr>
          <w:rFonts w:ascii="Palatino Linotype" w:eastAsia="Palatino Linotype" w:hAnsi="Palatino Linotype" w:cs="Palatino Linotype"/>
          <w:color w:val="000000"/>
          <w:lang w:eastAsia="en-US"/>
        </w:rPr>
        <w:t xml:space="preserve">, por lo requirió del Sujeto Obligado el acta de asamblea en la que se da autoridad al ciudadano referido para </w:t>
      </w:r>
      <w:r w:rsidR="00807902">
        <w:rPr>
          <w:rFonts w:ascii="Palatino Linotype" w:eastAsia="Palatino Linotype" w:hAnsi="Palatino Linotype" w:cs="Palatino Linotype"/>
          <w:color w:val="000000"/>
          <w:lang w:eastAsia="en-US"/>
        </w:rPr>
        <w:t xml:space="preserve">realizar </w:t>
      </w:r>
      <w:r w:rsidR="005C700C" w:rsidRPr="0070107B">
        <w:rPr>
          <w:rFonts w:ascii="Palatino Linotype" w:eastAsia="Palatino Linotype" w:hAnsi="Palatino Linotype" w:cs="Palatino Linotype"/>
          <w:color w:val="000000"/>
          <w:lang w:eastAsia="en-US"/>
        </w:rPr>
        <w:t>la recolección de cuotas y</w:t>
      </w:r>
      <w:r w:rsidR="00E420CE">
        <w:rPr>
          <w:rFonts w:ascii="Palatino Linotype" w:eastAsia="Palatino Linotype" w:hAnsi="Palatino Linotype" w:cs="Palatino Linotype"/>
          <w:color w:val="000000"/>
          <w:lang w:eastAsia="en-US"/>
        </w:rPr>
        <w:t xml:space="preserve"> la sustracción </w:t>
      </w:r>
      <w:r w:rsidR="005C700C" w:rsidRPr="0070107B">
        <w:rPr>
          <w:rFonts w:ascii="Palatino Linotype" w:eastAsia="Palatino Linotype" w:hAnsi="Palatino Linotype" w:cs="Palatino Linotype"/>
          <w:color w:val="000000"/>
          <w:lang w:eastAsia="en-US"/>
        </w:rPr>
        <w:t xml:space="preserve">de datos personales desde sus perfiles en plataformas digitales. </w:t>
      </w:r>
    </w:p>
    <w:p w14:paraId="0190B43C" w14:textId="77777777" w:rsidR="00462614" w:rsidRPr="0070107B" w:rsidRDefault="005C700C" w:rsidP="009A0137">
      <w:pPr>
        <w:pStyle w:val="Prrafodelista"/>
        <w:numPr>
          <w:ilvl w:val="0"/>
          <w:numId w:val="5"/>
        </w:numPr>
        <w:spacing w:before="240" w:after="240" w:line="360" w:lineRule="auto"/>
        <w:ind w:left="0" w:firstLine="0"/>
        <w:jc w:val="both"/>
        <w:rPr>
          <w:rFonts w:ascii="Palatino Linotype" w:eastAsia="Calibri" w:hAnsi="Palatino Linotype" w:cs="Arial"/>
          <w:iCs/>
          <w:lang w:eastAsia="en-US"/>
        </w:rPr>
      </w:pPr>
      <w:r w:rsidRPr="0070107B">
        <w:rPr>
          <w:rFonts w:ascii="Palatino Linotype" w:eastAsia="Calibri" w:hAnsi="Palatino Linotype" w:cs="Arial"/>
          <w:iCs/>
          <w:lang w:eastAsia="en-US"/>
        </w:rPr>
        <w:t>Por su parte, el Sujet</w:t>
      </w:r>
      <w:r w:rsidR="00462614" w:rsidRPr="0070107B">
        <w:rPr>
          <w:rFonts w:ascii="Palatino Linotype" w:eastAsia="Calibri" w:hAnsi="Palatino Linotype" w:cs="Arial"/>
          <w:iCs/>
          <w:lang w:eastAsia="en-US"/>
        </w:rPr>
        <w:t>o Obligado respondió mediante un</w:t>
      </w:r>
      <w:r w:rsidRPr="0070107B">
        <w:rPr>
          <w:rFonts w:ascii="Palatino Linotype" w:eastAsia="Calibri" w:hAnsi="Palatino Linotype" w:cs="Arial"/>
          <w:iCs/>
          <w:lang w:eastAsia="en-US"/>
        </w:rPr>
        <w:t xml:space="preserve"> oficio, suscrito por la Síndico del Municipio de Cuautitlán, con el cual se informó que, con relación a la queja referida por el Recurrente derivada de la recaudación de ingresos o cuotas, así como el supuesto permiso por parte de esa autoridad, éste es un hecho falso dado que la Ley que Regula el Régimen de Propiedad en Condominio del Estado de México es muy clara para señalar quien tiene esa responsabilidad y que los referidos son hechos de una controversia interna entre condóminos y representantes de las</w:t>
      </w:r>
      <w:r w:rsidR="00462614" w:rsidRPr="0070107B">
        <w:rPr>
          <w:rFonts w:ascii="Palatino Linotype" w:eastAsia="Calibri" w:hAnsi="Palatino Linotype" w:cs="Arial"/>
          <w:iCs/>
          <w:lang w:eastAsia="en-US"/>
        </w:rPr>
        <w:t xml:space="preserve"> mesas directivas internas del Conjunto Residencial</w:t>
      </w:r>
      <w:r w:rsidRPr="0070107B">
        <w:rPr>
          <w:rFonts w:ascii="Palatino Linotype" w:eastAsia="Calibri" w:hAnsi="Palatino Linotype" w:cs="Arial"/>
          <w:iCs/>
          <w:lang w:eastAsia="en-US"/>
        </w:rPr>
        <w:t xml:space="preserve">. </w:t>
      </w:r>
    </w:p>
    <w:p w14:paraId="495F6DA9" w14:textId="6A49F5D5" w:rsidR="00462614" w:rsidRPr="0070107B" w:rsidRDefault="005C700C" w:rsidP="009A0137">
      <w:pPr>
        <w:pStyle w:val="Prrafodelista"/>
        <w:numPr>
          <w:ilvl w:val="0"/>
          <w:numId w:val="5"/>
        </w:numPr>
        <w:spacing w:before="240" w:after="240" w:line="360" w:lineRule="auto"/>
        <w:ind w:left="0" w:firstLine="0"/>
        <w:jc w:val="both"/>
        <w:rPr>
          <w:rFonts w:ascii="Palatino Linotype" w:eastAsia="Calibri" w:hAnsi="Palatino Linotype" w:cs="Arial"/>
          <w:iCs/>
          <w:lang w:eastAsia="en-US"/>
        </w:rPr>
      </w:pPr>
      <w:r w:rsidRPr="0070107B">
        <w:rPr>
          <w:rFonts w:ascii="Palatino Linotype" w:eastAsia="Calibri" w:hAnsi="Palatino Linotype" w:cs="Arial"/>
          <w:iCs/>
          <w:lang w:eastAsia="en-US"/>
        </w:rPr>
        <w:t xml:space="preserve">Asimismo, se indicó que la Sindicatura, en función de sus atribuciones, se dio a la tarea de estar cerca de la comunidad brindando pláticas </w:t>
      </w:r>
      <w:proofErr w:type="spellStart"/>
      <w:r w:rsidRPr="0070107B">
        <w:rPr>
          <w:rFonts w:ascii="Palatino Linotype" w:eastAsia="Calibri" w:hAnsi="Palatino Linotype" w:cs="Arial"/>
          <w:iCs/>
          <w:lang w:eastAsia="en-US"/>
        </w:rPr>
        <w:t>condominales</w:t>
      </w:r>
      <w:proofErr w:type="spellEnd"/>
      <w:r w:rsidRPr="0070107B">
        <w:rPr>
          <w:rFonts w:ascii="Palatino Linotype" w:eastAsia="Calibri" w:hAnsi="Palatino Linotype" w:cs="Arial"/>
          <w:iCs/>
          <w:lang w:eastAsia="en-US"/>
        </w:rPr>
        <w:t xml:space="preserve"> que permiten dar a conocer los derechos y obligaciones de la Ley mencionada; por </w:t>
      </w:r>
      <w:r w:rsidRPr="0070107B">
        <w:rPr>
          <w:rFonts w:ascii="Palatino Linotype" w:eastAsia="Calibri" w:hAnsi="Palatino Linotype" w:cs="Arial"/>
          <w:iCs/>
          <w:lang w:eastAsia="en-US"/>
        </w:rPr>
        <w:lastRenderedPageBreak/>
        <w:t>último, se señaló que, derivado de la queja que adjuntó el particular, se iniciaron procedimientos de juicios arbitrales, y que en las actuaciones que integran estos expedientes, no se ha dictado el supuesto permiso por parte por parte de la Sindicatura.</w:t>
      </w:r>
    </w:p>
    <w:p w14:paraId="34625211" w14:textId="77777777" w:rsidR="00462614" w:rsidRDefault="005C700C" w:rsidP="009A0137">
      <w:pPr>
        <w:pStyle w:val="Prrafodelista"/>
        <w:numPr>
          <w:ilvl w:val="0"/>
          <w:numId w:val="5"/>
        </w:numPr>
        <w:spacing w:before="240" w:after="240" w:line="360" w:lineRule="auto"/>
        <w:ind w:left="0" w:firstLine="0"/>
        <w:jc w:val="both"/>
        <w:rPr>
          <w:rFonts w:ascii="Palatino Linotype" w:eastAsia="Calibri" w:hAnsi="Palatino Linotype" w:cs="Arial"/>
          <w:iCs/>
          <w:lang w:eastAsia="en-US"/>
        </w:rPr>
      </w:pPr>
      <w:r w:rsidRPr="0070107B">
        <w:rPr>
          <w:rFonts w:ascii="Palatino Linotype" w:eastAsia="Calibri" w:hAnsi="Palatino Linotype" w:cs="Arial"/>
          <w:iCs/>
          <w:lang w:eastAsia="en-US"/>
        </w:rPr>
        <w:t>Ante la respuesta emitida, el Recurrente consideró que su derecho a la información pública hab</w:t>
      </w:r>
      <w:r w:rsidR="00462614" w:rsidRPr="0070107B">
        <w:rPr>
          <w:rFonts w:ascii="Palatino Linotype" w:eastAsia="Calibri" w:hAnsi="Palatino Linotype" w:cs="Arial"/>
          <w:iCs/>
          <w:lang w:eastAsia="en-US"/>
        </w:rPr>
        <w:t>ía transgredido</w:t>
      </w:r>
      <w:r w:rsidRPr="0070107B">
        <w:rPr>
          <w:rFonts w:ascii="Palatino Linotype" w:eastAsia="Calibri" w:hAnsi="Palatino Linotype" w:cs="Arial"/>
          <w:iCs/>
          <w:lang w:eastAsia="en-US"/>
        </w:rPr>
        <w:t>, por lo que interpuso el recurso de revisión al rubro citado, señalando como acto impugnado que el escrito de respuesta, no contiene la respuesta a lo pedido en la solicitud de información original.</w:t>
      </w:r>
    </w:p>
    <w:p w14:paraId="46D085DE" w14:textId="77777777" w:rsidR="00462614" w:rsidRPr="0070107B" w:rsidRDefault="005C700C" w:rsidP="009A0137">
      <w:pPr>
        <w:pStyle w:val="Prrafodelista"/>
        <w:numPr>
          <w:ilvl w:val="0"/>
          <w:numId w:val="5"/>
        </w:numPr>
        <w:spacing w:before="240" w:after="240" w:line="360" w:lineRule="auto"/>
        <w:ind w:left="0" w:firstLine="0"/>
        <w:jc w:val="both"/>
        <w:rPr>
          <w:rFonts w:ascii="Palatino Linotype" w:eastAsia="Calibri" w:hAnsi="Palatino Linotype" w:cs="Arial"/>
          <w:iCs/>
          <w:lang w:eastAsia="en-US"/>
        </w:rPr>
      </w:pPr>
      <w:r w:rsidRPr="0070107B">
        <w:rPr>
          <w:rFonts w:ascii="Palatino Linotype" w:eastAsia="Palatino Linotype" w:hAnsi="Palatino Linotype" w:cs="Palatino Linotype"/>
          <w:color w:val="000000"/>
          <w:lang w:val="es-MX" w:eastAsia="en-US"/>
        </w:rPr>
        <w:t>Ahora bien, quedando establecido lo anterior, este Órgano Garante considera viable realizar el estudio en aras de establecer si la respuesta del Sujeto Obligado colma la pretensión del Recurrente, así como calificar los motivos de inconformidad del particular.</w:t>
      </w:r>
    </w:p>
    <w:p w14:paraId="05B07327" w14:textId="48AC60F3" w:rsidR="005C700C" w:rsidRPr="0070107B" w:rsidRDefault="005C700C" w:rsidP="009A0137">
      <w:pPr>
        <w:pStyle w:val="Prrafodelista"/>
        <w:numPr>
          <w:ilvl w:val="0"/>
          <w:numId w:val="5"/>
        </w:numPr>
        <w:spacing w:before="240" w:after="240" w:line="360" w:lineRule="auto"/>
        <w:ind w:left="0" w:firstLine="0"/>
        <w:jc w:val="both"/>
        <w:rPr>
          <w:rFonts w:ascii="Palatino Linotype" w:eastAsia="Calibri" w:hAnsi="Palatino Linotype" w:cs="Arial"/>
          <w:iCs/>
          <w:lang w:eastAsia="en-US"/>
        </w:rPr>
      </w:pPr>
      <w:r w:rsidRPr="0070107B">
        <w:rPr>
          <w:rFonts w:ascii="Palatino Linotype" w:eastAsia="Palatino Linotype" w:hAnsi="Palatino Linotype" w:cs="Palatino Linotype"/>
          <w:lang w:val="es-MX" w:eastAsia="en-US"/>
        </w:rPr>
        <w:t>En ese orden de ideas, la Ley de Transparencia y Acceso a la Información Pública del Estado de México y Municipios, prevé en su artículo 23, fracción IV, lo siguiente:</w:t>
      </w:r>
    </w:p>
    <w:p w14:paraId="5A9DC9A7" w14:textId="77777777" w:rsidR="00462614" w:rsidRPr="0070107B" w:rsidRDefault="00462614" w:rsidP="009A0137">
      <w:pPr>
        <w:pStyle w:val="Prrafodelista"/>
        <w:spacing w:before="240" w:after="240" w:line="360" w:lineRule="auto"/>
        <w:ind w:left="0"/>
        <w:jc w:val="both"/>
        <w:rPr>
          <w:rFonts w:ascii="Palatino Linotype" w:eastAsia="Calibri" w:hAnsi="Palatino Linotype" w:cs="Arial"/>
          <w:iCs/>
          <w:lang w:eastAsia="en-US"/>
        </w:rPr>
      </w:pPr>
    </w:p>
    <w:p w14:paraId="5D3E5C9C" w14:textId="77777777" w:rsidR="005C700C" w:rsidRPr="0070107B" w:rsidRDefault="005C700C" w:rsidP="009A0137">
      <w:pPr>
        <w:spacing w:before="240" w:after="240" w:line="360" w:lineRule="auto"/>
        <w:ind w:left="567" w:right="567"/>
        <w:jc w:val="both"/>
        <w:rPr>
          <w:rFonts w:ascii="Palatino Linotype" w:eastAsia="Palatino Linotype" w:hAnsi="Palatino Linotype" w:cs="Palatino Linotype"/>
          <w:i/>
          <w:lang w:val="es-MX" w:eastAsia="en-US"/>
        </w:rPr>
      </w:pPr>
      <w:r w:rsidRPr="0070107B">
        <w:rPr>
          <w:rFonts w:ascii="Palatino Linotype" w:eastAsia="Palatino Linotype" w:hAnsi="Palatino Linotype" w:cs="Palatino Linotype"/>
          <w:b/>
          <w:i/>
          <w:lang w:val="es-MX" w:eastAsia="en-US"/>
        </w:rPr>
        <w:t>Artículo 23.</w:t>
      </w:r>
      <w:r w:rsidRPr="0070107B">
        <w:rPr>
          <w:rFonts w:ascii="Palatino Linotype" w:eastAsia="Palatino Linotype" w:hAnsi="Palatino Linotype" w:cs="Palatino Linotype"/>
          <w:i/>
          <w:lang w:val="es-MX" w:eastAsia="en-US"/>
        </w:rPr>
        <w:t xml:space="preserve"> Son sujetos obligados a transparentar y permitir el acceso a su información y proteger los datos personales que obren en su poder:</w:t>
      </w:r>
    </w:p>
    <w:p w14:paraId="3C73A46A" w14:textId="77777777" w:rsidR="005C700C" w:rsidRPr="0070107B" w:rsidRDefault="005C700C" w:rsidP="009A0137">
      <w:pPr>
        <w:spacing w:before="240" w:after="240" w:line="360" w:lineRule="auto"/>
        <w:ind w:left="567" w:right="567"/>
        <w:jc w:val="both"/>
        <w:rPr>
          <w:rFonts w:ascii="Palatino Linotype" w:eastAsia="Palatino Linotype" w:hAnsi="Palatino Linotype" w:cs="Palatino Linotype"/>
          <w:i/>
          <w:lang w:val="es-MX" w:eastAsia="en-US"/>
        </w:rPr>
      </w:pPr>
      <w:r w:rsidRPr="0070107B">
        <w:rPr>
          <w:rFonts w:ascii="Palatino Linotype" w:eastAsia="Palatino Linotype" w:hAnsi="Palatino Linotype" w:cs="Palatino Linotype"/>
          <w:i/>
          <w:lang w:val="es-MX" w:eastAsia="en-US"/>
        </w:rPr>
        <w:t>(…)</w:t>
      </w:r>
    </w:p>
    <w:p w14:paraId="3B7744E2" w14:textId="77777777" w:rsidR="005C700C" w:rsidRPr="0070107B" w:rsidRDefault="005C700C" w:rsidP="009A0137">
      <w:pPr>
        <w:spacing w:before="240" w:after="240" w:line="360" w:lineRule="auto"/>
        <w:ind w:left="567" w:right="567"/>
        <w:jc w:val="both"/>
        <w:rPr>
          <w:rFonts w:ascii="Palatino Linotype" w:eastAsia="Palatino Linotype" w:hAnsi="Palatino Linotype" w:cs="Palatino Linotype"/>
          <w:i/>
          <w:lang w:val="es-MX" w:eastAsia="en-US"/>
        </w:rPr>
      </w:pPr>
      <w:r w:rsidRPr="0070107B">
        <w:rPr>
          <w:rFonts w:ascii="Palatino Linotype" w:eastAsia="Palatino Linotype" w:hAnsi="Palatino Linotype" w:cs="Palatino Linotype"/>
          <w:i/>
          <w:lang w:val="es-MX" w:eastAsia="en-US"/>
        </w:rPr>
        <w:lastRenderedPageBreak/>
        <w:t xml:space="preserve">IV. </w:t>
      </w:r>
      <w:r w:rsidRPr="0070107B">
        <w:rPr>
          <w:rFonts w:ascii="Palatino Linotype" w:eastAsia="Palatino Linotype" w:hAnsi="Palatino Linotype" w:cs="Palatino Linotype"/>
          <w:b/>
          <w:i/>
          <w:u w:val="single"/>
          <w:lang w:val="es-MX" w:eastAsia="en-US"/>
        </w:rPr>
        <w:t>Los ayuntamientos y las dependencias</w:t>
      </w:r>
      <w:r w:rsidRPr="0070107B">
        <w:rPr>
          <w:rFonts w:ascii="Palatino Linotype" w:eastAsia="Palatino Linotype" w:hAnsi="Palatino Linotype" w:cs="Palatino Linotype"/>
          <w:i/>
          <w:lang w:val="es-MX" w:eastAsia="en-US"/>
        </w:rPr>
        <w:t>, organismos, órganos y entidades de la administración municipal;</w:t>
      </w:r>
    </w:p>
    <w:p w14:paraId="1810392D" w14:textId="3FB75C43" w:rsidR="00462614" w:rsidRPr="0070107B" w:rsidRDefault="005C700C" w:rsidP="000746CE">
      <w:pPr>
        <w:spacing w:before="240" w:after="240" w:line="360" w:lineRule="auto"/>
        <w:ind w:left="567" w:right="567"/>
        <w:jc w:val="both"/>
        <w:rPr>
          <w:rFonts w:ascii="Palatino Linotype" w:eastAsia="Palatino Linotype" w:hAnsi="Palatino Linotype" w:cs="Palatino Linotype"/>
          <w:i/>
          <w:lang w:val="es-MX" w:eastAsia="en-US"/>
        </w:rPr>
      </w:pPr>
      <w:r w:rsidRPr="0070107B">
        <w:rPr>
          <w:rFonts w:ascii="Palatino Linotype" w:eastAsia="Palatino Linotype" w:hAnsi="Palatino Linotype" w:cs="Palatino Linotype"/>
          <w:i/>
          <w:lang w:val="es-MX" w:eastAsia="en-US"/>
        </w:rPr>
        <w:t>(…)</w:t>
      </w:r>
    </w:p>
    <w:p w14:paraId="3115CC54" w14:textId="795654D9" w:rsidR="00462614" w:rsidRPr="0070107B" w:rsidRDefault="005C700C" w:rsidP="009A0137">
      <w:pPr>
        <w:pStyle w:val="Prrafodelista"/>
        <w:numPr>
          <w:ilvl w:val="0"/>
          <w:numId w:val="5"/>
        </w:numPr>
        <w:spacing w:before="240" w:after="240" w:line="360" w:lineRule="auto"/>
        <w:ind w:left="0" w:firstLine="0"/>
        <w:jc w:val="both"/>
        <w:rPr>
          <w:rFonts w:ascii="Palatino Linotype" w:eastAsia="Palatino Linotype" w:hAnsi="Palatino Linotype" w:cs="Palatino Linotype"/>
          <w:color w:val="000000"/>
          <w:lang w:val="es-MX" w:eastAsia="en-US"/>
        </w:rPr>
      </w:pPr>
      <w:r w:rsidRPr="0070107B">
        <w:rPr>
          <w:rFonts w:ascii="Palatino Linotype" w:eastAsia="Palatino Linotype" w:hAnsi="Palatino Linotype" w:cs="Palatino Linotype"/>
          <w:color w:val="000000"/>
          <w:lang w:val="es-MX" w:eastAsia="en-US"/>
        </w:rPr>
        <w:t>Es así que, conforme a los preceptos legales citados, se desprende que el derecho de acceso a la información pública es un derecho que puede ser ejercido ante cualquier autoridad, entidad, órgano u organismo, tanto federales, como estatales, de la Ciudad de México, o Municipales, con el fin de que los particulares conozcan toda aquella información que</w:t>
      </w:r>
      <w:r w:rsidR="0070107B">
        <w:rPr>
          <w:rFonts w:ascii="Palatino Linotype" w:eastAsia="Palatino Linotype" w:hAnsi="Palatino Linotype" w:cs="Palatino Linotype"/>
          <w:color w:val="000000"/>
          <w:lang w:val="es-MX" w:eastAsia="en-US"/>
        </w:rPr>
        <w:t xml:space="preserve"> obra en su poder y </w:t>
      </w:r>
      <w:r w:rsidRPr="0070107B">
        <w:rPr>
          <w:rFonts w:ascii="Palatino Linotype" w:eastAsia="Palatino Linotype" w:hAnsi="Palatino Linotype" w:cs="Palatino Linotype"/>
          <w:color w:val="000000"/>
          <w:lang w:val="es-MX" w:eastAsia="en-US"/>
        </w:rPr>
        <w:t>es considerada pública.</w:t>
      </w:r>
    </w:p>
    <w:p w14:paraId="0892F44D" w14:textId="77777777" w:rsidR="00462614" w:rsidRPr="0070107B" w:rsidRDefault="005C700C" w:rsidP="009A0137">
      <w:pPr>
        <w:pStyle w:val="Prrafodelista"/>
        <w:numPr>
          <w:ilvl w:val="0"/>
          <w:numId w:val="5"/>
        </w:numPr>
        <w:spacing w:before="240" w:after="240" w:line="360" w:lineRule="auto"/>
        <w:ind w:left="0" w:firstLine="0"/>
        <w:jc w:val="both"/>
        <w:rPr>
          <w:rFonts w:ascii="Palatino Linotype" w:eastAsia="Palatino Linotype" w:hAnsi="Palatino Linotype" w:cs="Palatino Linotype"/>
          <w:color w:val="000000"/>
          <w:lang w:val="es-MX" w:eastAsia="en-US"/>
        </w:rPr>
      </w:pPr>
      <w:r w:rsidRPr="0070107B">
        <w:rPr>
          <w:rFonts w:ascii="Palatino Linotype" w:eastAsia="Palatino Linotype" w:hAnsi="Palatino Linotype" w:cs="Palatino Linotype"/>
          <w:lang w:val="es-MX" w:eastAsia="en-US"/>
        </w:rPr>
        <w:t xml:space="preserve">En segundo término, se debe resaltar que de la solicitud del Recurrente únicamente se desprende el requerimiento del acta de asamblea en la que la Sindicatura Municipal otorgó el permiso al particular referido en su escrito, </w:t>
      </w:r>
      <w:r w:rsidR="00462614" w:rsidRPr="0070107B">
        <w:rPr>
          <w:rFonts w:ascii="Palatino Linotype" w:eastAsia="Palatino Linotype" w:hAnsi="Palatino Linotype" w:cs="Palatino Linotype"/>
          <w:lang w:val="es-MX" w:eastAsia="en-US"/>
        </w:rPr>
        <w:t xml:space="preserve">la </w:t>
      </w:r>
      <w:r w:rsidRPr="0070107B">
        <w:rPr>
          <w:rFonts w:ascii="Palatino Linotype" w:eastAsia="Palatino Linotype" w:hAnsi="Palatino Linotype" w:cs="Palatino Linotype"/>
          <w:lang w:val="es-MX" w:eastAsia="en-US"/>
        </w:rPr>
        <w:t xml:space="preserve">recolección de cuotas y con el </w:t>
      </w:r>
      <w:r w:rsidR="00462614" w:rsidRPr="0070107B">
        <w:rPr>
          <w:rFonts w:ascii="Palatino Linotype" w:eastAsia="Palatino Linotype" w:hAnsi="Palatino Linotype" w:cs="Palatino Linotype"/>
          <w:lang w:val="es-MX" w:eastAsia="en-US"/>
        </w:rPr>
        <w:t xml:space="preserve">inadecuado tratamiento </w:t>
      </w:r>
      <w:r w:rsidRPr="0070107B">
        <w:rPr>
          <w:rFonts w:ascii="Palatino Linotype" w:eastAsia="Palatino Linotype" w:hAnsi="Palatino Linotype" w:cs="Palatino Linotype"/>
          <w:lang w:val="es-MX" w:eastAsia="en-US"/>
        </w:rPr>
        <w:t xml:space="preserve">de datos personales desde sus perfiles en las plataformas digitales. </w:t>
      </w:r>
    </w:p>
    <w:p w14:paraId="73A9B290" w14:textId="59DF9F91" w:rsidR="00462614" w:rsidRPr="0070107B" w:rsidRDefault="005C700C" w:rsidP="009A0137">
      <w:pPr>
        <w:pStyle w:val="Prrafodelista"/>
        <w:numPr>
          <w:ilvl w:val="0"/>
          <w:numId w:val="5"/>
        </w:numPr>
        <w:spacing w:before="240" w:after="240" w:line="360" w:lineRule="auto"/>
        <w:ind w:left="0" w:firstLine="0"/>
        <w:jc w:val="both"/>
        <w:rPr>
          <w:rFonts w:ascii="Palatino Linotype" w:eastAsia="Palatino Linotype" w:hAnsi="Palatino Linotype" w:cs="Palatino Linotype"/>
          <w:color w:val="000000"/>
          <w:lang w:val="es-MX" w:eastAsia="en-US"/>
        </w:rPr>
      </w:pPr>
      <w:r w:rsidRPr="0070107B">
        <w:rPr>
          <w:rFonts w:ascii="Palatino Linotype" w:eastAsia="Palatino Linotype" w:hAnsi="Palatino Linotype" w:cs="Palatino Linotype"/>
          <w:lang w:val="es-MX" w:eastAsia="en-US"/>
        </w:rPr>
        <w:t>En ese sentido,</w:t>
      </w:r>
      <w:r w:rsidR="00462614" w:rsidRPr="0070107B">
        <w:rPr>
          <w:rFonts w:ascii="Palatino Linotype" w:eastAsia="Palatino Linotype" w:hAnsi="Palatino Linotype" w:cs="Palatino Linotype"/>
          <w:lang w:val="es-MX" w:eastAsia="en-US"/>
        </w:rPr>
        <w:t xml:space="preserve"> este Órgano Garante, advierte que parte de los requerimientos realizados por el particular consisten</w:t>
      </w:r>
      <w:r w:rsidRPr="0070107B">
        <w:rPr>
          <w:rFonts w:ascii="Palatino Linotype" w:eastAsia="Palatino Linotype" w:hAnsi="Palatino Linotype" w:cs="Palatino Linotype"/>
          <w:lang w:val="es-MX" w:eastAsia="en-US"/>
        </w:rPr>
        <w:t xml:space="preserve"> </w:t>
      </w:r>
      <w:r w:rsidR="00462614" w:rsidRPr="0070107B">
        <w:rPr>
          <w:rFonts w:ascii="Palatino Linotype" w:eastAsia="Palatino Linotype" w:hAnsi="Palatino Linotype" w:cs="Palatino Linotype"/>
          <w:lang w:val="es-MX" w:eastAsia="en-US"/>
        </w:rPr>
        <w:t xml:space="preserve">en </w:t>
      </w:r>
      <w:r w:rsidRPr="0070107B">
        <w:rPr>
          <w:rFonts w:ascii="Palatino Linotype" w:eastAsia="Palatino Linotype" w:hAnsi="Palatino Linotype" w:cs="Palatino Linotype"/>
          <w:lang w:val="es-MX" w:eastAsia="en-US"/>
        </w:rPr>
        <w:t>manifestaciones subjetivas,</w:t>
      </w:r>
      <w:r w:rsidR="0070107B">
        <w:rPr>
          <w:rFonts w:ascii="Palatino Linotype" w:eastAsia="Palatino Linotype" w:hAnsi="Palatino Linotype" w:cs="Palatino Linotype"/>
          <w:lang w:val="es-MX" w:eastAsia="en-US"/>
        </w:rPr>
        <w:t xml:space="preserve"> y que no son materia de</w:t>
      </w:r>
      <w:r w:rsidRPr="0070107B">
        <w:rPr>
          <w:rFonts w:ascii="Palatino Linotype" w:eastAsia="Palatino Linotype" w:hAnsi="Palatino Linotype" w:cs="Palatino Linotype"/>
          <w:lang w:val="es-MX" w:eastAsia="en-US"/>
        </w:rPr>
        <w:t xml:space="preserve"> derecho de acceso a la información pública pues no pueden colmarse mediante la entrega de documentos previamente generados por los sujetos obligados en ejercicio de sus funciones de derecho público que reflejen un acto de autoridad o bien, en los que se vean implicado el uso de recursos públicos</w:t>
      </w:r>
      <w:r w:rsidR="00E420CE">
        <w:rPr>
          <w:rFonts w:ascii="Palatino Linotype" w:eastAsia="Palatino Linotype" w:hAnsi="Palatino Linotype" w:cs="Palatino Linotype"/>
          <w:lang w:val="es-MX" w:eastAsia="en-US"/>
        </w:rPr>
        <w:t>.</w:t>
      </w:r>
    </w:p>
    <w:p w14:paraId="0698594F" w14:textId="094F9B24" w:rsidR="005C700C" w:rsidRPr="0070107B" w:rsidRDefault="005C700C" w:rsidP="009A0137">
      <w:pPr>
        <w:pStyle w:val="Prrafodelista"/>
        <w:numPr>
          <w:ilvl w:val="0"/>
          <w:numId w:val="5"/>
        </w:numPr>
        <w:spacing w:before="240" w:after="240" w:line="360" w:lineRule="auto"/>
        <w:ind w:left="0" w:firstLine="0"/>
        <w:jc w:val="both"/>
        <w:rPr>
          <w:rFonts w:ascii="Palatino Linotype" w:eastAsia="Palatino Linotype" w:hAnsi="Palatino Linotype" w:cs="Palatino Linotype"/>
          <w:color w:val="000000"/>
          <w:lang w:val="es-MX" w:eastAsia="en-US"/>
        </w:rPr>
      </w:pPr>
      <w:r w:rsidRPr="0070107B">
        <w:rPr>
          <w:rFonts w:ascii="Palatino Linotype" w:eastAsia="Calibri" w:hAnsi="Palatino Linotype" w:cs="Arial"/>
          <w:lang w:val="es-MX" w:eastAsia="en-US"/>
        </w:rPr>
        <w:t xml:space="preserve">Ahora bien para entender los alcances de la información pública se considera importante citar el criterio </w:t>
      </w:r>
      <w:r w:rsidRPr="0070107B">
        <w:rPr>
          <w:rFonts w:ascii="Palatino Linotype" w:eastAsia="Calibri" w:hAnsi="Palatino Linotype" w:cs="Arial"/>
          <w:bCs/>
          <w:lang w:val="es-MX" w:eastAsia="en-US"/>
        </w:rPr>
        <w:t xml:space="preserve">de interpretación en el orden administrativo número </w:t>
      </w:r>
      <w:r w:rsidRPr="0070107B">
        <w:rPr>
          <w:rFonts w:ascii="Palatino Linotype" w:eastAsia="Calibri" w:hAnsi="Palatino Linotype" w:cs="Arial"/>
          <w:bCs/>
          <w:lang w:val="es-MX" w:eastAsia="en-US"/>
        </w:rPr>
        <w:lastRenderedPageBreak/>
        <w:t xml:space="preserve">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0107B">
        <w:rPr>
          <w:rFonts w:ascii="Palatino Linotype" w:eastAsia="Calibri" w:hAnsi="Palatino Linotype" w:cs="Arial"/>
          <w:lang w:val="es-MX" w:eastAsia="en-US"/>
        </w:rPr>
        <w:t>cuyo rubro y texto dispone:</w:t>
      </w:r>
    </w:p>
    <w:p w14:paraId="1DA6E279" w14:textId="77777777" w:rsidR="005C700C" w:rsidRPr="0070107B" w:rsidRDefault="005C700C" w:rsidP="009A0137">
      <w:pPr>
        <w:autoSpaceDE w:val="0"/>
        <w:autoSpaceDN w:val="0"/>
        <w:adjustRightInd w:val="0"/>
        <w:spacing w:before="240" w:after="240" w:line="360" w:lineRule="auto"/>
        <w:ind w:left="567" w:right="567"/>
        <w:jc w:val="both"/>
        <w:rPr>
          <w:rFonts w:ascii="Palatino Linotype" w:eastAsia="Calibri" w:hAnsi="Palatino Linotype" w:cs="Arial"/>
          <w:i/>
          <w:lang w:val="es-MX" w:eastAsia="en-US"/>
        </w:rPr>
      </w:pPr>
      <w:r w:rsidRPr="0070107B">
        <w:rPr>
          <w:rFonts w:ascii="Palatino Linotype" w:eastAsia="Calibri" w:hAnsi="Palatino Linotype" w:cs="Arial"/>
          <w:b/>
          <w:i/>
          <w:lang w:val="es-MX" w:eastAsia="en-US"/>
        </w:rPr>
        <w:t xml:space="preserve">INFORMACIÓN PÚBLICA, CONCEPTO DE, EN MATERIA DE TRANSPARENCIA. INTERPRETACIÓN TEMÁTICA DE LOS ARTÍCULOS 2, FRACCIÓN </w:t>
      </w:r>
      <w:r w:rsidRPr="0070107B">
        <w:rPr>
          <w:rFonts w:ascii="Palatino Linotype" w:eastAsia="Calibri" w:hAnsi="Palatino Linotype" w:cs="Arial"/>
          <w:b/>
          <w:bCs/>
          <w:i/>
          <w:lang w:val="es-MX" w:eastAsia="en-US"/>
        </w:rPr>
        <w:t xml:space="preserve">V, XV, Y XVI, </w:t>
      </w:r>
      <w:r w:rsidRPr="0070107B">
        <w:rPr>
          <w:rFonts w:ascii="Palatino Linotype" w:eastAsia="Calibri" w:hAnsi="Palatino Linotype" w:cs="Arial"/>
          <w:b/>
          <w:i/>
          <w:lang w:val="es-MX" w:eastAsia="en-US"/>
        </w:rPr>
        <w:t>32, 4,11 Y 41.</w:t>
      </w:r>
      <w:r w:rsidRPr="0070107B">
        <w:rPr>
          <w:rFonts w:ascii="Palatino Linotype" w:eastAsia="Calibri" w:hAnsi="Palatino Linotype" w:cs="Arial"/>
          <w:i/>
          <w:lang w:val="es-MX" w:eastAsia="en-U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64B0D55" w14:textId="77777777" w:rsidR="005C700C" w:rsidRPr="0070107B" w:rsidRDefault="005C700C" w:rsidP="009A0137">
      <w:pPr>
        <w:autoSpaceDE w:val="0"/>
        <w:autoSpaceDN w:val="0"/>
        <w:adjustRightInd w:val="0"/>
        <w:spacing w:before="240" w:after="240" w:line="360" w:lineRule="auto"/>
        <w:ind w:left="567" w:right="567"/>
        <w:jc w:val="both"/>
        <w:rPr>
          <w:rFonts w:ascii="Palatino Linotype" w:eastAsia="Calibri" w:hAnsi="Palatino Linotype" w:cs="Arial"/>
          <w:i/>
          <w:lang w:val="es-MX" w:eastAsia="en-US"/>
        </w:rPr>
      </w:pPr>
      <w:r w:rsidRPr="0070107B">
        <w:rPr>
          <w:rFonts w:ascii="Palatino Linotype" w:eastAsia="Calibri" w:hAnsi="Palatino Linotype" w:cs="Arial"/>
          <w:i/>
          <w:lang w:val="es-MX" w:eastAsia="en-US"/>
        </w:rPr>
        <w:t>En consecuencia el acceso a la información se refiere a que se cumplan cualquiera de los siguientes tres supuestos:</w:t>
      </w:r>
    </w:p>
    <w:p w14:paraId="284B3366" w14:textId="77777777" w:rsidR="005C700C" w:rsidRPr="0070107B" w:rsidRDefault="005C700C" w:rsidP="009A0137">
      <w:pPr>
        <w:autoSpaceDE w:val="0"/>
        <w:autoSpaceDN w:val="0"/>
        <w:adjustRightInd w:val="0"/>
        <w:spacing w:before="240" w:after="240" w:line="360" w:lineRule="auto"/>
        <w:ind w:left="567" w:right="567"/>
        <w:jc w:val="both"/>
        <w:rPr>
          <w:rFonts w:ascii="Palatino Linotype" w:eastAsia="Calibri" w:hAnsi="Palatino Linotype" w:cs="Arial"/>
          <w:i/>
          <w:lang w:val="es-MX" w:eastAsia="en-US"/>
        </w:rPr>
      </w:pPr>
      <w:r w:rsidRPr="0070107B">
        <w:rPr>
          <w:rFonts w:ascii="Palatino Linotype" w:eastAsia="Calibri" w:hAnsi="Palatino Linotype" w:cs="Arial"/>
          <w:i/>
          <w:lang w:val="es-MX" w:eastAsia="en-US"/>
        </w:rPr>
        <w:t>Que se trate de información registrada en cualquier soporte documental, que en ejercicio de las atribuciones conferidas, sea generada por los Sujetos Obligados;</w:t>
      </w:r>
    </w:p>
    <w:p w14:paraId="67FF8866" w14:textId="77777777" w:rsidR="005C700C" w:rsidRPr="0070107B" w:rsidRDefault="005C700C" w:rsidP="009A0137">
      <w:pPr>
        <w:autoSpaceDE w:val="0"/>
        <w:autoSpaceDN w:val="0"/>
        <w:adjustRightInd w:val="0"/>
        <w:spacing w:before="240" w:after="240" w:line="360" w:lineRule="auto"/>
        <w:ind w:left="567" w:right="567"/>
        <w:jc w:val="both"/>
        <w:rPr>
          <w:rFonts w:ascii="Palatino Linotype" w:eastAsia="Calibri" w:hAnsi="Palatino Linotype" w:cs="Arial"/>
          <w:i/>
          <w:lang w:val="es-MX" w:eastAsia="en-US"/>
        </w:rPr>
      </w:pPr>
      <w:r w:rsidRPr="0070107B">
        <w:rPr>
          <w:rFonts w:ascii="Palatino Linotype" w:eastAsia="Calibri" w:hAnsi="Palatino Linotype" w:cs="Arial"/>
          <w:i/>
          <w:lang w:val="es-MX" w:eastAsia="en-US"/>
        </w:rPr>
        <w:t>Que se trate de información registrada en cualquier soporte documental, que en ejercicio de las atribuciones conferidas, sea administrada por los Sujetos Obligados, y</w:t>
      </w:r>
    </w:p>
    <w:p w14:paraId="07CFB1F9" w14:textId="03463E0A" w:rsidR="00462614" w:rsidRPr="0070107B" w:rsidRDefault="005C700C" w:rsidP="00A91193">
      <w:pPr>
        <w:autoSpaceDE w:val="0"/>
        <w:autoSpaceDN w:val="0"/>
        <w:adjustRightInd w:val="0"/>
        <w:spacing w:before="240" w:after="240" w:line="360" w:lineRule="auto"/>
        <w:ind w:left="567" w:right="567"/>
        <w:jc w:val="both"/>
        <w:rPr>
          <w:rFonts w:ascii="Palatino Linotype" w:eastAsia="Calibri" w:hAnsi="Palatino Linotype" w:cs="Arial"/>
          <w:i/>
          <w:lang w:val="es-MX" w:eastAsia="en-US"/>
        </w:rPr>
      </w:pPr>
      <w:r w:rsidRPr="0070107B">
        <w:rPr>
          <w:rFonts w:ascii="Palatino Linotype" w:eastAsia="Calibri" w:hAnsi="Palatino Linotype" w:cs="Arial"/>
          <w:i/>
          <w:lang w:val="es-MX" w:eastAsia="en-US"/>
        </w:rPr>
        <w:lastRenderedPageBreak/>
        <w:t>Que se trate de información registrada en cualquier soporte documental, que en ejercicio de las atribuciones conferidas, se encuentre en posesión de los Sujetos Obligados.</w:t>
      </w:r>
    </w:p>
    <w:p w14:paraId="1FD8168A" w14:textId="77777777" w:rsidR="00462614" w:rsidRPr="0070107B" w:rsidRDefault="005C700C" w:rsidP="009A0137">
      <w:pPr>
        <w:pStyle w:val="Prrafodelista"/>
        <w:numPr>
          <w:ilvl w:val="0"/>
          <w:numId w:val="5"/>
        </w:numPr>
        <w:spacing w:before="240" w:after="240" w:line="360" w:lineRule="auto"/>
        <w:ind w:left="0" w:firstLine="0"/>
        <w:jc w:val="both"/>
        <w:rPr>
          <w:rFonts w:ascii="Palatino Linotype" w:eastAsia="Palatino Linotype" w:hAnsi="Palatino Linotype" w:cs="Palatino Linotype"/>
          <w:lang w:val="es-MX" w:eastAsia="en-US"/>
        </w:rPr>
      </w:pPr>
      <w:r w:rsidRPr="0070107B">
        <w:rPr>
          <w:rFonts w:ascii="Palatino Linotype" w:eastAsia="Palatino Linotype" w:hAnsi="Palatino Linotype" w:cs="Palatino Linotype"/>
          <w:lang w:val="es-MX" w:eastAsia="en-US"/>
        </w:rPr>
        <w:t>Por lo anterior, el estudio debe centrars</w:t>
      </w:r>
      <w:r w:rsidR="00462614" w:rsidRPr="0070107B">
        <w:rPr>
          <w:rFonts w:ascii="Palatino Linotype" w:eastAsia="Palatino Linotype" w:hAnsi="Palatino Linotype" w:cs="Palatino Linotype"/>
          <w:lang w:val="es-MX" w:eastAsia="en-US"/>
        </w:rPr>
        <w:t xml:space="preserve">e exclusivamente </w:t>
      </w:r>
      <w:r w:rsidRPr="0070107B">
        <w:rPr>
          <w:rFonts w:ascii="Palatino Linotype" w:eastAsia="Palatino Linotype" w:hAnsi="Palatino Linotype" w:cs="Palatino Linotype"/>
          <w:lang w:val="es-MX" w:eastAsia="en-US"/>
        </w:rPr>
        <w:t>en analizar si la respuesta otorgada por el Sujeto Obligado en el sentido de que no se ha dictado por parte de la Sindicatura el permiso referido por el Recurrente.</w:t>
      </w:r>
    </w:p>
    <w:p w14:paraId="1C656A70" w14:textId="3FE55C9D" w:rsidR="005C700C" w:rsidRPr="0070107B" w:rsidRDefault="005C700C" w:rsidP="009A0137">
      <w:pPr>
        <w:pStyle w:val="Prrafodelista"/>
        <w:numPr>
          <w:ilvl w:val="0"/>
          <w:numId w:val="5"/>
        </w:numPr>
        <w:spacing w:before="240" w:after="240" w:line="360" w:lineRule="auto"/>
        <w:ind w:left="0" w:firstLine="0"/>
        <w:jc w:val="both"/>
        <w:rPr>
          <w:rFonts w:ascii="Palatino Linotype" w:eastAsia="Palatino Linotype" w:hAnsi="Palatino Linotype" w:cs="Palatino Linotype"/>
          <w:lang w:val="es-MX" w:eastAsia="en-US"/>
        </w:rPr>
      </w:pPr>
      <w:r w:rsidRPr="0070107B">
        <w:rPr>
          <w:rFonts w:ascii="Palatino Linotype" w:eastAsia="Palatino Linotype" w:hAnsi="Palatino Linotype" w:cs="Palatino Linotype"/>
          <w:lang w:val="es-MX" w:eastAsia="en-US"/>
        </w:rPr>
        <w:t>Así, se tiene que hacer referencia a lo establecido en la Ley que Regula el Régimen de Propiedad en Condominio en el Estado de México, que en sus artículos 1, 2 fracción VIII, 29 fracción I, 30, 46, 50, 51, 57 y 58, en los que se dispone lo siguiente:</w:t>
      </w:r>
    </w:p>
    <w:p w14:paraId="79B117C9"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val="es-MX" w:eastAsia="en-US"/>
        </w:rPr>
      </w:pPr>
      <w:r w:rsidRPr="0070107B">
        <w:rPr>
          <w:rFonts w:ascii="Palatino Linotype" w:eastAsia="Palatino Linotype" w:hAnsi="Palatino Linotype" w:cs="Palatino Linotype"/>
          <w:b/>
          <w:bCs/>
          <w:i/>
          <w:lang w:val="es-MX" w:eastAsia="en-US"/>
        </w:rPr>
        <w:t xml:space="preserve">Artículo 1.- </w:t>
      </w:r>
      <w:r w:rsidRPr="0070107B">
        <w:rPr>
          <w:rFonts w:ascii="Palatino Linotype" w:eastAsia="Palatino Linotype" w:hAnsi="Palatino Linotype" w:cs="Palatino Linotype"/>
          <w:i/>
          <w:lang w:val="es-MX" w:eastAsia="en-US"/>
        </w:rPr>
        <w:t>La presente Ley es de interés público y tiene por objeto establecer las bases para regular la constitución, organización, funcionamiento, modificación, administración y extinción del régimen de propiedad en condominio, así como su convivencia social y solución de controversias entre condóminos y residentes, y entre éstos y su administrador o Comité de Administración.</w:t>
      </w:r>
    </w:p>
    <w:p w14:paraId="19EA76B4"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eastAsia="en-US"/>
        </w:rPr>
      </w:pPr>
      <w:r w:rsidRPr="0070107B">
        <w:rPr>
          <w:rFonts w:ascii="Palatino Linotype" w:eastAsia="Palatino Linotype" w:hAnsi="Palatino Linotype" w:cs="Palatino Linotype"/>
          <w:b/>
          <w:i/>
          <w:lang w:eastAsia="en-US"/>
        </w:rPr>
        <w:t xml:space="preserve">Artículo 2.- </w:t>
      </w:r>
      <w:r w:rsidRPr="0070107B">
        <w:rPr>
          <w:rFonts w:ascii="Palatino Linotype" w:eastAsia="Palatino Linotype" w:hAnsi="Palatino Linotype" w:cs="Palatino Linotype"/>
          <w:i/>
          <w:lang w:eastAsia="en-US"/>
        </w:rPr>
        <w:t>Para efectos de ésta ley se entiende por:</w:t>
      </w:r>
    </w:p>
    <w:p w14:paraId="52D89475"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eastAsia="en-US"/>
        </w:rPr>
      </w:pPr>
      <w:r w:rsidRPr="0070107B">
        <w:rPr>
          <w:rFonts w:ascii="Palatino Linotype" w:eastAsia="Palatino Linotype" w:hAnsi="Palatino Linotype" w:cs="Palatino Linotype"/>
          <w:i/>
          <w:lang w:eastAsia="en-US"/>
        </w:rPr>
        <w:t>(…)</w:t>
      </w:r>
    </w:p>
    <w:p w14:paraId="59C427C4"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eastAsia="en-US"/>
        </w:rPr>
      </w:pPr>
      <w:r w:rsidRPr="0070107B">
        <w:rPr>
          <w:rFonts w:ascii="Palatino Linotype" w:eastAsia="Palatino Linotype" w:hAnsi="Palatino Linotype" w:cs="Palatino Linotype"/>
          <w:b/>
          <w:i/>
          <w:lang w:eastAsia="en-US"/>
        </w:rPr>
        <w:lastRenderedPageBreak/>
        <w:t xml:space="preserve">VIII. </w:t>
      </w:r>
      <w:r w:rsidRPr="0070107B">
        <w:rPr>
          <w:rFonts w:ascii="Palatino Linotype" w:eastAsia="Palatino Linotype" w:hAnsi="Palatino Linotype" w:cs="Palatino Linotype"/>
          <w:i/>
          <w:lang w:eastAsia="en-US"/>
        </w:rPr>
        <w:t>Asamblea: órgano máximo de decisión de un condominio, integrado por la mayoría de los condóminos, en el que se resolverán los asuntos de interés común, respecto al condominio;</w:t>
      </w:r>
    </w:p>
    <w:p w14:paraId="55366D2F"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eastAsia="en-US"/>
        </w:rPr>
      </w:pPr>
      <w:r w:rsidRPr="0070107B">
        <w:rPr>
          <w:rFonts w:ascii="Palatino Linotype" w:eastAsia="Palatino Linotype" w:hAnsi="Palatino Linotype" w:cs="Palatino Linotype"/>
          <w:i/>
          <w:lang w:eastAsia="en-US"/>
        </w:rPr>
        <w:t>(…)</w:t>
      </w:r>
    </w:p>
    <w:p w14:paraId="24077BE4"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val="es-MX" w:eastAsia="en-US"/>
        </w:rPr>
      </w:pPr>
    </w:p>
    <w:p w14:paraId="4E28AF2C"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eastAsia="en-US"/>
        </w:rPr>
      </w:pPr>
      <w:r w:rsidRPr="0070107B">
        <w:rPr>
          <w:rFonts w:ascii="Palatino Linotype" w:eastAsia="Palatino Linotype" w:hAnsi="Palatino Linotype" w:cs="Palatino Linotype"/>
          <w:b/>
          <w:i/>
          <w:lang w:eastAsia="en-US"/>
        </w:rPr>
        <w:t xml:space="preserve">Artículo 29.- </w:t>
      </w:r>
      <w:r w:rsidRPr="0070107B">
        <w:rPr>
          <w:rFonts w:ascii="Palatino Linotype" w:eastAsia="Palatino Linotype" w:hAnsi="Palatino Linotype" w:cs="Palatino Linotype"/>
          <w:i/>
          <w:lang w:eastAsia="en-US"/>
        </w:rPr>
        <w:t>Serán facultades de la asamblea, sin menoscabo de las demás que le otorgue el reglamento interior del condominio las siguientes:</w:t>
      </w:r>
    </w:p>
    <w:p w14:paraId="09D5008E"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eastAsia="en-US"/>
        </w:rPr>
      </w:pPr>
      <w:r w:rsidRPr="0070107B">
        <w:rPr>
          <w:rFonts w:ascii="Palatino Linotype" w:eastAsia="Palatino Linotype" w:hAnsi="Palatino Linotype" w:cs="Palatino Linotype"/>
          <w:b/>
          <w:i/>
          <w:lang w:eastAsia="en-US"/>
        </w:rPr>
        <w:t xml:space="preserve">I. </w:t>
      </w:r>
      <w:r w:rsidRPr="0070107B">
        <w:rPr>
          <w:rFonts w:ascii="Palatino Linotype" w:eastAsia="Palatino Linotype" w:hAnsi="Palatino Linotype" w:cs="Palatino Linotype"/>
          <w:i/>
          <w:lang w:eastAsia="en-US"/>
        </w:rPr>
        <w:t>Nombrar y remover al administrador o al comité de administración en los términos del reglamento interior del condominio, excepto al que funja el primer año, que será designado por quienes otorguen la escritura constitutiva del condominio;</w:t>
      </w:r>
    </w:p>
    <w:p w14:paraId="4B830BB2"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val="es-MX" w:eastAsia="en-US"/>
        </w:rPr>
      </w:pPr>
      <w:r w:rsidRPr="0070107B">
        <w:rPr>
          <w:rFonts w:ascii="Palatino Linotype" w:eastAsia="Palatino Linotype" w:hAnsi="Palatino Linotype" w:cs="Palatino Linotype"/>
          <w:i/>
          <w:lang w:val="es-MX" w:eastAsia="en-US"/>
        </w:rPr>
        <w:t>(…)</w:t>
      </w:r>
    </w:p>
    <w:p w14:paraId="7D6489C5"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eastAsia="en-US"/>
        </w:rPr>
      </w:pPr>
      <w:r w:rsidRPr="0070107B">
        <w:rPr>
          <w:rFonts w:ascii="Palatino Linotype" w:eastAsia="Palatino Linotype" w:hAnsi="Palatino Linotype" w:cs="Palatino Linotype"/>
          <w:b/>
          <w:i/>
          <w:lang w:eastAsia="en-US"/>
        </w:rPr>
        <w:t>Artículo 30.-</w:t>
      </w:r>
      <w:r w:rsidRPr="0070107B">
        <w:rPr>
          <w:rFonts w:ascii="Palatino Linotype" w:eastAsia="Palatino Linotype" w:hAnsi="Palatino Linotype" w:cs="Palatino Linotype"/>
          <w:i/>
          <w:lang w:eastAsia="en-US"/>
        </w:rPr>
        <w:t xml:space="preserve"> Los condominios serán administrados por un Comité de Administración o por un administrador que designará la Asamblea General, por el tiempo que ésta determine, salvo cuando la designación recaiga en un condómino, en cuyo caso durará en el cargo de uno a tres años, según lo disponga la asamblea.</w:t>
      </w:r>
    </w:p>
    <w:p w14:paraId="1506502B"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eastAsia="en-US"/>
        </w:rPr>
      </w:pPr>
      <w:r w:rsidRPr="0070107B">
        <w:rPr>
          <w:rFonts w:ascii="Palatino Linotype" w:eastAsia="Palatino Linotype" w:hAnsi="Palatino Linotype" w:cs="Palatino Linotype"/>
          <w:i/>
          <w:lang w:eastAsia="en-US"/>
        </w:rPr>
        <w:t xml:space="preserve">En el caso de que se opte por un administrador, éste podrá ser o no alguno de los condóminos. Si lo es, quedará exceptuado por acuerdo de la asamblea de otorgar la garantía a que se refiere la fracción III del artículo anterior. Si la </w:t>
      </w:r>
      <w:r w:rsidRPr="0070107B">
        <w:rPr>
          <w:rFonts w:ascii="Palatino Linotype" w:eastAsia="Palatino Linotype" w:hAnsi="Palatino Linotype" w:cs="Palatino Linotype"/>
          <w:i/>
          <w:lang w:eastAsia="en-US"/>
        </w:rPr>
        <w:lastRenderedPageBreak/>
        <w:t>administración recae en un comité, éste tomará sus resoluciones por acuerdo de por lo menos las dos terceras partes de sus miembros, en caso de desacuerdo, someterá el asunto a la asamblea. El comité designara a la persona a cuyo cargo estará la ejecución material de los actos de administración.</w:t>
      </w:r>
    </w:p>
    <w:p w14:paraId="2E3E3001"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eastAsia="en-US"/>
        </w:rPr>
      </w:pPr>
      <w:r w:rsidRPr="0070107B">
        <w:rPr>
          <w:rFonts w:ascii="Palatino Linotype" w:eastAsia="Palatino Linotype" w:hAnsi="Palatino Linotype" w:cs="Palatino Linotype"/>
          <w:i/>
          <w:lang w:eastAsia="en-US"/>
        </w:rPr>
        <w:t>Cuando el condominio esté constituido por sesenta o más unidades de propiedad exclusiva, se podrá elegir por lote o por manzana un comité de administración o administrador quien establecerá las cuotas o aportaciones con base al valor comercial del inmueble tomado al día de la determinación y no podrán éstas exceder del 1% del valor del mismo.</w:t>
      </w:r>
    </w:p>
    <w:p w14:paraId="22C45A8D"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eastAsia="en-US"/>
        </w:rPr>
      </w:pPr>
      <w:r w:rsidRPr="0070107B">
        <w:rPr>
          <w:rFonts w:ascii="Palatino Linotype" w:eastAsia="Palatino Linotype" w:hAnsi="Palatino Linotype" w:cs="Palatino Linotype"/>
          <w:i/>
          <w:lang w:eastAsia="en-US"/>
        </w:rPr>
        <w:t>Cuando el pago de las cuotas o aportaciones se divida en mensualidades éstas habrán de cubrirse por adelantado. El monto de los fondos se integrará en proporción al valor de cada unidad de propiedad exclusiva, según lo establecido en la escritura constitutiva.</w:t>
      </w:r>
    </w:p>
    <w:p w14:paraId="61D291F0"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eastAsia="en-US"/>
        </w:rPr>
      </w:pPr>
      <w:r w:rsidRPr="0070107B">
        <w:rPr>
          <w:rFonts w:ascii="Palatino Linotype" w:eastAsia="Palatino Linotype" w:hAnsi="Palatino Linotype" w:cs="Palatino Linotype"/>
          <w:i/>
          <w:lang w:eastAsia="en-US"/>
        </w:rPr>
        <w:t>Las primeras aportaciones para la constitución de ambos fondos, serán determinadas en la escritura constitutiva del condominio. El fondo de reserva en tanto no se use deberá invertirse en valores de renta fija redimibles a la vista. El fondo destinado al mantenimiento y administración será bastante para contar anticipadamente con el numerario que cubra los gastos de tres meses.</w:t>
      </w:r>
    </w:p>
    <w:p w14:paraId="66357F4C"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val="es-MX" w:eastAsia="en-US"/>
        </w:rPr>
      </w:pPr>
      <w:r w:rsidRPr="0070107B">
        <w:rPr>
          <w:rFonts w:ascii="Palatino Linotype" w:eastAsia="Palatino Linotype" w:hAnsi="Palatino Linotype" w:cs="Palatino Linotype"/>
          <w:i/>
          <w:lang w:eastAsia="en-US"/>
        </w:rPr>
        <w:t xml:space="preserve">Las decisiones respecto a asuntos de convivencia cotidiana, serán facultad de la asamblea, incluyendo las modificaciones a la propiedad </w:t>
      </w:r>
      <w:proofErr w:type="spellStart"/>
      <w:r w:rsidRPr="0070107B">
        <w:rPr>
          <w:rFonts w:ascii="Palatino Linotype" w:eastAsia="Palatino Linotype" w:hAnsi="Palatino Linotype" w:cs="Palatino Linotype"/>
          <w:i/>
          <w:lang w:eastAsia="en-US"/>
        </w:rPr>
        <w:t>condominal</w:t>
      </w:r>
      <w:proofErr w:type="spellEnd"/>
      <w:r w:rsidRPr="0070107B">
        <w:rPr>
          <w:rFonts w:ascii="Palatino Linotype" w:eastAsia="Palatino Linotype" w:hAnsi="Palatino Linotype" w:cs="Palatino Linotype"/>
          <w:i/>
          <w:lang w:eastAsia="en-US"/>
        </w:rPr>
        <w:t xml:space="preserve">, excluyendo </w:t>
      </w:r>
      <w:r w:rsidRPr="0070107B">
        <w:rPr>
          <w:rFonts w:ascii="Palatino Linotype" w:eastAsia="Palatino Linotype" w:hAnsi="Palatino Linotype" w:cs="Palatino Linotype"/>
          <w:i/>
          <w:lang w:eastAsia="en-US"/>
        </w:rPr>
        <w:lastRenderedPageBreak/>
        <w:t>los cambios de uso del suelo, de densidad e intensidad de su aprovechamiento y de altura máxima permitida.</w:t>
      </w:r>
    </w:p>
    <w:p w14:paraId="2D618205"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eastAsia="en-US"/>
        </w:rPr>
      </w:pPr>
      <w:r w:rsidRPr="0070107B">
        <w:rPr>
          <w:rFonts w:ascii="Palatino Linotype" w:eastAsia="Palatino Linotype" w:hAnsi="Palatino Linotype" w:cs="Palatino Linotype"/>
          <w:b/>
          <w:i/>
          <w:lang w:eastAsia="en-US"/>
        </w:rPr>
        <w:t>Artículo 46.-</w:t>
      </w:r>
      <w:r w:rsidRPr="0070107B">
        <w:rPr>
          <w:rFonts w:ascii="Palatino Linotype" w:eastAsia="Palatino Linotype" w:hAnsi="Palatino Linotype" w:cs="Palatino Linotype"/>
          <w:i/>
          <w:lang w:eastAsia="en-US"/>
        </w:rPr>
        <w:t xml:space="preserve"> El Síndico Municipal, será competente para desahogar los procedimientos arbitrales para resolver controversias en materia de propiedad en condominio.</w:t>
      </w:r>
    </w:p>
    <w:p w14:paraId="10C5B384"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eastAsia="en-US"/>
        </w:rPr>
      </w:pPr>
      <w:r w:rsidRPr="0070107B">
        <w:rPr>
          <w:rFonts w:ascii="Palatino Linotype" w:eastAsia="Palatino Linotype" w:hAnsi="Palatino Linotype" w:cs="Palatino Linotype"/>
          <w:b/>
          <w:i/>
          <w:lang w:eastAsia="en-US"/>
        </w:rPr>
        <w:t xml:space="preserve">Artículo 50.- </w:t>
      </w:r>
      <w:r w:rsidRPr="0070107B">
        <w:rPr>
          <w:rFonts w:ascii="Palatino Linotype" w:eastAsia="Palatino Linotype" w:hAnsi="Palatino Linotype" w:cs="Palatino Linotype"/>
          <w:i/>
          <w:lang w:eastAsia="en-US"/>
        </w:rPr>
        <w:t>Las controversias que se susciten con motivo del incumplimiento de las obligaciones por parte de los condóminos, de los administradores o del Comité de Administración; o por violaciones al Reglamento General del Condominio o al Acta Constitutiva del condominio, serán resueltas a través del procedimiento de arbitraje, en los términos de la presente ley.</w:t>
      </w:r>
    </w:p>
    <w:p w14:paraId="0B847D30"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eastAsia="en-US"/>
        </w:rPr>
      </w:pPr>
      <w:r w:rsidRPr="0070107B">
        <w:rPr>
          <w:rFonts w:ascii="Palatino Linotype" w:eastAsia="Palatino Linotype" w:hAnsi="Palatino Linotype" w:cs="Palatino Linotype"/>
          <w:b/>
          <w:i/>
          <w:lang w:eastAsia="en-US"/>
        </w:rPr>
        <w:t>Artículo 51.-</w:t>
      </w:r>
      <w:r w:rsidRPr="0070107B">
        <w:rPr>
          <w:rFonts w:ascii="Palatino Linotype" w:eastAsia="Palatino Linotype" w:hAnsi="Palatino Linotype" w:cs="Palatino Linotype"/>
          <w:i/>
          <w:lang w:eastAsia="en-US"/>
        </w:rPr>
        <w:t xml:space="preserve"> El procedimiento de arbitraje se substanciará ante el Síndico Municipal, el cual contará con plena libertad y autonomía para emitir sus laudos e imponer las sanciones previstas en la presente ley.</w:t>
      </w:r>
    </w:p>
    <w:p w14:paraId="74C350AF"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eastAsia="en-US"/>
        </w:rPr>
      </w:pPr>
      <w:r w:rsidRPr="0070107B">
        <w:rPr>
          <w:rFonts w:ascii="Palatino Linotype" w:eastAsia="Palatino Linotype" w:hAnsi="Palatino Linotype" w:cs="Palatino Linotype"/>
          <w:b/>
          <w:i/>
          <w:lang w:eastAsia="en-US"/>
        </w:rPr>
        <w:t xml:space="preserve">Artículo 57.- </w:t>
      </w:r>
      <w:r w:rsidRPr="0070107B">
        <w:rPr>
          <w:rFonts w:ascii="Palatino Linotype" w:eastAsia="Palatino Linotype" w:hAnsi="Palatino Linotype" w:cs="Palatino Linotype"/>
          <w:i/>
          <w:lang w:eastAsia="en-US"/>
        </w:rPr>
        <w:t>El procedimiento arbitral terminará por:</w:t>
      </w:r>
    </w:p>
    <w:p w14:paraId="03FB36E6"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eastAsia="en-US"/>
        </w:rPr>
      </w:pPr>
      <w:r w:rsidRPr="0070107B">
        <w:rPr>
          <w:rFonts w:ascii="Palatino Linotype" w:eastAsia="Palatino Linotype" w:hAnsi="Palatino Linotype" w:cs="Palatino Linotype"/>
          <w:b/>
          <w:i/>
          <w:lang w:eastAsia="en-US"/>
        </w:rPr>
        <w:t xml:space="preserve">I. </w:t>
      </w:r>
      <w:r w:rsidRPr="0070107B">
        <w:rPr>
          <w:rFonts w:ascii="Palatino Linotype" w:eastAsia="Palatino Linotype" w:hAnsi="Palatino Linotype" w:cs="Palatino Linotype"/>
          <w:i/>
          <w:lang w:eastAsia="en-US"/>
        </w:rPr>
        <w:t>Desistimiento;</w:t>
      </w:r>
    </w:p>
    <w:p w14:paraId="5775C9A1"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eastAsia="en-US"/>
        </w:rPr>
      </w:pPr>
      <w:r w:rsidRPr="0070107B">
        <w:rPr>
          <w:rFonts w:ascii="Palatino Linotype" w:eastAsia="Palatino Linotype" w:hAnsi="Palatino Linotype" w:cs="Palatino Linotype"/>
          <w:b/>
          <w:i/>
          <w:lang w:eastAsia="en-US"/>
        </w:rPr>
        <w:t xml:space="preserve">II. </w:t>
      </w:r>
      <w:r w:rsidRPr="0070107B">
        <w:rPr>
          <w:rFonts w:ascii="Palatino Linotype" w:eastAsia="Palatino Linotype" w:hAnsi="Palatino Linotype" w:cs="Palatino Linotype"/>
          <w:i/>
          <w:lang w:eastAsia="en-US"/>
        </w:rPr>
        <w:t>Laudo que resuelva la controversia;</w:t>
      </w:r>
    </w:p>
    <w:p w14:paraId="5CC5088B"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eastAsia="en-US"/>
        </w:rPr>
      </w:pPr>
      <w:r w:rsidRPr="0070107B">
        <w:rPr>
          <w:rFonts w:ascii="Palatino Linotype" w:eastAsia="Palatino Linotype" w:hAnsi="Palatino Linotype" w:cs="Palatino Linotype"/>
          <w:b/>
          <w:i/>
          <w:lang w:eastAsia="en-US"/>
        </w:rPr>
        <w:t xml:space="preserve">III. </w:t>
      </w:r>
      <w:r w:rsidRPr="0070107B">
        <w:rPr>
          <w:rFonts w:ascii="Palatino Linotype" w:eastAsia="Palatino Linotype" w:hAnsi="Palatino Linotype" w:cs="Palatino Linotype"/>
          <w:i/>
          <w:lang w:eastAsia="en-US"/>
        </w:rPr>
        <w:t>Acuerdo de las partes mediante convenio ajustado a la legislación civil vigente, el cual tendrá aparejada ejecución.</w:t>
      </w:r>
    </w:p>
    <w:p w14:paraId="0DE59B49"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eastAsia="en-US"/>
        </w:rPr>
      </w:pPr>
      <w:r w:rsidRPr="0070107B">
        <w:rPr>
          <w:rFonts w:ascii="Palatino Linotype" w:eastAsia="Palatino Linotype" w:hAnsi="Palatino Linotype" w:cs="Palatino Linotype"/>
          <w:b/>
          <w:i/>
          <w:lang w:eastAsia="en-US"/>
        </w:rPr>
        <w:lastRenderedPageBreak/>
        <w:t>IV.</w:t>
      </w:r>
      <w:r w:rsidRPr="0070107B">
        <w:rPr>
          <w:rFonts w:ascii="Palatino Linotype" w:eastAsia="Palatino Linotype" w:hAnsi="Palatino Linotype" w:cs="Palatino Linotype"/>
          <w:i/>
          <w:lang w:eastAsia="en-US"/>
        </w:rPr>
        <w:t xml:space="preserve"> Convenio celebrado vía mediación Judicial, o ante las Mesas Calificadoras y Conciliadoras Municipales.</w:t>
      </w:r>
    </w:p>
    <w:p w14:paraId="3C3687A5" w14:textId="12FEAA53" w:rsidR="00A91193" w:rsidRPr="0070107B" w:rsidRDefault="005C700C" w:rsidP="00A91193">
      <w:pPr>
        <w:spacing w:before="240" w:after="240" w:line="360" w:lineRule="auto"/>
        <w:ind w:left="567" w:right="616"/>
        <w:jc w:val="both"/>
        <w:rPr>
          <w:rFonts w:ascii="Palatino Linotype" w:eastAsia="Palatino Linotype" w:hAnsi="Palatino Linotype" w:cs="Palatino Linotype"/>
          <w:i/>
          <w:lang w:eastAsia="en-US"/>
        </w:rPr>
      </w:pPr>
      <w:r w:rsidRPr="0070107B">
        <w:rPr>
          <w:rFonts w:ascii="Palatino Linotype" w:eastAsia="Palatino Linotype" w:hAnsi="Palatino Linotype" w:cs="Palatino Linotype"/>
          <w:b/>
          <w:i/>
          <w:lang w:eastAsia="en-US"/>
        </w:rPr>
        <w:t>Artículo 58.-</w:t>
      </w:r>
      <w:r w:rsidRPr="0070107B">
        <w:rPr>
          <w:rFonts w:ascii="Palatino Linotype" w:eastAsia="Palatino Linotype" w:hAnsi="Palatino Linotype" w:cs="Palatino Linotype"/>
          <w:i/>
          <w:lang w:eastAsia="en-US"/>
        </w:rPr>
        <w:t xml:space="preserve"> Terminada la instrucción del procedimiento, la mesa de arbitraje dictará el laudo que resuelva la controversia. En caso de que alguna de las partes o ambas consideren que el laudo no es claro en alguno de sus contenidos, solicitarán a la mesa, dentro de los tres días siguientes de la notificación, se aclare o corrija. La interpretación que emita la mesa de arbitraje formará parte del laudo.</w:t>
      </w:r>
    </w:p>
    <w:p w14:paraId="7345B175" w14:textId="77777777" w:rsidR="0018446F" w:rsidRPr="0070107B" w:rsidRDefault="005C700C" w:rsidP="009A0137">
      <w:pPr>
        <w:pStyle w:val="Prrafodelista"/>
        <w:numPr>
          <w:ilvl w:val="0"/>
          <w:numId w:val="5"/>
        </w:numPr>
        <w:spacing w:before="240" w:after="240" w:line="360" w:lineRule="auto"/>
        <w:ind w:left="0" w:firstLine="0"/>
        <w:jc w:val="both"/>
        <w:rPr>
          <w:rFonts w:ascii="Palatino Linotype" w:eastAsia="Palatino Linotype" w:hAnsi="Palatino Linotype" w:cs="Palatino Linotype"/>
          <w:lang w:eastAsia="en-US"/>
        </w:rPr>
      </w:pPr>
      <w:r w:rsidRPr="0070107B">
        <w:rPr>
          <w:rFonts w:ascii="Palatino Linotype" w:eastAsia="Palatino Linotype" w:hAnsi="Palatino Linotype" w:cs="Palatino Linotype"/>
          <w:lang w:eastAsia="en-US"/>
        </w:rPr>
        <w:t xml:space="preserve">Del análisis a los artículos transcritos se desprende que la Ley en cita es de interés público y tiene por objeto establecer las bases para regular la constitución, organización, funcionamiento, modificación, administración y extinción del régimen de propiedad en condominio y de solucionar controversias entre condóminos y residentes, y entre éstos y con su administrador o Comité de Administración; que la asamblea es el órgano máximo de decisión de un condominio y entre sus facultades está la de nombrar y remover al administrador o al comité de administración; que los condominios serán administrados por un Comité de Administración o por un administrador designado por la Asamblea General; que el Síndico Municipal es la autoridad competente para desahogar los procedimientos arbitrales para resolver controversias en materia de propiedad en condominio; que dichas controversias se resolverán a través del procedimiento de arbitraje y éste se substanciará ante el Síndico Municipal, quien contará con plena libertad y autonomía para emitir sus laudos e imponer sancionas; que dicho procedimiento </w:t>
      </w:r>
      <w:r w:rsidRPr="0070107B">
        <w:rPr>
          <w:rFonts w:ascii="Palatino Linotype" w:eastAsia="Palatino Linotype" w:hAnsi="Palatino Linotype" w:cs="Palatino Linotype"/>
          <w:lang w:eastAsia="en-US"/>
        </w:rPr>
        <w:lastRenderedPageBreak/>
        <w:t>puede concluir por desistimiento, laudo que resuelva la controversia, acuerdo de las partes o mediante convenio celebrado vía mediación judicial; por último, que una vez terminada la instrucción del procedimiento arbitral se dictará el laudo que resuelva la controversia.</w:t>
      </w:r>
    </w:p>
    <w:p w14:paraId="2C9EED93" w14:textId="77777777" w:rsidR="0018446F" w:rsidRPr="0070107B" w:rsidRDefault="005C700C" w:rsidP="009A0137">
      <w:pPr>
        <w:pStyle w:val="Prrafodelista"/>
        <w:numPr>
          <w:ilvl w:val="0"/>
          <w:numId w:val="5"/>
        </w:numPr>
        <w:spacing w:before="240" w:after="240" w:line="360" w:lineRule="auto"/>
        <w:ind w:left="0" w:firstLine="0"/>
        <w:jc w:val="both"/>
        <w:rPr>
          <w:rFonts w:ascii="Palatino Linotype" w:eastAsia="Palatino Linotype" w:hAnsi="Palatino Linotype" w:cs="Palatino Linotype"/>
          <w:lang w:eastAsia="en-US"/>
        </w:rPr>
      </w:pPr>
      <w:r w:rsidRPr="0070107B">
        <w:rPr>
          <w:rFonts w:ascii="Palatino Linotype" w:eastAsia="Palatino Linotype" w:hAnsi="Palatino Linotype" w:cs="Palatino Linotype"/>
          <w:lang w:eastAsia="en-US"/>
        </w:rPr>
        <w:t>En ese sentido, se advierte que los síndicos municipales no intervienen en la designación de los administradores o comités de administración, puesto que esta es una facultad exclusiva de la asamblea general como órgano máximo de decisión en un condominio, y que la participación de dichas autoridades se limita al desahogo de procedimientos arbitrales en los que dictará laudos con plena libertad y autonomía, dando por terminado así el procedimiento arbitral; o bien si existe un desistimiento, acuerdo o convenio celebrado.</w:t>
      </w:r>
    </w:p>
    <w:p w14:paraId="79636E9D" w14:textId="77777777" w:rsidR="0018446F" w:rsidRPr="0070107B" w:rsidRDefault="005C700C" w:rsidP="009A0137">
      <w:pPr>
        <w:pStyle w:val="Prrafodelista"/>
        <w:numPr>
          <w:ilvl w:val="0"/>
          <w:numId w:val="5"/>
        </w:numPr>
        <w:spacing w:before="240" w:after="240" w:line="360" w:lineRule="auto"/>
        <w:ind w:left="0" w:firstLine="0"/>
        <w:jc w:val="both"/>
        <w:rPr>
          <w:rFonts w:ascii="Palatino Linotype" w:eastAsia="Palatino Linotype" w:hAnsi="Palatino Linotype" w:cs="Palatino Linotype"/>
          <w:lang w:eastAsia="en-US"/>
        </w:rPr>
      </w:pPr>
      <w:r w:rsidRPr="0070107B">
        <w:rPr>
          <w:rFonts w:ascii="Palatino Linotype" w:eastAsia="Palatino Linotype" w:hAnsi="Palatino Linotype" w:cs="Palatino Linotype"/>
          <w:lang w:eastAsia="en-US"/>
        </w:rPr>
        <w:t>Así, dado que la solicitud consiste en requerir a la Sindicatura Municipal a que haga entrega de un acta de asamblea que autoriza a un particular a recaudar cuotas, es evidente que dicha autoridad está imposibilitada para hacer entrega de dicho documento, toda vez que no se encuentra entre sus facultades generar el documento solicitado, pues esta es una atribución de la asamb</w:t>
      </w:r>
      <w:r w:rsidR="0018446F" w:rsidRPr="0070107B">
        <w:rPr>
          <w:rFonts w:ascii="Palatino Linotype" w:eastAsia="Palatino Linotype" w:hAnsi="Palatino Linotype" w:cs="Palatino Linotype"/>
          <w:lang w:eastAsia="en-US"/>
        </w:rPr>
        <w:t>lea general del fraccionamiento.</w:t>
      </w:r>
    </w:p>
    <w:p w14:paraId="74CAED93" w14:textId="77777777" w:rsidR="0018446F" w:rsidRPr="0070107B" w:rsidRDefault="0018446F" w:rsidP="009A0137">
      <w:pPr>
        <w:pStyle w:val="Prrafodelista"/>
        <w:numPr>
          <w:ilvl w:val="0"/>
          <w:numId w:val="5"/>
        </w:numPr>
        <w:spacing w:before="240" w:after="240" w:line="360" w:lineRule="auto"/>
        <w:ind w:left="0" w:firstLine="0"/>
        <w:jc w:val="both"/>
        <w:rPr>
          <w:rFonts w:ascii="Palatino Linotype" w:eastAsia="Palatino Linotype" w:hAnsi="Palatino Linotype" w:cs="Palatino Linotype"/>
          <w:lang w:eastAsia="en-US"/>
        </w:rPr>
      </w:pPr>
      <w:r w:rsidRPr="0070107B">
        <w:rPr>
          <w:rFonts w:ascii="Palatino Linotype" w:eastAsia="Palatino Linotype" w:hAnsi="Palatino Linotype" w:cs="Palatino Linotype"/>
          <w:lang w:eastAsia="en-US"/>
        </w:rPr>
        <w:t xml:space="preserve">Por otro lado el </w:t>
      </w:r>
      <w:r w:rsidRPr="0070107B">
        <w:rPr>
          <w:rFonts w:ascii="Palatino Linotype" w:eastAsia="Palatino Linotype" w:hAnsi="Palatino Linotype" w:cs="Palatino Linotype"/>
          <w:b/>
          <w:lang w:eastAsia="en-US"/>
        </w:rPr>
        <w:t xml:space="preserve">SUJETO OBLIGADO, </w:t>
      </w:r>
      <w:r w:rsidRPr="0070107B">
        <w:rPr>
          <w:rFonts w:ascii="Palatino Linotype" w:eastAsia="Palatino Linotype" w:hAnsi="Palatino Linotype" w:cs="Palatino Linotype"/>
          <w:lang w:eastAsia="en-US"/>
        </w:rPr>
        <w:t xml:space="preserve">manifestó expresamente que no obraba en su poder documento alguno en donde obrará lo solicitado, señalando que si bien </w:t>
      </w:r>
      <w:r w:rsidR="005C700C" w:rsidRPr="0070107B">
        <w:rPr>
          <w:rFonts w:ascii="Palatino Linotype" w:eastAsia="Palatino Linotype" w:hAnsi="Palatino Linotype" w:cs="Palatino Linotype"/>
          <w:lang w:eastAsia="en-US"/>
        </w:rPr>
        <w:t>se iniciaron proce</w:t>
      </w:r>
      <w:r w:rsidRPr="0070107B">
        <w:rPr>
          <w:rFonts w:ascii="Palatino Linotype" w:eastAsia="Palatino Linotype" w:hAnsi="Palatino Linotype" w:cs="Palatino Linotype"/>
          <w:lang w:eastAsia="en-US"/>
        </w:rPr>
        <w:t>dimientos de juicios arbitrales</w:t>
      </w:r>
      <w:r w:rsidR="005C700C" w:rsidRPr="0070107B">
        <w:rPr>
          <w:rFonts w:ascii="Palatino Linotype" w:eastAsia="Palatino Linotype" w:hAnsi="Palatino Linotype" w:cs="Palatino Linotype"/>
          <w:lang w:eastAsia="en-US"/>
        </w:rPr>
        <w:t xml:space="preserve">, dentro de las actuaciones, </w:t>
      </w:r>
      <w:r w:rsidR="005C700C" w:rsidRPr="0070107B">
        <w:rPr>
          <w:rFonts w:ascii="Palatino Linotype" w:eastAsia="Palatino Linotype" w:hAnsi="Palatino Linotype" w:cs="Palatino Linotype"/>
          <w:b/>
          <w:lang w:eastAsia="en-US"/>
        </w:rPr>
        <w:t>no se ha dictado por parte de la Sindicatura el permiso referido por el Recurrente</w:t>
      </w:r>
      <w:r w:rsidR="005C700C" w:rsidRPr="0070107B">
        <w:rPr>
          <w:rFonts w:ascii="Palatino Linotype" w:eastAsia="Palatino Linotype" w:hAnsi="Palatino Linotype" w:cs="Palatino Linotype"/>
          <w:lang w:eastAsia="en-US"/>
        </w:rPr>
        <w:t xml:space="preserve">, puesto que la multicitada Ley reguladora es muy clara en señalar quien o quienes </w:t>
      </w:r>
      <w:r w:rsidR="005C700C" w:rsidRPr="0070107B">
        <w:rPr>
          <w:rFonts w:ascii="Palatino Linotype" w:eastAsia="Palatino Linotype" w:hAnsi="Palatino Linotype" w:cs="Palatino Linotype"/>
          <w:lang w:eastAsia="en-US"/>
        </w:rPr>
        <w:lastRenderedPageBreak/>
        <w:t xml:space="preserve">tienen esa responsabilidad (esto es, la Asamblea General) y que los hechos descritos son derivados de una controversia interna entre condominios y representantes de mesas directivas internas del Fraccionamiento San Fernando. </w:t>
      </w:r>
    </w:p>
    <w:p w14:paraId="5BF2D4BB" w14:textId="77777777" w:rsidR="00A91193" w:rsidRPr="00A91193" w:rsidRDefault="005C700C" w:rsidP="009A0137">
      <w:pPr>
        <w:pStyle w:val="Prrafodelista"/>
        <w:numPr>
          <w:ilvl w:val="0"/>
          <w:numId w:val="5"/>
        </w:numPr>
        <w:spacing w:before="240" w:after="240" w:line="360" w:lineRule="auto"/>
        <w:ind w:left="0" w:firstLine="0"/>
        <w:jc w:val="both"/>
        <w:rPr>
          <w:rFonts w:ascii="Palatino Linotype" w:eastAsia="Palatino Linotype" w:hAnsi="Palatino Linotype" w:cs="Palatino Linotype"/>
          <w:lang w:eastAsia="en-US"/>
        </w:rPr>
      </w:pPr>
      <w:r w:rsidRPr="0070107B">
        <w:rPr>
          <w:rFonts w:ascii="Palatino Linotype" w:eastAsia="Palatino Linotype" w:hAnsi="Palatino Linotype" w:cs="Palatino Linotype"/>
        </w:rPr>
        <w:t xml:space="preserve">De tal forma que la respuesta del Sujeto Obligado </w:t>
      </w:r>
      <w:r w:rsidRPr="0070107B">
        <w:rPr>
          <w:rFonts w:ascii="Palatino Linotype" w:eastAsia="Calibri" w:hAnsi="Palatino Linotype" w:cs="Calibri"/>
          <w:lang w:val="es-ES_tradnl" w:eastAsia="en-US"/>
        </w:rPr>
        <w:t xml:space="preserve">se traduce en un pronunciamiento en sentido negativo; es decir, </w:t>
      </w:r>
      <w:r w:rsidRPr="0070107B">
        <w:rPr>
          <w:rFonts w:ascii="Palatino Linotype" w:eastAsia="Calibri" w:hAnsi="Palatino Linotype"/>
          <w:lang w:val="es-ES_tradnl" w:eastAsia="en-US"/>
        </w:rPr>
        <w:t>se concluye que la respuesta constituye hechos negativos, pues no se ha generado, poseído o administrado el documento</w:t>
      </w:r>
      <w:r w:rsidR="00A91193">
        <w:rPr>
          <w:rFonts w:ascii="Palatino Linotype" w:eastAsia="Calibri" w:hAnsi="Palatino Linotype"/>
          <w:lang w:val="es-ES_tradnl" w:eastAsia="en-US"/>
        </w:rPr>
        <w:t xml:space="preserve"> relativo a lo solicitado por la</w:t>
      </w:r>
      <w:r w:rsidRPr="0070107B">
        <w:rPr>
          <w:rFonts w:ascii="Palatino Linotype" w:eastAsia="Calibri" w:hAnsi="Palatino Linotype"/>
          <w:lang w:val="es-ES_tradnl" w:eastAsia="en-US"/>
        </w:rPr>
        <w:t xml:space="preserve"> Recurrente.</w:t>
      </w:r>
    </w:p>
    <w:p w14:paraId="6F6C20D6" w14:textId="0DD7F6F5" w:rsidR="005C700C" w:rsidRPr="00A91193" w:rsidRDefault="005C700C" w:rsidP="009A0137">
      <w:pPr>
        <w:pStyle w:val="Prrafodelista"/>
        <w:numPr>
          <w:ilvl w:val="0"/>
          <w:numId w:val="5"/>
        </w:numPr>
        <w:spacing w:before="240" w:after="240" w:line="360" w:lineRule="auto"/>
        <w:ind w:left="0" w:firstLine="0"/>
        <w:jc w:val="both"/>
        <w:rPr>
          <w:rFonts w:ascii="Palatino Linotype" w:eastAsia="Palatino Linotype" w:hAnsi="Palatino Linotype" w:cs="Palatino Linotype"/>
          <w:lang w:eastAsia="en-US"/>
        </w:rPr>
      </w:pPr>
      <w:r w:rsidRPr="0070107B">
        <w:rPr>
          <w:rFonts w:ascii="Palatino Linotype" w:eastAsia="Calibri" w:hAnsi="Palatino Linotype"/>
          <w:lang w:val="es-ES_tradnl" w:eastAsia="en-US"/>
        </w:rPr>
        <w:t xml:space="preserve"> </w:t>
      </w:r>
      <w:r w:rsidRPr="0070107B">
        <w:rPr>
          <w:rFonts w:ascii="Palatino Linotype" w:eastAsia="Calibri" w:hAnsi="Palatino Linotype" w:cs="Arial"/>
          <w:lang w:val="es-ES_tradnl"/>
        </w:rPr>
        <w:t>Así, el Pleno de este Órgano Garante ha sostenido que ante un hecho negativo resulta innecesaria una declaratoria de inexistencia en términos de los artículos 19, 169 y 170 de la Ley de Transparencia y Acceso a la Información Pública del Estado de México y Municipios, resultando aplicable la siguiente tesis:</w:t>
      </w:r>
    </w:p>
    <w:p w14:paraId="3129D37F" w14:textId="77777777" w:rsidR="00A91193" w:rsidRPr="0070107B" w:rsidRDefault="00A91193" w:rsidP="00A91193">
      <w:pPr>
        <w:pStyle w:val="Prrafodelista"/>
        <w:spacing w:before="240" w:after="240" w:line="360" w:lineRule="auto"/>
        <w:ind w:left="0"/>
        <w:jc w:val="both"/>
        <w:rPr>
          <w:rFonts w:ascii="Palatino Linotype" w:eastAsia="Palatino Linotype" w:hAnsi="Palatino Linotype" w:cs="Palatino Linotype"/>
          <w:lang w:eastAsia="en-US"/>
        </w:rPr>
      </w:pPr>
    </w:p>
    <w:p w14:paraId="2234A163" w14:textId="77777777" w:rsidR="005C700C" w:rsidRPr="0070107B" w:rsidRDefault="005C700C" w:rsidP="009A0137">
      <w:pPr>
        <w:spacing w:before="240" w:after="240" w:line="360" w:lineRule="auto"/>
        <w:ind w:left="567" w:right="567"/>
        <w:jc w:val="both"/>
        <w:rPr>
          <w:rFonts w:ascii="Palatino Linotype" w:eastAsia="Calibri" w:hAnsi="Palatino Linotype"/>
          <w:b/>
          <w:i/>
          <w:lang w:val="es-MX" w:eastAsia="en-US"/>
        </w:rPr>
      </w:pPr>
      <w:r w:rsidRPr="0070107B">
        <w:rPr>
          <w:rFonts w:ascii="Palatino Linotype" w:eastAsia="Calibri" w:hAnsi="Palatino Linotype"/>
          <w:b/>
          <w:i/>
          <w:lang w:val="es-MX" w:eastAsia="en-US"/>
        </w:rPr>
        <w:t xml:space="preserve">HECHOS NEGATIVOS, NO SON SUSCEPTIBLES DE DEMOSTRACIÓN. </w:t>
      </w:r>
    </w:p>
    <w:p w14:paraId="58201F51" w14:textId="77777777" w:rsidR="005C700C" w:rsidRPr="0070107B" w:rsidRDefault="005C700C" w:rsidP="009A0137">
      <w:pPr>
        <w:spacing w:before="240" w:after="240" w:line="360" w:lineRule="auto"/>
        <w:ind w:left="567" w:right="567"/>
        <w:jc w:val="both"/>
        <w:rPr>
          <w:rFonts w:ascii="Palatino Linotype" w:eastAsia="Calibri" w:hAnsi="Palatino Linotype"/>
          <w:i/>
          <w:lang w:val="es-MX" w:eastAsia="en-US"/>
        </w:rPr>
      </w:pPr>
      <w:r w:rsidRPr="0070107B">
        <w:rPr>
          <w:rFonts w:ascii="Palatino Linotype" w:eastAsia="Calibri" w:hAnsi="Palatino Linotype"/>
          <w:i/>
          <w:lang w:val="es-MX" w:eastAsia="en-US"/>
        </w:rPr>
        <w:t>Tratándose de un hecho negativo, el Juez no tiene por qué invocar prueba alguna de la que se desprenda, ya que es bien sabido que esta clase de hechos no son susceptibles de demostración.</w:t>
      </w:r>
    </w:p>
    <w:p w14:paraId="66F14DAB" w14:textId="77777777" w:rsidR="00A91193" w:rsidRDefault="0018446F" w:rsidP="009A0137">
      <w:pPr>
        <w:pStyle w:val="Prrafodelista"/>
        <w:numPr>
          <w:ilvl w:val="0"/>
          <w:numId w:val="5"/>
        </w:numPr>
        <w:spacing w:before="240" w:after="240" w:line="360" w:lineRule="auto"/>
        <w:ind w:left="0" w:firstLine="0"/>
        <w:jc w:val="both"/>
        <w:rPr>
          <w:rFonts w:ascii="Palatino Linotype" w:eastAsia="Calibri" w:hAnsi="Palatino Linotype"/>
          <w:lang w:val="es-MX" w:eastAsia="en-US"/>
        </w:rPr>
      </w:pPr>
      <w:r w:rsidRPr="00A91193">
        <w:rPr>
          <w:rFonts w:ascii="Palatino Linotype" w:eastAsia="Calibri" w:hAnsi="Palatino Linotype"/>
          <w:lang w:val="es-MX" w:eastAsia="en-US"/>
        </w:rPr>
        <w:t xml:space="preserve">Además, </w:t>
      </w:r>
      <w:r w:rsidR="005C700C" w:rsidRPr="00A91193">
        <w:rPr>
          <w:rFonts w:ascii="Palatino Linotype" w:eastAsia="Calibri" w:hAnsi="Palatino Linotype"/>
          <w:lang w:val="es-MX" w:eastAsia="en-US"/>
        </w:rPr>
        <w:t xml:space="preserve">de conformidad con lo establecido en el artículo 12 de la Ley de la materia, el Sujeto Obligado sólo proporcionará la información que obra en sus </w:t>
      </w:r>
      <w:r w:rsidR="005C700C" w:rsidRPr="00A91193">
        <w:rPr>
          <w:rFonts w:ascii="Palatino Linotype" w:eastAsia="Calibri" w:hAnsi="Palatino Linotype"/>
          <w:lang w:val="es-MX" w:eastAsia="en-US"/>
        </w:rPr>
        <w:lastRenderedPageBreak/>
        <w:t xml:space="preserve">archivos, lo que </w:t>
      </w:r>
      <w:r w:rsidR="005C700C" w:rsidRPr="00A91193">
        <w:rPr>
          <w:rFonts w:ascii="Palatino Linotype" w:eastAsia="Calibri" w:hAnsi="Palatino Linotype"/>
          <w:i/>
          <w:lang w:val="es-MX" w:eastAsia="en-US"/>
        </w:rPr>
        <w:t>a contrario sensu</w:t>
      </w:r>
      <w:r w:rsidR="005C700C" w:rsidRPr="00A91193">
        <w:rPr>
          <w:rFonts w:ascii="Palatino Linotype" w:eastAsia="Calibri" w:hAnsi="Palatino Linotype"/>
          <w:lang w:val="es-MX" w:eastAsia="en-US"/>
        </w:rPr>
        <w:t xml:space="preserve"> significa que no está obligado a proporcionar lo que no obre en sus archivos.</w:t>
      </w:r>
    </w:p>
    <w:p w14:paraId="325B5C4C" w14:textId="523D8611" w:rsidR="005C700C" w:rsidRPr="00A91193" w:rsidRDefault="005C700C" w:rsidP="009A0137">
      <w:pPr>
        <w:pStyle w:val="Prrafodelista"/>
        <w:numPr>
          <w:ilvl w:val="0"/>
          <w:numId w:val="5"/>
        </w:numPr>
        <w:spacing w:before="240" w:after="240" w:line="360" w:lineRule="auto"/>
        <w:ind w:left="0" w:firstLine="0"/>
        <w:jc w:val="both"/>
        <w:rPr>
          <w:rFonts w:ascii="Palatino Linotype" w:eastAsia="Calibri" w:hAnsi="Palatino Linotype"/>
          <w:lang w:val="es-MX" w:eastAsia="en-US"/>
        </w:rPr>
      </w:pPr>
      <w:r w:rsidRPr="00A91193">
        <w:rPr>
          <w:rFonts w:ascii="Palatino Linotype" w:eastAsia="Calibri" w:hAnsi="Palatino Linotype"/>
          <w:lang w:val="es-MX" w:eastAsia="en-US"/>
        </w:rPr>
        <w:t>Asimismo, se destaca que el Sujeto Obligado emitió un pronunciamiento. Por ende, al existir un pronunciamiento, aún en sentido negativo por parte del Sujeto Obligado, este Órgano Garante 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75F0A71F" w14:textId="77777777" w:rsidR="005C700C" w:rsidRPr="0070107B" w:rsidRDefault="005C700C" w:rsidP="009A0137">
      <w:pPr>
        <w:spacing w:before="240" w:after="240" w:line="360" w:lineRule="auto"/>
        <w:ind w:left="567" w:right="567"/>
        <w:jc w:val="both"/>
        <w:rPr>
          <w:rFonts w:ascii="Palatino Linotype" w:eastAsia="Calibri" w:hAnsi="Palatino Linotype"/>
          <w:lang w:val="es-MX" w:eastAsia="en-US"/>
        </w:rPr>
      </w:pPr>
      <w:r w:rsidRPr="0070107B">
        <w:rPr>
          <w:rFonts w:ascii="Palatino Linotype" w:eastAsia="Calibri" w:hAnsi="Palatino Linotype" w:cs="Arial"/>
          <w:b/>
          <w:i/>
          <w:lang w:val="es-MX" w:eastAsia="en-US"/>
        </w:rPr>
        <w:t>EL INSTITUTO FEDERAL DE ACCESO A LA INFORMACIÓN Y PROTECCIÓN DE DATOS NO CUENTA CON FACULTADES PARA PRONUNCIARSE RESPECTO DE LA VERACIDAD DE LOS DOCUMENTOS PROPORCIONADOS POR LOS SUJETOS OBLIGADOS.</w:t>
      </w:r>
      <w:r w:rsidRPr="0070107B">
        <w:rPr>
          <w:rFonts w:ascii="Palatino Linotype" w:eastAsia="Calibri" w:hAnsi="Palatino Linotype" w:cs="Arial"/>
          <w:i/>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w:t>
      </w:r>
      <w:r w:rsidRPr="0070107B">
        <w:rPr>
          <w:rFonts w:ascii="Palatino Linotype" w:eastAsia="Calibri" w:hAnsi="Palatino Linotype" w:cs="Arial"/>
          <w:i/>
          <w:lang w:val="es-MX" w:eastAsia="en-US"/>
        </w:rPr>
        <w:lastRenderedPageBreak/>
        <w:t>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1B5B32B3" w14:textId="07204901" w:rsidR="007D1A4C" w:rsidRPr="007D1A4C" w:rsidRDefault="005C700C" w:rsidP="007D1A4C">
      <w:pPr>
        <w:pStyle w:val="Prrafodelista"/>
        <w:numPr>
          <w:ilvl w:val="0"/>
          <w:numId w:val="5"/>
        </w:numPr>
        <w:spacing w:before="240" w:after="240" w:line="360" w:lineRule="auto"/>
        <w:ind w:left="0" w:firstLine="0"/>
        <w:jc w:val="both"/>
        <w:rPr>
          <w:rFonts w:ascii="Palatino Linotype" w:eastAsia="Calibri" w:hAnsi="Palatino Linotype" w:cs="Arial"/>
          <w:lang w:val="es-MX" w:eastAsia="en-US"/>
        </w:rPr>
      </w:pPr>
      <w:r w:rsidRPr="00A91193">
        <w:rPr>
          <w:rFonts w:ascii="Palatino Linotype" w:eastAsia="Calibri" w:hAnsi="Palatino Linotype" w:cs="Arial"/>
          <w:lang w:val="es-MX" w:eastAsia="en-US"/>
        </w:rPr>
        <w:t>De tal forma que el Sujeto Obligado realizó un pronunciamiento con el cual respondió a la solicitud realizada por el hoy Recurrente, cuyo sentido no transgrede el derecho de acceso a la información del particular debido a que el Sujeto Obligado no está constreñido a generar, poseer o administrar la información solicitada, e</w:t>
      </w:r>
      <w:r w:rsidR="00A91193" w:rsidRPr="00A91193">
        <w:rPr>
          <w:rFonts w:ascii="Palatino Linotype" w:eastAsia="Calibri" w:hAnsi="Palatino Linotype" w:cs="Arial"/>
          <w:lang w:val="es-MX" w:eastAsia="en-US"/>
        </w:rPr>
        <w:t>n virtud de que no se ha generado, poseído o administrado,</w:t>
      </w:r>
      <w:r w:rsidRPr="00A91193">
        <w:rPr>
          <w:rFonts w:ascii="Palatino Linotype" w:eastAsia="Calibri" w:hAnsi="Palatino Linotype" w:cs="Arial"/>
          <w:lang w:val="es-MX" w:eastAsia="en-US"/>
        </w:rPr>
        <w:t xml:space="preserve"> por parte de la Sindicatura Municipal el permiso referido por el particular en su solicitud de acceso a la información. </w:t>
      </w:r>
    </w:p>
    <w:p w14:paraId="09A1F0E6" w14:textId="4F57E2F8" w:rsidR="007A3F30" w:rsidRDefault="007D1A4C" w:rsidP="007D1A4C">
      <w:pPr>
        <w:pStyle w:val="Ttulo1"/>
        <w:numPr>
          <w:ilvl w:val="0"/>
          <w:numId w:val="49"/>
        </w:numPr>
        <w:ind w:left="0" w:firstLine="0"/>
        <w:rPr>
          <w:rFonts w:ascii="Palatino Linotype" w:hAnsi="Palatino Linotype"/>
          <w:b/>
          <w:color w:val="000000" w:themeColor="text1"/>
          <w:sz w:val="24"/>
          <w:szCs w:val="24"/>
          <w:lang w:val="es-MX" w:eastAsia="en-US"/>
        </w:rPr>
      </w:pPr>
      <w:bookmarkStart w:id="55" w:name="_Toc90984122"/>
      <w:r w:rsidRPr="007D1A4C">
        <w:rPr>
          <w:rFonts w:ascii="Palatino Linotype" w:hAnsi="Palatino Linotype"/>
          <w:b/>
          <w:color w:val="000000" w:themeColor="text1"/>
          <w:sz w:val="24"/>
          <w:szCs w:val="24"/>
          <w:lang w:val="es-MX" w:eastAsia="en-US"/>
        </w:rPr>
        <w:t xml:space="preserve">Del ejercicio del </w:t>
      </w:r>
      <w:r>
        <w:rPr>
          <w:rFonts w:ascii="Palatino Linotype" w:hAnsi="Palatino Linotype"/>
          <w:b/>
          <w:color w:val="000000" w:themeColor="text1"/>
          <w:sz w:val="24"/>
          <w:szCs w:val="24"/>
          <w:lang w:val="es-MX" w:eastAsia="en-US"/>
        </w:rPr>
        <w:t>d</w:t>
      </w:r>
      <w:r w:rsidRPr="007D1A4C">
        <w:rPr>
          <w:rFonts w:ascii="Palatino Linotype" w:hAnsi="Palatino Linotype"/>
          <w:b/>
          <w:color w:val="000000" w:themeColor="text1"/>
          <w:sz w:val="24"/>
          <w:szCs w:val="24"/>
          <w:lang w:val="es-MX" w:eastAsia="en-US"/>
        </w:rPr>
        <w:t xml:space="preserve">erecho de </w:t>
      </w:r>
      <w:r>
        <w:rPr>
          <w:rFonts w:ascii="Palatino Linotype" w:hAnsi="Palatino Linotype"/>
          <w:b/>
          <w:color w:val="000000" w:themeColor="text1"/>
          <w:sz w:val="24"/>
          <w:szCs w:val="24"/>
          <w:lang w:val="es-MX" w:eastAsia="en-US"/>
        </w:rPr>
        <w:t>p</w:t>
      </w:r>
      <w:r w:rsidRPr="007D1A4C">
        <w:rPr>
          <w:rFonts w:ascii="Palatino Linotype" w:hAnsi="Palatino Linotype"/>
          <w:b/>
          <w:color w:val="000000" w:themeColor="text1"/>
          <w:sz w:val="24"/>
          <w:szCs w:val="24"/>
          <w:lang w:val="es-MX" w:eastAsia="en-US"/>
        </w:rPr>
        <w:t>etici</w:t>
      </w:r>
      <w:r>
        <w:rPr>
          <w:rFonts w:ascii="Palatino Linotype" w:hAnsi="Palatino Linotype"/>
          <w:b/>
          <w:color w:val="000000" w:themeColor="text1"/>
          <w:sz w:val="24"/>
          <w:szCs w:val="24"/>
          <w:lang w:val="es-MX" w:eastAsia="en-US"/>
        </w:rPr>
        <w:t>ón.</w:t>
      </w:r>
      <w:bookmarkEnd w:id="55"/>
    </w:p>
    <w:p w14:paraId="3515AB59" w14:textId="77777777" w:rsidR="007D1A4C" w:rsidRPr="007D1A4C" w:rsidRDefault="007D1A4C" w:rsidP="007D1A4C">
      <w:pPr>
        <w:rPr>
          <w:rFonts w:eastAsia="Calibri"/>
          <w:lang w:val="es-MX" w:eastAsia="en-US"/>
        </w:rPr>
      </w:pPr>
    </w:p>
    <w:p w14:paraId="4FBF44F3" w14:textId="54174BE1" w:rsidR="00F64DFD" w:rsidRPr="00F64DFD" w:rsidRDefault="00E420CE" w:rsidP="00F64DFD">
      <w:pPr>
        <w:pStyle w:val="Prrafodelista"/>
        <w:numPr>
          <w:ilvl w:val="0"/>
          <w:numId w:val="5"/>
        </w:numPr>
        <w:spacing w:before="240" w:after="240" w:line="360" w:lineRule="auto"/>
        <w:ind w:left="0" w:firstLine="0"/>
        <w:jc w:val="both"/>
        <w:rPr>
          <w:rFonts w:ascii="Palatino Linotype" w:eastAsia="Calibri" w:hAnsi="Palatino Linotype" w:cs="Arial"/>
          <w:b/>
          <w:lang w:eastAsia="en-US"/>
        </w:rPr>
      </w:pPr>
      <w:r>
        <w:rPr>
          <w:rFonts w:ascii="Palatino Linotype" w:eastAsia="Calibri" w:hAnsi="Palatino Linotype" w:cs="Arial"/>
          <w:lang w:val="es-MX" w:eastAsia="en-US"/>
        </w:rPr>
        <w:t>Finalmente, no pasa d</w:t>
      </w:r>
      <w:r w:rsidR="007A0013">
        <w:rPr>
          <w:rFonts w:ascii="Palatino Linotype" w:eastAsia="Calibri" w:hAnsi="Palatino Linotype" w:cs="Arial"/>
          <w:lang w:val="es-MX" w:eastAsia="en-US"/>
        </w:rPr>
        <w:t xml:space="preserve">esapercibido que el particular, </w:t>
      </w:r>
      <w:r>
        <w:rPr>
          <w:rFonts w:ascii="Palatino Linotype" w:eastAsia="Calibri" w:hAnsi="Palatino Linotype" w:cs="Arial"/>
          <w:lang w:val="es-MX" w:eastAsia="en-US"/>
        </w:rPr>
        <w:t>en calidad de manifestación</w:t>
      </w:r>
      <w:r w:rsidR="007A0013">
        <w:rPr>
          <w:rFonts w:ascii="Palatino Linotype" w:eastAsia="Calibri" w:hAnsi="Palatino Linotype" w:cs="Arial"/>
          <w:lang w:val="es-MX" w:eastAsia="en-US"/>
        </w:rPr>
        <w:t xml:space="preserve">, </w:t>
      </w:r>
      <w:r>
        <w:rPr>
          <w:rFonts w:ascii="Palatino Linotype" w:eastAsia="Calibri" w:hAnsi="Palatino Linotype" w:cs="Arial"/>
          <w:lang w:val="es-MX" w:eastAsia="en-US"/>
        </w:rPr>
        <w:t xml:space="preserve">anexó el escrito denominado </w:t>
      </w:r>
      <w:hyperlink r:id="rId24" w:history="1">
        <w:r w:rsidRPr="00F64DFD">
          <w:rPr>
            <w:rStyle w:val="Hipervnculo"/>
            <w:rFonts w:ascii="Palatino Linotype" w:eastAsia="Calibri" w:hAnsi="Palatino Linotype" w:cs="Arial"/>
            <w:b/>
            <w:bCs/>
            <w:color w:val="000000" w:themeColor="text1"/>
            <w:u w:val="none"/>
            <w:lang w:eastAsia="en-US"/>
          </w:rPr>
          <w:t>05273_INFOEM_IP_RR_2021.pdf</w:t>
        </w:r>
      </w:hyperlink>
      <w:r w:rsidRPr="00F64DFD">
        <w:rPr>
          <w:rFonts w:ascii="Palatino Linotype" w:eastAsia="Calibri" w:hAnsi="Palatino Linotype" w:cs="Arial"/>
          <w:color w:val="000000" w:themeColor="text1"/>
          <w:lang w:eastAsia="en-US"/>
        </w:rPr>
        <w:t xml:space="preserve">, </w:t>
      </w:r>
      <w:r w:rsidRPr="00E420CE">
        <w:rPr>
          <w:rFonts w:ascii="Palatino Linotype" w:eastAsia="Calibri" w:hAnsi="Palatino Linotype" w:cs="Arial"/>
          <w:lang w:eastAsia="en-US"/>
        </w:rPr>
        <w:t>mediante el cua</w:t>
      </w:r>
      <w:r w:rsidR="00F64DFD">
        <w:rPr>
          <w:rFonts w:ascii="Palatino Linotype" w:eastAsia="Calibri" w:hAnsi="Palatino Linotype" w:cs="Arial"/>
          <w:lang w:eastAsia="en-US"/>
        </w:rPr>
        <w:t xml:space="preserve">l se solicita </w:t>
      </w:r>
      <w:r w:rsidRPr="00E420CE">
        <w:rPr>
          <w:rFonts w:ascii="Palatino Linotype" w:eastAsia="Calibri" w:hAnsi="Palatino Linotype" w:cs="Arial"/>
          <w:lang w:eastAsia="en-US"/>
        </w:rPr>
        <w:t xml:space="preserve">apoyo para esclarecer los motivos por los cuales el </w:t>
      </w:r>
      <w:r w:rsidRPr="00E420CE">
        <w:rPr>
          <w:rFonts w:ascii="Palatino Linotype" w:eastAsia="Calibri" w:hAnsi="Palatino Linotype" w:cs="Arial"/>
          <w:b/>
          <w:lang w:eastAsia="en-US"/>
        </w:rPr>
        <w:t xml:space="preserve">SUJETO OBLIGADO </w:t>
      </w:r>
      <w:r w:rsidRPr="00E420CE">
        <w:rPr>
          <w:rFonts w:ascii="Palatino Linotype" w:eastAsia="Calibri" w:hAnsi="Palatino Linotype" w:cs="Arial"/>
          <w:lang w:eastAsia="en-US"/>
        </w:rPr>
        <w:t>no procedi</w:t>
      </w:r>
      <w:r w:rsidR="00F64DFD">
        <w:rPr>
          <w:rFonts w:ascii="Palatino Linotype" w:eastAsia="Calibri" w:hAnsi="Palatino Linotype" w:cs="Arial"/>
          <w:lang w:eastAsia="en-US"/>
        </w:rPr>
        <w:t>ó a sancionar a los infractores</w:t>
      </w:r>
      <w:r w:rsidR="007D1A4C">
        <w:rPr>
          <w:rFonts w:ascii="Palatino Linotype" w:eastAsia="Calibri" w:hAnsi="Palatino Linotype" w:cs="Arial"/>
          <w:lang w:eastAsia="en-US"/>
        </w:rPr>
        <w:t xml:space="preserve"> en relación a los hechos que se indican</w:t>
      </w:r>
      <w:r w:rsidR="00F64DFD">
        <w:rPr>
          <w:rFonts w:ascii="Palatino Linotype" w:eastAsia="Calibri" w:hAnsi="Palatino Linotype" w:cs="Arial"/>
          <w:lang w:eastAsia="en-US"/>
        </w:rPr>
        <w:t>, en ese sentido, resulta imprescindible señalar que</w:t>
      </w:r>
      <w:r w:rsidR="007D1A4C">
        <w:rPr>
          <w:rFonts w:ascii="Palatino Linotype" w:eastAsia="Calibri" w:hAnsi="Palatino Linotype" w:cs="Arial"/>
          <w:lang w:eastAsia="en-US"/>
        </w:rPr>
        <w:t xml:space="preserve"> este Órgano Garante advierte que</w:t>
      </w:r>
      <w:r w:rsidR="00F64DFD">
        <w:rPr>
          <w:rFonts w:ascii="Palatino Linotype" w:eastAsia="Calibri" w:hAnsi="Palatino Linotype" w:cs="Arial"/>
          <w:lang w:eastAsia="en-US"/>
        </w:rPr>
        <w:t xml:space="preserve"> nos encontramos ente el ejercicio del derecho de petición.</w:t>
      </w:r>
    </w:p>
    <w:p w14:paraId="6C43F251" w14:textId="62795CB2" w:rsidR="00F64DFD" w:rsidRPr="00F64DFD" w:rsidRDefault="00535C84" w:rsidP="00F64DFD">
      <w:pPr>
        <w:pStyle w:val="Prrafodelista"/>
        <w:numPr>
          <w:ilvl w:val="0"/>
          <w:numId w:val="5"/>
        </w:numPr>
        <w:spacing w:before="240" w:after="240" w:line="360" w:lineRule="auto"/>
        <w:ind w:left="0" w:firstLine="0"/>
        <w:jc w:val="both"/>
        <w:rPr>
          <w:rFonts w:ascii="Palatino Linotype" w:eastAsia="Calibri" w:hAnsi="Palatino Linotype" w:cs="Arial"/>
          <w:b/>
          <w:lang w:eastAsia="en-US"/>
        </w:rPr>
      </w:pPr>
      <w:r>
        <w:rPr>
          <w:rFonts w:ascii="Palatino Linotype" w:eastAsia="MS Mincho" w:hAnsi="Palatino Linotype" w:cstheme="majorBidi"/>
        </w:rPr>
        <w:t>En efecto,</w:t>
      </w:r>
      <w:r w:rsidR="00F64DFD" w:rsidRPr="00F64DFD">
        <w:rPr>
          <w:rFonts w:ascii="Palatino Linotype" w:eastAsia="MS Mincho" w:hAnsi="Palatino Linotype" w:cstheme="majorBidi"/>
        </w:rPr>
        <w:t xml:space="preserve"> por lo que respecta a la definición de derecho de petición, el Maestro Ignacio Burgoa Orihuela refiere: </w:t>
      </w:r>
      <w:r w:rsidR="00F64DFD" w:rsidRPr="00F64DFD">
        <w:rPr>
          <w:rFonts w:ascii="Palatino Linotype" w:eastAsia="MS Mincho" w:hAnsi="Palatino Linotype" w:cstheme="majorBidi"/>
          <w:sz w:val="22"/>
        </w:rPr>
        <w:t>“…</w:t>
      </w:r>
      <w:r w:rsidR="00F64DFD" w:rsidRPr="00F64DFD">
        <w:rPr>
          <w:rFonts w:ascii="Palatino Linotype" w:eastAsia="MS Mincho" w:hAnsi="Palatino Linotype" w:cstheme="majorBidi"/>
          <w:i/>
          <w:sz w:val="22"/>
        </w:rPr>
        <w:t xml:space="preserve">es un Derecho Público subjetivo individual de </w:t>
      </w:r>
      <w:r w:rsidR="00F64DFD" w:rsidRPr="00F64DFD">
        <w:rPr>
          <w:rFonts w:ascii="Palatino Linotype" w:eastAsia="MS Mincho" w:hAnsi="Palatino Linotype" w:cstheme="majorBidi"/>
          <w:i/>
          <w:sz w:val="22"/>
        </w:rPr>
        <w:lastRenderedPageBreak/>
        <w:t>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00F64DFD" w:rsidRPr="001E3212">
        <w:rPr>
          <w:rStyle w:val="Refdenotaalpie"/>
          <w:rFonts w:ascii="Palatino Linotype" w:eastAsia="MS Mincho" w:hAnsi="Palatino Linotype" w:cstheme="majorBidi"/>
          <w:i/>
          <w:sz w:val="22"/>
        </w:rPr>
        <w:footnoteReference w:id="6"/>
      </w:r>
      <w:r w:rsidR="00F64DFD" w:rsidRPr="00F64DFD">
        <w:rPr>
          <w:rFonts w:ascii="Palatino Linotype" w:eastAsia="MS Mincho" w:hAnsi="Palatino Linotype" w:cstheme="majorBidi"/>
          <w:i/>
          <w:sz w:val="22"/>
        </w:rPr>
        <w:t xml:space="preserve">  “(Sic)</w:t>
      </w:r>
    </w:p>
    <w:p w14:paraId="05B4004B" w14:textId="77777777" w:rsidR="00F64DFD" w:rsidRPr="00A40364" w:rsidRDefault="00F64DFD" w:rsidP="00F64DFD">
      <w:pPr>
        <w:pStyle w:val="Prrafodelista"/>
        <w:rPr>
          <w:rFonts w:ascii="Palatino Linotype" w:eastAsia="MS Mincho" w:hAnsi="Palatino Linotype" w:cstheme="majorBidi"/>
        </w:rPr>
      </w:pPr>
    </w:p>
    <w:p w14:paraId="657C0241" w14:textId="76C7119E" w:rsidR="00F64DFD" w:rsidRPr="001C1BD1" w:rsidRDefault="00F64DFD" w:rsidP="001C1BD1">
      <w:pPr>
        <w:pStyle w:val="Prrafodelista"/>
        <w:numPr>
          <w:ilvl w:val="0"/>
          <w:numId w:val="5"/>
        </w:numPr>
        <w:spacing w:line="360" w:lineRule="auto"/>
        <w:ind w:left="0" w:right="49" w:firstLine="0"/>
        <w:contextualSpacing/>
        <w:jc w:val="both"/>
        <w:rPr>
          <w:rFonts w:ascii="Palatino Linotype" w:eastAsia="MS Mincho" w:hAnsi="Palatino Linotype" w:cstheme="majorBidi"/>
        </w:rPr>
      </w:pPr>
      <w:r w:rsidRPr="001C1BD1">
        <w:rPr>
          <w:rFonts w:ascii="Palatino Linotype" w:eastAsia="MS Mincho" w:hAnsi="Palatino Linotype" w:cstheme="majorBidi"/>
        </w:rPr>
        <w:t xml:space="preserve">Por su parte, David Cienfuegos Salgado, concibe al derecho de petición como </w:t>
      </w:r>
      <w:r w:rsidRPr="001C1BD1">
        <w:rPr>
          <w:rFonts w:ascii="Palatino Linotype" w:eastAsia="MS Mincho" w:hAnsi="Palatino Linotype" w:cstheme="majorBidi"/>
          <w:i/>
          <w:sz w:val="22"/>
        </w:rPr>
        <w:t>“el derecho de toda persona a ser escuchado por quienes ejercen el poder público</w:t>
      </w:r>
      <w:proofErr w:type="gramStart"/>
      <w:r w:rsidRPr="001C1BD1">
        <w:rPr>
          <w:rFonts w:ascii="Palatino Linotype" w:eastAsia="MS Mincho" w:hAnsi="Palatino Linotype" w:cstheme="majorBidi"/>
          <w:i/>
          <w:sz w:val="22"/>
        </w:rPr>
        <w:t xml:space="preserve">. </w:t>
      </w:r>
      <w:proofErr w:type="gramEnd"/>
      <w:r w:rsidRPr="001E3212">
        <w:rPr>
          <w:rStyle w:val="Refdenotaalpie"/>
          <w:rFonts w:ascii="Palatino Linotype" w:eastAsia="MS Mincho" w:hAnsi="Palatino Linotype" w:cstheme="majorBidi"/>
          <w:i/>
          <w:sz w:val="22"/>
        </w:rPr>
        <w:footnoteReference w:id="7"/>
      </w:r>
      <w:r w:rsidRPr="001C1BD1">
        <w:rPr>
          <w:rFonts w:ascii="Palatino Linotype" w:eastAsia="MS Mincho" w:hAnsi="Palatino Linotype" w:cstheme="majorBidi"/>
          <w:i/>
          <w:sz w:val="22"/>
        </w:rPr>
        <w:t>” (Sic)</w:t>
      </w:r>
      <w:r w:rsidRPr="001C1BD1">
        <w:rPr>
          <w:rFonts w:ascii="Palatino Linotype" w:eastAsia="MS Mincho" w:hAnsi="Palatino Linotype" w:cstheme="majorBidi"/>
          <w:sz w:val="22"/>
        </w:rPr>
        <w:t xml:space="preserve"> </w:t>
      </w:r>
    </w:p>
    <w:p w14:paraId="616F5C9D" w14:textId="77777777" w:rsidR="00F64DFD" w:rsidRPr="00A40364" w:rsidRDefault="00F64DFD" w:rsidP="00F64DFD">
      <w:pPr>
        <w:pStyle w:val="Prrafodelista"/>
        <w:rPr>
          <w:rFonts w:ascii="Palatino Linotype" w:eastAsia="MS Mincho" w:hAnsi="Palatino Linotype" w:cstheme="majorBidi"/>
        </w:rPr>
      </w:pPr>
    </w:p>
    <w:p w14:paraId="0840ED8C" w14:textId="77777777" w:rsidR="00F64DFD" w:rsidRPr="001E3212" w:rsidRDefault="00F64DFD" w:rsidP="001C1BD1">
      <w:pPr>
        <w:numPr>
          <w:ilvl w:val="0"/>
          <w:numId w:val="5"/>
        </w:numPr>
        <w:spacing w:line="360" w:lineRule="auto"/>
        <w:ind w:left="0" w:right="49" w:firstLine="0"/>
        <w:contextualSpacing/>
        <w:jc w:val="both"/>
        <w:rPr>
          <w:rFonts w:ascii="Palatino Linotype" w:eastAsia="MS Mincho" w:hAnsi="Palatino Linotype" w:cstheme="majorBidi"/>
          <w:sz w:val="22"/>
        </w:rPr>
      </w:pPr>
      <w:r w:rsidRPr="00A40364">
        <w:rPr>
          <w:rFonts w:ascii="Palatino Linotype" w:eastAsia="MS Mincho" w:hAnsi="Palatino Linotype" w:cstheme="majorBidi"/>
        </w:rPr>
        <w:t xml:space="preserve">Luego entonces, para diferenciar el derecho de petición al derecho de acceso a la información, resulta conducente señalar que José Guadalupe Robles, conceptualiza el derecho a la información como </w:t>
      </w:r>
      <w:r w:rsidRPr="001E3212">
        <w:rPr>
          <w:rFonts w:ascii="Palatino Linotype" w:eastAsia="MS Mincho" w:hAnsi="Palatino Linotype" w:cstheme="majorBidi"/>
          <w:i/>
          <w:sz w:val="22"/>
        </w:rPr>
        <w:t xml:space="preserve">“un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1E3212">
        <w:rPr>
          <w:rStyle w:val="Refdenotaalpie"/>
          <w:rFonts w:ascii="Palatino Linotype" w:eastAsia="MS Mincho" w:hAnsi="Palatino Linotype" w:cstheme="majorBidi"/>
          <w:i/>
          <w:sz w:val="22"/>
        </w:rPr>
        <w:footnoteReference w:id="8"/>
      </w:r>
      <w:r w:rsidRPr="001E3212">
        <w:rPr>
          <w:rFonts w:ascii="Palatino Linotype" w:eastAsia="MS Mincho" w:hAnsi="Palatino Linotype" w:cstheme="majorBidi"/>
          <w:i/>
          <w:sz w:val="22"/>
        </w:rPr>
        <w:t>“(Sic)</w:t>
      </w:r>
    </w:p>
    <w:p w14:paraId="3DE5C6A9" w14:textId="77777777" w:rsidR="00F64DFD" w:rsidRPr="00A40364" w:rsidRDefault="00F64DFD" w:rsidP="00F64DFD">
      <w:pPr>
        <w:pStyle w:val="Prrafodelista"/>
        <w:rPr>
          <w:rFonts w:ascii="Palatino Linotype" w:eastAsia="MS Mincho" w:hAnsi="Palatino Linotype" w:cstheme="majorBidi"/>
        </w:rPr>
      </w:pPr>
    </w:p>
    <w:p w14:paraId="44510113" w14:textId="77777777" w:rsidR="001C1BD1" w:rsidRDefault="00F64DFD" w:rsidP="001C1BD1">
      <w:pPr>
        <w:numPr>
          <w:ilvl w:val="0"/>
          <w:numId w:val="5"/>
        </w:numPr>
        <w:spacing w:line="360" w:lineRule="auto"/>
        <w:ind w:left="0" w:right="49" w:firstLine="0"/>
        <w:contextualSpacing/>
        <w:jc w:val="both"/>
        <w:rPr>
          <w:rFonts w:ascii="Palatino Linotype" w:eastAsia="MS Mincho" w:hAnsi="Palatino Linotype" w:cstheme="majorBidi"/>
        </w:rPr>
      </w:pPr>
      <w:r w:rsidRPr="00A40364">
        <w:rPr>
          <w:rFonts w:ascii="Palatino Linotype" w:eastAsia="MS Mincho" w:hAnsi="Palatino Linotype" w:cstheme="majorBidi"/>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A40364">
        <w:rPr>
          <w:rFonts w:ascii="Palatino Linotype" w:eastAsia="MS Mincho" w:hAnsi="Palatino Linotype" w:cstheme="majorBidi"/>
        </w:rPr>
        <w:t>Villanueva</w:t>
      </w:r>
      <w:proofErr w:type="spellEnd"/>
      <w:r w:rsidRPr="00A40364">
        <w:rPr>
          <w:rFonts w:ascii="Palatino Linotype" w:eastAsia="MS Mincho" w:hAnsi="Palatino Linotype" w:cstheme="majorBidi"/>
        </w:rPr>
        <w:t xml:space="preserve"> que dice: </w:t>
      </w:r>
      <w:r w:rsidRPr="001E3212">
        <w:rPr>
          <w:rFonts w:ascii="Palatino Linotype" w:eastAsia="MS Mincho" w:hAnsi="Palatino Linotype" w:cstheme="majorBidi"/>
          <w:i/>
          <w:sz w:val="22"/>
        </w:rPr>
        <w:t xml:space="preserve">“la prerrogativa de la persona para acceder a datos, registros y todo tipo de informaciones en poder </w:t>
      </w:r>
      <w:r w:rsidRPr="001E3212">
        <w:rPr>
          <w:rFonts w:ascii="Palatino Linotype" w:eastAsia="MS Mincho" w:hAnsi="Palatino Linotype" w:cstheme="majorBidi"/>
          <w:i/>
          <w:sz w:val="22"/>
        </w:rPr>
        <w:lastRenderedPageBreak/>
        <w:t>de entidades públicas y empresas privadas que ejercen gasto público o cumplen funciones de autoridad, con las excepciones taxativas que establezca la ley en una sociedad democrática.</w:t>
      </w:r>
      <w:r w:rsidRPr="001E3212">
        <w:rPr>
          <w:rStyle w:val="Refdenotaalpie"/>
          <w:rFonts w:ascii="Palatino Linotype" w:eastAsia="MS Mincho" w:hAnsi="Palatino Linotype" w:cstheme="majorBidi"/>
          <w:i/>
          <w:sz w:val="22"/>
        </w:rPr>
        <w:footnoteReference w:id="9"/>
      </w:r>
      <w:r w:rsidRPr="001E3212">
        <w:rPr>
          <w:rFonts w:ascii="Palatino Linotype" w:eastAsia="MS Mincho" w:hAnsi="Palatino Linotype" w:cstheme="majorBidi"/>
          <w:i/>
          <w:sz w:val="22"/>
        </w:rPr>
        <w:t xml:space="preserve">” (Sic)  </w:t>
      </w:r>
    </w:p>
    <w:p w14:paraId="730D66CD" w14:textId="77777777" w:rsidR="001C1BD1" w:rsidRDefault="001C1BD1" w:rsidP="001C1BD1">
      <w:pPr>
        <w:pStyle w:val="Prrafodelista"/>
        <w:rPr>
          <w:rFonts w:ascii="Palatino Linotype" w:eastAsia="MS Mincho" w:hAnsi="Palatino Linotype" w:cstheme="majorBidi"/>
        </w:rPr>
      </w:pPr>
    </w:p>
    <w:p w14:paraId="45987E74" w14:textId="72A30540" w:rsidR="00F64DFD" w:rsidRPr="001C1BD1" w:rsidRDefault="00F64DFD" w:rsidP="001C1BD1">
      <w:pPr>
        <w:numPr>
          <w:ilvl w:val="0"/>
          <w:numId w:val="5"/>
        </w:numPr>
        <w:spacing w:line="360" w:lineRule="auto"/>
        <w:ind w:left="0" w:right="49" w:firstLine="0"/>
        <w:contextualSpacing/>
        <w:jc w:val="both"/>
        <w:rPr>
          <w:rFonts w:ascii="Palatino Linotype" w:eastAsia="MS Mincho" w:hAnsi="Palatino Linotype" w:cstheme="majorBidi"/>
        </w:rPr>
      </w:pPr>
      <w:r w:rsidRPr="001C1BD1">
        <w:rPr>
          <w:rFonts w:ascii="Palatino Linotype" w:eastAsia="MS Mincho" w:hAnsi="Palatino Linotype" w:cstheme="majorBidi"/>
        </w:rPr>
        <w:t xml:space="preserve">De lo anterior, se puede concluir que la distinción entre el derecho de petición y el derecho de acceso a la información estriba, principalmente, en que en el primero de ellos la pretensión del peticionario consiste generalmente </w:t>
      </w:r>
      <w:r w:rsidRPr="001C1BD1">
        <w:rPr>
          <w:rFonts w:ascii="Palatino Linotype" w:eastAsia="MS Mincho" w:hAnsi="Palatino Linotype" w:cstheme="majorBidi"/>
          <w:b/>
        </w:rPr>
        <w:t>en obligar a la autoridad responsable a que actúe en el sentido de contestar lo solicitado;</w:t>
      </w:r>
      <w:r w:rsidRPr="001C1BD1">
        <w:rPr>
          <w:rFonts w:ascii="Palatino Linotype" w:eastAsia="MS Mincho" w:hAnsi="Palatino Linotype" w:cstheme="majorBidi"/>
        </w:rPr>
        <w:t xml:space="preserve"> mientras que en el segundo supuesto, la petición se encamina primordialmente a permitir el acceso a datos, registros y todo tipo de información pública que conste en documentos, sea generada o se encuentre en posesión de la autoridad.</w:t>
      </w:r>
    </w:p>
    <w:p w14:paraId="06381397" w14:textId="77777777" w:rsidR="00F64DFD" w:rsidRPr="00A40364" w:rsidRDefault="00F64DFD" w:rsidP="00F64DFD">
      <w:pPr>
        <w:spacing w:line="360" w:lineRule="auto"/>
        <w:ind w:right="49"/>
        <w:contextualSpacing/>
        <w:jc w:val="both"/>
        <w:rPr>
          <w:rFonts w:ascii="Palatino Linotype" w:eastAsia="MS Mincho" w:hAnsi="Palatino Linotype" w:cstheme="majorBidi"/>
        </w:rPr>
      </w:pPr>
    </w:p>
    <w:p w14:paraId="570D3F22" w14:textId="77777777" w:rsidR="001C1BD1" w:rsidRPr="001C1BD1" w:rsidRDefault="007A3F30" w:rsidP="001C1BD1">
      <w:pPr>
        <w:pStyle w:val="Prrafodelista"/>
        <w:numPr>
          <w:ilvl w:val="0"/>
          <w:numId w:val="5"/>
        </w:numPr>
        <w:spacing w:line="360" w:lineRule="auto"/>
        <w:ind w:left="0" w:firstLine="0"/>
        <w:contextualSpacing/>
        <w:jc w:val="both"/>
        <w:rPr>
          <w:rFonts w:ascii="Palatino Linotype" w:eastAsia="Calibri" w:hAnsi="Palatino Linotype" w:cs="Arial"/>
          <w:b/>
          <w:lang w:eastAsia="en-US"/>
        </w:rPr>
      </w:pPr>
      <w:r>
        <w:rPr>
          <w:rFonts w:ascii="Palatino Linotype" w:hAnsi="Palatino Linotype"/>
        </w:rPr>
        <w:t>Así, de la simple lectura al documento referido</w:t>
      </w:r>
      <w:r w:rsidR="00F64DFD" w:rsidRPr="007A29CA">
        <w:rPr>
          <w:rFonts w:ascii="Palatino Linotype" w:hAnsi="Palatino Linotype"/>
        </w:rPr>
        <w:t xml:space="preserve">, se advierte que </w:t>
      </w:r>
      <w:r>
        <w:rPr>
          <w:rFonts w:ascii="Palatino Linotype" w:hAnsi="Palatino Linotype"/>
        </w:rPr>
        <w:t>el requerimiento</w:t>
      </w:r>
      <w:r w:rsidR="00F64DFD" w:rsidRPr="007A29CA">
        <w:rPr>
          <w:rFonts w:ascii="Palatino Linotype" w:hAnsi="Palatino Linotype"/>
        </w:rPr>
        <w:t xml:space="preserve"> </w:t>
      </w:r>
      <w:r>
        <w:rPr>
          <w:rFonts w:ascii="Palatino Linotype" w:hAnsi="Palatino Linotype"/>
        </w:rPr>
        <w:t>del particular encuadran</w:t>
      </w:r>
      <w:r w:rsidR="00F64DFD" w:rsidRPr="007A29CA">
        <w:rPr>
          <w:rFonts w:ascii="Palatino Linotype" w:hAnsi="Palatino Linotype"/>
        </w:rPr>
        <w:t xml:space="preserve"> en un ejercicio del Derecho de Petición, dado que, para atender literalmente la solicitud, ya que no se advie</w:t>
      </w:r>
      <w:r w:rsidR="001C1BD1">
        <w:rPr>
          <w:rFonts w:ascii="Palatino Linotype" w:hAnsi="Palatino Linotype"/>
        </w:rPr>
        <w:t>rte que el punto consistente en</w:t>
      </w:r>
      <w:r w:rsidR="00535C84">
        <w:rPr>
          <w:rFonts w:ascii="Palatino Linotype" w:hAnsi="Palatino Linotype"/>
        </w:rPr>
        <w:t xml:space="preserve">: </w:t>
      </w:r>
      <w:r w:rsidR="00F64DFD" w:rsidRPr="007D1A4C">
        <w:rPr>
          <w:rFonts w:ascii="Palatino Linotype" w:hAnsi="Palatino Linotype"/>
          <w:i/>
        </w:rPr>
        <w:t>“</w:t>
      </w:r>
      <w:r w:rsidRPr="007D1A4C">
        <w:rPr>
          <w:rFonts w:ascii="Palatino Linotype" w:hAnsi="Palatino Linotype"/>
          <w:i/>
        </w:rPr>
        <w:t>nos apoye para esclarecer el o los motivos que tuvo la Sindicatura para no proceder conforme a lo que indican estas leyes, y sancionar a los infractores</w:t>
      </w:r>
      <w:r w:rsidR="00F64DFD" w:rsidRPr="007D1A4C">
        <w:rPr>
          <w:rFonts w:ascii="Palatino Linotype" w:hAnsi="Palatino Linotype"/>
          <w:i/>
        </w:rPr>
        <w:t>”</w:t>
      </w:r>
      <w:r>
        <w:rPr>
          <w:rFonts w:ascii="Palatino Linotype" w:hAnsi="Palatino Linotype"/>
        </w:rPr>
        <w:t>, p</w:t>
      </w:r>
      <w:r w:rsidR="00F64DFD" w:rsidRPr="007A29CA">
        <w:rPr>
          <w:rFonts w:ascii="Palatino Linotype" w:hAnsi="Palatino Linotype"/>
        </w:rPr>
        <w:t>ueda tener una expresión documental</w:t>
      </w:r>
      <w:r w:rsidR="007D1A4C">
        <w:rPr>
          <w:rFonts w:ascii="Palatino Linotype" w:hAnsi="Palatino Linotype"/>
        </w:rPr>
        <w:t>, por lo que este Órgano Garante, se encuentra imposibilitado para atender el requerimiento realizado</w:t>
      </w:r>
      <w:r w:rsidR="00535C84">
        <w:rPr>
          <w:rFonts w:ascii="Palatino Linotype" w:hAnsi="Palatino Linotype"/>
        </w:rPr>
        <w:t xml:space="preserve">, ello sin soslayar que se aleja de las facultades que le confiere la Ley. </w:t>
      </w:r>
      <w:bookmarkStart w:id="56" w:name="_Toc80958963"/>
      <w:bookmarkStart w:id="57" w:name="_Toc90984123"/>
    </w:p>
    <w:p w14:paraId="4E31DB2E" w14:textId="77777777" w:rsidR="001C1BD1" w:rsidRPr="001C1BD1" w:rsidRDefault="001C1BD1" w:rsidP="001C1BD1">
      <w:pPr>
        <w:pStyle w:val="Prrafodelista"/>
        <w:rPr>
          <w:rFonts w:ascii="Palatino Linotype" w:eastAsia="Calibri" w:hAnsi="Palatino Linotype" w:cs="Arial"/>
          <w:b/>
          <w:lang w:eastAsia="en-US"/>
        </w:rPr>
      </w:pPr>
    </w:p>
    <w:p w14:paraId="40D774B1" w14:textId="77777777" w:rsidR="001C1BD1" w:rsidRDefault="001C1BD1" w:rsidP="001C1BD1">
      <w:pPr>
        <w:spacing w:line="360" w:lineRule="auto"/>
        <w:contextualSpacing/>
        <w:jc w:val="both"/>
        <w:rPr>
          <w:rFonts w:ascii="Palatino Linotype" w:eastAsia="Calibri" w:hAnsi="Palatino Linotype" w:cs="Arial"/>
          <w:b/>
          <w:lang w:eastAsia="en-US"/>
        </w:rPr>
      </w:pPr>
    </w:p>
    <w:p w14:paraId="1811FCB0" w14:textId="77777777" w:rsidR="001C1BD1" w:rsidRPr="001C1BD1" w:rsidRDefault="001C1BD1" w:rsidP="001C1BD1">
      <w:pPr>
        <w:spacing w:line="360" w:lineRule="auto"/>
        <w:contextualSpacing/>
        <w:jc w:val="both"/>
        <w:rPr>
          <w:rFonts w:ascii="Palatino Linotype" w:eastAsia="Calibri" w:hAnsi="Palatino Linotype" w:cs="Arial"/>
          <w:b/>
          <w:lang w:eastAsia="en-US"/>
        </w:rPr>
      </w:pPr>
    </w:p>
    <w:p w14:paraId="3B82D514" w14:textId="77777777" w:rsidR="001C1BD1" w:rsidRPr="001C1BD1" w:rsidRDefault="001C1BD1" w:rsidP="001C1BD1">
      <w:pPr>
        <w:pStyle w:val="Prrafodelista"/>
        <w:rPr>
          <w:rFonts w:ascii="Palatino Linotype" w:eastAsia="MS Mincho" w:hAnsi="Palatino Linotype"/>
          <w:b/>
          <w:lang w:val="es-ES_tradnl"/>
        </w:rPr>
      </w:pPr>
    </w:p>
    <w:p w14:paraId="6E9CC47C" w14:textId="561D65CE" w:rsidR="00815799" w:rsidRPr="001C1BD1" w:rsidRDefault="001C1BD1" w:rsidP="001C1BD1">
      <w:pPr>
        <w:pStyle w:val="Prrafodelista"/>
        <w:spacing w:line="360" w:lineRule="auto"/>
        <w:ind w:left="0"/>
        <w:contextualSpacing/>
        <w:jc w:val="both"/>
        <w:rPr>
          <w:rFonts w:ascii="Palatino Linotype" w:eastAsia="Calibri" w:hAnsi="Palatino Linotype" w:cs="Arial"/>
          <w:b/>
          <w:lang w:eastAsia="en-US"/>
        </w:rPr>
      </w:pPr>
      <w:r>
        <w:rPr>
          <w:rFonts w:ascii="Palatino Linotype" w:eastAsia="MS Mincho" w:hAnsi="Palatino Linotype"/>
          <w:b/>
          <w:lang w:val="es-ES_tradnl"/>
        </w:rPr>
        <w:lastRenderedPageBreak/>
        <w:t>Q</w:t>
      </w:r>
      <w:r w:rsidR="00815799" w:rsidRPr="001C1BD1">
        <w:rPr>
          <w:rFonts w:ascii="Palatino Linotype" w:eastAsia="MS Mincho" w:hAnsi="Palatino Linotype"/>
          <w:b/>
          <w:lang w:val="es-ES_tradnl"/>
        </w:rPr>
        <w:t>UINTO. De la decisión.</w:t>
      </w:r>
      <w:bookmarkEnd w:id="56"/>
      <w:bookmarkEnd w:id="57"/>
      <w:r w:rsidR="00815799" w:rsidRPr="001C1BD1">
        <w:rPr>
          <w:rFonts w:ascii="Palatino Linotype" w:eastAsia="MS Mincho" w:hAnsi="Palatino Linotype"/>
          <w:b/>
          <w:lang w:val="es-ES_tradnl"/>
        </w:rPr>
        <w:t xml:space="preserve"> </w:t>
      </w:r>
    </w:p>
    <w:p w14:paraId="0F2AADAE" w14:textId="77777777" w:rsidR="00815799" w:rsidRPr="0070107B" w:rsidRDefault="00815799" w:rsidP="009A0137">
      <w:pPr>
        <w:keepNext/>
        <w:keepLines/>
        <w:spacing w:line="360" w:lineRule="auto"/>
        <w:jc w:val="both"/>
        <w:outlineLvl w:val="1"/>
        <w:rPr>
          <w:rFonts w:ascii="Palatino Linotype" w:eastAsia="MS Mincho" w:hAnsi="Palatino Linotype"/>
          <w:b/>
          <w:color w:val="000000"/>
          <w:lang w:val="es-ES_tradnl"/>
        </w:rPr>
      </w:pPr>
    </w:p>
    <w:p w14:paraId="73559D96" w14:textId="30924C74" w:rsidR="00815799" w:rsidRPr="0070107B" w:rsidRDefault="00815799" w:rsidP="009A0137">
      <w:pPr>
        <w:numPr>
          <w:ilvl w:val="0"/>
          <w:numId w:val="5"/>
        </w:numPr>
        <w:spacing w:after="160" w:line="360" w:lineRule="auto"/>
        <w:ind w:left="0" w:right="49" w:firstLine="0"/>
        <w:contextualSpacing/>
        <w:jc w:val="both"/>
        <w:rPr>
          <w:rFonts w:ascii="Palatino Linotype" w:eastAsia="MS Mincho" w:hAnsi="Palatino Linotype"/>
          <w:color w:val="000000"/>
        </w:rPr>
      </w:pPr>
      <w:r w:rsidRPr="0070107B">
        <w:rPr>
          <w:rFonts w:ascii="Palatino Linotype" w:hAnsi="Palatino Linotype" w:cs="Tahoma"/>
          <w:lang w:val="es-MX"/>
        </w:rPr>
        <w:t xml:space="preserve">Con base en todo lo expuesto, y con fundamento en el artículo 186, fracción II, de la Ley de Transparencia y Acceso a la Información Pública del Estado de México y Municipios, este Instituto considera procedente </w:t>
      </w:r>
      <w:r w:rsidRPr="0070107B">
        <w:rPr>
          <w:rFonts w:ascii="Palatino Linotype" w:hAnsi="Palatino Linotype" w:cs="Tahoma"/>
          <w:b/>
          <w:lang w:val="es-MX"/>
        </w:rPr>
        <w:t xml:space="preserve">CONFIRMAR </w:t>
      </w:r>
      <w:r w:rsidR="001167AE" w:rsidRPr="0070107B">
        <w:rPr>
          <w:rFonts w:ascii="Palatino Linotype" w:hAnsi="Palatino Linotype" w:cs="Tahoma"/>
          <w:lang w:val="es-MX"/>
        </w:rPr>
        <w:t>la respuesta otorgada por el</w:t>
      </w:r>
      <w:r w:rsidRPr="0070107B">
        <w:rPr>
          <w:rFonts w:ascii="Palatino Linotype" w:eastAsia="Calibri" w:hAnsi="Palatino Linotype" w:cs="Tahoma"/>
          <w:color w:val="000000"/>
          <w:lang w:val="es-MX" w:eastAsia="en-US"/>
        </w:rPr>
        <w:t xml:space="preserve"> </w:t>
      </w:r>
      <w:r w:rsidR="00A91193">
        <w:rPr>
          <w:rFonts w:ascii="Palatino Linotype" w:eastAsia="Calibri" w:hAnsi="Palatino Linotype" w:cs="Tahoma"/>
          <w:b/>
          <w:color w:val="000000"/>
          <w:lang w:val="es-MX" w:eastAsia="en-US"/>
        </w:rPr>
        <w:t>Ayuntamiento de Cuautitlán</w:t>
      </w:r>
      <w:r w:rsidRPr="0070107B">
        <w:rPr>
          <w:rFonts w:ascii="Palatino Linotype" w:eastAsia="MS Mincho" w:hAnsi="Palatino Linotype"/>
          <w:lang w:val="es-ES_tradnl"/>
        </w:rPr>
        <w:t>, debido a que se atendieron los requerimientos real</w:t>
      </w:r>
      <w:r w:rsidR="008F7588">
        <w:rPr>
          <w:rFonts w:ascii="Palatino Linotype" w:eastAsia="MS Mincho" w:hAnsi="Palatino Linotype"/>
          <w:lang w:val="es-ES_tradnl"/>
        </w:rPr>
        <w:t>izados por el particular por la servidora pública habilitada</w:t>
      </w:r>
      <w:r w:rsidRPr="0070107B">
        <w:rPr>
          <w:rFonts w:ascii="Palatino Linotype" w:eastAsia="MS Mincho" w:hAnsi="Palatino Linotype"/>
          <w:lang w:val="es-ES_tradnl"/>
        </w:rPr>
        <w:t xml:space="preserve">. </w:t>
      </w:r>
    </w:p>
    <w:p w14:paraId="368B783B" w14:textId="77777777" w:rsidR="00815799" w:rsidRPr="0070107B" w:rsidRDefault="00815799" w:rsidP="009A0137">
      <w:pPr>
        <w:spacing w:line="360" w:lineRule="auto"/>
        <w:ind w:right="49"/>
        <w:contextualSpacing/>
        <w:jc w:val="both"/>
        <w:rPr>
          <w:rFonts w:ascii="Palatino Linotype" w:eastAsia="MS Mincho" w:hAnsi="Palatino Linotype"/>
          <w:color w:val="000000"/>
        </w:rPr>
      </w:pPr>
    </w:p>
    <w:p w14:paraId="7D57D419" w14:textId="10BA82EA" w:rsidR="00815799" w:rsidRPr="0070107B" w:rsidRDefault="00815799" w:rsidP="009A0137">
      <w:pPr>
        <w:numPr>
          <w:ilvl w:val="0"/>
          <w:numId w:val="5"/>
        </w:numPr>
        <w:spacing w:after="160" w:line="360" w:lineRule="auto"/>
        <w:ind w:left="0" w:right="49" w:firstLine="0"/>
        <w:contextualSpacing/>
        <w:jc w:val="both"/>
        <w:rPr>
          <w:rFonts w:ascii="Palatino Linotype" w:eastAsia="MS Mincho" w:hAnsi="Palatino Linotype"/>
          <w:lang w:val="es-ES_tradnl"/>
        </w:rPr>
      </w:pPr>
      <w:r w:rsidRPr="0070107B">
        <w:rPr>
          <w:rFonts w:ascii="Palatino Linotype" w:eastAsia="MS Mincho" w:hAnsi="Palatino Linotype"/>
          <w:color w:val="000000"/>
        </w:rPr>
        <w:t xml:space="preserve">Por lo anteriormente expuesto y fundado, este </w:t>
      </w:r>
      <w:r w:rsidRPr="0070107B">
        <w:rPr>
          <w:rFonts w:ascii="Palatino Linotype" w:eastAsia="MS Mincho" w:hAnsi="Palatino Linotype"/>
          <w:b/>
          <w:bCs/>
          <w:color w:val="000000"/>
        </w:rPr>
        <w:t>ÓRGANO GARANTE</w:t>
      </w:r>
      <w:r w:rsidRPr="0070107B">
        <w:rPr>
          <w:rFonts w:ascii="Palatino Linotype" w:eastAsia="MS Mincho" w:hAnsi="Palatino Linotype"/>
          <w:color w:val="000000"/>
        </w:rPr>
        <w:t xml:space="preserve"> emite los siguientes:</w:t>
      </w:r>
    </w:p>
    <w:p w14:paraId="2D70C2D6" w14:textId="77777777" w:rsidR="00815799" w:rsidRPr="0070107B" w:rsidRDefault="00815799" w:rsidP="009A0137">
      <w:pPr>
        <w:keepNext/>
        <w:keepLines/>
        <w:spacing w:before="240" w:line="360" w:lineRule="auto"/>
        <w:jc w:val="center"/>
        <w:outlineLvl w:val="0"/>
        <w:rPr>
          <w:rFonts w:ascii="Palatino Linotype" w:hAnsi="Palatino Linotype"/>
          <w:b/>
          <w:color w:val="000000"/>
          <w:lang w:val="es-MX" w:eastAsia="en-US"/>
        </w:rPr>
      </w:pPr>
      <w:bookmarkStart w:id="58" w:name="_Toc80958964"/>
      <w:bookmarkStart w:id="59" w:name="_Toc90984124"/>
      <w:r w:rsidRPr="0070107B">
        <w:rPr>
          <w:rFonts w:ascii="Palatino Linotype" w:hAnsi="Palatino Linotype"/>
          <w:b/>
          <w:color w:val="000000"/>
          <w:lang w:val="es-MX" w:eastAsia="en-US"/>
        </w:rPr>
        <w:t>R E S O L U T I V O S</w:t>
      </w:r>
      <w:bookmarkEnd w:id="58"/>
      <w:bookmarkEnd w:id="59"/>
    </w:p>
    <w:p w14:paraId="59EF5A0A" w14:textId="77777777" w:rsidR="00815799" w:rsidRPr="0070107B" w:rsidRDefault="00815799" w:rsidP="009A0137">
      <w:pPr>
        <w:tabs>
          <w:tab w:val="left" w:pos="426"/>
        </w:tabs>
        <w:spacing w:line="360" w:lineRule="auto"/>
        <w:ind w:right="51"/>
        <w:contextualSpacing/>
        <w:jc w:val="both"/>
        <w:rPr>
          <w:rFonts w:ascii="Palatino Linotype" w:eastAsia="MS Mincho" w:hAnsi="Palatino Linotype"/>
          <w:b/>
          <w:color w:val="000000"/>
          <w:lang w:val="es-ES_tradnl"/>
        </w:rPr>
      </w:pPr>
    </w:p>
    <w:p w14:paraId="4E5E2AB7" w14:textId="4B2098B3" w:rsidR="00815799" w:rsidRPr="0070107B" w:rsidRDefault="00815799" w:rsidP="009A0137">
      <w:pPr>
        <w:spacing w:line="360" w:lineRule="auto"/>
        <w:jc w:val="both"/>
        <w:rPr>
          <w:rFonts w:ascii="Palatino Linotype" w:hAnsi="Palatino Linotype"/>
          <w:lang w:val="es-ES_tradnl"/>
        </w:rPr>
      </w:pPr>
      <w:r w:rsidRPr="0070107B">
        <w:rPr>
          <w:rFonts w:ascii="Palatino Linotype" w:hAnsi="Palatino Linotype" w:cs="Arial"/>
          <w:b/>
          <w:lang w:val="es-ES_tradnl"/>
        </w:rPr>
        <w:t xml:space="preserve">PRIMERO. </w:t>
      </w:r>
      <w:r w:rsidRPr="0070107B">
        <w:rPr>
          <w:rFonts w:ascii="Palatino Linotype" w:hAnsi="Palatino Linotype" w:cs="Arial"/>
          <w:lang w:val="es-ES_tradnl"/>
        </w:rPr>
        <w:t>Resultan infundadas las</w:t>
      </w:r>
      <w:r w:rsidRPr="0070107B">
        <w:rPr>
          <w:rFonts w:ascii="Palatino Linotype" w:hAnsi="Palatino Linotype" w:cs="Arial"/>
          <w:b/>
          <w:lang w:val="es-ES_tradnl"/>
        </w:rPr>
        <w:t xml:space="preserve"> </w:t>
      </w:r>
      <w:r w:rsidRPr="0070107B">
        <w:rPr>
          <w:rFonts w:ascii="Palatino Linotype" w:hAnsi="Palatino Linotype" w:cs="Arial"/>
        </w:rPr>
        <w:t xml:space="preserve">razones o motivos de inconformidad hechos valer </w:t>
      </w:r>
      <w:r w:rsidRPr="0070107B">
        <w:rPr>
          <w:rFonts w:ascii="Palatino Linotype" w:eastAsia="Calibri" w:hAnsi="Palatino Linotype" w:cs="Arial"/>
        </w:rPr>
        <w:t>en el recurso de revisión</w:t>
      </w:r>
      <w:r w:rsidRPr="0070107B">
        <w:rPr>
          <w:rFonts w:ascii="Palatino Linotype" w:eastAsia="Calibri" w:hAnsi="Palatino Linotype"/>
          <w:color w:val="000000"/>
          <w:lang w:val="es-MX" w:eastAsia="en-US"/>
        </w:rPr>
        <w:t xml:space="preserve"> </w:t>
      </w:r>
      <w:r w:rsidR="007D7E46">
        <w:rPr>
          <w:rFonts w:ascii="Palatino Linotype" w:eastAsia="Calibri" w:hAnsi="Palatino Linotype" w:cs="Arial"/>
          <w:b/>
        </w:rPr>
        <w:t>05273</w:t>
      </w:r>
      <w:r w:rsidRPr="0070107B">
        <w:rPr>
          <w:rFonts w:ascii="Palatino Linotype" w:eastAsia="Calibri" w:hAnsi="Palatino Linotype" w:cs="Arial"/>
          <w:b/>
        </w:rPr>
        <w:t>/INFOEM/IP/RR/2021</w:t>
      </w:r>
      <w:r w:rsidRPr="0070107B">
        <w:rPr>
          <w:rFonts w:ascii="Palatino Linotype" w:eastAsia="MS Mincho" w:hAnsi="Palatino Linotype" w:cs="Arial"/>
          <w:b/>
          <w:bCs/>
          <w:lang w:val="es-ES_tradnl"/>
        </w:rPr>
        <w:t xml:space="preserve">, </w:t>
      </w:r>
      <w:r w:rsidRPr="0070107B">
        <w:rPr>
          <w:rFonts w:ascii="Palatino Linotype" w:eastAsia="MS Mincho" w:hAnsi="Palatino Linotype" w:cs="Arial"/>
          <w:bCs/>
          <w:lang w:val="es-ES_tradnl"/>
        </w:rPr>
        <w:t xml:space="preserve">en términos del </w:t>
      </w:r>
      <w:r w:rsidRPr="0070107B">
        <w:rPr>
          <w:rFonts w:ascii="Palatino Linotype" w:eastAsia="MS Mincho" w:hAnsi="Palatino Linotype" w:cs="Arial"/>
          <w:lang w:val="es-ES_tradnl"/>
        </w:rPr>
        <w:t xml:space="preserve">Considerando </w:t>
      </w:r>
      <w:r w:rsidRPr="0070107B">
        <w:rPr>
          <w:rFonts w:ascii="Palatino Linotype" w:eastAsia="MS Mincho" w:hAnsi="Palatino Linotype" w:cs="Arial"/>
          <w:b/>
          <w:bCs/>
          <w:lang w:val="es-ES_tradnl"/>
        </w:rPr>
        <w:t>CUARTO</w:t>
      </w:r>
      <w:r w:rsidRPr="0070107B">
        <w:rPr>
          <w:rFonts w:ascii="Palatino Linotype" w:eastAsia="MS Mincho" w:hAnsi="Palatino Linotype" w:cs="Arial"/>
          <w:bCs/>
          <w:lang w:val="es-ES_tradnl"/>
        </w:rPr>
        <w:t xml:space="preserve"> de la presente resolución.</w:t>
      </w:r>
    </w:p>
    <w:p w14:paraId="0D999CB4" w14:textId="77777777" w:rsidR="00815799" w:rsidRPr="0070107B" w:rsidRDefault="00815799" w:rsidP="009A0137">
      <w:pPr>
        <w:spacing w:line="360" w:lineRule="auto"/>
        <w:jc w:val="both"/>
        <w:rPr>
          <w:rFonts w:ascii="Palatino Linotype" w:eastAsia="MS Mincho" w:hAnsi="Palatino Linotype"/>
          <w:b/>
          <w:lang w:val="es-ES_tradnl"/>
        </w:rPr>
      </w:pPr>
    </w:p>
    <w:p w14:paraId="591D6048" w14:textId="4DC59F7E" w:rsidR="00815799" w:rsidRPr="0070107B" w:rsidRDefault="00815799" w:rsidP="009A0137">
      <w:pPr>
        <w:spacing w:line="360" w:lineRule="auto"/>
        <w:jc w:val="both"/>
        <w:rPr>
          <w:rFonts w:ascii="Palatino Linotype" w:eastAsia="Calibri" w:hAnsi="Palatino Linotype"/>
          <w:b/>
          <w:bCs/>
          <w:color w:val="000000"/>
          <w:lang w:eastAsia="en-US"/>
        </w:rPr>
      </w:pPr>
      <w:r w:rsidRPr="0070107B">
        <w:rPr>
          <w:rFonts w:ascii="Palatino Linotype" w:eastAsia="MS Mincho" w:hAnsi="Palatino Linotype"/>
          <w:b/>
          <w:lang w:val="es-ES_tradnl"/>
        </w:rPr>
        <w:t>SEGUNDO.</w:t>
      </w:r>
      <w:r w:rsidRPr="0070107B">
        <w:rPr>
          <w:rFonts w:ascii="Palatino Linotype" w:eastAsia="MS Gothic" w:hAnsi="Palatino Linotype"/>
          <w:b/>
          <w:color w:val="365F91"/>
          <w:lang w:val="es-MX" w:eastAsia="en-US"/>
        </w:rPr>
        <w:t xml:space="preserve"> </w:t>
      </w:r>
      <w:r w:rsidRPr="0070107B">
        <w:rPr>
          <w:rFonts w:ascii="Palatino Linotype" w:eastAsia="Calibri" w:hAnsi="Palatino Linotype" w:cs="Arial"/>
        </w:rPr>
        <w:t>Se</w:t>
      </w:r>
      <w:r w:rsidRPr="0070107B">
        <w:rPr>
          <w:rFonts w:ascii="Palatino Linotype" w:eastAsia="Calibri" w:hAnsi="Palatino Linotype" w:cs="Arial"/>
          <w:b/>
        </w:rPr>
        <w:t xml:space="preserve"> CONFIRMA </w:t>
      </w:r>
      <w:r w:rsidRPr="0070107B">
        <w:rPr>
          <w:rFonts w:ascii="Palatino Linotype" w:eastAsia="Calibri" w:hAnsi="Palatino Linotype" w:cs="Arial"/>
        </w:rPr>
        <w:t xml:space="preserve">la respuesta emitida por el </w:t>
      </w:r>
      <w:r w:rsidR="00A91193">
        <w:rPr>
          <w:rFonts w:ascii="Palatino Linotype" w:eastAsia="Calibri" w:hAnsi="Palatino Linotype" w:cs="Arial"/>
          <w:b/>
          <w:lang w:val="es-ES_tradnl"/>
        </w:rPr>
        <w:t xml:space="preserve">Ayuntamiento de Cuautitlán </w:t>
      </w:r>
      <w:r w:rsidRPr="0070107B">
        <w:rPr>
          <w:rFonts w:ascii="Palatino Linotype" w:eastAsia="Calibri" w:hAnsi="Palatino Linotype" w:cs="Arial"/>
        </w:rPr>
        <w:t>a la solicitud</w:t>
      </w:r>
      <w:r w:rsidR="007D7E46">
        <w:rPr>
          <w:rFonts w:ascii="Palatino Linotype" w:eastAsia="Calibri" w:hAnsi="Palatino Linotype"/>
          <w:b/>
          <w:bCs/>
          <w:color w:val="000000"/>
          <w:lang w:eastAsia="en-US"/>
        </w:rPr>
        <w:t xml:space="preserve"> </w:t>
      </w:r>
      <w:r w:rsidR="007D7E46" w:rsidRPr="007D7E46">
        <w:rPr>
          <w:rFonts w:ascii="Palatino Linotype" w:eastAsia="Calibri" w:hAnsi="Palatino Linotype"/>
          <w:b/>
          <w:bCs/>
          <w:color w:val="000000"/>
          <w:lang w:eastAsia="en-US"/>
        </w:rPr>
        <w:t>00412/CUAUTIT/IP/2021</w:t>
      </w:r>
      <w:r w:rsidR="007D7E46">
        <w:rPr>
          <w:rFonts w:ascii="Palatino Linotype" w:eastAsia="Calibri" w:hAnsi="Palatino Linotype"/>
          <w:b/>
          <w:bCs/>
          <w:color w:val="000000"/>
          <w:lang w:eastAsia="en-US"/>
        </w:rPr>
        <w:t xml:space="preserve">. </w:t>
      </w:r>
    </w:p>
    <w:p w14:paraId="15ECFCC3" w14:textId="77777777" w:rsidR="001167AE" w:rsidRPr="0070107B" w:rsidRDefault="001167AE" w:rsidP="009A0137">
      <w:pPr>
        <w:spacing w:line="360" w:lineRule="auto"/>
        <w:jc w:val="both"/>
        <w:rPr>
          <w:rFonts w:ascii="Palatino Linotype" w:eastAsia="Calibri" w:hAnsi="Palatino Linotype" w:cs="Arial"/>
          <w:b/>
          <w:bCs/>
          <w:lang w:val="es-ES_tradnl"/>
        </w:rPr>
      </w:pPr>
    </w:p>
    <w:p w14:paraId="0CB0A69B" w14:textId="77777777" w:rsidR="001167AE" w:rsidRPr="0070107B" w:rsidRDefault="001167AE" w:rsidP="009A0137">
      <w:pPr>
        <w:spacing w:line="360" w:lineRule="auto"/>
        <w:jc w:val="both"/>
        <w:rPr>
          <w:rFonts w:ascii="Palatino Linotype" w:eastAsia="Calibri" w:hAnsi="Palatino Linotype" w:cs="Arial"/>
          <w:b/>
          <w:lang w:val="es-ES_tradnl"/>
        </w:rPr>
      </w:pPr>
      <w:r w:rsidRPr="0070107B">
        <w:rPr>
          <w:rFonts w:ascii="Palatino Linotype" w:eastAsia="Calibri" w:hAnsi="Palatino Linotype" w:cs="Arial"/>
          <w:b/>
          <w:lang w:val="es-ES_tradnl"/>
        </w:rPr>
        <w:t>TERCERO. Notifíquese</w:t>
      </w:r>
      <w:r w:rsidRPr="0070107B">
        <w:rPr>
          <w:rFonts w:ascii="Palatino Linotype" w:eastAsia="Calibri" w:hAnsi="Palatino Linotype" w:cs="Arial"/>
          <w:lang w:val="es-ES_tradnl"/>
        </w:rPr>
        <w:t xml:space="preserve"> vía Sistema de Acceso a la Información Mexiquense </w:t>
      </w:r>
      <w:r w:rsidRPr="0070107B">
        <w:rPr>
          <w:rFonts w:ascii="Palatino Linotype" w:eastAsia="Calibri" w:hAnsi="Palatino Linotype" w:cs="Arial"/>
          <w:b/>
          <w:lang w:val="es-ES_tradnl"/>
        </w:rPr>
        <w:t>(SAIMEX)</w:t>
      </w:r>
      <w:r w:rsidRPr="0070107B">
        <w:rPr>
          <w:rFonts w:ascii="Palatino Linotype" w:eastAsia="Calibri" w:hAnsi="Palatino Linotype" w:cs="Arial"/>
          <w:lang w:val="es-ES_tradnl"/>
        </w:rPr>
        <w:t xml:space="preserve">, la presente resolución al Titular de la Unidad de Transparencia del </w:t>
      </w:r>
      <w:r w:rsidRPr="0070107B">
        <w:rPr>
          <w:rFonts w:ascii="Palatino Linotype" w:eastAsia="Calibri" w:hAnsi="Palatino Linotype" w:cs="Arial"/>
          <w:b/>
          <w:lang w:val="es-ES_tradnl"/>
        </w:rPr>
        <w:t>SUJETO OBLIGADO.</w:t>
      </w:r>
    </w:p>
    <w:p w14:paraId="6FF4411A" w14:textId="77777777" w:rsidR="001167AE" w:rsidRPr="0070107B" w:rsidRDefault="001167AE" w:rsidP="009A0137">
      <w:pPr>
        <w:spacing w:line="360" w:lineRule="auto"/>
        <w:jc w:val="both"/>
        <w:rPr>
          <w:rFonts w:ascii="Palatino Linotype" w:eastAsia="Calibri" w:hAnsi="Palatino Linotype" w:cs="Arial"/>
          <w:b/>
          <w:lang w:val="es-ES_tradnl"/>
        </w:rPr>
      </w:pPr>
    </w:p>
    <w:p w14:paraId="08727683" w14:textId="77777777" w:rsidR="001167AE" w:rsidRPr="0070107B" w:rsidRDefault="001167AE" w:rsidP="009A0137">
      <w:pPr>
        <w:spacing w:line="360" w:lineRule="auto"/>
        <w:jc w:val="both"/>
        <w:rPr>
          <w:rFonts w:ascii="Palatino Linotype" w:eastAsia="Calibri" w:hAnsi="Palatino Linotype" w:cs="Arial"/>
          <w:lang w:val="es-ES_tradnl"/>
        </w:rPr>
      </w:pPr>
      <w:r w:rsidRPr="0070107B">
        <w:rPr>
          <w:rFonts w:ascii="Palatino Linotype" w:eastAsia="Calibri" w:hAnsi="Palatino Linotype" w:cs="Arial"/>
          <w:b/>
          <w:lang w:val="es-ES_tradnl"/>
        </w:rPr>
        <w:lastRenderedPageBreak/>
        <w:t xml:space="preserve">CUARTO. </w:t>
      </w:r>
      <w:r w:rsidRPr="0070107B">
        <w:rPr>
          <w:rFonts w:ascii="Palatino Linotype" w:eastAsia="Calibri" w:hAnsi="Palatino Linotype" w:cs="Arial"/>
          <w:b/>
          <w:bCs/>
        </w:rPr>
        <w:t xml:space="preserve">Notifíquese al RECURRENTE </w:t>
      </w:r>
      <w:r w:rsidRPr="0070107B">
        <w:rPr>
          <w:rFonts w:ascii="Palatino Linotype" w:eastAsia="Calibri" w:hAnsi="Palatino Linotype" w:cs="Arial"/>
          <w:lang w:val="es-ES_tradnl"/>
        </w:rPr>
        <w:t xml:space="preserve">la presente resolución </w:t>
      </w:r>
      <w:r w:rsidRPr="0070107B">
        <w:rPr>
          <w:rFonts w:ascii="Palatino Linotype" w:eastAsia="Calibri" w:hAnsi="Palatino Linotype" w:cs="Arial"/>
          <w:lang w:val="es-MX"/>
        </w:rPr>
        <w:t>vía Sistema de</w:t>
      </w:r>
    </w:p>
    <w:p w14:paraId="2A394101" w14:textId="77777777" w:rsidR="001167AE" w:rsidRPr="0070107B" w:rsidRDefault="001167AE" w:rsidP="009A0137">
      <w:pPr>
        <w:spacing w:line="360" w:lineRule="auto"/>
        <w:jc w:val="both"/>
        <w:rPr>
          <w:rFonts w:ascii="Palatino Linotype" w:eastAsia="Calibri" w:hAnsi="Palatino Linotype" w:cs="Arial"/>
          <w:lang w:val="es-MX"/>
        </w:rPr>
      </w:pPr>
      <w:r w:rsidRPr="0070107B">
        <w:rPr>
          <w:rFonts w:ascii="Palatino Linotype" w:eastAsia="Calibri" w:hAnsi="Palatino Linotype" w:cs="Arial"/>
          <w:lang w:val="es-MX"/>
        </w:rPr>
        <w:t xml:space="preserve">Acceso a la Información Mexiquense </w:t>
      </w:r>
      <w:r w:rsidRPr="0070107B">
        <w:rPr>
          <w:rFonts w:ascii="Palatino Linotype" w:eastAsia="Calibri" w:hAnsi="Palatino Linotype" w:cs="Arial"/>
          <w:b/>
          <w:lang w:val="es-MX"/>
        </w:rPr>
        <w:t>(SAIMEX).</w:t>
      </w:r>
    </w:p>
    <w:p w14:paraId="717F8CCA" w14:textId="77777777" w:rsidR="001167AE" w:rsidRPr="0070107B" w:rsidRDefault="001167AE" w:rsidP="009A0137">
      <w:pPr>
        <w:spacing w:line="360" w:lineRule="auto"/>
        <w:jc w:val="both"/>
        <w:rPr>
          <w:rFonts w:ascii="Palatino Linotype" w:eastAsia="Calibri" w:hAnsi="Palatino Linotype" w:cs="Arial"/>
          <w:b/>
          <w:lang w:val="es-MX"/>
        </w:rPr>
      </w:pPr>
    </w:p>
    <w:p w14:paraId="454921E3" w14:textId="77777777" w:rsidR="001167AE" w:rsidRPr="0070107B" w:rsidRDefault="001167AE" w:rsidP="009A0137">
      <w:pPr>
        <w:spacing w:line="360" w:lineRule="auto"/>
        <w:jc w:val="both"/>
        <w:rPr>
          <w:rFonts w:ascii="Palatino Linotype" w:eastAsia="Calibri" w:hAnsi="Palatino Linotype" w:cs="Arial"/>
        </w:rPr>
      </w:pPr>
      <w:r w:rsidRPr="0070107B">
        <w:rPr>
          <w:rFonts w:ascii="Palatino Linotype" w:eastAsia="Calibri" w:hAnsi="Palatino Linotype" w:cs="Arial"/>
          <w:b/>
          <w:lang w:val="es-MX"/>
        </w:rPr>
        <w:t>QUINTO.</w:t>
      </w:r>
      <w:r w:rsidRPr="0070107B">
        <w:rPr>
          <w:rFonts w:ascii="Palatino Linotype" w:eastAsia="Calibri" w:hAnsi="Palatino Linotype" w:cs="Arial"/>
          <w:lang w:val="es-MX"/>
        </w:rPr>
        <w:t xml:space="preserve"> </w:t>
      </w:r>
      <w:r w:rsidRPr="0070107B">
        <w:rPr>
          <w:rFonts w:ascii="Palatino Linotype" w:eastAsia="Calibri" w:hAnsi="Palatino Linotype" w:cs="Arial"/>
        </w:rPr>
        <w:t xml:space="preserve">Se hace del conocimiento del </w:t>
      </w:r>
      <w:r w:rsidRPr="0070107B">
        <w:rPr>
          <w:rFonts w:ascii="Palatino Linotype" w:eastAsia="Calibri" w:hAnsi="Palatino Linotype" w:cs="Arial"/>
          <w:b/>
        </w:rPr>
        <w:t>RECURRENTE</w:t>
      </w:r>
      <w:r w:rsidRPr="0070107B">
        <w:rPr>
          <w:rFonts w:ascii="Palatino Linotype" w:eastAsia="Calibri" w:hAnsi="Palatino Linotype" w:cs="Arial"/>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70107B">
        <w:rPr>
          <w:rFonts w:ascii="Palatino Linotype" w:eastAsia="Calibri" w:hAnsi="Palatino Linotype" w:cs="Arial"/>
          <w:bCs/>
        </w:rPr>
        <w:t>vía juicio de amparo</w:t>
      </w:r>
      <w:r w:rsidRPr="0070107B">
        <w:rPr>
          <w:rFonts w:ascii="Palatino Linotype" w:eastAsia="Calibri" w:hAnsi="Palatino Linotype" w:cs="Arial"/>
        </w:rPr>
        <w:t xml:space="preserve"> en los términos de las leyes aplicables.</w:t>
      </w:r>
    </w:p>
    <w:p w14:paraId="5703A184" w14:textId="77777777" w:rsidR="00815799" w:rsidRPr="0070107B" w:rsidRDefault="00815799" w:rsidP="009A0137">
      <w:pPr>
        <w:spacing w:line="360" w:lineRule="auto"/>
        <w:jc w:val="both"/>
        <w:rPr>
          <w:rFonts w:ascii="Palatino Linotype" w:eastAsia="Calibri" w:hAnsi="Palatino Linotype" w:cs="Arial"/>
        </w:rPr>
      </w:pPr>
    </w:p>
    <w:p w14:paraId="5F39F03E" w14:textId="77777777" w:rsidR="00703E2F" w:rsidRDefault="00703E2F" w:rsidP="00703E2F">
      <w:pPr>
        <w:spacing w:before="240" w:after="360" w:line="360" w:lineRule="auto"/>
        <w:jc w:val="both"/>
        <w:rPr>
          <w:rFonts w:ascii="Palatino Linotype" w:hAnsi="Palatino Linotype"/>
          <w:color w:val="222222"/>
          <w:lang w:eastAsia="es-MX"/>
        </w:rPr>
      </w:pPr>
      <w:r>
        <w:rPr>
          <w:rFonts w:ascii="Palatino Linotype" w:hAnsi="Palatino Linotype"/>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PRIMERA SESIÓN ORDINARIA CELEBRADA EL DOCE (12) DE ENERO DE DOS MIL VEINTIDÓS, ANTE EL SECRETARIO TÉCNICO DEL PLENO ALEXIS TAPIA RAMÍREZ.</w:t>
      </w:r>
    </w:p>
    <w:p w14:paraId="6F824AE0" w14:textId="77777777" w:rsidR="00815799" w:rsidRPr="0070107B" w:rsidRDefault="00815799" w:rsidP="009A0137">
      <w:pPr>
        <w:spacing w:line="360" w:lineRule="auto"/>
        <w:contextualSpacing/>
        <w:jc w:val="both"/>
        <w:rPr>
          <w:rFonts w:ascii="Palatino Linotype" w:eastAsia="MS Mincho" w:hAnsi="Palatino Linotype"/>
          <w:color w:val="000000"/>
          <w:lang w:val="es-ES_tradnl"/>
        </w:rPr>
      </w:pPr>
    </w:p>
    <w:p w14:paraId="747F6962" w14:textId="77777777" w:rsidR="00815799" w:rsidRPr="0070107B" w:rsidRDefault="00815799" w:rsidP="009A0137">
      <w:pPr>
        <w:spacing w:after="160" w:line="360" w:lineRule="auto"/>
        <w:jc w:val="both"/>
        <w:rPr>
          <w:rFonts w:ascii="Palatino Linotype" w:eastAsia="Calibri" w:hAnsi="Palatino Linotype"/>
          <w:color w:val="000000"/>
          <w:lang w:val="es-MX" w:eastAsia="en-US"/>
        </w:rPr>
      </w:pPr>
    </w:p>
    <w:bookmarkEnd w:id="49"/>
    <w:bookmarkEnd w:id="50"/>
    <w:bookmarkEnd w:id="51"/>
    <w:bookmarkEnd w:id="52"/>
    <w:bookmarkEnd w:id="53"/>
    <w:p w14:paraId="4D5D5508" w14:textId="77777777" w:rsidR="009A0137" w:rsidRPr="0070107B" w:rsidRDefault="009A0137" w:rsidP="00BE6B8E">
      <w:pPr>
        <w:spacing w:before="240" w:after="240" w:line="360" w:lineRule="auto"/>
        <w:jc w:val="both"/>
        <w:rPr>
          <w:rFonts w:ascii="Palatino Linotype" w:hAnsi="Palatino Linotype"/>
          <w:lang w:val="es-ES_tradnl"/>
        </w:rPr>
      </w:pPr>
    </w:p>
    <w:sectPr w:rsidR="009A0137" w:rsidRPr="0070107B" w:rsidSect="009F07F4">
      <w:headerReference w:type="default" r:id="rId25"/>
      <w:footerReference w:type="default" r:id="rId26"/>
      <w:headerReference w:type="first" r:id="rId27"/>
      <w:footerReference w:type="first" r:id="rId28"/>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21423" w14:textId="77777777" w:rsidR="00B23C47" w:rsidRDefault="00B23C47" w:rsidP="00C80F8C">
      <w:r>
        <w:separator/>
      </w:r>
    </w:p>
  </w:endnote>
  <w:endnote w:type="continuationSeparator" w:id="0">
    <w:p w14:paraId="59A661E9" w14:textId="77777777" w:rsidR="00B23C47" w:rsidRDefault="00B23C4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5F2D95D" w:rsidR="007A0013" w:rsidRPr="00817AAB" w:rsidRDefault="007A0013"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0869B2">
      <w:rPr>
        <w:rFonts w:ascii="Palatino Linotype" w:hAnsi="Palatino Linotype" w:cs="Arial"/>
        <w:b/>
        <w:bCs/>
        <w:noProof/>
      </w:rPr>
      <w:t>34</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0869B2">
      <w:rPr>
        <w:rFonts w:ascii="Palatino Linotype" w:hAnsi="Palatino Linotype" w:cs="Arial"/>
        <w:b/>
        <w:bCs/>
        <w:noProof/>
      </w:rPr>
      <w:t>35</w:t>
    </w:r>
    <w:r w:rsidRPr="00817AAB">
      <w:rPr>
        <w:rFonts w:ascii="Palatino Linotype" w:hAnsi="Palatino Linotype" w:cs="Arial"/>
        <w:b/>
        <w:bCs/>
      </w:rPr>
      <w:fldChar w:fldCharType="end"/>
    </w:r>
  </w:p>
  <w:p w14:paraId="1192A578" w14:textId="77777777" w:rsidR="007A0013" w:rsidRDefault="007A0013" w:rsidP="00935A0D">
    <w:pPr>
      <w:pStyle w:val="Piedepgina"/>
      <w:rPr>
        <w:rFonts w:ascii="Times New Roman" w:hAnsi="Times New Roman" w:cs="Times New Roman"/>
      </w:rPr>
    </w:pPr>
  </w:p>
  <w:p w14:paraId="14A770F8" w14:textId="77777777" w:rsidR="007A0013" w:rsidRDefault="007A0013" w:rsidP="006F30F8">
    <w:pPr>
      <w:pStyle w:val="Piedepgina"/>
      <w:ind w:firstLine="708"/>
    </w:pPr>
  </w:p>
  <w:p w14:paraId="2B9CADB6" w14:textId="77777777" w:rsidR="007A0013" w:rsidRDefault="007A001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2833E28C" w:rsidR="007A0013" w:rsidRDefault="007A0013"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04DE4">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04DE4">
      <w:rPr>
        <w:rFonts w:ascii="Arial" w:hAnsi="Arial" w:cs="Arial"/>
        <w:b/>
        <w:bCs/>
        <w:noProof/>
        <w:sz w:val="20"/>
        <w:szCs w:val="20"/>
      </w:rPr>
      <w:t>35</w:t>
    </w:r>
    <w:r>
      <w:rPr>
        <w:rFonts w:ascii="Arial" w:hAnsi="Arial" w:cs="Arial"/>
        <w:b/>
        <w:bCs/>
        <w:sz w:val="20"/>
        <w:szCs w:val="20"/>
      </w:rPr>
      <w:fldChar w:fldCharType="end"/>
    </w:r>
  </w:p>
  <w:p w14:paraId="5D98ABD5" w14:textId="77777777" w:rsidR="007A0013" w:rsidRDefault="007A0013">
    <w:pPr>
      <w:pStyle w:val="Piedepgina"/>
    </w:pPr>
  </w:p>
  <w:p w14:paraId="13DD911B" w14:textId="77777777" w:rsidR="007A0013" w:rsidRDefault="007A00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B6367" w14:textId="77777777" w:rsidR="00B23C47" w:rsidRDefault="00B23C47" w:rsidP="00C80F8C">
      <w:r>
        <w:separator/>
      </w:r>
    </w:p>
  </w:footnote>
  <w:footnote w:type="continuationSeparator" w:id="0">
    <w:p w14:paraId="64292FA4" w14:textId="77777777" w:rsidR="00B23C47" w:rsidRDefault="00B23C47" w:rsidP="00C80F8C">
      <w:r>
        <w:continuationSeparator/>
      </w:r>
    </w:p>
  </w:footnote>
  <w:footnote w:id="1">
    <w:p w14:paraId="39D7764F" w14:textId="77777777" w:rsidR="007A0013" w:rsidRDefault="007A0013"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7A0013" w:rsidRDefault="007A0013" w:rsidP="009C4F62">
      <w:pPr>
        <w:pStyle w:val="Textonotapie"/>
        <w:jc w:val="both"/>
        <w:rPr>
          <w:lang w:val="es-ES"/>
        </w:rPr>
      </w:pPr>
      <w:r>
        <w:rPr>
          <w:lang w:val="es-ES"/>
        </w:rPr>
        <w:t>(…)</w:t>
      </w:r>
    </w:p>
    <w:p w14:paraId="1867D448" w14:textId="7446D1A0" w:rsidR="007A0013" w:rsidRDefault="007A0013" w:rsidP="009C4F62">
      <w:pPr>
        <w:pStyle w:val="Textonotapie"/>
        <w:jc w:val="both"/>
        <w:rPr>
          <w:lang w:val="es-ES"/>
        </w:rPr>
      </w:pPr>
      <w:r w:rsidRPr="0032558D">
        <w:rPr>
          <w:lang w:val="es-ES"/>
        </w:rPr>
        <w:t>VI. La entrega de información que no corresponda con lo solicitado;</w:t>
      </w:r>
    </w:p>
    <w:p w14:paraId="742A1A43" w14:textId="1FC51741" w:rsidR="007A0013" w:rsidRPr="00C22CBC" w:rsidRDefault="007A0013" w:rsidP="009C4F62">
      <w:pPr>
        <w:pStyle w:val="Textonotapie"/>
        <w:jc w:val="both"/>
        <w:rPr>
          <w:lang w:val="es-ES"/>
        </w:rPr>
      </w:pPr>
      <w:r>
        <w:rPr>
          <w:lang w:val="es-ES"/>
        </w:rPr>
        <w:t>(…)</w:t>
      </w:r>
    </w:p>
  </w:footnote>
  <w:footnote w:id="2">
    <w:p w14:paraId="4B710EDD" w14:textId="77777777" w:rsidR="007A0013" w:rsidRDefault="007A0013" w:rsidP="005C700C">
      <w:pPr>
        <w:pStyle w:val="Textonotapie"/>
        <w:rPr>
          <w:rFonts w:ascii="Calibri" w:hAnsi="Calibri" w:cs="Times New Roman"/>
        </w:rPr>
      </w:pPr>
      <w:r>
        <w:rPr>
          <w:rStyle w:val="Refdenotaalpie"/>
        </w:rPr>
        <w:footnoteRef/>
      </w:r>
      <w:r>
        <w:t xml:space="preserve"> Convención Americana sobre Derechos Humanos. Artículo 13.</w:t>
      </w:r>
    </w:p>
  </w:footnote>
  <w:footnote w:id="3">
    <w:p w14:paraId="4B540D73" w14:textId="77777777" w:rsidR="007A0013" w:rsidRDefault="007A0013" w:rsidP="005C700C">
      <w:pPr>
        <w:pStyle w:val="Textonotapie"/>
      </w:pPr>
      <w:r>
        <w:rPr>
          <w:rStyle w:val="Refdenotaalpie"/>
        </w:rPr>
        <w:footnoteRef/>
      </w:r>
      <w:r>
        <w:t xml:space="preserve"> Constitución Política de los Estados Unidos Mexicanos. Artículo sexto, sección A, fracción I.</w:t>
      </w:r>
    </w:p>
  </w:footnote>
  <w:footnote w:id="4">
    <w:p w14:paraId="7294D475" w14:textId="77777777" w:rsidR="007A0013" w:rsidRDefault="007A0013" w:rsidP="005C700C">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52A78AFB" w14:textId="77777777" w:rsidR="007A0013" w:rsidRDefault="007A0013" w:rsidP="005C700C">
      <w:pPr>
        <w:pStyle w:val="Textonotapie"/>
      </w:pPr>
      <w:r>
        <w:rPr>
          <w:rStyle w:val="Refdenotaalpie"/>
        </w:rPr>
        <w:footnoteRef/>
      </w:r>
      <w:r>
        <w:t xml:space="preserve"> Ibídem. </w:t>
      </w:r>
      <w:proofErr w:type="spellStart"/>
      <w:r>
        <w:t>Parr</w:t>
      </w:r>
      <w:proofErr w:type="spellEnd"/>
      <w:r>
        <w:t>. 87.</w:t>
      </w:r>
    </w:p>
  </w:footnote>
  <w:footnote w:id="6">
    <w:p w14:paraId="29A8103B" w14:textId="77777777" w:rsidR="007A0013" w:rsidRDefault="007A0013" w:rsidP="00F64DFD">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7">
    <w:p w14:paraId="2F837330" w14:textId="77777777" w:rsidR="007A0013" w:rsidRDefault="007A0013" w:rsidP="00F64DFD">
      <w:pPr>
        <w:pStyle w:val="Textonotapie"/>
      </w:pPr>
      <w:r>
        <w:rPr>
          <w:rStyle w:val="Refdenotaalpie"/>
        </w:rPr>
        <w:footnoteRef/>
      </w:r>
      <w:r>
        <w:t xml:space="preserve"> </w:t>
      </w:r>
      <w:r w:rsidRPr="006848B2">
        <w:rPr>
          <w:rFonts w:ascii="Palatino Linotype" w:eastAsia="MS Mincho" w:hAnsi="Palatino Linotype" w:cs="Arial"/>
          <w:sz w:val="16"/>
          <w:szCs w:val="16"/>
        </w:rPr>
        <w:t xml:space="preserve">CIENFUEGOS SALGADO David. </w:t>
      </w:r>
      <w:r w:rsidRPr="006848B2">
        <w:rPr>
          <w:rFonts w:ascii="Palatino Linotype" w:eastAsia="MS Mincho" w:hAnsi="Palatino Linotype" w:cs="Arial"/>
          <w:i/>
          <w:sz w:val="16"/>
          <w:szCs w:val="16"/>
        </w:rPr>
        <w:t xml:space="preserve">El Derecho de Petición en México. </w:t>
      </w:r>
      <w:r w:rsidRPr="006848B2">
        <w:rPr>
          <w:rFonts w:ascii="Palatino Linotype" w:eastAsia="MS Mincho" w:hAnsi="Palatino Linotype" w:cs="Arial"/>
          <w:sz w:val="16"/>
          <w:szCs w:val="16"/>
        </w:rPr>
        <w:t>Ed. Instituto de Investigaciones Jurídica UNAM. México 2004. p. 31</w:t>
      </w:r>
    </w:p>
  </w:footnote>
  <w:footnote w:id="8">
    <w:p w14:paraId="60E6C46A" w14:textId="77777777" w:rsidR="007A0013" w:rsidRDefault="007A0013" w:rsidP="00F64DFD">
      <w:pPr>
        <w:pStyle w:val="Textonotapie"/>
      </w:pPr>
      <w:r>
        <w:rPr>
          <w:rStyle w:val="Refdenotaalpie"/>
        </w:rPr>
        <w:footnoteRef/>
      </w:r>
      <w:r>
        <w:t xml:space="preserve"> </w:t>
      </w:r>
      <w:r w:rsidRPr="006848B2">
        <w:rPr>
          <w:rFonts w:ascii="Palatino Linotype" w:eastAsia="MS Mincho" w:hAnsi="Palatino Linotype" w:cs="Arial"/>
          <w:sz w:val="16"/>
          <w:szCs w:val="16"/>
        </w:rPr>
        <w:t xml:space="preserve">ROBLES HERNÁNDEZ José Guadalupe. </w:t>
      </w:r>
      <w:r w:rsidRPr="006848B2">
        <w:rPr>
          <w:rFonts w:ascii="Palatino Linotype" w:eastAsia="MS Mincho" w:hAnsi="Palatino Linotype" w:cs="Arial"/>
          <w:i/>
          <w:sz w:val="16"/>
          <w:szCs w:val="16"/>
        </w:rPr>
        <w:t xml:space="preserve">Derecho de la Información y Comunicación Pública. </w:t>
      </w:r>
      <w:r w:rsidRPr="006848B2">
        <w:rPr>
          <w:rFonts w:ascii="Palatino Linotype" w:eastAsia="MS Mincho" w:hAnsi="Palatino Linotype" w:cs="Arial"/>
          <w:sz w:val="16"/>
          <w:szCs w:val="16"/>
        </w:rPr>
        <w:t>Ed. Universidad de Occidente. México. 2004, p. 72</w:t>
      </w:r>
    </w:p>
  </w:footnote>
  <w:footnote w:id="9">
    <w:p w14:paraId="1009F765" w14:textId="77777777" w:rsidR="007A0013" w:rsidRDefault="007A0013" w:rsidP="00F64DFD">
      <w:pPr>
        <w:pStyle w:val="Textonotapie"/>
      </w:pPr>
      <w:r>
        <w:rPr>
          <w:rStyle w:val="Refdenotaalpie"/>
        </w:rPr>
        <w:footnoteRef/>
      </w:r>
      <w:r>
        <w:t xml:space="preserve"> </w:t>
      </w:r>
      <w:r w:rsidRPr="006848B2">
        <w:rPr>
          <w:rFonts w:ascii="Palatino Linotype" w:eastAsia="MS Mincho" w:hAnsi="Palatino Linotype" w:cs="Arial"/>
          <w:sz w:val="16"/>
          <w:szCs w:val="16"/>
        </w:rPr>
        <w:t xml:space="preserve">VILLANUEVA </w:t>
      </w:r>
      <w:proofErr w:type="spellStart"/>
      <w:r w:rsidRPr="006848B2">
        <w:rPr>
          <w:rFonts w:ascii="Palatino Linotype" w:eastAsia="MS Mincho" w:hAnsi="Palatino Linotype" w:cs="Arial"/>
          <w:sz w:val="16"/>
          <w:szCs w:val="16"/>
        </w:rPr>
        <w:t>VILLANUEVA</w:t>
      </w:r>
      <w:proofErr w:type="spellEnd"/>
      <w:r w:rsidRPr="006848B2">
        <w:rPr>
          <w:rFonts w:ascii="Palatino Linotype" w:eastAsia="MS Mincho" w:hAnsi="Palatino Linotype" w:cs="Arial"/>
          <w:sz w:val="16"/>
          <w:szCs w:val="16"/>
        </w:rPr>
        <w:t xml:space="preserve"> Ernesto. Derecho de la Información, Ed. Porrúa. </w:t>
      </w:r>
      <w:r w:rsidRPr="006848B2">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7A0013" w14:paraId="6B4E3B81" w14:textId="77777777" w:rsidTr="00B4299A">
      <w:tc>
        <w:tcPr>
          <w:tcW w:w="2701" w:type="dxa"/>
          <w:vAlign w:val="center"/>
          <w:hideMark/>
        </w:tcPr>
        <w:p w14:paraId="0ABBC6C0" w14:textId="1226DAAF" w:rsidR="007A0013" w:rsidRPr="00B4299A" w:rsidRDefault="007A0013"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7531A250" w:rsidR="007A0013" w:rsidRPr="00B4299A" w:rsidRDefault="007A0013" w:rsidP="006E011A">
          <w:pPr>
            <w:rPr>
              <w:rFonts w:ascii="Palatino Linotype" w:hAnsi="Palatino Linotype"/>
              <w:b/>
              <w:szCs w:val="22"/>
              <w:lang w:val="es-ES_tradnl"/>
            </w:rPr>
          </w:pPr>
          <w:r>
            <w:rPr>
              <w:rFonts w:ascii="Palatino Linotype" w:hAnsi="Palatino Linotype"/>
              <w:b/>
              <w:bCs/>
              <w:szCs w:val="22"/>
            </w:rPr>
            <w:t>05273</w:t>
          </w:r>
          <w:r w:rsidRPr="0072522F">
            <w:rPr>
              <w:rFonts w:ascii="Palatino Linotype" w:hAnsi="Palatino Linotype"/>
              <w:b/>
              <w:bCs/>
              <w:szCs w:val="22"/>
            </w:rPr>
            <w:t>/INFOEM/IP/RR/2021</w:t>
          </w:r>
        </w:p>
      </w:tc>
    </w:tr>
    <w:tr w:rsidR="007A0013" w14:paraId="31CB780F" w14:textId="77777777" w:rsidTr="00B4299A">
      <w:trPr>
        <w:trHeight w:val="228"/>
      </w:trPr>
      <w:tc>
        <w:tcPr>
          <w:tcW w:w="2701" w:type="dxa"/>
          <w:vAlign w:val="center"/>
          <w:hideMark/>
        </w:tcPr>
        <w:p w14:paraId="4F49CB4A" w14:textId="6966D32E" w:rsidR="007A0013" w:rsidRPr="00B4299A" w:rsidRDefault="007A0013"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1114A33D" w:rsidR="007A0013" w:rsidRPr="00B4299A" w:rsidRDefault="007A0013" w:rsidP="00EA0165">
          <w:pPr>
            <w:jc w:val="both"/>
            <w:rPr>
              <w:rFonts w:ascii="Palatino Linotype" w:hAnsi="Palatino Linotype"/>
              <w:b/>
              <w:szCs w:val="22"/>
              <w:lang w:val="es-ES_tradnl"/>
            </w:rPr>
          </w:pPr>
          <w:r>
            <w:rPr>
              <w:rFonts w:ascii="Palatino Linotype" w:hAnsi="Palatino Linotype"/>
              <w:b/>
              <w:szCs w:val="22"/>
              <w:lang w:val="es-ES_tradnl"/>
            </w:rPr>
            <w:t xml:space="preserve">Ayuntamiento de Cuautitlán </w:t>
          </w:r>
        </w:p>
      </w:tc>
    </w:tr>
    <w:tr w:rsidR="007A0013" w14:paraId="69050F56" w14:textId="77777777" w:rsidTr="00B4299A">
      <w:tc>
        <w:tcPr>
          <w:tcW w:w="2701" w:type="dxa"/>
          <w:vAlign w:val="center"/>
          <w:hideMark/>
        </w:tcPr>
        <w:p w14:paraId="65C9B735" w14:textId="75C78F81" w:rsidR="007A0013" w:rsidRPr="00B4299A" w:rsidRDefault="007A0013"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7A0013" w:rsidRPr="00B4299A" w:rsidRDefault="007A0013"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66EA01E2" w:rsidR="007A0013" w:rsidRDefault="007A0013"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25FCCE1E">
          <wp:simplePos x="0" y="0"/>
          <wp:positionH relativeFrom="page">
            <wp:align>left</wp:align>
          </wp:positionH>
          <wp:positionV relativeFrom="paragraph">
            <wp:posOffset>-1275080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7A0013" w:rsidRDefault="007A0013" w:rsidP="006F30F8">
    <w:pPr>
      <w:pStyle w:val="Encabezado"/>
      <w:tabs>
        <w:tab w:val="clear" w:pos="4252"/>
        <w:tab w:val="clear" w:pos="8504"/>
        <w:tab w:val="left" w:pos="2326"/>
      </w:tabs>
    </w:pPr>
  </w:p>
  <w:p w14:paraId="26F7F69E" w14:textId="77777777" w:rsidR="007A0013" w:rsidRDefault="007A001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7A0013" w:rsidRDefault="007A0013"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69F31619">
          <wp:simplePos x="0" y="0"/>
          <wp:positionH relativeFrom="page">
            <wp:align>right</wp:align>
          </wp:positionH>
          <wp:positionV relativeFrom="paragraph">
            <wp:posOffset>-86360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7A0013" w14:paraId="477E149B" w14:textId="77777777" w:rsidTr="00CB57FD">
      <w:trPr>
        <w:trHeight w:val="277"/>
      </w:trPr>
      <w:tc>
        <w:tcPr>
          <w:tcW w:w="2693" w:type="dxa"/>
          <w:vAlign w:val="center"/>
          <w:hideMark/>
        </w:tcPr>
        <w:p w14:paraId="5C0586E4" w14:textId="77777777" w:rsidR="007A0013" w:rsidRPr="009B3353" w:rsidRDefault="007A0013"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03CAC7B7" w:rsidR="007A0013" w:rsidRPr="0072522F" w:rsidRDefault="007A0013" w:rsidP="00761460">
          <w:pPr>
            <w:rPr>
              <w:rFonts w:ascii="Palatino Linotype" w:hAnsi="Palatino Linotype"/>
              <w:b/>
              <w:bCs/>
              <w:szCs w:val="22"/>
            </w:rPr>
          </w:pPr>
          <w:r>
            <w:rPr>
              <w:rFonts w:ascii="Palatino Linotype" w:hAnsi="Palatino Linotype"/>
              <w:b/>
              <w:bCs/>
              <w:szCs w:val="22"/>
            </w:rPr>
            <w:t>05273</w:t>
          </w:r>
          <w:r w:rsidRPr="0072522F">
            <w:rPr>
              <w:rFonts w:ascii="Palatino Linotype" w:hAnsi="Palatino Linotype"/>
              <w:b/>
              <w:bCs/>
              <w:szCs w:val="22"/>
            </w:rPr>
            <w:t>/INFOEM/IP/RR/2021</w:t>
          </w:r>
        </w:p>
      </w:tc>
    </w:tr>
    <w:tr w:rsidR="007A0013" w14:paraId="5B5BE21C" w14:textId="77777777" w:rsidTr="00CB57FD">
      <w:tc>
        <w:tcPr>
          <w:tcW w:w="2693" w:type="dxa"/>
          <w:vAlign w:val="center"/>
          <w:hideMark/>
        </w:tcPr>
        <w:p w14:paraId="4AE96902" w14:textId="4E063913" w:rsidR="007A0013" w:rsidRPr="009B3353" w:rsidRDefault="007A0013"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5798EAA0" w:rsidR="007A0013" w:rsidRPr="009B3353" w:rsidRDefault="00AB7365" w:rsidP="00AB7365">
          <w:pPr>
            <w:rPr>
              <w:rFonts w:ascii="Palatino Linotype" w:hAnsi="Palatino Linotype"/>
              <w:b/>
              <w:szCs w:val="22"/>
              <w:lang w:val="es-ES_tradnl"/>
            </w:rPr>
          </w:pPr>
          <w:r>
            <w:rPr>
              <w:rFonts w:ascii="Palatino Linotype" w:hAnsi="Palatino Linotype"/>
              <w:b/>
              <w:szCs w:val="22"/>
              <w:lang w:val="es-ES_tradnl"/>
            </w:rPr>
            <w:t xml:space="preserve">XXXXXX </w:t>
          </w:r>
          <w:proofErr w:type="spellStart"/>
          <w:r>
            <w:rPr>
              <w:rFonts w:ascii="Palatino Linotype" w:hAnsi="Palatino Linotype"/>
              <w:b/>
              <w:szCs w:val="22"/>
              <w:lang w:val="es-ES_tradnl"/>
            </w:rPr>
            <w:t>XXXXXX</w:t>
          </w:r>
          <w:proofErr w:type="spellEnd"/>
          <w:r>
            <w:rPr>
              <w:rFonts w:ascii="Palatino Linotype" w:hAnsi="Palatino Linotype"/>
              <w:b/>
              <w:szCs w:val="22"/>
              <w:lang w:val="es-ES_tradnl"/>
            </w:rPr>
            <w:t xml:space="preserve"> </w:t>
          </w:r>
          <w:proofErr w:type="spellStart"/>
          <w:r>
            <w:rPr>
              <w:rFonts w:ascii="Palatino Linotype" w:hAnsi="Palatino Linotype"/>
              <w:b/>
              <w:szCs w:val="22"/>
              <w:lang w:val="es-ES_tradnl"/>
            </w:rPr>
            <w:t>XXXXXX</w:t>
          </w:r>
          <w:proofErr w:type="spellEnd"/>
          <w:r>
            <w:rPr>
              <w:rFonts w:ascii="Palatino Linotype" w:hAnsi="Palatino Linotype"/>
              <w:b/>
              <w:szCs w:val="22"/>
              <w:lang w:val="es-ES_tradnl"/>
            </w:rPr>
            <w:t xml:space="preserve"> </w:t>
          </w:r>
        </w:p>
      </w:tc>
    </w:tr>
    <w:tr w:rsidR="007A0013" w14:paraId="22601A11" w14:textId="77777777" w:rsidTr="00CB57FD">
      <w:trPr>
        <w:trHeight w:val="228"/>
      </w:trPr>
      <w:tc>
        <w:tcPr>
          <w:tcW w:w="2693" w:type="dxa"/>
          <w:vAlign w:val="center"/>
          <w:hideMark/>
        </w:tcPr>
        <w:p w14:paraId="6EFE221D" w14:textId="49C5F800" w:rsidR="007A0013" w:rsidRPr="009B3353" w:rsidRDefault="007A0013"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3BB54C9B" w:rsidR="007A0013" w:rsidRPr="009B3353" w:rsidRDefault="007A0013" w:rsidP="003D473A">
          <w:pPr>
            <w:jc w:val="both"/>
            <w:rPr>
              <w:rFonts w:ascii="Palatino Linotype" w:eastAsia="Calibri" w:hAnsi="Palatino Linotype"/>
              <w:b/>
              <w:szCs w:val="22"/>
              <w:lang w:val="es-MX" w:eastAsia="en-US"/>
            </w:rPr>
          </w:pPr>
          <w:r>
            <w:rPr>
              <w:rFonts w:ascii="Palatino Linotype" w:eastAsia="Calibri" w:hAnsi="Palatino Linotype"/>
              <w:b/>
              <w:szCs w:val="22"/>
              <w:lang w:val="es-MX" w:eastAsia="en-US"/>
            </w:rPr>
            <w:t>Ayuntamiento de Cuautitlán</w:t>
          </w:r>
        </w:p>
      </w:tc>
    </w:tr>
    <w:tr w:rsidR="007A0013" w14:paraId="2D6C630E" w14:textId="77777777" w:rsidTr="00CB57FD">
      <w:tc>
        <w:tcPr>
          <w:tcW w:w="2693" w:type="dxa"/>
          <w:vAlign w:val="center"/>
          <w:hideMark/>
        </w:tcPr>
        <w:p w14:paraId="5BD4C6DB" w14:textId="7CF21504" w:rsidR="007A0013" w:rsidRPr="009B3353" w:rsidRDefault="007A0013"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7A0013" w:rsidRPr="009B3353" w:rsidRDefault="007A0013"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7A0013" w:rsidRDefault="007A0013" w:rsidP="00C47D1B">
    <w:pPr>
      <w:pStyle w:val="Encabezado"/>
    </w:pPr>
  </w:p>
  <w:p w14:paraId="6BF98080" w14:textId="77777777" w:rsidR="007A0013" w:rsidRDefault="007A00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CA286B"/>
    <w:multiLevelType w:val="hybridMultilevel"/>
    <w:tmpl w:val="EFFE9A3A"/>
    <w:lvl w:ilvl="0" w:tplc="4A725C0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9D2B5B"/>
    <w:multiLevelType w:val="multilevel"/>
    <w:tmpl w:val="0FA0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35EFE"/>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2077F7"/>
    <w:multiLevelType w:val="hybridMultilevel"/>
    <w:tmpl w:val="579C6E0C"/>
    <w:lvl w:ilvl="0" w:tplc="D03E5B8A">
      <w:start w:val="1"/>
      <w:numFmt w:val="bullet"/>
      <w:lvlText w:val=""/>
      <w:lvlJc w:val="left"/>
      <w:pPr>
        <w:ind w:left="737" w:hanging="453"/>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8744C75"/>
    <w:multiLevelType w:val="hybridMultilevel"/>
    <w:tmpl w:val="2A264DAC"/>
    <w:lvl w:ilvl="0" w:tplc="621AE9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B93D90"/>
    <w:multiLevelType w:val="hybridMultilevel"/>
    <w:tmpl w:val="0D92123E"/>
    <w:lvl w:ilvl="0" w:tplc="3F9E1EAC">
      <w:start w:val="1"/>
      <w:numFmt w:val="upperRoman"/>
      <w:lvlText w:val="%1."/>
      <w:lvlJc w:val="left"/>
      <w:pPr>
        <w:ind w:left="1080" w:hanging="72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D927D1D"/>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5995DC1"/>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0">
    <w:nsid w:val="3C34574E"/>
    <w:multiLevelType w:val="multilevel"/>
    <w:tmpl w:val="132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82C5D16"/>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622B48EA"/>
    <w:multiLevelType w:val="hybridMultilevel"/>
    <w:tmpl w:val="66F2A7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65233F9A"/>
    <w:multiLevelType w:val="hybridMultilevel"/>
    <w:tmpl w:val="65CA91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5856A0F"/>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A767966"/>
    <w:multiLevelType w:val="hybridMultilevel"/>
    <w:tmpl w:val="6BFE53B4"/>
    <w:lvl w:ilvl="0" w:tplc="3BDE042C">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2">
    <w:nsid w:val="6C5D780C"/>
    <w:multiLevelType w:val="hybridMultilevel"/>
    <w:tmpl w:val="C6AAFEF4"/>
    <w:lvl w:ilvl="0" w:tplc="1ADA7BC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nsid w:val="6E435D0D"/>
    <w:multiLevelType w:val="multilevel"/>
    <w:tmpl w:val="2E12E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22951BF"/>
    <w:multiLevelType w:val="hybridMultilevel"/>
    <w:tmpl w:val="E6027F56"/>
    <w:lvl w:ilvl="0" w:tplc="FBB2682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3F962E2"/>
    <w:multiLevelType w:val="multilevel"/>
    <w:tmpl w:val="703A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70136A0"/>
    <w:multiLevelType w:val="hybridMultilevel"/>
    <w:tmpl w:val="21A2B5A6"/>
    <w:lvl w:ilvl="0" w:tplc="CD46A69A">
      <w:start w:val="1"/>
      <w:numFmt w:val="decimal"/>
      <w:lvlText w:val="%1."/>
      <w:lvlJc w:val="left"/>
      <w:pPr>
        <w:ind w:left="8299" w:hanging="360"/>
      </w:pPr>
      <w:rPr>
        <w:rFonts w:hint="default"/>
        <w:b/>
        <w:i w:val="0"/>
        <w:sz w:val="24"/>
      </w:rPr>
    </w:lvl>
    <w:lvl w:ilvl="1" w:tplc="080A0013">
      <w:start w:val="1"/>
      <w:numFmt w:val="upperRoman"/>
      <w:lvlText w:val="%2."/>
      <w:lvlJc w:val="righ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8A93178"/>
    <w:multiLevelType w:val="multilevel"/>
    <w:tmpl w:val="1772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40"/>
  </w:num>
  <w:num w:numId="3">
    <w:abstractNumId w:val="6"/>
  </w:num>
  <w:num w:numId="4">
    <w:abstractNumId w:val="0"/>
  </w:num>
  <w:num w:numId="5">
    <w:abstractNumId w:val="15"/>
  </w:num>
  <w:num w:numId="6">
    <w:abstractNumId w:val="12"/>
  </w:num>
  <w:num w:numId="7">
    <w:abstractNumId w:val="11"/>
  </w:num>
  <w:num w:numId="8">
    <w:abstractNumId w:val="21"/>
  </w:num>
  <w:num w:numId="9">
    <w:abstractNumId w:val="23"/>
  </w:num>
  <w:num w:numId="10">
    <w:abstractNumId w:val="13"/>
  </w:num>
  <w:num w:numId="11">
    <w:abstractNumId w:val="35"/>
  </w:num>
  <w:num w:numId="12">
    <w:abstractNumId w:val="16"/>
  </w:num>
  <w:num w:numId="13">
    <w:abstractNumId w:val="38"/>
  </w:num>
  <w:num w:numId="14">
    <w:abstractNumId w:val="46"/>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34"/>
  </w:num>
  <w:num w:numId="18">
    <w:abstractNumId w:val="5"/>
  </w:num>
  <w:num w:numId="19">
    <w:abstractNumId w:val="18"/>
  </w:num>
  <w:num w:numId="20">
    <w:abstractNumId w:val="44"/>
  </w:num>
  <w:num w:numId="21">
    <w:abstractNumId w:val="8"/>
  </w:num>
  <w:num w:numId="22">
    <w:abstractNumId w:val="41"/>
  </w:num>
  <w:num w:numId="23">
    <w:abstractNumId w:val="36"/>
  </w:num>
  <w:num w:numId="24">
    <w:abstractNumId w:val="22"/>
  </w:num>
  <w:num w:numId="25">
    <w:abstractNumId w:val="29"/>
  </w:num>
  <w:num w:numId="26">
    <w:abstractNumId w:val="42"/>
  </w:num>
  <w:num w:numId="27">
    <w:abstractNumId w:val="30"/>
  </w:num>
  <w:num w:numId="28">
    <w:abstractNumId w:val="43"/>
  </w:num>
  <w:num w:numId="29">
    <w:abstractNumId w:val="24"/>
  </w:num>
  <w:num w:numId="30">
    <w:abstractNumId w:val="28"/>
  </w:num>
  <w:num w:numId="31">
    <w:abstractNumId w:val="3"/>
  </w:num>
  <w:num w:numId="32">
    <w:abstractNumId w:val="17"/>
  </w:num>
  <w:num w:numId="33">
    <w:abstractNumId w:val="1"/>
  </w:num>
  <w:num w:numId="34">
    <w:abstractNumId w:val="32"/>
  </w:num>
  <w:num w:numId="35">
    <w:abstractNumId w:val="31"/>
  </w:num>
  <w:num w:numId="36">
    <w:abstractNumId w:val="19"/>
  </w:num>
  <w:num w:numId="37">
    <w:abstractNumId w:val="27"/>
  </w:num>
  <w:num w:numId="38">
    <w:abstractNumId w:val="39"/>
  </w:num>
  <w:num w:numId="39">
    <w:abstractNumId w:val="2"/>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26"/>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num>
  <w:num w:numId="45">
    <w:abstractNumId w:val="20"/>
  </w:num>
  <w:num w:numId="46">
    <w:abstractNumId w:val="33"/>
  </w:num>
  <w:num w:numId="47">
    <w:abstractNumId w:val="37"/>
  </w:num>
  <w:num w:numId="48">
    <w:abstractNumId w:val="9"/>
  </w:num>
  <w:num w:numId="49">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2B5B"/>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229"/>
    <w:rsid w:val="0004471E"/>
    <w:rsid w:val="00045165"/>
    <w:rsid w:val="00045FD8"/>
    <w:rsid w:val="00047F41"/>
    <w:rsid w:val="00051773"/>
    <w:rsid w:val="00051F7E"/>
    <w:rsid w:val="0005205E"/>
    <w:rsid w:val="000535B0"/>
    <w:rsid w:val="00053D74"/>
    <w:rsid w:val="00054EFE"/>
    <w:rsid w:val="00055938"/>
    <w:rsid w:val="00055F7A"/>
    <w:rsid w:val="00057073"/>
    <w:rsid w:val="00060CD1"/>
    <w:rsid w:val="0006184D"/>
    <w:rsid w:val="000646E3"/>
    <w:rsid w:val="00066610"/>
    <w:rsid w:val="000667E0"/>
    <w:rsid w:val="00070A81"/>
    <w:rsid w:val="00071462"/>
    <w:rsid w:val="00071A99"/>
    <w:rsid w:val="00072BEF"/>
    <w:rsid w:val="00072D06"/>
    <w:rsid w:val="00074010"/>
    <w:rsid w:val="000746CE"/>
    <w:rsid w:val="00075249"/>
    <w:rsid w:val="000752EF"/>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9B2"/>
    <w:rsid w:val="00086E2B"/>
    <w:rsid w:val="00086EAA"/>
    <w:rsid w:val="00087498"/>
    <w:rsid w:val="00087514"/>
    <w:rsid w:val="00090DE6"/>
    <w:rsid w:val="00090EBA"/>
    <w:rsid w:val="00091682"/>
    <w:rsid w:val="0009456A"/>
    <w:rsid w:val="00094E67"/>
    <w:rsid w:val="0009719D"/>
    <w:rsid w:val="00097C05"/>
    <w:rsid w:val="00097EF0"/>
    <w:rsid w:val="000A05A2"/>
    <w:rsid w:val="000A0D0B"/>
    <w:rsid w:val="000A16AF"/>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6C96"/>
    <w:rsid w:val="000B7101"/>
    <w:rsid w:val="000B7318"/>
    <w:rsid w:val="000B7332"/>
    <w:rsid w:val="000B77BE"/>
    <w:rsid w:val="000B7B5A"/>
    <w:rsid w:val="000C1184"/>
    <w:rsid w:val="000C11BE"/>
    <w:rsid w:val="000C16AF"/>
    <w:rsid w:val="000C1B34"/>
    <w:rsid w:val="000C1CF8"/>
    <w:rsid w:val="000C3D4F"/>
    <w:rsid w:val="000C4453"/>
    <w:rsid w:val="000C485E"/>
    <w:rsid w:val="000C5428"/>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F1BBF"/>
    <w:rsid w:val="000F219C"/>
    <w:rsid w:val="000F2EB3"/>
    <w:rsid w:val="000F33DB"/>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67AE"/>
    <w:rsid w:val="00117030"/>
    <w:rsid w:val="0012062D"/>
    <w:rsid w:val="00120D7C"/>
    <w:rsid w:val="001210A4"/>
    <w:rsid w:val="001219E7"/>
    <w:rsid w:val="001227CA"/>
    <w:rsid w:val="00124762"/>
    <w:rsid w:val="00124D16"/>
    <w:rsid w:val="00126994"/>
    <w:rsid w:val="00126F04"/>
    <w:rsid w:val="00127CCA"/>
    <w:rsid w:val="00130642"/>
    <w:rsid w:val="001306E4"/>
    <w:rsid w:val="00130AA5"/>
    <w:rsid w:val="00130BA7"/>
    <w:rsid w:val="00133A04"/>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CA1"/>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E15"/>
    <w:rsid w:val="0017530C"/>
    <w:rsid w:val="0017555E"/>
    <w:rsid w:val="00175974"/>
    <w:rsid w:val="00175A2B"/>
    <w:rsid w:val="00176F55"/>
    <w:rsid w:val="00177A27"/>
    <w:rsid w:val="00177B7E"/>
    <w:rsid w:val="00181594"/>
    <w:rsid w:val="00181791"/>
    <w:rsid w:val="00182E55"/>
    <w:rsid w:val="00183275"/>
    <w:rsid w:val="0018446F"/>
    <w:rsid w:val="00184BC3"/>
    <w:rsid w:val="00184FBA"/>
    <w:rsid w:val="0018512D"/>
    <w:rsid w:val="001852E0"/>
    <w:rsid w:val="0018689B"/>
    <w:rsid w:val="00186B63"/>
    <w:rsid w:val="00186C88"/>
    <w:rsid w:val="001871B2"/>
    <w:rsid w:val="00190A74"/>
    <w:rsid w:val="001911CC"/>
    <w:rsid w:val="00191ACE"/>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5099"/>
    <w:rsid w:val="001B6BDC"/>
    <w:rsid w:val="001B6E23"/>
    <w:rsid w:val="001C085B"/>
    <w:rsid w:val="001C0C3F"/>
    <w:rsid w:val="001C19C4"/>
    <w:rsid w:val="001C1BD1"/>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361"/>
    <w:rsid w:val="00205ADF"/>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23FE"/>
    <w:rsid w:val="00242C4A"/>
    <w:rsid w:val="0024380A"/>
    <w:rsid w:val="0024404E"/>
    <w:rsid w:val="002440EB"/>
    <w:rsid w:val="002441D0"/>
    <w:rsid w:val="00244265"/>
    <w:rsid w:val="00244EEF"/>
    <w:rsid w:val="002464E7"/>
    <w:rsid w:val="002500C8"/>
    <w:rsid w:val="00251066"/>
    <w:rsid w:val="00251C63"/>
    <w:rsid w:val="002529ED"/>
    <w:rsid w:val="0025386B"/>
    <w:rsid w:val="00253F03"/>
    <w:rsid w:val="002556CA"/>
    <w:rsid w:val="00255E4E"/>
    <w:rsid w:val="00256193"/>
    <w:rsid w:val="00256BFD"/>
    <w:rsid w:val="00257AA8"/>
    <w:rsid w:val="0026164E"/>
    <w:rsid w:val="00261D17"/>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58D3"/>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1DF2"/>
    <w:rsid w:val="003227E4"/>
    <w:rsid w:val="00322AE2"/>
    <w:rsid w:val="003231A8"/>
    <w:rsid w:val="00323623"/>
    <w:rsid w:val="00323995"/>
    <w:rsid w:val="00323CFF"/>
    <w:rsid w:val="0032558D"/>
    <w:rsid w:val="00325874"/>
    <w:rsid w:val="00326AE6"/>
    <w:rsid w:val="00326DF2"/>
    <w:rsid w:val="00327357"/>
    <w:rsid w:val="0033030C"/>
    <w:rsid w:val="003324DF"/>
    <w:rsid w:val="00333422"/>
    <w:rsid w:val="003339C3"/>
    <w:rsid w:val="00333C7C"/>
    <w:rsid w:val="003349F4"/>
    <w:rsid w:val="00335047"/>
    <w:rsid w:val="0033544E"/>
    <w:rsid w:val="00337193"/>
    <w:rsid w:val="003374EB"/>
    <w:rsid w:val="003404F0"/>
    <w:rsid w:val="00340732"/>
    <w:rsid w:val="0034094E"/>
    <w:rsid w:val="00340B86"/>
    <w:rsid w:val="0034164E"/>
    <w:rsid w:val="00342AE7"/>
    <w:rsid w:val="00343A8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92E2B"/>
    <w:rsid w:val="00397B04"/>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FB"/>
    <w:rsid w:val="003E132A"/>
    <w:rsid w:val="003E1576"/>
    <w:rsid w:val="003E1BBE"/>
    <w:rsid w:val="003E3B65"/>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69E"/>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2614"/>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63B5"/>
    <w:rsid w:val="00476A24"/>
    <w:rsid w:val="0047775E"/>
    <w:rsid w:val="00480AA3"/>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6CD"/>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92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680A"/>
    <w:rsid w:val="004D764F"/>
    <w:rsid w:val="004D7D33"/>
    <w:rsid w:val="004E1EBF"/>
    <w:rsid w:val="004E27AD"/>
    <w:rsid w:val="004E2D51"/>
    <w:rsid w:val="004E37B6"/>
    <w:rsid w:val="004E3AFD"/>
    <w:rsid w:val="004E44D0"/>
    <w:rsid w:val="004E4987"/>
    <w:rsid w:val="004E52D1"/>
    <w:rsid w:val="004E585B"/>
    <w:rsid w:val="004F0A75"/>
    <w:rsid w:val="004F1841"/>
    <w:rsid w:val="004F227C"/>
    <w:rsid w:val="004F2CC0"/>
    <w:rsid w:val="004F3B64"/>
    <w:rsid w:val="004F5243"/>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5C84"/>
    <w:rsid w:val="00537427"/>
    <w:rsid w:val="005379E3"/>
    <w:rsid w:val="00540362"/>
    <w:rsid w:val="00541397"/>
    <w:rsid w:val="005413A9"/>
    <w:rsid w:val="00541C7E"/>
    <w:rsid w:val="00542386"/>
    <w:rsid w:val="005426C8"/>
    <w:rsid w:val="00542D8A"/>
    <w:rsid w:val="00543427"/>
    <w:rsid w:val="00543BF9"/>
    <w:rsid w:val="00544117"/>
    <w:rsid w:val="00544E0A"/>
    <w:rsid w:val="0055004E"/>
    <w:rsid w:val="00550CA5"/>
    <w:rsid w:val="00551BA4"/>
    <w:rsid w:val="00552D59"/>
    <w:rsid w:val="00553835"/>
    <w:rsid w:val="00555349"/>
    <w:rsid w:val="005553D7"/>
    <w:rsid w:val="00555595"/>
    <w:rsid w:val="005556E4"/>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90A"/>
    <w:rsid w:val="00576A50"/>
    <w:rsid w:val="00577287"/>
    <w:rsid w:val="00577553"/>
    <w:rsid w:val="005777E0"/>
    <w:rsid w:val="0058146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8E2"/>
    <w:rsid w:val="005B6938"/>
    <w:rsid w:val="005B6F32"/>
    <w:rsid w:val="005B7350"/>
    <w:rsid w:val="005C222C"/>
    <w:rsid w:val="005C299A"/>
    <w:rsid w:val="005C2D60"/>
    <w:rsid w:val="005C3943"/>
    <w:rsid w:val="005C3D2C"/>
    <w:rsid w:val="005C5799"/>
    <w:rsid w:val="005C5929"/>
    <w:rsid w:val="005C637B"/>
    <w:rsid w:val="005C6B17"/>
    <w:rsid w:val="005C700C"/>
    <w:rsid w:val="005D19E4"/>
    <w:rsid w:val="005D1DF5"/>
    <w:rsid w:val="005D45A0"/>
    <w:rsid w:val="005D5A52"/>
    <w:rsid w:val="005D6415"/>
    <w:rsid w:val="005D6831"/>
    <w:rsid w:val="005D7248"/>
    <w:rsid w:val="005D7B7C"/>
    <w:rsid w:val="005E0300"/>
    <w:rsid w:val="005E0424"/>
    <w:rsid w:val="005E05C7"/>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3858"/>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2111F"/>
    <w:rsid w:val="00621380"/>
    <w:rsid w:val="00621BE7"/>
    <w:rsid w:val="00621D3A"/>
    <w:rsid w:val="00622C25"/>
    <w:rsid w:val="00623DDC"/>
    <w:rsid w:val="00623EA3"/>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C8B"/>
    <w:rsid w:val="00667D3E"/>
    <w:rsid w:val="00671E8F"/>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3DA"/>
    <w:rsid w:val="00684EF6"/>
    <w:rsid w:val="00686279"/>
    <w:rsid w:val="00686A8A"/>
    <w:rsid w:val="006870C8"/>
    <w:rsid w:val="006871B3"/>
    <w:rsid w:val="006878A4"/>
    <w:rsid w:val="00690415"/>
    <w:rsid w:val="00691811"/>
    <w:rsid w:val="0069305F"/>
    <w:rsid w:val="006937F3"/>
    <w:rsid w:val="00694CB5"/>
    <w:rsid w:val="006954F2"/>
    <w:rsid w:val="006957B8"/>
    <w:rsid w:val="00697E9E"/>
    <w:rsid w:val="006A03CD"/>
    <w:rsid w:val="006A06FE"/>
    <w:rsid w:val="006A3BCF"/>
    <w:rsid w:val="006A42D4"/>
    <w:rsid w:val="006A48CE"/>
    <w:rsid w:val="006A4E98"/>
    <w:rsid w:val="006A505E"/>
    <w:rsid w:val="006A737B"/>
    <w:rsid w:val="006A77F3"/>
    <w:rsid w:val="006A7829"/>
    <w:rsid w:val="006A7D53"/>
    <w:rsid w:val="006A7E40"/>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13E8"/>
    <w:rsid w:val="006E1421"/>
    <w:rsid w:val="006E1A8A"/>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107B"/>
    <w:rsid w:val="007020A1"/>
    <w:rsid w:val="00702B26"/>
    <w:rsid w:val="00702CB3"/>
    <w:rsid w:val="00703E2F"/>
    <w:rsid w:val="00703E9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22F"/>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F05"/>
    <w:rsid w:val="007511DF"/>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C90"/>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013"/>
    <w:rsid w:val="007A02EB"/>
    <w:rsid w:val="007A0327"/>
    <w:rsid w:val="007A1080"/>
    <w:rsid w:val="007A1177"/>
    <w:rsid w:val="007A11F1"/>
    <w:rsid w:val="007A1A5F"/>
    <w:rsid w:val="007A2132"/>
    <w:rsid w:val="007A29CA"/>
    <w:rsid w:val="007A32BE"/>
    <w:rsid w:val="007A33E2"/>
    <w:rsid w:val="007A35F6"/>
    <w:rsid w:val="007A3F30"/>
    <w:rsid w:val="007A49CE"/>
    <w:rsid w:val="007A4E83"/>
    <w:rsid w:val="007A583C"/>
    <w:rsid w:val="007A5F1A"/>
    <w:rsid w:val="007A7693"/>
    <w:rsid w:val="007B0F8A"/>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4C"/>
    <w:rsid w:val="007D1AB2"/>
    <w:rsid w:val="007D210F"/>
    <w:rsid w:val="007D336B"/>
    <w:rsid w:val="007D5575"/>
    <w:rsid w:val="007D5B23"/>
    <w:rsid w:val="007D71E1"/>
    <w:rsid w:val="007D7334"/>
    <w:rsid w:val="007D7BC8"/>
    <w:rsid w:val="007D7E46"/>
    <w:rsid w:val="007E07A7"/>
    <w:rsid w:val="007E16B7"/>
    <w:rsid w:val="007E24F8"/>
    <w:rsid w:val="007E2D8C"/>
    <w:rsid w:val="007E3963"/>
    <w:rsid w:val="007E5467"/>
    <w:rsid w:val="007E5CB2"/>
    <w:rsid w:val="007E64E0"/>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3C85"/>
    <w:rsid w:val="00804137"/>
    <w:rsid w:val="00805A48"/>
    <w:rsid w:val="008063E2"/>
    <w:rsid w:val="00806829"/>
    <w:rsid w:val="00806A83"/>
    <w:rsid w:val="00807739"/>
    <w:rsid w:val="00807902"/>
    <w:rsid w:val="0080791A"/>
    <w:rsid w:val="008100C2"/>
    <w:rsid w:val="00810A48"/>
    <w:rsid w:val="00811637"/>
    <w:rsid w:val="008139B9"/>
    <w:rsid w:val="00814930"/>
    <w:rsid w:val="00815752"/>
    <w:rsid w:val="00815799"/>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3B3A"/>
    <w:rsid w:val="0083402A"/>
    <w:rsid w:val="00834C20"/>
    <w:rsid w:val="00835546"/>
    <w:rsid w:val="00835741"/>
    <w:rsid w:val="00836326"/>
    <w:rsid w:val="008367D9"/>
    <w:rsid w:val="00836AD8"/>
    <w:rsid w:val="00836EA1"/>
    <w:rsid w:val="00837520"/>
    <w:rsid w:val="00840982"/>
    <w:rsid w:val="00841B13"/>
    <w:rsid w:val="0084202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DD8"/>
    <w:rsid w:val="0086527C"/>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96AB5"/>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5E7"/>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588"/>
    <w:rsid w:val="008F7CEB"/>
    <w:rsid w:val="008F7D25"/>
    <w:rsid w:val="00900226"/>
    <w:rsid w:val="00900C8D"/>
    <w:rsid w:val="009012C6"/>
    <w:rsid w:val="009015DD"/>
    <w:rsid w:val="00901CBB"/>
    <w:rsid w:val="009028DF"/>
    <w:rsid w:val="00902A1D"/>
    <w:rsid w:val="00903064"/>
    <w:rsid w:val="00903387"/>
    <w:rsid w:val="0090362D"/>
    <w:rsid w:val="00903ED1"/>
    <w:rsid w:val="009052E1"/>
    <w:rsid w:val="00905508"/>
    <w:rsid w:val="0090585F"/>
    <w:rsid w:val="00905A0D"/>
    <w:rsid w:val="0090665D"/>
    <w:rsid w:val="00911559"/>
    <w:rsid w:val="00912A8A"/>
    <w:rsid w:val="00913103"/>
    <w:rsid w:val="0091329D"/>
    <w:rsid w:val="009149D5"/>
    <w:rsid w:val="00914FCF"/>
    <w:rsid w:val="00914FDF"/>
    <w:rsid w:val="0091599A"/>
    <w:rsid w:val="00916B08"/>
    <w:rsid w:val="00917B8D"/>
    <w:rsid w:val="00917EB1"/>
    <w:rsid w:val="00921109"/>
    <w:rsid w:val="00921436"/>
    <w:rsid w:val="009224C5"/>
    <w:rsid w:val="009233BF"/>
    <w:rsid w:val="00923433"/>
    <w:rsid w:val="00923961"/>
    <w:rsid w:val="009239BB"/>
    <w:rsid w:val="00923BD9"/>
    <w:rsid w:val="0092433B"/>
    <w:rsid w:val="00925CD5"/>
    <w:rsid w:val="00926B57"/>
    <w:rsid w:val="009305F2"/>
    <w:rsid w:val="00930B7D"/>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6115"/>
    <w:rsid w:val="0094714C"/>
    <w:rsid w:val="009472B3"/>
    <w:rsid w:val="00947905"/>
    <w:rsid w:val="00947F35"/>
    <w:rsid w:val="009500DD"/>
    <w:rsid w:val="00951598"/>
    <w:rsid w:val="00952919"/>
    <w:rsid w:val="009542AC"/>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3F4E"/>
    <w:rsid w:val="00974437"/>
    <w:rsid w:val="00974C3A"/>
    <w:rsid w:val="009752BA"/>
    <w:rsid w:val="00975A2A"/>
    <w:rsid w:val="00975D23"/>
    <w:rsid w:val="00975EB9"/>
    <w:rsid w:val="009763B8"/>
    <w:rsid w:val="00976A12"/>
    <w:rsid w:val="00976CA7"/>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137"/>
    <w:rsid w:val="009A07EA"/>
    <w:rsid w:val="009A0F6D"/>
    <w:rsid w:val="009A13F2"/>
    <w:rsid w:val="009A1902"/>
    <w:rsid w:val="009A1A3F"/>
    <w:rsid w:val="009A1E3F"/>
    <w:rsid w:val="009A34EE"/>
    <w:rsid w:val="009A3ADA"/>
    <w:rsid w:val="009A4BD3"/>
    <w:rsid w:val="009A52D1"/>
    <w:rsid w:val="009A6863"/>
    <w:rsid w:val="009A6A8A"/>
    <w:rsid w:val="009A6B98"/>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DE4"/>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5DCF"/>
    <w:rsid w:val="00A27150"/>
    <w:rsid w:val="00A272BC"/>
    <w:rsid w:val="00A27728"/>
    <w:rsid w:val="00A31EDE"/>
    <w:rsid w:val="00A31F2A"/>
    <w:rsid w:val="00A32A88"/>
    <w:rsid w:val="00A32DE9"/>
    <w:rsid w:val="00A3314E"/>
    <w:rsid w:val="00A344AD"/>
    <w:rsid w:val="00A35622"/>
    <w:rsid w:val="00A36ED5"/>
    <w:rsid w:val="00A376FD"/>
    <w:rsid w:val="00A40C74"/>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D9"/>
    <w:rsid w:val="00A717E4"/>
    <w:rsid w:val="00A744CF"/>
    <w:rsid w:val="00A757D4"/>
    <w:rsid w:val="00A7641B"/>
    <w:rsid w:val="00A767EF"/>
    <w:rsid w:val="00A76FB1"/>
    <w:rsid w:val="00A77111"/>
    <w:rsid w:val="00A81037"/>
    <w:rsid w:val="00A81140"/>
    <w:rsid w:val="00A81C19"/>
    <w:rsid w:val="00A82448"/>
    <w:rsid w:val="00A8620C"/>
    <w:rsid w:val="00A8711C"/>
    <w:rsid w:val="00A900E2"/>
    <w:rsid w:val="00A90703"/>
    <w:rsid w:val="00A91193"/>
    <w:rsid w:val="00A917E6"/>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365"/>
    <w:rsid w:val="00AB7491"/>
    <w:rsid w:val="00AB7DB9"/>
    <w:rsid w:val="00AC161D"/>
    <w:rsid w:val="00AC17F2"/>
    <w:rsid w:val="00AC20D8"/>
    <w:rsid w:val="00AC2D4B"/>
    <w:rsid w:val="00AC3EA4"/>
    <w:rsid w:val="00AC3EC5"/>
    <w:rsid w:val="00AC46E5"/>
    <w:rsid w:val="00AC5065"/>
    <w:rsid w:val="00AC5B93"/>
    <w:rsid w:val="00AC6E31"/>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E33"/>
    <w:rsid w:val="00B06BA1"/>
    <w:rsid w:val="00B10802"/>
    <w:rsid w:val="00B11E6A"/>
    <w:rsid w:val="00B125CC"/>
    <w:rsid w:val="00B13EF8"/>
    <w:rsid w:val="00B13F95"/>
    <w:rsid w:val="00B14987"/>
    <w:rsid w:val="00B1506E"/>
    <w:rsid w:val="00B1522A"/>
    <w:rsid w:val="00B153AD"/>
    <w:rsid w:val="00B158C6"/>
    <w:rsid w:val="00B15C4F"/>
    <w:rsid w:val="00B169F5"/>
    <w:rsid w:val="00B16FF2"/>
    <w:rsid w:val="00B172A1"/>
    <w:rsid w:val="00B17A5B"/>
    <w:rsid w:val="00B21982"/>
    <w:rsid w:val="00B21F2B"/>
    <w:rsid w:val="00B22856"/>
    <w:rsid w:val="00B2362A"/>
    <w:rsid w:val="00B23C47"/>
    <w:rsid w:val="00B25866"/>
    <w:rsid w:val="00B25A6F"/>
    <w:rsid w:val="00B25BC6"/>
    <w:rsid w:val="00B26851"/>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A00A9"/>
    <w:rsid w:val="00BA0426"/>
    <w:rsid w:val="00BA1854"/>
    <w:rsid w:val="00BA1B7A"/>
    <w:rsid w:val="00BA1FEF"/>
    <w:rsid w:val="00BA2EE9"/>
    <w:rsid w:val="00BA363C"/>
    <w:rsid w:val="00BA3674"/>
    <w:rsid w:val="00BA36A5"/>
    <w:rsid w:val="00BA3CDE"/>
    <w:rsid w:val="00BA4B2C"/>
    <w:rsid w:val="00BA56BB"/>
    <w:rsid w:val="00BA69F4"/>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D7A3B"/>
    <w:rsid w:val="00BE097D"/>
    <w:rsid w:val="00BE0E74"/>
    <w:rsid w:val="00BE1DBF"/>
    <w:rsid w:val="00BE2234"/>
    <w:rsid w:val="00BE226E"/>
    <w:rsid w:val="00BE3B2F"/>
    <w:rsid w:val="00BE421A"/>
    <w:rsid w:val="00BE66D6"/>
    <w:rsid w:val="00BE67A1"/>
    <w:rsid w:val="00BE6B8E"/>
    <w:rsid w:val="00BE732D"/>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3E79"/>
    <w:rsid w:val="00C1424D"/>
    <w:rsid w:val="00C143AE"/>
    <w:rsid w:val="00C16490"/>
    <w:rsid w:val="00C16ECF"/>
    <w:rsid w:val="00C17535"/>
    <w:rsid w:val="00C1778D"/>
    <w:rsid w:val="00C20E42"/>
    <w:rsid w:val="00C22635"/>
    <w:rsid w:val="00C22842"/>
    <w:rsid w:val="00C22CBC"/>
    <w:rsid w:val="00C22DAC"/>
    <w:rsid w:val="00C23048"/>
    <w:rsid w:val="00C23621"/>
    <w:rsid w:val="00C23792"/>
    <w:rsid w:val="00C23F4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72D6"/>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701"/>
    <w:rsid w:val="00C548CF"/>
    <w:rsid w:val="00C54BE5"/>
    <w:rsid w:val="00C56625"/>
    <w:rsid w:val="00C56912"/>
    <w:rsid w:val="00C56A45"/>
    <w:rsid w:val="00C57553"/>
    <w:rsid w:val="00C57670"/>
    <w:rsid w:val="00C579F0"/>
    <w:rsid w:val="00C6012D"/>
    <w:rsid w:val="00C61018"/>
    <w:rsid w:val="00C61355"/>
    <w:rsid w:val="00C613FF"/>
    <w:rsid w:val="00C61471"/>
    <w:rsid w:val="00C63269"/>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6AAB"/>
    <w:rsid w:val="00CA7476"/>
    <w:rsid w:val="00CA7C1E"/>
    <w:rsid w:val="00CA7FE3"/>
    <w:rsid w:val="00CB0565"/>
    <w:rsid w:val="00CB1D5A"/>
    <w:rsid w:val="00CB2A57"/>
    <w:rsid w:val="00CB57FD"/>
    <w:rsid w:val="00CB63FB"/>
    <w:rsid w:val="00CB6D69"/>
    <w:rsid w:val="00CB6E8B"/>
    <w:rsid w:val="00CB703A"/>
    <w:rsid w:val="00CB7E67"/>
    <w:rsid w:val="00CC0C5D"/>
    <w:rsid w:val="00CC0EE1"/>
    <w:rsid w:val="00CC18AB"/>
    <w:rsid w:val="00CC22DD"/>
    <w:rsid w:val="00CC2BF2"/>
    <w:rsid w:val="00CC30A8"/>
    <w:rsid w:val="00CC3C9F"/>
    <w:rsid w:val="00CC4A8B"/>
    <w:rsid w:val="00CC5E23"/>
    <w:rsid w:val="00CC77E3"/>
    <w:rsid w:val="00CD04A8"/>
    <w:rsid w:val="00CD0985"/>
    <w:rsid w:val="00CD2AE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515F"/>
    <w:rsid w:val="00CE657B"/>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381"/>
    <w:rsid w:val="00D17DCA"/>
    <w:rsid w:val="00D20F1F"/>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645"/>
    <w:rsid w:val="00D53E41"/>
    <w:rsid w:val="00D547F7"/>
    <w:rsid w:val="00D553E6"/>
    <w:rsid w:val="00D562E7"/>
    <w:rsid w:val="00D5723A"/>
    <w:rsid w:val="00D61B15"/>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994"/>
    <w:rsid w:val="00D83CE5"/>
    <w:rsid w:val="00D8465C"/>
    <w:rsid w:val="00D84FD1"/>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31C0"/>
    <w:rsid w:val="00DA3DBD"/>
    <w:rsid w:val="00DA4C11"/>
    <w:rsid w:val="00DA4DEA"/>
    <w:rsid w:val="00DA5781"/>
    <w:rsid w:val="00DA63C9"/>
    <w:rsid w:val="00DA6B83"/>
    <w:rsid w:val="00DA6E68"/>
    <w:rsid w:val="00DB143B"/>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73C"/>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149E"/>
    <w:rsid w:val="00E31C69"/>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0CE"/>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922"/>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103C7"/>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4F8"/>
    <w:rsid w:val="00F576E4"/>
    <w:rsid w:val="00F600F2"/>
    <w:rsid w:val="00F6065B"/>
    <w:rsid w:val="00F62E09"/>
    <w:rsid w:val="00F63C1F"/>
    <w:rsid w:val="00F64DFD"/>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2FD4"/>
    <w:rsid w:val="00F84BAA"/>
    <w:rsid w:val="00F84D35"/>
    <w:rsid w:val="00F85D73"/>
    <w:rsid w:val="00F86921"/>
    <w:rsid w:val="00F8725D"/>
    <w:rsid w:val="00F87384"/>
    <w:rsid w:val="00F87F8D"/>
    <w:rsid w:val="00F904F7"/>
    <w:rsid w:val="00F907B2"/>
    <w:rsid w:val="00F90BD9"/>
    <w:rsid w:val="00F90DE0"/>
    <w:rsid w:val="00F91EB7"/>
    <w:rsid w:val="00F92058"/>
    <w:rsid w:val="00F923A7"/>
    <w:rsid w:val="00F944D7"/>
    <w:rsid w:val="00F97F78"/>
    <w:rsid w:val="00FA17C7"/>
    <w:rsid w:val="00FA252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1A8"/>
    <w:rsid w:val="00FD45A6"/>
    <w:rsid w:val="00FD66EF"/>
    <w:rsid w:val="00FD6ADE"/>
    <w:rsid w:val="00FD6EAB"/>
    <w:rsid w:val="00FD7CD2"/>
    <w:rsid w:val="00FE021A"/>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70025629">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19322225">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2886106">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19669169">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64150382">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3679951">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62875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1566933">
      <w:bodyDiv w:val="1"/>
      <w:marLeft w:val="0"/>
      <w:marRight w:val="0"/>
      <w:marTop w:val="0"/>
      <w:marBottom w:val="0"/>
      <w:divBdr>
        <w:top w:val="none" w:sz="0" w:space="0" w:color="auto"/>
        <w:left w:val="none" w:sz="0" w:space="0" w:color="auto"/>
        <w:bottom w:val="none" w:sz="0" w:space="0" w:color="auto"/>
        <w:right w:val="none" w:sz="0" w:space="0" w:color="auto"/>
      </w:divBdr>
    </w:div>
    <w:div w:id="1375615476">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7702704">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29255863">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4078131">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26913891">
      <w:bodyDiv w:val="1"/>
      <w:marLeft w:val="0"/>
      <w:marRight w:val="0"/>
      <w:marTop w:val="0"/>
      <w:marBottom w:val="0"/>
      <w:divBdr>
        <w:top w:val="none" w:sz="0" w:space="0" w:color="auto"/>
        <w:left w:val="none" w:sz="0" w:space="0" w:color="auto"/>
        <w:bottom w:val="none" w:sz="0" w:space="0" w:color="auto"/>
        <w:right w:val="none" w:sz="0" w:space="0" w:color="auto"/>
      </w:divBdr>
    </w:div>
    <w:div w:id="1943612887">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2204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116860">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24101.page" TargetMode="External"/><Relationship Id="rId13" Type="http://schemas.openxmlformats.org/officeDocument/2006/relationships/hyperlink" Target="https://www.saimex.org.mx/saimex/solicitud/downloadAttach/1259471.page" TargetMode="External"/><Relationship Id="rId18" Type="http://schemas.openxmlformats.org/officeDocument/2006/relationships/hyperlink" Target="https://www.saimex.org.mx/saimex/solicitud/downloadAttach/1259480.pag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saimex.org.mx/saimex/solicitud/downloadAttach/1259479.page" TargetMode="External"/><Relationship Id="rId7" Type="http://schemas.openxmlformats.org/officeDocument/2006/relationships/endnotes" Target="endnotes.xml"/><Relationship Id="rId12" Type="http://schemas.openxmlformats.org/officeDocument/2006/relationships/hyperlink" Target="https://www.saimex.org.mx/saimex/solicitud/downloadAttach/1208617.page" TargetMode="External"/><Relationship Id="rId17" Type="http://schemas.openxmlformats.org/officeDocument/2006/relationships/hyperlink" Target="https://www.saimex.org.mx/saimex/solicitud/downloadAttach/1259476.pag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aimex.org.mx/saimex/solicitud/downloadAttach/1259474.page" TargetMode="External"/><Relationship Id="rId20" Type="http://schemas.openxmlformats.org/officeDocument/2006/relationships/hyperlink" Target="https://www.saimex.org.mx/saimex/solicitud/downloadAttach/1259478.pag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38759.page" TargetMode="External"/><Relationship Id="rId24" Type="http://schemas.openxmlformats.org/officeDocument/2006/relationships/hyperlink" Target="https://www.saimex.org.mx/saimex/solicitud/downloadAttach/1259481.page" TargetMode="External"/><Relationship Id="rId5" Type="http://schemas.openxmlformats.org/officeDocument/2006/relationships/webSettings" Target="webSettings.xml"/><Relationship Id="rId15" Type="http://schemas.openxmlformats.org/officeDocument/2006/relationships/hyperlink" Target="https://www.saimex.org.mx/saimex/solicitud/downloadAttach/1248562.page" TargetMode="External"/><Relationship Id="rId23" Type="http://schemas.openxmlformats.org/officeDocument/2006/relationships/hyperlink" Target="https://www.saimex.org.mx/saimex/solicitud/downloadAttach/1259482.page" TargetMode="External"/><Relationship Id="rId28" Type="http://schemas.openxmlformats.org/officeDocument/2006/relationships/footer" Target="footer2.xml"/><Relationship Id="rId10" Type="http://schemas.openxmlformats.org/officeDocument/2006/relationships/hyperlink" Target="https://www.saimex.org.mx/saimex/solicitud/downloadAttach/1224103.page" TargetMode="External"/><Relationship Id="rId19" Type="http://schemas.openxmlformats.org/officeDocument/2006/relationships/hyperlink" Target="https://www.saimex.org.mx/saimex/solicitud/downloadAttach/1259477.page" TargetMode="External"/><Relationship Id="rId4" Type="http://schemas.openxmlformats.org/officeDocument/2006/relationships/settings" Target="settings.xml"/><Relationship Id="rId9" Type="http://schemas.openxmlformats.org/officeDocument/2006/relationships/hyperlink" Target="https://www.saimex.org.mx/saimex/solicitud/downloadAttach/1224102.page" TargetMode="External"/><Relationship Id="rId14" Type="http://schemas.openxmlformats.org/officeDocument/2006/relationships/hyperlink" Target="https://www.saimex.org.mx/saimex/solicitud/downloadAttach/1259473.page" TargetMode="External"/><Relationship Id="rId22" Type="http://schemas.openxmlformats.org/officeDocument/2006/relationships/hyperlink" Target="https://www.saimex.org.mx/saimex/solicitud/downloadAttach/1259481.page"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F0117-87FC-44C1-AB52-D035DE977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7114</Words>
  <Characters>39130</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2021-11-25T20:29:00Z</cp:lastPrinted>
  <dcterms:created xsi:type="dcterms:W3CDTF">2022-02-25T00:32:00Z</dcterms:created>
  <dcterms:modified xsi:type="dcterms:W3CDTF">2022-02-25T00:36:00Z</dcterms:modified>
</cp:coreProperties>
</file>