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7F34E" w14:textId="77777777" w:rsidR="006A3B69" w:rsidRDefault="006A3B69" w:rsidP="00113E45">
      <w:pPr>
        <w:spacing w:line="360" w:lineRule="auto"/>
        <w:jc w:val="both"/>
        <w:rPr>
          <w:rFonts w:ascii="Palatino Linotype" w:hAnsi="Palatino Linotype" w:cs="Arial"/>
        </w:rPr>
      </w:pPr>
    </w:p>
    <w:p w14:paraId="0B4DCB2F" w14:textId="77777777"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C422A7">
        <w:rPr>
          <w:rFonts w:ascii="Palatino Linotype" w:hAnsi="Palatino Linotype" w:cs="Arial"/>
          <w:color w:val="000000"/>
          <w:lang w:eastAsia="es-MX"/>
        </w:rPr>
        <w:t>veinte</w:t>
      </w:r>
      <w:r w:rsidR="005B450E">
        <w:rPr>
          <w:rFonts w:ascii="Palatino Linotype" w:hAnsi="Palatino Linotype" w:cs="Arial"/>
          <w:color w:val="000000"/>
          <w:lang w:eastAsia="es-MX"/>
        </w:rPr>
        <w:t xml:space="preserve"> de </w:t>
      </w:r>
      <w:r w:rsidR="00C422A7">
        <w:rPr>
          <w:rFonts w:ascii="Palatino Linotype" w:hAnsi="Palatino Linotype" w:cs="Arial"/>
          <w:color w:val="000000"/>
          <w:lang w:eastAsia="es-MX"/>
        </w:rPr>
        <w:t>abril</w:t>
      </w:r>
      <w:r w:rsidR="005B450E">
        <w:rPr>
          <w:rFonts w:ascii="Palatino Linotype" w:hAnsi="Palatino Linotype" w:cs="Arial"/>
          <w:color w:val="000000"/>
          <w:lang w:eastAsia="es-MX"/>
        </w:rPr>
        <w:t xml:space="preserve"> de dos mil </w:t>
      </w:r>
      <w:r w:rsidR="007C1D27">
        <w:rPr>
          <w:rFonts w:ascii="Palatino Linotype" w:hAnsi="Palatino Linotype" w:cs="Arial"/>
          <w:color w:val="000000"/>
          <w:lang w:eastAsia="es-MX"/>
        </w:rPr>
        <w:t>veintidós</w:t>
      </w:r>
      <w:r>
        <w:rPr>
          <w:rFonts w:ascii="Palatino Linotype" w:hAnsi="Palatino Linotype" w:cs="Arial"/>
        </w:rPr>
        <w:t xml:space="preserve">. </w:t>
      </w:r>
    </w:p>
    <w:p w14:paraId="4278875E" w14:textId="77777777" w:rsidR="00113E45" w:rsidRPr="000272B4" w:rsidRDefault="00113E45" w:rsidP="00113E45">
      <w:pPr>
        <w:spacing w:line="360" w:lineRule="auto"/>
        <w:jc w:val="both"/>
        <w:rPr>
          <w:rFonts w:ascii="Palatino Linotype" w:hAnsi="Palatino Linotype" w:cs="Arial"/>
        </w:rPr>
      </w:pPr>
    </w:p>
    <w:p w14:paraId="24EDEAF4" w14:textId="1BE63E55"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00201B8C">
        <w:rPr>
          <w:rFonts w:ascii="Palatino Linotype" w:hAnsi="Palatino Linotype" w:cs="Arial"/>
          <w:b/>
        </w:rPr>
        <w:t>00</w:t>
      </w:r>
      <w:r w:rsidR="00C422A7">
        <w:rPr>
          <w:rFonts w:ascii="Palatino Linotype" w:hAnsi="Palatino Linotype" w:cs="Arial"/>
          <w:b/>
        </w:rPr>
        <w:t>835</w:t>
      </w:r>
      <w:r w:rsidRPr="000272B4">
        <w:rPr>
          <w:rFonts w:ascii="Palatino Linotype" w:hAnsi="Palatino Linotype" w:cs="Arial"/>
          <w:b/>
        </w:rPr>
        <w:t>/INFOEM/IP/RR/20</w:t>
      </w:r>
      <w:r w:rsidR="00201B8C">
        <w:rPr>
          <w:rFonts w:ascii="Palatino Linotype" w:hAnsi="Palatino Linotype" w:cs="Arial"/>
          <w:b/>
        </w:rPr>
        <w:t>22</w:t>
      </w:r>
      <w:r w:rsidRPr="000272B4">
        <w:rPr>
          <w:rFonts w:ascii="Palatino Linotype" w:hAnsi="Palatino Linotype" w:cs="Arial"/>
        </w:rPr>
        <w:t xml:space="preserve">, </w:t>
      </w:r>
      <w:r w:rsidRPr="00C422A7">
        <w:rPr>
          <w:rFonts w:ascii="Palatino Linotype" w:hAnsi="Palatino Linotype" w:cs="Arial"/>
        </w:rPr>
        <w:t>interpuesto por</w:t>
      </w:r>
      <w:r w:rsidR="00201B8C" w:rsidRPr="00C422A7">
        <w:rPr>
          <w:rFonts w:ascii="Palatino Linotype" w:hAnsi="Palatino Linotype" w:cs="Arial"/>
        </w:rPr>
        <w:t xml:space="preserve"> </w:t>
      </w:r>
      <w:r w:rsidR="00C422A7" w:rsidRPr="00C422A7">
        <w:rPr>
          <w:rFonts w:ascii="Palatino Linotype" w:hAnsi="Palatino Linotype" w:cs="Arial"/>
        </w:rPr>
        <w:t>e</w:t>
      </w:r>
      <w:r w:rsidR="00201B8C" w:rsidRPr="00C422A7">
        <w:rPr>
          <w:rFonts w:ascii="Palatino Linotype" w:hAnsi="Palatino Linotype" w:cs="Arial"/>
        </w:rPr>
        <w:t xml:space="preserve">l </w:t>
      </w:r>
      <w:r w:rsidR="00AD2E7D">
        <w:rPr>
          <w:rFonts w:ascii="Palatino Linotype" w:hAnsi="Palatino Linotype" w:cs="Arial"/>
          <w:b/>
        </w:rPr>
        <w:t>XXXXXXX</w:t>
      </w:r>
      <w:r w:rsidR="008074EE">
        <w:rPr>
          <w:rFonts w:ascii="Palatino Linotype" w:hAnsi="Palatino Linotype" w:cs="Arial"/>
          <w:b/>
        </w:rPr>
        <w:t>XXXXXXX</w:t>
      </w:r>
      <w:r w:rsidR="00AD2E7D">
        <w:rPr>
          <w:rFonts w:ascii="Palatino Linotype" w:hAnsi="Palatino Linotype" w:cs="Arial"/>
          <w:b/>
        </w:rPr>
        <w:t>XXX</w:t>
      </w:r>
      <w:r w:rsidR="00827605" w:rsidRPr="00C422A7">
        <w:rPr>
          <w:rFonts w:ascii="Palatino Linotype" w:hAnsi="Palatino Linotype" w:cs="Arial"/>
          <w:b/>
        </w:rPr>
        <w:t xml:space="preserve"> </w:t>
      </w:r>
      <w:r w:rsidRPr="00C422A7">
        <w:rPr>
          <w:rFonts w:ascii="Palatino Linotype" w:hAnsi="Palatino Linotype" w:cs="Arial"/>
        </w:rPr>
        <w:t>en lo sucesivo</w:t>
      </w:r>
      <w:r w:rsidRPr="00C422A7">
        <w:rPr>
          <w:rFonts w:ascii="Palatino Linotype" w:hAnsi="Palatino Linotype" w:cs="Arial"/>
          <w:b/>
        </w:rPr>
        <w:t xml:space="preserve"> </w:t>
      </w:r>
      <w:r w:rsidR="00201B8C" w:rsidRPr="00C422A7">
        <w:rPr>
          <w:rFonts w:ascii="Palatino Linotype" w:hAnsi="Palatino Linotype" w:cs="Arial"/>
        </w:rPr>
        <w:t>la</w:t>
      </w:r>
      <w:r w:rsidR="00B45D5A" w:rsidRPr="00C422A7">
        <w:rPr>
          <w:rFonts w:ascii="Palatino Linotype" w:hAnsi="Palatino Linotype" w:cs="Arial"/>
        </w:rPr>
        <w:t xml:space="preserve"> </w:t>
      </w:r>
      <w:r w:rsidR="00B45D5A" w:rsidRPr="00C422A7">
        <w:rPr>
          <w:rFonts w:ascii="Palatino Linotype" w:hAnsi="Palatino Linotype" w:cs="Arial"/>
          <w:b/>
        </w:rPr>
        <w:t>Recurrente</w:t>
      </w:r>
      <w:r w:rsidRPr="00C422A7">
        <w:rPr>
          <w:rFonts w:ascii="Palatino Linotype" w:hAnsi="Palatino Linotype" w:cs="Arial"/>
          <w:b/>
        </w:rPr>
        <w:t>,</w:t>
      </w:r>
      <w:r w:rsidRPr="00C422A7">
        <w:rPr>
          <w:rFonts w:ascii="Palatino Linotype" w:hAnsi="Palatino Linotype" w:cs="Arial"/>
        </w:rPr>
        <w:t xml:space="preserve"> en contra de la respuesta</w:t>
      </w:r>
      <w:r w:rsidRPr="000272B4">
        <w:rPr>
          <w:rFonts w:ascii="Palatino Linotype" w:hAnsi="Palatino Linotype" w:cs="Arial"/>
        </w:rPr>
        <w:t xml:space="preserve"> a su solicitud por parte de</w:t>
      </w:r>
      <w:r w:rsidR="00852257">
        <w:rPr>
          <w:rFonts w:ascii="Palatino Linotype" w:hAnsi="Palatino Linotype" w:cs="Arial"/>
        </w:rPr>
        <w:t>l</w:t>
      </w:r>
      <w:r w:rsidR="00827605">
        <w:rPr>
          <w:rFonts w:ascii="Palatino Linotype" w:hAnsi="Palatino Linotype" w:cs="Arial"/>
        </w:rPr>
        <w:t xml:space="preserve"> </w:t>
      </w:r>
      <w:r w:rsidR="00201B8C" w:rsidRPr="00201B8C">
        <w:rPr>
          <w:rFonts w:ascii="Palatino Linotype" w:hAnsi="Palatino Linotype" w:cs="Arial"/>
          <w:b/>
        </w:rPr>
        <w:t xml:space="preserve">Ayuntamiento de </w:t>
      </w:r>
      <w:r w:rsidR="00C422A7">
        <w:rPr>
          <w:rFonts w:ascii="Palatino Linotype" w:hAnsi="Palatino Linotype" w:cs="Arial"/>
          <w:b/>
        </w:rPr>
        <w:t>Toluca</w:t>
      </w:r>
      <w:r w:rsidRPr="000272B4">
        <w:rPr>
          <w:rFonts w:ascii="Palatino Linotype" w:hAnsi="Palatino Linotype" w:cs="Arial"/>
          <w:b/>
        </w:rPr>
        <w:t xml:space="preserve">, </w:t>
      </w:r>
      <w:r w:rsidRPr="000272B4">
        <w:rPr>
          <w:rFonts w:ascii="Palatino Linotype" w:hAnsi="Palatino Linotype" w:cs="Arial"/>
        </w:rPr>
        <w:t xml:space="preserve">en lo sucesivo el </w:t>
      </w:r>
      <w:r w:rsidR="00827605" w:rsidRPr="000272B4">
        <w:rPr>
          <w:rFonts w:ascii="Palatino Linotype" w:hAnsi="Palatino Linotype" w:cs="Arial"/>
          <w:b/>
        </w:rPr>
        <w:t>Sujeto Obligado</w:t>
      </w:r>
      <w:r w:rsidRPr="000272B4">
        <w:rPr>
          <w:rFonts w:ascii="Palatino Linotype" w:hAnsi="Palatino Linotype" w:cs="Arial"/>
          <w:b/>
        </w:rPr>
        <w:t xml:space="preserve">, </w:t>
      </w:r>
      <w:r w:rsidRPr="000272B4">
        <w:rPr>
          <w:rFonts w:ascii="Palatino Linotype" w:hAnsi="Palatino Linotype" w:cs="Arial"/>
        </w:rPr>
        <w:t xml:space="preserve">se procede a dictar la presente resolución con base en los siguientes: </w:t>
      </w:r>
    </w:p>
    <w:p w14:paraId="565B6942" w14:textId="77777777" w:rsidR="00113E45" w:rsidRPr="000272B4" w:rsidRDefault="00113E45" w:rsidP="00113E45">
      <w:pPr>
        <w:spacing w:line="360" w:lineRule="auto"/>
        <w:jc w:val="both"/>
        <w:rPr>
          <w:rFonts w:ascii="Palatino Linotype" w:hAnsi="Palatino Linotype" w:cs="Arial"/>
        </w:rPr>
      </w:pPr>
    </w:p>
    <w:p w14:paraId="0BE1E1EC" w14:textId="77777777"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14:paraId="73A4BF26" w14:textId="77777777" w:rsidR="00113E45" w:rsidRPr="000272B4" w:rsidRDefault="00113E45" w:rsidP="00113E45">
      <w:pPr>
        <w:spacing w:line="360" w:lineRule="auto"/>
        <w:rPr>
          <w:rFonts w:ascii="Palatino Linotype" w:hAnsi="Palatino Linotype" w:cs="Arial"/>
          <w:b/>
        </w:rPr>
      </w:pPr>
    </w:p>
    <w:p w14:paraId="1245F949" w14:textId="77777777" w:rsidR="00113E45" w:rsidRDefault="003C6EAA" w:rsidP="00113E45">
      <w:pPr>
        <w:spacing w:line="360" w:lineRule="auto"/>
        <w:jc w:val="both"/>
        <w:rPr>
          <w:rFonts w:ascii="Palatino Linotype" w:hAnsi="Palatino Linotype" w:cs="Arial"/>
        </w:rPr>
      </w:pPr>
      <w:r w:rsidRPr="000272B4">
        <w:rPr>
          <w:rFonts w:ascii="Palatino Linotype" w:hAnsi="Palatino Linotype" w:cs="Arial"/>
          <w:b/>
        </w:rPr>
        <w:t>PRIMERO.</w:t>
      </w:r>
      <w:r w:rsidR="00113E45" w:rsidRPr="000272B4">
        <w:rPr>
          <w:rFonts w:ascii="Palatino Linotype" w:hAnsi="Palatino Linotype" w:cs="Arial"/>
          <w:b/>
        </w:rPr>
        <w:t xml:space="preserve"> </w:t>
      </w:r>
      <w:r w:rsidR="0040397C">
        <w:rPr>
          <w:rFonts w:ascii="Palatino Linotype" w:hAnsi="Palatino Linotype" w:cs="Arial"/>
          <w:b/>
        </w:rPr>
        <w:t>De la s</w:t>
      </w:r>
      <w:r w:rsidR="00113E45" w:rsidRPr="000272B4">
        <w:rPr>
          <w:rFonts w:ascii="Palatino Linotype" w:hAnsi="Palatino Linotype" w:cs="Arial"/>
          <w:b/>
        </w:rPr>
        <w:t>olicitud de acceso a la información.</w:t>
      </w:r>
      <w:r w:rsidR="00113E45" w:rsidRPr="000272B4">
        <w:rPr>
          <w:rFonts w:ascii="Palatino Linotype" w:hAnsi="Palatino Linotype" w:cs="Arial"/>
        </w:rPr>
        <w:t xml:space="preserve"> </w:t>
      </w:r>
    </w:p>
    <w:p w14:paraId="21792F53" w14:textId="77777777"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C422A7">
        <w:rPr>
          <w:rFonts w:ascii="Palatino Linotype" w:hAnsi="Palatino Linotype" w:cs="Arial"/>
          <w:b/>
        </w:rPr>
        <w:t>veinticuatro</w:t>
      </w:r>
      <w:r w:rsidRPr="000272B4">
        <w:rPr>
          <w:rFonts w:ascii="Palatino Linotype" w:hAnsi="Palatino Linotype" w:cs="Arial"/>
          <w:b/>
        </w:rPr>
        <w:t xml:space="preserve"> de </w:t>
      </w:r>
      <w:r w:rsidR="00201B8C">
        <w:rPr>
          <w:rFonts w:ascii="Palatino Linotype" w:hAnsi="Palatino Linotype" w:cs="Arial"/>
          <w:b/>
        </w:rPr>
        <w:t>enero</w:t>
      </w:r>
      <w:r w:rsidRPr="000272B4">
        <w:rPr>
          <w:rFonts w:ascii="Palatino Linotype" w:hAnsi="Palatino Linotype" w:cs="Arial"/>
          <w:b/>
        </w:rPr>
        <w:t xml:space="preserve"> de dos mil </w:t>
      </w:r>
      <w:r w:rsidR="00201B8C">
        <w:rPr>
          <w:rFonts w:ascii="Palatino Linotype" w:hAnsi="Palatino Linotype" w:cs="Arial"/>
          <w:b/>
        </w:rPr>
        <w:t>veintidós</w:t>
      </w:r>
      <w:r w:rsidRPr="000272B4">
        <w:rPr>
          <w:rFonts w:ascii="Palatino Linotype" w:hAnsi="Palatino Linotype" w:cs="Arial"/>
          <w:b/>
        </w:rPr>
        <w:t>,</w:t>
      </w:r>
      <w:r w:rsidRPr="000272B4">
        <w:rPr>
          <w:rFonts w:ascii="Palatino Linotype" w:hAnsi="Palatino Linotype" w:cs="Arial"/>
        </w:rPr>
        <w:t xml:space="preserve"> </w:t>
      </w:r>
      <w:r w:rsidR="00C422A7">
        <w:rPr>
          <w:rFonts w:ascii="Palatino Linotype" w:hAnsi="Palatino Linotype" w:cs="Arial"/>
        </w:rPr>
        <w:t>e</w:t>
      </w:r>
      <w:r w:rsidR="00201B8C">
        <w:rPr>
          <w:rFonts w:ascii="Palatino Linotype" w:hAnsi="Palatino Linotype" w:cs="Arial"/>
        </w:rPr>
        <w:t>l</w:t>
      </w:r>
      <w:r w:rsidRPr="000272B4">
        <w:rPr>
          <w:rFonts w:ascii="Palatino Linotype" w:hAnsi="Palatino Linotype" w:cs="Arial"/>
        </w:rPr>
        <w:t xml:space="preserve"> hoy </w:t>
      </w:r>
      <w:r w:rsidR="00B45D5A"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00B96DD4"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C422A7" w:rsidRPr="00C422A7">
        <w:rPr>
          <w:rFonts w:ascii="Palatino Linotype" w:hAnsi="Palatino Linotype" w:cs="Arial"/>
          <w:b/>
        </w:rPr>
        <w:t>00364/TOLUCA/IP/2022</w:t>
      </w:r>
      <w:r w:rsidRPr="00C422A7">
        <w:rPr>
          <w:rFonts w:ascii="Palatino Linotype" w:hAnsi="Palatino Linotype" w:cs="Arial"/>
        </w:rPr>
        <w:t xml:space="preserve">, </w:t>
      </w:r>
      <w:r w:rsidRPr="000272B4">
        <w:rPr>
          <w:rFonts w:ascii="Palatino Linotype" w:hAnsi="Palatino Linotype" w:cs="Arial"/>
        </w:rPr>
        <w:t>mediante la cual requirió la información siguiente:</w:t>
      </w:r>
    </w:p>
    <w:p w14:paraId="411959C5" w14:textId="77777777" w:rsidR="00113E45" w:rsidRDefault="00113E45" w:rsidP="00113E45">
      <w:pPr>
        <w:spacing w:line="360" w:lineRule="auto"/>
        <w:jc w:val="both"/>
        <w:rPr>
          <w:rFonts w:ascii="Palatino Linotype" w:hAnsi="Palatino Linotype" w:cs="Arial"/>
        </w:rPr>
      </w:pPr>
    </w:p>
    <w:p w14:paraId="0495B383" w14:textId="77777777" w:rsidR="00113E45" w:rsidRPr="00852257" w:rsidRDefault="00113E45" w:rsidP="0063616A">
      <w:pPr>
        <w:spacing w:line="360" w:lineRule="auto"/>
        <w:ind w:left="567" w:right="618"/>
        <w:jc w:val="both"/>
        <w:rPr>
          <w:rFonts w:ascii="Palatino Linotype" w:hAnsi="Palatino Linotype" w:cs="Arial"/>
          <w:i/>
          <w:lang w:eastAsia="es-MX"/>
        </w:rPr>
      </w:pPr>
      <w:r w:rsidRPr="00852257">
        <w:rPr>
          <w:rFonts w:ascii="Palatino Linotype" w:hAnsi="Palatino Linotype" w:cs="Arial"/>
          <w:i/>
          <w:lang w:eastAsia="es-MX"/>
        </w:rPr>
        <w:t>“</w:t>
      </w:r>
      <w:r w:rsidR="00C422A7" w:rsidRPr="00C422A7">
        <w:rPr>
          <w:rFonts w:ascii="Palatino Linotype" w:hAnsi="Palatino Linotype" w:cs="Arial"/>
          <w:i/>
          <w:lang w:eastAsia="es-MX"/>
        </w:rPr>
        <w:t xml:space="preserve">Solicito el </w:t>
      </w:r>
      <w:proofErr w:type="spellStart"/>
      <w:r w:rsidR="00C422A7" w:rsidRPr="00C422A7">
        <w:rPr>
          <w:rFonts w:ascii="Palatino Linotype" w:hAnsi="Palatino Linotype" w:cs="Arial"/>
          <w:i/>
          <w:lang w:eastAsia="es-MX"/>
        </w:rPr>
        <w:t>numero</w:t>
      </w:r>
      <w:proofErr w:type="spellEnd"/>
      <w:r w:rsidR="00C422A7" w:rsidRPr="00C422A7">
        <w:rPr>
          <w:rFonts w:ascii="Palatino Linotype" w:hAnsi="Palatino Linotype" w:cs="Arial"/>
          <w:i/>
          <w:lang w:eastAsia="es-MX"/>
        </w:rPr>
        <w:t xml:space="preserve"> de infracciones y monto recaudado por día, realizadas por </w:t>
      </w:r>
      <w:proofErr w:type="spellStart"/>
      <w:r w:rsidR="00C422A7" w:rsidRPr="00C422A7">
        <w:rPr>
          <w:rFonts w:ascii="Palatino Linotype" w:hAnsi="Palatino Linotype" w:cs="Arial"/>
          <w:i/>
          <w:lang w:eastAsia="es-MX"/>
        </w:rPr>
        <w:t>Transito</w:t>
      </w:r>
      <w:proofErr w:type="spellEnd"/>
      <w:r w:rsidR="00C422A7" w:rsidRPr="00C422A7">
        <w:rPr>
          <w:rFonts w:ascii="Palatino Linotype" w:hAnsi="Palatino Linotype" w:cs="Arial"/>
          <w:i/>
          <w:lang w:eastAsia="es-MX"/>
        </w:rPr>
        <w:t xml:space="preserve"> Municipal, del mes de enero del 2021 y del mes enero 2022 a la fecha</w:t>
      </w:r>
      <w:r w:rsidR="00201B8C">
        <w:rPr>
          <w:rFonts w:ascii="Palatino Linotype" w:hAnsi="Palatino Linotype" w:cs="Arial"/>
          <w:i/>
          <w:lang w:eastAsia="es-MX"/>
        </w:rPr>
        <w:t xml:space="preserve">.” </w:t>
      </w:r>
      <w:r w:rsidRPr="000272B4">
        <w:rPr>
          <w:rFonts w:ascii="Palatino Linotype" w:hAnsi="Palatino Linotype" w:cs="Arial"/>
          <w:i/>
          <w:lang w:eastAsia="es-MX"/>
        </w:rPr>
        <w:t>(sic)</w:t>
      </w:r>
    </w:p>
    <w:p w14:paraId="7E144D00" w14:textId="77777777" w:rsidR="006A3B69" w:rsidRDefault="006A3B69" w:rsidP="004D2EA1">
      <w:pPr>
        <w:tabs>
          <w:tab w:val="left" w:pos="5295"/>
        </w:tabs>
        <w:spacing w:line="360" w:lineRule="auto"/>
        <w:jc w:val="both"/>
        <w:rPr>
          <w:rFonts w:ascii="Palatino Linotype" w:hAnsi="Palatino Linotype" w:cs="Arial"/>
        </w:rPr>
      </w:pPr>
    </w:p>
    <w:p w14:paraId="6BDB03D7" w14:textId="77777777" w:rsidR="00113E45" w:rsidRPr="000272B4" w:rsidRDefault="00113E45" w:rsidP="00113E45">
      <w:pPr>
        <w:tabs>
          <w:tab w:val="left" w:pos="5295"/>
        </w:tabs>
        <w:spacing w:line="360" w:lineRule="auto"/>
        <w:jc w:val="both"/>
        <w:rPr>
          <w:rFonts w:ascii="Palatino Linotype" w:hAnsi="Palatino Linotype" w:cs="Arial"/>
        </w:rPr>
      </w:pPr>
      <w:r w:rsidRPr="000272B4">
        <w:rPr>
          <w:rFonts w:ascii="Palatino Linotype" w:hAnsi="Palatino Linotype" w:cs="Arial"/>
        </w:rPr>
        <w:lastRenderedPageBreak/>
        <w:t>Por ese mismo medio electrónico, señaló como modalidad de entrega de la información solicitada el siguiente: “</w:t>
      </w:r>
      <w:r w:rsidRPr="000272B4">
        <w:rPr>
          <w:rFonts w:ascii="Palatino Linotype" w:hAnsi="Palatino Linotype" w:cs="Arial"/>
          <w:i/>
        </w:rPr>
        <w:t>A través de SAIMEX</w:t>
      </w:r>
      <w:r w:rsidRPr="000272B4">
        <w:rPr>
          <w:rFonts w:ascii="Palatino Linotype" w:hAnsi="Palatino Linotype" w:cs="Arial"/>
        </w:rPr>
        <w:t>”.</w:t>
      </w:r>
    </w:p>
    <w:p w14:paraId="4C2F3F46" w14:textId="77777777" w:rsidR="00113E45" w:rsidRPr="000272B4" w:rsidRDefault="00113E45" w:rsidP="00113E45">
      <w:pPr>
        <w:spacing w:line="360" w:lineRule="auto"/>
        <w:jc w:val="both"/>
        <w:rPr>
          <w:rFonts w:ascii="Palatino Linotype" w:hAnsi="Palatino Linotype" w:cs="Arial"/>
        </w:rPr>
      </w:pPr>
    </w:p>
    <w:p w14:paraId="4B9B371F" w14:textId="77777777" w:rsidR="00113E45" w:rsidRDefault="003C6EAA" w:rsidP="00113E45">
      <w:pPr>
        <w:spacing w:line="360" w:lineRule="auto"/>
        <w:jc w:val="both"/>
        <w:rPr>
          <w:rFonts w:ascii="Palatino Linotype" w:hAnsi="Palatino Linotype" w:cs="Arial"/>
          <w:b/>
        </w:rPr>
      </w:pPr>
      <w:r>
        <w:rPr>
          <w:rFonts w:ascii="Palatino Linotype" w:hAnsi="Palatino Linotype" w:cs="Arial"/>
          <w:b/>
        </w:rPr>
        <w:t>SEGUNDO.</w:t>
      </w:r>
      <w:r w:rsidR="00F07DBA">
        <w:rPr>
          <w:rFonts w:ascii="Palatino Linotype" w:hAnsi="Palatino Linotype" w:cs="Arial"/>
          <w:b/>
        </w:rPr>
        <w:t xml:space="preserve"> </w:t>
      </w:r>
      <w:r w:rsidR="0040397C">
        <w:rPr>
          <w:rFonts w:ascii="Palatino Linotype" w:hAnsi="Palatino Linotype" w:cs="Arial"/>
          <w:b/>
        </w:rPr>
        <w:t>De la r</w:t>
      </w:r>
      <w:r w:rsidR="00F07DBA">
        <w:rPr>
          <w:rFonts w:ascii="Palatino Linotype" w:hAnsi="Palatino Linotype" w:cs="Arial"/>
          <w:b/>
        </w:rPr>
        <w:t xml:space="preserve">espuesta del </w:t>
      </w:r>
      <w:r w:rsidR="0040397C">
        <w:rPr>
          <w:rFonts w:ascii="Palatino Linotype" w:hAnsi="Palatino Linotype" w:cs="Arial"/>
          <w:b/>
        </w:rPr>
        <w:t>sujeto obligado</w:t>
      </w:r>
      <w:r w:rsidR="00F07DBA">
        <w:rPr>
          <w:rFonts w:ascii="Palatino Linotype" w:hAnsi="Palatino Linotype" w:cs="Arial"/>
          <w:b/>
        </w:rPr>
        <w:t>.</w:t>
      </w:r>
    </w:p>
    <w:p w14:paraId="1C9E802C" w14:textId="77777777" w:rsidR="00113E45" w:rsidRPr="000272B4" w:rsidRDefault="00113E45" w:rsidP="00113E45">
      <w:pPr>
        <w:spacing w:line="360" w:lineRule="auto"/>
        <w:jc w:val="both"/>
        <w:rPr>
          <w:rFonts w:ascii="Palatino Linotype" w:hAnsi="Palatino Linotype" w:cs="Arial"/>
          <w:lang w:val="es-ES_tradnl"/>
        </w:rPr>
      </w:pPr>
      <w:r w:rsidRPr="000272B4">
        <w:rPr>
          <w:rFonts w:ascii="Palatino Linotype" w:hAnsi="Palatino Linotype" w:cs="Arial"/>
        </w:rPr>
        <w:t>De la revisión a las constancias que integran el expediente</w:t>
      </w:r>
      <w:r w:rsidR="00686B36">
        <w:rPr>
          <w:rFonts w:ascii="Palatino Linotype" w:hAnsi="Palatino Linotype" w:cs="Arial"/>
        </w:rPr>
        <w:t xml:space="preserve"> electrónico</w:t>
      </w:r>
      <w:r w:rsidRPr="000272B4">
        <w:rPr>
          <w:rFonts w:ascii="Palatino Linotype" w:hAnsi="Palatino Linotype" w:cs="Arial"/>
        </w:rPr>
        <w:t xml:space="preserve"> en que se actúa se advierte que en fecha </w:t>
      </w:r>
      <w:r w:rsidR="00C422A7">
        <w:rPr>
          <w:rFonts w:ascii="Palatino Linotype" w:hAnsi="Palatino Linotype" w:cs="Arial"/>
          <w:b/>
        </w:rPr>
        <w:t>catorce</w:t>
      </w:r>
      <w:r w:rsidR="00201B8C" w:rsidRPr="00201B8C">
        <w:rPr>
          <w:rFonts w:ascii="Palatino Linotype" w:hAnsi="Palatino Linotype" w:cs="Arial"/>
          <w:b/>
        </w:rPr>
        <w:t xml:space="preserve"> </w:t>
      </w:r>
      <w:r w:rsidRPr="00201B8C">
        <w:rPr>
          <w:rFonts w:ascii="Palatino Linotype" w:hAnsi="Palatino Linotype" w:cs="Arial"/>
          <w:b/>
        </w:rPr>
        <w:t>de</w:t>
      </w:r>
      <w:r w:rsidR="00201B8C" w:rsidRPr="00201B8C">
        <w:rPr>
          <w:rFonts w:ascii="Palatino Linotype" w:hAnsi="Palatino Linotype" w:cs="Arial"/>
          <w:b/>
        </w:rPr>
        <w:t xml:space="preserve"> </w:t>
      </w:r>
      <w:r w:rsidR="00C422A7">
        <w:rPr>
          <w:rFonts w:ascii="Palatino Linotype" w:hAnsi="Palatino Linotype" w:cs="Arial"/>
          <w:b/>
        </w:rPr>
        <w:t>febrero</w:t>
      </w:r>
      <w:r w:rsidR="00201B8C" w:rsidRPr="00201B8C">
        <w:rPr>
          <w:rFonts w:ascii="Palatino Linotype" w:hAnsi="Palatino Linotype" w:cs="Arial"/>
          <w:b/>
        </w:rPr>
        <w:t xml:space="preserve"> de</w:t>
      </w:r>
      <w:r w:rsidRPr="00201B8C">
        <w:rPr>
          <w:rFonts w:ascii="Palatino Linotype" w:hAnsi="Palatino Linotype" w:cs="Arial"/>
          <w:b/>
        </w:rPr>
        <w:t xml:space="preserve"> dos mil </w:t>
      </w:r>
      <w:r w:rsidR="00201B8C" w:rsidRPr="00201B8C">
        <w:rPr>
          <w:rFonts w:ascii="Palatino Linotype" w:hAnsi="Palatino Linotype" w:cs="Arial"/>
          <w:b/>
        </w:rPr>
        <w:t>veintidós</w:t>
      </w:r>
      <w:r w:rsidRPr="000272B4">
        <w:rPr>
          <w:rFonts w:ascii="Palatino Linotype" w:hAnsi="Palatino Linotype" w:cs="Arial"/>
        </w:rPr>
        <w:t xml:space="preserve"> el </w:t>
      </w:r>
      <w:r w:rsidRPr="000272B4">
        <w:rPr>
          <w:rFonts w:ascii="Palatino Linotype" w:hAnsi="Palatino Linotype" w:cs="Arial"/>
          <w:b/>
        </w:rPr>
        <w:t xml:space="preserve">SUJETO OBLIGADO </w:t>
      </w:r>
      <w:r w:rsidRPr="000272B4">
        <w:rPr>
          <w:rFonts w:ascii="Palatino Linotype" w:hAnsi="Palatino Linotype" w:cs="Arial"/>
        </w:rPr>
        <w:t xml:space="preserve">dio contestación a la solicitud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p>
    <w:p w14:paraId="07A7DEA5" w14:textId="77777777" w:rsidR="00113E45" w:rsidRPr="000272B4" w:rsidRDefault="00113E45" w:rsidP="00113E45">
      <w:pPr>
        <w:spacing w:line="360" w:lineRule="auto"/>
        <w:jc w:val="both"/>
        <w:rPr>
          <w:rFonts w:ascii="Palatino Linotype" w:hAnsi="Palatino Linotype" w:cs="Arial"/>
          <w:lang w:val="es-ES_tradnl"/>
        </w:rPr>
      </w:pPr>
    </w:p>
    <w:p w14:paraId="4E151E6E" w14:textId="77777777" w:rsidR="00113E45" w:rsidRPr="00FF28B0" w:rsidRDefault="00113E45" w:rsidP="00F07DBA">
      <w:pPr>
        <w:spacing w:line="360" w:lineRule="auto"/>
        <w:ind w:left="851" w:right="902"/>
        <w:jc w:val="both"/>
        <w:rPr>
          <w:rFonts w:ascii="Palatino Linotype" w:hAnsi="Palatino Linotype"/>
          <w:i/>
        </w:rPr>
      </w:pPr>
      <w:r w:rsidRPr="000272B4">
        <w:rPr>
          <w:rFonts w:ascii="Palatino Linotype" w:hAnsi="Palatino Linotype"/>
          <w:i/>
        </w:rPr>
        <w:t>“</w:t>
      </w:r>
      <w:r w:rsidR="00C422A7">
        <w:rPr>
          <w:rFonts w:ascii="Palatino Linotype" w:hAnsi="Palatino Linotype"/>
          <w:i/>
        </w:rPr>
        <w:t>E</w:t>
      </w:r>
      <w:r w:rsidR="00C422A7" w:rsidRPr="00C422A7">
        <w:rPr>
          <w:rFonts w:ascii="Palatino Linotype" w:hAnsi="Palatino Linotype"/>
          <w:i/>
        </w:rPr>
        <w:t>n atención a la solicitud de información número 00364/TOLUCA/IP/2022, me permito adjuntar al presente la respuesta correspondiente. Sin más por el momento, le envío un cordial saludo</w:t>
      </w:r>
      <w:r w:rsidR="00C422A7" w:rsidRPr="001A5884">
        <w:rPr>
          <w:rFonts w:ascii="Palatino Linotype" w:hAnsi="Palatino Linotype"/>
          <w:i/>
        </w:rPr>
        <w:t xml:space="preserve"> </w:t>
      </w:r>
      <w:r w:rsidR="001A5884" w:rsidRPr="001A5884">
        <w:rPr>
          <w:rFonts w:ascii="Palatino Linotype" w:hAnsi="Palatino Linotype"/>
          <w:i/>
        </w:rPr>
        <w:t>"</w:t>
      </w:r>
      <w:r w:rsidR="0059754E">
        <w:rPr>
          <w:rFonts w:ascii="Palatino Linotype" w:hAnsi="Palatino Linotype"/>
          <w:i/>
        </w:rPr>
        <w:t xml:space="preserve"> (sic)</w:t>
      </w:r>
    </w:p>
    <w:p w14:paraId="1B3D4E89" w14:textId="77777777" w:rsidR="00113E45" w:rsidRPr="001A5884" w:rsidRDefault="00113E45" w:rsidP="001A5884">
      <w:pPr>
        <w:spacing w:line="360" w:lineRule="auto"/>
        <w:ind w:right="49"/>
        <w:jc w:val="both"/>
        <w:rPr>
          <w:rFonts w:ascii="Palatino Linotype" w:hAnsi="Palatino Linotype" w:cs="Arial"/>
        </w:rPr>
      </w:pPr>
    </w:p>
    <w:p w14:paraId="19FA98D1" w14:textId="77777777" w:rsidR="00113E45" w:rsidRDefault="00893390" w:rsidP="00113E45">
      <w:pPr>
        <w:spacing w:line="360" w:lineRule="auto"/>
        <w:ind w:right="49"/>
        <w:jc w:val="both"/>
        <w:rPr>
          <w:rFonts w:ascii="Palatino Linotype" w:hAnsi="Palatino Linotype"/>
        </w:rPr>
      </w:pPr>
      <w:r>
        <w:rPr>
          <w:rFonts w:ascii="Palatino Linotype" w:hAnsi="Palatino Linotype" w:cs="Arial"/>
        </w:rPr>
        <w:t>El sujeto obligado a</w:t>
      </w:r>
      <w:r w:rsidR="001A5884">
        <w:rPr>
          <w:rFonts w:ascii="Palatino Linotype" w:hAnsi="Palatino Linotype" w:cs="Arial"/>
        </w:rPr>
        <w:t>djunt</w:t>
      </w:r>
      <w:r>
        <w:rPr>
          <w:rFonts w:ascii="Palatino Linotype" w:hAnsi="Palatino Linotype" w:cs="Arial"/>
        </w:rPr>
        <w:t xml:space="preserve">ó </w:t>
      </w:r>
      <w:r w:rsidR="001A5884">
        <w:rPr>
          <w:rFonts w:ascii="Palatino Linotype" w:hAnsi="Palatino Linotype" w:cs="Arial"/>
        </w:rPr>
        <w:t>para tal</w:t>
      </w:r>
      <w:r w:rsidR="00BB32CF">
        <w:rPr>
          <w:rFonts w:ascii="Palatino Linotype" w:hAnsi="Palatino Linotype" w:cs="Arial"/>
        </w:rPr>
        <w:t xml:space="preserve"> efecto </w:t>
      </w:r>
      <w:r w:rsidR="001A5884">
        <w:rPr>
          <w:rFonts w:ascii="Palatino Linotype" w:hAnsi="Palatino Linotype" w:cs="Arial"/>
        </w:rPr>
        <w:t>el</w:t>
      </w:r>
      <w:r w:rsidR="00113E45" w:rsidRPr="000272B4">
        <w:rPr>
          <w:rFonts w:ascii="Palatino Linotype" w:hAnsi="Palatino Linotype" w:cs="Arial"/>
        </w:rPr>
        <w:t xml:space="preserve"> archivo electrónico</w:t>
      </w:r>
      <w:r w:rsidR="001A5884">
        <w:rPr>
          <w:rFonts w:ascii="Palatino Linotype" w:hAnsi="Palatino Linotype" w:cs="Arial"/>
        </w:rPr>
        <w:t xml:space="preserve"> denominado “</w:t>
      </w:r>
      <w:proofErr w:type="spellStart"/>
      <w:r w:rsidR="00C422A7" w:rsidRPr="00C422A7">
        <w:rPr>
          <w:rFonts w:ascii="Palatino Linotype" w:hAnsi="Palatino Linotype"/>
        </w:rPr>
        <w:t>Saimex</w:t>
      </w:r>
      <w:proofErr w:type="spellEnd"/>
      <w:r w:rsidR="00C422A7" w:rsidRPr="00C422A7">
        <w:rPr>
          <w:rFonts w:ascii="Palatino Linotype" w:hAnsi="Palatino Linotype"/>
        </w:rPr>
        <w:t xml:space="preserve"> 00364.pdf</w:t>
      </w:r>
      <w:r w:rsidR="001A5884" w:rsidRPr="00893390">
        <w:rPr>
          <w:rFonts w:ascii="Palatino Linotype" w:hAnsi="Palatino Linotype" w:cs="Arial"/>
        </w:rPr>
        <w:t xml:space="preserve">”, </w:t>
      </w:r>
      <w:r>
        <w:rPr>
          <w:rFonts w:ascii="Palatino Linotype" w:hAnsi="Palatino Linotype" w:cs="Arial"/>
        </w:rPr>
        <w:t xml:space="preserve">documento que se analizará en la parte considerativa de la presente resolución. </w:t>
      </w:r>
    </w:p>
    <w:p w14:paraId="3DC5427F" w14:textId="77777777" w:rsidR="001A5884" w:rsidRDefault="001A5884" w:rsidP="00113E45">
      <w:pPr>
        <w:spacing w:line="360" w:lineRule="auto"/>
        <w:ind w:right="49"/>
        <w:jc w:val="both"/>
        <w:rPr>
          <w:rFonts w:ascii="Palatino Linotype" w:hAnsi="Palatino Linotype"/>
        </w:rPr>
      </w:pPr>
    </w:p>
    <w:p w14:paraId="5394E14B" w14:textId="77777777" w:rsidR="00113E45" w:rsidRPr="000272B4" w:rsidRDefault="003C6EAA"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00113E45" w:rsidRPr="000272B4">
        <w:rPr>
          <w:rFonts w:ascii="Palatino Linotype" w:hAnsi="Palatino Linotype" w:cs="Arial"/>
          <w:b/>
        </w:rPr>
        <w:t xml:space="preserve">. </w:t>
      </w:r>
      <w:r>
        <w:rPr>
          <w:rFonts w:ascii="Palatino Linotype" w:hAnsi="Palatino Linotype" w:cs="Arial"/>
          <w:b/>
        </w:rPr>
        <w:t xml:space="preserve">Del </w:t>
      </w:r>
      <w:r w:rsidR="00113E45" w:rsidRPr="000272B4">
        <w:rPr>
          <w:rFonts w:ascii="Palatino Linotype" w:hAnsi="Palatino Linotype" w:cs="Arial"/>
          <w:b/>
        </w:rPr>
        <w:t xml:space="preserve">recursos de revisión. </w:t>
      </w:r>
    </w:p>
    <w:p w14:paraId="1193EE50" w14:textId="77777777" w:rsidR="00113E45" w:rsidRPr="000272B4"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C422A7">
        <w:rPr>
          <w:rFonts w:ascii="Palatino Linotype" w:hAnsi="Palatino Linotype" w:cs="Arial"/>
          <w:b/>
        </w:rPr>
        <w:t>catorce</w:t>
      </w:r>
      <w:r w:rsidR="006B1E91">
        <w:rPr>
          <w:rFonts w:ascii="Palatino Linotype" w:hAnsi="Palatino Linotype" w:cs="Arial"/>
          <w:b/>
        </w:rPr>
        <w:t xml:space="preserve"> d</w:t>
      </w:r>
      <w:r w:rsidRPr="000272B4">
        <w:rPr>
          <w:rFonts w:ascii="Palatino Linotype" w:hAnsi="Palatino Linotype" w:cs="Arial"/>
          <w:b/>
        </w:rPr>
        <w:t xml:space="preserve">e </w:t>
      </w:r>
      <w:r w:rsidR="006B1E91">
        <w:rPr>
          <w:rFonts w:ascii="Palatino Linotype" w:hAnsi="Palatino Linotype" w:cs="Arial"/>
          <w:b/>
        </w:rPr>
        <w:t>febrero</w:t>
      </w:r>
      <w:r w:rsidRPr="000272B4">
        <w:rPr>
          <w:rFonts w:ascii="Palatino Linotype" w:hAnsi="Palatino Linotype" w:cs="Arial"/>
          <w:b/>
        </w:rPr>
        <w:t xml:space="preserve"> de dos mil </w:t>
      </w:r>
      <w:r w:rsidR="006B1E91">
        <w:rPr>
          <w:rFonts w:ascii="Palatino Linotype" w:hAnsi="Palatino Linotype" w:cs="Arial"/>
          <w:b/>
        </w:rPr>
        <w:t>veintidós</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en el que señaló como acto impugnado y razones o motivos de inconformidad, lo siguiente:</w:t>
      </w:r>
    </w:p>
    <w:p w14:paraId="732A3466" w14:textId="77777777" w:rsidR="00113E45" w:rsidRPr="000272B4" w:rsidRDefault="00113E45" w:rsidP="00113E45">
      <w:pPr>
        <w:spacing w:line="360" w:lineRule="auto"/>
        <w:ind w:right="49"/>
        <w:jc w:val="both"/>
        <w:rPr>
          <w:rFonts w:ascii="Palatino Linotype" w:hAnsi="Palatino Linotype" w:cs="Arial"/>
        </w:rPr>
      </w:pPr>
    </w:p>
    <w:p w14:paraId="352915E1" w14:textId="77777777" w:rsidR="00113E45" w:rsidRDefault="00113E45" w:rsidP="006B1E91">
      <w:pPr>
        <w:spacing w:line="360" w:lineRule="auto"/>
        <w:ind w:left="993" w:right="1041"/>
        <w:jc w:val="both"/>
        <w:rPr>
          <w:rFonts w:ascii="Palatino Linotype" w:hAnsi="Palatino Linotype" w:cs="Arial"/>
        </w:rPr>
      </w:pPr>
      <w:r w:rsidRPr="000272B4">
        <w:rPr>
          <w:rFonts w:ascii="Palatino Linotype" w:hAnsi="Palatino Linotype" w:cs="Arial"/>
          <w:b/>
        </w:rPr>
        <w:t>Acto impugnado</w:t>
      </w:r>
      <w:r w:rsidRPr="000272B4">
        <w:rPr>
          <w:rFonts w:ascii="Palatino Linotype" w:hAnsi="Palatino Linotype" w:cs="Arial"/>
        </w:rPr>
        <w:t xml:space="preserve">: </w:t>
      </w:r>
    </w:p>
    <w:p w14:paraId="04393714" w14:textId="77777777" w:rsidR="00113E45" w:rsidRPr="000272B4" w:rsidRDefault="00113E45" w:rsidP="006B1E91">
      <w:pPr>
        <w:ind w:left="993" w:right="1041"/>
        <w:jc w:val="both"/>
        <w:rPr>
          <w:rFonts w:ascii="Palatino Linotype" w:hAnsi="Palatino Linotype"/>
          <w:i/>
          <w:color w:val="000000"/>
        </w:rPr>
      </w:pPr>
      <w:r w:rsidRPr="000272B4">
        <w:rPr>
          <w:rFonts w:ascii="Palatino Linotype" w:hAnsi="Palatino Linotype"/>
          <w:i/>
          <w:color w:val="000000"/>
        </w:rPr>
        <w:t>“</w:t>
      </w:r>
      <w:r w:rsidR="00C422A7">
        <w:rPr>
          <w:rFonts w:ascii="Palatino Linotype" w:hAnsi="Palatino Linotype"/>
          <w:i/>
          <w:color w:val="000000"/>
        </w:rPr>
        <w:t>la respuesta proporcionada</w:t>
      </w:r>
      <w:r w:rsidRPr="000272B4">
        <w:rPr>
          <w:rFonts w:ascii="Palatino Linotype" w:hAnsi="Palatino Linotype"/>
          <w:i/>
          <w:color w:val="000000"/>
        </w:rPr>
        <w:t>.” (Sic)</w:t>
      </w:r>
    </w:p>
    <w:p w14:paraId="2202A1AE" w14:textId="77777777" w:rsidR="00113E45" w:rsidRPr="000272B4" w:rsidRDefault="00113E45" w:rsidP="006B1E91">
      <w:pPr>
        <w:spacing w:line="360" w:lineRule="auto"/>
        <w:ind w:left="993" w:right="1041"/>
        <w:jc w:val="both"/>
        <w:rPr>
          <w:rFonts w:ascii="Palatino Linotype" w:hAnsi="Palatino Linotype"/>
          <w:i/>
          <w:color w:val="000000"/>
        </w:rPr>
      </w:pPr>
    </w:p>
    <w:p w14:paraId="5A015884" w14:textId="77777777" w:rsidR="00113E45" w:rsidRDefault="00113E45" w:rsidP="006B1E91">
      <w:pPr>
        <w:spacing w:line="360" w:lineRule="auto"/>
        <w:ind w:left="993" w:right="1041"/>
        <w:jc w:val="both"/>
        <w:rPr>
          <w:rFonts w:ascii="Palatino Linotype" w:hAnsi="Palatino Linotype" w:cs="Arial"/>
          <w:b/>
        </w:rPr>
      </w:pPr>
      <w:r w:rsidRPr="000272B4">
        <w:rPr>
          <w:rFonts w:ascii="Palatino Linotype" w:hAnsi="Palatino Linotype" w:cs="Arial"/>
          <w:b/>
        </w:rPr>
        <w:t>Motivo de Inconformidad:</w:t>
      </w:r>
    </w:p>
    <w:p w14:paraId="00ADA4A9" w14:textId="77777777" w:rsidR="00113E45" w:rsidRPr="000272B4" w:rsidRDefault="00113E45" w:rsidP="006B1E91">
      <w:pPr>
        <w:ind w:left="993" w:right="1041"/>
        <w:jc w:val="both"/>
        <w:rPr>
          <w:rFonts w:ascii="Palatino Linotype" w:hAnsi="Palatino Linotype"/>
          <w:i/>
          <w:color w:val="000000"/>
        </w:rPr>
      </w:pPr>
      <w:r w:rsidRPr="000272B4">
        <w:rPr>
          <w:rFonts w:ascii="Palatino Linotype" w:hAnsi="Palatino Linotype"/>
          <w:i/>
          <w:color w:val="000000"/>
        </w:rPr>
        <w:t>“</w:t>
      </w:r>
      <w:r w:rsidR="00C422A7" w:rsidRPr="00C422A7">
        <w:rPr>
          <w:rFonts w:ascii="Palatino Linotype" w:hAnsi="Palatino Linotype"/>
          <w:i/>
          <w:color w:val="000000"/>
        </w:rPr>
        <w:t>No colma la respuesta de la solicitud con la expresión documental adjunta, ya que no incluyeron la respuesta de las Direcciones a las que le fue turnada la solicitud</w:t>
      </w:r>
      <w:r w:rsidRPr="000272B4">
        <w:rPr>
          <w:rFonts w:ascii="Palatino Linotype" w:hAnsi="Palatino Linotype"/>
          <w:i/>
          <w:color w:val="000000"/>
        </w:rPr>
        <w:t>.” (sic)</w:t>
      </w:r>
    </w:p>
    <w:p w14:paraId="20929FAB" w14:textId="77777777" w:rsidR="00113E45" w:rsidRPr="007F5EF3" w:rsidRDefault="00113E45" w:rsidP="00113E45">
      <w:pPr>
        <w:spacing w:line="360" w:lineRule="auto"/>
        <w:ind w:right="49"/>
        <w:jc w:val="both"/>
        <w:rPr>
          <w:rFonts w:ascii="Palatino Linotype" w:hAnsi="Palatino Linotype" w:cs="Arial"/>
        </w:rPr>
      </w:pPr>
    </w:p>
    <w:p w14:paraId="34042669" w14:textId="77777777" w:rsidR="00113E45" w:rsidRPr="007F5EF3" w:rsidRDefault="003C6EAA" w:rsidP="00113E45">
      <w:pPr>
        <w:spacing w:line="360" w:lineRule="auto"/>
        <w:jc w:val="both"/>
        <w:rPr>
          <w:rFonts w:ascii="Palatino Linotype" w:hAnsi="Palatino Linotype" w:cs="Arial"/>
          <w:b/>
        </w:rPr>
      </w:pPr>
      <w:r w:rsidRPr="007F5EF3">
        <w:rPr>
          <w:rFonts w:ascii="Palatino Linotype" w:hAnsi="Palatino Linotype" w:cs="Arial"/>
          <w:b/>
        </w:rPr>
        <w:t>CUARTO</w:t>
      </w:r>
      <w:r w:rsidR="00113E45" w:rsidRPr="007F5EF3">
        <w:rPr>
          <w:rFonts w:ascii="Palatino Linotype" w:hAnsi="Palatino Linotype" w:cs="Arial"/>
          <w:b/>
        </w:rPr>
        <w:t>. Del</w:t>
      </w:r>
      <w:r w:rsidR="006B1E91">
        <w:rPr>
          <w:rFonts w:ascii="Palatino Linotype" w:hAnsi="Palatino Linotype" w:cs="Arial"/>
          <w:b/>
        </w:rPr>
        <w:t xml:space="preserve"> turno y admisión </w:t>
      </w:r>
      <w:r w:rsidR="00113E45" w:rsidRPr="007F5EF3">
        <w:rPr>
          <w:rFonts w:ascii="Palatino Linotype" w:hAnsi="Palatino Linotype" w:cs="Arial"/>
          <w:b/>
        </w:rPr>
        <w:t>del recurso de revisión.</w:t>
      </w:r>
    </w:p>
    <w:p w14:paraId="1E424D78" w14:textId="77777777" w:rsidR="00113E45" w:rsidRPr="00612F90" w:rsidRDefault="00113E45" w:rsidP="00113E45">
      <w:pPr>
        <w:spacing w:line="360" w:lineRule="auto"/>
        <w:jc w:val="both"/>
        <w:rPr>
          <w:rFonts w:ascii="Palatino Linotype" w:hAnsi="Palatino Linotype" w:cs="Arial"/>
        </w:rPr>
      </w:pPr>
      <w:r w:rsidRPr="007F5EF3">
        <w:rPr>
          <w:rFonts w:ascii="Palatino Linotype" w:hAnsi="Palatino Linotype" w:cs="Arial"/>
        </w:rPr>
        <w:t xml:space="preserve">En fecha </w:t>
      </w:r>
      <w:r w:rsidR="00C422A7">
        <w:rPr>
          <w:rFonts w:ascii="Palatino Linotype" w:hAnsi="Palatino Linotype" w:cs="Arial"/>
        </w:rPr>
        <w:t>catorce</w:t>
      </w:r>
      <w:r w:rsidR="00FE3D0E" w:rsidRPr="007F5EF3">
        <w:rPr>
          <w:rFonts w:ascii="Palatino Linotype" w:hAnsi="Palatino Linotype" w:cs="Arial"/>
        </w:rPr>
        <w:t xml:space="preserve"> </w:t>
      </w:r>
      <w:r w:rsidRPr="007F5EF3">
        <w:rPr>
          <w:rFonts w:ascii="Palatino Linotype" w:hAnsi="Palatino Linotype" w:cs="Arial"/>
        </w:rPr>
        <w:t xml:space="preserve">de </w:t>
      </w:r>
      <w:r w:rsidR="006B1E91">
        <w:rPr>
          <w:rFonts w:ascii="Palatino Linotype" w:hAnsi="Palatino Linotype" w:cs="Arial"/>
        </w:rPr>
        <w:t>febrero</w:t>
      </w:r>
      <w:r w:rsidRPr="007F5EF3">
        <w:rPr>
          <w:rFonts w:ascii="Palatino Linotype" w:hAnsi="Palatino Linotype" w:cs="Arial"/>
        </w:rPr>
        <w:t xml:space="preserve"> de dos mil </w:t>
      </w:r>
      <w:r w:rsidR="006B1E91">
        <w:rPr>
          <w:rFonts w:ascii="Palatino Linotype" w:hAnsi="Palatino Linotype" w:cs="Arial"/>
        </w:rPr>
        <w:t>veintidós</w:t>
      </w:r>
      <w:r w:rsidRPr="007F5EF3">
        <w:rPr>
          <w:rFonts w:ascii="Palatino Linotype" w:hAnsi="Palatino Linotype" w:cs="Arial"/>
        </w:rPr>
        <w:t xml:space="preserve">, el medio de impugnación le fue turnado al </w:t>
      </w:r>
      <w:r w:rsidRPr="006B1E91">
        <w:rPr>
          <w:rFonts w:ascii="Palatino Linotype" w:hAnsi="Palatino Linotype" w:cs="Arial"/>
          <w:b/>
        </w:rPr>
        <w:t>Comisionad</w:t>
      </w:r>
      <w:r w:rsidR="006B1E91" w:rsidRPr="006B1E91">
        <w:rPr>
          <w:rFonts w:ascii="Palatino Linotype" w:hAnsi="Palatino Linotype" w:cs="Arial"/>
          <w:b/>
        </w:rPr>
        <w:t>o</w:t>
      </w:r>
      <w:r w:rsidRPr="006B1E91">
        <w:rPr>
          <w:rFonts w:ascii="Palatino Linotype" w:hAnsi="Palatino Linotype" w:cs="Arial"/>
          <w:b/>
        </w:rPr>
        <w:t xml:space="preserve"> President</w:t>
      </w:r>
      <w:r w:rsidR="006B1E91">
        <w:rPr>
          <w:rFonts w:ascii="Palatino Linotype" w:hAnsi="Palatino Linotype" w:cs="Arial"/>
          <w:b/>
        </w:rPr>
        <w:t>e</w:t>
      </w:r>
      <w:r w:rsidRPr="007F5EF3">
        <w:rPr>
          <w:rFonts w:ascii="Palatino Linotype" w:hAnsi="Palatino Linotype" w:cs="Arial"/>
        </w:rPr>
        <w:t xml:space="preserve"> </w:t>
      </w:r>
      <w:r w:rsidR="006B1E91">
        <w:rPr>
          <w:rFonts w:ascii="Palatino Linotype" w:hAnsi="Palatino Linotype" w:cs="Arial"/>
          <w:b/>
        </w:rPr>
        <w:t>José Martínez Vilchis</w:t>
      </w:r>
      <w:r w:rsidRPr="007F5EF3">
        <w:rPr>
          <w:rFonts w:ascii="Palatino Linotype" w:hAnsi="Palatino Linotype" w:cs="Arial"/>
        </w:rPr>
        <w:t>, por medio del sistema electrónico SAIMEX.</w:t>
      </w:r>
    </w:p>
    <w:p w14:paraId="70A2C314" w14:textId="77777777" w:rsidR="00113E45" w:rsidRPr="00612F90" w:rsidRDefault="00113E45" w:rsidP="00113E45">
      <w:pPr>
        <w:spacing w:line="360" w:lineRule="auto"/>
        <w:ind w:left="426" w:hanging="426"/>
        <w:jc w:val="both"/>
        <w:rPr>
          <w:rFonts w:ascii="Palatino Linotype" w:hAnsi="Palatino Linotype" w:cs="Arial"/>
        </w:rPr>
      </w:pPr>
    </w:p>
    <w:p w14:paraId="2F22CD97" w14:textId="77777777"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C422A7">
        <w:rPr>
          <w:rFonts w:ascii="Palatino Linotype" w:hAnsi="Palatino Linotype" w:cs="Arial"/>
          <w:b/>
        </w:rPr>
        <w:t>dieciocho</w:t>
      </w:r>
      <w:r w:rsidR="007F5EF3" w:rsidRPr="00756A79">
        <w:rPr>
          <w:rFonts w:ascii="Palatino Linotype" w:hAnsi="Palatino Linotype" w:cs="Arial"/>
          <w:b/>
        </w:rPr>
        <w:t xml:space="preserve"> d</w:t>
      </w:r>
      <w:r w:rsidRPr="00756A79">
        <w:rPr>
          <w:rFonts w:ascii="Palatino Linotype" w:hAnsi="Palatino Linotype" w:cs="Arial"/>
          <w:b/>
        </w:rPr>
        <w:t xml:space="preserve">e </w:t>
      </w:r>
      <w:r w:rsidR="00756A79">
        <w:rPr>
          <w:rFonts w:ascii="Palatino Linotype" w:hAnsi="Palatino Linotype" w:cs="Arial"/>
          <w:b/>
        </w:rPr>
        <w:t>febrero</w:t>
      </w:r>
      <w:r w:rsidRPr="00756A79">
        <w:rPr>
          <w:rFonts w:ascii="Palatino Linotype" w:hAnsi="Palatino Linotype" w:cs="Arial"/>
          <w:b/>
        </w:rPr>
        <w:t xml:space="preserve"> de dos mil </w:t>
      </w:r>
      <w:r w:rsidR="00756A79">
        <w:rPr>
          <w:rFonts w:ascii="Palatino Linotype" w:hAnsi="Palatino Linotype" w:cs="Arial"/>
          <w:b/>
        </w:rPr>
        <w:t>veintidós</w:t>
      </w:r>
      <w:r>
        <w:rPr>
          <w:rFonts w:ascii="Palatino Linotype" w:hAnsi="Palatino Linotype" w:cs="Arial"/>
        </w:rPr>
        <w:t xml:space="preser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14:paraId="6535EAB3" w14:textId="77777777" w:rsidR="00113E45" w:rsidRDefault="00113E45" w:rsidP="00113E45">
      <w:pPr>
        <w:spacing w:line="360" w:lineRule="auto"/>
        <w:jc w:val="both"/>
        <w:rPr>
          <w:rFonts w:ascii="Palatino Linotype" w:hAnsi="Palatino Linotype" w:cs="Arial"/>
        </w:rPr>
      </w:pPr>
    </w:p>
    <w:p w14:paraId="6079D4DA" w14:textId="77777777" w:rsidR="00113E45" w:rsidRDefault="003C6EAA" w:rsidP="00113E45">
      <w:pPr>
        <w:spacing w:line="360" w:lineRule="auto"/>
        <w:jc w:val="both"/>
        <w:rPr>
          <w:rFonts w:ascii="Palatino Linotype" w:hAnsi="Palatino Linotype" w:cs="Arial"/>
          <w:b/>
        </w:rPr>
      </w:pPr>
      <w:r w:rsidRPr="00311506">
        <w:rPr>
          <w:rFonts w:ascii="Palatino Linotype" w:hAnsi="Palatino Linotype" w:cs="Arial"/>
          <w:b/>
        </w:rPr>
        <w:t>QUINTO.</w:t>
      </w:r>
      <w:r w:rsidR="00113E45" w:rsidRPr="00311506">
        <w:rPr>
          <w:rFonts w:ascii="Palatino Linotype" w:hAnsi="Palatino Linotype" w:cs="Arial"/>
          <w:b/>
        </w:rPr>
        <w:t xml:space="preserve"> De la etapa </w:t>
      </w:r>
      <w:r>
        <w:rPr>
          <w:rFonts w:ascii="Palatino Linotype" w:hAnsi="Palatino Linotype" w:cs="Arial"/>
          <w:b/>
        </w:rPr>
        <w:t>manifestaciones y/o alegatos</w:t>
      </w:r>
      <w:r w:rsidR="00113E45" w:rsidRPr="00311506">
        <w:rPr>
          <w:rFonts w:ascii="Palatino Linotype" w:hAnsi="Palatino Linotype" w:cs="Arial"/>
          <w:b/>
        </w:rPr>
        <w:t>.</w:t>
      </w:r>
    </w:p>
    <w:p w14:paraId="3CE7AAC1" w14:textId="77777777" w:rsidR="00FE3D0E" w:rsidRDefault="00113E45" w:rsidP="007F5EF3">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De las constancias que integran el expediente</w:t>
      </w:r>
      <w:r w:rsidR="003C6EAA">
        <w:rPr>
          <w:rFonts w:ascii="Palatino Linotype" w:hAnsi="Palatino Linotype" w:cs="Arial"/>
        </w:rPr>
        <w:t xml:space="preserve"> electrónico</w:t>
      </w:r>
      <w:r w:rsidRPr="000272B4">
        <w:rPr>
          <w:rFonts w:ascii="Palatino Linotype" w:hAnsi="Palatino Linotype" w:cs="Arial"/>
        </w:rPr>
        <w:t xml:space="preserve"> del recurso de revisión que nos ocupa, se advierte que el </w:t>
      </w:r>
      <w:r w:rsidRPr="000272B4">
        <w:rPr>
          <w:rFonts w:ascii="Palatino Linotype" w:hAnsi="Palatino Linotype" w:cs="Arial"/>
          <w:b/>
        </w:rPr>
        <w:t>SUJETO OBLIGADO</w:t>
      </w:r>
      <w:r w:rsidR="007F5EF3" w:rsidRPr="00756A79">
        <w:rPr>
          <w:rFonts w:ascii="Palatino Linotype" w:hAnsi="Palatino Linotype" w:cs="Arial"/>
        </w:rPr>
        <w:t xml:space="preserve"> </w:t>
      </w:r>
      <w:r w:rsidR="007F5EF3" w:rsidRPr="007F5EF3">
        <w:rPr>
          <w:rFonts w:ascii="Palatino Linotype" w:hAnsi="Palatino Linotype" w:cs="Arial"/>
        </w:rPr>
        <w:t>remiti</w:t>
      </w:r>
      <w:r w:rsidR="00C422A7">
        <w:rPr>
          <w:rFonts w:ascii="Palatino Linotype" w:hAnsi="Palatino Linotype" w:cs="Arial"/>
        </w:rPr>
        <w:t>ó</w:t>
      </w:r>
      <w:r w:rsidR="00756A79">
        <w:rPr>
          <w:rFonts w:ascii="Palatino Linotype" w:hAnsi="Palatino Linotype" w:cs="Arial"/>
        </w:rPr>
        <w:t xml:space="preserve"> </w:t>
      </w:r>
      <w:r w:rsidR="007F5EF3" w:rsidRPr="007F5EF3">
        <w:rPr>
          <w:rFonts w:ascii="Palatino Linotype" w:hAnsi="Palatino Linotype" w:cs="Arial"/>
        </w:rPr>
        <w:t>informe de justifica</w:t>
      </w:r>
      <w:r w:rsidR="00756A79">
        <w:rPr>
          <w:rFonts w:ascii="Palatino Linotype" w:hAnsi="Palatino Linotype" w:cs="Arial"/>
        </w:rPr>
        <w:t>do</w:t>
      </w:r>
      <w:r w:rsidR="007F5EF3">
        <w:rPr>
          <w:rFonts w:ascii="Palatino Linotype" w:hAnsi="Palatino Linotype" w:cs="Arial"/>
        </w:rPr>
        <w:t xml:space="preserve">, </w:t>
      </w:r>
      <w:r w:rsidR="00C422A7">
        <w:rPr>
          <w:rFonts w:ascii="Palatino Linotype" w:hAnsi="Palatino Linotype" w:cs="Arial"/>
        </w:rPr>
        <w:lastRenderedPageBreak/>
        <w:t xml:space="preserve">el cual se puso a la vista del recurrente en fecha </w:t>
      </w:r>
      <w:r w:rsidR="001A7E10">
        <w:rPr>
          <w:rFonts w:ascii="Palatino Linotype" w:hAnsi="Palatino Linotype" w:cs="Arial"/>
        </w:rPr>
        <w:t xml:space="preserve">cuatro de marzo de dos mil veintidós, y mediante el cual ratifica su respuesta proporcionada, </w:t>
      </w:r>
      <w:r w:rsidR="007F5EF3">
        <w:rPr>
          <w:rFonts w:ascii="Palatino Linotype" w:hAnsi="Palatino Linotype" w:cs="Arial"/>
        </w:rPr>
        <w:t xml:space="preserve">asimismo se aprecia que </w:t>
      </w:r>
      <w:r w:rsidRPr="007F5EF3">
        <w:rPr>
          <w:rFonts w:ascii="Palatino Linotype" w:hAnsi="Palatino Linotype" w:cs="Arial"/>
        </w:rPr>
        <w:t>la</w:t>
      </w:r>
      <w:r w:rsidRPr="000272B4">
        <w:rPr>
          <w:rFonts w:ascii="Palatino Linotype" w:hAnsi="Palatino Linotype" w:cs="Arial"/>
          <w:b/>
        </w:rPr>
        <w:t xml:space="preserve"> </w:t>
      </w:r>
      <w:r w:rsidRPr="003C6EAA">
        <w:rPr>
          <w:rFonts w:ascii="Palatino Linotype" w:hAnsi="Palatino Linotype" w:cs="Arial"/>
        </w:rPr>
        <w:t>parte</w:t>
      </w:r>
      <w:r w:rsidRPr="000272B4">
        <w:rPr>
          <w:rFonts w:ascii="Palatino Linotype" w:hAnsi="Palatino Linotype" w:cs="Arial"/>
          <w:b/>
        </w:rPr>
        <w:t xml:space="preserve"> RECURRENTE</w:t>
      </w:r>
      <w:r w:rsidRPr="000272B4">
        <w:rPr>
          <w:rFonts w:ascii="Palatino Linotype" w:hAnsi="Palatino Linotype" w:cs="Arial"/>
        </w:rPr>
        <w:t xml:space="preserve"> fue omis</w:t>
      </w:r>
      <w:r w:rsidR="007F5EF3">
        <w:rPr>
          <w:rFonts w:ascii="Palatino Linotype" w:hAnsi="Palatino Linotype" w:cs="Arial"/>
        </w:rPr>
        <w:t>a</w:t>
      </w:r>
      <w:r w:rsidRPr="000272B4">
        <w:rPr>
          <w:rFonts w:ascii="Palatino Linotype" w:hAnsi="Palatino Linotype" w:cs="Arial"/>
        </w:rPr>
        <w:t xml:space="preserve"> en presentar,</w:t>
      </w:r>
      <w:r w:rsidR="007F5EF3">
        <w:rPr>
          <w:rFonts w:ascii="Palatino Linotype" w:hAnsi="Palatino Linotype" w:cs="Arial"/>
        </w:rPr>
        <w:t xml:space="preserve"> manifestaciones,</w:t>
      </w:r>
      <w:r w:rsidRPr="000272B4">
        <w:rPr>
          <w:rFonts w:ascii="Palatino Linotype" w:hAnsi="Palatino Linotype" w:cs="Arial"/>
        </w:rPr>
        <w:t xml:space="preserve"> pruebas</w:t>
      </w:r>
      <w:r w:rsidR="007F5EF3">
        <w:rPr>
          <w:rFonts w:ascii="Palatino Linotype" w:hAnsi="Palatino Linotype" w:cs="Arial"/>
        </w:rPr>
        <w:t xml:space="preserve"> o</w:t>
      </w:r>
      <w:r w:rsidRPr="000272B4">
        <w:rPr>
          <w:rFonts w:ascii="Palatino Linotype" w:hAnsi="Palatino Linotype" w:cs="Arial"/>
        </w:rPr>
        <w:t xml:space="preserve"> alegatos, en el plazo establecido para tal efecto</w:t>
      </w:r>
      <w:r w:rsidR="00894DD2">
        <w:rPr>
          <w:rFonts w:ascii="Palatino Linotype" w:hAnsi="Palatino Linotype" w:cs="Arial"/>
        </w:rPr>
        <w:t>.</w:t>
      </w:r>
    </w:p>
    <w:p w14:paraId="1E8E75BF" w14:textId="77777777" w:rsidR="007F5EF3" w:rsidRPr="000272B4" w:rsidRDefault="007F5EF3" w:rsidP="007F5EF3">
      <w:pPr>
        <w:widowControl w:val="0"/>
        <w:autoSpaceDE w:val="0"/>
        <w:autoSpaceDN w:val="0"/>
        <w:adjustRightInd w:val="0"/>
        <w:spacing w:line="360" w:lineRule="auto"/>
        <w:jc w:val="both"/>
        <w:rPr>
          <w:rFonts w:ascii="Palatino Linotype" w:hAnsi="Palatino Linotype" w:cs="Arial"/>
          <w:noProof/>
          <w:lang w:val="es-MX" w:eastAsia="es-MX"/>
        </w:rPr>
      </w:pPr>
    </w:p>
    <w:p w14:paraId="5A47ECBD" w14:textId="77777777" w:rsidR="00AC6B20" w:rsidRPr="00B93DE8" w:rsidRDefault="00C55D81" w:rsidP="00AC6B20">
      <w:pPr>
        <w:spacing w:line="360" w:lineRule="auto"/>
        <w:jc w:val="both"/>
        <w:rPr>
          <w:rFonts w:ascii="Palatino Linotype" w:hAnsi="Palatino Linotype" w:cs="Arial"/>
          <w:b/>
        </w:rPr>
      </w:pPr>
      <w:r w:rsidRPr="00AC6B20">
        <w:rPr>
          <w:rFonts w:ascii="Palatino Linotype" w:hAnsi="Palatino Linotype" w:cs="Arial"/>
          <w:b/>
        </w:rPr>
        <w:t>S</w:t>
      </w:r>
      <w:r>
        <w:rPr>
          <w:rFonts w:ascii="Palatino Linotype" w:hAnsi="Palatino Linotype" w:cs="Arial"/>
          <w:b/>
        </w:rPr>
        <w:t>EXTO</w:t>
      </w:r>
      <w:r w:rsidR="00AC6B20" w:rsidRPr="00AC6B20">
        <w:rPr>
          <w:rFonts w:ascii="Palatino Linotype" w:hAnsi="Palatino Linotype" w:cs="Arial"/>
          <w:b/>
        </w:rPr>
        <w:t xml:space="preserve">. </w:t>
      </w:r>
      <w:r w:rsidR="00AC6B20" w:rsidRPr="00B93DE8">
        <w:rPr>
          <w:rFonts w:ascii="Palatino Linotype" w:hAnsi="Palatino Linotype" w:cs="Arial"/>
          <w:b/>
        </w:rPr>
        <w:t xml:space="preserve">Del cierre de instrucción. </w:t>
      </w:r>
    </w:p>
    <w:p w14:paraId="1451EC06" w14:textId="77777777" w:rsidR="007B678F" w:rsidRDefault="003C6EAA" w:rsidP="00AC6B20">
      <w:pPr>
        <w:spacing w:line="360" w:lineRule="auto"/>
        <w:jc w:val="both"/>
        <w:rPr>
          <w:rFonts w:ascii="Palatino Linotype" w:hAnsi="Palatino Linotype" w:cs="Arial"/>
        </w:rPr>
      </w:pPr>
      <w:r>
        <w:rPr>
          <w:rFonts w:ascii="Palatino Linotype" w:hAnsi="Palatino Linotype" w:cs="Arial"/>
        </w:rPr>
        <w:t>U</w:t>
      </w:r>
      <w:r w:rsidR="00AC6B20" w:rsidRPr="00B93DE8">
        <w:rPr>
          <w:rFonts w:ascii="Palatino Linotype" w:hAnsi="Palatino Linotype" w:cs="Arial"/>
        </w:rPr>
        <w:t>na vez transcurrido el término legal, se decret</w:t>
      </w:r>
      <w:r w:rsidR="00AC6B20">
        <w:rPr>
          <w:rFonts w:ascii="Palatino Linotype" w:hAnsi="Palatino Linotype" w:cs="Arial"/>
        </w:rPr>
        <w:t>ó</w:t>
      </w:r>
      <w:r w:rsidR="00AC6B20" w:rsidRPr="00B93DE8">
        <w:rPr>
          <w:rFonts w:ascii="Palatino Linotype" w:hAnsi="Palatino Linotype" w:cs="Arial"/>
        </w:rPr>
        <w:t xml:space="preserve"> el cierre de instrucción de</w:t>
      </w:r>
      <w:r w:rsidR="00AC6B20">
        <w:rPr>
          <w:rFonts w:ascii="Palatino Linotype" w:hAnsi="Palatino Linotype" w:cs="Arial"/>
        </w:rPr>
        <w:t xml:space="preserve"> </w:t>
      </w:r>
      <w:r w:rsidR="00AC6B20" w:rsidRPr="00B93DE8">
        <w:rPr>
          <w:rFonts w:ascii="Palatino Linotype" w:hAnsi="Palatino Linotype" w:cs="Arial"/>
        </w:rPr>
        <w:t>l</w:t>
      </w:r>
      <w:r w:rsidR="00AC6B20">
        <w:rPr>
          <w:rFonts w:ascii="Palatino Linotype" w:hAnsi="Palatino Linotype" w:cs="Arial"/>
        </w:rPr>
        <w:t>os</w:t>
      </w:r>
      <w:r w:rsidR="00AC6B20" w:rsidRPr="00B93DE8">
        <w:rPr>
          <w:rFonts w:ascii="Palatino Linotype" w:hAnsi="Palatino Linotype" w:cs="Arial"/>
        </w:rPr>
        <w:t xml:space="preserve"> recursos de revisión en fecha </w:t>
      </w:r>
      <w:r w:rsidR="00C55D81">
        <w:rPr>
          <w:rFonts w:ascii="Palatino Linotype" w:hAnsi="Palatino Linotype" w:cs="Arial"/>
          <w:b/>
        </w:rPr>
        <w:t>diez</w:t>
      </w:r>
      <w:r w:rsidR="00AC6B20">
        <w:rPr>
          <w:rFonts w:ascii="Palatino Linotype" w:hAnsi="Palatino Linotype" w:cs="Arial"/>
          <w:b/>
        </w:rPr>
        <w:t xml:space="preserve"> </w:t>
      </w:r>
      <w:r w:rsidR="00AC6B20" w:rsidRPr="00B8050B">
        <w:rPr>
          <w:rFonts w:ascii="Palatino Linotype" w:hAnsi="Palatino Linotype" w:cs="Arial"/>
          <w:b/>
        </w:rPr>
        <w:t xml:space="preserve">de </w:t>
      </w:r>
      <w:r w:rsidR="00AC6B20">
        <w:rPr>
          <w:rFonts w:ascii="Palatino Linotype" w:hAnsi="Palatino Linotype" w:cs="Arial"/>
          <w:b/>
        </w:rPr>
        <w:t>marzo</w:t>
      </w:r>
      <w:r w:rsidR="00AC6B20" w:rsidRPr="00B8050B">
        <w:rPr>
          <w:rFonts w:ascii="Palatino Linotype" w:hAnsi="Palatino Linotype" w:cs="Arial"/>
          <w:b/>
        </w:rPr>
        <w:t xml:space="preserve"> de dos mil veint</w:t>
      </w:r>
      <w:r w:rsidR="00AC6B20">
        <w:rPr>
          <w:rFonts w:ascii="Palatino Linotype" w:hAnsi="Palatino Linotype" w:cs="Arial"/>
          <w:b/>
        </w:rPr>
        <w:t>idós</w:t>
      </w:r>
      <w:r w:rsidR="00AC6B20" w:rsidRPr="00B93DE8">
        <w:rPr>
          <w:rFonts w:ascii="Palatino Linotype" w:hAnsi="Palatino Linotype" w:cs="Arial"/>
        </w:rPr>
        <w:t xml:space="preserve">, en términos del artículo 185 </w:t>
      </w:r>
      <w:r>
        <w:rPr>
          <w:rFonts w:ascii="Palatino Linotype" w:hAnsi="Palatino Linotype" w:cs="Arial"/>
        </w:rPr>
        <w:t>f</w:t>
      </w:r>
      <w:r w:rsidR="00AC6B20" w:rsidRPr="00B93DE8">
        <w:rPr>
          <w:rFonts w:ascii="Palatino Linotype" w:hAnsi="Palatino Linotype" w:cs="Arial"/>
        </w:rPr>
        <w:t>racción VI de la Ley de Transparencia y Acceso a la Información Pública del Estado de México y Municipios, iniciando el término legal para dictar r</w:t>
      </w:r>
      <w:r w:rsidR="00AC6B20">
        <w:rPr>
          <w:rFonts w:ascii="Palatino Linotype" w:hAnsi="Palatino Linotype" w:cs="Arial"/>
        </w:rPr>
        <w:t>eso</w:t>
      </w:r>
      <w:r w:rsidR="00C55D81">
        <w:rPr>
          <w:rFonts w:ascii="Palatino Linotype" w:hAnsi="Palatino Linotype" w:cs="Arial"/>
        </w:rPr>
        <w:t>lución definitiva del asunto.</w:t>
      </w:r>
    </w:p>
    <w:p w14:paraId="25D86218" w14:textId="77777777" w:rsidR="00C55D81" w:rsidRDefault="00C55D81" w:rsidP="00AC6B20">
      <w:pPr>
        <w:spacing w:line="360" w:lineRule="auto"/>
        <w:jc w:val="both"/>
        <w:rPr>
          <w:rFonts w:ascii="Palatino Linotype" w:hAnsi="Palatino Linotype" w:cs="Arial"/>
        </w:rPr>
      </w:pPr>
    </w:p>
    <w:p w14:paraId="79380A3B" w14:textId="77777777" w:rsidR="00C55D81" w:rsidRPr="00CC1419" w:rsidRDefault="00C55D81" w:rsidP="00C55D81">
      <w:pPr>
        <w:spacing w:line="360" w:lineRule="auto"/>
        <w:jc w:val="both"/>
        <w:rPr>
          <w:rFonts w:ascii="Palatino Linotype" w:hAnsi="Palatino Linotype" w:cs="Arial"/>
          <w:b/>
        </w:rPr>
      </w:pPr>
      <w:r w:rsidRPr="006B7415">
        <w:rPr>
          <w:rFonts w:ascii="Palatino Linotype" w:hAnsi="Palatino Linotype" w:cs="Arial"/>
          <w:b/>
        </w:rPr>
        <w:t>SEPTIMO.</w:t>
      </w:r>
      <w:r w:rsidRPr="00CC1419">
        <w:rPr>
          <w:rFonts w:ascii="Palatino Linotype" w:hAnsi="Palatino Linotype" w:cs="Arial"/>
          <w:b/>
        </w:rPr>
        <w:t xml:space="preserve"> Ampliación del término para resolver</w:t>
      </w:r>
    </w:p>
    <w:p w14:paraId="75ED7FA1" w14:textId="77777777" w:rsidR="00C55D81" w:rsidRDefault="00C55D81" w:rsidP="00C55D81">
      <w:pPr>
        <w:spacing w:line="360" w:lineRule="auto"/>
        <w:jc w:val="both"/>
        <w:rPr>
          <w:rFonts w:ascii="Palatino Linotype" w:hAnsi="Palatino Linotype" w:cs="Arial"/>
        </w:rPr>
      </w:pPr>
      <w:r w:rsidRPr="00CC1419">
        <w:rPr>
          <w:rFonts w:ascii="Palatino Linotype" w:hAnsi="Palatino Linotype" w:cs="Arial"/>
        </w:rPr>
        <w:t xml:space="preserve">Posteriormente, en fecha </w:t>
      </w:r>
      <w:r w:rsidR="006B7415">
        <w:rPr>
          <w:rFonts w:ascii="Palatino Linotype" w:hAnsi="Palatino Linotype" w:cs="Arial"/>
          <w:b/>
        </w:rPr>
        <w:t>seis</w:t>
      </w:r>
      <w:r w:rsidRPr="0073475D">
        <w:rPr>
          <w:rFonts w:ascii="Palatino Linotype" w:hAnsi="Palatino Linotype" w:cs="Arial"/>
          <w:b/>
        </w:rPr>
        <w:t xml:space="preserve"> de abril del año dos mil veintidós</w:t>
      </w:r>
      <w:r>
        <w:rPr>
          <w:rFonts w:ascii="Palatino Linotype" w:hAnsi="Palatino Linotype" w:cs="Arial"/>
        </w:rPr>
        <w:t>, e</w:t>
      </w:r>
      <w:r w:rsidRPr="00CC1419">
        <w:rPr>
          <w:rFonts w:ascii="Palatino Linotype" w:hAnsi="Palatino Linotype" w:cs="Arial"/>
        </w:rPr>
        <w:t xml:space="preserve">n términos del párrafo tercero del artículo 181, de la Ley de Transparencia y Acceso a la Información Pública del Estado de México y Municipios, se </w:t>
      </w:r>
      <w:r>
        <w:rPr>
          <w:rFonts w:ascii="Palatino Linotype" w:hAnsi="Palatino Linotype" w:cs="Arial"/>
        </w:rPr>
        <w:t>emitió acuerdo mediante el cual se amplío</w:t>
      </w:r>
      <w:r w:rsidRPr="00CC1419">
        <w:rPr>
          <w:rFonts w:ascii="Palatino Linotype" w:hAnsi="Palatino Linotype" w:cs="Arial"/>
        </w:rPr>
        <w:t xml:space="preserve"> el plazo para emitir la resolución que en derecho proceda, hasta por un periodo de quince días hábiles</w:t>
      </w:r>
      <w:r>
        <w:rPr>
          <w:rFonts w:ascii="Palatino Linotype" w:hAnsi="Palatino Linotype" w:cs="Arial"/>
        </w:rPr>
        <w:t>, y,</w:t>
      </w:r>
    </w:p>
    <w:p w14:paraId="3346299E" w14:textId="77777777" w:rsidR="00113E45" w:rsidRPr="000272B4" w:rsidRDefault="00113E45" w:rsidP="00113E45">
      <w:pPr>
        <w:spacing w:line="360" w:lineRule="auto"/>
        <w:jc w:val="both"/>
        <w:rPr>
          <w:rFonts w:ascii="Palatino Linotype" w:hAnsi="Palatino Linotype" w:cs="Arial"/>
          <w:b/>
        </w:rPr>
      </w:pPr>
    </w:p>
    <w:p w14:paraId="25B75C0E" w14:textId="77777777"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14:paraId="06534DC5" w14:textId="77777777" w:rsidR="00113E45" w:rsidRPr="000272B4" w:rsidRDefault="00113E45" w:rsidP="00113E45">
      <w:pPr>
        <w:spacing w:line="360" w:lineRule="auto"/>
        <w:jc w:val="center"/>
        <w:rPr>
          <w:rFonts w:ascii="Palatino Linotype" w:hAnsi="Palatino Linotype" w:cs="Arial"/>
          <w:b/>
          <w:bCs/>
          <w:spacing w:val="60"/>
          <w:lang w:val="es-ES_tradnl"/>
        </w:rPr>
      </w:pPr>
    </w:p>
    <w:p w14:paraId="44DB3963" w14:textId="77777777" w:rsidR="00113E45" w:rsidRDefault="006B7415" w:rsidP="00113E45">
      <w:pPr>
        <w:spacing w:line="360" w:lineRule="auto"/>
        <w:jc w:val="both"/>
        <w:rPr>
          <w:rFonts w:ascii="Palatino Linotype" w:hAnsi="Palatino Linotype" w:cs="Arial"/>
          <w:b/>
        </w:rPr>
      </w:pPr>
      <w:r w:rsidRPr="000272B4">
        <w:rPr>
          <w:rFonts w:ascii="Palatino Linotype" w:hAnsi="Palatino Linotype" w:cs="Arial"/>
          <w:b/>
        </w:rPr>
        <w:t>PRIMERO</w:t>
      </w:r>
      <w:r w:rsidR="00113E45" w:rsidRPr="000272B4">
        <w:rPr>
          <w:rFonts w:ascii="Palatino Linotype" w:hAnsi="Palatino Linotype" w:cs="Arial"/>
          <w:b/>
        </w:rPr>
        <w:t>.</w:t>
      </w:r>
      <w:r w:rsidR="00113E45" w:rsidRPr="000272B4">
        <w:rPr>
          <w:rFonts w:ascii="Palatino Linotype" w:hAnsi="Palatino Linotype" w:cs="Arial"/>
        </w:rPr>
        <w:t xml:space="preserve"> </w:t>
      </w:r>
      <w:r w:rsidR="003C6EAA" w:rsidRPr="003C6EAA">
        <w:rPr>
          <w:rFonts w:ascii="Palatino Linotype" w:hAnsi="Palatino Linotype" w:cs="Arial"/>
          <w:b/>
        </w:rPr>
        <w:t>De la</w:t>
      </w:r>
      <w:r w:rsidR="003C6EAA">
        <w:rPr>
          <w:rFonts w:ascii="Palatino Linotype" w:hAnsi="Palatino Linotype" w:cs="Arial"/>
        </w:rPr>
        <w:t xml:space="preserve"> </w:t>
      </w:r>
      <w:r w:rsidR="00113E45" w:rsidRPr="000272B4">
        <w:rPr>
          <w:rFonts w:ascii="Palatino Linotype" w:hAnsi="Palatino Linotype" w:cs="Arial"/>
          <w:b/>
        </w:rPr>
        <w:t xml:space="preserve">Competencia. </w:t>
      </w:r>
    </w:p>
    <w:p w14:paraId="293554FF" w14:textId="77777777" w:rsidR="00113E45" w:rsidRPr="000272B4" w:rsidRDefault="00EA12D3" w:rsidP="00113E45">
      <w:pPr>
        <w:spacing w:line="360" w:lineRule="auto"/>
        <w:jc w:val="both"/>
        <w:rPr>
          <w:rFonts w:ascii="Palatino Linotype" w:hAnsi="Palatino Linotype"/>
          <w:shd w:val="clear" w:color="auto" w:fill="FFFFFF"/>
        </w:rPr>
      </w:pPr>
      <w:r w:rsidRPr="003E4BCA">
        <w:rPr>
          <w:rFonts w:ascii="Palatino Linotype" w:hAnsi="Palatino Linotype" w:cs="Arial"/>
        </w:rPr>
        <w:t>Este Instituto de Transparencia, Acceso a la Información Pública y Protección de</w:t>
      </w:r>
      <w:r>
        <w:rPr>
          <w:rFonts w:ascii="Palatino Linotype" w:hAnsi="Palatino Linotype" w:cs="Arial"/>
        </w:rPr>
        <w:t xml:space="preserve"> </w:t>
      </w:r>
      <w:r w:rsidRPr="003E4BCA">
        <w:rPr>
          <w:rFonts w:ascii="Palatino Linotype" w:hAnsi="Palatino Linotype" w:cs="Arial"/>
        </w:rPr>
        <w:t>Datos Personales del Estado de México y Municipios, es competente para conocer y</w:t>
      </w:r>
      <w:r>
        <w:rPr>
          <w:rFonts w:ascii="Palatino Linotype" w:hAnsi="Palatino Linotype" w:cs="Arial"/>
        </w:rPr>
        <w:t xml:space="preserve"> </w:t>
      </w:r>
      <w:r>
        <w:rPr>
          <w:rFonts w:ascii="Palatino Linotype" w:hAnsi="Palatino Linotype" w:cs="Arial"/>
        </w:rPr>
        <w:lastRenderedPageBreak/>
        <w:t xml:space="preserve">resolver </w:t>
      </w:r>
      <w:r w:rsidRPr="003E4BCA">
        <w:rPr>
          <w:rFonts w:ascii="Palatino Linotype" w:hAnsi="Palatino Linotype" w:cs="Arial"/>
        </w:rPr>
        <w:t>l</w:t>
      </w:r>
      <w:r>
        <w:rPr>
          <w:rFonts w:ascii="Palatino Linotype" w:hAnsi="Palatino Linotype" w:cs="Arial"/>
        </w:rPr>
        <w:t>os</w:t>
      </w:r>
      <w:r w:rsidRPr="003E4BCA">
        <w:rPr>
          <w:rFonts w:ascii="Palatino Linotype" w:hAnsi="Palatino Linotype" w:cs="Arial"/>
        </w:rPr>
        <w:t xml:space="preserve"> presente</w:t>
      </w:r>
      <w:r>
        <w:rPr>
          <w:rFonts w:ascii="Palatino Linotype" w:hAnsi="Palatino Linotype" w:cs="Arial"/>
        </w:rPr>
        <w:t>s</w:t>
      </w:r>
      <w:r w:rsidRPr="003E4BCA">
        <w:rPr>
          <w:rFonts w:ascii="Palatino Linotype" w:hAnsi="Palatino Linotype" w:cs="Arial"/>
        </w:rPr>
        <w:t xml:space="preserve"> recurso</w:t>
      </w:r>
      <w:r>
        <w:rPr>
          <w:rFonts w:ascii="Palatino Linotype" w:hAnsi="Palatino Linotype" w:cs="Arial"/>
        </w:rPr>
        <w:t>s</w:t>
      </w:r>
      <w:r w:rsidRPr="003E4BCA">
        <w:rPr>
          <w:rFonts w:ascii="Palatino Linotype" w:hAnsi="Palatino Linotype" w:cs="Arial"/>
        </w:rPr>
        <w:t xml:space="preserve"> de revisión interpuesto</w:t>
      </w:r>
      <w:r>
        <w:rPr>
          <w:rFonts w:ascii="Palatino Linotype" w:hAnsi="Palatino Linotype" w:cs="Arial"/>
        </w:rPr>
        <w:t>s</w:t>
      </w:r>
      <w:r w:rsidRPr="003E4BCA">
        <w:rPr>
          <w:rFonts w:ascii="Palatino Linotype" w:hAnsi="Palatino Linotype" w:cs="Arial"/>
        </w:rPr>
        <w:t xml:space="preserve"> por el ahora </w:t>
      </w:r>
      <w:r w:rsidRPr="003E4BCA">
        <w:rPr>
          <w:rFonts w:ascii="Palatino Linotype" w:hAnsi="Palatino Linotype" w:cs="Arial"/>
          <w:b/>
        </w:rPr>
        <w:t>Recurrente</w:t>
      </w:r>
      <w:r w:rsidRPr="003E4BCA">
        <w:rPr>
          <w:rFonts w:ascii="Palatino Linotype" w:hAnsi="Palatino Linotype" w:cs="Arial"/>
        </w:rPr>
        <w:t>,</w:t>
      </w:r>
      <w:r>
        <w:rPr>
          <w:rFonts w:ascii="Palatino Linotype" w:hAnsi="Palatino Linotype" w:cs="Arial"/>
        </w:rPr>
        <w:t xml:space="preserve"> </w:t>
      </w:r>
      <w:r w:rsidRPr="003E4BCA">
        <w:rPr>
          <w:rFonts w:ascii="Palatino Linotype" w:hAnsi="Palatino Linotype" w:cs="Arial"/>
        </w:rPr>
        <w:t>conforme a lo dispuesto en los artículos 6, apartado A, fracción IV de la Constitución</w:t>
      </w:r>
      <w:r>
        <w:rPr>
          <w:rFonts w:ascii="Palatino Linotype" w:hAnsi="Palatino Linotype" w:cs="Arial"/>
        </w:rPr>
        <w:t xml:space="preserve"> </w:t>
      </w:r>
      <w:r w:rsidRPr="003E4BCA">
        <w:rPr>
          <w:rFonts w:ascii="Palatino Linotype" w:hAnsi="Palatino Linotype" w:cs="Arial"/>
        </w:rPr>
        <w:t>Política de los Estados Unidos Mexicanos; 5, párrafos trigésimo, trigésimo primero y</w:t>
      </w:r>
      <w:r>
        <w:rPr>
          <w:rFonts w:ascii="Palatino Linotype" w:hAnsi="Palatino Linotype" w:cs="Arial"/>
        </w:rPr>
        <w:t xml:space="preserve"> </w:t>
      </w:r>
      <w:r w:rsidRPr="003E4BCA">
        <w:rPr>
          <w:rFonts w:ascii="Palatino Linotype" w:hAnsi="Palatino Linotype" w:cs="Arial"/>
        </w:rPr>
        <w:t>trigésimo segundo, fracciones IV y V, de la Constitución Política del Estado Libre y</w:t>
      </w:r>
      <w:r>
        <w:rPr>
          <w:rFonts w:ascii="Palatino Linotype" w:hAnsi="Palatino Linotype" w:cs="Arial"/>
        </w:rPr>
        <w:t xml:space="preserve"> </w:t>
      </w:r>
      <w:r w:rsidRPr="003E4BCA">
        <w:rPr>
          <w:rFonts w:ascii="Palatino Linotype" w:hAnsi="Palatino Linotype" w:cs="Arial"/>
        </w:rPr>
        <w:t>Soberano de México; artículos 1, 2 fracción II, 13, 29, 36 fracciones I y II, 176, 178,</w:t>
      </w:r>
      <w:r>
        <w:rPr>
          <w:rFonts w:ascii="Palatino Linotype" w:hAnsi="Palatino Linotype" w:cs="Arial"/>
        </w:rPr>
        <w:t xml:space="preserve"> </w:t>
      </w:r>
      <w:r w:rsidRPr="003E4BCA">
        <w:rPr>
          <w:rFonts w:ascii="Palatino Linotype" w:hAnsi="Palatino Linotype" w:cs="Arial"/>
        </w:rPr>
        <w:t>179, 181 párrafo tercero y 185 de la Ley de Transparencia y Acceso a la Información</w:t>
      </w:r>
      <w:r>
        <w:rPr>
          <w:rFonts w:ascii="Palatino Linotype" w:hAnsi="Palatino Linotype" w:cs="Arial"/>
        </w:rPr>
        <w:t xml:space="preserve"> </w:t>
      </w:r>
      <w:r w:rsidRPr="003E4BCA">
        <w:rPr>
          <w:rFonts w:ascii="Palatino Linotype" w:hAnsi="Palatino Linotype" w:cs="Arial"/>
        </w:rPr>
        <w:t>Pública del Estado de México y Municipios; y 10, 7, 9 fracciones I y XXIV, y 11 del</w:t>
      </w:r>
      <w:r>
        <w:rPr>
          <w:rFonts w:ascii="Palatino Linotype" w:hAnsi="Palatino Linotype" w:cs="Arial"/>
        </w:rPr>
        <w:t xml:space="preserve"> </w:t>
      </w:r>
      <w:r w:rsidRPr="003E4BCA">
        <w:rPr>
          <w:rFonts w:ascii="Palatino Linotype" w:hAnsi="Palatino Linotype" w:cs="Arial"/>
        </w:rPr>
        <w:t>Reglamento Interior del Instituto de Transparencia, Acceso a la Información Pública y</w:t>
      </w:r>
      <w:r>
        <w:rPr>
          <w:rFonts w:ascii="Palatino Linotype" w:hAnsi="Palatino Linotype" w:cs="Arial"/>
        </w:rPr>
        <w:t xml:space="preserve"> </w:t>
      </w:r>
      <w:r w:rsidRPr="003E4BCA">
        <w:rPr>
          <w:rFonts w:ascii="Palatino Linotype" w:hAnsi="Palatino Linotype" w:cs="Arial"/>
        </w:rPr>
        <w:t>Protección de Datos Personales del Estado de México y Municipios.</w:t>
      </w:r>
    </w:p>
    <w:p w14:paraId="7E0A7FCB" w14:textId="77777777" w:rsidR="00113E45" w:rsidRPr="000272B4" w:rsidRDefault="00113E45" w:rsidP="00113E45">
      <w:pPr>
        <w:spacing w:line="360" w:lineRule="auto"/>
        <w:jc w:val="both"/>
        <w:rPr>
          <w:rFonts w:ascii="Palatino Linotype" w:hAnsi="Palatino Linotype"/>
          <w:shd w:val="clear" w:color="auto" w:fill="FFFFFF"/>
        </w:rPr>
      </w:pPr>
    </w:p>
    <w:p w14:paraId="73D581AF" w14:textId="77777777"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14:paraId="60DD08FD" w14:textId="77777777"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AAEB9D7" w14:textId="77777777"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14:paraId="3C1C1E1C" w14:textId="77777777"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TERCERO. De las causas de improcedencia.</w:t>
      </w:r>
    </w:p>
    <w:p w14:paraId="1DBBEA12" w14:textId="77777777"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w:t>
      </w:r>
      <w:r w:rsidRPr="00311506">
        <w:rPr>
          <w:rFonts w:ascii="Palatino Linotype" w:hAnsi="Palatino Linotype" w:cs="Arial"/>
        </w:rPr>
        <w:lastRenderedPageBreak/>
        <w:t>objetividad inmersos en el artículo 9 de Ley de Transparencia y Acceso a la Información Pública del Estado de México y Municipios, en correlación con la seguridad jurídica que debe generar lo actuado ante este Organismo garante.</w:t>
      </w:r>
    </w:p>
    <w:p w14:paraId="4D0F7C78" w14:textId="77777777"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14:paraId="6626EFD1" w14:textId="77777777"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16A28">
        <w:rPr>
          <w:rStyle w:val="Refdenotaalpie"/>
          <w:rFonts w:ascii="Palatino Linotype" w:hAnsi="Palatino Linotype" w:cs="Arial"/>
          <w:b/>
        </w:rPr>
        <w:footnoteReference w:id="1"/>
      </w:r>
      <w:r w:rsidRPr="00311506">
        <w:rPr>
          <w:rFonts w:ascii="Palatino Linotype" w:hAnsi="Palatino Linotype" w:cs="Arial"/>
        </w:rPr>
        <w:t>.</w:t>
      </w:r>
    </w:p>
    <w:p w14:paraId="7ECB1829" w14:textId="77777777" w:rsidR="00113E45" w:rsidRDefault="00113E45" w:rsidP="00113E45">
      <w:pPr>
        <w:spacing w:line="360" w:lineRule="auto"/>
        <w:jc w:val="both"/>
        <w:rPr>
          <w:rFonts w:ascii="Palatino Linotype" w:hAnsi="Palatino Linotype" w:cs="Arial"/>
        </w:rPr>
      </w:pPr>
    </w:p>
    <w:p w14:paraId="506AEB08" w14:textId="77777777" w:rsidR="00113E45" w:rsidRPr="001201D0" w:rsidRDefault="00113E45" w:rsidP="00113E45">
      <w:pPr>
        <w:spacing w:line="360" w:lineRule="auto"/>
        <w:jc w:val="both"/>
        <w:rPr>
          <w:rFonts w:ascii="Palatino Linotype" w:hAnsi="Palatino Linotype" w:cs="Arial"/>
        </w:rPr>
      </w:pPr>
      <w:r>
        <w:rPr>
          <w:rFonts w:ascii="Palatino Linotype" w:hAnsi="Palatino Linotype" w:cs="Arial"/>
        </w:rPr>
        <w:t xml:space="preserve">Así es que tenemos que </w:t>
      </w:r>
      <w:r w:rsidRPr="001201D0">
        <w:rPr>
          <w:rFonts w:ascii="Palatino Linotype" w:hAnsi="Palatino Linotype" w:cs="Arial"/>
        </w:rPr>
        <w:t>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14:paraId="30C781C7" w14:textId="77777777" w:rsidR="00113E45" w:rsidRPr="001201D0" w:rsidRDefault="00113E45" w:rsidP="00113E45">
      <w:pPr>
        <w:spacing w:line="360" w:lineRule="auto"/>
        <w:jc w:val="both"/>
        <w:rPr>
          <w:rFonts w:ascii="Palatino Linotype" w:hAnsi="Palatino Linotype" w:cs="Arial"/>
        </w:rPr>
      </w:pPr>
    </w:p>
    <w:p w14:paraId="70CA6A09" w14:textId="77777777" w:rsidR="00113E45" w:rsidRPr="00DD4185" w:rsidRDefault="00113E45" w:rsidP="00E65E68">
      <w:pPr>
        <w:pStyle w:val="Prrafodelista"/>
        <w:autoSpaceDE w:val="0"/>
        <w:autoSpaceDN w:val="0"/>
        <w:adjustRightInd w:val="0"/>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14:paraId="2052C4B2" w14:textId="77777777"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14:paraId="2250AA05" w14:textId="77777777"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14:paraId="0B9754FE" w14:textId="77777777"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14:paraId="47A43937" w14:textId="77777777"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14:paraId="0233BB84" w14:textId="77777777"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14:paraId="15AD63D7" w14:textId="77777777"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14:paraId="37DBDB04" w14:textId="77777777" w:rsidR="00113E45" w:rsidRPr="00204F41"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14:paraId="086E03DF" w14:textId="77777777" w:rsidR="00113E45" w:rsidRPr="001201D0" w:rsidRDefault="00113E45" w:rsidP="00113E45">
      <w:pPr>
        <w:spacing w:line="360" w:lineRule="auto"/>
        <w:jc w:val="both"/>
        <w:rPr>
          <w:rFonts w:ascii="Palatino Linotype" w:hAnsi="Palatino Linotype" w:cs="Arial"/>
        </w:rPr>
      </w:pPr>
    </w:p>
    <w:p w14:paraId="7F972633" w14:textId="77777777" w:rsidR="00113E45" w:rsidRDefault="00E35692" w:rsidP="00113E4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virtud de que el recurso de revisión no fue</w:t>
      </w:r>
      <w:r w:rsidR="00113E45" w:rsidRPr="001201D0">
        <w:rPr>
          <w:rFonts w:ascii="Palatino Linotype" w:hAnsi="Palatino Linotype" w:cs="Arial"/>
        </w:rPr>
        <w:t xml:space="preserve"> interpuesto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64A16876" w14:textId="77777777"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14:paraId="1F31737A" w14:textId="77777777"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4727C56B" w14:textId="77777777" w:rsidR="00E65E68" w:rsidRPr="00104272" w:rsidRDefault="00E65E68" w:rsidP="00113E45">
      <w:pPr>
        <w:pStyle w:val="Prrafodelista"/>
        <w:autoSpaceDE w:val="0"/>
        <w:autoSpaceDN w:val="0"/>
        <w:adjustRightInd w:val="0"/>
        <w:spacing w:line="360" w:lineRule="auto"/>
        <w:ind w:left="0"/>
        <w:jc w:val="both"/>
        <w:rPr>
          <w:rFonts w:ascii="Palatino Linotype" w:hAnsi="Palatino Linotype" w:cs="Arial"/>
        </w:rPr>
      </w:pPr>
    </w:p>
    <w:p w14:paraId="5BCD7941" w14:textId="77777777" w:rsidR="00113E45" w:rsidRPr="00104272"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04272">
        <w:rPr>
          <w:rFonts w:ascii="Palatino Linotype" w:hAnsi="Palatino Linotype" w:cs="Arial"/>
          <w:b/>
        </w:rPr>
        <w:t>CUARTO.</w:t>
      </w:r>
      <w:r w:rsidRPr="00104272">
        <w:rPr>
          <w:rFonts w:ascii="Palatino Linotype" w:hAnsi="Palatino Linotype" w:cs="Arial"/>
        </w:rPr>
        <w:t xml:space="preserve"> </w:t>
      </w:r>
      <w:r w:rsidRPr="00104272">
        <w:rPr>
          <w:rFonts w:ascii="Palatino Linotype" w:hAnsi="Palatino Linotype" w:cs="Arial"/>
          <w:b/>
        </w:rPr>
        <w:t>Estudio y resolución del asunto.</w:t>
      </w:r>
    </w:p>
    <w:p w14:paraId="74B19537" w14:textId="77777777" w:rsidR="00113E45" w:rsidRPr="00231147"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04272">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es parte, en concordancia con el párrafo tercero del artículo 1 de la Constitución Federal y el diverso 8 de la Ley </w:t>
      </w:r>
      <w:r w:rsidRPr="00231147">
        <w:rPr>
          <w:rFonts w:ascii="Palatino Linotype" w:hAnsi="Palatino Linotype" w:cs="Arial"/>
        </w:rPr>
        <w:t>de Transparencia local.</w:t>
      </w:r>
    </w:p>
    <w:p w14:paraId="5BB660AE" w14:textId="77777777" w:rsidR="00113E45" w:rsidRPr="00231147" w:rsidRDefault="00113E45" w:rsidP="00231147">
      <w:pPr>
        <w:pStyle w:val="Prrafodelista"/>
        <w:autoSpaceDE w:val="0"/>
        <w:autoSpaceDN w:val="0"/>
        <w:adjustRightInd w:val="0"/>
        <w:spacing w:line="360" w:lineRule="auto"/>
        <w:ind w:left="0"/>
        <w:jc w:val="both"/>
        <w:rPr>
          <w:rFonts w:ascii="Palatino Linotype" w:hAnsi="Palatino Linotype" w:cs="Arial"/>
        </w:rPr>
      </w:pPr>
    </w:p>
    <w:p w14:paraId="7EA7DD3B" w14:textId="77777777" w:rsidR="00113E45" w:rsidRPr="00231147" w:rsidRDefault="00113E45" w:rsidP="00231147">
      <w:pPr>
        <w:pStyle w:val="Prrafodelista"/>
        <w:autoSpaceDE w:val="0"/>
        <w:autoSpaceDN w:val="0"/>
        <w:adjustRightInd w:val="0"/>
        <w:spacing w:line="360" w:lineRule="auto"/>
        <w:ind w:left="0"/>
        <w:jc w:val="both"/>
        <w:rPr>
          <w:rFonts w:ascii="Palatino Linotype" w:hAnsi="Palatino Linotype" w:cs="Arial"/>
        </w:rPr>
      </w:pPr>
      <w:r w:rsidRPr="00231147">
        <w:rPr>
          <w:rFonts w:ascii="Palatino Linotype" w:hAnsi="Palatino Linotype" w:cs="Arial"/>
        </w:rPr>
        <w:t xml:space="preserve">Por tal motivo es necesario hacer alusión a lo que </w:t>
      </w:r>
      <w:r w:rsidR="001E78AA" w:rsidRPr="00231147">
        <w:rPr>
          <w:rFonts w:ascii="Palatino Linotype" w:hAnsi="Palatino Linotype" w:cs="Arial"/>
        </w:rPr>
        <w:t>e</w:t>
      </w:r>
      <w:r w:rsidRPr="00231147">
        <w:rPr>
          <w:rFonts w:ascii="Palatino Linotype" w:hAnsi="Palatino Linotype" w:cs="Arial"/>
        </w:rPr>
        <w:t>l hoy recurrente requirió, le fuese entregado por parte del sujeto obligado</w:t>
      </w:r>
      <w:r w:rsidR="00202EC8" w:rsidRPr="00231147">
        <w:rPr>
          <w:rFonts w:ascii="Palatino Linotype" w:hAnsi="Palatino Linotype" w:cs="Arial"/>
        </w:rPr>
        <w:t>:</w:t>
      </w:r>
    </w:p>
    <w:p w14:paraId="08DF2177" w14:textId="77777777" w:rsidR="00113E45" w:rsidRPr="00104272" w:rsidRDefault="00113E45" w:rsidP="00113E45">
      <w:pPr>
        <w:tabs>
          <w:tab w:val="left" w:pos="709"/>
        </w:tabs>
        <w:spacing w:line="360" w:lineRule="auto"/>
        <w:jc w:val="both"/>
        <w:rPr>
          <w:rFonts w:ascii="Palatino Linotype" w:hAnsi="Palatino Linotype"/>
        </w:rPr>
      </w:pPr>
    </w:p>
    <w:p w14:paraId="73137D9C" w14:textId="77777777" w:rsidR="00113E45" w:rsidRPr="0023424F" w:rsidRDefault="00A81DBA" w:rsidP="0080371D">
      <w:pPr>
        <w:tabs>
          <w:tab w:val="left" w:pos="709"/>
        </w:tabs>
        <w:spacing w:line="360" w:lineRule="auto"/>
        <w:ind w:left="709" w:right="476"/>
        <w:jc w:val="both"/>
        <w:rPr>
          <w:rFonts w:ascii="Palatino Linotype" w:hAnsi="Palatino Linotype" w:cs="Arial"/>
          <w:i/>
          <w:lang w:eastAsia="es-MX"/>
        </w:rPr>
      </w:pPr>
      <w:r>
        <w:rPr>
          <w:rFonts w:ascii="Palatino Linotype" w:hAnsi="Palatino Linotype" w:cs="Arial"/>
          <w:i/>
          <w:lang w:eastAsia="es-MX"/>
        </w:rPr>
        <w:t xml:space="preserve">“Solicito el </w:t>
      </w:r>
      <w:proofErr w:type="spellStart"/>
      <w:r>
        <w:rPr>
          <w:rFonts w:ascii="Palatino Linotype" w:hAnsi="Palatino Linotype" w:cs="Arial"/>
          <w:i/>
          <w:lang w:eastAsia="es-MX"/>
        </w:rPr>
        <w:t>numero</w:t>
      </w:r>
      <w:proofErr w:type="spellEnd"/>
      <w:r>
        <w:rPr>
          <w:rFonts w:ascii="Palatino Linotype" w:hAnsi="Palatino Linotype" w:cs="Arial"/>
          <w:i/>
          <w:lang w:eastAsia="es-MX"/>
        </w:rPr>
        <w:t xml:space="preserve"> de infracciones y monto recaudado por día, realizadas por </w:t>
      </w:r>
      <w:proofErr w:type="spellStart"/>
      <w:r>
        <w:rPr>
          <w:rFonts w:ascii="Palatino Linotype" w:hAnsi="Palatino Linotype" w:cs="Arial"/>
          <w:i/>
          <w:lang w:eastAsia="es-MX"/>
        </w:rPr>
        <w:t>Transito</w:t>
      </w:r>
      <w:proofErr w:type="spellEnd"/>
      <w:r>
        <w:rPr>
          <w:rFonts w:ascii="Palatino Linotype" w:hAnsi="Palatino Linotype" w:cs="Arial"/>
          <w:i/>
          <w:lang w:eastAsia="es-MX"/>
        </w:rPr>
        <w:t xml:space="preserve"> Municipal, del mes de enero del 2021 y del mes enero 2022 a la fecha</w:t>
      </w:r>
      <w:r>
        <w:rPr>
          <w:rFonts w:eastAsiaTheme="minorHAnsi"/>
          <w:i/>
          <w:lang w:val="es-MX" w:eastAsia="es-MX"/>
        </w:rPr>
        <w:t>.” (sic)</w:t>
      </w:r>
    </w:p>
    <w:p w14:paraId="4DC6D064" w14:textId="77777777" w:rsidR="00113E45" w:rsidRDefault="00113E45" w:rsidP="009C70EE">
      <w:pPr>
        <w:tabs>
          <w:tab w:val="left" w:pos="7938"/>
        </w:tabs>
        <w:spacing w:line="360" w:lineRule="auto"/>
        <w:jc w:val="both"/>
        <w:rPr>
          <w:rFonts w:ascii="Palatino Linotype" w:hAnsi="Palatino Linotype" w:cs="Arial"/>
        </w:rPr>
      </w:pPr>
    </w:p>
    <w:p w14:paraId="5F357CF2" w14:textId="77777777" w:rsidR="00622CF1" w:rsidRDefault="00104272" w:rsidP="00622CF1">
      <w:pPr>
        <w:tabs>
          <w:tab w:val="left" w:pos="7938"/>
        </w:tabs>
        <w:spacing w:line="360" w:lineRule="auto"/>
        <w:jc w:val="both"/>
        <w:rPr>
          <w:rFonts w:ascii="Palatino Linotype" w:hAnsi="Palatino Linotype" w:cs="Arial"/>
        </w:rPr>
      </w:pPr>
      <w:r>
        <w:rPr>
          <w:rFonts w:ascii="Palatino Linotype" w:hAnsi="Palatino Linotype" w:cs="Arial"/>
        </w:rPr>
        <w:t xml:space="preserve">Para lo cual el sujeto </w:t>
      </w:r>
      <w:r w:rsidR="00622CF1">
        <w:rPr>
          <w:rFonts w:ascii="Palatino Linotype" w:hAnsi="Palatino Linotype" w:cs="Arial"/>
        </w:rPr>
        <w:t xml:space="preserve">adjuntó </w:t>
      </w:r>
      <w:r w:rsidR="00801146">
        <w:rPr>
          <w:rFonts w:ascii="Palatino Linotype" w:hAnsi="Palatino Linotype" w:cs="Arial"/>
        </w:rPr>
        <w:t xml:space="preserve">a su respuesta </w:t>
      </w:r>
      <w:r w:rsidR="00622CF1">
        <w:rPr>
          <w:rFonts w:ascii="Palatino Linotype" w:hAnsi="Palatino Linotype" w:cs="Arial"/>
        </w:rPr>
        <w:t>el archivo electrónico denominado “</w:t>
      </w:r>
      <w:proofErr w:type="spellStart"/>
      <w:r w:rsidR="00A81DBA" w:rsidRPr="00A81DBA">
        <w:rPr>
          <w:rFonts w:ascii="Palatino Linotype" w:hAnsi="Palatino Linotype"/>
        </w:rPr>
        <w:t>Saimex</w:t>
      </w:r>
      <w:proofErr w:type="spellEnd"/>
      <w:r w:rsidR="00A81DBA" w:rsidRPr="00A81DBA">
        <w:rPr>
          <w:rFonts w:ascii="Palatino Linotype" w:hAnsi="Palatino Linotype"/>
        </w:rPr>
        <w:t xml:space="preserve"> 00364.pdf</w:t>
      </w:r>
      <w:r w:rsidR="00622CF1">
        <w:rPr>
          <w:rFonts w:ascii="Palatino Linotype" w:hAnsi="Palatino Linotype" w:cs="Arial"/>
        </w:rPr>
        <w:t xml:space="preserve">”, consistente en el </w:t>
      </w:r>
      <w:r w:rsidR="00A81DBA">
        <w:rPr>
          <w:rFonts w:ascii="Palatino Linotype" w:hAnsi="Palatino Linotype" w:cs="Arial"/>
        </w:rPr>
        <w:t>oficio sin</w:t>
      </w:r>
      <w:r w:rsidR="00622CF1">
        <w:rPr>
          <w:rFonts w:ascii="Palatino Linotype" w:hAnsi="Palatino Linotype" w:cs="Arial"/>
        </w:rPr>
        <w:t xml:space="preserve"> </w:t>
      </w:r>
      <w:r w:rsidR="001E2475">
        <w:rPr>
          <w:rFonts w:ascii="Palatino Linotype" w:hAnsi="Palatino Linotype" w:cs="Arial"/>
        </w:rPr>
        <w:t>número</w:t>
      </w:r>
      <w:r w:rsidR="00622CF1">
        <w:rPr>
          <w:rFonts w:ascii="Palatino Linotype" w:hAnsi="Palatino Linotype" w:cs="Arial"/>
        </w:rPr>
        <w:t xml:space="preserve">, de fecha </w:t>
      </w:r>
      <w:r w:rsidR="00A81DBA">
        <w:rPr>
          <w:rFonts w:ascii="Palatino Linotype" w:hAnsi="Palatino Linotype" w:cs="Arial"/>
        </w:rPr>
        <w:t>catorce</w:t>
      </w:r>
      <w:r w:rsidR="00622CF1">
        <w:rPr>
          <w:rFonts w:ascii="Palatino Linotype" w:hAnsi="Palatino Linotype" w:cs="Arial"/>
        </w:rPr>
        <w:t xml:space="preserve"> de </w:t>
      </w:r>
      <w:r w:rsidR="00A81DBA">
        <w:rPr>
          <w:rFonts w:ascii="Palatino Linotype" w:hAnsi="Palatino Linotype" w:cs="Arial"/>
        </w:rPr>
        <w:t>febrero</w:t>
      </w:r>
      <w:r w:rsidR="00622CF1">
        <w:rPr>
          <w:rFonts w:ascii="Palatino Linotype" w:hAnsi="Palatino Linotype" w:cs="Arial"/>
        </w:rPr>
        <w:t xml:space="preserve"> </w:t>
      </w:r>
      <w:r w:rsidR="00622CF1">
        <w:rPr>
          <w:rFonts w:ascii="Palatino Linotype" w:hAnsi="Palatino Linotype" w:cs="Arial"/>
        </w:rPr>
        <w:lastRenderedPageBreak/>
        <w:t xml:space="preserve">de dos mil veintidós, dirigido al </w:t>
      </w:r>
      <w:r w:rsidR="00A81DBA">
        <w:rPr>
          <w:rFonts w:ascii="Palatino Linotype" w:hAnsi="Palatino Linotype" w:cs="Arial"/>
        </w:rPr>
        <w:t>recurrente</w:t>
      </w:r>
      <w:r w:rsidR="00622CF1">
        <w:rPr>
          <w:rFonts w:ascii="Palatino Linotype" w:hAnsi="Palatino Linotype" w:cs="Arial"/>
        </w:rPr>
        <w:t xml:space="preserve">, signado por </w:t>
      </w:r>
      <w:r w:rsidR="00A81DBA">
        <w:rPr>
          <w:rFonts w:ascii="Palatino Linotype" w:hAnsi="Palatino Linotype" w:cs="Arial"/>
        </w:rPr>
        <w:t>la Lic. En D Norma Sofía Pérez Martínez</w:t>
      </w:r>
      <w:r w:rsidR="00622CF1">
        <w:rPr>
          <w:rFonts w:ascii="Palatino Linotype" w:hAnsi="Palatino Linotype" w:cs="Arial"/>
        </w:rPr>
        <w:t xml:space="preserve">, en su carácter de </w:t>
      </w:r>
      <w:r w:rsidR="00A81DBA">
        <w:rPr>
          <w:rFonts w:ascii="Palatino Linotype" w:hAnsi="Palatino Linotype" w:cs="Arial"/>
        </w:rPr>
        <w:t>Titular de la Unidad de Transparencia</w:t>
      </w:r>
      <w:r w:rsidR="00622CF1">
        <w:rPr>
          <w:rFonts w:ascii="Palatino Linotype" w:hAnsi="Palatino Linotype" w:cs="Arial"/>
        </w:rPr>
        <w:t xml:space="preserve">, </w:t>
      </w:r>
      <w:r w:rsidR="001E2475">
        <w:rPr>
          <w:rFonts w:ascii="Palatino Linotype" w:hAnsi="Palatino Linotype" w:cs="Arial"/>
        </w:rPr>
        <w:t>mediante el cual señaló lo siguiente:</w:t>
      </w:r>
    </w:p>
    <w:p w14:paraId="220729FB" w14:textId="77777777" w:rsidR="001E2475" w:rsidRPr="009C70EE" w:rsidRDefault="001E2475" w:rsidP="009C70EE">
      <w:pPr>
        <w:tabs>
          <w:tab w:val="left" w:pos="7938"/>
        </w:tabs>
        <w:spacing w:line="360" w:lineRule="auto"/>
        <w:jc w:val="both"/>
        <w:rPr>
          <w:rFonts w:ascii="Palatino Linotype" w:hAnsi="Palatino Linotype" w:cs="Arial"/>
        </w:rPr>
      </w:pPr>
    </w:p>
    <w:p w14:paraId="07E24267" w14:textId="09BA4602" w:rsidR="00622CF1" w:rsidRPr="00A81DBA" w:rsidRDefault="00AD2E7D" w:rsidP="009C70EE">
      <w:pPr>
        <w:tabs>
          <w:tab w:val="left" w:pos="7938"/>
        </w:tabs>
        <w:spacing w:line="360" w:lineRule="auto"/>
        <w:jc w:val="both"/>
        <w:rPr>
          <w:rFonts w:ascii="Palatino Linotype" w:hAnsi="Palatino Linotype" w:cs="Arial"/>
        </w:rPr>
      </w:pPr>
      <w:r>
        <w:object w:dxaOrig="8610" w:dyaOrig="9315" w14:anchorId="03846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465.75pt" o:ole="">
            <v:imagedata r:id="rId8" o:title=""/>
          </v:shape>
          <o:OLEObject Type="Embed" ProgID="Paint.Picture" ShapeID="_x0000_i1025" DrawAspect="Content" ObjectID="_1713946199" r:id="rId9"/>
        </w:object>
      </w:r>
      <w:bookmarkStart w:id="0" w:name="_GoBack"/>
      <w:bookmarkEnd w:id="0"/>
    </w:p>
    <w:p w14:paraId="0E1A1016" w14:textId="77777777" w:rsidR="00A81DBA" w:rsidRPr="00A81DBA" w:rsidRDefault="00A81DBA" w:rsidP="009C70EE">
      <w:pPr>
        <w:tabs>
          <w:tab w:val="left" w:pos="7938"/>
        </w:tabs>
        <w:spacing w:line="360" w:lineRule="auto"/>
        <w:jc w:val="both"/>
        <w:rPr>
          <w:rFonts w:ascii="Palatino Linotype" w:hAnsi="Palatino Linotype" w:cs="Arial"/>
        </w:rPr>
      </w:pPr>
    </w:p>
    <w:p w14:paraId="18E7C4FB" w14:textId="77777777" w:rsidR="00A81DBA" w:rsidRDefault="00A81DBA" w:rsidP="009C70EE">
      <w:pPr>
        <w:tabs>
          <w:tab w:val="left" w:pos="7938"/>
        </w:tabs>
        <w:spacing w:line="360" w:lineRule="auto"/>
        <w:jc w:val="both"/>
        <w:rPr>
          <w:rFonts w:ascii="Palatino Linotype" w:hAnsi="Palatino Linotype" w:cs="Arial"/>
        </w:rPr>
      </w:pPr>
    </w:p>
    <w:p w14:paraId="0E7C9260" w14:textId="77777777" w:rsidR="00986251" w:rsidRPr="00A81DBA" w:rsidRDefault="00986251" w:rsidP="009C70EE">
      <w:pPr>
        <w:tabs>
          <w:tab w:val="left" w:pos="7938"/>
        </w:tabs>
        <w:spacing w:line="360" w:lineRule="auto"/>
        <w:jc w:val="both"/>
        <w:rPr>
          <w:rFonts w:ascii="Palatino Linotype" w:hAnsi="Palatino Linotype" w:cs="Arial"/>
        </w:rPr>
      </w:pPr>
      <w:r>
        <w:rPr>
          <w:noProof/>
          <w:lang w:val="es-MX" w:eastAsia="es-MX"/>
        </w:rPr>
        <w:drawing>
          <wp:inline distT="0" distB="0" distL="0" distR="0" wp14:anchorId="71B260BB" wp14:editId="6335D8A6">
            <wp:extent cx="5495925" cy="5724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78" t="18112" r="33978" b="18193"/>
                    <a:stretch/>
                  </pic:blipFill>
                  <pic:spPr bwMode="auto">
                    <a:xfrm>
                      <a:off x="0" y="0"/>
                      <a:ext cx="5495925" cy="5724525"/>
                    </a:xfrm>
                    <a:prstGeom prst="rect">
                      <a:avLst/>
                    </a:prstGeom>
                    <a:ln>
                      <a:noFill/>
                    </a:ln>
                    <a:extLst>
                      <a:ext uri="{53640926-AAD7-44D8-BBD7-CCE9431645EC}">
                        <a14:shadowObscured xmlns:a14="http://schemas.microsoft.com/office/drawing/2010/main"/>
                      </a:ext>
                    </a:extLst>
                  </pic:spPr>
                </pic:pic>
              </a:graphicData>
            </a:graphic>
          </wp:inline>
        </w:drawing>
      </w:r>
    </w:p>
    <w:p w14:paraId="5C082166" w14:textId="77777777" w:rsidR="00A81DBA" w:rsidRPr="009C70EE" w:rsidRDefault="00A81DBA" w:rsidP="009C70EE">
      <w:pPr>
        <w:tabs>
          <w:tab w:val="left" w:pos="7938"/>
        </w:tabs>
        <w:spacing w:line="360" w:lineRule="auto"/>
        <w:jc w:val="both"/>
        <w:rPr>
          <w:rFonts w:ascii="Palatino Linotype" w:hAnsi="Palatino Linotype" w:cs="Arial"/>
        </w:rPr>
      </w:pPr>
    </w:p>
    <w:p w14:paraId="3EF62C8F" w14:textId="77777777" w:rsidR="00DE769C" w:rsidRPr="00DF1643" w:rsidRDefault="00DE769C" w:rsidP="009C70EE">
      <w:pPr>
        <w:tabs>
          <w:tab w:val="left" w:pos="7938"/>
        </w:tabs>
        <w:spacing w:line="360" w:lineRule="auto"/>
        <w:jc w:val="both"/>
        <w:rPr>
          <w:rFonts w:ascii="Palatino Linotype" w:hAnsi="Palatino Linotype" w:cs="Arial"/>
        </w:rPr>
      </w:pPr>
      <w:r w:rsidRPr="004A0A0B">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rPr>
        <w:t xml:space="preserve"> las partes y </w:t>
      </w:r>
      <w:r w:rsidRPr="00DF1643">
        <w:rPr>
          <w:rFonts w:ascii="Palatino Linotype" w:hAnsi="Palatino Linotype" w:cs="Arial"/>
        </w:rPr>
        <w:lastRenderedPageBreak/>
        <w:t>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5183003" w14:textId="77777777" w:rsidR="00DE769C" w:rsidRPr="00DF1643" w:rsidRDefault="00DE769C" w:rsidP="00DE769C">
      <w:pPr>
        <w:tabs>
          <w:tab w:val="left" w:pos="709"/>
        </w:tabs>
        <w:spacing w:line="360" w:lineRule="auto"/>
        <w:jc w:val="both"/>
        <w:rPr>
          <w:rFonts w:ascii="Palatino Linotype" w:hAnsi="Palatino Linotype" w:cs="Arial"/>
        </w:rPr>
      </w:pPr>
    </w:p>
    <w:p w14:paraId="0BF69033" w14:textId="77777777" w:rsidR="00DE769C" w:rsidRDefault="00DE769C" w:rsidP="00625E4B">
      <w:pPr>
        <w:tabs>
          <w:tab w:val="left" w:pos="7938"/>
        </w:tabs>
        <w:spacing w:line="360" w:lineRule="auto"/>
        <w:jc w:val="both"/>
        <w:rPr>
          <w:rFonts w:ascii="Palatino Linotype" w:hAnsi="Palatino Linotype" w:cs="Arial"/>
        </w:rPr>
      </w:pPr>
      <w:r>
        <w:rPr>
          <w:rFonts w:ascii="Palatino Linotype" w:hAnsi="Palatino Linotype" w:cs="Arial"/>
        </w:rPr>
        <w:t xml:space="preserve">En el presente caso, el hoy recurrente no precisa un documento en específico que pretenda obtener, no, </w:t>
      </w:r>
      <w:r w:rsidRPr="0080248F">
        <w:rPr>
          <w:rFonts w:ascii="Palatino Linotype" w:hAnsi="Palatino Linotype" w:cs="Arial"/>
        </w:rPr>
        <w:t>de la solicitud de información no se desprende un tema o rubro que el sujeto obligado en uso de sus atribuciones genere administre o posea, es decir, no existe materia de derecho de acceso a la información sobre la que el sujeto obligado pueda entregar información alguna, ello es así porque el recurrente refiere</w:t>
      </w:r>
      <w:r>
        <w:rPr>
          <w:rFonts w:ascii="Palatino Linotype" w:hAnsi="Palatino Linotype" w:cs="Arial"/>
        </w:rPr>
        <w:t xml:space="preserve"> en su solicitud lo siguiente</w:t>
      </w:r>
      <w:r w:rsidRPr="0080248F">
        <w:rPr>
          <w:rFonts w:ascii="Palatino Linotype" w:hAnsi="Palatino Linotype" w:cs="Arial"/>
        </w:rPr>
        <w:t>:</w:t>
      </w:r>
      <w:r>
        <w:rPr>
          <w:rFonts w:ascii="Palatino Linotype" w:hAnsi="Palatino Linotype" w:cs="Arial"/>
        </w:rPr>
        <w:t xml:space="preserve"> “…</w:t>
      </w:r>
      <w:r w:rsidR="00745FFA">
        <w:rPr>
          <w:rFonts w:ascii="Palatino Linotype" w:hAnsi="Palatino Linotype" w:cs="Arial"/>
          <w:i/>
          <w:lang w:eastAsia="es-MX"/>
        </w:rPr>
        <w:t xml:space="preserve">Solicito el </w:t>
      </w:r>
      <w:proofErr w:type="spellStart"/>
      <w:r w:rsidR="00745FFA">
        <w:rPr>
          <w:rFonts w:ascii="Palatino Linotype" w:hAnsi="Palatino Linotype" w:cs="Arial"/>
          <w:i/>
          <w:lang w:eastAsia="es-MX"/>
        </w:rPr>
        <w:t>numero</w:t>
      </w:r>
      <w:proofErr w:type="spellEnd"/>
      <w:r w:rsidR="00745FFA">
        <w:rPr>
          <w:rFonts w:ascii="Palatino Linotype" w:hAnsi="Palatino Linotype" w:cs="Arial"/>
          <w:i/>
          <w:lang w:eastAsia="es-MX"/>
        </w:rPr>
        <w:t xml:space="preserve"> de infracciones y monto recaudado por día, realizadas por </w:t>
      </w:r>
      <w:proofErr w:type="spellStart"/>
      <w:r w:rsidR="00745FFA">
        <w:rPr>
          <w:rFonts w:ascii="Palatino Linotype" w:hAnsi="Palatino Linotype" w:cs="Arial"/>
          <w:i/>
          <w:lang w:eastAsia="es-MX"/>
        </w:rPr>
        <w:t>Transito</w:t>
      </w:r>
      <w:proofErr w:type="spellEnd"/>
      <w:r w:rsidR="00745FFA">
        <w:rPr>
          <w:rFonts w:ascii="Palatino Linotype" w:hAnsi="Palatino Linotype" w:cs="Arial"/>
          <w:i/>
          <w:lang w:eastAsia="es-MX"/>
        </w:rPr>
        <w:t xml:space="preserve"> Municipal, del mes de enero del 2021 y del mes enero 2022 a la fecha</w:t>
      </w:r>
      <w:r w:rsidR="00745FFA">
        <w:rPr>
          <w:rFonts w:eastAsiaTheme="minorHAnsi"/>
          <w:i/>
          <w:lang w:val="es-MX" w:eastAsia="es-MX"/>
        </w:rPr>
        <w:t>.” (sic)</w:t>
      </w:r>
      <w:r w:rsidRPr="009A778F">
        <w:rPr>
          <w:rFonts w:ascii="Palatino Linotype" w:hAnsi="Palatino Linotype" w:cs="Arial"/>
        </w:rPr>
        <w:t xml:space="preserve">, </w:t>
      </w:r>
      <w:r w:rsidR="00625E4B">
        <w:rPr>
          <w:rFonts w:ascii="Palatino Linotype" w:hAnsi="Palatino Linotype" w:cs="Arial"/>
        </w:rPr>
        <w:t>como podemos apreciar requiere dos cuestiones específicas: 1.- Número de infracciones y 2.- Monto recaudado (ambos puntos de enero de 2021 y 2022), e</w:t>
      </w:r>
      <w:r>
        <w:rPr>
          <w:rFonts w:ascii="Palatino Linotype" w:hAnsi="Palatino Linotype" w:cs="Arial"/>
        </w:rPr>
        <w:t>l sujeto obligado refirió</w:t>
      </w:r>
      <w:r w:rsidR="001836E9">
        <w:rPr>
          <w:rFonts w:ascii="Palatino Linotype" w:hAnsi="Palatino Linotype" w:cs="Arial"/>
        </w:rPr>
        <w:t xml:space="preserve"> en lo medular</w:t>
      </w:r>
      <w:r>
        <w:rPr>
          <w:rFonts w:ascii="Palatino Linotype" w:hAnsi="Palatino Linotype" w:cs="Arial"/>
        </w:rPr>
        <w:t xml:space="preserve"> lo siguiente: </w:t>
      </w:r>
    </w:p>
    <w:p w14:paraId="0D06B558" w14:textId="77777777" w:rsidR="00DE769C" w:rsidRDefault="00DE769C" w:rsidP="00DE769C">
      <w:pPr>
        <w:spacing w:line="360" w:lineRule="auto"/>
        <w:jc w:val="both"/>
        <w:rPr>
          <w:rFonts w:ascii="Palatino Linotype" w:hAnsi="Palatino Linotype" w:cs="Arial"/>
        </w:rPr>
      </w:pPr>
    </w:p>
    <w:p w14:paraId="5567A904" w14:textId="77777777" w:rsidR="00DE769C" w:rsidRDefault="00625E4B" w:rsidP="001836E9">
      <w:pPr>
        <w:spacing w:line="360" w:lineRule="auto"/>
        <w:rPr>
          <w:rFonts w:ascii="Palatino Linotype" w:hAnsi="Palatino Linotype" w:cs="Arial"/>
        </w:rPr>
      </w:pPr>
      <w:r>
        <w:rPr>
          <w:rFonts w:ascii="Palatino Linotype" w:hAnsi="Palatino Linotype" w:cs="Arial"/>
        </w:rPr>
        <w:t>Número de infracciones:</w:t>
      </w:r>
    </w:p>
    <w:p w14:paraId="04CBD333" w14:textId="77777777" w:rsidR="00625E4B" w:rsidRDefault="00625E4B" w:rsidP="001836E9">
      <w:pPr>
        <w:spacing w:line="360" w:lineRule="auto"/>
        <w:rPr>
          <w:rFonts w:ascii="Palatino Linotype" w:hAnsi="Palatino Linotype" w:cs="Arial"/>
        </w:rPr>
      </w:pPr>
      <w:r>
        <w:rPr>
          <w:noProof/>
          <w:lang w:val="es-MX" w:eastAsia="es-MX"/>
        </w:rPr>
        <w:drawing>
          <wp:inline distT="0" distB="0" distL="0" distR="0" wp14:anchorId="23C535BE" wp14:editId="5FAB80E7">
            <wp:extent cx="5286375" cy="1333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683" t="53431" r="30414" b="27551"/>
                    <a:stretch/>
                  </pic:blipFill>
                  <pic:spPr bwMode="auto">
                    <a:xfrm>
                      <a:off x="0" y="0"/>
                      <a:ext cx="5286375" cy="1333500"/>
                    </a:xfrm>
                    <a:prstGeom prst="rect">
                      <a:avLst/>
                    </a:prstGeom>
                    <a:ln>
                      <a:noFill/>
                    </a:ln>
                    <a:extLst>
                      <a:ext uri="{53640926-AAD7-44D8-BBD7-CCE9431645EC}">
                        <a14:shadowObscured xmlns:a14="http://schemas.microsoft.com/office/drawing/2010/main"/>
                      </a:ext>
                    </a:extLst>
                  </pic:spPr>
                </pic:pic>
              </a:graphicData>
            </a:graphic>
          </wp:inline>
        </w:drawing>
      </w:r>
    </w:p>
    <w:p w14:paraId="1A720FB7" w14:textId="77777777" w:rsidR="00625E4B" w:rsidRDefault="00625E4B" w:rsidP="001836E9">
      <w:pPr>
        <w:spacing w:line="360" w:lineRule="auto"/>
        <w:rPr>
          <w:rFonts w:ascii="Palatino Linotype" w:hAnsi="Palatino Linotype" w:cs="Arial"/>
        </w:rPr>
      </w:pPr>
    </w:p>
    <w:p w14:paraId="24D19E33" w14:textId="77777777" w:rsidR="001836E9" w:rsidRDefault="00625E4B" w:rsidP="00DE769C">
      <w:pPr>
        <w:spacing w:line="360" w:lineRule="auto"/>
        <w:jc w:val="both"/>
        <w:rPr>
          <w:rFonts w:ascii="Palatino Linotype" w:hAnsi="Palatino Linotype" w:cs="Arial"/>
        </w:rPr>
      </w:pPr>
      <w:r>
        <w:rPr>
          <w:rFonts w:ascii="Palatino Linotype" w:hAnsi="Palatino Linotype" w:cs="Arial"/>
        </w:rPr>
        <w:lastRenderedPageBreak/>
        <w:t>Monto recaudado: enero 2021.- 1</w:t>
      </w:r>
      <w:proofErr w:type="gramStart"/>
      <w:r>
        <w:rPr>
          <w:rFonts w:ascii="Palatino Linotype" w:hAnsi="Palatino Linotype" w:cs="Arial"/>
        </w:rPr>
        <w:t>,631,635.95</w:t>
      </w:r>
      <w:proofErr w:type="gramEnd"/>
      <w:r>
        <w:rPr>
          <w:rFonts w:ascii="Palatino Linotype" w:hAnsi="Palatino Linotype" w:cs="Arial"/>
        </w:rPr>
        <w:t xml:space="preserve">, enero 2022.- 123,886.10, como podemos apreciar el sujeto obligado responde a lo solicitado por el recurrente, </w:t>
      </w:r>
      <w:r w:rsidR="00CE3A05">
        <w:rPr>
          <w:rFonts w:ascii="Palatino Linotype" w:hAnsi="Palatino Linotype" w:cs="Arial"/>
        </w:rPr>
        <w:t xml:space="preserve">en conclusión dicha </w:t>
      </w:r>
      <w:r w:rsidR="00DE769C">
        <w:rPr>
          <w:rFonts w:ascii="Palatino Linotype" w:hAnsi="Palatino Linotype" w:cs="Arial"/>
        </w:rPr>
        <w:t xml:space="preserve">respuesta colma </w:t>
      </w:r>
      <w:r w:rsidR="001836E9">
        <w:rPr>
          <w:rFonts w:ascii="Palatino Linotype" w:hAnsi="Palatino Linotype" w:cs="Arial"/>
        </w:rPr>
        <w:t>ambas</w:t>
      </w:r>
      <w:r w:rsidR="00DE769C">
        <w:rPr>
          <w:rFonts w:ascii="Palatino Linotype" w:hAnsi="Palatino Linotype" w:cs="Arial"/>
        </w:rPr>
        <w:t xml:space="preserve"> preguntas</w:t>
      </w:r>
      <w:r w:rsidR="00CE3A05">
        <w:rPr>
          <w:rFonts w:ascii="Palatino Linotype" w:hAnsi="Palatino Linotype" w:cs="Arial"/>
        </w:rPr>
        <w:t>.</w:t>
      </w:r>
    </w:p>
    <w:p w14:paraId="18AEBF48" w14:textId="77777777" w:rsidR="009A32F2" w:rsidRDefault="009A32F2" w:rsidP="00DE769C">
      <w:pPr>
        <w:spacing w:line="360" w:lineRule="auto"/>
        <w:jc w:val="both"/>
        <w:rPr>
          <w:rFonts w:ascii="Palatino Linotype" w:hAnsi="Palatino Linotype" w:cs="Arial"/>
        </w:rPr>
      </w:pPr>
    </w:p>
    <w:p w14:paraId="02ECDBD7" w14:textId="77777777" w:rsidR="008B0DD4" w:rsidRDefault="00827571" w:rsidP="00DE769C">
      <w:pPr>
        <w:spacing w:line="360" w:lineRule="auto"/>
        <w:jc w:val="both"/>
        <w:rPr>
          <w:rFonts w:ascii="Palatino Linotype" w:hAnsi="Palatino Linotype" w:cs="Arial"/>
        </w:rPr>
      </w:pPr>
      <w:r>
        <w:rPr>
          <w:rFonts w:ascii="Palatino Linotype" w:hAnsi="Palatino Linotype" w:cs="Arial"/>
        </w:rPr>
        <w:t>Ahora bien del carteo interno dentro del SAIMEX, se aprecia que se adjuntan oficios emitidos por autoridades competentes, como se muestra a continuación:</w:t>
      </w:r>
    </w:p>
    <w:p w14:paraId="53BA80CD" w14:textId="77777777" w:rsidR="00827571" w:rsidRDefault="00827571" w:rsidP="00DE769C">
      <w:pPr>
        <w:spacing w:line="360" w:lineRule="auto"/>
        <w:jc w:val="both"/>
        <w:rPr>
          <w:rFonts w:ascii="Palatino Linotype" w:hAnsi="Palatino Linotype" w:cs="Arial"/>
        </w:rPr>
      </w:pPr>
    </w:p>
    <w:p w14:paraId="34EC0D12" w14:textId="77777777" w:rsidR="00827571" w:rsidRDefault="00827571" w:rsidP="00DE769C">
      <w:pPr>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59264" behindDoc="0" locked="0" layoutInCell="1" allowOverlap="1" wp14:anchorId="517D17AD" wp14:editId="4702280E">
                <wp:simplePos x="0" y="0"/>
                <wp:positionH relativeFrom="column">
                  <wp:posOffset>4996815</wp:posOffset>
                </wp:positionH>
                <wp:positionV relativeFrom="paragraph">
                  <wp:posOffset>1082675</wp:posOffset>
                </wp:positionV>
                <wp:extent cx="1171575" cy="238125"/>
                <wp:effectExtent l="0" t="76200" r="28575" b="47625"/>
                <wp:wrapNone/>
                <wp:docPr id="9" name="Conector recto de flecha 9"/>
                <wp:cNvGraphicFramePr/>
                <a:graphic xmlns:a="http://schemas.openxmlformats.org/drawingml/2006/main">
                  <a:graphicData uri="http://schemas.microsoft.com/office/word/2010/wordprocessingShape">
                    <wps:wsp>
                      <wps:cNvCnPr/>
                      <wps:spPr>
                        <a:xfrm flipH="1" flipV="1">
                          <a:off x="0" y="0"/>
                          <a:ext cx="1171575" cy="2381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6264D1" id="_x0000_t32" coordsize="21600,21600" o:spt="32" o:oned="t" path="m,l21600,21600e" filled="f">
                <v:path arrowok="t" fillok="f" o:connecttype="none"/>
                <o:lock v:ext="edit" shapetype="t"/>
              </v:shapetype>
              <v:shape id="Conector recto de flecha 9" o:spid="_x0000_s1026" type="#_x0000_t32" style="position:absolute;margin-left:393.45pt;margin-top:85.25pt;width:92.25pt;height:18.7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" strokecolor="red" strokeweight="4.5pt">
                <v:stroke endarrow="block" joinstyle="miter"/>
              </v:shape>
            </w:pict>
          </mc:Fallback>
        </mc:AlternateContent>
      </w:r>
      <w:r>
        <w:rPr>
          <w:noProof/>
          <w:lang w:val="es-MX" w:eastAsia="es-MX"/>
        </w:rPr>
        <w:drawing>
          <wp:inline distT="0" distB="0" distL="0" distR="0" wp14:anchorId="38C7839E" wp14:editId="591118C4">
            <wp:extent cx="5534025" cy="14287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142" t="41054" r="18194" b="36306"/>
                    <a:stretch/>
                  </pic:blipFill>
                  <pic:spPr bwMode="auto">
                    <a:xfrm>
                      <a:off x="0" y="0"/>
                      <a:ext cx="5541694" cy="1430730"/>
                    </a:xfrm>
                    <a:prstGeom prst="rect">
                      <a:avLst/>
                    </a:prstGeom>
                    <a:ln>
                      <a:noFill/>
                    </a:ln>
                    <a:extLst>
                      <a:ext uri="{53640926-AAD7-44D8-BBD7-CCE9431645EC}">
                        <a14:shadowObscured xmlns:a14="http://schemas.microsoft.com/office/drawing/2010/main"/>
                      </a:ext>
                    </a:extLst>
                  </pic:spPr>
                </pic:pic>
              </a:graphicData>
            </a:graphic>
          </wp:inline>
        </w:drawing>
      </w:r>
    </w:p>
    <w:p w14:paraId="5EBE38CA" w14:textId="77777777" w:rsidR="008B0DD4" w:rsidRDefault="008B0DD4" w:rsidP="00DE769C">
      <w:pPr>
        <w:spacing w:line="360" w:lineRule="auto"/>
        <w:jc w:val="both"/>
        <w:rPr>
          <w:rFonts w:ascii="Palatino Linotype" w:hAnsi="Palatino Linotype" w:cs="Arial"/>
        </w:rPr>
      </w:pPr>
    </w:p>
    <w:p w14:paraId="429581A3" w14:textId="77777777" w:rsidR="00827571" w:rsidRDefault="00827571" w:rsidP="00DE769C">
      <w:pPr>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1312" behindDoc="0" locked="0" layoutInCell="1" allowOverlap="1" wp14:anchorId="7FF00545" wp14:editId="360721C0">
                <wp:simplePos x="0" y="0"/>
                <wp:positionH relativeFrom="column">
                  <wp:posOffset>5092065</wp:posOffset>
                </wp:positionH>
                <wp:positionV relativeFrom="paragraph">
                  <wp:posOffset>753110</wp:posOffset>
                </wp:positionV>
                <wp:extent cx="1171575" cy="238125"/>
                <wp:effectExtent l="0" t="76200" r="28575" b="47625"/>
                <wp:wrapNone/>
                <wp:docPr id="11" name="Conector recto de flecha 11"/>
                <wp:cNvGraphicFramePr/>
                <a:graphic xmlns:a="http://schemas.openxmlformats.org/drawingml/2006/main">
                  <a:graphicData uri="http://schemas.microsoft.com/office/word/2010/wordprocessingShape">
                    <wps:wsp>
                      <wps:cNvCnPr/>
                      <wps:spPr>
                        <a:xfrm flipH="1" flipV="1">
                          <a:off x="0" y="0"/>
                          <a:ext cx="1171575" cy="2381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87682" id="Conector recto de flecha 11" o:spid="_x0000_s1026" type="#_x0000_t32" style="position:absolute;margin-left:400.95pt;margin-top:59.3pt;width:92.25pt;height:18.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" strokecolor="red" strokeweight="4.5pt">
                <v:stroke endarrow="block" joinstyle="miter"/>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4AA69BFD" wp14:editId="74BB1F8F">
                <wp:simplePos x="0" y="0"/>
                <wp:positionH relativeFrom="column">
                  <wp:posOffset>4939665</wp:posOffset>
                </wp:positionH>
                <wp:positionV relativeFrom="paragraph">
                  <wp:posOffset>1038860</wp:posOffset>
                </wp:positionV>
                <wp:extent cx="1171575" cy="238125"/>
                <wp:effectExtent l="0" t="76200" r="28575" b="47625"/>
                <wp:wrapNone/>
                <wp:docPr id="12" name="Conector recto de flecha 12"/>
                <wp:cNvGraphicFramePr/>
                <a:graphic xmlns:a="http://schemas.openxmlformats.org/drawingml/2006/main">
                  <a:graphicData uri="http://schemas.microsoft.com/office/word/2010/wordprocessingShape">
                    <wps:wsp>
                      <wps:cNvCnPr/>
                      <wps:spPr>
                        <a:xfrm flipH="1" flipV="1">
                          <a:off x="0" y="0"/>
                          <a:ext cx="1171575" cy="2381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3EB5F" id="Conector recto de flecha 12" o:spid="_x0000_s1026" type="#_x0000_t32" style="position:absolute;margin-left:388.95pt;margin-top:81.8pt;width:92.25pt;height:18.7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" strokecolor="red" strokeweight="4.5pt">
                <v:stroke endarrow="block" joinstyle="miter"/>
              </v:shape>
            </w:pict>
          </mc:Fallback>
        </mc:AlternateContent>
      </w:r>
      <w:r>
        <w:rPr>
          <w:noProof/>
          <w:lang w:val="es-MX" w:eastAsia="es-MX"/>
        </w:rPr>
        <w:drawing>
          <wp:inline distT="0" distB="0" distL="0" distR="0" wp14:anchorId="49B6AB4F" wp14:editId="7FD6C100">
            <wp:extent cx="5572125" cy="19050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41" t="31697" r="12932" b="28758"/>
                    <a:stretch/>
                  </pic:blipFill>
                  <pic:spPr bwMode="auto">
                    <a:xfrm>
                      <a:off x="0" y="0"/>
                      <a:ext cx="5572125" cy="1905000"/>
                    </a:xfrm>
                    <a:prstGeom prst="rect">
                      <a:avLst/>
                    </a:prstGeom>
                    <a:ln>
                      <a:noFill/>
                    </a:ln>
                    <a:extLst>
                      <a:ext uri="{53640926-AAD7-44D8-BBD7-CCE9431645EC}">
                        <a14:shadowObscured xmlns:a14="http://schemas.microsoft.com/office/drawing/2010/main"/>
                      </a:ext>
                    </a:extLst>
                  </pic:spPr>
                </pic:pic>
              </a:graphicData>
            </a:graphic>
          </wp:inline>
        </w:drawing>
      </w:r>
    </w:p>
    <w:p w14:paraId="7C9B2566" w14:textId="77777777" w:rsidR="00827571" w:rsidRDefault="00827571" w:rsidP="00DE769C">
      <w:pPr>
        <w:spacing w:line="360" w:lineRule="auto"/>
        <w:jc w:val="both"/>
        <w:rPr>
          <w:rFonts w:ascii="Palatino Linotype" w:hAnsi="Palatino Linotype" w:cs="Arial"/>
        </w:rPr>
      </w:pPr>
    </w:p>
    <w:p w14:paraId="66F6BC6E" w14:textId="77777777" w:rsidR="00827571" w:rsidRDefault="00827571" w:rsidP="00DE769C">
      <w:pPr>
        <w:spacing w:line="360" w:lineRule="auto"/>
        <w:jc w:val="both"/>
        <w:rPr>
          <w:rFonts w:ascii="Palatino Linotype" w:hAnsi="Palatino Linotype" w:cs="Arial"/>
        </w:rPr>
      </w:pPr>
      <w:r>
        <w:rPr>
          <w:rFonts w:ascii="Palatino Linotype" w:hAnsi="Palatino Linotype" w:cs="Arial"/>
        </w:rPr>
        <w:t xml:space="preserve">El primero de ellos corresponde al oficio número DI/0116/2022, de fecha siete de febrero de dos mil veintidós signado por el C.P. Roberto Piñón Avilés, en su carácter de Director de Ingresos, dirigido al L.C. Hugo Sotelo Curiel Director de Contaduría, </w:t>
      </w:r>
      <w:r>
        <w:rPr>
          <w:rFonts w:ascii="Palatino Linotype" w:hAnsi="Palatino Linotype" w:cs="Arial"/>
        </w:rPr>
        <w:lastRenderedPageBreak/>
        <w:t xml:space="preserve">donde atienden la solicitud </w:t>
      </w:r>
      <w:r>
        <w:rPr>
          <w:rFonts w:ascii="Palatino Linotype" w:hAnsi="Palatino Linotype" w:cs="Arial"/>
          <w:b/>
        </w:rPr>
        <w:t>00364/TOLUCA/IP/2022</w:t>
      </w:r>
      <w:r>
        <w:rPr>
          <w:rFonts w:ascii="Palatino Linotype" w:hAnsi="Palatino Linotype" w:cs="Arial"/>
        </w:rPr>
        <w:t>, y en donde se hace referencia a los montos: enero 2021.- 1</w:t>
      </w:r>
      <w:proofErr w:type="gramStart"/>
      <w:r>
        <w:rPr>
          <w:rFonts w:ascii="Palatino Linotype" w:hAnsi="Palatino Linotype" w:cs="Arial"/>
        </w:rPr>
        <w:t>,631,635.95</w:t>
      </w:r>
      <w:proofErr w:type="gramEnd"/>
      <w:r>
        <w:rPr>
          <w:rFonts w:ascii="Palatino Linotype" w:hAnsi="Palatino Linotype" w:cs="Arial"/>
        </w:rPr>
        <w:t>, enero 2022.- 123,886.10.</w:t>
      </w:r>
    </w:p>
    <w:p w14:paraId="22A7A3E6" w14:textId="77777777" w:rsidR="00827571" w:rsidRDefault="00827571" w:rsidP="00DE769C">
      <w:pPr>
        <w:spacing w:line="360" w:lineRule="auto"/>
        <w:jc w:val="both"/>
        <w:rPr>
          <w:rFonts w:ascii="Palatino Linotype" w:hAnsi="Palatino Linotype" w:cs="Arial"/>
        </w:rPr>
      </w:pPr>
    </w:p>
    <w:p w14:paraId="14478387" w14:textId="77777777" w:rsidR="00827571" w:rsidRPr="00827571" w:rsidRDefault="00827571" w:rsidP="00DE769C">
      <w:pPr>
        <w:spacing w:line="360" w:lineRule="auto"/>
        <w:jc w:val="both"/>
        <w:rPr>
          <w:rFonts w:ascii="Palatino Linotype" w:hAnsi="Palatino Linotype" w:cs="Arial"/>
        </w:rPr>
      </w:pPr>
      <w:r>
        <w:rPr>
          <w:rFonts w:ascii="Palatino Linotype" w:hAnsi="Palatino Linotype" w:cs="Arial"/>
        </w:rPr>
        <w:t xml:space="preserve">El segundo documento es el oficio número </w:t>
      </w:r>
      <w:r w:rsidRPr="00827571">
        <w:rPr>
          <w:rFonts w:ascii="Palatino Linotype" w:hAnsi="Palatino Linotype" w:cs="Arial"/>
        </w:rPr>
        <w:t>205012000/ 0223 /2022</w:t>
      </w:r>
      <w:r>
        <w:rPr>
          <w:rFonts w:ascii="Palatino Linotype" w:hAnsi="Palatino Linotype" w:cs="Arial"/>
        </w:rPr>
        <w:t>, de fecha primero de febrero de dos mil veintidós, signado por CMDTE. Albina Menchaca Jerónimo en su carácter de Directora de Sustentabilidad Vial y dirigido al Lic. En D Pedro Gabriel Gómez Hernández en su carácter de Director Jurídico y Enlace de la Dirección General de Seguridad y Protección, en el que le informa el número de infracciones realizadas, cuadro antes inserto.</w:t>
      </w:r>
    </w:p>
    <w:p w14:paraId="168D84C6" w14:textId="77777777" w:rsidR="008B5B0F" w:rsidRDefault="008B5B0F" w:rsidP="00113E45">
      <w:pPr>
        <w:spacing w:line="360" w:lineRule="auto"/>
        <w:ind w:right="51"/>
        <w:jc w:val="both"/>
        <w:rPr>
          <w:rFonts w:ascii="Palatino Linotype" w:hAnsi="Palatino Linotype" w:cs="Arial"/>
        </w:rPr>
      </w:pPr>
    </w:p>
    <w:p w14:paraId="4E2B5248" w14:textId="77777777" w:rsidR="00006DFA" w:rsidRDefault="00C07548" w:rsidP="00C07548">
      <w:pPr>
        <w:spacing w:line="360" w:lineRule="auto"/>
        <w:jc w:val="both"/>
        <w:rPr>
          <w:rFonts w:ascii="Palatino Linotype" w:eastAsia="Calibri" w:hAnsi="Palatino Linotype"/>
        </w:rPr>
      </w:pPr>
      <w:r>
        <w:rPr>
          <w:rFonts w:ascii="Palatino Linotype" w:hAnsi="Palatino Linotype" w:cs="Arial"/>
        </w:rPr>
        <w:t>Ahora bien</w:t>
      </w:r>
      <w:r>
        <w:rPr>
          <w:rFonts w:ascii="Palatino Linotype" w:eastAsia="Calibri" w:hAnsi="Palatino Linotype"/>
        </w:rPr>
        <w:t xml:space="preserve">, se puede </w:t>
      </w:r>
      <w:r w:rsidR="00006DFA" w:rsidRPr="00162338">
        <w:rPr>
          <w:rFonts w:ascii="Palatino Linotype" w:eastAsia="Calibri" w:hAnsi="Palatino Linotype"/>
        </w:rPr>
        <w:t xml:space="preserve">apreciar </w:t>
      </w:r>
      <w:r>
        <w:rPr>
          <w:rFonts w:ascii="Palatino Linotype" w:eastAsia="Calibri" w:hAnsi="Palatino Linotype"/>
        </w:rPr>
        <w:t>de las razones o motivos de inconformidad que el recurrente no se inconforma por la información consistente en el monto recaudado o el número de infracciones que fue lo que solicitó, queja porque no acompañaron a la respuesta los soportes documentales, sin embargo, de su solicitud inicial sólo se aprecia que quería saber montos y número de infracciones, para lo cual en la respuesta del sujeto obligado se da contestación a dichas solicitudes, cabe precisar que este órgano garante no cuenta con las facultades de dudar de la veracidad de la información proporcionada, máxime que la respuesta es entregada por autoridad administrativa competente en uso de sus atribuciones, siendo que el soporte documental se considera una solicitud accesoria a la principal, es decir, mediante la impugnación requirió documentos que desde un origen no solicitó; sin embargo, de la información que si solicitó no emitió comentario alguno ni inconformidad alguna.</w:t>
      </w:r>
    </w:p>
    <w:p w14:paraId="6F007064" w14:textId="77777777" w:rsidR="00006DFA" w:rsidRDefault="00006DFA" w:rsidP="00006DFA">
      <w:pPr>
        <w:spacing w:line="360" w:lineRule="auto"/>
        <w:jc w:val="both"/>
        <w:rPr>
          <w:rFonts w:ascii="Palatino Linotype" w:eastAsia="Calibri" w:hAnsi="Palatino Linotype"/>
        </w:rPr>
      </w:pPr>
    </w:p>
    <w:p w14:paraId="7EE49D2B" w14:textId="77777777" w:rsidR="00006DFA" w:rsidRPr="00D0091E" w:rsidRDefault="00006DFA" w:rsidP="00006DFA">
      <w:pPr>
        <w:spacing w:line="360" w:lineRule="auto"/>
        <w:jc w:val="both"/>
        <w:rPr>
          <w:rFonts w:ascii="Palatino Linotype" w:eastAsia="Calibri" w:hAnsi="Palatino Linotype"/>
        </w:rPr>
      </w:pPr>
      <w:r w:rsidRPr="00D0091E">
        <w:rPr>
          <w:rFonts w:ascii="Palatino Linotype" w:eastAsia="Calibri" w:hAnsi="Palatino Linotype"/>
        </w:rPr>
        <w:lastRenderedPageBreak/>
        <w:t xml:space="preserve">En este tenor, se estima que </w:t>
      </w:r>
      <w:r w:rsidRPr="00D0091E">
        <w:rPr>
          <w:rFonts w:ascii="Palatino Linotype" w:eastAsia="Calibri" w:hAnsi="Palatino Linotype"/>
          <w:b/>
        </w:rPr>
        <w:t>el recurrente</w:t>
      </w:r>
      <w:r w:rsidRPr="00D0091E">
        <w:rPr>
          <w:rFonts w:ascii="Palatino Linotype" w:eastAsia="Calibri" w:hAnsi="Palatino Linotype"/>
        </w:rPr>
        <w:t xml:space="preserve"> está </w:t>
      </w:r>
      <w:r w:rsidR="00D103FD">
        <w:rPr>
          <w:rFonts w:ascii="Palatino Linotype" w:eastAsia="Calibri" w:hAnsi="Palatino Linotype"/>
        </w:rPr>
        <w:t xml:space="preserve">conforme </w:t>
      </w:r>
      <w:r w:rsidRPr="00D0091E">
        <w:rPr>
          <w:rFonts w:ascii="Palatino Linotype" w:eastAsia="Calibri" w:hAnsi="Palatino Linotype"/>
        </w:rPr>
        <w:t>con</w:t>
      </w:r>
      <w:r w:rsidR="00D103FD">
        <w:rPr>
          <w:rFonts w:ascii="Palatino Linotype" w:eastAsia="Calibri" w:hAnsi="Palatino Linotype"/>
        </w:rPr>
        <w:t xml:space="preserve"> la información </w:t>
      </w:r>
      <w:r w:rsidR="00C07548">
        <w:rPr>
          <w:rFonts w:ascii="Palatino Linotype" w:eastAsia="Calibri" w:hAnsi="Palatino Linotype"/>
        </w:rPr>
        <w:t>consistente en lo recaudado en enero de dos mil veintiuno y enero de dos mil veintidós así como el número de infracciones impuestas en los mismos periodos</w:t>
      </w:r>
      <w:r w:rsidRPr="007D5FF4">
        <w:rPr>
          <w:rFonts w:ascii="Palatino Linotype" w:eastAsia="Calibri" w:hAnsi="Palatino Linotype"/>
        </w:rPr>
        <w:t xml:space="preserve">, </w:t>
      </w:r>
      <w:r w:rsidRPr="00D0091E">
        <w:rPr>
          <w:rFonts w:ascii="Palatino Linotype" w:eastAsia="Calibri" w:hAnsi="Palatino Linotype"/>
        </w:rPr>
        <w:t>por lo que puede colegirse</w:t>
      </w:r>
      <w:r w:rsidR="00D103FD">
        <w:rPr>
          <w:rFonts w:ascii="Palatino Linotype" w:eastAsia="Calibri" w:hAnsi="Palatino Linotype"/>
        </w:rPr>
        <w:t>, en este sentido,</w:t>
      </w:r>
      <w:r w:rsidRPr="00D0091E">
        <w:rPr>
          <w:rFonts w:ascii="Palatino Linotype" w:eastAsia="Calibri" w:hAnsi="Palatino Linotype"/>
        </w:rPr>
        <w:t xml:space="preserve"> que la respuesta fue consentida. </w:t>
      </w:r>
    </w:p>
    <w:p w14:paraId="236E69BE" w14:textId="77777777" w:rsidR="00006DFA" w:rsidRPr="00D0091E" w:rsidRDefault="00006DFA" w:rsidP="00006DFA">
      <w:pPr>
        <w:spacing w:line="360" w:lineRule="auto"/>
        <w:jc w:val="both"/>
        <w:rPr>
          <w:rFonts w:ascii="Palatino Linotype" w:eastAsia="Calibri" w:hAnsi="Palatino Linotype"/>
        </w:rPr>
      </w:pPr>
    </w:p>
    <w:p w14:paraId="5DDB5FE2" w14:textId="77777777" w:rsidR="00006DFA" w:rsidRPr="00D0091E" w:rsidRDefault="00006DFA" w:rsidP="00006DFA">
      <w:pPr>
        <w:spacing w:line="360" w:lineRule="auto"/>
        <w:jc w:val="both"/>
        <w:rPr>
          <w:rFonts w:ascii="Palatino Linotype" w:eastAsia="Calibri" w:hAnsi="Palatino Linotype" w:cs="Arial"/>
          <w:lang w:eastAsia="es-MX"/>
        </w:rPr>
      </w:pPr>
      <w:r w:rsidRPr="00D0091E">
        <w:rPr>
          <w:rFonts w:ascii="Palatino Linotype" w:eastAsia="Calibri"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3FA5457" w14:textId="77777777" w:rsidR="00006DFA" w:rsidRPr="00D0091E" w:rsidRDefault="00006DFA" w:rsidP="00006DFA">
      <w:pPr>
        <w:spacing w:line="360" w:lineRule="auto"/>
        <w:jc w:val="both"/>
        <w:rPr>
          <w:rFonts w:ascii="Palatino Linotype" w:eastAsia="Calibri" w:hAnsi="Palatino Linotype" w:cs="Arial"/>
        </w:rPr>
      </w:pPr>
    </w:p>
    <w:p w14:paraId="75827561" w14:textId="77777777" w:rsidR="00006DFA" w:rsidRPr="00D0091E" w:rsidRDefault="00006DFA" w:rsidP="00006DFA">
      <w:pPr>
        <w:ind w:left="567" w:right="567"/>
        <w:jc w:val="both"/>
        <w:rPr>
          <w:rFonts w:ascii="Palatino Linotype" w:eastAsia="Calibri" w:hAnsi="Palatino Linotype"/>
          <w:i/>
          <w:lang w:eastAsia="es-MX"/>
        </w:rPr>
      </w:pPr>
      <w:r w:rsidRPr="00D0091E">
        <w:rPr>
          <w:rFonts w:ascii="Palatino Linotype" w:eastAsia="Calibri" w:hAnsi="Palatino Linotype"/>
          <w:b/>
          <w:i/>
          <w:lang w:eastAsia="es-MX"/>
        </w:rPr>
        <w:t>REVISIÓN EN AMPARO. LOS RESOLUTIVOS NO COMBATIDOS DEBEN DECLARARSE FIRMES</w:t>
      </w:r>
      <w:r w:rsidRPr="00D0091E">
        <w:rPr>
          <w:rFonts w:ascii="Palatino Linotype" w:eastAsia="Calibri"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8DDFA08" w14:textId="77777777" w:rsidR="00006DFA" w:rsidRPr="00D0091E" w:rsidRDefault="00006DFA" w:rsidP="00006DFA">
      <w:pPr>
        <w:spacing w:line="360" w:lineRule="auto"/>
        <w:jc w:val="both"/>
        <w:rPr>
          <w:rFonts w:ascii="Palatino Linotype" w:eastAsia="Calibri" w:hAnsi="Palatino Linotype"/>
        </w:rPr>
      </w:pPr>
    </w:p>
    <w:p w14:paraId="66CDDF0B" w14:textId="77777777" w:rsidR="00006DFA" w:rsidRPr="00D0091E" w:rsidRDefault="00006DFA" w:rsidP="00006DFA">
      <w:pPr>
        <w:spacing w:line="360" w:lineRule="auto"/>
        <w:jc w:val="both"/>
        <w:rPr>
          <w:rFonts w:ascii="Palatino Linotype" w:eastAsia="Calibri" w:hAnsi="Palatino Linotype"/>
        </w:rPr>
      </w:pPr>
      <w:r w:rsidRPr="00D0091E">
        <w:rPr>
          <w:rFonts w:ascii="Palatino Linotype" w:eastAsia="Calibri" w:hAnsi="Palatino Linotype"/>
        </w:rPr>
        <w:t xml:space="preserve">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w:t>
      </w:r>
      <w:r w:rsidRPr="00D0091E">
        <w:rPr>
          <w:rFonts w:ascii="Palatino Linotype" w:eastAsia="Calibri" w:hAnsi="Palatino Linotype"/>
        </w:rPr>
        <w:lastRenderedPageBreak/>
        <w:t>a lo anterior, por analogía, la tesis jurisprudencial número VI.3o.C. J/60, publicada en el Semanario Judicial de la Federación y su Gaceta bajo el número de registro 176,608 que a la letra dice:</w:t>
      </w:r>
    </w:p>
    <w:p w14:paraId="02F2968C" w14:textId="77777777" w:rsidR="00006DFA" w:rsidRPr="00D0091E" w:rsidRDefault="00006DFA" w:rsidP="00006DFA">
      <w:pPr>
        <w:spacing w:line="360" w:lineRule="auto"/>
        <w:jc w:val="both"/>
        <w:rPr>
          <w:rFonts w:ascii="Palatino Linotype" w:eastAsia="Calibri" w:hAnsi="Palatino Linotype"/>
        </w:rPr>
      </w:pPr>
    </w:p>
    <w:p w14:paraId="2F861B67" w14:textId="77777777" w:rsidR="00804345" w:rsidRDefault="00006DFA" w:rsidP="00006DFA">
      <w:pPr>
        <w:spacing w:line="360" w:lineRule="auto"/>
        <w:ind w:left="851" w:right="900"/>
        <w:jc w:val="both"/>
        <w:rPr>
          <w:rFonts w:ascii="Palatino Linotype" w:hAnsi="Palatino Linotype" w:cs="Arial"/>
        </w:rPr>
      </w:pPr>
      <w:r w:rsidRPr="00D0091E">
        <w:rPr>
          <w:rFonts w:ascii="Palatino Linotype" w:eastAsia="Calibri" w:hAnsi="Palatino Linotype"/>
          <w:b/>
          <w:i/>
        </w:rPr>
        <w:t>ACTOS CONSENTIDOS. SON LOS QUE NO SE IMPUGNAN MEDIANTE EL RECURSO IDÓNEO.</w:t>
      </w:r>
      <w:r w:rsidRPr="00D0091E">
        <w:rPr>
          <w:rFonts w:ascii="Palatino Linotype" w:eastAsia="Calibri"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6D60E25" w14:textId="77777777" w:rsidR="00804345" w:rsidRDefault="00804345" w:rsidP="00113E45">
      <w:pPr>
        <w:spacing w:line="360" w:lineRule="auto"/>
        <w:ind w:right="51"/>
        <w:jc w:val="both"/>
        <w:rPr>
          <w:rFonts w:ascii="Palatino Linotype" w:hAnsi="Palatino Linotype" w:cs="Arial"/>
        </w:rPr>
      </w:pPr>
    </w:p>
    <w:p w14:paraId="1CE9761D" w14:textId="77777777" w:rsidR="00BD1EB3" w:rsidRPr="00BD1EB3" w:rsidRDefault="00BD1EB3" w:rsidP="00BD1EB3">
      <w:pPr>
        <w:spacing w:line="360" w:lineRule="auto"/>
        <w:ind w:right="51"/>
        <w:jc w:val="both"/>
        <w:rPr>
          <w:rFonts w:ascii="Palatino Linotype" w:eastAsia="MS Mincho" w:hAnsi="Palatino Linotype" w:cs="Arial"/>
        </w:rPr>
      </w:pPr>
      <w:r>
        <w:rPr>
          <w:rFonts w:ascii="Palatino Linotype" w:eastAsia="MS Mincho" w:hAnsi="Palatino Linotype" w:cs="Arial"/>
        </w:rPr>
        <w:t>P</w:t>
      </w:r>
      <w:r w:rsidRPr="00BD1EB3">
        <w:rPr>
          <w:rFonts w:ascii="Palatino Linotype" w:eastAsia="MS Mincho" w:hAnsi="Palatino Linotype" w:cs="Arial"/>
        </w:rPr>
        <w:t>odemos advertir q</w:t>
      </w:r>
      <w:r>
        <w:rPr>
          <w:rFonts w:ascii="Palatino Linotype" w:eastAsia="MS Mincho" w:hAnsi="Palatino Linotype" w:cs="Arial"/>
        </w:rPr>
        <w:t xml:space="preserve">ue, en lo que corresponde al texto de la solicitud de información </w:t>
      </w:r>
      <w:r w:rsidRPr="00BD1EB3">
        <w:rPr>
          <w:rFonts w:ascii="Palatino Linotype" w:eastAsia="MS Mincho" w:hAnsi="Palatino Linotype" w:cs="Arial"/>
        </w:rPr>
        <w:t>el</w:t>
      </w:r>
      <w:r>
        <w:rPr>
          <w:rFonts w:ascii="Palatino Linotype" w:eastAsia="MS Mincho" w:hAnsi="Palatino Linotype" w:cs="Arial"/>
        </w:rPr>
        <w:t xml:space="preserve"> </w:t>
      </w:r>
      <w:r w:rsidRPr="00BD1EB3">
        <w:rPr>
          <w:rFonts w:ascii="Palatino Linotype" w:eastAsia="MS Mincho" w:hAnsi="Palatino Linotype" w:cs="Arial"/>
        </w:rPr>
        <w:t>Recurrente</w:t>
      </w:r>
      <w:r>
        <w:rPr>
          <w:rFonts w:ascii="Palatino Linotype" w:eastAsia="MS Mincho" w:hAnsi="Palatino Linotype" w:cs="Arial"/>
        </w:rPr>
        <w:t xml:space="preserve"> </w:t>
      </w:r>
      <w:r w:rsidRPr="00BD1EB3">
        <w:rPr>
          <w:rFonts w:ascii="Palatino Linotype" w:eastAsia="MS Mincho" w:hAnsi="Palatino Linotype" w:cs="Arial"/>
        </w:rPr>
        <w:t>pretende ampliar sus requerimientos mediante recurso de revisión, inconformándose con nuevos requerimientos, respecto a lo requerido originalmente, siendo el caso que pretende ampliar lo solicitado de origen, emanando lo que en la teoría jurídica se le denomina como</w:t>
      </w:r>
      <w:r>
        <w:rPr>
          <w:rFonts w:ascii="Palatino Linotype" w:eastAsia="MS Mincho" w:hAnsi="Palatino Linotype" w:cs="Arial"/>
        </w:rPr>
        <w:t xml:space="preserve"> </w:t>
      </w:r>
      <w:r w:rsidRPr="00BD1EB3">
        <w:rPr>
          <w:rFonts w:ascii="Palatino Linotype" w:eastAsia="MS Mincho" w:hAnsi="Palatino Linotype" w:cs="Arial"/>
        </w:rPr>
        <w:t xml:space="preserve">plus </w:t>
      </w:r>
      <w:proofErr w:type="spellStart"/>
      <w:r w:rsidRPr="00BD1EB3">
        <w:rPr>
          <w:rFonts w:ascii="Palatino Linotype" w:eastAsia="MS Mincho" w:hAnsi="Palatino Linotype" w:cs="Arial"/>
        </w:rPr>
        <w:t>petitio</w:t>
      </w:r>
      <w:proofErr w:type="spellEnd"/>
      <w:r w:rsidRPr="00BD1EB3">
        <w:rPr>
          <w:rFonts w:ascii="Palatino Linotype" w:eastAsia="MS Mincho" w:hAnsi="Palatino Linotype" w:cs="Arial"/>
        </w:rPr>
        <w:t>; por lo que, dichas razones y motivos de inconformidad son inoperantes.</w:t>
      </w:r>
    </w:p>
    <w:p w14:paraId="4364F3C0" w14:textId="77777777" w:rsidR="00BD1EB3" w:rsidRPr="00BD1EB3" w:rsidRDefault="00BD1EB3" w:rsidP="00BD1EB3">
      <w:pPr>
        <w:spacing w:line="360" w:lineRule="auto"/>
        <w:ind w:right="51"/>
        <w:jc w:val="both"/>
        <w:rPr>
          <w:rFonts w:ascii="Palatino Linotype" w:eastAsia="MS Mincho" w:hAnsi="Palatino Linotype" w:cs="Arial"/>
        </w:rPr>
      </w:pPr>
      <w:r w:rsidRPr="00BD1EB3">
        <w:rPr>
          <w:rFonts w:ascii="Palatino Linotype" w:eastAsia="MS Mincho" w:hAnsi="Palatino Linotype" w:cs="Arial"/>
        </w:rPr>
        <w:t> </w:t>
      </w:r>
    </w:p>
    <w:p w14:paraId="12E7F5F4" w14:textId="77777777" w:rsidR="00BD1EB3" w:rsidRPr="00BD1EB3" w:rsidRDefault="00BD1EB3" w:rsidP="00BD1EB3">
      <w:pPr>
        <w:spacing w:line="360" w:lineRule="auto"/>
        <w:ind w:right="51"/>
        <w:jc w:val="both"/>
        <w:rPr>
          <w:rFonts w:ascii="Palatino Linotype" w:eastAsia="MS Mincho" w:hAnsi="Palatino Linotype" w:cs="Arial"/>
        </w:rPr>
      </w:pPr>
      <w:r w:rsidRPr="00BD1EB3">
        <w:rPr>
          <w:rFonts w:ascii="Palatino Linotype" w:eastAsia="MS Mincho" w:hAnsi="Palatino Linotype" w:cs="Arial"/>
        </w:rPr>
        <w:t>Sirve de apoyo a lo anterior por analogía, la Jurisprudencia No. 29 visible a foja 19 del Apéndice al Semanario Judicial de la Federación 1917-1995, Torno VI, Materia Común, Primera Parte, Tesis de la Suprema Corte de Justicia, que enseña:</w:t>
      </w:r>
    </w:p>
    <w:p w14:paraId="67D34603" w14:textId="77777777" w:rsidR="00BD1EB3" w:rsidRPr="00BD1EB3" w:rsidRDefault="00BD1EB3" w:rsidP="00BD1EB3">
      <w:pPr>
        <w:spacing w:line="360" w:lineRule="auto"/>
        <w:ind w:right="51"/>
        <w:jc w:val="both"/>
        <w:rPr>
          <w:rFonts w:ascii="Palatino Linotype" w:eastAsia="MS Mincho" w:hAnsi="Palatino Linotype" w:cs="Arial"/>
        </w:rPr>
      </w:pPr>
      <w:r w:rsidRPr="00BD1EB3">
        <w:rPr>
          <w:rFonts w:ascii="Palatino Linotype" w:eastAsia="MS Mincho" w:hAnsi="Palatino Linotype" w:cs="Arial"/>
        </w:rPr>
        <w:t> </w:t>
      </w:r>
    </w:p>
    <w:p w14:paraId="2F31E005" w14:textId="77777777" w:rsidR="00BD1EB3" w:rsidRPr="00BD1EB3" w:rsidRDefault="00BD1EB3" w:rsidP="00BD1EB3">
      <w:pPr>
        <w:shd w:val="clear" w:color="auto" w:fill="FFFFFF"/>
        <w:ind w:left="567" w:right="567"/>
        <w:jc w:val="both"/>
        <w:rPr>
          <w:rFonts w:ascii="Calibri" w:hAnsi="Calibri" w:cs="Calibri"/>
          <w:color w:val="222222"/>
          <w:sz w:val="22"/>
          <w:szCs w:val="22"/>
          <w:lang w:val="es-MX" w:eastAsia="es-MX"/>
        </w:rPr>
      </w:pPr>
      <w:r w:rsidRPr="00BD1EB3">
        <w:rPr>
          <w:rFonts w:ascii="Palatino Linotype" w:hAnsi="Palatino Linotype" w:cs="Calibri"/>
          <w:i/>
          <w:iCs/>
          <w:color w:val="222222"/>
          <w:sz w:val="22"/>
          <w:szCs w:val="22"/>
          <w:lang w:val="es-MX" w:eastAsia="es-MX"/>
        </w:rPr>
        <w:t>"</w:t>
      </w:r>
      <w:r w:rsidRPr="00BD1EB3">
        <w:rPr>
          <w:rFonts w:ascii="Palatino Linotype" w:hAnsi="Palatino Linotype" w:cs="Calibri"/>
          <w:b/>
          <w:bCs/>
          <w:i/>
          <w:iCs/>
          <w:color w:val="222222"/>
          <w:sz w:val="22"/>
          <w:szCs w:val="22"/>
          <w:lang w:val="es-MX" w:eastAsia="es-MX"/>
        </w:rPr>
        <w:t>AGRAVIOS EN LA REVISION. DEBEN ESTAR EN RELACION DIRECTA CON LOS FUNDAMENTOS Y CONSIDERACIONES DE LA SENTENCIA.- </w:t>
      </w:r>
      <w:r w:rsidRPr="00BD1EB3">
        <w:rPr>
          <w:rFonts w:ascii="Palatino Linotype" w:hAnsi="Palatino Linotype" w:cs="Calibri"/>
          <w:i/>
          <w:iCs/>
          <w:color w:val="222222"/>
          <w:sz w:val="22"/>
          <w:szCs w:val="22"/>
          <w:lang w:val="es-MX" w:eastAsia="es-MX"/>
        </w:rPr>
        <w:t xml:space="preserve">Los </w:t>
      </w:r>
      <w:r w:rsidRPr="00BD1EB3">
        <w:rPr>
          <w:rFonts w:ascii="Palatino Linotype" w:hAnsi="Palatino Linotype" w:cs="Calibri"/>
          <w:i/>
          <w:iCs/>
          <w:color w:val="222222"/>
          <w:sz w:val="22"/>
          <w:szCs w:val="22"/>
          <w:lang w:val="es-MX" w:eastAsia="es-MX"/>
        </w:rPr>
        <w:lastRenderedPageBreak/>
        <w:t>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w:t>
      </w:r>
      <w:r w:rsidRPr="00BD1EB3">
        <w:rPr>
          <w:rFonts w:ascii="Palatino Linotype" w:hAnsi="Palatino Linotype" w:cs="Calibri"/>
          <w:i/>
          <w:iCs/>
          <w:color w:val="222222"/>
          <w:sz w:val="22"/>
          <w:szCs w:val="22"/>
          <w:u w:val="single"/>
          <w:lang w:val="es-MX" w:eastAsia="es-MX"/>
        </w:rPr>
        <w:t>la introducción de nuevas cuestiones en la revisión</w:t>
      </w:r>
      <w:r w:rsidRPr="00BD1EB3">
        <w:rPr>
          <w:rFonts w:ascii="Palatino Linotype" w:hAnsi="Palatino Linotype" w:cs="Calibri"/>
          <w:i/>
          <w:iCs/>
          <w:color w:val="222222"/>
          <w:sz w:val="22"/>
          <w:szCs w:val="22"/>
          <w:lang w:val="es-MX" w:eastAsia="es-MX"/>
        </w:rPr>
        <w:t>, que </w:t>
      </w:r>
      <w:r w:rsidRPr="00BD1EB3">
        <w:rPr>
          <w:rFonts w:ascii="Palatino Linotype" w:hAnsi="Palatino Linotype" w:cs="Calibri"/>
          <w:i/>
          <w:iCs/>
          <w:color w:val="222222"/>
          <w:sz w:val="22"/>
          <w:szCs w:val="22"/>
          <w:u w:val="single"/>
          <w:lang w:val="es-MX" w:eastAsia="es-MX"/>
        </w:rPr>
        <w:t>no constituyen su materia,</w:t>
      </w:r>
      <w:r w:rsidRPr="00BD1EB3">
        <w:rPr>
          <w:rFonts w:ascii="Palatino Linotype" w:hAnsi="Palatino Linotype" w:cs="Calibri"/>
          <w:i/>
          <w:iCs/>
          <w:color w:val="222222"/>
          <w:sz w:val="22"/>
          <w:szCs w:val="22"/>
          <w:lang w:val="es-MX" w:eastAsia="es-MX"/>
        </w:rPr>
        <w:t> toda vez que esta se limita al estudio integral del fallo que se combate, con vista de los motivos de inconformidad que plantean los recurrentes."</w:t>
      </w:r>
    </w:p>
    <w:p w14:paraId="276BEE1E" w14:textId="77777777" w:rsidR="00BD1EB3" w:rsidRPr="00BD1EB3" w:rsidRDefault="00BD1EB3" w:rsidP="00BD1EB3">
      <w:pPr>
        <w:spacing w:line="360" w:lineRule="auto"/>
        <w:ind w:right="51"/>
        <w:jc w:val="both"/>
        <w:rPr>
          <w:rFonts w:ascii="Palatino Linotype" w:eastAsia="MS Mincho" w:hAnsi="Palatino Linotype" w:cs="Arial"/>
        </w:rPr>
      </w:pPr>
    </w:p>
    <w:p w14:paraId="729AC79E" w14:textId="77777777" w:rsidR="00BD1EB3" w:rsidRPr="00BD1EB3" w:rsidRDefault="00BD1EB3" w:rsidP="00BD1EB3">
      <w:pPr>
        <w:spacing w:line="360" w:lineRule="auto"/>
        <w:ind w:right="51"/>
        <w:jc w:val="both"/>
        <w:rPr>
          <w:rFonts w:ascii="Palatino Linotype" w:eastAsia="MS Mincho" w:hAnsi="Palatino Linotype" w:cs="Arial"/>
        </w:rPr>
      </w:pPr>
      <w:r w:rsidRPr="00BD1EB3">
        <w:rPr>
          <w:rFonts w:ascii="Palatino Linotype" w:eastAsia="MS Mincho" w:hAnsi="Palatino Linotype" w:cs="Arial"/>
        </w:rPr>
        <w:t>Así entonces dichas manifestaciones no serán materia de estudio, no obstante se dejan a salvo los derechos del particular, si es que así lo desea, podrá suscribir una nueva solicitud de información.</w:t>
      </w:r>
    </w:p>
    <w:p w14:paraId="36E8E69E" w14:textId="77777777" w:rsidR="00BD1EB3" w:rsidRDefault="00BD1EB3" w:rsidP="00113E45">
      <w:pPr>
        <w:spacing w:line="360" w:lineRule="auto"/>
        <w:ind w:right="51"/>
        <w:jc w:val="both"/>
        <w:rPr>
          <w:rFonts w:ascii="Palatino Linotype" w:eastAsia="MS Mincho" w:hAnsi="Palatino Linotype" w:cs="Arial"/>
        </w:rPr>
      </w:pPr>
    </w:p>
    <w:p w14:paraId="1FE41CBC" w14:textId="77777777" w:rsidR="00113E45" w:rsidRDefault="005E52E6" w:rsidP="00113E45">
      <w:pPr>
        <w:spacing w:line="360" w:lineRule="auto"/>
        <w:ind w:right="51"/>
        <w:jc w:val="both"/>
        <w:rPr>
          <w:rFonts w:ascii="Palatino Linotype" w:hAnsi="Palatino Linotype" w:cs="Arial"/>
        </w:rPr>
      </w:pPr>
      <w:r w:rsidRPr="00401598">
        <w:rPr>
          <w:rFonts w:ascii="Palatino Linotype" w:eastAsia="MS Mincho" w:hAnsi="Palatino Linotype" w:cs="Arial"/>
        </w:rPr>
        <w:t>Así, en mérito</w:t>
      </w:r>
      <w:r w:rsidRPr="00401598">
        <w:rPr>
          <w:rFonts w:ascii="Palatino Linotype" w:eastAsia="Calibri" w:hAnsi="Palatino Linotype" w:cs="Arial"/>
        </w:rPr>
        <w:t xml:space="preserve"> de lo expuesto en líneas anteriores </w:t>
      </w:r>
      <w:r w:rsidRPr="00401598">
        <w:rPr>
          <w:rFonts w:ascii="Palatino Linotype" w:eastAsia="Calibri" w:hAnsi="Palatino Linotype"/>
          <w:noProof/>
          <w:lang w:eastAsia="es-MX"/>
        </w:rPr>
        <w:t xml:space="preserve">resultan </w:t>
      </w:r>
      <w:r w:rsidRPr="00401598">
        <w:rPr>
          <w:rFonts w:ascii="Palatino Linotype" w:eastAsia="Calibri" w:hAnsi="Palatino Linotype"/>
          <w:b/>
          <w:i/>
          <w:noProof/>
          <w:lang w:eastAsia="es-MX"/>
        </w:rPr>
        <w:t xml:space="preserve">infundadas </w:t>
      </w:r>
      <w:r w:rsidRPr="00401598">
        <w:rPr>
          <w:rFonts w:ascii="Palatino Linotype" w:eastAsia="Calibri" w:hAnsi="Palatino Linotype"/>
          <w:noProof/>
          <w:lang w:eastAsia="es-MX"/>
        </w:rPr>
        <w:t xml:space="preserve">las razones o motivos de inconformidad que arguye la </w:t>
      </w:r>
      <w:r w:rsidRPr="00401598">
        <w:rPr>
          <w:rFonts w:ascii="Palatino Linotype" w:eastAsia="Calibri" w:hAnsi="Palatino Linotype"/>
          <w:b/>
          <w:noProof/>
          <w:lang w:eastAsia="es-MX"/>
        </w:rPr>
        <w:t>Recurrente</w:t>
      </w:r>
      <w:r w:rsidRPr="00401598">
        <w:rPr>
          <w:rFonts w:ascii="Palatino Linotype" w:eastAsia="Calibri" w:hAnsi="Palatino Linotype"/>
          <w:noProof/>
          <w:lang w:eastAsia="es-MX"/>
        </w:rPr>
        <w:t xml:space="preserve">, </w:t>
      </w:r>
      <w:r w:rsidRPr="00401598">
        <w:rPr>
          <w:rFonts w:ascii="Palatino Linotype" w:eastAsia="Calibri" w:hAnsi="Palatino Linotype" w:cs="Arial"/>
        </w:rPr>
        <w:t xml:space="preserve">por ello con fundamento en el artículo 186, fracción II, de la Ley de Transparencia y Acceso a la Información Pública del Estado de México y Municipios, se </w:t>
      </w:r>
      <w:r w:rsidRPr="00401598">
        <w:rPr>
          <w:rFonts w:ascii="Palatino Linotype" w:eastAsia="Calibri" w:hAnsi="Palatino Linotype" w:cs="Arial"/>
          <w:b/>
        </w:rPr>
        <w:t>CONFIRMA</w:t>
      </w:r>
      <w:r w:rsidRPr="00401598">
        <w:rPr>
          <w:rFonts w:ascii="Palatino Linotype" w:eastAsia="Calibri" w:hAnsi="Palatino Linotype" w:cs="Arial"/>
        </w:rPr>
        <w:t xml:space="preserve"> la respuesta a la solicitud de información pública número: </w:t>
      </w:r>
      <w:r w:rsidR="00C07548">
        <w:rPr>
          <w:rFonts w:ascii="Palatino Linotype" w:hAnsi="Palatino Linotype" w:cs="Arial"/>
          <w:b/>
        </w:rPr>
        <w:t>00364/TOLUCA/IP/2022</w:t>
      </w:r>
      <w:r w:rsidRPr="00401598">
        <w:rPr>
          <w:rFonts w:ascii="Palatino Linotype" w:eastAsia="Calibri" w:hAnsi="Palatino Linotype" w:cs="Arial"/>
        </w:rPr>
        <w:t xml:space="preserve">; </w:t>
      </w:r>
      <w:r w:rsidRPr="00401598">
        <w:rPr>
          <w:rFonts w:ascii="Palatino Linotype" w:eastAsia="Calibri" w:hAnsi="Palatino Linotype"/>
        </w:rPr>
        <w:t>que ha sido materia del presente fallo, p</w:t>
      </w:r>
      <w:r w:rsidRPr="00401598">
        <w:rPr>
          <w:rFonts w:ascii="Palatino Linotype" w:hAnsi="Palatino Linotype" w:cs="Arial"/>
        </w:rPr>
        <w:t>or lo antes expuesto y fundado es de resolverse y;</w:t>
      </w:r>
    </w:p>
    <w:p w14:paraId="0D2F09E7" w14:textId="77777777" w:rsidR="005E52E6" w:rsidRDefault="005E52E6" w:rsidP="00113E45">
      <w:pPr>
        <w:spacing w:line="360" w:lineRule="auto"/>
        <w:ind w:right="51"/>
        <w:jc w:val="both"/>
        <w:rPr>
          <w:rFonts w:ascii="Palatino Linotype" w:hAnsi="Palatino Linotype" w:cs="Arial"/>
        </w:rPr>
      </w:pPr>
    </w:p>
    <w:p w14:paraId="609B9FD5" w14:textId="77777777" w:rsidR="00113E45" w:rsidRPr="00F876A8" w:rsidRDefault="00113E45" w:rsidP="00113E45">
      <w:pPr>
        <w:spacing w:line="360" w:lineRule="auto"/>
        <w:jc w:val="center"/>
        <w:rPr>
          <w:rFonts w:ascii="Palatino Linotype" w:hAnsi="Palatino Linotype"/>
          <w:b/>
          <w:bCs/>
          <w:spacing w:val="60"/>
          <w:lang w:val="es-ES_tradnl"/>
        </w:rPr>
      </w:pPr>
      <w:r w:rsidRPr="00F876A8">
        <w:rPr>
          <w:rFonts w:ascii="Palatino Linotype" w:hAnsi="Palatino Linotype"/>
          <w:b/>
          <w:bCs/>
          <w:spacing w:val="60"/>
          <w:lang w:val="es-ES_tradnl"/>
        </w:rPr>
        <w:t>SE    RESUELVE</w:t>
      </w:r>
    </w:p>
    <w:p w14:paraId="4D4FA211" w14:textId="77777777" w:rsidR="00113E45" w:rsidRPr="00F876A8" w:rsidRDefault="00113E45" w:rsidP="00113E45">
      <w:pPr>
        <w:spacing w:line="360" w:lineRule="auto"/>
        <w:jc w:val="both"/>
        <w:rPr>
          <w:rFonts w:ascii="Palatino Linotype" w:hAnsi="Palatino Linotype" w:cs="Arial"/>
        </w:rPr>
      </w:pPr>
    </w:p>
    <w:p w14:paraId="03095167" w14:textId="77777777" w:rsidR="00113E45" w:rsidRPr="00F876A8" w:rsidRDefault="005E52E6" w:rsidP="00113E45">
      <w:pPr>
        <w:spacing w:line="360" w:lineRule="auto"/>
        <w:jc w:val="both"/>
        <w:rPr>
          <w:rFonts w:ascii="Palatino Linotype" w:hAnsi="Palatino Linotype" w:cs="Arial"/>
          <w:b/>
        </w:rPr>
      </w:pPr>
      <w:r w:rsidRPr="00DD0F1E">
        <w:rPr>
          <w:rFonts w:ascii="Palatino Linotype" w:eastAsia="Calibri" w:hAnsi="Palatino Linotype" w:cs="Arial"/>
          <w:b/>
          <w:sz w:val="28"/>
          <w:szCs w:val="28"/>
          <w:lang w:val="es-ES_tradnl"/>
        </w:rPr>
        <w:t>PRIMERO.</w:t>
      </w:r>
      <w:r w:rsidRPr="00DD0F1E">
        <w:rPr>
          <w:rFonts w:ascii="Palatino Linotype" w:eastAsia="Calibri" w:hAnsi="Palatino Linotype" w:cs="Arial"/>
        </w:rPr>
        <w:t xml:space="preserve"> </w:t>
      </w:r>
      <w:r w:rsidRPr="00DD0F1E">
        <w:rPr>
          <w:rFonts w:ascii="Palatino Linotype" w:hAnsi="Palatino Linotype" w:cs="Arial"/>
        </w:rPr>
        <w:t xml:space="preserve">Se </w:t>
      </w:r>
      <w:r>
        <w:rPr>
          <w:rFonts w:ascii="Palatino Linotype" w:hAnsi="Palatino Linotype" w:cs="Arial"/>
          <w:b/>
        </w:rPr>
        <w:t>CONFIRMA</w:t>
      </w:r>
      <w:r>
        <w:rPr>
          <w:rFonts w:ascii="Palatino Linotype" w:hAnsi="Palatino Linotype" w:cs="Arial"/>
        </w:rPr>
        <w:t xml:space="preserve"> la respuesta a la solicitud</w:t>
      </w:r>
      <w:r w:rsidRPr="00DD0F1E">
        <w:rPr>
          <w:rFonts w:ascii="Palatino Linotype" w:hAnsi="Palatino Linotype" w:cs="Arial"/>
        </w:rPr>
        <w:t xml:space="preserve"> de información: </w:t>
      </w:r>
      <w:r w:rsidR="00C07548">
        <w:rPr>
          <w:rFonts w:ascii="Palatino Linotype" w:hAnsi="Palatino Linotype" w:cs="Arial"/>
          <w:b/>
        </w:rPr>
        <w:t>00364/TOLUCA/IP/2022</w:t>
      </w:r>
      <w:r w:rsidRPr="00457E76">
        <w:rPr>
          <w:rFonts w:ascii="Palatino Linotype" w:eastAsia="Calibri" w:hAnsi="Palatino Linotype" w:cs="Arial"/>
        </w:rPr>
        <w:t xml:space="preserve">, recaída en </w:t>
      </w:r>
      <w:r>
        <w:rPr>
          <w:rFonts w:ascii="Palatino Linotype" w:eastAsia="Calibri" w:hAnsi="Palatino Linotype" w:cs="Arial"/>
        </w:rPr>
        <w:t>e</w:t>
      </w:r>
      <w:r>
        <w:rPr>
          <w:rFonts w:ascii="Palatino Linotype" w:hAnsi="Palatino Linotype" w:cs="Arial"/>
        </w:rPr>
        <w:t xml:space="preserve">l </w:t>
      </w:r>
      <w:r w:rsidRPr="00457E76">
        <w:rPr>
          <w:rFonts w:ascii="Palatino Linotype" w:hAnsi="Palatino Linotype" w:cs="Arial"/>
        </w:rPr>
        <w:t xml:space="preserve">recurso de revisión </w:t>
      </w:r>
      <w:r w:rsidR="00C07548">
        <w:rPr>
          <w:rFonts w:ascii="Palatino Linotype" w:hAnsi="Palatino Linotype" w:cs="Arial"/>
          <w:b/>
        </w:rPr>
        <w:t>00835/INFOEM/IP/RR/2022</w:t>
      </w:r>
      <w:r>
        <w:rPr>
          <w:rFonts w:ascii="Palatino Linotype" w:eastAsia="Calibri" w:hAnsi="Palatino Linotype" w:cs="Arial"/>
          <w:b/>
          <w:bCs/>
          <w:lang w:eastAsia="es-MX"/>
        </w:rPr>
        <w:t xml:space="preserve">, </w:t>
      </w:r>
      <w:r w:rsidRPr="00457E76">
        <w:rPr>
          <w:rFonts w:ascii="Palatino Linotype" w:hAnsi="Palatino Linotype" w:cs="Arial"/>
        </w:rPr>
        <w:t>por</w:t>
      </w:r>
      <w:r>
        <w:rPr>
          <w:rFonts w:ascii="Palatino Linotype" w:hAnsi="Palatino Linotype" w:cs="Arial"/>
        </w:rPr>
        <w:t xml:space="preserve"> resultar</w:t>
      </w:r>
      <w:r w:rsidRPr="00DD0F1E">
        <w:rPr>
          <w:rFonts w:ascii="Palatino Linotype" w:hAnsi="Palatino Linotype" w:cs="Arial"/>
        </w:rPr>
        <w:t xml:space="preserve"> infundadas las razones o motivos de inconformidad hechos valer por </w:t>
      </w:r>
      <w:r w:rsidRPr="00457E76">
        <w:rPr>
          <w:rFonts w:ascii="Palatino Linotype" w:hAnsi="Palatino Linotype" w:cs="Arial"/>
        </w:rPr>
        <w:t>la</w:t>
      </w:r>
      <w:r w:rsidRPr="00DD0F1E">
        <w:rPr>
          <w:rFonts w:ascii="Palatino Linotype" w:hAnsi="Palatino Linotype" w:cs="Arial"/>
          <w:b/>
        </w:rPr>
        <w:t xml:space="preserve"> Recurrente</w:t>
      </w:r>
      <w:r w:rsidRPr="00DD0F1E">
        <w:rPr>
          <w:rFonts w:ascii="Palatino Linotype" w:hAnsi="Palatino Linotype" w:cs="Arial"/>
        </w:rPr>
        <w:t xml:space="preserve"> en términos del Considerando </w:t>
      </w:r>
      <w:r w:rsidRPr="00DD0F1E">
        <w:rPr>
          <w:rFonts w:ascii="Palatino Linotype" w:hAnsi="Palatino Linotype" w:cs="Arial"/>
          <w:b/>
        </w:rPr>
        <w:t>CUARTO</w:t>
      </w:r>
      <w:r w:rsidRPr="00DD0F1E">
        <w:rPr>
          <w:rFonts w:ascii="Palatino Linotype" w:hAnsi="Palatino Linotype" w:cs="Arial"/>
        </w:rPr>
        <w:t xml:space="preserve"> de la presente resolución.</w:t>
      </w:r>
    </w:p>
    <w:p w14:paraId="17848D20" w14:textId="77777777" w:rsidR="00113E45" w:rsidRPr="00F876A8" w:rsidRDefault="00113E45" w:rsidP="00113E45">
      <w:pPr>
        <w:spacing w:line="360" w:lineRule="auto"/>
        <w:jc w:val="both"/>
        <w:rPr>
          <w:rFonts w:ascii="Palatino Linotype" w:hAnsi="Palatino Linotype" w:cs="Arial"/>
        </w:rPr>
      </w:pPr>
    </w:p>
    <w:p w14:paraId="5326BAA6" w14:textId="77777777" w:rsidR="00D9606E" w:rsidRDefault="00D9606E" w:rsidP="00D9606E">
      <w:pPr>
        <w:spacing w:line="360" w:lineRule="auto"/>
        <w:jc w:val="both"/>
        <w:rPr>
          <w:rFonts w:ascii="Palatino Linotype" w:hAnsi="Palatino Linotype" w:cs="Arial"/>
        </w:rPr>
      </w:pPr>
      <w:r w:rsidRPr="00522E60">
        <w:rPr>
          <w:rFonts w:ascii="Palatino Linotype" w:eastAsia="Calibri" w:hAnsi="Palatino Linotype" w:cs="Arial"/>
          <w:b/>
          <w:sz w:val="28"/>
          <w:szCs w:val="28"/>
          <w:lang w:val="es-ES_tradnl"/>
        </w:rPr>
        <w:t>SEGUNDO.</w:t>
      </w:r>
      <w:r>
        <w:rPr>
          <w:rFonts w:ascii="Palatino Linotype" w:hAnsi="Palatino Linotype" w:cs="Arial"/>
        </w:rPr>
        <w:t xml:space="preserve"> Notifíquese la presente resolución al</w:t>
      </w:r>
      <w:r>
        <w:rPr>
          <w:rFonts w:ascii="Palatino Linotype" w:hAnsi="Palatino Linotype"/>
        </w:rPr>
        <w:t xml:space="preserve"> </w:t>
      </w:r>
      <w:r>
        <w:rPr>
          <w:rFonts w:ascii="Palatino Linotype" w:hAnsi="Palatino Linotype" w:cs="Arial"/>
        </w:rPr>
        <w:t>Titular</w:t>
      </w:r>
      <w:r>
        <w:rPr>
          <w:rFonts w:ascii="Palatino Linotype" w:hAnsi="Palatino Linotype"/>
        </w:rPr>
        <w:t xml:space="preserve"> </w:t>
      </w:r>
      <w:r>
        <w:rPr>
          <w:rFonts w:ascii="Palatino Linotype" w:hAnsi="Palatino Linotype" w:cs="Arial"/>
        </w:rPr>
        <w:t>de la Unidad de Transparencia del Sujeto Obligado mediante el SAIMEX.</w:t>
      </w:r>
    </w:p>
    <w:p w14:paraId="0FD361BA" w14:textId="77777777" w:rsidR="00D9606E" w:rsidRDefault="00D9606E" w:rsidP="00D9606E">
      <w:pPr>
        <w:spacing w:line="360" w:lineRule="auto"/>
        <w:jc w:val="both"/>
        <w:rPr>
          <w:rFonts w:ascii="Palatino Linotype" w:hAnsi="Palatino Linotype" w:cs="Arial"/>
        </w:rPr>
      </w:pPr>
    </w:p>
    <w:p w14:paraId="3B58D3DE" w14:textId="77777777" w:rsidR="00D9606E" w:rsidRDefault="00D9606E" w:rsidP="00D9606E">
      <w:pPr>
        <w:spacing w:line="360" w:lineRule="auto"/>
        <w:ind w:right="51"/>
        <w:jc w:val="both"/>
        <w:rPr>
          <w:rFonts w:ascii="Palatino Linotype" w:hAnsi="Palatino Linotype" w:cs="Arial"/>
        </w:rPr>
      </w:pPr>
      <w:r w:rsidRPr="00522E60">
        <w:rPr>
          <w:rFonts w:ascii="Palatino Linotype" w:eastAsia="Calibri" w:hAnsi="Palatino Linotype" w:cs="Arial"/>
          <w:b/>
          <w:sz w:val="28"/>
          <w:szCs w:val="28"/>
          <w:lang w:val="es-ES_tradnl"/>
        </w:rPr>
        <w:t>TERCERO.</w:t>
      </w:r>
      <w:r>
        <w:rPr>
          <w:rFonts w:ascii="Palatino Linotype" w:hAnsi="Palatino Linotype" w:cs="Arial"/>
        </w:rPr>
        <w:t xml:space="preserve"> Notifíquese al recurrente mediante el SAIMEX,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14:paraId="59C4C76F" w14:textId="77777777" w:rsidR="00113E45" w:rsidRPr="00F876A8" w:rsidRDefault="00113E45" w:rsidP="00AD2F93">
      <w:pPr>
        <w:spacing w:line="360" w:lineRule="auto"/>
        <w:jc w:val="both"/>
        <w:rPr>
          <w:rFonts w:ascii="Palatino Linotype" w:hAnsi="Palatino Linotype" w:cs="Arial"/>
        </w:rPr>
      </w:pPr>
    </w:p>
    <w:p w14:paraId="6D23DAB8" w14:textId="77777777" w:rsidR="007C1D27" w:rsidRPr="00C45081" w:rsidRDefault="007C1D27" w:rsidP="007C1D27">
      <w:pPr>
        <w:spacing w:line="360" w:lineRule="auto"/>
        <w:jc w:val="both"/>
        <w:rPr>
          <w:rFonts w:ascii="Palatino Linotype" w:hAnsi="Palatino Linotype" w:cs="Arial"/>
        </w:rPr>
      </w:pPr>
      <w:r w:rsidRPr="00C45081">
        <w:rPr>
          <w:rFonts w:ascii="Palatino Linotype" w:hAnsi="Palatino Linotype" w:cs="Arial"/>
        </w:rPr>
        <w:t xml:space="preserve">ASÍ LO RESUELVE, POR </w:t>
      </w:r>
      <w:r>
        <w:rPr>
          <w:rFonts w:ascii="Palatino Linotype" w:hAnsi="Palatino Linotype" w:cs="Arial"/>
        </w:rPr>
        <w:t>UNANIMIDAD</w:t>
      </w:r>
      <w:r w:rsidRPr="00C45081">
        <w:rPr>
          <w:rFonts w:ascii="Palatino Linotype" w:hAnsi="Palatino Linotype" w:cs="Arial"/>
        </w:rPr>
        <w:t xml:space="preserve"> DE VOTOS EL PLENO DEL</w:t>
      </w:r>
      <w:r w:rsidRPr="00C45081">
        <w:rPr>
          <w:rFonts w:ascii="Palatino Linotype" w:eastAsia="Arial Unicode MS" w:hAnsi="Palatino Linotype" w:cs="Arial"/>
        </w:rPr>
        <w:t xml:space="preserve"> INSTITUTO DE TRANSPARENCIA, ACCESO A LA INFORMACIÓN PÚBLICA Y PROTECCIÓN DE DATOS PERSONALES DEL ESTADO DE MÉXICO Y MUNICIPIOS</w:t>
      </w:r>
      <w:r w:rsidRPr="00C45081">
        <w:rPr>
          <w:rFonts w:ascii="Palatino Linotype" w:hAnsi="Palatino Linotype" w:cs="Arial"/>
        </w:rPr>
        <w:t xml:space="preserve">, CONFORMADO POR LOS COMISIONADOS JOSÉ MARTÍNEZ VILCHIS, MARÍA DEL ROSARIO MEJÍA AYALA, SHARON CRISTINA MORALES MARTÍNEZ, LUIS GUSTAVO PARRA NORIEGA Y GUADALUPE RAMÍREZ PEÑA, </w:t>
      </w:r>
      <w:r w:rsidRPr="00A563AA">
        <w:rPr>
          <w:rFonts w:ascii="Palatino Linotype" w:hAnsi="Palatino Linotype" w:cs="Arial"/>
        </w:rPr>
        <w:t xml:space="preserve">EN LA </w:t>
      </w:r>
      <w:r>
        <w:rPr>
          <w:rFonts w:ascii="Palatino Linotype" w:hAnsi="Palatino Linotype" w:cs="Arial"/>
        </w:rPr>
        <w:t xml:space="preserve">DÉCIMA </w:t>
      </w:r>
      <w:r w:rsidR="00C07548">
        <w:rPr>
          <w:rFonts w:ascii="Palatino Linotype" w:hAnsi="Palatino Linotype" w:cs="Arial"/>
        </w:rPr>
        <w:t>CUARTA</w:t>
      </w:r>
      <w:r>
        <w:rPr>
          <w:rFonts w:ascii="Palatino Linotype" w:hAnsi="Palatino Linotype" w:cs="Arial"/>
        </w:rPr>
        <w:t xml:space="preserve"> </w:t>
      </w:r>
      <w:r w:rsidRPr="00A563AA">
        <w:rPr>
          <w:rFonts w:ascii="Palatino Linotype" w:hAnsi="Palatino Linotype" w:cs="Arial"/>
        </w:rPr>
        <w:t xml:space="preserve">SESIÓN ORDINARIA CELEBRADA EL </w:t>
      </w:r>
      <w:r w:rsidR="00C07548">
        <w:rPr>
          <w:rFonts w:ascii="Palatino Linotype" w:hAnsi="Palatino Linotype" w:cs="Arial"/>
        </w:rPr>
        <w:t>VEINTE</w:t>
      </w:r>
      <w:r>
        <w:rPr>
          <w:rFonts w:ascii="Palatino Linotype" w:hAnsi="Palatino Linotype" w:cs="Arial"/>
        </w:rPr>
        <w:t xml:space="preserve"> </w:t>
      </w:r>
      <w:r w:rsidRPr="00A563AA">
        <w:rPr>
          <w:rFonts w:ascii="Palatino Linotype" w:hAnsi="Palatino Linotype" w:cs="Arial"/>
        </w:rPr>
        <w:t xml:space="preserve">DE </w:t>
      </w:r>
      <w:r w:rsidR="00C07548">
        <w:rPr>
          <w:rFonts w:ascii="Palatino Linotype" w:hAnsi="Palatino Linotype" w:cs="Arial"/>
        </w:rPr>
        <w:t>ABRIL</w:t>
      </w:r>
      <w:r w:rsidRPr="00A563AA">
        <w:rPr>
          <w:rFonts w:ascii="Palatino Linotype" w:hAnsi="Palatino Linotype" w:cs="Arial"/>
        </w:rPr>
        <w:t xml:space="preserve"> DE DOS MIL VEINTI</w:t>
      </w:r>
      <w:r>
        <w:rPr>
          <w:rFonts w:ascii="Palatino Linotype" w:hAnsi="Palatino Linotype" w:cs="Arial"/>
        </w:rPr>
        <w:t>DÓS</w:t>
      </w:r>
      <w:r w:rsidRPr="00C45081">
        <w:rPr>
          <w:rFonts w:ascii="Palatino Linotype" w:hAnsi="Palatino Linotype" w:cs="Arial"/>
        </w:rPr>
        <w:t xml:space="preserve">, ANTE EL ANTE EL SECRETARIO TÉCNICO DEL PLENO, ALEXIS TAPIA RAMÍREZ. </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00C07548">
        <w:rPr>
          <w:rFonts w:ascii="Palatino Linotype" w:hAnsi="Palatino Linotype" w:cs="Arial"/>
        </w:rPr>
        <w:t>--------------</w:t>
      </w:r>
    </w:p>
    <w:p w14:paraId="138AA62E" w14:textId="77777777" w:rsidR="00C07548" w:rsidRPr="002557B9" w:rsidRDefault="00C07548" w:rsidP="00113E45">
      <w:pPr>
        <w:jc w:val="both"/>
        <w:rPr>
          <w:rFonts w:ascii="Palatino Linotype" w:hAnsi="Palatino Linotype" w:cs="Arial"/>
          <w:sz w:val="20"/>
          <w:szCs w:val="20"/>
          <w:lang w:val="es-419"/>
        </w:rPr>
      </w:pP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002557B9">
        <w:rPr>
          <w:rFonts w:ascii="Palatino Linotype" w:hAnsi="Palatino Linotype" w:cs="Arial"/>
          <w:lang w:val="es-419"/>
        </w:rPr>
        <w:t>------------------------</w:t>
      </w:r>
    </w:p>
    <w:p w14:paraId="4915E463" w14:textId="77777777" w:rsidR="00C07548" w:rsidRDefault="00C07548" w:rsidP="00113E45">
      <w:pPr>
        <w:jc w:val="both"/>
        <w:rPr>
          <w:rFonts w:ascii="Palatino Linotype" w:hAnsi="Palatino Linotype" w:cs="Arial"/>
          <w:sz w:val="20"/>
          <w:szCs w:val="20"/>
        </w:rPr>
      </w:pP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p>
    <w:p w14:paraId="67E79436" w14:textId="77777777" w:rsidR="00EC4280" w:rsidRDefault="007C1D27" w:rsidP="00113E45">
      <w:pPr>
        <w:jc w:val="both"/>
        <w:rPr>
          <w:rFonts w:ascii="Palatino Linotype" w:hAnsi="Palatino Linotype" w:cs="Arial"/>
          <w:sz w:val="20"/>
          <w:szCs w:val="20"/>
        </w:rPr>
      </w:pPr>
      <w:r>
        <w:rPr>
          <w:rFonts w:ascii="Palatino Linotype" w:hAnsi="Palatino Linotype" w:cs="Arial"/>
          <w:sz w:val="20"/>
          <w:szCs w:val="20"/>
        </w:rPr>
        <w:t>JMV/CCR/</w:t>
      </w:r>
      <w:r w:rsidR="00EC4280" w:rsidRPr="005B450E">
        <w:rPr>
          <w:rFonts w:ascii="Palatino Linotype" w:hAnsi="Palatino Linotype" w:cs="Arial"/>
          <w:sz w:val="20"/>
          <w:szCs w:val="20"/>
        </w:rPr>
        <w:t>ROA</w:t>
      </w:r>
    </w:p>
    <w:p w14:paraId="3A2DCB30" w14:textId="77777777" w:rsidR="0083203E" w:rsidRDefault="0083203E" w:rsidP="00113E45">
      <w:pPr>
        <w:jc w:val="both"/>
        <w:rPr>
          <w:rFonts w:ascii="Palatino Linotype" w:hAnsi="Palatino Linotype" w:cs="Arial"/>
          <w:sz w:val="20"/>
          <w:szCs w:val="20"/>
        </w:rPr>
      </w:pPr>
    </w:p>
    <w:p w14:paraId="09D8B5AD" w14:textId="77777777" w:rsidR="0083203E" w:rsidRDefault="0083203E" w:rsidP="00113E45">
      <w:pPr>
        <w:jc w:val="both"/>
        <w:rPr>
          <w:rFonts w:ascii="Palatino Linotype" w:hAnsi="Palatino Linotype" w:cs="Arial"/>
          <w:sz w:val="20"/>
          <w:szCs w:val="20"/>
        </w:rPr>
      </w:pPr>
    </w:p>
    <w:p w14:paraId="59BE5B07" w14:textId="77777777" w:rsidR="0083203E" w:rsidRDefault="0083203E" w:rsidP="00113E45">
      <w:pPr>
        <w:jc w:val="both"/>
        <w:rPr>
          <w:rFonts w:ascii="Palatino Linotype" w:hAnsi="Palatino Linotype" w:cs="Arial"/>
          <w:sz w:val="20"/>
          <w:szCs w:val="20"/>
        </w:rPr>
      </w:pPr>
    </w:p>
    <w:p w14:paraId="76B709AF" w14:textId="77777777" w:rsidR="00BD1EB3" w:rsidRDefault="00BD1EB3" w:rsidP="00113E45">
      <w:pPr>
        <w:jc w:val="both"/>
        <w:rPr>
          <w:rFonts w:ascii="Palatino Linotype" w:hAnsi="Palatino Linotype" w:cs="Arial"/>
          <w:sz w:val="20"/>
          <w:szCs w:val="20"/>
        </w:rPr>
      </w:pPr>
    </w:p>
    <w:p w14:paraId="66FB7F39" w14:textId="77777777" w:rsidR="00BD1EB3" w:rsidRDefault="00BD1EB3" w:rsidP="00113E45">
      <w:pPr>
        <w:jc w:val="both"/>
        <w:rPr>
          <w:rFonts w:ascii="Palatino Linotype" w:hAnsi="Palatino Linotype" w:cs="Arial"/>
          <w:sz w:val="20"/>
          <w:szCs w:val="20"/>
        </w:rPr>
      </w:pPr>
    </w:p>
    <w:p w14:paraId="594CA943" w14:textId="77777777" w:rsidR="00BD1EB3" w:rsidRDefault="00BD1EB3" w:rsidP="00113E45">
      <w:pPr>
        <w:jc w:val="both"/>
        <w:rPr>
          <w:rFonts w:ascii="Palatino Linotype" w:hAnsi="Palatino Linotype" w:cs="Arial"/>
          <w:sz w:val="20"/>
          <w:szCs w:val="20"/>
        </w:rPr>
      </w:pPr>
    </w:p>
    <w:p w14:paraId="6D065D55" w14:textId="77777777" w:rsidR="00BD1EB3" w:rsidRDefault="00BD1EB3" w:rsidP="00113E45">
      <w:pPr>
        <w:jc w:val="both"/>
        <w:rPr>
          <w:rFonts w:ascii="Palatino Linotype" w:hAnsi="Palatino Linotype" w:cs="Arial"/>
          <w:sz w:val="20"/>
          <w:szCs w:val="20"/>
        </w:rPr>
      </w:pPr>
    </w:p>
    <w:p w14:paraId="28377899" w14:textId="77777777" w:rsidR="00BD1EB3" w:rsidRDefault="00BD1EB3" w:rsidP="00113E45">
      <w:pPr>
        <w:jc w:val="both"/>
        <w:rPr>
          <w:rFonts w:ascii="Palatino Linotype" w:hAnsi="Palatino Linotype" w:cs="Arial"/>
          <w:sz w:val="20"/>
          <w:szCs w:val="20"/>
        </w:rPr>
      </w:pPr>
    </w:p>
    <w:p w14:paraId="731A3CA7" w14:textId="77777777" w:rsidR="00BD1EB3" w:rsidRDefault="00BD1EB3" w:rsidP="00113E45">
      <w:pPr>
        <w:jc w:val="both"/>
        <w:rPr>
          <w:rFonts w:ascii="Palatino Linotype" w:hAnsi="Palatino Linotype" w:cs="Arial"/>
          <w:sz w:val="20"/>
          <w:szCs w:val="20"/>
        </w:rPr>
      </w:pPr>
    </w:p>
    <w:p w14:paraId="5095BFEA" w14:textId="77777777" w:rsidR="00BD1EB3" w:rsidRDefault="00BD1EB3" w:rsidP="00113E45">
      <w:pPr>
        <w:jc w:val="both"/>
        <w:rPr>
          <w:rFonts w:ascii="Palatino Linotype" w:hAnsi="Palatino Linotype" w:cs="Arial"/>
          <w:sz w:val="20"/>
          <w:szCs w:val="20"/>
        </w:rPr>
      </w:pPr>
    </w:p>
    <w:p w14:paraId="1BF0478E" w14:textId="77777777" w:rsidR="00BD1EB3" w:rsidRDefault="00BD1EB3" w:rsidP="00113E45">
      <w:pPr>
        <w:jc w:val="both"/>
        <w:rPr>
          <w:rFonts w:ascii="Palatino Linotype" w:hAnsi="Palatino Linotype" w:cs="Arial"/>
          <w:sz w:val="20"/>
          <w:szCs w:val="20"/>
        </w:rPr>
      </w:pPr>
    </w:p>
    <w:p w14:paraId="6BF5DA5D" w14:textId="77777777" w:rsidR="0083203E" w:rsidRPr="005B450E" w:rsidRDefault="0083203E" w:rsidP="00113E45">
      <w:pPr>
        <w:jc w:val="both"/>
        <w:rPr>
          <w:rFonts w:ascii="Palatino Linotype" w:hAnsi="Palatino Linotype" w:cs="Arial"/>
          <w:sz w:val="20"/>
          <w:szCs w:val="20"/>
        </w:rPr>
      </w:pPr>
    </w:p>
    <w:sectPr w:rsidR="0083203E" w:rsidRPr="005B450E" w:rsidSect="00B54EF1">
      <w:headerReference w:type="default" r:id="rId14"/>
      <w:footerReference w:type="default" r:id="rId15"/>
      <w:headerReference w:type="first" r:id="rId16"/>
      <w:footerReference w:type="first" r:id="rId17"/>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782FC" w14:textId="77777777" w:rsidR="00FF00FD" w:rsidRDefault="00FF00FD" w:rsidP="00113E45">
      <w:r>
        <w:separator/>
      </w:r>
    </w:p>
  </w:endnote>
  <w:endnote w:type="continuationSeparator" w:id="0">
    <w:p w14:paraId="03E24FA1" w14:textId="77777777" w:rsidR="00FF00FD" w:rsidRDefault="00FF00FD"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8F113" w14:textId="77777777"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074EE">
      <w:rPr>
        <w:rFonts w:ascii="Palatino Linotype" w:hAnsi="Palatino Linotype" w:cs="Arial"/>
        <w:b/>
        <w:bCs/>
        <w:noProof/>
        <w:sz w:val="20"/>
        <w:szCs w:val="20"/>
      </w:rPr>
      <w:t>17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074EE">
      <w:rPr>
        <w:rFonts w:ascii="Palatino Linotype" w:hAnsi="Palatino Linotype" w:cs="Arial"/>
        <w:b/>
        <w:bCs/>
        <w:noProof/>
        <w:sz w:val="20"/>
        <w:szCs w:val="20"/>
      </w:rPr>
      <w:t>18</w:t>
    </w:r>
    <w:r w:rsidRPr="00F12350">
      <w:rPr>
        <w:rFonts w:ascii="Palatino Linotype" w:hAnsi="Palatino Linotype" w:cs="Arial"/>
        <w:b/>
        <w:bCs/>
        <w:sz w:val="20"/>
        <w:szCs w:val="20"/>
      </w:rPr>
      <w:fldChar w:fldCharType="end"/>
    </w:r>
  </w:p>
  <w:p w14:paraId="39353C4C" w14:textId="77777777" w:rsidR="00B54EF1" w:rsidRDefault="00B54EF1"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F4B26" w14:textId="77777777"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074E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074EE">
      <w:rPr>
        <w:rFonts w:ascii="Palatino Linotype" w:hAnsi="Palatino Linotype" w:cs="Arial"/>
        <w:b/>
        <w:bCs/>
        <w:noProof/>
        <w:sz w:val="20"/>
        <w:szCs w:val="20"/>
      </w:rPr>
      <w:t>18</w:t>
    </w:r>
    <w:r w:rsidRPr="00F12350">
      <w:rPr>
        <w:rFonts w:ascii="Palatino Linotype" w:hAnsi="Palatino Linotype" w:cs="Arial"/>
        <w:b/>
        <w:bCs/>
        <w:sz w:val="20"/>
        <w:szCs w:val="20"/>
      </w:rPr>
      <w:fldChar w:fldCharType="end"/>
    </w:r>
  </w:p>
  <w:p w14:paraId="2ED2CA32" w14:textId="77777777" w:rsidR="00B54EF1" w:rsidRDefault="00B54E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7110F" w14:textId="77777777" w:rsidR="00FF00FD" w:rsidRDefault="00FF00FD" w:rsidP="00113E45">
      <w:r>
        <w:separator/>
      </w:r>
    </w:p>
  </w:footnote>
  <w:footnote w:type="continuationSeparator" w:id="0">
    <w:p w14:paraId="23D104B8" w14:textId="77777777" w:rsidR="00FF00FD" w:rsidRDefault="00FF00FD" w:rsidP="00113E45">
      <w:r>
        <w:continuationSeparator/>
      </w:r>
    </w:p>
  </w:footnote>
  <w:footnote w:id="1">
    <w:p w14:paraId="3AE5AA7A" w14:textId="77777777" w:rsidR="00B54EF1" w:rsidRPr="00F16A28" w:rsidRDefault="00B54EF1" w:rsidP="00113E45">
      <w:pPr>
        <w:jc w:val="both"/>
        <w:rPr>
          <w:rFonts w:ascii="Palatino Linotype" w:hAnsi="Palatino Linotype"/>
          <w:b/>
          <w:bCs/>
          <w:i/>
          <w:sz w:val="20"/>
          <w:szCs w:val="20"/>
          <w:lang w:eastAsia="es-MX"/>
        </w:rPr>
      </w:pPr>
      <w:r w:rsidRPr="00F16A28">
        <w:rPr>
          <w:rStyle w:val="Refdenotaalpie"/>
          <w:rFonts w:ascii="Palatino Linotype" w:hAnsi="Palatino Linotype"/>
          <w:b/>
        </w:rPr>
        <w:footnoteRef/>
      </w:r>
      <w:r w:rsidRPr="00F16A28">
        <w:rPr>
          <w:rFonts w:ascii="Palatino Linotype" w:hAnsi="Palatino Linotype"/>
        </w:rPr>
        <w:t xml:space="preserve"> </w:t>
      </w:r>
      <w:r w:rsidRPr="00F16A2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17C9EB48" w14:textId="77777777" w:rsidR="00B54EF1" w:rsidRPr="00946E1F" w:rsidRDefault="00B54EF1" w:rsidP="00113E45">
      <w:pPr>
        <w:jc w:val="both"/>
        <w:rPr>
          <w:rFonts w:ascii="Palatino Linotype" w:hAnsi="Palatino Linotype"/>
          <w:i/>
          <w:sz w:val="20"/>
          <w:szCs w:val="20"/>
        </w:rPr>
      </w:pPr>
      <w:r w:rsidRPr="00F16A28">
        <w:rPr>
          <w:rFonts w:ascii="Palatino Linotype" w:hAnsi="Palatino Linotype"/>
          <w:i/>
          <w:sz w:val="20"/>
          <w:szCs w:val="20"/>
        </w:rPr>
        <w:t>Del examen de compatibilidad de los artículos</w:t>
      </w:r>
      <w:r w:rsidRPr="00F16A28">
        <w:rPr>
          <w:rStyle w:val="apple-converted-space"/>
          <w:rFonts w:ascii="Palatino Linotype" w:hAnsi="Palatino Linotype"/>
          <w:i/>
          <w:sz w:val="20"/>
          <w:szCs w:val="20"/>
        </w:rPr>
        <w:t> </w:t>
      </w:r>
      <w:hyperlink r:id="rId1" w:history="1">
        <w:r w:rsidRPr="00F16A28">
          <w:rPr>
            <w:rStyle w:val="Hipervnculo"/>
            <w:rFonts w:ascii="Palatino Linotype" w:hAnsi="Palatino Linotype"/>
            <w:i/>
            <w:sz w:val="20"/>
            <w:szCs w:val="20"/>
          </w:rPr>
          <w:t>73 y 74 de la Ley de Amparo</w:t>
        </w:r>
      </w:hyperlink>
      <w:r w:rsidRPr="00F16A28">
        <w:rPr>
          <w:rStyle w:val="apple-converted-space"/>
          <w:rFonts w:ascii="Palatino Linotype" w:hAnsi="Palatino Linotype"/>
          <w:i/>
          <w:sz w:val="20"/>
          <w:szCs w:val="20"/>
        </w:rPr>
        <w:t> </w:t>
      </w:r>
      <w:r w:rsidRPr="00F16A28">
        <w:rPr>
          <w:rFonts w:ascii="Palatino Linotype" w:hAnsi="Palatino Linotype"/>
          <w:i/>
          <w:sz w:val="20"/>
          <w:szCs w:val="20"/>
        </w:rPr>
        <w:t>con el artículo</w:t>
      </w:r>
      <w:r w:rsidRPr="00F16A28">
        <w:rPr>
          <w:rStyle w:val="apple-converted-space"/>
          <w:rFonts w:ascii="Palatino Linotype" w:hAnsi="Palatino Linotype"/>
          <w:i/>
          <w:sz w:val="20"/>
          <w:szCs w:val="20"/>
        </w:rPr>
        <w:t> </w:t>
      </w:r>
      <w:hyperlink r:id="rId2" w:history="1">
        <w:r w:rsidRPr="00F16A28">
          <w:rPr>
            <w:rStyle w:val="Hipervnculo"/>
            <w:rFonts w:ascii="Palatino Linotype" w:hAnsi="Palatino Linotype"/>
            <w:i/>
            <w:sz w:val="20"/>
            <w:szCs w:val="20"/>
          </w:rPr>
          <w:t>25.1 de la Convención Americana sobre Derechos Humanos</w:t>
        </w:r>
      </w:hyperlink>
      <w:r w:rsidRPr="00F16A28">
        <w:rPr>
          <w:rStyle w:val="apple-converted-space"/>
          <w:rFonts w:ascii="Palatino Linotype" w:hAnsi="Palatino Linotype"/>
          <w:i/>
          <w:sz w:val="20"/>
          <w:szCs w:val="20"/>
        </w:rPr>
        <w:t> </w:t>
      </w:r>
      <w:r w:rsidRPr="00F16A2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16A2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w:t>
      </w:r>
      <w:r w:rsidRPr="00946E1F">
        <w:rPr>
          <w:rFonts w:ascii="Palatino Linotype" w:hAnsi="Palatino Linotype"/>
          <w:i/>
          <w:sz w:val="20"/>
          <w:szCs w:val="20"/>
        </w:rPr>
        <w:t xml:space="preserve">,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D66FC" w14:textId="77777777" w:rsidR="00B54EF1" w:rsidRDefault="001A045F" w:rsidP="00B54EF1">
    <w:pPr>
      <w:pStyle w:val="Encabezado"/>
      <w:tabs>
        <w:tab w:val="clear" w:pos="4252"/>
        <w:tab w:val="clear" w:pos="8504"/>
        <w:tab w:val="left" w:pos="2326"/>
      </w:tabs>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CD1379C" wp14:editId="214F1631">
          <wp:simplePos x="0" y="0"/>
          <wp:positionH relativeFrom="page">
            <wp:posOffset>-57549</wp:posOffset>
          </wp:positionH>
          <wp:positionV relativeFrom="page">
            <wp:posOffset>-18252</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6237" w:type="dxa"/>
      <w:tblInd w:w="3686" w:type="dxa"/>
      <w:tblLayout w:type="fixed"/>
      <w:tblLook w:val="04A0" w:firstRow="1" w:lastRow="0" w:firstColumn="1" w:lastColumn="0" w:noHBand="0" w:noVBand="1"/>
    </w:tblPr>
    <w:tblGrid>
      <w:gridCol w:w="2489"/>
      <w:gridCol w:w="3748"/>
    </w:tblGrid>
    <w:tr w:rsidR="00B54EF1" w:rsidRPr="008A510F" w14:paraId="395F540E" w14:textId="77777777" w:rsidTr="001A045F">
      <w:tc>
        <w:tcPr>
          <w:tcW w:w="2489" w:type="dxa"/>
          <w:shd w:val="clear" w:color="auto" w:fill="auto"/>
          <w:vAlign w:val="center"/>
        </w:tcPr>
        <w:p w14:paraId="28D4A22C" w14:textId="77777777"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748" w:type="dxa"/>
          <w:shd w:val="clear" w:color="auto" w:fill="auto"/>
          <w:vAlign w:val="center"/>
        </w:tcPr>
        <w:p w14:paraId="005E368C" w14:textId="77777777" w:rsidR="00B54EF1" w:rsidRPr="005A5E02" w:rsidRDefault="00B54EF1" w:rsidP="00C422A7">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D072C5">
            <w:rPr>
              <w:rFonts w:ascii="Palatino Linotype" w:hAnsi="Palatino Linotype"/>
              <w:b/>
              <w:sz w:val="22"/>
              <w:szCs w:val="22"/>
              <w:lang w:val="es-ES_tradnl"/>
            </w:rPr>
            <w:t>0</w:t>
          </w:r>
          <w:r w:rsidR="00C422A7">
            <w:rPr>
              <w:rFonts w:ascii="Palatino Linotype" w:hAnsi="Palatino Linotype"/>
              <w:b/>
              <w:sz w:val="22"/>
              <w:szCs w:val="22"/>
              <w:lang w:val="es-ES_tradnl"/>
            </w:rPr>
            <w:t>835</w:t>
          </w:r>
          <w:r w:rsidRPr="00792FF5">
            <w:rPr>
              <w:rFonts w:ascii="Palatino Linotype" w:hAnsi="Palatino Linotype"/>
              <w:b/>
              <w:sz w:val="22"/>
              <w:szCs w:val="22"/>
              <w:lang w:val="es-ES_tradnl"/>
            </w:rPr>
            <w:t>/INFOEM/IP/RR/20</w:t>
          </w:r>
          <w:r w:rsidR="001A045F">
            <w:rPr>
              <w:rFonts w:ascii="Palatino Linotype" w:hAnsi="Palatino Linotype"/>
              <w:b/>
              <w:sz w:val="22"/>
              <w:szCs w:val="22"/>
              <w:lang w:val="es-ES_tradnl"/>
            </w:rPr>
            <w:t>22</w:t>
          </w:r>
        </w:p>
      </w:tc>
    </w:tr>
    <w:tr w:rsidR="00B54EF1" w:rsidRPr="008A510F" w14:paraId="316B1556" w14:textId="77777777" w:rsidTr="001A045F">
      <w:tc>
        <w:tcPr>
          <w:tcW w:w="2489" w:type="dxa"/>
          <w:shd w:val="clear" w:color="auto" w:fill="auto"/>
          <w:vAlign w:val="center"/>
        </w:tcPr>
        <w:p w14:paraId="19286399" w14:textId="77777777"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748" w:type="dxa"/>
          <w:shd w:val="clear" w:color="auto" w:fill="auto"/>
          <w:vAlign w:val="center"/>
        </w:tcPr>
        <w:p w14:paraId="3D81A386" w14:textId="77777777" w:rsidR="00B54EF1" w:rsidRPr="00927A01" w:rsidRDefault="001A045F" w:rsidP="00C422A7">
          <w:pPr>
            <w:ind w:left="-45" w:right="176"/>
            <w:jc w:val="both"/>
            <w:rPr>
              <w:rFonts w:ascii="Palatino Linotype" w:hAnsi="Palatino Linotype"/>
              <w:b/>
              <w:sz w:val="22"/>
              <w:szCs w:val="22"/>
              <w:lang w:val="es-ES_tradnl"/>
            </w:rPr>
          </w:pPr>
          <w:r w:rsidRPr="001A045F">
            <w:rPr>
              <w:rFonts w:ascii="Palatino Linotype" w:hAnsi="Palatino Linotype"/>
              <w:b/>
              <w:sz w:val="22"/>
              <w:szCs w:val="22"/>
              <w:lang w:val="es-ES_tradnl"/>
            </w:rPr>
            <w:t xml:space="preserve">Ayuntamiento de </w:t>
          </w:r>
          <w:r w:rsidR="00C422A7">
            <w:rPr>
              <w:rFonts w:ascii="Palatino Linotype" w:hAnsi="Palatino Linotype"/>
              <w:b/>
              <w:sz w:val="22"/>
              <w:szCs w:val="22"/>
              <w:lang w:val="es-ES_tradnl"/>
            </w:rPr>
            <w:t>Toluca</w:t>
          </w:r>
        </w:p>
      </w:tc>
    </w:tr>
    <w:tr w:rsidR="00B54EF1" w:rsidRPr="008A510F" w14:paraId="62D03379" w14:textId="77777777" w:rsidTr="001A045F">
      <w:tc>
        <w:tcPr>
          <w:tcW w:w="2489" w:type="dxa"/>
          <w:shd w:val="clear" w:color="auto" w:fill="auto"/>
          <w:vAlign w:val="center"/>
        </w:tcPr>
        <w:p w14:paraId="741E4CEB" w14:textId="77777777" w:rsidR="00B54EF1" w:rsidRPr="005A5E02" w:rsidRDefault="00B54EF1"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48" w:type="dxa"/>
          <w:shd w:val="clear" w:color="auto" w:fill="auto"/>
          <w:vAlign w:val="center"/>
        </w:tcPr>
        <w:p w14:paraId="4979DAEB" w14:textId="77777777" w:rsidR="00B54EF1" w:rsidRDefault="001A045F"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8539B72" w14:textId="77777777" w:rsidR="00B54EF1" w:rsidRDefault="00B54EF1"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DD816" w14:textId="05D96857" w:rsidR="001A045F" w:rsidRDefault="00AD2E7D">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2132A51" wp14:editId="6C06EF09">
          <wp:simplePos x="0" y="0"/>
          <wp:positionH relativeFrom="page">
            <wp:posOffset>723900</wp:posOffset>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6521" w:type="dxa"/>
      <w:tblInd w:w="2835" w:type="dxa"/>
      <w:tblLayout w:type="fixed"/>
      <w:tblLook w:val="04A0" w:firstRow="1" w:lastRow="0" w:firstColumn="1" w:lastColumn="0" w:noHBand="0" w:noVBand="1"/>
    </w:tblPr>
    <w:tblGrid>
      <w:gridCol w:w="2551"/>
      <w:gridCol w:w="3970"/>
    </w:tblGrid>
    <w:tr w:rsidR="00B54EF1" w:rsidRPr="005A5E02" w14:paraId="7D3B7A34" w14:textId="77777777" w:rsidTr="00D072C5">
      <w:tc>
        <w:tcPr>
          <w:tcW w:w="2551" w:type="dxa"/>
          <w:shd w:val="clear" w:color="auto" w:fill="auto"/>
          <w:vAlign w:val="center"/>
        </w:tcPr>
        <w:p w14:paraId="67E780FB" w14:textId="77777777"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970" w:type="dxa"/>
          <w:shd w:val="clear" w:color="auto" w:fill="auto"/>
          <w:vAlign w:val="center"/>
        </w:tcPr>
        <w:p w14:paraId="374C17D8" w14:textId="77777777" w:rsidR="00B54EF1" w:rsidRPr="005A5E02" w:rsidRDefault="00B54EF1" w:rsidP="00C422A7">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1A045F">
            <w:rPr>
              <w:rFonts w:ascii="Palatino Linotype" w:hAnsi="Palatino Linotype"/>
              <w:b/>
              <w:sz w:val="22"/>
              <w:szCs w:val="22"/>
              <w:lang w:val="es-ES_tradnl"/>
            </w:rPr>
            <w:t>0</w:t>
          </w:r>
          <w:r w:rsidR="00C422A7">
            <w:rPr>
              <w:rFonts w:ascii="Palatino Linotype" w:hAnsi="Palatino Linotype"/>
              <w:b/>
              <w:sz w:val="22"/>
              <w:szCs w:val="22"/>
              <w:lang w:val="es-ES_tradnl"/>
            </w:rPr>
            <w:t>835</w:t>
          </w:r>
          <w:r w:rsidR="001A045F">
            <w:rPr>
              <w:rFonts w:ascii="Palatino Linotype" w:hAnsi="Palatino Linotype"/>
              <w:b/>
              <w:sz w:val="22"/>
              <w:szCs w:val="22"/>
              <w:lang w:val="es-ES_tradnl"/>
            </w:rPr>
            <w:t>/INFOEM/IP/RR/2022</w:t>
          </w:r>
        </w:p>
      </w:tc>
    </w:tr>
    <w:tr w:rsidR="00B54EF1" w:rsidRPr="005A5E02" w14:paraId="20AFC02A" w14:textId="77777777" w:rsidTr="00D072C5">
      <w:trPr>
        <w:trHeight w:val="130"/>
      </w:trPr>
      <w:tc>
        <w:tcPr>
          <w:tcW w:w="2551" w:type="dxa"/>
          <w:shd w:val="clear" w:color="auto" w:fill="auto"/>
          <w:vAlign w:val="center"/>
        </w:tcPr>
        <w:p w14:paraId="6DCC1AB1" w14:textId="77777777"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970" w:type="dxa"/>
          <w:shd w:val="clear" w:color="auto" w:fill="auto"/>
          <w:vAlign w:val="center"/>
        </w:tcPr>
        <w:p w14:paraId="4A28F79B" w14:textId="7DC19BEF" w:rsidR="00B54EF1" w:rsidRPr="00927A01" w:rsidRDefault="00AD2E7D" w:rsidP="001A045F">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w:t>
          </w:r>
        </w:p>
      </w:tc>
    </w:tr>
    <w:tr w:rsidR="00B54EF1" w:rsidRPr="005A5E02" w14:paraId="44254ECA" w14:textId="77777777" w:rsidTr="00D072C5">
      <w:trPr>
        <w:trHeight w:val="228"/>
      </w:trPr>
      <w:tc>
        <w:tcPr>
          <w:tcW w:w="2551" w:type="dxa"/>
          <w:shd w:val="clear" w:color="auto" w:fill="auto"/>
          <w:vAlign w:val="center"/>
        </w:tcPr>
        <w:p w14:paraId="116BD058" w14:textId="77777777"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970" w:type="dxa"/>
          <w:shd w:val="clear" w:color="auto" w:fill="auto"/>
          <w:vAlign w:val="center"/>
        </w:tcPr>
        <w:p w14:paraId="70248593" w14:textId="77777777" w:rsidR="00B54EF1" w:rsidRPr="001A045F" w:rsidRDefault="001A045F" w:rsidP="00C422A7">
          <w:pPr>
            <w:ind w:left="-45"/>
            <w:jc w:val="both"/>
            <w:rPr>
              <w:rFonts w:ascii="Palatino Linotype" w:hAnsi="Palatino Linotype"/>
              <w:b/>
              <w:sz w:val="22"/>
              <w:szCs w:val="22"/>
              <w:lang w:val="es-ES_tradnl"/>
            </w:rPr>
          </w:pPr>
          <w:r w:rsidRPr="001A045F">
            <w:rPr>
              <w:rFonts w:ascii="Palatino Linotype" w:hAnsi="Palatino Linotype"/>
              <w:b/>
              <w:sz w:val="22"/>
              <w:szCs w:val="22"/>
              <w:lang w:val="es-ES_tradnl"/>
            </w:rPr>
            <w:t xml:space="preserve">Ayuntamiento de </w:t>
          </w:r>
          <w:r w:rsidR="00C422A7">
            <w:rPr>
              <w:rFonts w:ascii="Palatino Linotype" w:hAnsi="Palatino Linotype"/>
              <w:b/>
              <w:sz w:val="22"/>
              <w:szCs w:val="22"/>
              <w:lang w:val="es-ES_tradnl"/>
            </w:rPr>
            <w:t>Toluca</w:t>
          </w:r>
        </w:p>
      </w:tc>
    </w:tr>
    <w:tr w:rsidR="00B54EF1" w:rsidRPr="005A5E02" w14:paraId="73D50410" w14:textId="77777777" w:rsidTr="00D072C5">
      <w:tc>
        <w:tcPr>
          <w:tcW w:w="2551" w:type="dxa"/>
          <w:shd w:val="clear" w:color="auto" w:fill="auto"/>
          <w:vAlign w:val="center"/>
        </w:tcPr>
        <w:p w14:paraId="664C74EC" w14:textId="77777777"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970" w:type="dxa"/>
          <w:shd w:val="clear" w:color="auto" w:fill="auto"/>
          <w:vAlign w:val="center"/>
        </w:tcPr>
        <w:p w14:paraId="1E2E5DE6" w14:textId="77777777" w:rsidR="00B54EF1" w:rsidRPr="005A5E02" w:rsidRDefault="001A045F"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4E09CCE7" w14:textId="58B47E2B" w:rsidR="00B54EF1" w:rsidRDefault="00B54E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EC6649"/>
    <w:multiLevelType w:val="hybridMultilevel"/>
    <w:tmpl w:val="897CC20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12F34AF"/>
    <w:multiLevelType w:val="multilevel"/>
    <w:tmpl w:val="9DFA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C2171E5"/>
    <w:multiLevelType w:val="hybridMultilevel"/>
    <w:tmpl w:val="E5F0B6A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56A11E49"/>
    <w:multiLevelType w:val="hybridMultilevel"/>
    <w:tmpl w:val="BB36B9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9"/>
  </w:num>
  <w:num w:numId="5">
    <w:abstractNumId w:val="7"/>
  </w:num>
  <w:num w:numId="6">
    <w:abstractNumId w:val="5"/>
  </w:num>
  <w:num w:numId="7">
    <w:abstractNumId w:val="10"/>
  </w:num>
  <w:num w:numId="8">
    <w:abstractNumId w:val="2"/>
  </w:num>
  <w:num w:numId="9">
    <w:abstractNumId w:val="1"/>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06DFA"/>
    <w:rsid w:val="00007715"/>
    <w:rsid w:val="00010E53"/>
    <w:rsid w:val="00013A18"/>
    <w:rsid w:val="00014513"/>
    <w:rsid w:val="0002018E"/>
    <w:rsid w:val="00023DB0"/>
    <w:rsid w:val="000253FB"/>
    <w:rsid w:val="0004470F"/>
    <w:rsid w:val="00077012"/>
    <w:rsid w:val="00077D38"/>
    <w:rsid w:val="000938CF"/>
    <w:rsid w:val="0009580D"/>
    <w:rsid w:val="000A67A2"/>
    <w:rsid w:val="000B43D8"/>
    <w:rsid w:val="000B6102"/>
    <w:rsid w:val="000D1D04"/>
    <w:rsid w:val="000D3560"/>
    <w:rsid w:val="000D4FEB"/>
    <w:rsid w:val="00104272"/>
    <w:rsid w:val="00106F34"/>
    <w:rsid w:val="00113E45"/>
    <w:rsid w:val="00124EBC"/>
    <w:rsid w:val="00133889"/>
    <w:rsid w:val="00146649"/>
    <w:rsid w:val="00151E4F"/>
    <w:rsid w:val="00155D61"/>
    <w:rsid w:val="00156B8D"/>
    <w:rsid w:val="001603AF"/>
    <w:rsid w:val="00162338"/>
    <w:rsid w:val="0016431C"/>
    <w:rsid w:val="00182655"/>
    <w:rsid w:val="001836E9"/>
    <w:rsid w:val="0018475A"/>
    <w:rsid w:val="00186BFF"/>
    <w:rsid w:val="00191EA7"/>
    <w:rsid w:val="00195AAD"/>
    <w:rsid w:val="00195B24"/>
    <w:rsid w:val="001A045F"/>
    <w:rsid w:val="001A19C3"/>
    <w:rsid w:val="001A1EE5"/>
    <w:rsid w:val="001A5884"/>
    <w:rsid w:val="001A7E10"/>
    <w:rsid w:val="001D586D"/>
    <w:rsid w:val="001E2475"/>
    <w:rsid w:val="001E78AA"/>
    <w:rsid w:val="001E7A3A"/>
    <w:rsid w:val="001F0817"/>
    <w:rsid w:val="001F62CA"/>
    <w:rsid w:val="00201B8C"/>
    <w:rsid w:val="00202EC8"/>
    <w:rsid w:val="00204A59"/>
    <w:rsid w:val="002201A0"/>
    <w:rsid w:val="00231147"/>
    <w:rsid w:val="00231453"/>
    <w:rsid w:val="0023246F"/>
    <w:rsid w:val="0023424F"/>
    <w:rsid w:val="00237B72"/>
    <w:rsid w:val="0024136A"/>
    <w:rsid w:val="002438E8"/>
    <w:rsid w:val="00245750"/>
    <w:rsid w:val="002557B9"/>
    <w:rsid w:val="0026539C"/>
    <w:rsid w:val="002664BD"/>
    <w:rsid w:val="00271C92"/>
    <w:rsid w:val="00284869"/>
    <w:rsid w:val="00293E0B"/>
    <w:rsid w:val="00294D05"/>
    <w:rsid w:val="002B3C9E"/>
    <w:rsid w:val="002B43F9"/>
    <w:rsid w:val="002B5A2E"/>
    <w:rsid w:val="002C2DB0"/>
    <w:rsid w:val="002D70BB"/>
    <w:rsid w:val="002E7761"/>
    <w:rsid w:val="002F48AA"/>
    <w:rsid w:val="00307724"/>
    <w:rsid w:val="0031126F"/>
    <w:rsid w:val="00313810"/>
    <w:rsid w:val="00313F0A"/>
    <w:rsid w:val="00315F95"/>
    <w:rsid w:val="00332666"/>
    <w:rsid w:val="00336EE7"/>
    <w:rsid w:val="0036528C"/>
    <w:rsid w:val="00372C97"/>
    <w:rsid w:val="00374370"/>
    <w:rsid w:val="00380D76"/>
    <w:rsid w:val="00390B06"/>
    <w:rsid w:val="003958E1"/>
    <w:rsid w:val="003A0725"/>
    <w:rsid w:val="003B475A"/>
    <w:rsid w:val="003B56A3"/>
    <w:rsid w:val="003C6EAA"/>
    <w:rsid w:val="003D2060"/>
    <w:rsid w:val="003F15A9"/>
    <w:rsid w:val="00401598"/>
    <w:rsid w:val="0040397C"/>
    <w:rsid w:val="00404CE0"/>
    <w:rsid w:val="0041155C"/>
    <w:rsid w:val="00411D76"/>
    <w:rsid w:val="00424992"/>
    <w:rsid w:val="0043170B"/>
    <w:rsid w:val="0044527E"/>
    <w:rsid w:val="00452F88"/>
    <w:rsid w:val="004601DF"/>
    <w:rsid w:val="0046086C"/>
    <w:rsid w:val="004661D8"/>
    <w:rsid w:val="004708F6"/>
    <w:rsid w:val="00481C7B"/>
    <w:rsid w:val="00482780"/>
    <w:rsid w:val="004977FD"/>
    <w:rsid w:val="004A1232"/>
    <w:rsid w:val="004A38E4"/>
    <w:rsid w:val="004A6FD8"/>
    <w:rsid w:val="004A786D"/>
    <w:rsid w:val="004C060E"/>
    <w:rsid w:val="004C1ED4"/>
    <w:rsid w:val="004C6794"/>
    <w:rsid w:val="004D2EA1"/>
    <w:rsid w:val="004D7A07"/>
    <w:rsid w:val="00505C5F"/>
    <w:rsid w:val="00521D87"/>
    <w:rsid w:val="00522E60"/>
    <w:rsid w:val="005337FB"/>
    <w:rsid w:val="00554F71"/>
    <w:rsid w:val="0055730E"/>
    <w:rsid w:val="00566FA8"/>
    <w:rsid w:val="0057744C"/>
    <w:rsid w:val="005778DA"/>
    <w:rsid w:val="00591EAF"/>
    <w:rsid w:val="0059754E"/>
    <w:rsid w:val="005A0459"/>
    <w:rsid w:val="005A51AE"/>
    <w:rsid w:val="005B18DF"/>
    <w:rsid w:val="005B450E"/>
    <w:rsid w:val="005B58AB"/>
    <w:rsid w:val="005C7271"/>
    <w:rsid w:val="005D22D0"/>
    <w:rsid w:val="005E52E6"/>
    <w:rsid w:val="005E5C2F"/>
    <w:rsid w:val="006042B7"/>
    <w:rsid w:val="00605BCB"/>
    <w:rsid w:val="006064F2"/>
    <w:rsid w:val="00615897"/>
    <w:rsid w:val="00622554"/>
    <w:rsid w:val="00622CF1"/>
    <w:rsid w:val="00625E4B"/>
    <w:rsid w:val="006337C6"/>
    <w:rsid w:val="00633F88"/>
    <w:rsid w:val="00635CC2"/>
    <w:rsid w:val="0063616A"/>
    <w:rsid w:val="00650AA6"/>
    <w:rsid w:val="00652F11"/>
    <w:rsid w:val="00681F77"/>
    <w:rsid w:val="00683676"/>
    <w:rsid w:val="006848BA"/>
    <w:rsid w:val="00686B36"/>
    <w:rsid w:val="00687ACF"/>
    <w:rsid w:val="0069364A"/>
    <w:rsid w:val="0069377E"/>
    <w:rsid w:val="006A3B69"/>
    <w:rsid w:val="006B1E91"/>
    <w:rsid w:val="006B7415"/>
    <w:rsid w:val="006D235A"/>
    <w:rsid w:val="006D3213"/>
    <w:rsid w:val="006E23FD"/>
    <w:rsid w:val="006E5B3E"/>
    <w:rsid w:val="00710248"/>
    <w:rsid w:val="00710DC9"/>
    <w:rsid w:val="00710E5D"/>
    <w:rsid w:val="00711FF6"/>
    <w:rsid w:val="00721F57"/>
    <w:rsid w:val="007322F3"/>
    <w:rsid w:val="00733133"/>
    <w:rsid w:val="007332B1"/>
    <w:rsid w:val="00733FD4"/>
    <w:rsid w:val="007350BE"/>
    <w:rsid w:val="00745FFA"/>
    <w:rsid w:val="00746DDD"/>
    <w:rsid w:val="007475B6"/>
    <w:rsid w:val="007502E8"/>
    <w:rsid w:val="00756A79"/>
    <w:rsid w:val="0076646B"/>
    <w:rsid w:val="00772967"/>
    <w:rsid w:val="00776564"/>
    <w:rsid w:val="00780C57"/>
    <w:rsid w:val="007831AC"/>
    <w:rsid w:val="007860A7"/>
    <w:rsid w:val="0078744F"/>
    <w:rsid w:val="007A4D90"/>
    <w:rsid w:val="007B2A10"/>
    <w:rsid w:val="007B37C0"/>
    <w:rsid w:val="007B4978"/>
    <w:rsid w:val="007B678F"/>
    <w:rsid w:val="007C1D27"/>
    <w:rsid w:val="007F5750"/>
    <w:rsid w:val="007F59FA"/>
    <w:rsid w:val="007F5EF3"/>
    <w:rsid w:val="00801146"/>
    <w:rsid w:val="0080371D"/>
    <w:rsid w:val="00804345"/>
    <w:rsid w:val="008074EE"/>
    <w:rsid w:val="0081535B"/>
    <w:rsid w:val="008228F9"/>
    <w:rsid w:val="00825EA9"/>
    <w:rsid w:val="00826211"/>
    <w:rsid w:val="00827571"/>
    <w:rsid w:val="00827605"/>
    <w:rsid w:val="0083203E"/>
    <w:rsid w:val="008511AE"/>
    <w:rsid w:val="00852257"/>
    <w:rsid w:val="008559BD"/>
    <w:rsid w:val="008815F5"/>
    <w:rsid w:val="00881A20"/>
    <w:rsid w:val="00893390"/>
    <w:rsid w:val="00894DD2"/>
    <w:rsid w:val="008A063B"/>
    <w:rsid w:val="008B0DD4"/>
    <w:rsid w:val="008B164D"/>
    <w:rsid w:val="008B298C"/>
    <w:rsid w:val="008B5B0F"/>
    <w:rsid w:val="008B6FC3"/>
    <w:rsid w:val="008C09F2"/>
    <w:rsid w:val="008C7A5F"/>
    <w:rsid w:val="008D53EC"/>
    <w:rsid w:val="008D76CC"/>
    <w:rsid w:val="008E1475"/>
    <w:rsid w:val="008E7630"/>
    <w:rsid w:val="008F484A"/>
    <w:rsid w:val="009149A8"/>
    <w:rsid w:val="009170C7"/>
    <w:rsid w:val="00922ABA"/>
    <w:rsid w:val="00923152"/>
    <w:rsid w:val="00927819"/>
    <w:rsid w:val="00927CF5"/>
    <w:rsid w:val="00932647"/>
    <w:rsid w:val="00941C69"/>
    <w:rsid w:val="009460C9"/>
    <w:rsid w:val="00953982"/>
    <w:rsid w:val="00960431"/>
    <w:rsid w:val="00960AE0"/>
    <w:rsid w:val="0096400C"/>
    <w:rsid w:val="0096599F"/>
    <w:rsid w:val="00986251"/>
    <w:rsid w:val="00991AD4"/>
    <w:rsid w:val="0099461B"/>
    <w:rsid w:val="009A32F2"/>
    <w:rsid w:val="009A3CAD"/>
    <w:rsid w:val="009B2D05"/>
    <w:rsid w:val="009C10F4"/>
    <w:rsid w:val="009C1232"/>
    <w:rsid w:val="009C70EE"/>
    <w:rsid w:val="009C7CD2"/>
    <w:rsid w:val="009D1397"/>
    <w:rsid w:val="009E1A21"/>
    <w:rsid w:val="009F1562"/>
    <w:rsid w:val="00A07DE7"/>
    <w:rsid w:val="00A23D97"/>
    <w:rsid w:val="00A4754F"/>
    <w:rsid w:val="00A81DBA"/>
    <w:rsid w:val="00A82CEC"/>
    <w:rsid w:val="00A83BB6"/>
    <w:rsid w:val="00A842A1"/>
    <w:rsid w:val="00A94AE3"/>
    <w:rsid w:val="00AA3899"/>
    <w:rsid w:val="00AB09E0"/>
    <w:rsid w:val="00AB6D5B"/>
    <w:rsid w:val="00AC59EE"/>
    <w:rsid w:val="00AC66C0"/>
    <w:rsid w:val="00AC6B20"/>
    <w:rsid w:val="00AC71C0"/>
    <w:rsid w:val="00AD2E7D"/>
    <w:rsid w:val="00AD2F93"/>
    <w:rsid w:val="00AD4113"/>
    <w:rsid w:val="00AE5A08"/>
    <w:rsid w:val="00AF1C47"/>
    <w:rsid w:val="00B20014"/>
    <w:rsid w:val="00B36F25"/>
    <w:rsid w:val="00B454D1"/>
    <w:rsid w:val="00B45D5A"/>
    <w:rsid w:val="00B54EF1"/>
    <w:rsid w:val="00B57DB1"/>
    <w:rsid w:val="00B60235"/>
    <w:rsid w:val="00B609C3"/>
    <w:rsid w:val="00B65221"/>
    <w:rsid w:val="00B67F79"/>
    <w:rsid w:val="00B819C7"/>
    <w:rsid w:val="00B844FE"/>
    <w:rsid w:val="00B964AF"/>
    <w:rsid w:val="00B96DD4"/>
    <w:rsid w:val="00BB32CF"/>
    <w:rsid w:val="00BD1EB3"/>
    <w:rsid w:val="00BF26D3"/>
    <w:rsid w:val="00BF5BBC"/>
    <w:rsid w:val="00C07548"/>
    <w:rsid w:val="00C21980"/>
    <w:rsid w:val="00C256FC"/>
    <w:rsid w:val="00C26543"/>
    <w:rsid w:val="00C35EFE"/>
    <w:rsid w:val="00C422A7"/>
    <w:rsid w:val="00C438D5"/>
    <w:rsid w:val="00C53B97"/>
    <w:rsid w:val="00C55254"/>
    <w:rsid w:val="00C55D81"/>
    <w:rsid w:val="00C63CFF"/>
    <w:rsid w:val="00C66BCB"/>
    <w:rsid w:val="00C82DCB"/>
    <w:rsid w:val="00CA37BE"/>
    <w:rsid w:val="00CA5FE7"/>
    <w:rsid w:val="00CB029B"/>
    <w:rsid w:val="00CB7BC9"/>
    <w:rsid w:val="00CC538E"/>
    <w:rsid w:val="00CD4920"/>
    <w:rsid w:val="00CD4CB9"/>
    <w:rsid w:val="00CE3A05"/>
    <w:rsid w:val="00CF506C"/>
    <w:rsid w:val="00D01494"/>
    <w:rsid w:val="00D045B8"/>
    <w:rsid w:val="00D072C5"/>
    <w:rsid w:val="00D103FD"/>
    <w:rsid w:val="00D1473C"/>
    <w:rsid w:val="00D16DDF"/>
    <w:rsid w:val="00D31014"/>
    <w:rsid w:val="00D4286D"/>
    <w:rsid w:val="00D43E16"/>
    <w:rsid w:val="00D44D83"/>
    <w:rsid w:val="00D45D02"/>
    <w:rsid w:val="00D466FD"/>
    <w:rsid w:val="00D65974"/>
    <w:rsid w:val="00D73DDB"/>
    <w:rsid w:val="00D7684F"/>
    <w:rsid w:val="00D858D6"/>
    <w:rsid w:val="00D9606E"/>
    <w:rsid w:val="00DA1BD8"/>
    <w:rsid w:val="00DA44D4"/>
    <w:rsid w:val="00DA577A"/>
    <w:rsid w:val="00DB1723"/>
    <w:rsid w:val="00DB281B"/>
    <w:rsid w:val="00DB5802"/>
    <w:rsid w:val="00DD1A72"/>
    <w:rsid w:val="00DE769C"/>
    <w:rsid w:val="00DF444A"/>
    <w:rsid w:val="00DF4941"/>
    <w:rsid w:val="00DF6ED6"/>
    <w:rsid w:val="00E0230E"/>
    <w:rsid w:val="00E2758A"/>
    <w:rsid w:val="00E35692"/>
    <w:rsid w:val="00E46D86"/>
    <w:rsid w:val="00E55DD2"/>
    <w:rsid w:val="00E65E68"/>
    <w:rsid w:val="00E662A6"/>
    <w:rsid w:val="00E66BCD"/>
    <w:rsid w:val="00E73414"/>
    <w:rsid w:val="00EA12D3"/>
    <w:rsid w:val="00EC4280"/>
    <w:rsid w:val="00EC5C8C"/>
    <w:rsid w:val="00ED282A"/>
    <w:rsid w:val="00ED2F8E"/>
    <w:rsid w:val="00ED56A2"/>
    <w:rsid w:val="00EE50A2"/>
    <w:rsid w:val="00EE6622"/>
    <w:rsid w:val="00F07DBA"/>
    <w:rsid w:val="00F14594"/>
    <w:rsid w:val="00F160BF"/>
    <w:rsid w:val="00F16A28"/>
    <w:rsid w:val="00F21FE3"/>
    <w:rsid w:val="00F3209F"/>
    <w:rsid w:val="00F33180"/>
    <w:rsid w:val="00F35FE6"/>
    <w:rsid w:val="00F37DBF"/>
    <w:rsid w:val="00F43F24"/>
    <w:rsid w:val="00F53B47"/>
    <w:rsid w:val="00F56C50"/>
    <w:rsid w:val="00F60D0B"/>
    <w:rsid w:val="00F66FAC"/>
    <w:rsid w:val="00F72128"/>
    <w:rsid w:val="00F733C1"/>
    <w:rsid w:val="00F82136"/>
    <w:rsid w:val="00F84124"/>
    <w:rsid w:val="00F876A8"/>
    <w:rsid w:val="00FA3214"/>
    <w:rsid w:val="00FA3E22"/>
    <w:rsid w:val="00FC453D"/>
    <w:rsid w:val="00FC76F6"/>
    <w:rsid w:val="00FD65E1"/>
    <w:rsid w:val="00FE3D0E"/>
    <w:rsid w:val="00FE6999"/>
    <w:rsid w:val="00FE7EBE"/>
    <w:rsid w:val="00FF00FD"/>
    <w:rsid w:val="00FF09BE"/>
    <w:rsid w:val="00FF28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7B7BAA"/>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62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 w:type="paragraph" w:styleId="Textoindependiente2">
    <w:name w:val="Body Text 2"/>
    <w:basedOn w:val="Normal"/>
    <w:link w:val="Textoindependiente2Car"/>
    <w:semiHidden/>
    <w:rsid w:val="00566FA8"/>
    <w:pPr>
      <w:jc w:val="both"/>
    </w:pPr>
    <w:rPr>
      <w:rFonts w:ascii="Bookman Old Style" w:hAnsi="Bookman Old Style"/>
      <w:bCs/>
      <w:sz w:val="20"/>
      <w:szCs w:val="20"/>
    </w:rPr>
  </w:style>
  <w:style w:type="character" w:customStyle="1" w:styleId="Textoindependiente2Car">
    <w:name w:val="Texto independiente 2 Car"/>
    <w:basedOn w:val="Fuentedeprrafopredeter"/>
    <w:link w:val="Textoindependiente2"/>
    <w:semiHidden/>
    <w:rsid w:val="00566FA8"/>
    <w:rPr>
      <w:rFonts w:ascii="Bookman Old Style" w:eastAsia="Times New Roman" w:hAnsi="Bookman Old Style" w:cs="Times New Roman"/>
      <w:bCs/>
      <w:sz w:val="20"/>
      <w:szCs w:val="20"/>
      <w:lang w:val="es-ES" w:eastAsia="es-ES"/>
    </w:rPr>
  </w:style>
  <w:style w:type="paragraph" w:styleId="Textocomentario">
    <w:name w:val="annotation text"/>
    <w:basedOn w:val="Normal"/>
    <w:link w:val="TextocomentarioCar"/>
    <w:uiPriority w:val="99"/>
    <w:semiHidden/>
    <w:unhideWhenUsed/>
    <w:rsid w:val="009A32F2"/>
    <w:rPr>
      <w:sz w:val="20"/>
      <w:szCs w:val="20"/>
    </w:rPr>
  </w:style>
  <w:style w:type="character" w:customStyle="1" w:styleId="TextocomentarioCar">
    <w:name w:val="Texto comentario Car"/>
    <w:basedOn w:val="Fuentedeprrafopredeter"/>
    <w:link w:val="Textocomentario"/>
    <w:uiPriority w:val="99"/>
    <w:semiHidden/>
    <w:rsid w:val="009A32F2"/>
    <w:rPr>
      <w:rFonts w:ascii="Times New Roman" w:eastAsia="Times New Roman" w:hAnsi="Times New Roman" w:cs="Times New Roman"/>
      <w:sz w:val="20"/>
      <w:szCs w:val="20"/>
      <w:lang w:val="es-ES" w:eastAsia="es-ES"/>
    </w:rPr>
  </w:style>
  <w:style w:type="paragraph" w:styleId="Sinespaciado">
    <w:name w:val="No Spacing"/>
    <w:aliases w:val="Francesa"/>
    <w:link w:val="SinespaciadoCar"/>
    <w:uiPriority w:val="1"/>
    <w:qFormat/>
    <w:rsid w:val="00804345"/>
    <w:pPr>
      <w:spacing w:after="0" w:line="240" w:lineRule="auto"/>
    </w:pPr>
  </w:style>
  <w:style w:type="character" w:customStyle="1" w:styleId="SinespaciadoCar">
    <w:name w:val="Sin espaciado Car"/>
    <w:aliases w:val="Francesa Car"/>
    <w:link w:val="Sinespaciado"/>
    <w:uiPriority w:val="1"/>
    <w:locked/>
    <w:rsid w:val="008043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2747">
      <w:bodyDiv w:val="1"/>
      <w:marLeft w:val="0"/>
      <w:marRight w:val="0"/>
      <w:marTop w:val="0"/>
      <w:marBottom w:val="0"/>
      <w:divBdr>
        <w:top w:val="none" w:sz="0" w:space="0" w:color="auto"/>
        <w:left w:val="none" w:sz="0" w:space="0" w:color="auto"/>
        <w:bottom w:val="none" w:sz="0" w:space="0" w:color="auto"/>
        <w:right w:val="none" w:sz="0" w:space="0" w:color="auto"/>
      </w:divBdr>
    </w:div>
    <w:div w:id="49424892">
      <w:bodyDiv w:val="1"/>
      <w:marLeft w:val="0"/>
      <w:marRight w:val="0"/>
      <w:marTop w:val="0"/>
      <w:marBottom w:val="0"/>
      <w:divBdr>
        <w:top w:val="none" w:sz="0" w:space="0" w:color="auto"/>
        <w:left w:val="none" w:sz="0" w:space="0" w:color="auto"/>
        <w:bottom w:val="none" w:sz="0" w:space="0" w:color="auto"/>
        <w:right w:val="none" w:sz="0" w:space="0" w:color="auto"/>
      </w:divBdr>
    </w:div>
    <w:div w:id="164633268">
      <w:bodyDiv w:val="1"/>
      <w:marLeft w:val="0"/>
      <w:marRight w:val="0"/>
      <w:marTop w:val="0"/>
      <w:marBottom w:val="0"/>
      <w:divBdr>
        <w:top w:val="none" w:sz="0" w:space="0" w:color="auto"/>
        <w:left w:val="none" w:sz="0" w:space="0" w:color="auto"/>
        <w:bottom w:val="none" w:sz="0" w:space="0" w:color="auto"/>
        <w:right w:val="none" w:sz="0" w:space="0" w:color="auto"/>
      </w:divBdr>
    </w:div>
    <w:div w:id="344793715">
      <w:bodyDiv w:val="1"/>
      <w:marLeft w:val="0"/>
      <w:marRight w:val="0"/>
      <w:marTop w:val="0"/>
      <w:marBottom w:val="0"/>
      <w:divBdr>
        <w:top w:val="none" w:sz="0" w:space="0" w:color="auto"/>
        <w:left w:val="none" w:sz="0" w:space="0" w:color="auto"/>
        <w:bottom w:val="none" w:sz="0" w:space="0" w:color="auto"/>
        <w:right w:val="none" w:sz="0" w:space="0" w:color="auto"/>
      </w:divBdr>
    </w:div>
    <w:div w:id="498817202">
      <w:bodyDiv w:val="1"/>
      <w:marLeft w:val="0"/>
      <w:marRight w:val="0"/>
      <w:marTop w:val="0"/>
      <w:marBottom w:val="0"/>
      <w:divBdr>
        <w:top w:val="none" w:sz="0" w:space="0" w:color="auto"/>
        <w:left w:val="none" w:sz="0" w:space="0" w:color="auto"/>
        <w:bottom w:val="none" w:sz="0" w:space="0" w:color="auto"/>
        <w:right w:val="none" w:sz="0" w:space="0" w:color="auto"/>
      </w:divBdr>
    </w:div>
    <w:div w:id="555624163">
      <w:bodyDiv w:val="1"/>
      <w:marLeft w:val="0"/>
      <w:marRight w:val="0"/>
      <w:marTop w:val="0"/>
      <w:marBottom w:val="0"/>
      <w:divBdr>
        <w:top w:val="none" w:sz="0" w:space="0" w:color="auto"/>
        <w:left w:val="none" w:sz="0" w:space="0" w:color="auto"/>
        <w:bottom w:val="none" w:sz="0" w:space="0" w:color="auto"/>
        <w:right w:val="none" w:sz="0" w:space="0" w:color="auto"/>
      </w:divBdr>
    </w:div>
    <w:div w:id="665935201">
      <w:bodyDiv w:val="1"/>
      <w:marLeft w:val="0"/>
      <w:marRight w:val="0"/>
      <w:marTop w:val="0"/>
      <w:marBottom w:val="0"/>
      <w:divBdr>
        <w:top w:val="none" w:sz="0" w:space="0" w:color="auto"/>
        <w:left w:val="none" w:sz="0" w:space="0" w:color="auto"/>
        <w:bottom w:val="none" w:sz="0" w:space="0" w:color="auto"/>
        <w:right w:val="none" w:sz="0" w:space="0" w:color="auto"/>
      </w:divBdr>
    </w:div>
    <w:div w:id="867762587">
      <w:bodyDiv w:val="1"/>
      <w:marLeft w:val="0"/>
      <w:marRight w:val="0"/>
      <w:marTop w:val="0"/>
      <w:marBottom w:val="0"/>
      <w:divBdr>
        <w:top w:val="none" w:sz="0" w:space="0" w:color="auto"/>
        <w:left w:val="none" w:sz="0" w:space="0" w:color="auto"/>
        <w:bottom w:val="none" w:sz="0" w:space="0" w:color="auto"/>
        <w:right w:val="none" w:sz="0" w:space="0" w:color="auto"/>
      </w:divBdr>
    </w:div>
    <w:div w:id="923958380">
      <w:bodyDiv w:val="1"/>
      <w:marLeft w:val="0"/>
      <w:marRight w:val="0"/>
      <w:marTop w:val="0"/>
      <w:marBottom w:val="0"/>
      <w:divBdr>
        <w:top w:val="none" w:sz="0" w:space="0" w:color="auto"/>
        <w:left w:val="none" w:sz="0" w:space="0" w:color="auto"/>
        <w:bottom w:val="none" w:sz="0" w:space="0" w:color="auto"/>
        <w:right w:val="none" w:sz="0" w:space="0" w:color="auto"/>
      </w:divBdr>
    </w:div>
    <w:div w:id="1017921840">
      <w:bodyDiv w:val="1"/>
      <w:marLeft w:val="0"/>
      <w:marRight w:val="0"/>
      <w:marTop w:val="0"/>
      <w:marBottom w:val="0"/>
      <w:divBdr>
        <w:top w:val="none" w:sz="0" w:space="0" w:color="auto"/>
        <w:left w:val="none" w:sz="0" w:space="0" w:color="auto"/>
        <w:bottom w:val="none" w:sz="0" w:space="0" w:color="auto"/>
        <w:right w:val="none" w:sz="0" w:space="0" w:color="auto"/>
      </w:divBdr>
    </w:div>
    <w:div w:id="1576818926">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926305691">
      <w:bodyDiv w:val="1"/>
      <w:marLeft w:val="0"/>
      <w:marRight w:val="0"/>
      <w:marTop w:val="0"/>
      <w:marBottom w:val="0"/>
      <w:divBdr>
        <w:top w:val="none" w:sz="0" w:space="0" w:color="auto"/>
        <w:left w:val="none" w:sz="0" w:space="0" w:color="auto"/>
        <w:bottom w:val="none" w:sz="0" w:space="0" w:color="auto"/>
        <w:right w:val="none" w:sz="0" w:space="0" w:color="auto"/>
      </w:divBdr>
    </w:div>
    <w:div w:id="2000885943">
      <w:bodyDiv w:val="1"/>
      <w:marLeft w:val="0"/>
      <w:marRight w:val="0"/>
      <w:marTop w:val="0"/>
      <w:marBottom w:val="0"/>
      <w:divBdr>
        <w:top w:val="none" w:sz="0" w:space="0" w:color="auto"/>
        <w:left w:val="none" w:sz="0" w:space="0" w:color="auto"/>
        <w:bottom w:val="none" w:sz="0" w:space="0" w:color="auto"/>
        <w:right w:val="none" w:sz="0" w:space="0" w:color="auto"/>
      </w:divBdr>
    </w:div>
    <w:div w:id="21174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3A6CA-3119-456F-9574-9B90A75CB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3227</Words>
  <Characters>17751</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20937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2019-06-04T23:35:00Z</cp:lastPrinted>
  <dcterms:created xsi:type="dcterms:W3CDTF">2022-05-04T03:19:00Z</dcterms:created>
  <dcterms:modified xsi:type="dcterms:W3CDTF">2022-05-13T16:24:00Z</dcterms:modified>
</cp:coreProperties>
</file>