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022DA" w14:textId="03786437" w:rsidR="00833545" w:rsidRPr="008023D0" w:rsidRDefault="00833545" w:rsidP="00F63B2C">
      <w:pPr>
        <w:spacing w:before="240" w:after="240" w:line="360" w:lineRule="auto"/>
        <w:ind w:right="-93"/>
        <w:jc w:val="both"/>
        <w:rPr>
          <w:rFonts w:ascii="Palatino Linotype" w:eastAsia="Times New Roman" w:hAnsi="Palatino Linotype" w:cs="Arial"/>
          <w:sz w:val="24"/>
          <w:szCs w:val="24"/>
          <w:lang w:eastAsia="es-MX"/>
        </w:rPr>
      </w:pPr>
      <w:r w:rsidRPr="008023D0">
        <w:rPr>
          <w:rFonts w:ascii="Palatino Linotype" w:eastAsia="Times New Roman" w:hAnsi="Palatino Linotype" w:cs="Arial"/>
          <w:sz w:val="24"/>
          <w:szCs w:val="24"/>
          <w:lang w:eastAsia="es-MX"/>
        </w:rPr>
        <w:t>Resolución del Pleno del Instituto de Transparencia, Acceso</w:t>
      </w:r>
      <w:r>
        <w:rPr>
          <w:rFonts w:ascii="Palatino Linotype" w:eastAsia="Times New Roman" w:hAnsi="Palatino Linotype" w:cs="Arial"/>
          <w:sz w:val="24"/>
          <w:szCs w:val="24"/>
          <w:lang w:eastAsia="es-MX"/>
        </w:rPr>
        <w:t xml:space="preserve"> </w:t>
      </w:r>
      <w:r w:rsidRPr="008023D0">
        <w:rPr>
          <w:rFonts w:ascii="Palatino Linotype" w:eastAsia="Times New Roman" w:hAnsi="Palatino Linotype" w:cs="Arial"/>
          <w:sz w:val="24"/>
          <w:szCs w:val="24"/>
          <w:lang w:eastAsia="es-MX"/>
        </w:rPr>
        <w:t xml:space="preserve">a la Información Pública y Protección de Datos Personales del Estado de México y Municipios, con domicilio en Metepec, Estado de México, a </w:t>
      </w:r>
      <w:r w:rsidR="00F63B2C">
        <w:rPr>
          <w:rFonts w:ascii="Palatino Linotype" w:eastAsia="Times New Roman" w:hAnsi="Palatino Linotype" w:cs="Arial"/>
          <w:sz w:val="24"/>
          <w:szCs w:val="24"/>
          <w:lang w:eastAsia="es-MX"/>
        </w:rPr>
        <w:t xml:space="preserve">dieciséis </w:t>
      </w:r>
      <w:r w:rsidRPr="008023D0">
        <w:rPr>
          <w:rFonts w:ascii="Palatino Linotype" w:eastAsia="Times New Roman" w:hAnsi="Palatino Linotype" w:cs="Arial"/>
          <w:sz w:val="24"/>
          <w:szCs w:val="24"/>
          <w:lang w:eastAsia="es-MX"/>
        </w:rPr>
        <w:t xml:space="preserve">de </w:t>
      </w:r>
      <w:r w:rsidR="003F7158">
        <w:rPr>
          <w:rFonts w:ascii="Palatino Linotype" w:eastAsia="Times New Roman" w:hAnsi="Palatino Linotype" w:cs="Arial"/>
          <w:sz w:val="24"/>
          <w:szCs w:val="24"/>
          <w:lang w:eastAsia="es-MX"/>
        </w:rPr>
        <w:t>febrero</w:t>
      </w:r>
      <w:r w:rsidRPr="008023D0">
        <w:rPr>
          <w:rFonts w:ascii="Palatino Linotype" w:eastAsia="Times New Roman" w:hAnsi="Palatino Linotype" w:cs="Arial"/>
          <w:sz w:val="24"/>
          <w:szCs w:val="24"/>
          <w:lang w:eastAsia="es-MX"/>
        </w:rPr>
        <w:t xml:space="preserve"> de dos mil </w:t>
      </w:r>
      <w:r w:rsidR="003F7158" w:rsidRPr="008023D0">
        <w:rPr>
          <w:rFonts w:ascii="Palatino Linotype" w:eastAsia="Times New Roman" w:hAnsi="Palatino Linotype" w:cs="Arial"/>
          <w:sz w:val="24"/>
          <w:szCs w:val="24"/>
          <w:lang w:eastAsia="es-MX"/>
        </w:rPr>
        <w:t>veinti</w:t>
      </w:r>
      <w:r w:rsidR="003F7158">
        <w:rPr>
          <w:rFonts w:ascii="Palatino Linotype" w:eastAsia="Times New Roman" w:hAnsi="Palatino Linotype" w:cs="Arial"/>
          <w:sz w:val="24"/>
          <w:szCs w:val="24"/>
          <w:lang w:eastAsia="es-MX"/>
        </w:rPr>
        <w:t>dós</w:t>
      </w:r>
      <w:r w:rsidRPr="008023D0">
        <w:rPr>
          <w:rFonts w:ascii="Palatino Linotype" w:eastAsia="Times New Roman" w:hAnsi="Palatino Linotype" w:cs="Arial"/>
          <w:sz w:val="24"/>
          <w:szCs w:val="24"/>
          <w:lang w:eastAsia="es-MX"/>
        </w:rPr>
        <w:t>.</w:t>
      </w:r>
    </w:p>
    <w:p w14:paraId="7B45B72B" w14:textId="14261416" w:rsidR="00833545" w:rsidRDefault="00833545" w:rsidP="00F63B2C">
      <w:pPr>
        <w:spacing w:before="240" w:after="240" w:line="360" w:lineRule="auto"/>
        <w:jc w:val="both"/>
        <w:rPr>
          <w:rFonts w:ascii="Palatino Linotype" w:hAnsi="Palatino Linotype" w:cs="Arial"/>
          <w:sz w:val="24"/>
        </w:rPr>
      </w:pPr>
      <w:r w:rsidRPr="008D3AD9">
        <w:rPr>
          <w:rFonts w:ascii="Palatino Linotype" w:hAnsi="Palatino Linotype" w:cs="Arial"/>
          <w:b/>
          <w:sz w:val="24"/>
        </w:rPr>
        <w:t xml:space="preserve">Visto </w:t>
      </w:r>
      <w:r w:rsidRPr="008D3AD9">
        <w:rPr>
          <w:rFonts w:ascii="Palatino Linotype" w:hAnsi="Palatino Linotype" w:cs="Arial"/>
          <w:sz w:val="24"/>
        </w:rPr>
        <w:t xml:space="preserve">el expediente relativo al recurso de revisión </w:t>
      </w:r>
      <w:r w:rsidRPr="008D3AD9">
        <w:rPr>
          <w:rFonts w:ascii="Palatino Linotype" w:hAnsi="Palatino Linotype" w:cs="Arial"/>
          <w:b/>
          <w:bCs/>
          <w:sz w:val="24"/>
        </w:rPr>
        <w:t>0</w:t>
      </w:r>
      <w:r>
        <w:rPr>
          <w:rFonts w:ascii="Palatino Linotype" w:hAnsi="Palatino Linotype" w:cs="Arial"/>
          <w:b/>
          <w:bCs/>
          <w:sz w:val="24"/>
        </w:rPr>
        <w:t>5719</w:t>
      </w:r>
      <w:r w:rsidRPr="008D3AD9">
        <w:rPr>
          <w:rFonts w:ascii="Palatino Linotype" w:hAnsi="Palatino Linotype" w:cs="Arial"/>
          <w:b/>
          <w:bCs/>
          <w:sz w:val="24"/>
        </w:rPr>
        <w:t>/INFOEM/IP/RR/2021</w:t>
      </w:r>
      <w:r>
        <w:rPr>
          <w:rFonts w:ascii="Palatino Linotype" w:hAnsi="Palatino Linotype" w:cs="Arial"/>
          <w:sz w:val="24"/>
        </w:rPr>
        <w:t xml:space="preserve">, interpuesto por </w:t>
      </w:r>
      <w:r w:rsidR="00D613C4">
        <w:rPr>
          <w:rFonts w:ascii="Palatino Linotype" w:hAnsi="Palatino Linotype" w:cs="Arial"/>
          <w:b/>
          <w:sz w:val="24"/>
        </w:rPr>
        <w:t>xxxxx</w:t>
      </w:r>
      <w:r w:rsidR="00A93591">
        <w:rPr>
          <w:rFonts w:ascii="Palatino Linotype" w:hAnsi="Palatino Linotype" w:cs="Arial"/>
          <w:b/>
          <w:sz w:val="24"/>
        </w:rPr>
        <w:t xml:space="preserve"> </w:t>
      </w:r>
      <w:r w:rsidR="00D613C4">
        <w:rPr>
          <w:rFonts w:ascii="Palatino Linotype" w:hAnsi="Palatino Linotype" w:cs="Arial"/>
          <w:b/>
          <w:sz w:val="24"/>
        </w:rPr>
        <w:t>xxxxxxxx</w:t>
      </w:r>
      <w:r w:rsidR="00A93591">
        <w:rPr>
          <w:rFonts w:ascii="Palatino Linotype" w:hAnsi="Palatino Linotype" w:cs="Arial"/>
          <w:b/>
          <w:sz w:val="24"/>
        </w:rPr>
        <w:t xml:space="preserve"> </w:t>
      </w:r>
      <w:r w:rsidR="00D613C4">
        <w:rPr>
          <w:rFonts w:ascii="Palatino Linotype" w:hAnsi="Palatino Linotype" w:cs="Arial"/>
          <w:b/>
          <w:sz w:val="24"/>
        </w:rPr>
        <w:t>xxxxxxx</w:t>
      </w:r>
      <w:bookmarkStart w:id="0" w:name="_GoBack"/>
      <w:bookmarkEnd w:id="0"/>
      <w:r w:rsidRPr="008D3AD9">
        <w:rPr>
          <w:rFonts w:ascii="Palatino Linotype" w:hAnsi="Palatino Linotype" w:cs="Arial"/>
          <w:sz w:val="24"/>
        </w:rPr>
        <w:t xml:space="preserve">, </w:t>
      </w:r>
      <w:r>
        <w:rPr>
          <w:rFonts w:ascii="Palatino Linotype" w:hAnsi="Palatino Linotype" w:cs="Arial"/>
          <w:sz w:val="24"/>
        </w:rPr>
        <w:t xml:space="preserve">al cual </w:t>
      </w:r>
      <w:r w:rsidRPr="008D3AD9">
        <w:rPr>
          <w:rFonts w:ascii="Palatino Linotype" w:hAnsi="Palatino Linotype" w:cs="Arial"/>
          <w:sz w:val="24"/>
        </w:rPr>
        <w:t>en lo sucesivo</w:t>
      </w:r>
      <w:r>
        <w:rPr>
          <w:rFonts w:ascii="Palatino Linotype" w:hAnsi="Palatino Linotype" w:cs="Arial"/>
          <w:sz w:val="24"/>
        </w:rPr>
        <w:t xml:space="preserve"> se le denominara </w:t>
      </w:r>
      <w:r w:rsidR="00F63B2C">
        <w:rPr>
          <w:rFonts w:ascii="Palatino Linotype" w:hAnsi="Palatino Linotype" w:cs="Arial"/>
          <w:sz w:val="24"/>
        </w:rPr>
        <w:t>la</w:t>
      </w:r>
      <w:r w:rsidRPr="008D3AD9">
        <w:rPr>
          <w:rFonts w:ascii="Palatino Linotype" w:hAnsi="Palatino Linotype" w:cs="Arial"/>
          <w:sz w:val="24"/>
        </w:rPr>
        <w:t xml:space="preserve"> </w:t>
      </w:r>
      <w:r w:rsidRPr="008D3AD9">
        <w:rPr>
          <w:rFonts w:ascii="Palatino Linotype" w:hAnsi="Palatino Linotype" w:cs="Arial"/>
          <w:b/>
          <w:sz w:val="24"/>
        </w:rPr>
        <w:t>RECURRENTE</w:t>
      </w:r>
      <w:r>
        <w:rPr>
          <w:rFonts w:ascii="Palatino Linotype" w:hAnsi="Palatino Linotype" w:cs="Arial"/>
          <w:sz w:val="24"/>
        </w:rPr>
        <w:t>, en contra de la</w:t>
      </w:r>
      <w:r w:rsidRPr="008D3AD9">
        <w:rPr>
          <w:rFonts w:ascii="Palatino Linotype" w:hAnsi="Palatino Linotype" w:cs="Arial"/>
          <w:sz w:val="24"/>
        </w:rPr>
        <w:t xml:space="preserve"> </w:t>
      </w:r>
      <w:r w:rsidR="001D27F5">
        <w:rPr>
          <w:rFonts w:ascii="Palatino Linotype" w:hAnsi="Palatino Linotype" w:cs="Arial"/>
          <w:sz w:val="24"/>
        </w:rPr>
        <w:t xml:space="preserve">falta </w:t>
      </w:r>
      <w:r w:rsidRPr="008D3AD9">
        <w:rPr>
          <w:rFonts w:ascii="Palatino Linotype" w:hAnsi="Palatino Linotype" w:cs="Arial"/>
          <w:sz w:val="24"/>
        </w:rPr>
        <w:t xml:space="preserve">respuesta a la solicitud de información con número de folio </w:t>
      </w:r>
      <w:r>
        <w:rPr>
          <w:rFonts w:ascii="Verdana" w:hAnsi="Verdana"/>
          <w:b/>
          <w:bCs/>
          <w:color w:val="FF0000"/>
        </w:rPr>
        <w:t> </w:t>
      </w:r>
      <w:r w:rsidR="00A93591" w:rsidRPr="00A93591">
        <w:rPr>
          <w:rFonts w:ascii="Palatino Linotype" w:hAnsi="Palatino Linotype"/>
          <w:b/>
          <w:bCs/>
          <w:color w:val="000000" w:themeColor="text1"/>
          <w:sz w:val="24"/>
          <w:szCs w:val="24"/>
        </w:rPr>
        <w:t> 00198/TEMOAYA/IP/2021</w:t>
      </w:r>
      <w:r w:rsidRPr="008D3AD9">
        <w:rPr>
          <w:rFonts w:ascii="Palatino Linotype" w:hAnsi="Palatino Linotype" w:cs="Arial"/>
          <w:b/>
          <w:bCs/>
          <w:sz w:val="24"/>
        </w:rPr>
        <w:t>,</w:t>
      </w:r>
      <w:r w:rsidRPr="008D3AD9">
        <w:rPr>
          <w:rFonts w:ascii="Palatino Linotype" w:hAnsi="Palatino Linotype" w:cs="Arial"/>
          <w:sz w:val="24"/>
        </w:rPr>
        <w:t xml:space="preserve"> por parte de </w:t>
      </w:r>
      <w:r w:rsidRPr="008D3AD9">
        <w:rPr>
          <w:rFonts w:ascii="Palatino Linotype" w:hAnsi="Palatino Linotype" w:cs="Arial"/>
          <w:b/>
          <w:sz w:val="24"/>
        </w:rPr>
        <w:t>Ayuntamiento de</w:t>
      </w:r>
      <w:r>
        <w:rPr>
          <w:rFonts w:ascii="Palatino Linotype" w:hAnsi="Palatino Linotype" w:cs="Arial"/>
          <w:b/>
          <w:sz w:val="24"/>
        </w:rPr>
        <w:t xml:space="preserve"> </w:t>
      </w:r>
      <w:r w:rsidR="00A93591">
        <w:rPr>
          <w:rFonts w:ascii="Palatino Linotype" w:hAnsi="Palatino Linotype"/>
          <w:b/>
          <w:bCs/>
          <w:color w:val="000000"/>
          <w:sz w:val="24"/>
          <w:szCs w:val="24"/>
        </w:rPr>
        <w:t>Temoaya</w:t>
      </w:r>
      <w:r w:rsidRPr="008D3AD9">
        <w:rPr>
          <w:rFonts w:ascii="Palatino Linotype" w:hAnsi="Palatino Linotype" w:cs="Arial"/>
          <w:sz w:val="24"/>
        </w:rPr>
        <w:t xml:space="preserve">, en lo sucesivo </w:t>
      </w:r>
      <w:r w:rsidRPr="001A6AB1">
        <w:rPr>
          <w:rFonts w:ascii="Palatino Linotype" w:hAnsi="Palatino Linotype" w:cs="Arial"/>
          <w:b/>
          <w:sz w:val="24"/>
        </w:rPr>
        <w:t>EL SUJETO OBLIGADO</w:t>
      </w:r>
      <w:r w:rsidRPr="008D3AD9">
        <w:rPr>
          <w:rFonts w:ascii="Palatino Linotype" w:hAnsi="Palatino Linotype" w:cs="Arial"/>
          <w:b/>
          <w:sz w:val="24"/>
        </w:rPr>
        <w:t xml:space="preserve">; </w:t>
      </w:r>
      <w:r w:rsidRPr="008D3AD9">
        <w:rPr>
          <w:rFonts w:ascii="Palatino Linotype" w:hAnsi="Palatino Linotype" w:cs="Arial"/>
          <w:sz w:val="24"/>
        </w:rPr>
        <w:t xml:space="preserve">se procede a dictar la presente resolución, con base en lo siguiente. </w:t>
      </w:r>
    </w:p>
    <w:p w14:paraId="3C90F2BE" w14:textId="3CA95471" w:rsidR="00A93591" w:rsidRPr="00BC168B" w:rsidRDefault="00A93591" w:rsidP="00F63B2C">
      <w:pPr>
        <w:spacing w:before="240" w:after="240" w:line="360" w:lineRule="auto"/>
        <w:jc w:val="center"/>
        <w:rPr>
          <w:rFonts w:ascii="Palatino Linotype" w:hAnsi="Palatino Linotype"/>
          <w:b/>
          <w:sz w:val="24"/>
          <w:szCs w:val="24"/>
        </w:rPr>
      </w:pPr>
      <w:r>
        <w:rPr>
          <w:rFonts w:ascii="Palatino Linotype" w:hAnsi="Palatino Linotype"/>
          <w:b/>
          <w:sz w:val="24"/>
          <w:szCs w:val="24"/>
        </w:rPr>
        <w:t>A</w:t>
      </w:r>
      <w:r w:rsidRPr="00BC168B">
        <w:rPr>
          <w:rFonts w:ascii="Palatino Linotype" w:hAnsi="Palatino Linotype"/>
          <w:b/>
          <w:sz w:val="24"/>
          <w:szCs w:val="24"/>
        </w:rPr>
        <w:t xml:space="preserve">N T E C E D E N T E S   </w:t>
      </w:r>
    </w:p>
    <w:p w14:paraId="3AA3B2A5" w14:textId="1A6E634E" w:rsidR="00A93591" w:rsidRPr="00F63B2C" w:rsidRDefault="00A93591" w:rsidP="00F63B2C">
      <w:pPr>
        <w:spacing w:before="240" w:after="240" w:line="360" w:lineRule="auto"/>
        <w:jc w:val="both"/>
        <w:rPr>
          <w:rFonts w:ascii="Palatino Linotype" w:hAnsi="Palatino Linotype"/>
          <w:sz w:val="24"/>
          <w:szCs w:val="24"/>
        </w:rPr>
      </w:pPr>
      <w:r w:rsidRPr="00BC168B">
        <w:rPr>
          <w:rFonts w:ascii="Palatino Linotype" w:hAnsi="Palatino Linotype" w:cs="Arial"/>
          <w:b/>
          <w:sz w:val="24"/>
          <w:szCs w:val="24"/>
        </w:rPr>
        <w:t>1.</w:t>
      </w:r>
      <w:r w:rsidRPr="00BC168B">
        <w:rPr>
          <w:rFonts w:ascii="Palatino Linotype" w:hAnsi="Palatino Linotype" w:cs="Arial"/>
          <w:sz w:val="24"/>
          <w:szCs w:val="24"/>
        </w:rPr>
        <w:t xml:space="preserve"> </w:t>
      </w:r>
      <w:r w:rsidRPr="00BC168B">
        <w:rPr>
          <w:rFonts w:ascii="Palatino Linotype" w:hAnsi="Palatino Linotype"/>
          <w:b/>
          <w:sz w:val="24"/>
          <w:szCs w:val="24"/>
        </w:rPr>
        <w:t>DE LA SOLICITUD DE INFORMACIÓN.</w:t>
      </w:r>
      <w:r w:rsidR="00F63B2C">
        <w:rPr>
          <w:rFonts w:ascii="Palatino Linotype" w:hAnsi="Palatino Linotype"/>
          <w:b/>
          <w:sz w:val="24"/>
          <w:szCs w:val="24"/>
        </w:rPr>
        <w:t xml:space="preserve"> </w:t>
      </w:r>
      <w:r w:rsidRPr="00BC168B">
        <w:rPr>
          <w:rFonts w:ascii="Palatino Linotype" w:hAnsi="Palatino Linotype" w:cs="Arial"/>
          <w:sz w:val="24"/>
          <w:szCs w:val="24"/>
        </w:rPr>
        <w:t xml:space="preserve">Con fecha </w:t>
      </w:r>
      <w:r>
        <w:rPr>
          <w:rFonts w:ascii="Palatino Linotype" w:hAnsi="Palatino Linotype" w:cs="Arial"/>
          <w:sz w:val="24"/>
          <w:szCs w:val="24"/>
        </w:rPr>
        <w:t>trece de octubre</w:t>
      </w:r>
      <w:r w:rsidRPr="00BC168B">
        <w:rPr>
          <w:rFonts w:ascii="Palatino Linotype" w:hAnsi="Palatino Linotype" w:cs="Arial"/>
          <w:sz w:val="24"/>
          <w:szCs w:val="24"/>
        </w:rPr>
        <w:t xml:space="preserve"> de dos mil veintiuno, </w:t>
      </w:r>
      <w:r w:rsidR="00F63B2C">
        <w:rPr>
          <w:rFonts w:ascii="Palatino Linotype" w:hAnsi="Palatino Linotype" w:cs="Arial"/>
          <w:b/>
          <w:sz w:val="24"/>
          <w:szCs w:val="24"/>
        </w:rPr>
        <w:t xml:space="preserve">la </w:t>
      </w:r>
      <w:r w:rsidRPr="001E62BF">
        <w:rPr>
          <w:rFonts w:ascii="Palatino Linotype" w:hAnsi="Palatino Linotype" w:cs="Arial"/>
          <w:b/>
          <w:sz w:val="24"/>
          <w:szCs w:val="24"/>
        </w:rPr>
        <w:t>RECURRENTE</w:t>
      </w:r>
      <w:r w:rsidRPr="00BC168B">
        <w:rPr>
          <w:rFonts w:ascii="Palatino Linotype" w:hAnsi="Palatino Linotype" w:cs="Arial"/>
          <w:sz w:val="24"/>
          <w:szCs w:val="24"/>
        </w:rPr>
        <w:t>, presentó a través del Sistema de Acceso a la Información Mexiquense (</w:t>
      </w:r>
      <w:r w:rsidRPr="00BC168B">
        <w:rPr>
          <w:rFonts w:ascii="Palatino Linotype" w:hAnsi="Palatino Linotype" w:cs="Arial"/>
          <w:b/>
          <w:sz w:val="24"/>
          <w:szCs w:val="24"/>
        </w:rPr>
        <w:t>SAIMEX)</w:t>
      </w:r>
      <w:r w:rsidRPr="00BC168B">
        <w:rPr>
          <w:rFonts w:ascii="Palatino Linotype" w:hAnsi="Palatino Linotype" w:cs="Arial"/>
          <w:sz w:val="24"/>
          <w:szCs w:val="24"/>
        </w:rPr>
        <w:t xml:space="preserve"> ante </w:t>
      </w:r>
      <w:r w:rsidRPr="00BC168B">
        <w:rPr>
          <w:rFonts w:ascii="Palatino Linotype" w:hAnsi="Palatino Linotype" w:cs="Arial"/>
          <w:b/>
          <w:sz w:val="24"/>
          <w:szCs w:val="24"/>
        </w:rPr>
        <w:t>El SUJETO OBLIGADO</w:t>
      </w:r>
      <w:r w:rsidRPr="00BC168B">
        <w:rPr>
          <w:rFonts w:ascii="Palatino Linotype" w:hAnsi="Palatino Linotype" w:cs="Arial"/>
          <w:sz w:val="24"/>
          <w:szCs w:val="24"/>
        </w:rPr>
        <w:t>, solicitud de acceso a la información pública, registrada bajo el número de expediente</w:t>
      </w:r>
      <w:r w:rsidRPr="00BC168B">
        <w:rPr>
          <w:rFonts w:ascii="Palatino Linotype" w:hAnsi="Palatino Linotype" w:cs="Arial"/>
          <w:b/>
          <w:sz w:val="24"/>
          <w:szCs w:val="24"/>
        </w:rPr>
        <w:t xml:space="preserve"> </w:t>
      </w:r>
      <w:r w:rsidRPr="00A93591">
        <w:rPr>
          <w:rFonts w:ascii="Palatino Linotype" w:hAnsi="Palatino Linotype"/>
          <w:b/>
          <w:bCs/>
          <w:color w:val="000000" w:themeColor="text1"/>
          <w:sz w:val="24"/>
          <w:szCs w:val="24"/>
        </w:rPr>
        <w:t>00198/TEMOAYA/IP/2021</w:t>
      </w:r>
      <w:r w:rsidRPr="00BC168B">
        <w:rPr>
          <w:rFonts w:ascii="Palatino Linotype" w:hAnsi="Palatino Linotype" w:cs="Arial"/>
          <w:sz w:val="24"/>
          <w:szCs w:val="24"/>
          <w:lang w:eastAsia="es-MX"/>
        </w:rPr>
        <w:t>,</w:t>
      </w:r>
      <w:r w:rsidRPr="00BC168B">
        <w:rPr>
          <w:rFonts w:ascii="Palatino Linotype" w:hAnsi="Palatino Linotype" w:cs="Arial"/>
          <w:b/>
          <w:sz w:val="24"/>
          <w:szCs w:val="24"/>
          <w:lang w:eastAsia="es-MX"/>
        </w:rPr>
        <w:t xml:space="preserve"> </w:t>
      </w:r>
      <w:r w:rsidRPr="00BC168B">
        <w:rPr>
          <w:rFonts w:ascii="Palatino Linotype" w:hAnsi="Palatino Linotype" w:cs="Arial"/>
          <w:sz w:val="24"/>
          <w:szCs w:val="24"/>
        </w:rPr>
        <w:t>mediante la cual solicitó información en el tenor siguiente:</w:t>
      </w:r>
    </w:p>
    <w:p w14:paraId="35094786" w14:textId="77777777" w:rsidR="00A93591" w:rsidRPr="00CF59BD" w:rsidRDefault="00A93591" w:rsidP="00F63B2C">
      <w:pPr>
        <w:spacing w:before="240" w:after="240" w:line="276" w:lineRule="auto"/>
        <w:ind w:left="851" w:right="900"/>
        <w:jc w:val="both"/>
        <w:rPr>
          <w:rFonts w:ascii="Palatino Linotype" w:hAnsi="Palatino Linotype"/>
          <w:i/>
          <w:color w:val="000000"/>
          <w:sz w:val="24"/>
          <w:szCs w:val="24"/>
        </w:rPr>
      </w:pPr>
      <w:r w:rsidRPr="00CF59BD">
        <w:rPr>
          <w:rFonts w:ascii="Palatino Linotype" w:hAnsi="Palatino Linotype"/>
          <w:i/>
          <w:color w:val="000000"/>
          <w:sz w:val="24"/>
          <w:szCs w:val="24"/>
        </w:rPr>
        <w:t>“¿Cuales fueron las acciones tomadas por la administración 2019-2021 para mejorar la seguridad pública dentro del municipio? ¿Qué medidas se tomaron en contra de la violencia hacia las mujeres otomíes”(Sic)</w:t>
      </w:r>
    </w:p>
    <w:p w14:paraId="4009A284" w14:textId="77777777" w:rsidR="00A93591" w:rsidRDefault="00A93591" w:rsidP="00F63B2C">
      <w:pPr>
        <w:spacing w:before="240" w:after="240" w:line="360" w:lineRule="auto"/>
        <w:jc w:val="both"/>
        <w:rPr>
          <w:rFonts w:ascii="Palatino Linotype" w:eastAsia="Times New Roman" w:hAnsi="Palatino Linotype" w:cs="Times New Roman"/>
          <w:sz w:val="24"/>
          <w:szCs w:val="24"/>
          <w:lang w:val="es-ES_tradnl" w:eastAsia="es-ES"/>
        </w:rPr>
      </w:pPr>
      <w:r w:rsidRPr="00BC168B">
        <w:rPr>
          <w:rFonts w:ascii="Palatino Linotype" w:eastAsia="Times New Roman" w:hAnsi="Palatino Linotype" w:cs="Times New Roman"/>
          <w:sz w:val="24"/>
          <w:szCs w:val="24"/>
          <w:lang w:val="es-ES_tradnl" w:eastAsia="es-ES"/>
        </w:rPr>
        <w:t xml:space="preserve">Modalidad de entrega: A través del </w:t>
      </w:r>
      <w:r w:rsidRPr="00BC168B">
        <w:rPr>
          <w:rFonts w:ascii="Palatino Linotype" w:eastAsia="Times New Roman" w:hAnsi="Palatino Linotype" w:cs="Times New Roman"/>
          <w:b/>
          <w:sz w:val="24"/>
          <w:szCs w:val="24"/>
          <w:lang w:val="es-ES_tradnl" w:eastAsia="es-ES"/>
        </w:rPr>
        <w:t>SAIMEX</w:t>
      </w:r>
      <w:r w:rsidRPr="00BC168B">
        <w:rPr>
          <w:rFonts w:ascii="Palatino Linotype" w:eastAsia="Times New Roman" w:hAnsi="Palatino Linotype" w:cs="Times New Roman"/>
          <w:sz w:val="24"/>
          <w:szCs w:val="24"/>
          <w:lang w:val="es-ES_tradnl" w:eastAsia="es-ES"/>
        </w:rPr>
        <w:t>.</w:t>
      </w:r>
    </w:p>
    <w:p w14:paraId="4CAC7CB1" w14:textId="77777777" w:rsidR="00A93591" w:rsidRDefault="00A93591" w:rsidP="00F63B2C">
      <w:pPr>
        <w:spacing w:before="240" w:after="240" w:line="360" w:lineRule="auto"/>
        <w:jc w:val="both"/>
        <w:rPr>
          <w:rFonts w:ascii="Palatino Linotype" w:hAnsi="Palatino Linotype" w:cs="Arial"/>
          <w:b/>
          <w:sz w:val="24"/>
          <w:szCs w:val="24"/>
        </w:rPr>
      </w:pPr>
    </w:p>
    <w:p w14:paraId="5F6894F2" w14:textId="7A0752EF" w:rsidR="00A93591" w:rsidRPr="00F63B2C" w:rsidRDefault="00A93591" w:rsidP="00F63B2C">
      <w:pPr>
        <w:spacing w:before="240" w:after="240" w:line="360" w:lineRule="auto"/>
        <w:jc w:val="both"/>
        <w:rPr>
          <w:rFonts w:ascii="Palatino Linotype" w:hAnsi="Palatino Linotype" w:cs="Arial"/>
          <w:b/>
          <w:sz w:val="24"/>
          <w:szCs w:val="24"/>
        </w:rPr>
      </w:pPr>
      <w:r w:rsidRPr="00BC168B">
        <w:rPr>
          <w:rFonts w:ascii="Palatino Linotype" w:hAnsi="Palatino Linotype" w:cs="Arial"/>
          <w:b/>
          <w:sz w:val="24"/>
          <w:szCs w:val="24"/>
        </w:rPr>
        <w:lastRenderedPageBreak/>
        <w:t xml:space="preserve">2. DE LA </w:t>
      </w:r>
      <w:r w:rsidR="00AE2F53">
        <w:rPr>
          <w:rFonts w:ascii="Palatino Linotype" w:hAnsi="Palatino Linotype" w:cs="Arial"/>
          <w:b/>
          <w:sz w:val="24"/>
          <w:szCs w:val="24"/>
        </w:rPr>
        <w:t>SOLICITUD DE ACLARACIÓN</w:t>
      </w:r>
      <w:r w:rsidR="001D27F5">
        <w:rPr>
          <w:rFonts w:ascii="Palatino Linotype" w:hAnsi="Palatino Linotype" w:cs="Arial"/>
          <w:b/>
          <w:sz w:val="24"/>
          <w:szCs w:val="24"/>
        </w:rPr>
        <w:t xml:space="preserve"> POR PARTE DEL SUJETO OBLIGADO.</w:t>
      </w:r>
      <w:r w:rsidRPr="00BC168B">
        <w:rPr>
          <w:rFonts w:ascii="Palatino Linotype" w:hAnsi="Palatino Linotype" w:cs="Arial"/>
          <w:b/>
          <w:noProof/>
          <w:sz w:val="24"/>
          <w:szCs w:val="24"/>
          <w:lang w:eastAsia="es-MX"/>
        </w:rPr>
        <w:t xml:space="preserve"> </w:t>
      </w:r>
      <w:r w:rsidRPr="00BC168B">
        <w:rPr>
          <w:rFonts w:ascii="Palatino Linotype" w:hAnsi="Palatino Linotype" w:cs="Arial"/>
          <w:sz w:val="24"/>
          <w:szCs w:val="24"/>
        </w:rPr>
        <w:t xml:space="preserve">Con fecha </w:t>
      </w:r>
      <w:r w:rsidR="00AE2F53">
        <w:rPr>
          <w:rFonts w:ascii="Palatino Linotype" w:hAnsi="Palatino Linotype" w:cs="Arial"/>
          <w:sz w:val="24"/>
          <w:szCs w:val="24"/>
        </w:rPr>
        <w:t>trece</w:t>
      </w:r>
      <w:r w:rsidRPr="00BC168B">
        <w:rPr>
          <w:rFonts w:ascii="Palatino Linotype" w:hAnsi="Palatino Linotype" w:cs="Arial"/>
          <w:sz w:val="24"/>
          <w:szCs w:val="24"/>
        </w:rPr>
        <w:t xml:space="preserve"> de </w:t>
      </w:r>
      <w:r w:rsidR="00AE2F53">
        <w:rPr>
          <w:rFonts w:ascii="Palatino Linotype" w:hAnsi="Palatino Linotype" w:cs="Arial"/>
          <w:sz w:val="24"/>
          <w:szCs w:val="24"/>
        </w:rPr>
        <w:t>octu</w:t>
      </w:r>
      <w:r w:rsidRPr="00BC168B">
        <w:rPr>
          <w:rFonts w:ascii="Palatino Linotype" w:hAnsi="Palatino Linotype" w:cs="Arial"/>
          <w:sz w:val="24"/>
          <w:szCs w:val="24"/>
        </w:rPr>
        <w:t xml:space="preserve">bre del dos mil veintiuno, </w:t>
      </w:r>
      <w:r w:rsidRPr="001A6AB1">
        <w:rPr>
          <w:rFonts w:ascii="Palatino Linotype" w:hAnsi="Palatino Linotype" w:cs="Arial"/>
          <w:b/>
          <w:sz w:val="24"/>
          <w:szCs w:val="24"/>
        </w:rPr>
        <w:t>EL SUJETO OBLIGADO</w:t>
      </w:r>
      <w:r w:rsidRPr="00BC168B">
        <w:rPr>
          <w:rFonts w:ascii="Palatino Linotype" w:hAnsi="Palatino Linotype" w:cs="Arial"/>
          <w:sz w:val="24"/>
          <w:szCs w:val="24"/>
        </w:rPr>
        <w:t xml:space="preserve"> </w:t>
      </w:r>
      <w:r w:rsidR="00F63B2C">
        <w:rPr>
          <w:rFonts w:ascii="Palatino Linotype" w:hAnsi="Palatino Linotype" w:cs="Arial"/>
          <w:sz w:val="24"/>
          <w:szCs w:val="24"/>
        </w:rPr>
        <w:t>solicitó</w:t>
      </w:r>
      <w:r w:rsidR="00981DBE">
        <w:rPr>
          <w:rFonts w:ascii="Palatino Linotype" w:hAnsi="Palatino Linotype" w:cs="Arial"/>
          <w:sz w:val="24"/>
          <w:szCs w:val="24"/>
        </w:rPr>
        <w:t xml:space="preserve"> aclaración</w:t>
      </w:r>
      <w:r w:rsidRPr="00BC168B">
        <w:rPr>
          <w:rFonts w:ascii="Palatino Linotype" w:hAnsi="Palatino Linotype" w:cs="Arial"/>
          <w:sz w:val="24"/>
          <w:szCs w:val="24"/>
        </w:rPr>
        <w:t>, a través del SAIMEX, a la solicitud de acceso a la información de la siguiente manera:</w:t>
      </w:r>
      <w:r w:rsidRPr="00C9549A">
        <w:t xml:space="preserve"> </w:t>
      </w:r>
    </w:p>
    <w:p w14:paraId="4A2700FF" w14:textId="77777777" w:rsidR="00AE2F53" w:rsidRPr="00AE2F53" w:rsidRDefault="00AE2F53" w:rsidP="00F63B2C">
      <w:pPr>
        <w:spacing w:before="240" w:after="240" w:line="276" w:lineRule="auto"/>
        <w:ind w:left="851" w:right="758"/>
        <w:jc w:val="both"/>
        <w:rPr>
          <w:rFonts w:ascii="Palatino Linotype" w:hAnsi="Palatino Linotype"/>
          <w:i/>
        </w:rPr>
      </w:pPr>
      <w:r w:rsidRPr="00AE2F53">
        <w:rPr>
          <w:rFonts w:ascii="Palatino Linotype" w:hAnsi="Palatino Linotype"/>
          <w:i/>
        </w:rPr>
        <w:t>Con fundamento en el artículo 159 de la Ley de Transparencia y Acceso a la Información Pública del Estado de México y Municipios, se le requiere para que dentro del plazo de diez días hábiles realice lo siguiente:</w:t>
      </w:r>
    </w:p>
    <w:p w14:paraId="555E24DB" w14:textId="77777777" w:rsidR="00AE2F53" w:rsidRPr="00AE2F53" w:rsidRDefault="00AE2F53" w:rsidP="00F63B2C">
      <w:pPr>
        <w:spacing w:before="240" w:after="240" w:line="276" w:lineRule="auto"/>
        <w:ind w:left="851" w:right="758"/>
        <w:jc w:val="both"/>
        <w:rPr>
          <w:rFonts w:ascii="Palatino Linotype" w:hAnsi="Palatino Linotype"/>
          <w:i/>
        </w:rPr>
      </w:pPr>
      <w:r w:rsidRPr="00AE2F53">
        <w:rPr>
          <w:rFonts w:ascii="Palatino Linotype" w:hAnsi="Palatino Linotype"/>
          <w:i/>
        </w:rPr>
        <w:t xml:space="preserve">En relación a su solicitud de información, se previene en este acto </w:t>
      </w:r>
      <w:r w:rsidRPr="001D27F5">
        <w:rPr>
          <w:rFonts w:ascii="Palatino Linotype" w:hAnsi="Palatino Linotype"/>
          <w:b/>
          <w:i/>
          <w:u w:val="single"/>
        </w:rPr>
        <w:t xml:space="preserve">precise la documentación que requiere asi como el ejerciio fiscal </w:t>
      </w:r>
      <w:r w:rsidRPr="00AE2F53">
        <w:rPr>
          <w:rFonts w:ascii="Palatino Linotype" w:hAnsi="Palatino Linotype"/>
          <w:i/>
        </w:rPr>
        <w:t>a fin de que en su caso sea canalizada al area o areas responsables que en su caso atiendan dicho requerimiento.</w:t>
      </w:r>
    </w:p>
    <w:p w14:paraId="17B8C6D1" w14:textId="77777777" w:rsidR="00AE2F53" w:rsidRPr="00AE2F53" w:rsidRDefault="00AE2F53" w:rsidP="00F63B2C">
      <w:pPr>
        <w:spacing w:before="240" w:after="240" w:line="276" w:lineRule="auto"/>
        <w:ind w:left="851" w:right="758"/>
        <w:jc w:val="both"/>
        <w:rPr>
          <w:rFonts w:ascii="Palatino Linotype" w:hAnsi="Palatino Linotype"/>
          <w:i/>
        </w:rPr>
      </w:pPr>
      <w:r w:rsidRPr="00AE2F53">
        <w:rPr>
          <w:rFonts w:ascii="Palatino Linotype" w:hAnsi="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6B010ED" w14:textId="77777777" w:rsidR="00AE2F53" w:rsidRPr="00AE2F53" w:rsidRDefault="00AE2F53" w:rsidP="00F63B2C">
      <w:pPr>
        <w:spacing w:before="240" w:after="240" w:line="276" w:lineRule="auto"/>
        <w:ind w:left="851" w:right="758"/>
        <w:jc w:val="both"/>
        <w:rPr>
          <w:rFonts w:ascii="Palatino Linotype" w:hAnsi="Palatino Linotype"/>
          <w:i/>
        </w:rPr>
      </w:pPr>
      <w:r w:rsidRPr="00AE2F53">
        <w:rPr>
          <w:rFonts w:ascii="Palatino Linotype" w:hAnsi="Palatino Linotype"/>
          <w:i/>
        </w:rPr>
        <w:t>ATENTAMENTE</w:t>
      </w:r>
    </w:p>
    <w:p w14:paraId="4B861523" w14:textId="77777777" w:rsidR="00AE2F53" w:rsidRDefault="00AE2F53" w:rsidP="00F63B2C">
      <w:pPr>
        <w:spacing w:before="240" w:after="240" w:line="276" w:lineRule="auto"/>
        <w:ind w:left="851" w:right="758"/>
        <w:jc w:val="both"/>
        <w:rPr>
          <w:rFonts w:ascii="Palatino Linotype" w:hAnsi="Palatino Linotype"/>
          <w:i/>
        </w:rPr>
      </w:pPr>
      <w:r w:rsidRPr="00AE2F53">
        <w:rPr>
          <w:rFonts w:ascii="Palatino Linotype" w:hAnsi="Palatino Linotype"/>
          <w:i/>
        </w:rPr>
        <w:t>CARLOS GONZALEZ SANDOVAL</w:t>
      </w:r>
    </w:p>
    <w:p w14:paraId="23459AE1" w14:textId="47C84931" w:rsidR="00316568" w:rsidRPr="00316568" w:rsidRDefault="001D27F5" w:rsidP="00316568">
      <w:pPr>
        <w:spacing w:after="0" w:line="360" w:lineRule="auto"/>
        <w:jc w:val="both"/>
        <w:rPr>
          <w:rFonts w:ascii="Palatino Linotype" w:hAnsi="Palatino Linotype" w:cs="Arial"/>
          <w:b/>
          <w:sz w:val="28"/>
        </w:rPr>
      </w:pPr>
      <w:r>
        <w:rPr>
          <w:rFonts w:ascii="Palatino Linotype" w:hAnsi="Palatino Linotype"/>
          <w:b/>
          <w:sz w:val="24"/>
        </w:rPr>
        <w:t xml:space="preserve">3. </w:t>
      </w:r>
      <w:r w:rsidR="00316568" w:rsidRPr="000256D8">
        <w:rPr>
          <w:rFonts w:ascii="Palatino Linotype" w:hAnsi="Palatino Linotype" w:cs="Arial"/>
          <w:b/>
          <w:sz w:val="28"/>
          <w:szCs w:val="20"/>
        </w:rPr>
        <w:t>De la respuesta de aclaración del particular.</w:t>
      </w:r>
      <w:r w:rsidR="00316568">
        <w:rPr>
          <w:rFonts w:ascii="Palatino Linotype" w:hAnsi="Palatino Linotype" w:cs="Arial"/>
          <w:b/>
          <w:sz w:val="28"/>
          <w:szCs w:val="20"/>
        </w:rPr>
        <w:t xml:space="preserve"> </w:t>
      </w:r>
      <w:r w:rsidR="00316568" w:rsidRPr="000256D8">
        <w:rPr>
          <w:rFonts w:ascii="Palatino Linotype" w:hAnsi="Palatino Linotype" w:cs="Arial"/>
          <w:sz w:val="24"/>
        </w:rPr>
        <w:t xml:space="preserve">En el expediente electrónico </w:t>
      </w:r>
      <w:r w:rsidR="00316568">
        <w:rPr>
          <w:rFonts w:ascii="Palatino Linotype" w:hAnsi="Palatino Linotype" w:cs="Arial"/>
          <w:sz w:val="24"/>
        </w:rPr>
        <w:t xml:space="preserve"> </w:t>
      </w:r>
      <w:r w:rsidR="00316568" w:rsidRPr="000256D8">
        <w:rPr>
          <w:rFonts w:ascii="Palatino Linotype" w:hAnsi="Palatino Linotype" w:cs="Arial"/>
          <w:b/>
          <w:sz w:val="24"/>
        </w:rPr>
        <w:t>SAIMEX</w:t>
      </w:r>
      <w:r w:rsidR="00316568" w:rsidRPr="000256D8">
        <w:rPr>
          <w:rFonts w:ascii="Palatino Linotype" w:hAnsi="Palatino Linotype" w:cs="Arial"/>
          <w:sz w:val="24"/>
        </w:rPr>
        <w:t xml:space="preserve">, se aprecia que el </w:t>
      </w:r>
      <w:r w:rsidR="00316568">
        <w:rPr>
          <w:rFonts w:ascii="Palatino Linotype" w:hAnsi="Palatino Linotype" w:cs="Arial"/>
          <w:sz w:val="24"/>
        </w:rPr>
        <w:t xml:space="preserve">particular fue omiso en desahogar la solicitud de aclaración formulada por </w:t>
      </w:r>
      <w:r w:rsidR="00316568">
        <w:rPr>
          <w:rFonts w:ascii="Palatino Linotype" w:hAnsi="Palatino Linotype" w:cs="Arial"/>
          <w:b/>
          <w:sz w:val="24"/>
        </w:rPr>
        <w:t xml:space="preserve">El Sujeto Obligado. </w:t>
      </w:r>
      <w:r w:rsidR="00316568">
        <w:rPr>
          <w:rFonts w:ascii="Palatino Linotype" w:hAnsi="Palatino Linotype" w:cs="Arial"/>
          <w:sz w:val="24"/>
        </w:rPr>
        <w:t xml:space="preserve">Precisando que la solicitud de información </w:t>
      </w:r>
      <w:r w:rsidR="00892828" w:rsidRPr="00892828">
        <w:rPr>
          <w:rFonts w:ascii="Palatino Linotype" w:hAnsi="Palatino Linotype" w:cs="Arial"/>
          <w:b/>
          <w:sz w:val="24"/>
        </w:rPr>
        <w:t>00198/TEMOAYA/IP/2021</w:t>
      </w:r>
      <w:r w:rsidR="00316568">
        <w:rPr>
          <w:rFonts w:ascii="Palatino Linotype" w:hAnsi="Palatino Linotype" w:cs="Arial"/>
          <w:b/>
          <w:sz w:val="24"/>
        </w:rPr>
        <w:t xml:space="preserve"> </w:t>
      </w:r>
      <w:r w:rsidR="00316568">
        <w:rPr>
          <w:rFonts w:ascii="Palatino Linotype" w:hAnsi="Palatino Linotype" w:cs="Arial"/>
          <w:sz w:val="24"/>
        </w:rPr>
        <w:t>se dio por concluida en los siguientes términos:</w:t>
      </w:r>
    </w:p>
    <w:p w14:paraId="7CD3EE52" w14:textId="12646928" w:rsidR="00DD2758" w:rsidRPr="00DD2758" w:rsidRDefault="00DD2758" w:rsidP="00316568">
      <w:pPr>
        <w:spacing w:before="240" w:after="240" w:line="276" w:lineRule="auto"/>
        <w:ind w:left="567" w:right="616"/>
        <w:jc w:val="both"/>
        <w:rPr>
          <w:rFonts w:ascii="Palatino Linotype" w:hAnsi="Palatino Linotype"/>
          <w:i/>
          <w:sz w:val="24"/>
        </w:rPr>
      </w:pPr>
      <w:r w:rsidRPr="00DD2758">
        <w:rPr>
          <w:rFonts w:ascii="Palatino Linotype" w:hAnsi="Palatino Linotype"/>
          <w:i/>
          <w:sz w:val="24"/>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696AA83D" w14:textId="77777777" w:rsidR="00DD2758" w:rsidRPr="00DD2758" w:rsidRDefault="00DD2758" w:rsidP="00316568">
      <w:pPr>
        <w:spacing w:before="240" w:after="240" w:line="276" w:lineRule="auto"/>
        <w:ind w:left="567" w:right="616"/>
        <w:jc w:val="both"/>
        <w:rPr>
          <w:rFonts w:ascii="Palatino Linotype" w:hAnsi="Palatino Linotype"/>
          <w:i/>
          <w:sz w:val="24"/>
        </w:rPr>
      </w:pPr>
      <w:r w:rsidRPr="00DD2758">
        <w:rPr>
          <w:rFonts w:ascii="Palatino Linotype" w:hAnsi="Palatino Linotype"/>
          <w:i/>
          <w:sz w:val="24"/>
        </w:rPr>
        <w:lastRenderedPageBreak/>
        <w:t>No presentada por notificar (Art.159)</w:t>
      </w:r>
    </w:p>
    <w:p w14:paraId="3BC50E18" w14:textId="77777777" w:rsidR="00DD2758" w:rsidRPr="00DD2758" w:rsidRDefault="00DD2758" w:rsidP="00316568">
      <w:pPr>
        <w:spacing w:before="240" w:after="240" w:line="276" w:lineRule="auto"/>
        <w:ind w:left="567" w:right="616"/>
        <w:jc w:val="both"/>
        <w:rPr>
          <w:rFonts w:ascii="Palatino Linotype" w:hAnsi="Palatino Linotype"/>
          <w:i/>
          <w:sz w:val="24"/>
        </w:rPr>
      </w:pPr>
      <w:r w:rsidRPr="00DD2758">
        <w:rPr>
          <w:rFonts w:ascii="Palatino Linotype" w:hAnsi="Palatino Linotype"/>
          <w:i/>
          <w:sz w:val="24"/>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11BA71B5" w14:textId="77777777" w:rsidR="00DD2758" w:rsidRPr="00DD2758" w:rsidRDefault="00DD2758" w:rsidP="00316568">
      <w:pPr>
        <w:spacing w:before="240" w:after="240" w:line="276" w:lineRule="auto"/>
        <w:ind w:left="567" w:right="616"/>
        <w:jc w:val="both"/>
        <w:rPr>
          <w:rFonts w:ascii="Palatino Linotype" w:hAnsi="Palatino Linotype"/>
          <w:i/>
          <w:sz w:val="24"/>
        </w:rPr>
      </w:pPr>
      <w:r w:rsidRPr="00DD2758">
        <w:rPr>
          <w:rFonts w:ascii="Palatino Linotype" w:hAnsi="Palatino Linotype"/>
          <w:i/>
          <w:sz w:val="24"/>
        </w:rPr>
        <w:t>ATENTAMENTE</w:t>
      </w:r>
    </w:p>
    <w:p w14:paraId="20FE4B22" w14:textId="591A5060" w:rsidR="0039217D" w:rsidRPr="00F63B2C" w:rsidRDefault="00DD2758" w:rsidP="00814AAB">
      <w:pPr>
        <w:spacing w:before="240" w:after="240" w:line="276" w:lineRule="auto"/>
        <w:ind w:left="851" w:right="616"/>
        <w:jc w:val="both"/>
        <w:rPr>
          <w:rFonts w:ascii="Palatino Linotype" w:hAnsi="Palatino Linotype"/>
          <w:i/>
          <w:sz w:val="24"/>
        </w:rPr>
      </w:pPr>
      <w:r w:rsidRPr="00DD2758">
        <w:rPr>
          <w:rFonts w:ascii="Palatino Linotype" w:hAnsi="Palatino Linotype"/>
          <w:i/>
          <w:sz w:val="24"/>
        </w:rPr>
        <w:t>CARLOS GONZALEZ SANDOVAL</w:t>
      </w:r>
    </w:p>
    <w:p w14:paraId="65D75835" w14:textId="5CB4F565" w:rsidR="00316568" w:rsidRPr="00316568" w:rsidRDefault="00F63B2C" w:rsidP="00F63B2C">
      <w:pPr>
        <w:spacing w:before="240" w:after="240" w:line="360" w:lineRule="auto"/>
        <w:ind w:right="-234"/>
        <w:jc w:val="both"/>
        <w:rPr>
          <w:rFonts w:ascii="Palatino Linotype" w:hAnsi="Palatino Linotype" w:cs="Arial"/>
          <w:sz w:val="24"/>
          <w:szCs w:val="24"/>
        </w:rPr>
      </w:pPr>
      <w:r>
        <w:rPr>
          <w:rFonts w:ascii="Palatino Linotype" w:hAnsi="Palatino Linotype" w:cs="Arial"/>
          <w:b/>
          <w:sz w:val="24"/>
          <w:szCs w:val="24"/>
        </w:rPr>
        <w:t>4</w:t>
      </w:r>
      <w:r w:rsidR="00716A9A" w:rsidRPr="008023D0">
        <w:rPr>
          <w:rFonts w:ascii="Palatino Linotype" w:hAnsi="Palatino Linotype" w:cs="Arial"/>
          <w:b/>
          <w:sz w:val="24"/>
          <w:szCs w:val="24"/>
        </w:rPr>
        <w:t xml:space="preserve">. </w:t>
      </w:r>
      <w:r w:rsidR="00316568" w:rsidRPr="00316568">
        <w:rPr>
          <w:rFonts w:ascii="Palatino Linotype" w:hAnsi="Palatino Linotype" w:cs="Arial"/>
          <w:b/>
          <w:sz w:val="24"/>
          <w:szCs w:val="24"/>
        </w:rPr>
        <w:t>DE LA RESPUESTA DEL SUJETO OBLIGADO</w:t>
      </w:r>
      <w:r w:rsidR="00316568" w:rsidRPr="00316568">
        <w:rPr>
          <w:rFonts w:ascii="Palatino Linotype" w:hAnsi="Palatino Linotype" w:cs="Arial"/>
          <w:sz w:val="24"/>
          <w:szCs w:val="24"/>
        </w:rPr>
        <w:t xml:space="preserve">.  En el expediente electrónico SAIMEX, se aprecia que El </w:t>
      </w:r>
      <w:r w:rsidR="00892828" w:rsidRPr="00892828">
        <w:rPr>
          <w:rFonts w:ascii="Palatino Linotype" w:hAnsi="Palatino Linotype" w:cs="Arial"/>
          <w:b/>
          <w:sz w:val="24"/>
          <w:szCs w:val="24"/>
        </w:rPr>
        <w:t>SUJETO OBLIGADO</w:t>
      </w:r>
      <w:r w:rsidR="00316568" w:rsidRPr="00316568">
        <w:rPr>
          <w:rFonts w:ascii="Palatino Linotype" w:hAnsi="Palatino Linotype" w:cs="Arial"/>
          <w:sz w:val="24"/>
          <w:szCs w:val="24"/>
        </w:rPr>
        <w:t xml:space="preserve"> fue omiso en dar respuesta a la solicitud </w:t>
      </w:r>
      <w:r w:rsidR="00892828">
        <w:rPr>
          <w:rFonts w:ascii="Palatino Linotype" w:hAnsi="Palatino Linotype" w:cs="Arial"/>
          <w:sz w:val="24"/>
          <w:szCs w:val="24"/>
        </w:rPr>
        <w:t>de información presentada por la</w:t>
      </w:r>
      <w:r w:rsidR="00316568" w:rsidRPr="00316568">
        <w:rPr>
          <w:rFonts w:ascii="Palatino Linotype" w:hAnsi="Palatino Linotype" w:cs="Arial"/>
          <w:sz w:val="24"/>
          <w:szCs w:val="24"/>
        </w:rPr>
        <w:t xml:space="preserve"> </w:t>
      </w:r>
      <w:r w:rsidR="00892828" w:rsidRPr="00892828">
        <w:rPr>
          <w:rFonts w:ascii="Palatino Linotype" w:hAnsi="Palatino Linotype" w:cs="Arial"/>
          <w:b/>
          <w:sz w:val="24"/>
          <w:szCs w:val="24"/>
        </w:rPr>
        <w:t>RECURRENTE</w:t>
      </w:r>
      <w:r w:rsidR="00316568" w:rsidRPr="00316568">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024EBCE8" w14:textId="7A8C85BE" w:rsidR="00716A9A" w:rsidRDefault="00316568" w:rsidP="00F63B2C">
      <w:pPr>
        <w:spacing w:before="240" w:after="240" w:line="360" w:lineRule="auto"/>
        <w:ind w:right="-234"/>
        <w:jc w:val="both"/>
        <w:rPr>
          <w:rFonts w:ascii="Palatino Linotype" w:hAnsi="Palatino Linotype" w:cs="Arial"/>
          <w:sz w:val="24"/>
          <w:szCs w:val="24"/>
        </w:rPr>
      </w:pPr>
      <w:r>
        <w:rPr>
          <w:rFonts w:ascii="Palatino Linotype" w:hAnsi="Palatino Linotype"/>
          <w:b/>
          <w:sz w:val="24"/>
          <w:szCs w:val="24"/>
        </w:rPr>
        <w:t xml:space="preserve">5. </w:t>
      </w:r>
      <w:r w:rsidR="00716A9A" w:rsidRPr="008023D0">
        <w:rPr>
          <w:rFonts w:ascii="Palatino Linotype" w:hAnsi="Palatino Linotype"/>
          <w:b/>
          <w:sz w:val="24"/>
          <w:szCs w:val="24"/>
        </w:rPr>
        <w:t>DEL RECURSO DE REVISIÓN.</w:t>
      </w:r>
      <w:r w:rsidR="00F63B2C">
        <w:rPr>
          <w:rFonts w:ascii="Palatino Linotype" w:hAnsi="Palatino Linotype"/>
          <w:b/>
          <w:sz w:val="24"/>
          <w:szCs w:val="24"/>
        </w:rPr>
        <w:t xml:space="preserve"> </w:t>
      </w:r>
      <w:r w:rsidR="00716A9A" w:rsidRPr="008023D0">
        <w:rPr>
          <w:rFonts w:ascii="Palatino Linotype" w:hAnsi="Palatino Linotype" w:cs="Arial"/>
          <w:sz w:val="24"/>
          <w:szCs w:val="24"/>
        </w:rPr>
        <w:t>Inconforme con la respuesta del</w:t>
      </w:r>
      <w:r w:rsidR="00716A9A" w:rsidRPr="001A6AB1">
        <w:rPr>
          <w:rFonts w:ascii="Palatino Linotype" w:hAnsi="Palatino Linotype" w:cs="Arial"/>
          <w:b/>
          <w:sz w:val="24"/>
          <w:szCs w:val="24"/>
        </w:rPr>
        <w:t xml:space="preserve"> SUJETO OBLIGADO,</w:t>
      </w:r>
      <w:r w:rsidR="00814AAB">
        <w:rPr>
          <w:rFonts w:ascii="Palatino Linotype" w:hAnsi="Palatino Linotype" w:cs="Arial"/>
          <w:b/>
          <w:sz w:val="24"/>
          <w:szCs w:val="24"/>
        </w:rPr>
        <w:t xml:space="preserve"> LA</w:t>
      </w:r>
      <w:r w:rsidR="00716A9A" w:rsidRPr="001A6AB1">
        <w:rPr>
          <w:rFonts w:ascii="Palatino Linotype" w:hAnsi="Palatino Linotype" w:cs="Arial"/>
          <w:b/>
          <w:sz w:val="24"/>
          <w:szCs w:val="24"/>
        </w:rPr>
        <w:t xml:space="preserve"> RECURRENTE</w:t>
      </w:r>
      <w:r w:rsidR="00716A9A" w:rsidRPr="008023D0">
        <w:rPr>
          <w:rFonts w:ascii="Palatino Linotype" w:hAnsi="Palatino Linotype" w:cs="Arial"/>
          <w:b/>
          <w:sz w:val="24"/>
          <w:szCs w:val="24"/>
        </w:rPr>
        <w:t xml:space="preserve"> </w:t>
      </w:r>
      <w:r w:rsidR="00716A9A" w:rsidRPr="008023D0">
        <w:rPr>
          <w:rFonts w:ascii="Palatino Linotype" w:hAnsi="Palatino Linotype" w:cs="Arial"/>
          <w:sz w:val="24"/>
          <w:szCs w:val="24"/>
        </w:rPr>
        <w:t xml:space="preserve">interpuso el recurso de revisión, en fecha </w:t>
      </w:r>
      <w:r w:rsidR="00716A9A">
        <w:rPr>
          <w:rFonts w:ascii="Palatino Linotype" w:hAnsi="Palatino Linotype" w:cs="Arial"/>
          <w:sz w:val="24"/>
          <w:szCs w:val="24"/>
        </w:rPr>
        <w:t>dieciocho</w:t>
      </w:r>
      <w:r w:rsidR="00716A9A" w:rsidRPr="008023D0">
        <w:rPr>
          <w:rFonts w:ascii="Palatino Linotype" w:hAnsi="Palatino Linotype" w:cs="Arial"/>
          <w:sz w:val="24"/>
          <w:szCs w:val="24"/>
        </w:rPr>
        <w:t xml:space="preserve"> de </w:t>
      </w:r>
      <w:r w:rsidR="00716A9A">
        <w:rPr>
          <w:rFonts w:ascii="Palatino Linotype" w:hAnsi="Palatino Linotype" w:cs="Arial"/>
          <w:sz w:val="24"/>
          <w:szCs w:val="24"/>
        </w:rPr>
        <w:t>noviem</w:t>
      </w:r>
      <w:r w:rsidR="00716A9A" w:rsidRPr="008023D0">
        <w:rPr>
          <w:rFonts w:ascii="Palatino Linotype" w:hAnsi="Palatino Linotype" w:cs="Arial"/>
          <w:sz w:val="24"/>
          <w:szCs w:val="24"/>
        </w:rPr>
        <w:t>bre de dos mil veintiuno, el cual fue registrado</w:t>
      </w:r>
      <w:r w:rsidR="00716A9A" w:rsidRPr="008023D0">
        <w:rPr>
          <w:rFonts w:ascii="Palatino Linotype" w:hAnsi="Palatino Linotype" w:cs="Arial"/>
          <w:b/>
          <w:sz w:val="24"/>
          <w:szCs w:val="24"/>
        </w:rPr>
        <w:t xml:space="preserve"> </w:t>
      </w:r>
      <w:r w:rsidR="00716A9A" w:rsidRPr="008023D0">
        <w:rPr>
          <w:rFonts w:ascii="Palatino Linotype" w:hAnsi="Palatino Linotype" w:cs="Arial"/>
          <w:sz w:val="24"/>
          <w:szCs w:val="24"/>
        </w:rPr>
        <w:t xml:space="preserve">en el sistema electrónico con el expediente número </w:t>
      </w:r>
      <w:r w:rsidR="00716A9A" w:rsidRPr="008023D0">
        <w:rPr>
          <w:rFonts w:ascii="Palatino Linotype" w:hAnsi="Palatino Linotype"/>
          <w:b/>
          <w:color w:val="000000"/>
          <w:sz w:val="24"/>
          <w:szCs w:val="24"/>
        </w:rPr>
        <w:t>05</w:t>
      </w:r>
      <w:r w:rsidR="00716A9A">
        <w:rPr>
          <w:rFonts w:ascii="Palatino Linotype" w:hAnsi="Palatino Linotype"/>
          <w:b/>
          <w:color w:val="000000"/>
          <w:sz w:val="24"/>
          <w:szCs w:val="24"/>
        </w:rPr>
        <w:t>719</w:t>
      </w:r>
      <w:r w:rsidR="00716A9A" w:rsidRPr="008023D0">
        <w:rPr>
          <w:rFonts w:ascii="Palatino Linotype" w:hAnsi="Palatino Linotype"/>
          <w:b/>
          <w:color w:val="000000"/>
          <w:sz w:val="24"/>
          <w:szCs w:val="24"/>
        </w:rPr>
        <w:t>/INFOEM/IP/RR/2021</w:t>
      </w:r>
      <w:r w:rsidR="00716A9A" w:rsidRPr="008023D0">
        <w:rPr>
          <w:rFonts w:ascii="Palatino Linotype" w:hAnsi="Palatino Linotype" w:cs="Arial"/>
          <w:sz w:val="24"/>
          <w:szCs w:val="24"/>
        </w:rPr>
        <w:t>, en el cual manifiesta, l</w:t>
      </w:r>
      <w:r w:rsidR="00716A9A">
        <w:rPr>
          <w:rFonts w:ascii="Palatino Linotype" w:hAnsi="Palatino Linotype" w:cs="Arial"/>
          <w:sz w:val="24"/>
          <w:szCs w:val="24"/>
        </w:rPr>
        <w:t>o</w:t>
      </w:r>
      <w:r w:rsidR="00716A9A" w:rsidRPr="008023D0">
        <w:rPr>
          <w:rFonts w:ascii="Palatino Linotype" w:hAnsi="Palatino Linotype" w:cs="Arial"/>
          <w:sz w:val="24"/>
          <w:szCs w:val="24"/>
        </w:rPr>
        <w:t xml:space="preserve"> siguiente:</w:t>
      </w:r>
    </w:p>
    <w:p w14:paraId="21B1AEEE" w14:textId="77777777" w:rsidR="00716A9A" w:rsidRPr="00DE0D8F" w:rsidRDefault="00716A9A" w:rsidP="00F63B2C">
      <w:pPr>
        <w:pStyle w:val="Prrafodelista"/>
        <w:numPr>
          <w:ilvl w:val="0"/>
          <w:numId w:val="1"/>
        </w:numPr>
        <w:spacing w:before="240" w:after="240" w:line="360" w:lineRule="auto"/>
        <w:jc w:val="both"/>
        <w:rPr>
          <w:rFonts w:ascii="Palatino Linotype" w:hAnsi="Palatino Linotype" w:cs="Arial"/>
          <w:b/>
        </w:rPr>
      </w:pPr>
      <w:r w:rsidRPr="00DE0D8F">
        <w:rPr>
          <w:rFonts w:ascii="Palatino Linotype" w:hAnsi="Palatino Linotype" w:cs="Arial"/>
          <w:b/>
        </w:rPr>
        <w:t>Acto Impugnado:</w:t>
      </w:r>
    </w:p>
    <w:p w14:paraId="38909F1B" w14:textId="77777777" w:rsidR="00716A9A" w:rsidRPr="002F3A89" w:rsidRDefault="00716A9A" w:rsidP="00F63B2C">
      <w:pPr>
        <w:spacing w:before="240" w:after="240" w:line="360" w:lineRule="auto"/>
        <w:jc w:val="both"/>
        <w:rPr>
          <w:rFonts w:ascii="Palatino Linotype" w:eastAsia="Times New Roman" w:hAnsi="Palatino Linotype" w:cs="Times New Roman"/>
          <w:i/>
          <w:sz w:val="24"/>
          <w:szCs w:val="24"/>
          <w:lang w:eastAsia="es-MX"/>
        </w:rPr>
      </w:pPr>
      <w:r w:rsidRPr="00DE0D8F">
        <w:rPr>
          <w:rFonts w:ascii="Palatino Linotype" w:hAnsi="Palatino Linotype" w:cs="Arial"/>
          <w:i/>
          <w:sz w:val="24"/>
          <w:szCs w:val="24"/>
        </w:rPr>
        <w:t xml:space="preserve">          </w:t>
      </w:r>
      <w:r w:rsidRPr="00716A9A">
        <w:rPr>
          <w:rFonts w:ascii="Palatino Linotype" w:hAnsi="Palatino Linotype" w:cs="Arial"/>
          <w:i/>
          <w:sz w:val="24"/>
          <w:szCs w:val="24"/>
        </w:rPr>
        <w:t xml:space="preserve">  “</w:t>
      </w:r>
      <w:r w:rsidRPr="00716A9A">
        <w:rPr>
          <w:rFonts w:ascii="Palatino Linotype" w:hAnsi="Palatino Linotype"/>
          <w:i/>
          <w:color w:val="000000"/>
          <w:sz w:val="24"/>
          <w:szCs w:val="24"/>
        </w:rPr>
        <w:t>Aclaración y no presentada por notificar</w:t>
      </w:r>
      <w:r w:rsidRPr="00716A9A">
        <w:rPr>
          <w:rFonts w:ascii="Palatino Linotype" w:hAnsi="Palatino Linotype" w:cs="Arial"/>
          <w:i/>
          <w:sz w:val="24"/>
          <w:szCs w:val="24"/>
        </w:rPr>
        <w:t>”</w:t>
      </w:r>
      <w:r w:rsidRPr="002F3A89">
        <w:rPr>
          <w:rFonts w:ascii="Palatino Linotype" w:hAnsi="Palatino Linotype" w:cs="Arial"/>
          <w:i/>
          <w:sz w:val="24"/>
          <w:szCs w:val="24"/>
        </w:rPr>
        <w:t xml:space="preserve"> [sic]</w:t>
      </w:r>
    </w:p>
    <w:p w14:paraId="1F349398" w14:textId="77777777" w:rsidR="00716A9A" w:rsidRPr="00DE0D8F" w:rsidRDefault="00716A9A" w:rsidP="00F63B2C">
      <w:pPr>
        <w:pStyle w:val="Prrafodelista"/>
        <w:numPr>
          <w:ilvl w:val="0"/>
          <w:numId w:val="1"/>
        </w:numPr>
        <w:spacing w:before="240" w:after="240" w:line="360" w:lineRule="auto"/>
        <w:rPr>
          <w:rFonts w:ascii="Palatino Linotype" w:hAnsi="Palatino Linotype" w:cs="Arial"/>
        </w:rPr>
      </w:pPr>
      <w:r w:rsidRPr="00DE0D8F">
        <w:rPr>
          <w:rFonts w:ascii="Palatino Linotype" w:hAnsi="Palatino Linotype" w:cs="Arial"/>
          <w:b/>
        </w:rPr>
        <w:t>Razones o Motivos de Inconformidad</w:t>
      </w:r>
      <w:r w:rsidRPr="00DE0D8F">
        <w:rPr>
          <w:rFonts w:ascii="Palatino Linotype" w:hAnsi="Palatino Linotype" w:cs="Arial"/>
        </w:rPr>
        <w:t>:</w:t>
      </w:r>
    </w:p>
    <w:p w14:paraId="3F0EFE51" w14:textId="77777777" w:rsidR="00716A9A" w:rsidRDefault="00716A9A" w:rsidP="00F63B2C">
      <w:pPr>
        <w:spacing w:before="240" w:after="240" w:line="360" w:lineRule="auto"/>
        <w:ind w:left="851" w:hanging="851"/>
        <w:jc w:val="both"/>
        <w:rPr>
          <w:rFonts w:ascii="Palatino Linotype" w:hAnsi="Palatino Linotype" w:cs="Arial"/>
          <w:i/>
          <w:sz w:val="24"/>
          <w:szCs w:val="24"/>
        </w:rPr>
      </w:pPr>
      <w:r>
        <w:rPr>
          <w:rFonts w:ascii="Palatino Linotype" w:hAnsi="Palatino Linotype"/>
          <w:color w:val="000000"/>
          <w:sz w:val="24"/>
          <w:szCs w:val="24"/>
        </w:rPr>
        <w:lastRenderedPageBreak/>
        <w:t xml:space="preserve">           </w:t>
      </w:r>
      <w:r w:rsidRPr="00DD0848">
        <w:rPr>
          <w:rFonts w:ascii="Palatino Linotype" w:hAnsi="Palatino Linotype"/>
          <w:i/>
          <w:color w:val="000000"/>
          <w:sz w:val="24"/>
          <w:szCs w:val="24"/>
        </w:rPr>
        <w:t xml:space="preserve"> </w:t>
      </w:r>
      <w:r w:rsidRPr="002F3A89">
        <w:rPr>
          <w:rFonts w:ascii="Palatino Linotype" w:hAnsi="Palatino Linotype"/>
          <w:i/>
          <w:color w:val="000000"/>
          <w:sz w:val="24"/>
          <w:szCs w:val="24"/>
        </w:rPr>
        <w:t xml:space="preserve"> </w:t>
      </w:r>
      <w:r w:rsidRPr="00316568">
        <w:rPr>
          <w:rFonts w:ascii="Palatino Linotype" w:hAnsi="Palatino Linotype"/>
          <w:i/>
          <w:color w:val="000000"/>
          <w:sz w:val="24"/>
          <w:szCs w:val="24"/>
        </w:rPr>
        <w:t xml:space="preserve">“Debido a que no se me dio una respuesta favorable al momento de la solicitud. Requiero que se me digan las acciones que tomo la administración municipal 2019-2021, sobre las medidas que se implementaron para mejorar la seguridad pública dentro del municipio de Temoaya, es decir, que políticas publicas se implementaron, cursos, talleres, gasto publico, etc.” </w:t>
      </w:r>
      <w:r w:rsidRPr="00316568">
        <w:rPr>
          <w:rFonts w:ascii="Palatino Linotype" w:hAnsi="Palatino Linotype" w:cs="Arial"/>
          <w:i/>
          <w:sz w:val="24"/>
          <w:szCs w:val="24"/>
        </w:rPr>
        <w:t>[sic]</w:t>
      </w:r>
    </w:p>
    <w:p w14:paraId="40042DDE" w14:textId="6AE0BFED" w:rsidR="00716A9A" w:rsidRPr="00814AAB" w:rsidRDefault="00316568" w:rsidP="00F63B2C">
      <w:pPr>
        <w:spacing w:before="240" w:after="240" w:line="360" w:lineRule="auto"/>
        <w:jc w:val="both"/>
        <w:rPr>
          <w:rFonts w:ascii="Palatino Linotype" w:hAnsi="Palatino Linotype"/>
          <w:b/>
          <w:sz w:val="24"/>
        </w:rPr>
      </w:pPr>
      <w:r>
        <w:rPr>
          <w:rFonts w:ascii="Palatino Linotype" w:hAnsi="Palatino Linotype" w:cs="Arial"/>
          <w:b/>
          <w:sz w:val="24"/>
        </w:rPr>
        <w:t>6</w:t>
      </w:r>
      <w:r w:rsidR="00716A9A" w:rsidRPr="002F3A89">
        <w:rPr>
          <w:rFonts w:ascii="Palatino Linotype" w:hAnsi="Palatino Linotype" w:cs="Arial"/>
          <w:b/>
          <w:sz w:val="24"/>
        </w:rPr>
        <w:t xml:space="preserve">. </w:t>
      </w:r>
      <w:r w:rsidR="00716A9A" w:rsidRPr="002F3A89">
        <w:rPr>
          <w:rFonts w:ascii="Palatino Linotype" w:hAnsi="Palatino Linotype"/>
          <w:b/>
          <w:sz w:val="24"/>
        </w:rPr>
        <w:t xml:space="preserve">TURNO. </w:t>
      </w:r>
      <w:r w:rsidR="00716A9A" w:rsidRPr="008D3AD9">
        <w:rPr>
          <w:rFonts w:ascii="Palatino Linotype" w:hAnsi="Palatino Linotype"/>
          <w:sz w:val="24"/>
          <w:szCs w:val="24"/>
        </w:rPr>
        <w:t xml:space="preserve">De conformidad con el artículo 185 Fracción I </w:t>
      </w:r>
      <w:r w:rsidR="00716A9A" w:rsidRPr="008D3AD9">
        <w:rPr>
          <w:rFonts w:ascii="Palatino Linotype" w:hAnsi="Palatino Linotype"/>
          <w:sz w:val="24"/>
          <w:szCs w:val="24"/>
          <w:shd w:val="clear" w:color="auto" w:fill="FFFFFF"/>
        </w:rPr>
        <w:t>de la Ley Transparencia y Acceso a la Información Pública</w:t>
      </w:r>
      <w:r w:rsidR="00716A9A" w:rsidRPr="008D3AD9">
        <w:rPr>
          <w:rFonts w:ascii="Palatino Linotype" w:hAnsi="Palatino Linotype" w:cs="Arial"/>
          <w:sz w:val="24"/>
          <w:szCs w:val="24"/>
        </w:rPr>
        <w:t>, el recurso de revisión número</w:t>
      </w:r>
      <w:r w:rsidR="00716A9A" w:rsidRPr="008D3AD9">
        <w:rPr>
          <w:rFonts w:ascii="Palatino Linotype" w:hAnsi="Palatino Linotype" w:cs="Arial"/>
          <w:b/>
          <w:sz w:val="24"/>
          <w:szCs w:val="24"/>
        </w:rPr>
        <w:t xml:space="preserve"> </w:t>
      </w:r>
      <w:r w:rsidR="00716A9A" w:rsidRPr="008D3AD9">
        <w:rPr>
          <w:rFonts w:ascii="Palatino Linotype" w:hAnsi="Palatino Linotype" w:cs="Arial"/>
          <w:b/>
          <w:bCs/>
          <w:sz w:val="24"/>
          <w:szCs w:val="24"/>
        </w:rPr>
        <w:t>05</w:t>
      </w:r>
      <w:r w:rsidR="00716A9A">
        <w:rPr>
          <w:rFonts w:ascii="Palatino Linotype" w:hAnsi="Palatino Linotype" w:cs="Arial"/>
          <w:b/>
          <w:bCs/>
          <w:sz w:val="24"/>
          <w:szCs w:val="24"/>
        </w:rPr>
        <w:t>719</w:t>
      </w:r>
      <w:r w:rsidR="00716A9A" w:rsidRPr="008D3AD9">
        <w:rPr>
          <w:rFonts w:ascii="Palatino Linotype" w:hAnsi="Palatino Linotype" w:cs="Arial"/>
          <w:b/>
          <w:bCs/>
          <w:sz w:val="24"/>
          <w:szCs w:val="24"/>
        </w:rPr>
        <w:t xml:space="preserve">/INFOEM/IP/RR/2021 </w:t>
      </w:r>
      <w:r w:rsidR="00716A9A" w:rsidRPr="008D3AD9">
        <w:rPr>
          <w:rFonts w:ascii="Palatino Linotype" w:hAnsi="Palatino Linotype" w:cs="Arial"/>
          <w:bCs/>
          <w:sz w:val="24"/>
          <w:szCs w:val="24"/>
          <w:lang w:eastAsia="es-MX"/>
        </w:rPr>
        <w:t xml:space="preserve">fue </w:t>
      </w:r>
      <w:r w:rsidR="00716A9A" w:rsidRPr="008D3AD9">
        <w:rPr>
          <w:rFonts w:ascii="Palatino Linotype" w:hAnsi="Palatino Linotype"/>
          <w:sz w:val="24"/>
          <w:szCs w:val="24"/>
        </w:rPr>
        <w:t>turnado</w:t>
      </w:r>
      <w:r w:rsidR="00716A9A">
        <w:rPr>
          <w:rFonts w:ascii="Palatino Linotype" w:hAnsi="Palatino Linotype"/>
          <w:sz w:val="24"/>
          <w:szCs w:val="24"/>
        </w:rPr>
        <w:t xml:space="preserve"> </w:t>
      </w:r>
      <w:r w:rsidR="00716A9A" w:rsidRPr="008023D0">
        <w:rPr>
          <w:rFonts w:ascii="Palatino Linotype" w:hAnsi="Palatino Linotype" w:cs="Arial"/>
          <w:sz w:val="24"/>
          <w:szCs w:val="24"/>
        </w:rPr>
        <w:t xml:space="preserve">en fecha </w:t>
      </w:r>
      <w:r w:rsidR="00716A9A">
        <w:rPr>
          <w:rFonts w:ascii="Palatino Linotype" w:hAnsi="Palatino Linotype" w:cs="Arial"/>
          <w:sz w:val="24"/>
          <w:szCs w:val="24"/>
        </w:rPr>
        <w:t>dieciocho</w:t>
      </w:r>
      <w:r w:rsidR="00716A9A" w:rsidRPr="008023D0">
        <w:rPr>
          <w:rFonts w:ascii="Palatino Linotype" w:hAnsi="Palatino Linotype" w:cs="Arial"/>
          <w:sz w:val="24"/>
          <w:szCs w:val="24"/>
        </w:rPr>
        <w:t xml:space="preserve"> de </w:t>
      </w:r>
      <w:r w:rsidR="00716A9A">
        <w:rPr>
          <w:rFonts w:ascii="Palatino Linotype" w:hAnsi="Palatino Linotype" w:cs="Arial"/>
          <w:sz w:val="24"/>
          <w:szCs w:val="24"/>
        </w:rPr>
        <w:t>n</w:t>
      </w:r>
      <w:r w:rsidR="00716A9A" w:rsidRPr="008023D0">
        <w:rPr>
          <w:rFonts w:ascii="Palatino Linotype" w:hAnsi="Palatino Linotype" w:cs="Arial"/>
          <w:sz w:val="24"/>
          <w:szCs w:val="24"/>
        </w:rPr>
        <w:t>o</w:t>
      </w:r>
      <w:r w:rsidR="00716A9A">
        <w:rPr>
          <w:rFonts w:ascii="Palatino Linotype" w:hAnsi="Palatino Linotype" w:cs="Arial"/>
          <w:sz w:val="24"/>
          <w:szCs w:val="24"/>
        </w:rPr>
        <w:t>viem</w:t>
      </w:r>
      <w:r w:rsidR="00716A9A" w:rsidRPr="008023D0">
        <w:rPr>
          <w:rFonts w:ascii="Palatino Linotype" w:hAnsi="Palatino Linotype" w:cs="Arial"/>
          <w:sz w:val="24"/>
          <w:szCs w:val="24"/>
        </w:rPr>
        <w:t>bre de dos mil veintiuno</w:t>
      </w:r>
      <w:r w:rsidR="00716A9A" w:rsidRPr="008D3AD9">
        <w:rPr>
          <w:rFonts w:ascii="Palatino Linotype" w:hAnsi="Palatino Linotype"/>
          <w:sz w:val="24"/>
          <w:szCs w:val="24"/>
        </w:rPr>
        <w:t xml:space="preserve"> a la Comisionada Ponente </w:t>
      </w:r>
      <w:r w:rsidR="00716A9A" w:rsidRPr="00DA2735">
        <w:rPr>
          <w:rFonts w:ascii="Palatino Linotype" w:hAnsi="Palatino Linotype"/>
          <w:b/>
          <w:sz w:val="24"/>
          <w:szCs w:val="24"/>
        </w:rPr>
        <w:t>Guadalupe Ramírez Peña</w:t>
      </w:r>
      <w:r w:rsidR="00716A9A" w:rsidRPr="008D3AD9">
        <w:rPr>
          <w:rFonts w:ascii="Palatino Linotype" w:hAnsi="Palatino Linotype"/>
          <w:sz w:val="24"/>
          <w:szCs w:val="24"/>
        </w:rPr>
        <w:t>; a efecto de presentar al Pleno el proyecto de resolución correspondiente.</w:t>
      </w:r>
    </w:p>
    <w:p w14:paraId="3B8A8DFA" w14:textId="0661F6F7" w:rsidR="00716A9A" w:rsidRPr="00814AAB" w:rsidRDefault="00316568" w:rsidP="00F63B2C">
      <w:pPr>
        <w:spacing w:before="240" w:after="240" w:line="360" w:lineRule="auto"/>
        <w:jc w:val="both"/>
        <w:rPr>
          <w:rFonts w:ascii="Palatino Linotype" w:hAnsi="Palatino Linotype"/>
          <w:b/>
          <w:sz w:val="24"/>
          <w:szCs w:val="24"/>
        </w:rPr>
      </w:pPr>
      <w:r>
        <w:rPr>
          <w:rFonts w:ascii="Palatino Linotype" w:hAnsi="Palatino Linotype"/>
          <w:b/>
          <w:sz w:val="24"/>
          <w:szCs w:val="24"/>
        </w:rPr>
        <w:t>7</w:t>
      </w:r>
      <w:r w:rsidR="00716A9A" w:rsidRPr="008D3AD9">
        <w:rPr>
          <w:rFonts w:ascii="Palatino Linotype" w:hAnsi="Palatino Linotype"/>
          <w:b/>
          <w:sz w:val="24"/>
          <w:szCs w:val="24"/>
        </w:rPr>
        <w:t>. ADMISIÓN.</w:t>
      </w:r>
      <w:r w:rsidR="00814AAB">
        <w:rPr>
          <w:rFonts w:ascii="Palatino Linotype" w:hAnsi="Palatino Linotype"/>
          <w:b/>
          <w:sz w:val="24"/>
          <w:szCs w:val="24"/>
        </w:rPr>
        <w:t xml:space="preserve"> </w:t>
      </w:r>
      <w:r w:rsidR="00716A9A" w:rsidRPr="008D3AD9">
        <w:rPr>
          <w:rFonts w:ascii="Palatino Linotype" w:hAnsi="Palatino Linotype"/>
          <w:sz w:val="24"/>
          <w:szCs w:val="24"/>
        </w:rPr>
        <w:t xml:space="preserve">En fecha </w:t>
      </w:r>
      <w:r w:rsidR="00716A9A">
        <w:rPr>
          <w:rFonts w:ascii="Palatino Linotype" w:hAnsi="Palatino Linotype"/>
          <w:sz w:val="24"/>
          <w:szCs w:val="24"/>
        </w:rPr>
        <w:t>veintitrés</w:t>
      </w:r>
      <w:r w:rsidR="00716A9A" w:rsidRPr="008D3AD9">
        <w:rPr>
          <w:rFonts w:ascii="Palatino Linotype" w:hAnsi="Palatino Linotype" w:cs="Arial"/>
          <w:sz w:val="24"/>
          <w:szCs w:val="24"/>
        </w:rPr>
        <w:t xml:space="preserve"> de </w:t>
      </w:r>
      <w:r w:rsidR="00716A9A">
        <w:rPr>
          <w:rFonts w:ascii="Palatino Linotype" w:hAnsi="Palatino Linotype" w:cs="Arial"/>
          <w:sz w:val="24"/>
          <w:szCs w:val="24"/>
        </w:rPr>
        <w:t>noviem</w:t>
      </w:r>
      <w:r w:rsidR="00716A9A" w:rsidRPr="008D3AD9">
        <w:rPr>
          <w:rFonts w:ascii="Palatino Linotype" w:hAnsi="Palatino Linotype" w:cs="Arial"/>
          <w:sz w:val="24"/>
          <w:szCs w:val="24"/>
        </w:rPr>
        <w:t>bre</w:t>
      </w:r>
      <w:r w:rsidR="00716A9A" w:rsidRPr="008D3AD9">
        <w:rPr>
          <w:rFonts w:ascii="Palatino Linotype" w:hAnsi="Palatino Linotype"/>
          <w:sz w:val="24"/>
          <w:szCs w:val="24"/>
        </w:rPr>
        <w:t xml:space="preserve"> del año dos mil veintiuno, en términos de lo dispuesto en el artículo 185 fracciones I, II y IV de la Ley de Transparencia y Acceso a la Información Pública del Estado de México y Municipios, se admitió a trámite el recurso de revisión al rubro indicado.</w:t>
      </w:r>
    </w:p>
    <w:p w14:paraId="4D757521" w14:textId="3B91928A" w:rsidR="00716A9A" w:rsidRDefault="00316568" w:rsidP="00F63B2C">
      <w:pPr>
        <w:spacing w:before="240" w:after="240" w:line="360" w:lineRule="auto"/>
        <w:ind w:right="-234"/>
        <w:jc w:val="both"/>
        <w:rPr>
          <w:rFonts w:ascii="Palatino Linotype" w:hAnsi="Palatino Linotype" w:cs="Arial"/>
          <w:bCs/>
          <w:sz w:val="24"/>
          <w:szCs w:val="24"/>
          <w:lang w:eastAsia="es-MX"/>
        </w:rPr>
      </w:pPr>
      <w:r>
        <w:rPr>
          <w:rFonts w:ascii="Palatino Linotype" w:hAnsi="Palatino Linotype" w:cs="Arial"/>
          <w:b/>
          <w:color w:val="202124"/>
          <w:sz w:val="24"/>
          <w:szCs w:val="24"/>
          <w:shd w:val="clear" w:color="auto" w:fill="FFFFFF"/>
        </w:rPr>
        <w:t>8</w:t>
      </w:r>
      <w:r w:rsidR="00716A9A" w:rsidRPr="00CB3CAC">
        <w:rPr>
          <w:rFonts w:ascii="Palatino Linotype" w:hAnsi="Palatino Linotype" w:cs="Arial"/>
          <w:b/>
          <w:color w:val="202124"/>
          <w:sz w:val="24"/>
          <w:szCs w:val="24"/>
          <w:shd w:val="clear" w:color="auto" w:fill="FFFFFF"/>
        </w:rPr>
        <w:t xml:space="preserve">. </w:t>
      </w:r>
      <w:r w:rsidR="00716A9A" w:rsidRPr="00CB3CAC">
        <w:rPr>
          <w:rFonts w:ascii="Palatino Linotype" w:hAnsi="Palatino Linotype" w:cs="Arial"/>
          <w:b/>
          <w:bCs/>
          <w:sz w:val="24"/>
          <w:szCs w:val="24"/>
          <w:lang w:eastAsia="es-MX"/>
        </w:rPr>
        <w:t>INFORME JUSTIFICADO O MANIFESTACIONES.</w:t>
      </w:r>
      <w:r w:rsidR="00814AAB" w:rsidRPr="00814AAB">
        <w:t xml:space="preserve"> </w:t>
      </w:r>
      <w:r w:rsidR="00814AAB" w:rsidRPr="00814AAB">
        <w:rPr>
          <w:rFonts w:ascii="Palatino Linotype" w:hAnsi="Palatino Linotype" w:cs="Arial"/>
          <w:bCs/>
          <w:sz w:val="24"/>
          <w:szCs w:val="24"/>
          <w:lang w:eastAsia="es-MX"/>
        </w:rPr>
        <w:t>De las constancias que integran el expediente en que se actúa se advierte que las partes fueron omisas en hacer valer manifestación alguna, expresar alegatos o presentar pruebas en el plazo establecido para tal efecto y rendir el informe justificado; por lo</w:t>
      </w:r>
      <w:r w:rsidR="00814AAB" w:rsidRPr="00814AAB">
        <w:rPr>
          <w:rFonts w:ascii="Palatino Linotype" w:hAnsi="Palatino Linotype" w:cs="Arial"/>
          <w:b/>
          <w:bCs/>
          <w:sz w:val="24"/>
          <w:szCs w:val="24"/>
          <w:lang w:eastAsia="es-MX"/>
        </w:rPr>
        <w:t xml:space="preserve"> </w:t>
      </w:r>
      <w:r w:rsidR="00814AAB" w:rsidRPr="00814AAB">
        <w:rPr>
          <w:rFonts w:ascii="Palatino Linotype" w:hAnsi="Palatino Linotype" w:cs="Arial"/>
          <w:bCs/>
          <w:sz w:val="24"/>
          <w:szCs w:val="24"/>
          <w:lang w:eastAsia="es-MX"/>
        </w:rPr>
        <w:t>que se tiene por precluido su derecho en tal sentido.</w:t>
      </w:r>
    </w:p>
    <w:p w14:paraId="7B63FC81" w14:textId="4909E9EE" w:rsidR="00814AAB" w:rsidRPr="00814AAB" w:rsidRDefault="00814AAB" w:rsidP="00F63B2C">
      <w:pPr>
        <w:spacing w:before="240" w:after="240" w:line="360" w:lineRule="auto"/>
        <w:ind w:right="-234"/>
        <w:jc w:val="both"/>
        <w:rPr>
          <w:rFonts w:ascii="Palatino Linotype" w:hAnsi="Palatino Linotype" w:cs="Arial"/>
          <w:bCs/>
          <w:sz w:val="24"/>
          <w:szCs w:val="24"/>
          <w:lang w:eastAsia="es-MX"/>
        </w:rPr>
      </w:pPr>
      <w:r>
        <w:rPr>
          <w:noProof/>
          <w:lang w:eastAsia="es-MX"/>
        </w:rPr>
        <w:lastRenderedPageBreak/>
        <w:drawing>
          <wp:inline distT="0" distB="0" distL="0" distR="0" wp14:anchorId="1C602FAC" wp14:editId="36FB83ED">
            <wp:extent cx="5612130" cy="14884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488440"/>
                    </a:xfrm>
                    <a:prstGeom prst="rect">
                      <a:avLst/>
                    </a:prstGeom>
                  </pic:spPr>
                </pic:pic>
              </a:graphicData>
            </a:graphic>
          </wp:inline>
        </w:drawing>
      </w:r>
    </w:p>
    <w:p w14:paraId="07A21C59" w14:textId="1D3D8699" w:rsidR="000832DA" w:rsidRPr="00892828" w:rsidRDefault="00316568" w:rsidP="00814AAB">
      <w:pPr>
        <w:spacing w:before="240" w:after="240" w:line="360" w:lineRule="auto"/>
        <w:ind w:right="-234"/>
        <w:jc w:val="both"/>
        <w:rPr>
          <w:rFonts w:ascii="Palatino Linotype" w:hAnsi="Palatino Linotype" w:cs="Arial"/>
          <w:sz w:val="24"/>
          <w:szCs w:val="24"/>
        </w:rPr>
      </w:pPr>
      <w:r w:rsidRPr="00892828">
        <w:rPr>
          <w:rFonts w:ascii="Palatino Linotype" w:hAnsi="Palatino Linotype"/>
          <w:b/>
          <w:sz w:val="24"/>
          <w:szCs w:val="24"/>
        </w:rPr>
        <w:t>9</w:t>
      </w:r>
      <w:r w:rsidR="000832DA" w:rsidRPr="00892828">
        <w:rPr>
          <w:rFonts w:ascii="Palatino Linotype" w:hAnsi="Palatino Linotype"/>
          <w:b/>
          <w:sz w:val="24"/>
          <w:szCs w:val="24"/>
        </w:rPr>
        <w:t>. DEL CIERRE DE INSTRUCCIÓN.</w:t>
      </w:r>
      <w:r w:rsidR="000832DA" w:rsidRPr="00892828">
        <w:rPr>
          <w:rFonts w:ascii="Palatino Linotype" w:hAnsi="Palatino Linotype"/>
          <w:b/>
          <w:sz w:val="24"/>
          <w:szCs w:val="24"/>
        </w:rPr>
        <w:tab/>
      </w:r>
      <w:r w:rsidR="000832DA" w:rsidRPr="00892828">
        <w:rPr>
          <w:rFonts w:ascii="Palatino Linotype" w:hAnsi="Palatino Linotype" w:cs="Arial"/>
          <w:sz w:val="24"/>
          <w:szCs w:val="24"/>
        </w:rPr>
        <w:t>El siete de diciembre de dos mil veintiuno, al no existir diligencias pendientes por desahogar, se emitió el acuerdo por medio del cual se declaró cerrada la instr</w:t>
      </w:r>
      <w:r w:rsidR="00814AAB" w:rsidRPr="00892828">
        <w:rPr>
          <w:rFonts w:ascii="Palatino Linotype" w:hAnsi="Palatino Linotype" w:cs="Arial"/>
          <w:sz w:val="24"/>
          <w:szCs w:val="24"/>
        </w:rPr>
        <w:t xml:space="preserve">ucción y se determinó pasar el expediente </w:t>
      </w:r>
      <w:r w:rsidR="000832DA" w:rsidRPr="00892828">
        <w:rPr>
          <w:rFonts w:ascii="Palatino Linotype" w:hAnsi="Palatino Linotype" w:cs="Arial"/>
          <w:sz w:val="24"/>
          <w:szCs w:val="24"/>
        </w:rPr>
        <w:t>a resolución, en términos del artículo 185 fracción VI y VIII de la Ley de Transparencia y Acceso a la Información Pública del Estado de México y Municipios, iniciando el término legal para dictar resolución definitiva del asunto.</w:t>
      </w:r>
    </w:p>
    <w:p w14:paraId="6450D887" w14:textId="1B8D4AD9" w:rsidR="005565C9" w:rsidRPr="00892828" w:rsidRDefault="00316568" w:rsidP="00814AAB">
      <w:pPr>
        <w:spacing w:before="240" w:after="240" w:line="360" w:lineRule="auto"/>
        <w:jc w:val="both"/>
        <w:rPr>
          <w:rFonts w:ascii="Palatino Linotype" w:hAnsi="Palatino Linotype" w:cs="Arial"/>
          <w:sz w:val="24"/>
          <w:szCs w:val="24"/>
        </w:rPr>
      </w:pPr>
      <w:r w:rsidRPr="00892828">
        <w:rPr>
          <w:rFonts w:ascii="Palatino Linotype" w:hAnsi="Palatino Linotype"/>
          <w:b/>
          <w:sz w:val="24"/>
          <w:szCs w:val="24"/>
        </w:rPr>
        <w:t>10</w:t>
      </w:r>
      <w:r w:rsidR="005565C9" w:rsidRPr="00892828">
        <w:rPr>
          <w:rFonts w:ascii="Palatino Linotype" w:hAnsi="Palatino Linotype"/>
          <w:b/>
          <w:sz w:val="24"/>
          <w:szCs w:val="24"/>
        </w:rPr>
        <w:t xml:space="preserve">. </w:t>
      </w:r>
      <w:r w:rsidR="00C1704B" w:rsidRPr="00892828">
        <w:rPr>
          <w:rFonts w:ascii="Palatino Linotype" w:hAnsi="Palatino Linotype"/>
          <w:b/>
          <w:sz w:val="24"/>
          <w:szCs w:val="24"/>
        </w:rPr>
        <w:t>DE LA AMPLIACIÓN DE PLAZO.</w:t>
      </w:r>
      <w:r w:rsidR="00C1704B" w:rsidRPr="00892828">
        <w:rPr>
          <w:rFonts w:ascii="Palatino Linotype" w:hAnsi="Palatino Linotype" w:cs="Arial"/>
          <w:color w:val="202124"/>
          <w:sz w:val="24"/>
          <w:szCs w:val="24"/>
          <w:shd w:val="clear" w:color="auto" w:fill="FFFFFF"/>
        </w:rPr>
        <w:t xml:space="preserve"> </w:t>
      </w:r>
      <w:r w:rsidR="00814AAB" w:rsidRPr="00892828">
        <w:rPr>
          <w:rFonts w:ascii="Palatino Linotype" w:hAnsi="Palatino Linotype" w:cs="Arial"/>
          <w:color w:val="202124"/>
          <w:sz w:val="24"/>
          <w:szCs w:val="24"/>
          <w:shd w:val="clear" w:color="auto" w:fill="FFFFFF"/>
        </w:rPr>
        <w:t>En fecha veintiocho de enero</w:t>
      </w:r>
      <w:r w:rsidR="005565C9" w:rsidRPr="00892828">
        <w:rPr>
          <w:rFonts w:ascii="Palatino Linotype" w:hAnsi="Palatino Linotype" w:cs="Arial"/>
          <w:color w:val="202124"/>
          <w:sz w:val="24"/>
          <w:szCs w:val="24"/>
          <w:shd w:val="clear" w:color="auto" w:fill="FFFFFF"/>
        </w:rPr>
        <w:t xml:space="preserve"> del dos mil veintidós,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71262D90" w14:textId="77777777" w:rsidR="00DD2758" w:rsidRPr="00A22485" w:rsidRDefault="00DD2758" w:rsidP="00F63B2C">
      <w:pPr>
        <w:spacing w:before="240" w:after="240" w:line="360" w:lineRule="auto"/>
        <w:jc w:val="center"/>
        <w:rPr>
          <w:rFonts w:ascii="Palatino Linotype" w:hAnsi="Palatino Linotype"/>
          <w:b/>
          <w:sz w:val="28"/>
          <w:szCs w:val="24"/>
        </w:rPr>
      </w:pPr>
      <w:r w:rsidRPr="00A22485">
        <w:rPr>
          <w:rFonts w:ascii="Palatino Linotype" w:hAnsi="Palatino Linotype"/>
          <w:b/>
          <w:sz w:val="28"/>
          <w:szCs w:val="28"/>
        </w:rPr>
        <w:t>C</w:t>
      </w:r>
      <w:r w:rsidRPr="00A22485">
        <w:rPr>
          <w:rFonts w:ascii="Palatino Linotype" w:hAnsi="Palatino Linotype"/>
          <w:b/>
          <w:sz w:val="28"/>
          <w:szCs w:val="24"/>
        </w:rPr>
        <w:t>ONSIDERANDOS:</w:t>
      </w:r>
    </w:p>
    <w:p w14:paraId="08C88A58" w14:textId="7FDF04F3" w:rsidR="00DD2758" w:rsidRPr="00A22485" w:rsidRDefault="00DD2758" w:rsidP="00F63B2C">
      <w:pPr>
        <w:spacing w:before="240" w:after="240" w:line="360" w:lineRule="auto"/>
        <w:jc w:val="both"/>
        <w:rPr>
          <w:rFonts w:ascii="Palatino Linotype" w:hAnsi="Palatino Linotype" w:cs="Arial"/>
          <w:sz w:val="24"/>
          <w:szCs w:val="24"/>
        </w:rPr>
      </w:pPr>
      <w:r w:rsidRPr="00A22485">
        <w:rPr>
          <w:rFonts w:ascii="Palatino Linotype" w:hAnsi="Palatino Linotype"/>
          <w:b/>
          <w:sz w:val="28"/>
          <w:szCs w:val="24"/>
        </w:rPr>
        <w:t>PRIMERO. Competencia.</w:t>
      </w:r>
      <w:r w:rsidR="00814AAB">
        <w:rPr>
          <w:rFonts w:ascii="Palatino Linotype" w:hAnsi="Palatino Linotype"/>
          <w:b/>
          <w:sz w:val="28"/>
          <w:szCs w:val="24"/>
        </w:rPr>
        <w:t xml:space="preserve"> </w:t>
      </w:r>
      <w:r w:rsidRPr="00A2248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w:t>
      </w:r>
      <w:r w:rsidRPr="00A22485">
        <w:rPr>
          <w:rFonts w:ascii="Palatino Linotype" w:hAnsi="Palatino Linotype" w:cs="Arial"/>
          <w:sz w:val="24"/>
          <w:szCs w:val="24"/>
        </w:rPr>
        <w:lastRenderedPageBreak/>
        <w:t>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2849A97" w14:textId="77777777" w:rsidR="00316568" w:rsidRPr="00B61CE3" w:rsidRDefault="00DD2758" w:rsidP="00316568">
      <w:pPr>
        <w:spacing w:before="240" w:after="240" w:line="360" w:lineRule="auto"/>
        <w:jc w:val="both"/>
        <w:rPr>
          <w:rFonts w:ascii="Palatino Linotype" w:hAnsi="Palatino Linotype" w:cs="Arial"/>
          <w:sz w:val="24"/>
          <w:szCs w:val="24"/>
        </w:rPr>
      </w:pPr>
      <w:r w:rsidRPr="00A22485">
        <w:rPr>
          <w:rFonts w:ascii="Palatino Linotype" w:eastAsia="Times New Roman" w:hAnsi="Palatino Linotype" w:cs="Arial"/>
          <w:b/>
          <w:sz w:val="28"/>
          <w:szCs w:val="24"/>
          <w:lang w:val="es-ES" w:eastAsia="es-ES"/>
        </w:rPr>
        <w:t xml:space="preserve">SEGUNDO. </w:t>
      </w:r>
      <w:r w:rsidRPr="00B61CE3">
        <w:rPr>
          <w:rFonts w:ascii="Palatino Linotype" w:eastAsia="Times New Roman" w:hAnsi="Palatino Linotype" w:cs="Arial"/>
          <w:b/>
          <w:sz w:val="24"/>
          <w:szCs w:val="24"/>
          <w:lang w:val="es-ES" w:eastAsia="es-ES"/>
        </w:rPr>
        <w:t xml:space="preserve">Oportunidad y Procedibilidad. </w:t>
      </w:r>
      <w:r w:rsidRPr="00B61CE3">
        <w:rPr>
          <w:rFonts w:ascii="Palatino Linotype" w:hAnsi="Palatino Linotype" w:cs="Arial"/>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815993A" w14:textId="77777777" w:rsidR="00316568" w:rsidRPr="00B61CE3" w:rsidRDefault="00316568" w:rsidP="00316568">
      <w:pPr>
        <w:spacing w:before="240" w:after="240" w:line="360" w:lineRule="auto"/>
        <w:jc w:val="both"/>
        <w:rPr>
          <w:rFonts w:ascii="Palatino Linotype" w:eastAsia="Calibri" w:hAnsi="Palatino Linotype" w:cs="Arial"/>
          <w:color w:val="000000" w:themeColor="text1"/>
          <w:sz w:val="24"/>
          <w:szCs w:val="24"/>
          <w:lang w:val="es-ES"/>
        </w:rPr>
      </w:pPr>
      <w:r w:rsidRPr="00B61CE3">
        <w:rPr>
          <w:rFonts w:ascii="Palatino Linotype" w:eastAsia="Calibri" w:hAnsi="Palatino Linotype" w:cs="Arial"/>
          <w:color w:val="000000" w:themeColor="text1"/>
          <w:sz w:val="24"/>
          <w:szCs w:val="24"/>
        </w:rPr>
        <w:t xml:space="preserve">Es de </w:t>
      </w:r>
      <w:r w:rsidRPr="00B61CE3">
        <w:rPr>
          <w:rFonts w:ascii="Palatino Linotype" w:eastAsia="Calibri" w:hAnsi="Palatino Linotype" w:cs="Arial"/>
          <w:color w:val="000000" w:themeColor="text1"/>
          <w:sz w:val="24"/>
          <w:szCs w:val="24"/>
          <w:lang w:val="es-ES"/>
        </w:rPr>
        <w:t xml:space="preserve">precisar, que la Ley de Transparencia y Acceso a la Información Pública del Estado de México y Municipios, en el artículo 178 describe la procedencia del recurso de revisión, asimismo señala que el plazo del </w:t>
      </w:r>
      <w:r w:rsidRPr="00B61CE3">
        <w:rPr>
          <w:rFonts w:ascii="Palatino Linotype" w:eastAsia="Calibri" w:hAnsi="Palatino Linotype" w:cs="Arial"/>
          <w:b/>
          <w:color w:val="000000" w:themeColor="text1"/>
          <w:sz w:val="24"/>
          <w:szCs w:val="24"/>
          <w:lang w:val="es-ES"/>
        </w:rPr>
        <w:t>SUJETO OBLIGADO</w:t>
      </w:r>
      <w:r w:rsidRPr="00B61CE3">
        <w:rPr>
          <w:rFonts w:ascii="Palatino Linotype" w:eastAsia="Calibri" w:hAnsi="Palatino Linotype" w:cs="Arial"/>
          <w:color w:val="000000" w:themeColor="text1"/>
          <w:sz w:val="24"/>
          <w:szCs w:val="24"/>
          <w:lang w:val="es-ES"/>
        </w:rPr>
        <w:t xml:space="preserve"> para entregar la respuesta a una solicitud de información pública, es de 15 días hábiles posteriores a la presentación de ésta; por lo que transcurrido este término, cuando no entregue la respuesta a la solicitud dentro del plazo previsto en la Ley, la solicitud se entenderá negada y el </w:t>
      </w:r>
      <w:r w:rsidRPr="00B61CE3">
        <w:rPr>
          <w:rFonts w:ascii="Palatino Linotype" w:eastAsia="Calibri" w:hAnsi="Palatino Linotype" w:cs="Arial"/>
          <w:bCs/>
          <w:color w:val="000000" w:themeColor="text1"/>
          <w:sz w:val="24"/>
          <w:szCs w:val="24"/>
          <w:lang w:val="es-ES"/>
        </w:rPr>
        <w:t>particular</w:t>
      </w:r>
      <w:r w:rsidRPr="00B61CE3">
        <w:rPr>
          <w:rFonts w:ascii="Palatino Linotype" w:eastAsia="Calibri" w:hAnsi="Palatino Linotype" w:cs="Arial"/>
          <w:color w:val="000000" w:themeColor="text1"/>
          <w:sz w:val="24"/>
          <w:szCs w:val="24"/>
          <w:lang w:val="es-ES"/>
        </w:rPr>
        <w:t xml:space="preserve"> podrá interponer el recurso de revisión previsto en el ordenamiento en cita.</w:t>
      </w:r>
    </w:p>
    <w:p w14:paraId="5B8C764F" w14:textId="77777777" w:rsidR="00B61CE3" w:rsidRDefault="00316568" w:rsidP="00B61CE3">
      <w:pPr>
        <w:spacing w:before="240" w:after="240" w:line="360" w:lineRule="auto"/>
        <w:jc w:val="both"/>
        <w:rPr>
          <w:rFonts w:ascii="Palatino Linotype" w:eastAsia="Calibri" w:hAnsi="Palatino Linotype" w:cs="Arial"/>
          <w:b/>
          <w:sz w:val="24"/>
          <w:szCs w:val="24"/>
        </w:rPr>
      </w:pPr>
      <w:r w:rsidRPr="00B61CE3">
        <w:rPr>
          <w:rFonts w:ascii="Palatino Linotype" w:eastAsia="Calibri" w:hAnsi="Palatino Linotype" w:cs="Arial"/>
          <w:color w:val="000000" w:themeColor="text1"/>
          <w:sz w:val="24"/>
          <w:szCs w:val="24"/>
        </w:rPr>
        <w:t xml:space="preserve">Por </w:t>
      </w:r>
      <w:r w:rsidRPr="00B61CE3">
        <w:rPr>
          <w:rFonts w:ascii="Palatino Linotype" w:eastAsia="Calibri" w:hAnsi="Palatino Linotype" w:cs="Arial"/>
          <w:sz w:val="24"/>
          <w:szCs w:val="24"/>
          <w:lang w:val="es-ES"/>
        </w:rPr>
        <w:t xml:space="preserve">ende, se constituye la figura jurídica de la </w:t>
      </w:r>
      <w:r w:rsidRPr="00B61CE3">
        <w:rPr>
          <w:rFonts w:ascii="Palatino Linotype" w:eastAsia="Calibri" w:hAnsi="Palatino Linotype" w:cs="Arial"/>
          <w:i/>
          <w:sz w:val="24"/>
          <w:szCs w:val="24"/>
          <w:lang w:val="es-ES"/>
        </w:rPr>
        <w:t>negativa ficta</w:t>
      </w:r>
      <w:r w:rsidRPr="00B61CE3">
        <w:rPr>
          <w:rFonts w:ascii="Palatino Linotype" w:eastAsia="Calibri" w:hAnsi="Palatino Linotype" w:cs="Arial"/>
          <w:sz w:val="24"/>
          <w:szCs w:val="24"/>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B61CE3">
        <w:rPr>
          <w:rFonts w:ascii="Palatino Linotype" w:eastAsia="Calibri" w:hAnsi="Palatino Linotype" w:cs="Arial"/>
          <w:sz w:val="24"/>
          <w:szCs w:val="24"/>
        </w:rPr>
        <w:t xml:space="preserve">, el cual dispone que, ante la falta de respuesta del </w:t>
      </w:r>
      <w:r w:rsidRPr="00B61CE3">
        <w:rPr>
          <w:rFonts w:ascii="Palatino Linotype" w:eastAsia="Calibri" w:hAnsi="Palatino Linotype" w:cs="Arial"/>
          <w:b/>
          <w:sz w:val="24"/>
          <w:szCs w:val="24"/>
        </w:rPr>
        <w:t>SUJETO OBLIGADO,</w:t>
      </w:r>
      <w:r w:rsidRPr="00B61CE3">
        <w:rPr>
          <w:rFonts w:ascii="Palatino Linotype" w:eastAsia="Calibri" w:hAnsi="Palatino Linotype" w:cs="Arial"/>
          <w:sz w:val="24"/>
          <w:szCs w:val="24"/>
        </w:rPr>
        <w:t xml:space="preserve"> dentro de los plazos establecidos en esta Ley, a una solicitud de acceso a la información pública, el recurso </w:t>
      </w:r>
      <w:r w:rsidRPr="00B61CE3">
        <w:rPr>
          <w:rFonts w:ascii="Palatino Linotype" w:eastAsia="Calibri" w:hAnsi="Palatino Linotype" w:cs="Arial"/>
          <w:b/>
          <w:sz w:val="24"/>
          <w:szCs w:val="24"/>
        </w:rPr>
        <w:t>podrá ser interpuesto en cualquier momento.</w:t>
      </w:r>
    </w:p>
    <w:p w14:paraId="2B25D886" w14:textId="007C4B55" w:rsidR="00316568" w:rsidRPr="00B61CE3" w:rsidRDefault="00316568" w:rsidP="00B61CE3">
      <w:pPr>
        <w:spacing w:before="240" w:after="240" w:line="360" w:lineRule="auto"/>
        <w:jc w:val="both"/>
        <w:rPr>
          <w:rFonts w:ascii="Palatino Linotype" w:hAnsi="Palatino Linotype" w:cs="Arial"/>
          <w:sz w:val="24"/>
          <w:szCs w:val="24"/>
        </w:rPr>
      </w:pPr>
      <w:r w:rsidRPr="00B61CE3">
        <w:rPr>
          <w:rFonts w:ascii="Palatino Linotype" w:eastAsia="Calibri" w:hAnsi="Palatino Linotype" w:cs="Arial"/>
          <w:color w:val="000000" w:themeColor="text1"/>
          <w:sz w:val="24"/>
          <w:szCs w:val="24"/>
        </w:rPr>
        <w:t xml:space="preserve">Por </w:t>
      </w:r>
      <w:r w:rsidRPr="00B61CE3">
        <w:rPr>
          <w:rFonts w:ascii="Palatino Linotype" w:eastAsia="Calibri" w:hAnsi="Palatino Linotype" w:cs="Arial"/>
          <w:sz w:val="24"/>
          <w:szCs w:val="24"/>
          <w:lang w:val="es-ES"/>
        </w:rPr>
        <w:t xml:space="preserve">lo que tratándose de la </w:t>
      </w:r>
      <w:r w:rsidRPr="00B61CE3">
        <w:rPr>
          <w:rFonts w:ascii="Palatino Linotype" w:eastAsia="Calibri" w:hAnsi="Palatino Linotype" w:cs="Arial"/>
          <w:i/>
          <w:sz w:val="24"/>
          <w:szCs w:val="24"/>
          <w:lang w:val="es-ES"/>
        </w:rPr>
        <w:t>negativa ficta,</w:t>
      </w:r>
      <w:r w:rsidRPr="00B61CE3">
        <w:rPr>
          <w:rFonts w:ascii="Palatino Linotype" w:eastAsia="Calibri" w:hAnsi="Palatino Linotype" w:cs="Arial"/>
          <w:sz w:val="24"/>
          <w:szCs w:val="24"/>
          <w:lang w:val="es-ES"/>
        </w:rPr>
        <w:t xml:space="preserve"> no existe respuesta que se haga del conocimiento al </w:t>
      </w:r>
      <w:r w:rsidR="00B61CE3">
        <w:rPr>
          <w:rFonts w:ascii="Palatino Linotype" w:eastAsia="Calibri" w:hAnsi="Palatino Linotype" w:cs="Arial"/>
          <w:b/>
          <w:sz w:val="24"/>
          <w:szCs w:val="24"/>
          <w:lang w:val="es-ES"/>
        </w:rPr>
        <w:t>RECURRE</w:t>
      </w:r>
      <w:r w:rsidRPr="00B61CE3">
        <w:rPr>
          <w:rFonts w:ascii="Palatino Linotype" w:eastAsia="Calibri" w:hAnsi="Palatino Linotype" w:cs="Arial"/>
          <w:b/>
          <w:sz w:val="24"/>
          <w:szCs w:val="24"/>
          <w:lang w:val="es-ES"/>
        </w:rPr>
        <w:t>NTE</w:t>
      </w:r>
      <w:r w:rsidRPr="00B61CE3">
        <w:rPr>
          <w:rFonts w:ascii="Palatino Linotype" w:eastAsia="Calibri" w:hAnsi="Palatino Linotype" w:cs="Arial"/>
          <w:sz w:val="24"/>
          <w:szCs w:val="24"/>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B61CE3">
        <w:rPr>
          <w:rFonts w:ascii="Palatino Linotype" w:eastAsia="Calibri" w:hAnsi="Palatino Linotype" w:cs="Arial"/>
          <w:b/>
          <w:sz w:val="24"/>
          <w:szCs w:val="24"/>
          <w:lang w:val="es-ES"/>
        </w:rPr>
        <w:t>001-15</w:t>
      </w:r>
      <w:r w:rsidRPr="00B61CE3">
        <w:rPr>
          <w:rFonts w:ascii="Palatino Linotype" w:eastAsia="Calibri" w:hAnsi="Palatino Linotype" w:cs="Arial"/>
          <w:sz w:val="24"/>
          <w:szCs w:val="24"/>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B61CE3">
        <w:rPr>
          <w:rFonts w:ascii="Palatino Linotype" w:eastAsia="Calibri" w:hAnsi="Palatino Linotype" w:cs="Arial"/>
          <w:i/>
          <w:sz w:val="24"/>
          <w:szCs w:val="24"/>
          <w:lang w:val="es-ES"/>
        </w:rPr>
        <w:t>negativa ficta</w:t>
      </w:r>
      <w:r w:rsidRPr="00B61CE3">
        <w:rPr>
          <w:rFonts w:ascii="Palatino Linotype" w:eastAsia="Calibri" w:hAnsi="Palatino Linotype" w:cs="Arial"/>
          <w:sz w:val="24"/>
          <w:szCs w:val="24"/>
          <w:lang w:val="es-ES"/>
        </w:rPr>
        <w:t>, que señala:</w:t>
      </w:r>
    </w:p>
    <w:p w14:paraId="65F05B5A" w14:textId="77777777" w:rsidR="00316568" w:rsidRDefault="00316568" w:rsidP="00316568">
      <w:pPr>
        <w:pStyle w:val="Sinespaciado"/>
        <w:spacing w:line="276" w:lineRule="auto"/>
        <w:ind w:left="567" w:right="567"/>
        <w:jc w:val="both"/>
        <w:rPr>
          <w:rFonts w:ascii="Palatino Linotype" w:eastAsia="Calibri" w:hAnsi="Palatino Linotype"/>
          <w:i/>
          <w:sz w:val="22"/>
          <w:lang w:val="es-ES"/>
        </w:rPr>
      </w:pPr>
      <w:r w:rsidRPr="00E40A30">
        <w:rPr>
          <w:rFonts w:ascii="Palatino Linotype" w:eastAsia="Calibri" w:hAnsi="Palatino Linotype"/>
          <w:b/>
          <w:i/>
          <w:sz w:val="22"/>
          <w:lang w:val="es-ES"/>
        </w:rPr>
        <w:t>NEGATIVA FICTA. PLAZO PARA INTERPONER EL RECURSO DE REVISIÓN TRATÁNDOSE DE.</w:t>
      </w:r>
      <w:r w:rsidRPr="00E40A30">
        <w:rPr>
          <w:rFonts w:ascii="Palatino Linotype" w:eastAsia="Calibri" w:hAnsi="Palatino Linotype"/>
          <w:i/>
          <w:sz w:val="22"/>
          <w:lang w:val="es-ES"/>
        </w:rPr>
        <w:t xml:space="preserve"> </w:t>
      </w:r>
      <w:r>
        <w:rPr>
          <w:rFonts w:ascii="Palatino Linotype" w:eastAsia="Calibri" w:hAnsi="Palatino Linotype"/>
          <w:i/>
          <w:sz w:val="22"/>
          <w:lang w:val="es-ES"/>
        </w:rPr>
        <w:t>“</w:t>
      </w:r>
      <w:r w:rsidRPr="00E40A30">
        <w:rPr>
          <w:rFonts w:ascii="Palatino Linotype" w:eastAsia="Calibri"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Calibri" w:hAnsi="Palatino Linotype"/>
          <w:i/>
          <w:sz w:val="22"/>
          <w:lang w:val="es-ES"/>
        </w:rPr>
        <w:t>”</w:t>
      </w:r>
    </w:p>
    <w:p w14:paraId="776CA674" w14:textId="66DF51F5" w:rsidR="00DD2758" w:rsidRPr="00B61CE3" w:rsidRDefault="00DD2758" w:rsidP="00F63B2C">
      <w:pPr>
        <w:pBdr>
          <w:top w:val="nil"/>
          <w:left w:val="nil"/>
          <w:bottom w:val="nil"/>
          <w:right w:val="nil"/>
          <w:between w:val="nil"/>
        </w:pBdr>
        <w:spacing w:before="240" w:after="240" w:line="360" w:lineRule="auto"/>
        <w:ind w:right="-147"/>
        <w:contextualSpacing/>
        <w:jc w:val="both"/>
        <w:rPr>
          <w:rFonts w:ascii="Palatino Linotype" w:hAnsi="Palatino Linotype" w:cs="Arial"/>
          <w:sz w:val="24"/>
          <w:szCs w:val="24"/>
        </w:rPr>
      </w:pPr>
      <w:r w:rsidRPr="00B61CE3">
        <w:rPr>
          <w:rFonts w:ascii="Palatino Linotype" w:hAnsi="Palatino Linotype" w:cs="Arial"/>
          <w:sz w:val="24"/>
          <w:szCs w:val="24"/>
        </w:rPr>
        <w:t xml:space="preserve">Finalmente, resulta procedente la interposición del recurso, según lo aducido por </w:t>
      </w:r>
      <w:r w:rsidR="00EC59C3" w:rsidRPr="00B61CE3">
        <w:rPr>
          <w:rFonts w:ascii="Palatino Linotype" w:hAnsi="Palatino Linotype" w:cs="Arial"/>
          <w:b/>
          <w:sz w:val="24"/>
          <w:szCs w:val="24"/>
        </w:rPr>
        <w:t>LA RECURRENTE</w:t>
      </w:r>
      <w:r w:rsidRPr="00B61CE3">
        <w:rPr>
          <w:rFonts w:ascii="Palatino Linotype" w:hAnsi="Palatino Linotype" w:cs="Arial"/>
          <w:sz w:val="24"/>
          <w:szCs w:val="24"/>
        </w:rPr>
        <w:t xml:space="preserve"> en sus razones o motivos de inconformidad, </w:t>
      </w:r>
      <w:r w:rsidR="00AC36A7" w:rsidRPr="00B61CE3">
        <w:rPr>
          <w:rFonts w:ascii="Palatino Linotype" w:hAnsi="Palatino Linotype" w:cs="Arial"/>
          <w:sz w:val="24"/>
          <w:szCs w:val="24"/>
        </w:rPr>
        <w:t>de acuerdo con el</w:t>
      </w:r>
      <w:r w:rsidR="00B61CE3" w:rsidRPr="00B61CE3">
        <w:rPr>
          <w:rFonts w:ascii="Palatino Linotype" w:hAnsi="Palatino Linotype" w:cs="Arial"/>
          <w:sz w:val="24"/>
          <w:szCs w:val="24"/>
        </w:rPr>
        <w:t xml:space="preserve"> artículo 179, fracción VII </w:t>
      </w:r>
      <w:r w:rsidRPr="00B61CE3">
        <w:rPr>
          <w:rFonts w:ascii="Palatino Linotype" w:hAnsi="Palatino Linotype" w:cs="Arial"/>
          <w:sz w:val="24"/>
          <w:szCs w:val="24"/>
        </w:rPr>
        <w:t>de la Ley de Transparencia y Acceso a la Información Pública del Estado de México y Municipios; que a la letra dice:</w:t>
      </w:r>
    </w:p>
    <w:p w14:paraId="1E3A9B11" w14:textId="77777777" w:rsidR="00DD2758" w:rsidRPr="00B61CE3" w:rsidRDefault="00DD2758" w:rsidP="00F63B2C">
      <w:pPr>
        <w:pBdr>
          <w:top w:val="nil"/>
          <w:left w:val="nil"/>
          <w:bottom w:val="nil"/>
          <w:right w:val="nil"/>
          <w:between w:val="nil"/>
        </w:pBdr>
        <w:spacing w:before="240" w:after="240" w:line="360" w:lineRule="auto"/>
        <w:ind w:right="-147"/>
        <w:contextualSpacing/>
        <w:jc w:val="both"/>
        <w:rPr>
          <w:rFonts w:ascii="Palatino Linotype" w:eastAsia="Palatino Linotype" w:hAnsi="Palatino Linotype" w:cs="Palatino Linotype"/>
        </w:rPr>
      </w:pPr>
    </w:p>
    <w:p w14:paraId="495B9672" w14:textId="77777777" w:rsidR="00DD2758" w:rsidRPr="00B61CE3" w:rsidRDefault="00DD2758" w:rsidP="00F63B2C">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r w:rsidRPr="00B61CE3">
        <w:rPr>
          <w:rFonts w:ascii="Palatino Linotype" w:eastAsia="Palatino Linotype" w:hAnsi="Palatino Linotype" w:cs="Palatino Linotype"/>
          <w:b/>
          <w:i/>
        </w:rPr>
        <w:t>“Artículo 179</w:t>
      </w:r>
      <w:r w:rsidRPr="00B61CE3">
        <w:rPr>
          <w:rFonts w:ascii="Palatino Linotype" w:eastAsia="Palatino Linotype" w:hAnsi="Palatino Linotype" w:cs="Palatino Linotype"/>
          <w:i/>
        </w:rPr>
        <w:t xml:space="preserve">. </w:t>
      </w:r>
      <w:r w:rsidRPr="00B61CE3">
        <w:rPr>
          <w:rFonts w:ascii="Palatino Linotype" w:eastAsia="Palatino Linotype" w:hAnsi="Palatino Linotype" w:cs="Palatino Linotype"/>
          <w:b/>
          <w:i/>
        </w:rPr>
        <w:t>El recurso de revisión</w:t>
      </w:r>
      <w:r w:rsidRPr="00B61CE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B61CE3">
        <w:rPr>
          <w:rFonts w:ascii="Palatino Linotype" w:eastAsia="Palatino Linotype" w:hAnsi="Palatino Linotype" w:cs="Palatino Linotype"/>
          <w:b/>
          <w:i/>
        </w:rPr>
        <w:t>, y procederá en contra de las siguientes causas</w:t>
      </w:r>
      <w:r w:rsidRPr="00B61CE3">
        <w:rPr>
          <w:rFonts w:ascii="Palatino Linotype" w:eastAsia="Palatino Linotype" w:hAnsi="Palatino Linotype" w:cs="Palatino Linotype"/>
          <w:i/>
        </w:rPr>
        <w:t>:</w:t>
      </w:r>
    </w:p>
    <w:p w14:paraId="59A760E4" w14:textId="77777777" w:rsidR="00DD2758" w:rsidRPr="00B61CE3" w:rsidRDefault="00DD2758" w:rsidP="00F63B2C">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r w:rsidRPr="00B61CE3">
        <w:rPr>
          <w:rFonts w:ascii="Palatino Linotype" w:eastAsia="Palatino Linotype" w:hAnsi="Palatino Linotype" w:cs="Palatino Linotype"/>
          <w:i/>
        </w:rPr>
        <w:t>…</w:t>
      </w:r>
    </w:p>
    <w:p w14:paraId="37969DE9" w14:textId="77777777" w:rsidR="00B61CE3" w:rsidRPr="00B61CE3" w:rsidRDefault="00B61CE3" w:rsidP="00B61CE3">
      <w:pPr>
        <w:pStyle w:val="infoemcitas"/>
      </w:pPr>
      <w:r w:rsidRPr="00B61CE3">
        <w:rPr>
          <w:b/>
          <w:bCs/>
        </w:rPr>
        <w:t xml:space="preserve">VII. </w:t>
      </w:r>
      <w:r w:rsidRPr="00B61CE3">
        <w:t>La falta de respuesta a una solicitud de acceso a la información</w:t>
      </w:r>
    </w:p>
    <w:p w14:paraId="0EB641F6" w14:textId="286F2F21" w:rsidR="00B61CE3" w:rsidRPr="00892828" w:rsidRDefault="00B61CE3" w:rsidP="00892828">
      <w:pPr>
        <w:pStyle w:val="infoemcitas"/>
        <w:rPr>
          <w:rFonts w:cs="Arial"/>
          <w:b/>
        </w:rPr>
      </w:pPr>
      <w:r w:rsidRPr="00B61CE3">
        <w:rPr>
          <w:rFonts w:cs="Arial"/>
          <w:b/>
        </w:rPr>
        <w:t>(…)”</w:t>
      </w:r>
      <w:r w:rsidRPr="00B61CE3">
        <w:rPr>
          <w:rFonts w:cs="Arial"/>
        </w:rPr>
        <w:t xml:space="preserve"> </w:t>
      </w:r>
      <w:r w:rsidR="00892828">
        <w:rPr>
          <w:rFonts w:cs="Arial"/>
          <w:b/>
        </w:rPr>
        <w:t>[Sic]</w:t>
      </w:r>
    </w:p>
    <w:p w14:paraId="6ADCB69E" w14:textId="44B95813" w:rsidR="005A3E50" w:rsidRPr="004D57CA" w:rsidRDefault="005A3E50" w:rsidP="004D57CA">
      <w:pPr>
        <w:spacing w:before="240" w:after="240" w:line="360" w:lineRule="auto"/>
        <w:ind w:right="-234"/>
        <w:jc w:val="both"/>
        <w:rPr>
          <w:rFonts w:ascii="Palatino Linotype" w:hAnsi="Palatino Linotype"/>
          <w:sz w:val="24"/>
          <w:szCs w:val="24"/>
          <w:lang w:val="es-ES"/>
        </w:rPr>
      </w:pPr>
      <w:r w:rsidRPr="00FE268D">
        <w:rPr>
          <w:rFonts w:ascii="Palatino Linotype" w:hAnsi="Palatino Linotype"/>
          <w:b/>
          <w:sz w:val="28"/>
          <w:szCs w:val="24"/>
        </w:rPr>
        <w:t xml:space="preserve">TERCERO. Materia </w:t>
      </w:r>
      <w:r>
        <w:rPr>
          <w:rFonts w:ascii="Palatino Linotype" w:hAnsi="Palatino Linotype"/>
          <w:b/>
          <w:sz w:val="28"/>
          <w:szCs w:val="24"/>
        </w:rPr>
        <w:t>de l</w:t>
      </w:r>
      <w:r w:rsidRPr="00FE268D">
        <w:rPr>
          <w:rFonts w:ascii="Palatino Linotype" w:hAnsi="Palatino Linotype"/>
          <w:b/>
          <w:sz w:val="28"/>
          <w:szCs w:val="24"/>
        </w:rPr>
        <w:t>a Revisión</w:t>
      </w:r>
      <w:r w:rsidRPr="008023D0">
        <w:rPr>
          <w:rFonts w:ascii="Palatino Linotype" w:hAnsi="Palatino Linotype"/>
          <w:b/>
          <w:sz w:val="24"/>
          <w:szCs w:val="24"/>
        </w:rPr>
        <w:t>.</w:t>
      </w:r>
      <w:r w:rsidR="004D57CA">
        <w:rPr>
          <w:rFonts w:ascii="Palatino Linotype" w:hAnsi="Palatino Linotype"/>
          <w:b/>
          <w:sz w:val="24"/>
          <w:szCs w:val="24"/>
        </w:rPr>
        <w:t xml:space="preserve"> </w:t>
      </w:r>
      <w:r w:rsidRPr="004D57CA">
        <w:rPr>
          <w:rFonts w:ascii="Palatino Linotype" w:hAnsi="Palatino Linotype"/>
          <w:sz w:val="24"/>
          <w:szCs w:val="24"/>
        </w:rPr>
        <w:t xml:space="preserve">Una vez realizado el análisis de las constancias y documentos que obran en expediente electrónico, en que se actúa, se advierte que el tema sobre el que este Órgano Garante de Transparencia y Acceso a la Información se pronunciará será: verificar si la </w:t>
      </w:r>
      <w:r w:rsidR="008D5611">
        <w:rPr>
          <w:rFonts w:ascii="Palatino Linotype" w:hAnsi="Palatino Linotype"/>
          <w:sz w:val="24"/>
          <w:szCs w:val="24"/>
        </w:rPr>
        <w:t xml:space="preserve">actuación </w:t>
      </w:r>
      <w:r w:rsidRPr="004D57CA">
        <w:rPr>
          <w:rFonts w:ascii="Palatino Linotype" w:hAnsi="Palatino Linotype"/>
          <w:sz w:val="24"/>
          <w:szCs w:val="24"/>
        </w:rPr>
        <w:t xml:space="preserve">del </w:t>
      </w:r>
      <w:r w:rsidR="003F7158" w:rsidRPr="004D57CA">
        <w:rPr>
          <w:rFonts w:ascii="Palatino Linotype" w:hAnsi="Palatino Linotype"/>
          <w:b/>
          <w:sz w:val="24"/>
          <w:szCs w:val="24"/>
        </w:rPr>
        <w:t>SUJETO OBLIGADO</w:t>
      </w:r>
      <w:r w:rsidRPr="004D57CA">
        <w:rPr>
          <w:rFonts w:ascii="Palatino Linotype" w:hAnsi="Palatino Linotype"/>
          <w:sz w:val="24"/>
          <w:szCs w:val="24"/>
        </w:rPr>
        <w:t xml:space="preserve"> es </w:t>
      </w:r>
      <w:r w:rsidR="008D5611">
        <w:rPr>
          <w:rFonts w:ascii="Palatino Linotype" w:hAnsi="Palatino Linotype"/>
          <w:sz w:val="24"/>
          <w:szCs w:val="24"/>
        </w:rPr>
        <w:t xml:space="preserve">adecuada y suficiente para satisfacer el derecho de acceso a la información de la parte RECURRENTE, o en su defecto, en caso de ser procedente, ordenar la entrega de información oportuna. </w:t>
      </w:r>
    </w:p>
    <w:p w14:paraId="5C9D7AF8" w14:textId="78997ACD" w:rsidR="00A93591" w:rsidRPr="00B61CE3" w:rsidRDefault="005A3E50" w:rsidP="004D57C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b/>
          <w:sz w:val="28"/>
        </w:rPr>
        <w:t>CUART</w:t>
      </w:r>
      <w:r w:rsidRPr="00A22485">
        <w:rPr>
          <w:rFonts w:ascii="Palatino Linotype" w:hAnsi="Palatino Linotype" w:cs="Arial"/>
          <w:b/>
          <w:sz w:val="28"/>
        </w:rPr>
        <w:t>O.</w:t>
      </w:r>
      <w:r w:rsidRPr="00A22485">
        <w:rPr>
          <w:rFonts w:ascii="Palatino Linotype" w:hAnsi="Palatino Linotype" w:cs="Arial"/>
          <w:sz w:val="28"/>
        </w:rPr>
        <w:t xml:space="preserve"> </w:t>
      </w:r>
      <w:r w:rsidRPr="00A22485">
        <w:rPr>
          <w:rFonts w:ascii="Palatino Linotype" w:hAnsi="Palatino Linotype" w:cs="Arial"/>
          <w:b/>
          <w:sz w:val="28"/>
        </w:rPr>
        <w:t>Estudio y resolución del asunto.</w:t>
      </w:r>
      <w:r w:rsidR="004D57CA">
        <w:rPr>
          <w:rFonts w:ascii="Palatino Linotype" w:hAnsi="Palatino Linotype" w:cs="Arial"/>
          <w:b/>
          <w:sz w:val="28"/>
        </w:rPr>
        <w:t xml:space="preserve"> </w:t>
      </w:r>
      <w:r w:rsidR="001A622D" w:rsidRPr="008023D0">
        <w:rPr>
          <w:rFonts w:ascii="Palatino Linotype" w:hAnsi="Palatino Linotype"/>
        </w:rPr>
        <w:t xml:space="preserve">Una vez realizado el análisis de </w:t>
      </w:r>
      <w:r w:rsidR="001A622D" w:rsidRPr="00B61CE3">
        <w:rPr>
          <w:rFonts w:ascii="Palatino Linotype" w:hAnsi="Palatino Linotype"/>
        </w:rPr>
        <w:t xml:space="preserve">las constancias y documentos que obran en expediente electrónico, </w:t>
      </w:r>
      <w:r w:rsidR="00C811C0" w:rsidRPr="00B61CE3">
        <w:rPr>
          <w:rFonts w:ascii="Palatino Linotype" w:hAnsi="Palatino Linotype" w:cs="Arial"/>
        </w:rPr>
        <w:t>motivo del Recurso de Revisión que ahora se resuelve, se advierte que la parte solicitante requirió lo siguiente:</w:t>
      </w:r>
    </w:p>
    <w:p w14:paraId="20836F7C" w14:textId="77777777" w:rsidR="00C811C0" w:rsidRPr="00B61CE3" w:rsidRDefault="00C811C0" w:rsidP="008D5611">
      <w:pPr>
        <w:pStyle w:val="Prrafodelista"/>
        <w:numPr>
          <w:ilvl w:val="0"/>
          <w:numId w:val="3"/>
        </w:numPr>
        <w:spacing w:before="240" w:after="240" w:line="360" w:lineRule="auto"/>
        <w:jc w:val="both"/>
        <w:rPr>
          <w:rFonts w:ascii="Palatino Linotype" w:hAnsi="Palatino Linotype"/>
          <w:color w:val="000000"/>
        </w:rPr>
      </w:pPr>
      <w:r w:rsidRPr="00B61CE3">
        <w:rPr>
          <w:rFonts w:ascii="Palatino Linotype" w:hAnsi="Palatino Linotype"/>
          <w:color w:val="000000"/>
        </w:rPr>
        <w:t>Acciones tomadas por la administración 2019-2021 para mejorar la seguridad pública dentro del municipio.</w:t>
      </w:r>
    </w:p>
    <w:p w14:paraId="6D58B765" w14:textId="77777777" w:rsidR="00B3298B" w:rsidRPr="00B61CE3" w:rsidRDefault="00C811C0" w:rsidP="008D5611">
      <w:pPr>
        <w:pStyle w:val="Prrafodelista"/>
        <w:numPr>
          <w:ilvl w:val="0"/>
          <w:numId w:val="3"/>
        </w:numPr>
        <w:spacing w:before="240" w:after="240" w:line="360" w:lineRule="auto"/>
        <w:jc w:val="both"/>
      </w:pPr>
      <w:r w:rsidRPr="00B61CE3">
        <w:rPr>
          <w:rFonts w:ascii="Palatino Linotype" w:hAnsi="Palatino Linotype"/>
          <w:color w:val="000000"/>
        </w:rPr>
        <w:t>Qué medidas se tomaron en contra de la violencia hacia las mujeres otomíes.</w:t>
      </w:r>
    </w:p>
    <w:p w14:paraId="34D8CE73" w14:textId="4A26F73F" w:rsidR="008D5611" w:rsidRPr="00B61CE3" w:rsidRDefault="008D5611" w:rsidP="008D5611">
      <w:pPr>
        <w:autoSpaceDE w:val="0"/>
        <w:autoSpaceDN w:val="0"/>
        <w:adjustRightInd w:val="0"/>
        <w:spacing w:before="240" w:after="240" w:line="360" w:lineRule="auto"/>
        <w:jc w:val="both"/>
        <w:rPr>
          <w:rFonts w:ascii="Palatino Linotype" w:hAnsi="Palatino Linotype"/>
          <w:color w:val="000000"/>
          <w:sz w:val="24"/>
          <w:szCs w:val="24"/>
          <w:lang w:val="es-ES_tradnl"/>
        </w:rPr>
      </w:pPr>
      <w:r w:rsidRPr="00B61CE3">
        <w:rPr>
          <w:rFonts w:ascii="Palatino Linotype" w:hAnsi="Palatino Linotype"/>
          <w:color w:val="000000"/>
          <w:sz w:val="24"/>
          <w:szCs w:val="24"/>
          <w:lang w:val="es-ES_tradnl"/>
        </w:rPr>
        <w:t xml:space="preserve">En ejercicio de la facultad conferida en el artículo 159 primer párrafo 1 de la Ley de Transparencia y Acceso a la Información Pública del Estado de México, el </w:t>
      </w:r>
      <w:r w:rsidR="00D319DD" w:rsidRPr="00D319DD">
        <w:rPr>
          <w:rFonts w:ascii="Palatino Linotype" w:hAnsi="Palatino Linotype"/>
          <w:b/>
          <w:color w:val="000000"/>
          <w:sz w:val="24"/>
          <w:szCs w:val="24"/>
          <w:lang w:val="es-ES_tradnl"/>
        </w:rPr>
        <w:t>SUJETO OBLIGADO,</w:t>
      </w:r>
      <w:r w:rsidRPr="00B61CE3">
        <w:rPr>
          <w:rFonts w:ascii="Palatino Linotype" w:hAnsi="Palatino Linotype"/>
          <w:color w:val="000000"/>
          <w:sz w:val="24"/>
          <w:szCs w:val="24"/>
          <w:lang w:val="es-ES_tradnl"/>
        </w:rPr>
        <w:t xml:space="preserve"> a través de la Unid</w:t>
      </w:r>
      <w:r w:rsidR="00D319DD">
        <w:rPr>
          <w:rFonts w:ascii="Palatino Linotype" w:hAnsi="Palatino Linotype"/>
          <w:color w:val="000000"/>
          <w:sz w:val="24"/>
          <w:szCs w:val="24"/>
          <w:lang w:val="es-ES_tradnl"/>
        </w:rPr>
        <w:t>ad de Transparencia, requirió a la</w:t>
      </w:r>
      <w:r w:rsidRPr="00B61CE3">
        <w:rPr>
          <w:rFonts w:ascii="Palatino Linotype" w:hAnsi="Palatino Linotype"/>
          <w:color w:val="000000"/>
          <w:sz w:val="24"/>
          <w:szCs w:val="24"/>
          <w:lang w:val="es-ES_tradnl"/>
        </w:rPr>
        <w:t xml:space="preserve"> particular</w:t>
      </w:r>
      <w:r w:rsidR="00D319DD">
        <w:rPr>
          <w:rFonts w:ascii="Palatino Linotype" w:hAnsi="Palatino Linotype"/>
          <w:color w:val="000000"/>
          <w:sz w:val="24"/>
          <w:szCs w:val="24"/>
          <w:lang w:val="es-ES_tradnl"/>
        </w:rPr>
        <w:t>,</w:t>
      </w:r>
      <w:r w:rsidRPr="00B61CE3">
        <w:rPr>
          <w:rFonts w:ascii="Palatino Linotype" w:hAnsi="Palatino Linotype"/>
          <w:color w:val="000000"/>
          <w:sz w:val="24"/>
          <w:szCs w:val="24"/>
          <w:lang w:val="es-ES_tradnl"/>
        </w:rPr>
        <w:t xml:space="preserve"> el mismo día de la presentación de la solicitud, a efecto de que, dentro de los diez días hábiles siguientes realizara “REQUERIMIENTO DE ACLARACIÓN”,</w:t>
      </w:r>
      <w:r w:rsidRPr="00B61CE3">
        <w:rPr>
          <w:sz w:val="24"/>
          <w:szCs w:val="24"/>
        </w:rPr>
        <w:t xml:space="preserve"> </w:t>
      </w:r>
      <w:r w:rsidRPr="00D319DD">
        <w:rPr>
          <w:rFonts w:ascii="Palatino Linotype" w:hAnsi="Palatino Linotype"/>
          <w:b/>
          <w:color w:val="000000"/>
          <w:sz w:val="24"/>
          <w:szCs w:val="24"/>
          <w:lang w:val="es-ES_tradnl"/>
        </w:rPr>
        <w:t xml:space="preserve">a fin de que precisar  la documentación que requiere así como el ejercicio fiscal, </w:t>
      </w:r>
      <w:r w:rsidRPr="00B61CE3">
        <w:rPr>
          <w:rFonts w:ascii="Palatino Linotype" w:hAnsi="Palatino Linotype"/>
          <w:color w:val="000000"/>
          <w:sz w:val="24"/>
          <w:szCs w:val="24"/>
          <w:lang w:val="es-ES_tradnl"/>
        </w:rPr>
        <w:t xml:space="preserve">a fin de que en su caso sea canalizada al área o áreas responsables que en su caso atiendan dicho requerimiento.  Al respecto, la </w:t>
      </w:r>
      <w:r w:rsidRPr="00D319DD">
        <w:rPr>
          <w:rFonts w:ascii="Palatino Linotype" w:hAnsi="Palatino Linotype"/>
          <w:b/>
          <w:color w:val="000000"/>
          <w:sz w:val="24"/>
          <w:szCs w:val="24"/>
          <w:lang w:val="es-ES_tradnl"/>
        </w:rPr>
        <w:t>RECURRENTE,</w:t>
      </w:r>
      <w:r w:rsidRPr="00B61CE3">
        <w:rPr>
          <w:rFonts w:ascii="Palatino Linotype" w:hAnsi="Palatino Linotype"/>
          <w:color w:val="000000"/>
          <w:sz w:val="24"/>
          <w:szCs w:val="24"/>
          <w:lang w:val="es-ES_tradnl"/>
        </w:rPr>
        <w:t xml:space="preserve"> mediante recurso de revisión señaló que requería las acciones que tomó la administración municipal 2019-2021, sobre las medidas que se implementaron para mejorar la seguridad pública dentro del municipio de Temoaya. </w:t>
      </w:r>
    </w:p>
    <w:p w14:paraId="2DAA3DDE" w14:textId="37CF95C0" w:rsidR="008D5611" w:rsidRPr="00B61CE3" w:rsidRDefault="008D5611" w:rsidP="008D5611">
      <w:pPr>
        <w:autoSpaceDE w:val="0"/>
        <w:autoSpaceDN w:val="0"/>
        <w:adjustRightInd w:val="0"/>
        <w:spacing w:before="240" w:after="240" w:line="360" w:lineRule="auto"/>
        <w:jc w:val="both"/>
        <w:rPr>
          <w:rFonts w:ascii="Palatino Linotype" w:hAnsi="Palatino Linotype"/>
          <w:color w:val="000000"/>
          <w:sz w:val="24"/>
          <w:szCs w:val="24"/>
          <w:lang w:val="es-ES_tradnl"/>
        </w:rPr>
      </w:pPr>
      <w:r w:rsidRPr="00B61CE3">
        <w:rPr>
          <w:rFonts w:ascii="Palatino Linotype" w:hAnsi="Palatino Linotype"/>
          <w:color w:val="000000"/>
          <w:sz w:val="24"/>
          <w:szCs w:val="24"/>
          <w:lang w:val="es-ES_tradnl"/>
        </w:rPr>
        <w:t>Al respecto, debe mencionarse que, en efecto, la Ley de la Materia confiere a los Sujetos Obligados la potestad de que, por una sola vez dentro de los cinco días posteriores a la recepción de la solicitud, requieran a los solicitantes para que proporcionen datos adicionales que les permitan localizar la información a la que desean acceder, sin embargo, para aplicar dicha facultad, debe actualizarse el supuesto jurídico que consiste en que los términos de la solicitud sean vagos, que los datos proporcionados sean insuficientes o incompletos, impidiendo a los Sujetos Obligados tener certeza de qué información deben ubicar y entregar, situación que en el presente caso no se actualizó, toda vez que la solicitud presentada por el particular contaba con elementos suficientes para poder ser atendida.</w:t>
      </w:r>
    </w:p>
    <w:p w14:paraId="4DDFF358" w14:textId="244E9E2C" w:rsidR="008D5611" w:rsidRPr="00B61CE3" w:rsidRDefault="008D5611" w:rsidP="008D5611">
      <w:pPr>
        <w:autoSpaceDE w:val="0"/>
        <w:autoSpaceDN w:val="0"/>
        <w:adjustRightInd w:val="0"/>
        <w:spacing w:before="240" w:after="240" w:line="360" w:lineRule="auto"/>
        <w:jc w:val="both"/>
        <w:rPr>
          <w:rFonts w:ascii="Palatino Linotype" w:hAnsi="Palatino Linotype"/>
          <w:color w:val="000000"/>
          <w:sz w:val="24"/>
          <w:szCs w:val="24"/>
          <w:lang w:val="es-ES_tradnl"/>
        </w:rPr>
      </w:pPr>
      <w:r w:rsidRPr="00B61CE3">
        <w:rPr>
          <w:rFonts w:ascii="Palatino Linotype" w:hAnsi="Palatino Linotype"/>
          <w:color w:val="000000"/>
          <w:sz w:val="24"/>
          <w:szCs w:val="24"/>
          <w:lang w:val="es-ES_tradnl"/>
        </w:rPr>
        <w:t xml:space="preserve">En este tenor, no debe perderse de vista que el derecho humano de acceso a la información, como la prerrogativa de las personas para buscar, difundir, investigar, recabar, recibir, y solicitar información pública, sin necesidad de acreditar personalidad ni interés jurídico, debe ser garantizado por todos los entes públicos, situación que no fue observada por el Sujeto Obligado en el caso que nos ocupa, toda vez que si bien </w:t>
      </w:r>
      <w:r w:rsidR="001D27F5" w:rsidRPr="00B61CE3">
        <w:rPr>
          <w:rFonts w:ascii="Palatino Linotype" w:hAnsi="Palatino Linotype"/>
          <w:color w:val="000000"/>
          <w:sz w:val="24"/>
          <w:szCs w:val="24"/>
          <w:lang w:val="es-ES_tradnl"/>
        </w:rPr>
        <w:t xml:space="preserve">es </w:t>
      </w:r>
      <w:r w:rsidR="001D27F5" w:rsidRPr="00D319DD">
        <w:rPr>
          <w:rFonts w:ascii="Palatino Linotype" w:hAnsi="Palatino Linotype"/>
          <w:b/>
          <w:color w:val="000000"/>
          <w:sz w:val="24"/>
          <w:szCs w:val="24"/>
          <w:lang w:val="es-ES_tradnl"/>
        </w:rPr>
        <w:t>SUJETO OBLIGADO</w:t>
      </w:r>
      <w:r w:rsidR="001D27F5" w:rsidRPr="00B61CE3">
        <w:rPr>
          <w:rFonts w:ascii="Palatino Linotype" w:hAnsi="Palatino Linotype"/>
          <w:color w:val="000000"/>
          <w:sz w:val="24"/>
          <w:szCs w:val="24"/>
          <w:lang w:val="es-ES_tradnl"/>
        </w:rPr>
        <w:t xml:space="preserve"> solicitó que se le precisara la documentación que requiere, también lo es que los particulares no son expertos en conocer la denominación de los documentos de los cuales se desprenda la información solicitada</w:t>
      </w:r>
      <w:r w:rsidR="00D319DD">
        <w:rPr>
          <w:rFonts w:ascii="Palatino Linotype" w:hAnsi="Palatino Linotype"/>
          <w:color w:val="000000"/>
          <w:sz w:val="24"/>
          <w:szCs w:val="24"/>
          <w:lang w:val="es-ES_tradnl"/>
        </w:rPr>
        <w:t>, por lo que es obligación de los Sujeto Obligados proporcionar los documentos donde conste o se desprenda la información</w:t>
      </w:r>
      <w:r w:rsidR="001D27F5" w:rsidRPr="00B61CE3">
        <w:rPr>
          <w:rFonts w:ascii="Palatino Linotype" w:hAnsi="Palatino Linotype"/>
          <w:color w:val="000000"/>
          <w:sz w:val="24"/>
          <w:szCs w:val="24"/>
          <w:lang w:val="es-ES_tradnl"/>
        </w:rPr>
        <w:t xml:space="preserve">, por otra parte también le solicitó a la </w:t>
      </w:r>
      <w:r w:rsidR="001D27F5" w:rsidRPr="00D319DD">
        <w:rPr>
          <w:rFonts w:ascii="Palatino Linotype" w:hAnsi="Palatino Linotype"/>
          <w:b/>
          <w:color w:val="000000"/>
          <w:sz w:val="24"/>
          <w:szCs w:val="24"/>
          <w:lang w:val="es-ES_tradnl"/>
        </w:rPr>
        <w:t>RECURRENTE</w:t>
      </w:r>
      <w:r w:rsidR="001D27F5" w:rsidRPr="00B61CE3">
        <w:rPr>
          <w:rFonts w:ascii="Palatino Linotype" w:hAnsi="Palatino Linotype"/>
          <w:color w:val="000000"/>
          <w:sz w:val="24"/>
          <w:szCs w:val="24"/>
          <w:lang w:val="es-ES_tradnl"/>
        </w:rPr>
        <w:t xml:space="preserve"> precisará el ejercicio fiscal del cual requiere la información, siendo que dicho periodo fue indicado en la solicitud de origen en la que señaló que requería la información generada durante la actual administración, es decir del 01 de enero de 2019 al 13 de octubre de 2021</w:t>
      </w:r>
      <w:r w:rsidRPr="00B61CE3">
        <w:rPr>
          <w:rFonts w:ascii="Palatino Linotype" w:hAnsi="Palatino Linotype"/>
          <w:color w:val="000000"/>
          <w:sz w:val="24"/>
          <w:szCs w:val="24"/>
          <w:lang w:val="es-ES_tradnl"/>
        </w:rPr>
        <w:t>,</w:t>
      </w:r>
      <w:r w:rsidR="001D27F5" w:rsidRPr="00B61CE3">
        <w:rPr>
          <w:rFonts w:ascii="Palatino Linotype" w:hAnsi="Palatino Linotype"/>
          <w:color w:val="000000"/>
          <w:sz w:val="24"/>
          <w:szCs w:val="24"/>
          <w:lang w:val="es-ES_tradnl"/>
        </w:rPr>
        <w:t xml:space="preserve"> por lo que </w:t>
      </w:r>
      <w:r w:rsidR="001D27F5" w:rsidRPr="00247A3C">
        <w:rPr>
          <w:rFonts w:ascii="Palatino Linotype" w:hAnsi="Palatino Linotype"/>
          <w:b/>
          <w:color w:val="000000"/>
          <w:sz w:val="24"/>
          <w:szCs w:val="24"/>
          <w:u w:val="single"/>
          <w:lang w:val="es-ES_tradnl"/>
        </w:rPr>
        <w:t>se estima que</w:t>
      </w:r>
      <w:r w:rsidRPr="00247A3C">
        <w:rPr>
          <w:rFonts w:ascii="Palatino Linotype" w:hAnsi="Palatino Linotype"/>
          <w:b/>
          <w:color w:val="000000"/>
          <w:sz w:val="24"/>
          <w:szCs w:val="24"/>
          <w:u w:val="single"/>
          <w:lang w:val="es-ES_tradnl"/>
        </w:rPr>
        <w:t xml:space="preserve"> la aclaración pretendida no</w:t>
      </w:r>
      <w:r w:rsidR="001D27F5" w:rsidRPr="00247A3C">
        <w:rPr>
          <w:rFonts w:ascii="Palatino Linotype" w:hAnsi="Palatino Linotype"/>
          <w:b/>
          <w:color w:val="000000"/>
          <w:sz w:val="24"/>
          <w:szCs w:val="24"/>
          <w:u w:val="single"/>
          <w:lang w:val="es-ES_tradnl"/>
        </w:rPr>
        <w:t xml:space="preserve"> </w:t>
      </w:r>
      <w:r w:rsidRPr="00247A3C">
        <w:rPr>
          <w:rFonts w:ascii="Palatino Linotype" w:hAnsi="Palatino Linotype"/>
          <w:b/>
          <w:color w:val="000000"/>
          <w:sz w:val="24"/>
          <w:szCs w:val="24"/>
          <w:u w:val="single"/>
          <w:lang w:val="es-ES_tradnl"/>
        </w:rPr>
        <w:t>era procedente.</w:t>
      </w:r>
    </w:p>
    <w:p w14:paraId="08E57E24" w14:textId="77777777" w:rsidR="00B61CE3" w:rsidRPr="00B61CE3" w:rsidRDefault="008D5611" w:rsidP="00B61CE3">
      <w:pPr>
        <w:spacing w:after="0" w:line="360" w:lineRule="auto"/>
        <w:jc w:val="both"/>
        <w:rPr>
          <w:rFonts w:ascii="Palatino Linotype" w:eastAsia="Times New Roman" w:hAnsi="Palatino Linotype" w:cs="Arial"/>
          <w:sz w:val="24"/>
          <w:szCs w:val="24"/>
          <w:lang w:val="es-ES" w:eastAsia="es-ES"/>
        </w:rPr>
      </w:pPr>
      <w:r w:rsidRPr="00B61CE3">
        <w:rPr>
          <w:rFonts w:ascii="Palatino Linotype" w:hAnsi="Palatino Linotype"/>
          <w:color w:val="000000"/>
          <w:sz w:val="24"/>
          <w:szCs w:val="24"/>
          <w:lang w:val="es-ES_tradnl"/>
        </w:rPr>
        <w:t>Bajo tales consideraciones, con la finalidad de gar</w:t>
      </w:r>
      <w:r w:rsidR="001D27F5" w:rsidRPr="00B61CE3">
        <w:rPr>
          <w:rFonts w:ascii="Palatino Linotype" w:hAnsi="Palatino Linotype"/>
          <w:color w:val="000000"/>
          <w:sz w:val="24"/>
          <w:szCs w:val="24"/>
          <w:lang w:val="es-ES_tradnl"/>
        </w:rPr>
        <w:t xml:space="preserve">antizar plenamente el derecho a </w:t>
      </w:r>
      <w:r w:rsidRPr="00B61CE3">
        <w:rPr>
          <w:rFonts w:ascii="Palatino Linotype" w:hAnsi="Palatino Linotype"/>
          <w:color w:val="000000"/>
          <w:sz w:val="24"/>
          <w:szCs w:val="24"/>
          <w:lang w:val="es-ES_tradnl"/>
        </w:rPr>
        <w:t>la información, se insta al Sujeto Obligado para que en próximas ocasiones se</w:t>
      </w:r>
      <w:r w:rsidR="001D27F5" w:rsidRPr="00B61CE3">
        <w:rPr>
          <w:rFonts w:ascii="Palatino Linotype" w:hAnsi="Palatino Linotype"/>
          <w:color w:val="000000"/>
          <w:sz w:val="24"/>
          <w:szCs w:val="24"/>
          <w:lang w:val="es-ES_tradnl"/>
        </w:rPr>
        <w:t xml:space="preserve"> </w:t>
      </w:r>
      <w:r w:rsidRPr="00B61CE3">
        <w:rPr>
          <w:rFonts w:ascii="Palatino Linotype" w:hAnsi="Palatino Linotype"/>
          <w:color w:val="000000"/>
          <w:sz w:val="24"/>
          <w:szCs w:val="24"/>
          <w:lang w:val="es-ES_tradnl"/>
        </w:rPr>
        <w:t>apegue puntualmente a los principios que rigen el procedimiento de acceso a la</w:t>
      </w:r>
      <w:r w:rsidR="001D27F5" w:rsidRPr="00B61CE3">
        <w:rPr>
          <w:rFonts w:ascii="Palatino Linotype" w:hAnsi="Palatino Linotype"/>
          <w:color w:val="000000"/>
          <w:sz w:val="24"/>
          <w:szCs w:val="24"/>
          <w:lang w:val="es-ES_tradnl"/>
        </w:rPr>
        <w:t xml:space="preserve"> </w:t>
      </w:r>
      <w:r w:rsidRPr="00B61CE3">
        <w:rPr>
          <w:rFonts w:ascii="Palatino Linotype" w:hAnsi="Palatino Linotype"/>
          <w:color w:val="000000"/>
          <w:sz w:val="24"/>
          <w:szCs w:val="24"/>
          <w:lang w:val="es-ES_tradnl"/>
        </w:rPr>
        <w:t>información.</w:t>
      </w:r>
      <w:r w:rsidR="00B61CE3" w:rsidRPr="00B61CE3">
        <w:rPr>
          <w:rFonts w:ascii="Palatino Linotype" w:hAnsi="Palatino Linotype"/>
          <w:color w:val="000000"/>
          <w:sz w:val="24"/>
          <w:szCs w:val="24"/>
          <w:lang w:val="es-ES_tradnl"/>
        </w:rPr>
        <w:t xml:space="preserve"> Ya que con su actuación </w:t>
      </w:r>
      <w:r w:rsidR="00B61CE3" w:rsidRPr="00B61CE3">
        <w:rPr>
          <w:rFonts w:ascii="Palatino Linotype" w:eastAsia="Times New Roman" w:hAnsi="Palatino Linotype" w:cs="Arial"/>
          <w:sz w:val="24"/>
          <w:szCs w:val="24"/>
          <w:lang w:val="es-ES" w:eastAsia="es-ES"/>
        </w:rPr>
        <w:t>violó el derecho de acceso a la información, al inobservar los numerales 162 y 163 de la Ley de Transparencia y Acceso a la Información Pública del Estado de México y Municipios, normatividad invocada que dispone a la literalidad lo siguiente:</w:t>
      </w:r>
    </w:p>
    <w:p w14:paraId="6724E931" w14:textId="77777777" w:rsidR="00B61CE3" w:rsidRPr="00B61CE3" w:rsidRDefault="00B61CE3" w:rsidP="00B61CE3">
      <w:pPr>
        <w:spacing w:before="240" w:line="276" w:lineRule="auto"/>
        <w:ind w:left="851" w:right="851"/>
        <w:jc w:val="both"/>
        <w:rPr>
          <w:rFonts w:ascii="Palatino Linotype" w:hAnsi="Palatino Linotype" w:cs="Arial"/>
          <w:b/>
          <w:i/>
          <w:u w:val="single"/>
        </w:rPr>
      </w:pPr>
      <w:r w:rsidRPr="00B61CE3">
        <w:rPr>
          <w:rFonts w:ascii="Palatino Linotype" w:hAnsi="Palatino Linotype" w:cs="Arial"/>
          <w:b/>
          <w:i/>
          <w:u w:val="single"/>
        </w:rP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0E12ECE6" w14:textId="77777777" w:rsidR="00B61CE3" w:rsidRPr="00B61CE3" w:rsidRDefault="00B61CE3" w:rsidP="00B61CE3">
      <w:pPr>
        <w:spacing w:before="240" w:line="276" w:lineRule="auto"/>
        <w:ind w:left="851" w:right="851"/>
        <w:jc w:val="both"/>
        <w:rPr>
          <w:rFonts w:ascii="Palatino Linotype" w:hAnsi="Palatino Linotype" w:cs="Arial"/>
          <w:b/>
          <w:i/>
          <w:u w:val="single"/>
        </w:rPr>
      </w:pPr>
      <w:r w:rsidRPr="00B61CE3">
        <w:rPr>
          <w:rFonts w:ascii="Palatino Linotype" w:hAnsi="Palatino Linotype" w:cs="Arial"/>
          <w:b/>
          <w:i/>
          <w:u w:val="single"/>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716DCD8" w14:textId="77777777" w:rsidR="00B61CE3" w:rsidRPr="00B61CE3" w:rsidRDefault="00B61CE3" w:rsidP="00B61CE3">
      <w:pPr>
        <w:spacing w:before="240" w:line="276" w:lineRule="auto"/>
        <w:ind w:left="851" w:right="851"/>
        <w:jc w:val="both"/>
        <w:rPr>
          <w:rFonts w:ascii="Palatino Linotype" w:eastAsia="Times New Roman" w:hAnsi="Palatino Linotype" w:cs="Arial"/>
          <w:b/>
          <w:i/>
          <w:sz w:val="24"/>
          <w:szCs w:val="24"/>
          <w:lang w:val="es-ES" w:eastAsia="es-ES"/>
        </w:rPr>
      </w:pPr>
      <w:r w:rsidRPr="00B61CE3">
        <w:rPr>
          <w:rFonts w:ascii="Palatino Linotype" w:hAnsi="Palatino Linotype" w:cs="Arial"/>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B61CE3">
        <w:rPr>
          <w:rFonts w:ascii="Palatino Linotype" w:hAnsi="Palatino Linotype" w:cs="Arial"/>
          <w:b/>
          <w:i/>
        </w:rPr>
        <w:t xml:space="preserve">[Sic] </w:t>
      </w:r>
    </w:p>
    <w:p w14:paraId="1323012B" w14:textId="77777777" w:rsidR="00B61CE3" w:rsidRPr="00B61CE3" w:rsidRDefault="00B61CE3" w:rsidP="00B61CE3">
      <w:pPr>
        <w:spacing w:after="0" w:line="360" w:lineRule="auto"/>
        <w:jc w:val="both"/>
        <w:rPr>
          <w:rFonts w:ascii="Palatino Linotype" w:eastAsia="Times New Roman" w:hAnsi="Palatino Linotype" w:cs="Arial"/>
          <w:sz w:val="24"/>
          <w:szCs w:val="24"/>
          <w:lang w:val="es-ES" w:eastAsia="es-ES"/>
        </w:rPr>
      </w:pPr>
    </w:p>
    <w:p w14:paraId="103E18BE" w14:textId="14963ABA" w:rsidR="008D5611" w:rsidRPr="00925AA3" w:rsidRDefault="00B61CE3" w:rsidP="00925AA3">
      <w:pPr>
        <w:spacing w:after="0" w:line="360" w:lineRule="auto"/>
        <w:jc w:val="both"/>
        <w:rPr>
          <w:rFonts w:ascii="Palatino Linotype" w:eastAsia="Times New Roman" w:hAnsi="Palatino Linotype" w:cs="Arial"/>
          <w:sz w:val="24"/>
          <w:szCs w:val="24"/>
          <w:lang w:val="es-ES" w:eastAsia="es-ES"/>
        </w:rPr>
      </w:pPr>
      <w:r w:rsidRPr="00B61CE3">
        <w:rPr>
          <w:rFonts w:ascii="Palatino Linotype" w:eastAsia="Times New Roman" w:hAnsi="Palatino Linotype" w:cs="Arial"/>
          <w:sz w:val="24"/>
          <w:szCs w:val="24"/>
          <w:lang w:val="es-ES" w:eastAsia="es-ES"/>
        </w:rPr>
        <w:t xml:space="preserve">Una vez sentado lo anterior, como fue mencionado </w:t>
      </w:r>
      <w:r w:rsidR="00925AA3">
        <w:rPr>
          <w:rFonts w:ascii="Palatino Linotype" w:eastAsia="Times New Roman" w:hAnsi="Palatino Linotype" w:cs="Arial"/>
          <w:sz w:val="24"/>
          <w:szCs w:val="24"/>
          <w:lang w:val="es-ES" w:eastAsia="es-ES"/>
        </w:rPr>
        <w:t>en los antecedentes,</w:t>
      </w:r>
      <w:r w:rsidRPr="00B61CE3">
        <w:rPr>
          <w:rFonts w:ascii="Palatino Linotype" w:eastAsia="Times New Roman" w:hAnsi="Palatino Linotype" w:cs="Arial"/>
          <w:sz w:val="24"/>
          <w:szCs w:val="24"/>
          <w:lang w:val="es-ES" w:eastAsia="es-ES"/>
        </w:rPr>
        <w:t xml:space="preserve"> </w:t>
      </w:r>
      <w:r w:rsidRPr="00B61CE3">
        <w:rPr>
          <w:rFonts w:ascii="Palatino Linotype" w:eastAsia="Times New Roman" w:hAnsi="Palatino Linotype" w:cs="Arial"/>
          <w:b/>
          <w:sz w:val="24"/>
          <w:szCs w:val="24"/>
          <w:lang w:val="es-ES" w:eastAsia="es-ES"/>
        </w:rPr>
        <w:t xml:space="preserve">El </w:t>
      </w:r>
      <w:r w:rsidR="00925AA3" w:rsidRPr="00B61CE3">
        <w:rPr>
          <w:rFonts w:ascii="Palatino Linotype" w:eastAsia="Times New Roman" w:hAnsi="Palatino Linotype" w:cs="Arial"/>
          <w:b/>
          <w:sz w:val="24"/>
          <w:szCs w:val="24"/>
          <w:lang w:val="es-ES" w:eastAsia="es-ES"/>
        </w:rPr>
        <w:t>SUJETO OBLIGADO</w:t>
      </w:r>
      <w:r w:rsidRPr="00B61CE3">
        <w:rPr>
          <w:rFonts w:ascii="Palatino Linotype" w:eastAsia="Times New Roman" w:hAnsi="Palatino Linotype" w:cs="Arial"/>
          <w:b/>
          <w:sz w:val="24"/>
          <w:szCs w:val="24"/>
          <w:lang w:val="es-ES" w:eastAsia="es-ES"/>
        </w:rPr>
        <w:t xml:space="preserve"> </w:t>
      </w:r>
      <w:r w:rsidRPr="00B61CE3">
        <w:rPr>
          <w:rFonts w:ascii="Palatino Linotype" w:eastAsia="Times New Roman" w:hAnsi="Palatino Linotype" w:cs="Arial"/>
          <w:sz w:val="24"/>
          <w:szCs w:val="24"/>
          <w:lang w:val="es-ES" w:eastAsia="es-ES"/>
        </w:rPr>
        <w:t>fue omiso en rendir su informe justificado, teniéndose por precluida la prerrogativa prevista en el numeral 185, fracción III de la Ley de Transparencia y Acceso a la Información Pública del Estado de México y Municipios</w:t>
      </w:r>
      <w:r w:rsidR="00247A3C">
        <w:rPr>
          <w:rFonts w:ascii="Palatino Linotype" w:eastAsia="Times New Roman" w:hAnsi="Palatino Linotype" w:cs="Arial"/>
          <w:sz w:val="24"/>
          <w:szCs w:val="24"/>
          <w:lang w:val="es-ES" w:eastAsia="es-ES"/>
        </w:rPr>
        <w:t>,</w:t>
      </w:r>
      <w:r w:rsidRPr="00B61CE3">
        <w:rPr>
          <w:rFonts w:ascii="Palatino Linotype" w:eastAsia="Times New Roman" w:hAnsi="Palatino Linotype" w:cs="Arial"/>
          <w:sz w:val="24"/>
          <w:szCs w:val="24"/>
          <w:lang w:val="es-ES" w:eastAsia="es-ES"/>
        </w:rPr>
        <w:t xml:space="preserve"> </w:t>
      </w:r>
      <w:r w:rsidR="00247A3C">
        <w:rPr>
          <w:rFonts w:ascii="Palatino Linotype" w:eastAsia="Times New Roman" w:hAnsi="Palatino Linotype" w:cs="Arial"/>
          <w:sz w:val="24"/>
          <w:szCs w:val="24"/>
          <w:lang w:val="es-ES" w:eastAsia="es-ES"/>
        </w:rPr>
        <w:t xml:space="preserve">constituyéndose así la negativa ficta, por las consideraciones vertidas con anterioridad. </w:t>
      </w:r>
    </w:p>
    <w:p w14:paraId="62BC816B" w14:textId="74BDC3FA" w:rsidR="00925AA3" w:rsidRDefault="00C811C0" w:rsidP="00F63B2C">
      <w:pPr>
        <w:pStyle w:val="Prrafodelista"/>
        <w:autoSpaceDE w:val="0"/>
        <w:autoSpaceDN w:val="0"/>
        <w:adjustRightInd w:val="0"/>
        <w:spacing w:before="240" w:after="240" w:line="360" w:lineRule="auto"/>
        <w:ind w:left="0"/>
        <w:jc w:val="both"/>
        <w:rPr>
          <w:rFonts w:ascii="Palatino Linotype" w:hAnsi="Palatino Linotype"/>
          <w:color w:val="000000"/>
          <w:lang w:val="es-ES_tradnl"/>
        </w:rPr>
      </w:pPr>
      <w:r>
        <w:rPr>
          <w:rFonts w:ascii="Palatino Linotype" w:hAnsi="Palatino Linotype"/>
          <w:color w:val="000000"/>
          <w:lang w:val="es-ES_tradnl"/>
        </w:rPr>
        <w:t xml:space="preserve">Ahora bien, a efecto de garantizar el efectivo derecho de acceso a la información pública que asiste al particular, resulta conveniente entrar al estudio de las siguientes consideraciones de hecho y de derecho: </w:t>
      </w:r>
    </w:p>
    <w:p w14:paraId="7A7C33B3" w14:textId="77777777" w:rsidR="00247A3C" w:rsidRPr="00247A3C" w:rsidRDefault="00247A3C" w:rsidP="00247A3C">
      <w:pPr>
        <w:tabs>
          <w:tab w:val="left" w:pos="709"/>
        </w:tabs>
        <w:spacing w:after="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9D8610D" w14:textId="77777777" w:rsidR="00247A3C" w:rsidRPr="00247A3C" w:rsidRDefault="00247A3C" w:rsidP="00247A3C">
      <w:pPr>
        <w:tabs>
          <w:tab w:val="left" w:pos="709"/>
        </w:tabs>
        <w:spacing w:after="0" w:line="240" w:lineRule="auto"/>
        <w:ind w:left="851" w:right="850"/>
        <w:jc w:val="both"/>
        <w:rPr>
          <w:rFonts w:ascii="Palatino Linotype" w:eastAsia="Palatino Linotype" w:hAnsi="Palatino Linotype" w:cs="Palatino Linotype"/>
          <w:sz w:val="24"/>
          <w:szCs w:val="24"/>
          <w:lang w:val="es-ES" w:eastAsia="es-ES"/>
        </w:rPr>
      </w:pPr>
    </w:p>
    <w:p w14:paraId="4D0FEF7C" w14:textId="77777777" w:rsidR="00247A3C" w:rsidRPr="00247A3C" w:rsidRDefault="00247A3C" w:rsidP="00247A3C">
      <w:pPr>
        <w:tabs>
          <w:tab w:val="left" w:pos="709"/>
        </w:tabs>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u w:val="single"/>
          <w:lang w:val="es-ES" w:eastAsia="es-ES"/>
        </w:rPr>
        <w:t>“Artículo 1o. En los Estados Unidos Mexicanos todas las personas gozarán de los derechos humanos reconocidos en esta Constitución y en los tratados internacionales de los que el Estado Mexicano sea parte</w:t>
      </w:r>
      <w:r w:rsidRPr="00247A3C">
        <w:rPr>
          <w:rFonts w:ascii="Palatino Linotype" w:eastAsia="Palatino Linotype" w:hAnsi="Palatino Linotype" w:cs="Palatino Linotype"/>
          <w:i/>
          <w:lang w:val="es-ES" w:eastAsia="es-ES"/>
        </w:rPr>
        <w:t>, así como de las garantías para su protección, cuyo ejercicio no podrá restringirse ni suspenderse, salvo en los casos y bajo las condiciones que esta Constitución establece.</w:t>
      </w:r>
    </w:p>
    <w:p w14:paraId="776357FD" w14:textId="77777777" w:rsidR="00247A3C" w:rsidRPr="00247A3C" w:rsidRDefault="00247A3C" w:rsidP="00247A3C">
      <w:pPr>
        <w:tabs>
          <w:tab w:val="left" w:pos="709"/>
        </w:tabs>
        <w:spacing w:after="0" w:line="240" w:lineRule="auto"/>
        <w:ind w:left="851" w:right="851"/>
        <w:jc w:val="both"/>
        <w:rPr>
          <w:rFonts w:ascii="Palatino Linotype" w:eastAsia="Palatino Linotype" w:hAnsi="Palatino Linotype" w:cs="Palatino Linotype"/>
          <w:b/>
          <w:i/>
          <w:lang w:val="es-ES" w:eastAsia="es-ES"/>
        </w:rPr>
      </w:pPr>
      <w:r w:rsidRPr="00247A3C">
        <w:rPr>
          <w:rFonts w:ascii="Palatino Linotype" w:eastAsia="Palatino Linotype" w:hAnsi="Palatino Linotype" w:cs="Palatino Linotype"/>
          <w:b/>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9336CFC" w14:textId="77777777" w:rsidR="00247A3C" w:rsidRPr="00247A3C" w:rsidRDefault="00247A3C" w:rsidP="00247A3C">
      <w:pPr>
        <w:tabs>
          <w:tab w:val="left" w:pos="709"/>
        </w:tabs>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u w:val="single"/>
          <w:lang w:val="es-ES"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247A3C">
        <w:rPr>
          <w:rFonts w:ascii="Palatino Linotype" w:eastAsia="Palatino Linotype" w:hAnsi="Palatino Linotype" w:cs="Palatino Linotype"/>
          <w:i/>
          <w:lang w:val="es-ES" w:eastAsia="es-ES"/>
        </w:rPr>
        <w:t xml:space="preserve"> En consecuencia, el Estado deberá prevenir, investigar, sancionar y reparar las violaciones a los derechos humanos, en los términos que establezca la ley</w:t>
      </w:r>
    </w:p>
    <w:p w14:paraId="04E8E4EE" w14:textId="77777777" w:rsidR="00247A3C" w:rsidRPr="00247A3C" w:rsidRDefault="00247A3C" w:rsidP="00247A3C">
      <w:pPr>
        <w:tabs>
          <w:tab w:val="left" w:pos="709"/>
        </w:tabs>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w:t>
      </w:r>
    </w:p>
    <w:p w14:paraId="75A328B8"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lang w:val="es-ES" w:eastAsia="es-ES"/>
        </w:rPr>
        <w:t>“Artículo 6o.</w:t>
      </w:r>
    </w:p>
    <w:p w14:paraId="0F5E05C5"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w:t>
      </w:r>
    </w:p>
    <w:p w14:paraId="251011D6"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lang w:val="es-ES" w:eastAsia="es-ES"/>
        </w:rPr>
        <w:t xml:space="preserve">A. Para el ejercicio del derecho de acceso a la información, la Federación y </w:t>
      </w:r>
      <w:r w:rsidRPr="00247A3C">
        <w:rPr>
          <w:rFonts w:ascii="Palatino Linotype" w:eastAsia="Palatino Linotype" w:hAnsi="Palatino Linotype" w:cs="Palatino Linotype"/>
          <w:b/>
          <w:i/>
          <w:u w:val="single"/>
          <w:lang w:val="es-ES" w:eastAsia="es-ES"/>
        </w:rPr>
        <w:t>las entidades federativas</w:t>
      </w:r>
      <w:r w:rsidRPr="00247A3C">
        <w:rPr>
          <w:rFonts w:ascii="Palatino Linotype" w:eastAsia="Palatino Linotype" w:hAnsi="Palatino Linotype" w:cs="Palatino Linotype"/>
          <w:b/>
          <w:i/>
          <w:lang w:val="es-ES" w:eastAsia="es-ES"/>
        </w:rPr>
        <w:t>,</w:t>
      </w:r>
      <w:r w:rsidRPr="00247A3C">
        <w:rPr>
          <w:rFonts w:ascii="Palatino Linotype" w:eastAsia="Palatino Linotype" w:hAnsi="Palatino Linotype" w:cs="Palatino Linotype"/>
          <w:i/>
          <w:lang w:val="es-ES" w:eastAsia="es-ES"/>
        </w:rPr>
        <w:t xml:space="preserve"> en el ámbito de sus respectivas competencias, se regirán por los siguientes principios y bases:</w:t>
      </w:r>
    </w:p>
    <w:p w14:paraId="74890C37"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 </w:t>
      </w:r>
    </w:p>
    <w:p w14:paraId="48A69324"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lang w:val="es-ES" w:eastAsia="es-ES"/>
        </w:rPr>
        <w:t xml:space="preserve">I. </w:t>
      </w:r>
      <w:r w:rsidRPr="00247A3C">
        <w:rPr>
          <w:rFonts w:ascii="Palatino Linotype" w:eastAsia="Palatino Linotype" w:hAnsi="Palatino Linotype" w:cs="Palatino Linotype"/>
          <w:b/>
          <w:i/>
          <w:u w:val="single"/>
          <w:lang w:val="es-ES" w:eastAsia="es-ES"/>
        </w:rPr>
        <w:t>Toda la información en posesión de cualquier autoridad, entidad, órgano y organismo de los Poderes</w:t>
      </w:r>
      <w:r w:rsidRPr="00247A3C">
        <w:rPr>
          <w:rFonts w:ascii="Palatino Linotype" w:eastAsia="Palatino Linotype" w:hAnsi="Palatino Linotype" w:cs="Palatino Linotype"/>
          <w:i/>
          <w:lang w:val="es-ES" w:eastAsia="es-ES"/>
        </w:rPr>
        <w:t xml:space="preserve"> Ejecutivo, Legislativo </w:t>
      </w:r>
      <w:r w:rsidRPr="00247A3C">
        <w:rPr>
          <w:rFonts w:ascii="Palatino Linotype" w:eastAsia="Palatino Linotype" w:hAnsi="Palatino Linotype" w:cs="Palatino Linotype"/>
          <w:b/>
          <w:i/>
          <w:u w:val="single"/>
          <w:lang w:val="es-ES" w:eastAsia="es-ES"/>
        </w:rPr>
        <w:t>y Judicial</w:t>
      </w:r>
      <w:r w:rsidRPr="00247A3C">
        <w:rPr>
          <w:rFonts w:ascii="Palatino Linotype" w:eastAsia="Palatino Linotype" w:hAnsi="Palatino Linotype" w:cs="Palatino Linotype"/>
          <w:i/>
          <w:lang w:val="es-ES" w:eastAsia="es-ES"/>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47A3C">
        <w:rPr>
          <w:rFonts w:ascii="Palatino Linotype" w:eastAsia="Palatino Linotype" w:hAnsi="Palatino Linotype" w:cs="Palatino Linotype"/>
          <w:b/>
          <w:i/>
          <w:lang w:val="es-ES" w:eastAsia="es-ES"/>
        </w:rPr>
        <w:t>es pública y sólo podrá ser reservada temporalmente por razones de interés público y seguridad nacional,</w:t>
      </w:r>
      <w:r w:rsidRPr="00247A3C">
        <w:rPr>
          <w:rFonts w:ascii="Palatino Linotype" w:eastAsia="Palatino Linotype" w:hAnsi="Palatino Linotype" w:cs="Palatino Linotype"/>
          <w:i/>
          <w:lang w:val="es-ES" w:eastAsia="es-ES"/>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679AFA"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 </w:t>
      </w:r>
    </w:p>
    <w:p w14:paraId="56B14CEC"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b/>
          <w:i/>
          <w:lang w:val="es-ES" w:eastAsia="es-ES"/>
        </w:rPr>
      </w:pPr>
      <w:r w:rsidRPr="00247A3C">
        <w:rPr>
          <w:rFonts w:ascii="Palatino Linotype" w:eastAsia="Palatino Linotype" w:hAnsi="Palatino Linotype" w:cs="Palatino Linotype"/>
          <w:b/>
          <w:i/>
          <w:lang w:val="es-ES" w:eastAsia="es-ES"/>
        </w:rPr>
        <w:t>II. La información que se refiere a la vida privada y los datos personales será protegida en los términos y con las excepciones que fijen las leyes.</w:t>
      </w:r>
    </w:p>
    <w:p w14:paraId="6AE0ED59"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 </w:t>
      </w:r>
    </w:p>
    <w:p w14:paraId="51FE5396"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lang w:val="es-ES" w:eastAsia="es-ES"/>
        </w:rPr>
        <w:t xml:space="preserve">III. </w:t>
      </w:r>
      <w:r w:rsidRPr="00247A3C">
        <w:rPr>
          <w:rFonts w:ascii="Palatino Linotype" w:eastAsia="Palatino Linotype" w:hAnsi="Palatino Linotype" w:cs="Palatino Linotype"/>
          <w:b/>
          <w:i/>
          <w:u w:val="single"/>
          <w:lang w:val="es-ES" w:eastAsia="es-ES"/>
        </w:rPr>
        <w:t>Toda persona, sin necesidad de acreditar interés alguno o justificar su utilización, tendrá acceso gratuito a la información pública,</w:t>
      </w:r>
      <w:r w:rsidRPr="00247A3C">
        <w:rPr>
          <w:rFonts w:ascii="Palatino Linotype" w:eastAsia="Palatino Linotype" w:hAnsi="Palatino Linotype" w:cs="Palatino Linotype"/>
          <w:i/>
          <w:lang w:val="es-ES" w:eastAsia="es-ES"/>
        </w:rPr>
        <w:t xml:space="preserve"> a sus datos personales o a la rectificación de éstos.</w:t>
      </w:r>
    </w:p>
    <w:p w14:paraId="24D97CD5"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 </w:t>
      </w:r>
    </w:p>
    <w:p w14:paraId="4696BAF7"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lang w:val="es-ES" w:eastAsia="es-ES"/>
        </w:rPr>
        <w:t xml:space="preserve">IV. </w:t>
      </w:r>
      <w:r w:rsidRPr="00247A3C">
        <w:rPr>
          <w:rFonts w:ascii="Palatino Linotype" w:eastAsia="Palatino Linotype" w:hAnsi="Palatino Linotype" w:cs="Palatino Linotype"/>
          <w:i/>
          <w:lang w:val="es-ES" w:eastAsia="es-ES"/>
        </w:rPr>
        <w:t>Se establecerán mecanismos de acceso a la información y procedimientos de revisión expeditos que se sustanciarán ante los organismos autónomos especializados e imparciales que establece esta Constitución.</w:t>
      </w:r>
    </w:p>
    <w:p w14:paraId="1F8F696D"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p>
    <w:p w14:paraId="5BCC5050"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lang w:val="es-ES" w:eastAsia="es-ES"/>
        </w:rPr>
        <w:t xml:space="preserve">V. </w:t>
      </w:r>
      <w:r w:rsidRPr="00247A3C">
        <w:rPr>
          <w:rFonts w:ascii="Palatino Linotype" w:eastAsia="Palatino Linotype" w:hAnsi="Palatino Linotype" w:cs="Palatino Linotype"/>
          <w:i/>
          <w:lang w:val="es-ES" w:eastAsia="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8320579"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 </w:t>
      </w:r>
    </w:p>
    <w:p w14:paraId="4208C8D3"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lang w:val="es-ES" w:eastAsia="es-ES"/>
        </w:rPr>
        <w:t xml:space="preserve">VI. </w:t>
      </w:r>
      <w:r w:rsidRPr="00247A3C">
        <w:rPr>
          <w:rFonts w:ascii="Palatino Linotype" w:eastAsia="Palatino Linotype" w:hAnsi="Palatino Linotype" w:cs="Palatino Linotype"/>
          <w:i/>
          <w:lang w:val="es-ES" w:eastAsia="es-ES"/>
        </w:rPr>
        <w:t>Las leyes determinarán la manera en que los sujetos obligados deberán hacer pública la información relativa a los recursos públicos que entreguen a personas físicas o morales.</w:t>
      </w:r>
    </w:p>
    <w:p w14:paraId="660D26A2"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 </w:t>
      </w:r>
    </w:p>
    <w:p w14:paraId="219008D8"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lang w:val="es-ES" w:eastAsia="es-ES"/>
        </w:rPr>
        <w:t xml:space="preserve">VII. </w:t>
      </w:r>
      <w:r w:rsidRPr="00247A3C">
        <w:rPr>
          <w:rFonts w:ascii="Palatino Linotype" w:eastAsia="Palatino Linotype" w:hAnsi="Palatino Linotype" w:cs="Palatino Linotype"/>
          <w:i/>
          <w:lang w:val="es-ES" w:eastAsia="es-ES"/>
        </w:rPr>
        <w:t>La inobservancia a las disposiciones en materia de acceso a la información pública será sancionada en los términos que dispongan las leyes. [Sic]</w:t>
      </w:r>
    </w:p>
    <w:p w14:paraId="2DB000D7" w14:textId="77777777" w:rsidR="00247A3C" w:rsidRPr="00247A3C" w:rsidRDefault="00247A3C" w:rsidP="00247A3C">
      <w:pPr>
        <w:spacing w:after="0" w:line="240" w:lineRule="auto"/>
        <w:ind w:left="851" w:right="851"/>
        <w:jc w:val="both"/>
        <w:rPr>
          <w:rFonts w:ascii="Palatino Linotype" w:eastAsia="Palatino Linotype" w:hAnsi="Palatino Linotype" w:cs="Palatino Linotype"/>
          <w:i/>
          <w:lang w:val="es-ES" w:eastAsia="es-ES"/>
        </w:rPr>
      </w:pPr>
    </w:p>
    <w:p w14:paraId="541CFEB0" w14:textId="77777777" w:rsidR="00247A3C" w:rsidRPr="00247A3C" w:rsidRDefault="00247A3C" w:rsidP="00247A3C">
      <w:pPr>
        <w:tabs>
          <w:tab w:val="left" w:pos="709"/>
        </w:tabs>
        <w:spacing w:before="240" w:after="24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76383D2" w14:textId="77777777" w:rsidR="00247A3C" w:rsidRPr="00247A3C" w:rsidRDefault="00247A3C" w:rsidP="00247A3C">
      <w:pPr>
        <w:spacing w:before="280" w:after="280" w:line="360" w:lineRule="auto"/>
        <w:jc w:val="both"/>
        <w:rPr>
          <w:rFonts w:ascii="Palatino Linotype" w:eastAsia="Palatino Linotype" w:hAnsi="Palatino Linotype" w:cs="Palatino Linotype"/>
          <w:sz w:val="28"/>
          <w:szCs w:val="28"/>
          <w:lang w:val="es-ES" w:eastAsia="es-ES"/>
        </w:rPr>
      </w:pPr>
      <w:r w:rsidRPr="00247A3C">
        <w:rPr>
          <w:rFonts w:ascii="Palatino Linotype" w:eastAsia="Palatino Linotype" w:hAnsi="Palatino Linotype" w:cs="Palatino Linotype"/>
          <w:sz w:val="24"/>
          <w:szCs w:val="24"/>
          <w:lang w:val="es-ES" w:eastAsia="es-ES"/>
        </w:rPr>
        <w:t>En ese orden de ideas, la Ley de Transparencia y Acceso a la Información Pública del Estado de México y Municipios, prevé en su artículo 23, lo siguiente:</w:t>
      </w:r>
    </w:p>
    <w:p w14:paraId="3FC4FFFB"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w:t>
      </w:r>
      <w:r w:rsidRPr="00247A3C">
        <w:rPr>
          <w:rFonts w:ascii="Palatino Linotype" w:eastAsia="Palatino Linotype" w:hAnsi="Palatino Linotype" w:cs="Palatino Linotype"/>
          <w:b/>
          <w:i/>
          <w:lang w:val="es-ES" w:eastAsia="es-ES"/>
        </w:rPr>
        <w:t>Artículo</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23.</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Son</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sujetos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obligados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a</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transparentar</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y</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permitir</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el</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acceso</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a</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su</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información</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y</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proteger</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los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datos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personales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que</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obren</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en</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su</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poder</w:t>
      </w:r>
      <w:r w:rsidRPr="00247A3C">
        <w:rPr>
          <w:rFonts w:ascii="Palatino Linotype" w:eastAsia="Palatino Linotype" w:hAnsi="Palatino Linotype" w:cs="Palatino Linotype"/>
          <w:i/>
          <w:lang w:val="es-ES" w:eastAsia="es-ES"/>
        </w:rPr>
        <w:t>:</w:t>
      </w:r>
    </w:p>
    <w:p w14:paraId="039D2138"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b/>
          <w:i/>
          <w:lang w:val="es-ES" w:eastAsia="es-ES"/>
        </w:rPr>
      </w:pPr>
      <w:r w:rsidRPr="00247A3C">
        <w:rPr>
          <w:rFonts w:ascii="Palatino Linotype" w:eastAsia="Palatino Linotype" w:hAnsi="Palatino Linotype" w:cs="Palatino Linotype"/>
          <w:i/>
          <w:lang w:val="es-ES" w:eastAsia="es-ES"/>
        </w:rPr>
        <w:t>I.</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Poder</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Ejecutivo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Estado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México,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las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dependencias,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organismos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auxiliares,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i/>
          <w:lang w:val="es-ES" w:eastAsia="es-ES"/>
        </w:rPr>
        <w:t>órganos,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entidades,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fideicomisos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fondos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públicos,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así</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como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Procuraduría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General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Justicia;</w:t>
      </w:r>
    </w:p>
    <w:p w14:paraId="3E101D70"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II.</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Poder</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Legislativo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Estado,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organismos,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órganos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entidades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Legislatura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sus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dependencias;</w:t>
      </w:r>
    </w:p>
    <w:p w14:paraId="0B461F18"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III.</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Poder</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Judicial,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sus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organismos,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órganos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entidades,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así</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como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Consejo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Judicatura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Estado;</w:t>
      </w:r>
    </w:p>
    <w:p w14:paraId="1C23812F"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b/>
          <w:i/>
          <w:lang w:val="es-ES" w:eastAsia="es-ES"/>
        </w:rPr>
      </w:pPr>
      <w:r w:rsidRPr="00247A3C">
        <w:rPr>
          <w:rFonts w:ascii="Palatino Linotype" w:eastAsia="Palatino Linotype" w:hAnsi="Palatino Linotype" w:cs="Palatino Linotype"/>
          <w:b/>
          <w:i/>
          <w:lang w:val="es-ES" w:eastAsia="es-ES"/>
        </w:rPr>
        <w:t>IV.</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Los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ayuntamientos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y</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las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dependencias,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organismos,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órganos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y</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entidades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de</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la</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administración</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municipal;</w:t>
      </w:r>
    </w:p>
    <w:p w14:paraId="191FBB06"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V.</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órganos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autónomos;</w:t>
      </w:r>
    </w:p>
    <w:p w14:paraId="71568B93"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VI.</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tribunales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administrativos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autoridades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jurisdiccionales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materia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laboral;</w:t>
      </w:r>
    </w:p>
    <w:p w14:paraId="203581A9"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VII.</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partidos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políticos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agrupaciones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políticas,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términos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las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disposiciones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aplicables;</w:t>
      </w:r>
    </w:p>
    <w:p w14:paraId="3FBC0297"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VIII.</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fideicomisos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fondos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públicos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que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cuenten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con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financiamiento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público,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parcial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total,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con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participación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entidades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gobierno;</w:t>
      </w:r>
    </w:p>
    <w:p w14:paraId="2ABC3EA9"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IX.</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sindicatos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que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reciban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ejerzan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recursos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públicos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ámbito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estatal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municipal;</w:t>
      </w:r>
    </w:p>
    <w:p w14:paraId="12BCB123"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X.</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Cualquier</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persona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física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jurídico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colectiva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que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reciba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ejerza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recursos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públicos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ámbito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estatal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municipal;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p>
    <w:p w14:paraId="6BE45A16"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XI.</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Cualquier</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otra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autoridad,</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entidad,</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órgano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u</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organismo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poderes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estatal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municipal,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que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reciba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recursos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públicos.</w:t>
      </w:r>
    </w:p>
    <w:p w14:paraId="3260FE0C"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sujetos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obligados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deberán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hacer</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pública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toda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aquella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información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relativa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montos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las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personas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quienes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entreguen,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por</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cualquier</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motivo,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recursos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públicos,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así</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como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informes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que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dichas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personas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les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entreguen</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sobre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el</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uso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y</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destino</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de</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dichos</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recursos.</w:t>
      </w:r>
    </w:p>
    <w:p w14:paraId="4DFED62B"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b/>
          <w:i/>
          <w:lang w:val="es-ES" w:eastAsia="es-ES"/>
        </w:rPr>
        <w:t>Los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servidores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públicos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deberán</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transparentar</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sus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acciones,</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así</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como</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garantizar</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y</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respetar</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el</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derecho</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de</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acceso</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a</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la</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información</w:t>
      </w:r>
      <w:r w:rsidRPr="00247A3C">
        <w:rPr>
          <w:rFonts w:ascii="Palatino Linotype" w:eastAsia="Palatino Linotype" w:hAnsi="Palatino Linotype" w:cs="Palatino Linotype"/>
          <w:b/>
          <w:i/>
          <w:sz w:val="24"/>
          <w:szCs w:val="24"/>
          <w:lang w:val="es-ES" w:eastAsia="es-ES"/>
        </w:rPr>
        <w:t xml:space="preserve"> </w:t>
      </w:r>
      <w:r w:rsidRPr="00247A3C">
        <w:rPr>
          <w:rFonts w:ascii="Palatino Linotype" w:eastAsia="Palatino Linotype" w:hAnsi="Palatino Linotype" w:cs="Palatino Linotype"/>
          <w:b/>
          <w:i/>
          <w:lang w:val="es-ES" w:eastAsia="es-ES"/>
        </w:rPr>
        <w:t>pública</w:t>
      </w:r>
      <w:r w:rsidRPr="00247A3C">
        <w:rPr>
          <w:rFonts w:ascii="Palatino Linotype" w:eastAsia="Palatino Linotype" w:hAnsi="Palatino Linotype" w:cs="Palatino Linotype"/>
          <w:i/>
          <w:lang w:val="es-ES" w:eastAsia="es-ES"/>
        </w:rPr>
        <w:t>.”</w:t>
      </w:r>
      <w:r w:rsidRPr="00247A3C">
        <w:rPr>
          <w:rFonts w:ascii="Palatino Linotype" w:eastAsia="Palatino Linotype" w:hAnsi="Palatino Linotype" w:cs="Palatino Linotype"/>
          <w:i/>
          <w:sz w:val="24"/>
          <w:szCs w:val="24"/>
          <w:lang w:val="es-ES" w:eastAsia="es-ES"/>
        </w:rPr>
        <w:t xml:space="preserve"> </w:t>
      </w:r>
      <w:r w:rsidRPr="00247A3C">
        <w:rPr>
          <w:rFonts w:ascii="Palatino Linotype" w:eastAsia="Palatino Linotype" w:hAnsi="Palatino Linotype" w:cs="Palatino Linotype"/>
          <w:i/>
          <w:lang w:val="es-ES" w:eastAsia="es-ES"/>
        </w:rPr>
        <w:t>(Sic)</w:t>
      </w:r>
    </w:p>
    <w:p w14:paraId="446B1839"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lang w:val="es-ES" w:eastAsia="es-ES"/>
        </w:rPr>
      </w:pPr>
    </w:p>
    <w:p w14:paraId="5B8D0C0F"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D1494FC"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9A452DA" w14:textId="77777777" w:rsidR="00247A3C" w:rsidRPr="00247A3C" w:rsidRDefault="00247A3C" w:rsidP="00247A3C">
      <w:pPr>
        <w:widowControl w:val="0"/>
        <w:tabs>
          <w:tab w:val="left" w:pos="1276"/>
        </w:tabs>
        <w:spacing w:before="24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00B3DBA" w14:textId="77777777" w:rsidR="00247A3C" w:rsidRPr="00247A3C" w:rsidRDefault="00247A3C" w:rsidP="00247A3C">
      <w:pPr>
        <w:widowControl w:val="0"/>
        <w:tabs>
          <w:tab w:val="left" w:pos="1276"/>
        </w:tabs>
        <w:spacing w:before="24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A4BDBD0"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3CB332" w14:textId="77777777" w:rsidR="00247A3C" w:rsidRPr="00247A3C" w:rsidRDefault="00247A3C" w:rsidP="00247A3C">
      <w:pPr>
        <w:widowControl w:val="0"/>
        <w:tabs>
          <w:tab w:val="left" w:pos="1276"/>
        </w:tabs>
        <w:spacing w:before="24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2B36FEF"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8DA1DE3"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w:t>
      </w:r>
      <w:r w:rsidRPr="00247A3C">
        <w:rPr>
          <w:rFonts w:ascii="Palatino Linotype" w:eastAsia="Palatino Linotype" w:hAnsi="Palatino Linotype" w:cs="Palatino Linotype"/>
          <w:b/>
          <w:i/>
          <w:lang w:val="es-ES" w:eastAsia="es-ES"/>
        </w:rPr>
        <w:t>Artículo 163. La Unidad de Transparencia deberá notificar la respuesta a la solicitud al interesado en el menor tiempo posible, que no podrá exceder de quince días hábiles</w:t>
      </w:r>
      <w:r w:rsidRPr="00247A3C">
        <w:rPr>
          <w:rFonts w:ascii="Palatino Linotype" w:eastAsia="Palatino Linotype" w:hAnsi="Palatino Linotype" w:cs="Palatino Linotype"/>
          <w:i/>
          <w:lang w:val="es-ES" w:eastAsia="es-ES"/>
        </w:rPr>
        <w:t xml:space="preserve">, contados a partir del día siguiente a la presentación de aquélla. </w:t>
      </w:r>
    </w:p>
    <w:p w14:paraId="02B93CD3" w14:textId="77777777" w:rsidR="00247A3C" w:rsidRPr="00247A3C" w:rsidRDefault="00247A3C" w:rsidP="00247A3C">
      <w:pPr>
        <w:spacing w:after="0" w:line="240" w:lineRule="auto"/>
        <w:ind w:left="851"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sidRPr="00247A3C">
        <w:rPr>
          <w:rFonts w:ascii="Palatino Linotype" w:eastAsia="Palatino Linotype" w:hAnsi="Palatino Linotype" w:cs="Palatino Linotype"/>
          <w:b/>
          <w:i/>
          <w:lang w:val="es-ES" w:eastAsia="es-ES"/>
        </w:rPr>
        <w:t>SUJETO OBLIGADO</w:t>
      </w:r>
      <w:r w:rsidRPr="00247A3C">
        <w:rPr>
          <w:rFonts w:ascii="Palatino Linotype" w:eastAsia="Palatino Linotype" w:hAnsi="Palatino Linotype" w:cs="Palatino Linotype"/>
          <w:i/>
          <w:lang w:val="es-ES" w:eastAsia="es-ES"/>
        </w:rPr>
        <w:t xml:space="preserve"> en el desahogo de la solicitud.” (Sic)</w:t>
      </w:r>
    </w:p>
    <w:p w14:paraId="175F1657" w14:textId="1526D170"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En mérito de lo expuesto, es claro que en este caso en particular el </w:t>
      </w:r>
      <w:r w:rsidRPr="00247A3C">
        <w:rPr>
          <w:rFonts w:ascii="Palatino Linotype" w:eastAsia="Palatino Linotype" w:hAnsi="Palatino Linotype" w:cs="Palatino Linotype"/>
          <w:b/>
          <w:sz w:val="24"/>
          <w:szCs w:val="24"/>
          <w:lang w:val="es-ES" w:eastAsia="es-ES"/>
        </w:rPr>
        <w:t>SUJETO OBLIGADO</w:t>
      </w:r>
      <w:r w:rsidRPr="00247A3C">
        <w:rPr>
          <w:rFonts w:ascii="Palatino Linotype" w:eastAsia="Palatino Linotype" w:hAnsi="Palatino Linotype" w:cs="Palatino Linotype"/>
          <w:sz w:val="24"/>
          <w:szCs w:val="24"/>
          <w:lang w:val="es-ES" w:eastAsia="es-ES"/>
        </w:rPr>
        <w:t xml:space="preserve"> incumplió la normatividad en la materia, puesto que no</w:t>
      </w:r>
      <w:r w:rsidR="00D319DD">
        <w:rPr>
          <w:rFonts w:ascii="Palatino Linotype" w:eastAsia="Palatino Linotype" w:hAnsi="Palatino Linotype" w:cs="Palatino Linotype"/>
          <w:sz w:val="24"/>
          <w:szCs w:val="24"/>
          <w:lang w:val="es-ES" w:eastAsia="es-ES"/>
        </w:rPr>
        <w:t xml:space="preserve"> dio trámite ni respuesta a la solicitud</w:t>
      </w:r>
      <w:r w:rsidRPr="00247A3C">
        <w:rPr>
          <w:rFonts w:ascii="Palatino Linotype" w:eastAsia="Palatino Linotype" w:hAnsi="Palatino Linotype" w:cs="Palatino Linotype"/>
          <w:sz w:val="24"/>
          <w:szCs w:val="24"/>
          <w:lang w:val="es-ES" w:eastAsia="es-ES"/>
        </w:rPr>
        <w:t xml:space="preserve"> de acceso a la información, limitando el derecho de acceso a </w:t>
      </w:r>
      <w:r w:rsidR="00D319DD">
        <w:rPr>
          <w:rFonts w:ascii="Palatino Linotype" w:eastAsia="Palatino Linotype" w:hAnsi="Palatino Linotype" w:cs="Palatino Linotype"/>
          <w:sz w:val="24"/>
          <w:szCs w:val="24"/>
          <w:lang w:val="es-ES" w:eastAsia="es-ES"/>
        </w:rPr>
        <w:t>la información, accionado por la</w:t>
      </w:r>
      <w:r w:rsidRPr="00247A3C">
        <w:rPr>
          <w:rFonts w:ascii="Palatino Linotype" w:eastAsia="Palatino Linotype" w:hAnsi="Palatino Linotype" w:cs="Palatino Linotype"/>
          <w:sz w:val="24"/>
          <w:szCs w:val="24"/>
          <w:lang w:val="es-ES" w:eastAsia="es-ES"/>
        </w:rPr>
        <w:t xml:space="preserve"> particular.</w:t>
      </w:r>
    </w:p>
    <w:p w14:paraId="6E94AF46" w14:textId="76840840" w:rsidR="001B7071" w:rsidRDefault="00247A3C" w:rsidP="00247A3C">
      <w:pPr>
        <w:spacing w:before="240" w:after="240" w:line="360" w:lineRule="auto"/>
        <w:jc w:val="both"/>
        <w:rPr>
          <w:rFonts w:ascii="Palatino Linotype" w:hAnsi="Palatino Linotype"/>
          <w:sz w:val="24"/>
          <w:szCs w:val="24"/>
        </w:rPr>
      </w:pPr>
      <w:r w:rsidRPr="00247A3C">
        <w:rPr>
          <w:rFonts w:ascii="Palatino Linotype" w:eastAsia="Palatino Linotype" w:hAnsi="Palatino Linotype" w:cs="Palatino Linotype"/>
          <w:sz w:val="24"/>
          <w:szCs w:val="24"/>
          <w:lang w:val="es-ES" w:eastAsia="es-E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RPr="00247A3C">
        <w:rPr>
          <w:rFonts w:ascii="Palatino Linotype" w:eastAsia="Palatino Linotype" w:hAnsi="Palatino Linotype" w:cs="Palatino Linotype"/>
          <w:b/>
          <w:sz w:val="24"/>
          <w:szCs w:val="24"/>
          <w:lang w:val="es-ES" w:eastAsia="es-ES"/>
        </w:rPr>
        <w:t>SUJETO OBLIGADO</w:t>
      </w:r>
      <w:r>
        <w:rPr>
          <w:rFonts w:ascii="Palatino Linotype" w:eastAsia="Palatino Linotype" w:hAnsi="Palatino Linotype" w:cs="Palatino Linotype"/>
          <w:sz w:val="24"/>
          <w:szCs w:val="24"/>
          <w:lang w:val="es-ES" w:eastAsia="es-ES"/>
        </w:rPr>
        <w:t xml:space="preserve"> dé trámite y respuesta a la solicitud del particular, más aún cuando se advierte que </w:t>
      </w:r>
      <w:r w:rsidR="001B7071">
        <w:rPr>
          <w:rFonts w:ascii="Palatino Linotype" w:eastAsia="Palatino Linotype" w:hAnsi="Palatino Linotype" w:cs="Palatino Linotype"/>
          <w:sz w:val="24"/>
          <w:szCs w:val="24"/>
          <w:lang w:val="es-ES" w:eastAsia="es-ES"/>
        </w:rPr>
        <w:t xml:space="preserve">respecto a las </w:t>
      </w:r>
      <w:r w:rsidR="001B7071" w:rsidRPr="001B7071">
        <w:rPr>
          <w:rFonts w:ascii="Palatino Linotype" w:hAnsi="Palatino Linotype"/>
          <w:sz w:val="24"/>
          <w:szCs w:val="24"/>
        </w:rPr>
        <w:t>acciones tomadas para mejorar la seguridad pública en el Municipio de Temoaya</w:t>
      </w:r>
      <w:r w:rsidR="001B7071">
        <w:rPr>
          <w:rFonts w:ascii="Palatino Linotype" w:hAnsi="Palatino Linotype"/>
          <w:sz w:val="24"/>
          <w:szCs w:val="24"/>
        </w:rPr>
        <w:t xml:space="preserve"> el marco normativo señala lo siguiente: </w:t>
      </w:r>
    </w:p>
    <w:p w14:paraId="4C74C623" w14:textId="77777777" w:rsidR="001B7071" w:rsidRPr="00883391" w:rsidRDefault="001B7071" w:rsidP="001B7071">
      <w:pPr>
        <w:pStyle w:val="Prrafodelista"/>
        <w:spacing w:line="360" w:lineRule="auto"/>
        <w:ind w:left="851" w:right="758"/>
        <w:jc w:val="both"/>
        <w:rPr>
          <w:rFonts w:ascii="Palatino Linotype" w:hAnsi="Palatino Linotype"/>
          <w:i/>
          <w:sz w:val="22"/>
        </w:rPr>
      </w:pPr>
      <w:r w:rsidRPr="00883391">
        <w:rPr>
          <w:rFonts w:ascii="Palatino Linotype" w:hAnsi="Palatino Linotype"/>
          <w:b/>
          <w:i/>
          <w:sz w:val="22"/>
        </w:rPr>
        <w:t>CONSTITUCIÓN POLÍTICA DE LOS ESTADOS UNIDOS MEXICANOS</w:t>
      </w:r>
    </w:p>
    <w:p w14:paraId="36E211A5" w14:textId="77777777" w:rsidR="001B7071" w:rsidRPr="00883391" w:rsidRDefault="001B7071" w:rsidP="001B7071">
      <w:pPr>
        <w:pStyle w:val="Prrafodelista"/>
        <w:spacing w:line="360" w:lineRule="auto"/>
        <w:ind w:left="851" w:right="758"/>
        <w:jc w:val="both"/>
        <w:rPr>
          <w:rFonts w:ascii="Palatino Linotype" w:hAnsi="Palatino Linotype"/>
          <w:i/>
          <w:sz w:val="22"/>
        </w:rPr>
      </w:pPr>
      <w:r w:rsidRPr="00883391">
        <w:rPr>
          <w:rFonts w:ascii="Palatino Linotype" w:hAnsi="Palatino Linotype"/>
          <w:i/>
          <w:sz w:val="22"/>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19CBB41F" w14:textId="77777777" w:rsidR="001B7071" w:rsidRDefault="001B7071" w:rsidP="001B7071">
      <w:pPr>
        <w:pStyle w:val="Prrafodelista"/>
        <w:spacing w:line="360" w:lineRule="auto"/>
        <w:ind w:left="851" w:right="758"/>
        <w:jc w:val="both"/>
        <w:rPr>
          <w:rFonts w:ascii="Palatino Linotype" w:hAnsi="Palatino Linotype"/>
          <w:i/>
          <w:sz w:val="22"/>
        </w:rPr>
      </w:pPr>
      <w:r>
        <w:rPr>
          <w:rFonts w:ascii="Palatino Linotype" w:hAnsi="Palatino Linotype"/>
          <w:i/>
          <w:sz w:val="22"/>
        </w:rPr>
        <w:t>(…)</w:t>
      </w:r>
    </w:p>
    <w:p w14:paraId="36C9C02F" w14:textId="77777777" w:rsidR="001B7071" w:rsidRPr="00883391" w:rsidRDefault="001B7071" w:rsidP="001B7071">
      <w:pPr>
        <w:pStyle w:val="Prrafodelista"/>
        <w:spacing w:line="360" w:lineRule="auto"/>
        <w:ind w:left="851" w:right="758"/>
        <w:jc w:val="both"/>
        <w:rPr>
          <w:rFonts w:ascii="Palatino Linotype" w:hAnsi="Palatino Linotype"/>
          <w:i/>
          <w:sz w:val="22"/>
        </w:rPr>
      </w:pPr>
      <w:r w:rsidRPr="00883391">
        <w:rPr>
          <w:rFonts w:ascii="Palatino Linotype" w:hAnsi="Palatino Linotype"/>
          <w:i/>
          <w:sz w:val="22"/>
        </w:rPr>
        <w:t>III. Los Municipios tendrán a su cargo las funciones y servicios públicos siguientes:</w:t>
      </w:r>
    </w:p>
    <w:p w14:paraId="74DEAA61" w14:textId="77777777" w:rsidR="001B7071" w:rsidRDefault="001B7071" w:rsidP="001B7071">
      <w:pPr>
        <w:pStyle w:val="Prrafodelista"/>
        <w:spacing w:line="360" w:lineRule="auto"/>
        <w:ind w:left="851" w:right="758"/>
        <w:jc w:val="both"/>
        <w:rPr>
          <w:rFonts w:ascii="Palatino Linotype" w:hAnsi="Palatino Linotype"/>
          <w:i/>
          <w:sz w:val="22"/>
        </w:rPr>
      </w:pPr>
      <w:r>
        <w:rPr>
          <w:rFonts w:ascii="Palatino Linotype" w:hAnsi="Palatino Linotype"/>
          <w:i/>
          <w:sz w:val="22"/>
        </w:rPr>
        <w:t>(…)</w:t>
      </w:r>
    </w:p>
    <w:p w14:paraId="1D3B4D3E" w14:textId="77777777" w:rsidR="001B7071" w:rsidRPr="00883391" w:rsidRDefault="001B7071" w:rsidP="001B7071">
      <w:pPr>
        <w:pStyle w:val="Prrafodelista"/>
        <w:spacing w:line="360" w:lineRule="auto"/>
        <w:ind w:left="851" w:right="758"/>
        <w:jc w:val="both"/>
        <w:rPr>
          <w:rFonts w:ascii="Palatino Linotype" w:hAnsi="Palatino Linotype"/>
          <w:i/>
          <w:sz w:val="22"/>
        </w:rPr>
      </w:pPr>
      <w:r w:rsidRPr="00883391">
        <w:rPr>
          <w:rFonts w:ascii="Palatino Linotype" w:hAnsi="Palatino Linotype"/>
          <w:i/>
          <w:sz w:val="22"/>
        </w:rPr>
        <w:t>h) Seguridad pública, en los términos del artículo 21 de esta Constitución, policía preventiva municipal y tránsito; e</w:t>
      </w:r>
    </w:p>
    <w:p w14:paraId="070EFCB3" w14:textId="77777777" w:rsidR="001B7071" w:rsidRPr="00883391" w:rsidRDefault="001B7071" w:rsidP="001B7071">
      <w:pPr>
        <w:pStyle w:val="Prrafodelista"/>
        <w:spacing w:line="360" w:lineRule="auto"/>
        <w:ind w:left="851" w:right="758"/>
        <w:jc w:val="both"/>
        <w:rPr>
          <w:rFonts w:ascii="Palatino Linotype" w:hAnsi="Palatino Linotype"/>
          <w:i/>
          <w:sz w:val="22"/>
        </w:rPr>
      </w:pPr>
    </w:p>
    <w:p w14:paraId="650102D7" w14:textId="77777777" w:rsidR="001B7071" w:rsidRPr="00883391" w:rsidRDefault="001B7071" w:rsidP="001B7071">
      <w:pPr>
        <w:pStyle w:val="Prrafodelista"/>
        <w:spacing w:line="360" w:lineRule="auto"/>
        <w:ind w:left="851" w:right="758"/>
        <w:jc w:val="both"/>
        <w:rPr>
          <w:rFonts w:ascii="Palatino Linotype" w:hAnsi="Palatino Linotype"/>
          <w:b/>
          <w:i/>
          <w:sz w:val="22"/>
        </w:rPr>
      </w:pPr>
      <w:r w:rsidRPr="00883391">
        <w:rPr>
          <w:rFonts w:ascii="Palatino Linotype" w:hAnsi="Palatino Linotype"/>
          <w:b/>
          <w:i/>
          <w:sz w:val="22"/>
        </w:rPr>
        <w:t>CONSTITUCIÓN POLÍTICA DEL ESTADO LIBRE Y SOBERANO DE MÉXICO</w:t>
      </w:r>
    </w:p>
    <w:p w14:paraId="72D6EB90" w14:textId="77777777" w:rsidR="001B7071" w:rsidRPr="00883391" w:rsidRDefault="001B7071" w:rsidP="001B7071">
      <w:pPr>
        <w:pStyle w:val="Prrafodelista"/>
        <w:spacing w:line="360" w:lineRule="auto"/>
        <w:ind w:left="851" w:right="758"/>
        <w:jc w:val="both"/>
        <w:rPr>
          <w:rFonts w:ascii="Palatino Linotype" w:hAnsi="Palatino Linotype"/>
          <w:i/>
          <w:sz w:val="22"/>
        </w:rPr>
      </w:pPr>
      <w:r w:rsidRPr="00883391">
        <w:rPr>
          <w:rFonts w:ascii="Palatino Linotype" w:hAnsi="Palatino Linotype"/>
          <w:i/>
          <w:sz w:val="22"/>
        </w:rPr>
        <w:t>Artículo 86 Bis.- La Seguridad Pública es una función del Estado a cargo de la Federación, las entidades federativas y los municipios, en sus respectivos ámbitos de competencia, cuyos fines son salvaguardar la vida, las libertades, la integridad y el patrimonio de las personas, así como contribuir a la generación y preservación del orden público y la paz social, que comprende la prevención, investigación y persecución de los delitos y las sanciones de las infracciones administrativas, en términos de ley, y deberá regirse bajo los principios de autonomía, eficiencia, imparcialidad, legalidad, objetividad, profesionalismo, honradez, responsabilidad y respeto a los derechos humanos reconocidos en la Constitución Política de los Estados Unidos Mexicanos, en los tratados internacionales en materia de derechos humanos de los que el Estado Mexicano sea parte y en esta Constitución. Las Instituciones de Seguridad Pública serán de carácter civil, disciplinado y profesional. El Ministerio Público y las Instituciones Policiales, deberán de coordinarse entre si para cumplir los objetivos de la Seguridad Pública y conformarán los Sistemas Nacional y Estatal de Seguridad Pública.</w:t>
      </w:r>
    </w:p>
    <w:p w14:paraId="3A17DE03" w14:textId="77777777" w:rsidR="001B7071" w:rsidRPr="00883391" w:rsidRDefault="001B7071" w:rsidP="001B7071">
      <w:pPr>
        <w:pStyle w:val="Prrafodelista"/>
        <w:spacing w:line="360" w:lineRule="auto"/>
        <w:ind w:left="0" w:right="49"/>
        <w:jc w:val="both"/>
        <w:rPr>
          <w:rFonts w:ascii="Palatino Linotype" w:hAnsi="Palatino Linotype"/>
          <w:i/>
          <w:sz w:val="22"/>
        </w:rPr>
      </w:pPr>
    </w:p>
    <w:p w14:paraId="40ACE5BE" w14:textId="77777777" w:rsidR="001B7071" w:rsidRPr="00883391" w:rsidRDefault="001B7071" w:rsidP="001B7071">
      <w:pPr>
        <w:pStyle w:val="Prrafodelista"/>
        <w:spacing w:line="360" w:lineRule="auto"/>
        <w:ind w:left="851" w:right="758"/>
        <w:jc w:val="both"/>
        <w:rPr>
          <w:rFonts w:ascii="Palatino Linotype" w:hAnsi="Palatino Linotype"/>
          <w:b/>
          <w:i/>
        </w:rPr>
      </w:pPr>
      <w:r w:rsidRPr="00883391">
        <w:rPr>
          <w:rFonts w:ascii="Palatino Linotype" w:hAnsi="Palatino Linotype"/>
          <w:b/>
          <w:i/>
        </w:rPr>
        <w:t>LEY DE SEGURIDAD DEL ESTADO DE MÉXICO</w:t>
      </w:r>
    </w:p>
    <w:p w14:paraId="43F67CE5" w14:textId="77777777" w:rsidR="001B7071" w:rsidRDefault="001B7071" w:rsidP="001B7071">
      <w:pPr>
        <w:pStyle w:val="Prrafodelista"/>
        <w:spacing w:line="360" w:lineRule="auto"/>
        <w:ind w:left="851" w:right="758"/>
        <w:jc w:val="both"/>
        <w:rPr>
          <w:rFonts w:ascii="Palatino Linotype" w:hAnsi="Palatino Linotype"/>
          <w:i/>
        </w:rPr>
      </w:pPr>
      <w:r w:rsidRPr="00883391">
        <w:rPr>
          <w:rFonts w:ascii="Palatino Linotype" w:hAnsi="Palatino Linotype"/>
          <w:i/>
        </w:rPr>
        <w:t xml:space="preserve">Artículo 22.- Son atribuciones del Director </w:t>
      </w:r>
      <w:r>
        <w:rPr>
          <w:rFonts w:ascii="Palatino Linotype" w:hAnsi="Palatino Linotype"/>
          <w:i/>
        </w:rPr>
        <w:t>de Seguridad Pública Municipal:</w:t>
      </w:r>
    </w:p>
    <w:p w14:paraId="622232FC" w14:textId="77777777" w:rsidR="001B7071" w:rsidRDefault="001B7071" w:rsidP="001B7071">
      <w:pPr>
        <w:pStyle w:val="Prrafodelista"/>
        <w:spacing w:line="360" w:lineRule="auto"/>
        <w:ind w:left="851" w:right="758"/>
        <w:jc w:val="both"/>
        <w:rPr>
          <w:rFonts w:ascii="Palatino Linotype" w:hAnsi="Palatino Linotype"/>
          <w:i/>
        </w:rPr>
      </w:pPr>
      <w:r>
        <w:rPr>
          <w:rFonts w:ascii="Palatino Linotype" w:hAnsi="Palatino Linotype"/>
          <w:i/>
        </w:rPr>
        <w:t>(…)</w:t>
      </w:r>
    </w:p>
    <w:p w14:paraId="550AC690" w14:textId="77777777" w:rsidR="001B7071" w:rsidRPr="004D6513" w:rsidRDefault="001B7071" w:rsidP="001B7071">
      <w:pPr>
        <w:pStyle w:val="Prrafodelista"/>
        <w:spacing w:line="360" w:lineRule="auto"/>
        <w:ind w:left="851" w:right="758"/>
        <w:jc w:val="both"/>
        <w:rPr>
          <w:rFonts w:ascii="Palatino Linotype" w:hAnsi="Palatino Linotype"/>
          <w:i/>
          <w:u w:val="single"/>
        </w:rPr>
      </w:pPr>
      <w:r w:rsidRPr="008712D4">
        <w:rPr>
          <w:rFonts w:ascii="Palatino Linotype" w:hAnsi="Palatino Linotype"/>
          <w:i/>
        </w:rPr>
        <w:t xml:space="preserve">IV. </w:t>
      </w:r>
      <w:r w:rsidRPr="004D6513">
        <w:rPr>
          <w:rFonts w:ascii="Palatino Linotype" w:hAnsi="Palatino Linotype"/>
          <w:i/>
          <w:u w:val="single"/>
        </w:rPr>
        <w:t>Proponer programas para mejorar y ampliar la cobertura del servicio de seguridad pública;</w:t>
      </w:r>
    </w:p>
    <w:p w14:paraId="19705410" w14:textId="77777777" w:rsidR="001B7071" w:rsidRDefault="001B7071" w:rsidP="001B7071">
      <w:pPr>
        <w:pStyle w:val="Prrafodelista"/>
        <w:spacing w:line="360" w:lineRule="auto"/>
        <w:ind w:left="851" w:right="758"/>
        <w:jc w:val="both"/>
        <w:rPr>
          <w:rFonts w:ascii="Palatino Linotype" w:hAnsi="Palatino Linotype"/>
          <w:b/>
          <w:i/>
        </w:rPr>
      </w:pPr>
    </w:p>
    <w:p w14:paraId="0555A3D0" w14:textId="77777777" w:rsidR="001B7071" w:rsidRPr="00261A7C" w:rsidRDefault="001B7071" w:rsidP="001B7071">
      <w:pPr>
        <w:pStyle w:val="Prrafodelista"/>
        <w:spacing w:line="360" w:lineRule="auto"/>
        <w:ind w:left="851" w:right="758"/>
        <w:jc w:val="both"/>
        <w:rPr>
          <w:rFonts w:ascii="Palatino Linotype" w:hAnsi="Palatino Linotype"/>
          <w:b/>
          <w:i/>
        </w:rPr>
      </w:pPr>
      <w:r w:rsidRPr="00261A7C">
        <w:rPr>
          <w:rFonts w:ascii="Palatino Linotype" w:hAnsi="Palatino Linotype"/>
          <w:b/>
          <w:i/>
        </w:rPr>
        <w:t>BANDO MUNICIPAL TEMOAYA 2021</w:t>
      </w:r>
    </w:p>
    <w:p w14:paraId="417A064E" w14:textId="77777777" w:rsidR="001B7071" w:rsidRDefault="001B7071" w:rsidP="001B7071">
      <w:pPr>
        <w:pStyle w:val="Prrafodelista"/>
        <w:spacing w:line="360" w:lineRule="auto"/>
        <w:ind w:left="851" w:right="758"/>
        <w:jc w:val="both"/>
        <w:rPr>
          <w:rFonts w:ascii="Palatino Linotype" w:hAnsi="Palatino Linotype"/>
          <w:i/>
        </w:rPr>
      </w:pPr>
      <w:r w:rsidRPr="000F2B46">
        <w:rPr>
          <w:rFonts w:ascii="Palatino Linotype" w:hAnsi="Palatino Linotype"/>
          <w:i/>
          <w:sz w:val="22"/>
          <w:szCs w:val="22"/>
        </w:rPr>
        <w:t>Artículo 102.- Son atribuciones de la Dirección de Seguridad Pública y Tránsito, las siguientes</w:t>
      </w:r>
      <w:r w:rsidRPr="00883391">
        <w:rPr>
          <w:rFonts w:ascii="Palatino Linotype" w:hAnsi="Palatino Linotype"/>
          <w:i/>
        </w:rPr>
        <w:t>:</w:t>
      </w:r>
    </w:p>
    <w:p w14:paraId="0150AA78" w14:textId="77777777" w:rsidR="001B7071" w:rsidRPr="000F2B46" w:rsidRDefault="001B7071" w:rsidP="001B7071">
      <w:pPr>
        <w:pStyle w:val="Prrafodelista"/>
        <w:spacing w:line="360" w:lineRule="auto"/>
        <w:ind w:left="851" w:right="758"/>
        <w:jc w:val="both"/>
        <w:rPr>
          <w:rFonts w:ascii="Palatino Linotype" w:hAnsi="Palatino Linotype"/>
          <w:i/>
          <w:iCs/>
          <w:sz w:val="22"/>
          <w:szCs w:val="22"/>
        </w:rPr>
      </w:pPr>
      <w:r w:rsidRPr="000F2B46">
        <w:rPr>
          <w:rFonts w:ascii="Palatino Linotype" w:hAnsi="Palatino Linotype"/>
          <w:i/>
          <w:iCs/>
          <w:sz w:val="22"/>
          <w:szCs w:val="22"/>
        </w:rPr>
        <w:t xml:space="preserve">I. Garantizar el orden público y la paz social; </w:t>
      </w:r>
    </w:p>
    <w:p w14:paraId="0EA85FB1" w14:textId="77777777" w:rsidR="001B7071" w:rsidRPr="000F2B46" w:rsidRDefault="001B7071" w:rsidP="001B7071">
      <w:pPr>
        <w:pStyle w:val="Prrafodelista"/>
        <w:spacing w:line="360" w:lineRule="auto"/>
        <w:ind w:left="851" w:right="758"/>
        <w:jc w:val="both"/>
        <w:rPr>
          <w:rFonts w:ascii="Palatino Linotype" w:hAnsi="Palatino Linotype"/>
          <w:i/>
          <w:iCs/>
          <w:sz w:val="22"/>
          <w:szCs w:val="22"/>
        </w:rPr>
      </w:pPr>
      <w:r w:rsidRPr="000F2B46">
        <w:rPr>
          <w:rFonts w:ascii="Palatino Linotype" w:hAnsi="Palatino Linotype"/>
          <w:i/>
          <w:iCs/>
          <w:sz w:val="22"/>
          <w:szCs w:val="22"/>
        </w:rPr>
        <w:t xml:space="preserve">II. Coordinarse y auxiliar a las autoridades de los distintos niveles de gobierno; </w:t>
      </w:r>
    </w:p>
    <w:p w14:paraId="6C6BAF37" w14:textId="77777777" w:rsidR="001B7071" w:rsidRPr="000F2B46" w:rsidRDefault="001B7071" w:rsidP="001B7071">
      <w:pPr>
        <w:pStyle w:val="Prrafodelista"/>
        <w:spacing w:line="360" w:lineRule="auto"/>
        <w:ind w:left="851" w:right="758"/>
        <w:jc w:val="both"/>
        <w:rPr>
          <w:rFonts w:ascii="Palatino Linotype" w:hAnsi="Palatino Linotype"/>
          <w:i/>
          <w:iCs/>
          <w:sz w:val="22"/>
          <w:szCs w:val="22"/>
        </w:rPr>
      </w:pPr>
      <w:r w:rsidRPr="000F2B46">
        <w:rPr>
          <w:rFonts w:ascii="Palatino Linotype" w:hAnsi="Palatino Linotype"/>
          <w:i/>
          <w:iCs/>
          <w:sz w:val="22"/>
          <w:szCs w:val="22"/>
        </w:rPr>
        <w:t xml:space="preserve">III. Prevenir la comisión de delitos, mantener el orden y la seguridad pública, para lo cual llevará a cabo recorridos de vigilancia; </w:t>
      </w:r>
    </w:p>
    <w:p w14:paraId="7A2DB2DF" w14:textId="77777777" w:rsidR="001B7071" w:rsidRPr="000F2B46" w:rsidRDefault="001B7071" w:rsidP="001B7071">
      <w:pPr>
        <w:pStyle w:val="Prrafodelista"/>
        <w:spacing w:line="360" w:lineRule="auto"/>
        <w:ind w:left="851" w:right="758"/>
        <w:jc w:val="both"/>
        <w:rPr>
          <w:rFonts w:ascii="Palatino Linotype" w:hAnsi="Palatino Linotype"/>
          <w:i/>
          <w:iCs/>
          <w:sz w:val="22"/>
          <w:szCs w:val="22"/>
        </w:rPr>
      </w:pPr>
      <w:r w:rsidRPr="000F2B46">
        <w:rPr>
          <w:rFonts w:ascii="Palatino Linotype" w:hAnsi="Palatino Linotype"/>
          <w:i/>
          <w:iCs/>
          <w:sz w:val="22"/>
          <w:szCs w:val="22"/>
        </w:rPr>
        <w:t xml:space="preserve">IV. Llevar a cabo las acciones necesarias para proteger a las personas en su integridad física y en sus bienes; </w:t>
      </w:r>
    </w:p>
    <w:p w14:paraId="46340E2C" w14:textId="77777777" w:rsidR="001B7071" w:rsidRPr="000F2B46" w:rsidRDefault="001B7071" w:rsidP="001B7071">
      <w:pPr>
        <w:pStyle w:val="Prrafodelista"/>
        <w:spacing w:line="360" w:lineRule="auto"/>
        <w:ind w:left="851" w:right="758"/>
        <w:jc w:val="both"/>
        <w:rPr>
          <w:rFonts w:ascii="Palatino Linotype" w:hAnsi="Palatino Linotype"/>
          <w:i/>
          <w:iCs/>
          <w:sz w:val="22"/>
          <w:szCs w:val="22"/>
        </w:rPr>
      </w:pPr>
      <w:r w:rsidRPr="000F2B46">
        <w:rPr>
          <w:rFonts w:ascii="Palatino Linotype" w:hAnsi="Palatino Linotype"/>
          <w:i/>
          <w:iCs/>
          <w:sz w:val="22"/>
          <w:szCs w:val="22"/>
        </w:rPr>
        <w:t xml:space="preserve">V. Proteger a las instituciones y bienes del Gobierno Municipal; </w:t>
      </w:r>
    </w:p>
    <w:p w14:paraId="56107CE2" w14:textId="77777777" w:rsidR="001B7071" w:rsidRPr="000F2B46" w:rsidRDefault="001B7071" w:rsidP="001B7071">
      <w:pPr>
        <w:pStyle w:val="Prrafodelista"/>
        <w:spacing w:line="360" w:lineRule="auto"/>
        <w:ind w:left="851" w:right="758"/>
        <w:jc w:val="both"/>
        <w:rPr>
          <w:rFonts w:ascii="Palatino Linotype" w:hAnsi="Palatino Linotype"/>
          <w:i/>
          <w:iCs/>
          <w:sz w:val="22"/>
          <w:szCs w:val="22"/>
        </w:rPr>
      </w:pPr>
      <w:r w:rsidRPr="000F2B46">
        <w:rPr>
          <w:rFonts w:ascii="Palatino Linotype" w:hAnsi="Palatino Linotype"/>
          <w:i/>
          <w:iCs/>
          <w:sz w:val="22"/>
          <w:szCs w:val="22"/>
        </w:rPr>
        <w:t xml:space="preserve">VI. Brindar capacitación a los integrantes del cuerpo de seguridad pública y tránsito, así como a los aspirantes a ser parte los mismos, con base en un programa de profesionalización policial; </w:t>
      </w:r>
    </w:p>
    <w:p w14:paraId="5193CE34" w14:textId="77777777" w:rsidR="001B7071" w:rsidRPr="000F2B46" w:rsidRDefault="001B7071" w:rsidP="001B7071">
      <w:pPr>
        <w:pStyle w:val="Prrafodelista"/>
        <w:spacing w:line="360" w:lineRule="auto"/>
        <w:ind w:left="851" w:right="758"/>
        <w:jc w:val="both"/>
        <w:rPr>
          <w:rFonts w:ascii="Palatino Linotype" w:hAnsi="Palatino Linotype"/>
          <w:i/>
          <w:iCs/>
          <w:sz w:val="22"/>
          <w:szCs w:val="22"/>
        </w:rPr>
      </w:pPr>
      <w:r w:rsidRPr="000F2B46">
        <w:rPr>
          <w:rFonts w:ascii="Palatino Linotype" w:hAnsi="Palatino Linotype"/>
          <w:i/>
          <w:iCs/>
          <w:sz w:val="22"/>
          <w:szCs w:val="22"/>
        </w:rPr>
        <w:t>VII. Hacer del conocimiento de las autoridades competentes la comisión de un probable delito y poner a disposición al o los presuntos responsables, en los términos de los ordenamientos legales aplicables;</w:t>
      </w:r>
    </w:p>
    <w:p w14:paraId="2E5A9482" w14:textId="77777777" w:rsidR="001B7071" w:rsidRPr="00E45B36" w:rsidRDefault="001B7071" w:rsidP="001B7071">
      <w:pPr>
        <w:spacing w:line="360" w:lineRule="auto"/>
        <w:jc w:val="both"/>
        <w:rPr>
          <w:rFonts w:ascii="Palatino Linotype" w:hAnsi="Palatino Linotype"/>
          <w:sz w:val="24"/>
          <w:szCs w:val="24"/>
        </w:rPr>
      </w:pPr>
      <w:r w:rsidRPr="00165A68">
        <w:rPr>
          <w:rFonts w:ascii="Palatino Linotype" w:eastAsia="Times New Roman" w:hAnsi="Palatino Linotype" w:cs="Times New Roman"/>
          <w:sz w:val="24"/>
          <w:szCs w:val="24"/>
          <w:lang w:val="es-ES" w:eastAsia="es-ES"/>
        </w:rPr>
        <w:t>De lo anterior se advierte que,</w:t>
      </w:r>
      <w:r w:rsidRPr="00165A68">
        <w:rPr>
          <w:rFonts w:ascii="Palatino Linotype" w:hAnsi="Palatino Linotype"/>
          <w:sz w:val="24"/>
          <w:szCs w:val="24"/>
        </w:rPr>
        <w:t xml:space="preserve"> el Municipio de Temoaya</w:t>
      </w:r>
      <w:r>
        <w:rPr>
          <w:rFonts w:ascii="Palatino Linotype" w:hAnsi="Palatino Linotype"/>
          <w:sz w:val="24"/>
          <w:szCs w:val="24"/>
        </w:rPr>
        <w:t xml:space="preserve"> </w:t>
      </w:r>
      <w:r w:rsidRPr="00165A68">
        <w:rPr>
          <w:rFonts w:ascii="Palatino Linotype" w:hAnsi="Palatino Linotype"/>
          <w:sz w:val="24"/>
          <w:szCs w:val="24"/>
        </w:rPr>
        <w:t xml:space="preserve"> tendrá a su cargo el servicio público de Seguridad pública, cuyos fines son salvaguardar la vida, las libertades, la integridad y el patrimonio de las personas, así como </w:t>
      </w:r>
      <w:r w:rsidRPr="00165A68">
        <w:rPr>
          <w:rFonts w:ascii="Palatino Linotype" w:hAnsi="Palatino Linotype"/>
          <w:sz w:val="24"/>
          <w:szCs w:val="24"/>
          <w:u w:val="single"/>
        </w:rPr>
        <w:t>contribuir a la generación y preservación del orden público y la paz social, que comprende la prevención, investigación y persecución de los delitos y las sanciones de las infracciones administrativas</w:t>
      </w:r>
      <w:r w:rsidRPr="00165A68">
        <w:rPr>
          <w:rFonts w:ascii="Palatino Linotype" w:hAnsi="Palatino Linotype"/>
          <w:sz w:val="24"/>
          <w:szCs w:val="24"/>
        </w:rPr>
        <w:t xml:space="preserve">, por lo que </w:t>
      </w:r>
      <w:r>
        <w:rPr>
          <w:rFonts w:ascii="Palatino Linotype" w:hAnsi="Palatino Linotype"/>
          <w:sz w:val="24"/>
          <w:szCs w:val="24"/>
        </w:rPr>
        <w:t>le corresponde a su</w:t>
      </w:r>
      <w:r w:rsidRPr="00165A68">
        <w:rPr>
          <w:rFonts w:ascii="Palatino Linotype" w:hAnsi="Palatino Linotype"/>
          <w:sz w:val="24"/>
          <w:szCs w:val="24"/>
        </w:rPr>
        <w:t xml:space="preserve"> Dirección de Seguridad Pública </w:t>
      </w:r>
      <w:r>
        <w:rPr>
          <w:rFonts w:ascii="Palatino Linotype" w:hAnsi="Palatino Linotype"/>
          <w:sz w:val="24"/>
          <w:szCs w:val="24"/>
        </w:rPr>
        <w:t>p</w:t>
      </w:r>
      <w:r w:rsidRPr="00165A68">
        <w:rPr>
          <w:rFonts w:ascii="Palatino Linotype" w:hAnsi="Palatino Linotype"/>
          <w:sz w:val="24"/>
          <w:szCs w:val="24"/>
          <w:u w:val="single"/>
        </w:rPr>
        <w:t xml:space="preserve">roponer programas para mejorar y ampliar la cobertura del servicio de seguridad pública, prevenir la comisión de delitos, mantener </w:t>
      </w:r>
      <w:r>
        <w:rPr>
          <w:rFonts w:ascii="Palatino Linotype" w:hAnsi="Palatino Linotype"/>
          <w:sz w:val="24"/>
          <w:szCs w:val="24"/>
          <w:u w:val="single"/>
        </w:rPr>
        <w:t>el orden y la seguridad pública.</w:t>
      </w:r>
    </w:p>
    <w:p w14:paraId="40CC514B" w14:textId="77777777" w:rsidR="001B7071" w:rsidRDefault="001B7071" w:rsidP="00247A3C">
      <w:pPr>
        <w:spacing w:before="240" w:after="240" w:line="360" w:lineRule="auto"/>
        <w:jc w:val="both"/>
        <w:rPr>
          <w:rFonts w:ascii="Palatino Linotype" w:eastAsia="Times New Roman" w:hAnsi="Palatino Linotype" w:cs="Times New Roman"/>
          <w:sz w:val="24"/>
          <w:szCs w:val="24"/>
          <w:lang w:val="es-ES" w:eastAsia="es-ES"/>
        </w:rPr>
      </w:pPr>
      <w:r>
        <w:rPr>
          <w:rFonts w:ascii="Palatino Linotype" w:eastAsia="Palatino Linotype" w:hAnsi="Palatino Linotype" w:cs="Palatino Linotype"/>
          <w:sz w:val="24"/>
          <w:szCs w:val="24"/>
          <w:lang w:val="es-ES" w:eastAsia="es-ES"/>
        </w:rPr>
        <w:t xml:space="preserve">De igual forma, en </w:t>
      </w:r>
      <w:r w:rsidR="00247A3C">
        <w:rPr>
          <w:rFonts w:ascii="Palatino Linotype" w:eastAsia="Palatino Linotype" w:hAnsi="Palatino Linotype" w:cs="Palatino Linotype"/>
          <w:sz w:val="24"/>
          <w:szCs w:val="24"/>
          <w:lang w:val="es-ES" w:eastAsia="es-ES"/>
        </w:rPr>
        <w:t xml:space="preserve">el </w:t>
      </w:r>
      <w:r w:rsidR="00247A3C">
        <w:rPr>
          <w:rFonts w:ascii="Palatino Linotype" w:eastAsia="Times New Roman" w:hAnsi="Palatino Linotype" w:cs="Times New Roman"/>
          <w:sz w:val="24"/>
          <w:szCs w:val="24"/>
          <w:lang w:val="es-ES" w:eastAsia="es-ES"/>
        </w:rPr>
        <w:t xml:space="preserve">Plan Municipal de Desarrollo Temoaya 2019-2021, se dispone lo siguiente: </w:t>
      </w:r>
    </w:p>
    <w:p w14:paraId="143B7464" w14:textId="7957867B" w:rsidR="00247A3C" w:rsidRDefault="00247A3C" w:rsidP="00247A3C">
      <w:pPr>
        <w:spacing w:before="240" w:after="240" w:line="360" w:lineRule="auto"/>
        <w:jc w:val="both"/>
        <w:rPr>
          <w:rFonts w:ascii="Palatino Linotype" w:eastAsia="Times New Roman" w:hAnsi="Palatino Linotype" w:cs="Times New Roman"/>
          <w:sz w:val="24"/>
          <w:szCs w:val="24"/>
          <w:lang w:val="es-ES" w:eastAsia="es-ES"/>
        </w:rPr>
      </w:pPr>
      <w:r>
        <w:rPr>
          <w:noProof/>
          <w:lang w:eastAsia="es-MX"/>
        </w:rPr>
        <w:drawing>
          <wp:inline distT="0" distB="0" distL="0" distR="0" wp14:anchorId="7689638B" wp14:editId="0FBCB500">
            <wp:extent cx="5612130" cy="4323715"/>
            <wp:effectExtent l="0" t="0" r="7620" b="635"/>
            <wp:docPr id="7" name="Imagen 7"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Escala de tiem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323715"/>
                    </a:xfrm>
                    <a:prstGeom prst="rect">
                      <a:avLst/>
                    </a:prstGeom>
                    <a:noFill/>
                    <a:ln>
                      <a:noFill/>
                    </a:ln>
                  </pic:spPr>
                </pic:pic>
              </a:graphicData>
            </a:graphic>
          </wp:inline>
        </w:drawing>
      </w:r>
    </w:p>
    <w:p w14:paraId="37E43FCF" w14:textId="79874268" w:rsidR="003E7453" w:rsidRDefault="001B7071" w:rsidP="003E7453">
      <w:pPr>
        <w:spacing w:line="360" w:lineRule="auto"/>
        <w:jc w:val="both"/>
        <w:rPr>
          <w:rFonts w:ascii="Palatino Linotype" w:eastAsia="Times New Roman" w:hAnsi="Palatino Linotype" w:cs="Times New Roman"/>
          <w:sz w:val="24"/>
          <w:szCs w:val="24"/>
          <w:lang w:val="es-ES" w:eastAsia="es-ES"/>
        </w:rPr>
      </w:pPr>
      <w:r w:rsidRPr="00370E42">
        <w:rPr>
          <w:rFonts w:ascii="Palatino Linotype" w:eastAsia="Times New Roman" w:hAnsi="Palatino Linotype" w:cs="Times New Roman"/>
          <w:sz w:val="24"/>
          <w:szCs w:val="24"/>
          <w:lang w:val="es-ES" w:eastAsia="es-ES"/>
        </w:rPr>
        <w:t xml:space="preserve">Con lo que se acredita que </w:t>
      </w:r>
      <w:r w:rsidRPr="00370E42">
        <w:rPr>
          <w:rFonts w:ascii="Palatino Linotype" w:eastAsia="Times New Roman" w:hAnsi="Palatino Linotype" w:cs="Times New Roman"/>
          <w:b/>
          <w:bCs/>
          <w:sz w:val="24"/>
          <w:szCs w:val="24"/>
          <w:lang w:val="es-ES" w:eastAsia="es-ES"/>
        </w:rPr>
        <w:t>EL SUJETO OBLIGADO</w:t>
      </w:r>
      <w:r w:rsidR="00C35086">
        <w:rPr>
          <w:rFonts w:ascii="Palatino Linotype" w:eastAsia="Times New Roman" w:hAnsi="Palatino Linotype" w:cs="Times New Roman"/>
          <w:sz w:val="24"/>
          <w:szCs w:val="24"/>
          <w:lang w:val="es-ES" w:eastAsia="es-ES"/>
        </w:rPr>
        <w:t xml:space="preserve"> debe</w:t>
      </w:r>
      <w:r w:rsidRPr="00370E42">
        <w:rPr>
          <w:rFonts w:ascii="Palatino Linotype" w:eastAsia="Times New Roman" w:hAnsi="Palatino Linotype" w:cs="Times New Roman"/>
          <w:sz w:val="24"/>
          <w:szCs w:val="24"/>
          <w:lang w:val="es-ES" w:eastAsia="es-ES"/>
        </w:rPr>
        <w:t xml:space="preserve"> tener acciones en materia de seguridad, razones por los cuales lo dable es ordenar el documento en donde consten las acciones tomadas por la administración 2019-2021 para mejorar la seguridad pública dentro del municipio</w:t>
      </w:r>
      <w:r>
        <w:rPr>
          <w:rFonts w:ascii="Palatino Linotype" w:eastAsia="Times New Roman" w:hAnsi="Palatino Linotype" w:cs="Times New Roman"/>
          <w:sz w:val="24"/>
          <w:szCs w:val="24"/>
          <w:lang w:val="es-ES" w:eastAsia="es-ES"/>
        </w:rPr>
        <w:t xml:space="preserve"> de Temoaya</w:t>
      </w:r>
      <w:r w:rsidRPr="00370E42">
        <w:rPr>
          <w:rFonts w:ascii="Palatino Linotype" w:eastAsia="Times New Roman" w:hAnsi="Palatino Linotype" w:cs="Times New Roman"/>
          <w:sz w:val="24"/>
          <w:szCs w:val="24"/>
          <w:lang w:val="es-ES" w:eastAsia="es-ES"/>
        </w:rPr>
        <w:t>.</w:t>
      </w:r>
    </w:p>
    <w:p w14:paraId="4B5B50ED" w14:textId="42558056" w:rsidR="003A2AB5" w:rsidRDefault="003E7453" w:rsidP="003A2AB5">
      <w:pPr>
        <w:pStyle w:val="Prrafodelista"/>
        <w:spacing w:line="360" w:lineRule="auto"/>
        <w:ind w:left="0" w:right="49"/>
        <w:jc w:val="both"/>
        <w:rPr>
          <w:rFonts w:ascii="Palatino Linotype" w:hAnsi="Palatino Linotype"/>
        </w:rPr>
      </w:pPr>
      <w:r>
        <w:rPr>
          <w:rFonts w:ascii="Palatino Linotype" w:hAnsi="Palatino Linotype"/>
        </w:rPr>
        <w:t>Por otra parte</w:t>
      </w:r>
      <w:r w:rsidR="00247A3C">
        <w:rPr>
          <w:rFonts w:ascii="Palatino Linotype" w:hAnsi="Palatino Linotype"/>
        </w:rPr>
        <w:t xml:space="preserve">, </w:t>
      </w:r>
      <w:r w:rsidR="00247A3C" w:rsidRPr="00FD6A69">
        <w:rPr>
          <w:rFonts w:ascii="Palatino Linotype" w:hAnsi="Palatino Linotype"/>
          <w:color w:val="000000"/>
        </w:rPr>
        <w:t>respecto a las medidas se tomaron en contra de la violencia hacia las mujeres otomíes</w:t>
      </w:r>
      <w:r w:rsidR="00247A3C" w:rsidRPr="00FD6A69">
        <w:rPr>
          <w:rFonts w:ascii="Palatino Linotype" w:hAnsi="Palatino Linotype"/>
        </w:rPr>
        <w:t xml:space="preserve">, </w:t>
      </w:r>
      <w:r w:rsidR="003A2AB5" w:rsidRPr="00FD6A69">
        <w:rPr>
          <w:rFonts w:ascii="Palatino Linotype" w:hAnsi="Palatino Linotype"/>
        </w:rPr>
        <w:t xml:space="preserve">se procedió a analizar el marco normativo del </w:t>
      </w:r>
      <w:r w:rsidR="003A2AB5" w:rsidRPr="00FD6A69">
        <w:rPr>
          <w:rFonts w:ascii="Palatino Linotype" w:hAnsi="Palatino Linotype"/>
          <w:b/>
        </w:rPr>
        <w:t>SUJETO OBLIGADO</w:t>
      </w:r>
      <w:r w:rsidR="003A2AB5" w:rsidRPr="00FD6A69">
        <w:rPr>
          <w:rFonts w:ascii="Palatino Linotype" w:hAnsi="Palatino Linotype"/>
        </w:rPr>
        <w:t xml:space="preserve"> a fin de determinar sus atribuciones. </w:t>
      </w:r>
    </w:p>
    <w:p w14:paraId="7D2E91C6" w14:textId="77777777" w:rsidR="003A2AB5" w:rsidRDefault="003A2AB5" w:rsidP="003A2AB5">
      <w:pPr>
        <w:pStyle w:val="Prrafodelista"/>
        <w:spacing w:line="360" w:lineRule="auto"/>
        <w:ind w:left="0" w:right="49"/>
        <w:jc w:val="both"/>
        <w:rPr>
          <w:rFonts w:ascii="Palatino Linotype" w:hAnsi="Palatino Linotype"/>
        </w:rPr>
      </w:pPr>
    </w:p>
    <w:p w14:paraId="093C768F" w14:textId="53299464" w:rsidR="003A2AB5" w:rsidRPr="00FD6A69" w:rsidRDefault="003A2AB5" w:rsidP="003A2AB5">
      <w:pPr>
        <w:pStyle w:val="Prrafodelista"/>
        <w:spacing w:line="360" w:lineRule="auto"/>
        <w:ind w:left="0" w:right="49"/>
        <w:jc w:val="both"/>
        <w:rPr>
          <w:rFonts w:ascii="Palatino Linotype" w:hAnsi="Palatino Linotype"/>
        </w:rPr>
      </w:pPr>
      <w:r w:rsidRPr="00FD6A69">
        <w:rPr>
          <w:rFonts w:ascii="Palatino Linotype" w:hAnsi="Palatino Linotype"/>
        </w:rPr>
        <w:t>Por su parte, la Ley de Acceso de las Mujeres a una Vida Libre de Violencia del Estado de México,</w:t>
      </w:r>
      <w:r w:rsidRPr="00FD6A69">
        <w:rPr>
          <w:rFonts w:ascii="Palatino Linotype" w:hAnsi="Palatino Linotype"/>
          <w:i/>
        </w:rPr>
        <w:t xml:space="preserve"> </w:t>
      </w:r>
      <w:r>
        <w:rPr>
          <w:rFonts w:ascii="Palatino Linotype" w:hAnsi="Palatino Linotype"/>
        </w:rPr>
        <w:t>dispone en sus artículos 1, 4, 5, 13</w:t>
      </w:r>
      <w:r w:rsidRPr="00FD6A69">
        <w:rPr>
          <w:rFonts w:ascii="Palatino Linotype" w:hAnsi="Palatino Linotype"/>
        </w:rPr>
        <w:t xml:space="preserve"> </w:t>
      </w:r>
      <w:r>
        <w:rPr>
          <w:rFonts w:ascii="Palatino Linotype" w:hAnsi="Palatino Linotype"/>
        </w:rPr>
        <w:t>y 54 lo s</w:t>
      </w:r>
      <w:r w:rsidRPr="00FD6A69">
        <w:rPr>
          <w:rFonts w:ascii="Palatino Linotype" w:hAnsi="Palatino Linotype"/>
        </w:rPr>
        <w:t>iguiente:</w:t>
      </w:r>
    </w:p>
    <w:p w14:paraId="6F9CF2FC" w14:textId="77777777" w:rsidR="003A2AB5" w:rsidRPr="00D22DAB" w:rsidRDefault="003A2AB5" w:rsidP="003A2AB5">
      <w:pPr>
        <w:spacing w:after="120"/>
        <w:ind w:left="851" w:right="900"/>
        <w:jc w:val="both"/>
        <w:rPr>
          <w:rFonts w:ascii="Palatino Linotype" w:hAnsi="Palatino Linotype"/>
          <w:i/>
          <w:szCs w:val="20"/>
        </w:rPr>
      </w:pPr>
      <w:r w:rsidRPr="00D22DAB">
        <w:rPr>
          <w:rFonts w:ascii="Palatino Linotype" w:hAnsi="Palatino Linotype"/>
          <w:b/>
          <w:i/>
          <w:szCs w:val="20"/>
        </w:rPr>
        <w:t xml:space="preserve">“Artículo 1.- </w:t>
      </w:r>
      <w:r w:rsidRPr="00D22DAB">
        <w:rPr>
          <w:rFonts w:ascii="Palatino Linotype" w:hAnsi="Palatino Linotype"/>
          <w:i/>
          <w:szCs w:val="20"/>
        </w:rPr>
        <w:t>La presente Ley es de orden público, interés social y de observancia general y obligatoria en todo el Estado de México y tiene por objeto establecer la coordinación entre el Gobierno del Estado y los gobiernos municipales, para prevenir, atender, sancionar y erradicar la violencia contra las mujeres, así como establecer las políticas y acciones gubernamentales para garantizar el acceso de las mujeres a una vida libre de violencia que favorezca su desarrollo y bienestar conforme a los principios de igualdad y de no discriminación, que garanticen el desarrollo integral de las mujeres.</w:t>
      </w:r>
    </w:p>
    <w:p w14:paraId="73229FBC" w14:textId="77777777" w:rsidR="003A2AB5" w:rsidRPr="00D22DAB" w:rsidRDefault="003A2AB5" w:rsidP="003A2AB5">
      <w:pPr>
        <w:spacing w:after="120"/>
        <w:ind w:left="851" w:right="900"/>
        <w:jc w:val="both"/>
        <w:rPr>
          <w:rFonts w:ascii="Palatino Linotype" w:hAnsi="Palatino Linotype"/>
          <w:i/>
          <w:szCs w:val="20"/>
        </w:rPr>
      </w:pPr>
      <w:r w:rsidRPr="00D22DAB">
        <w:rPr>
          <w:rFonts w:ascii="Palatino Linotype" w:hAnsi="Palatino Linotype"/>
          <w:b/>
          <w:i/>
          <w:szCs w:val="20"/>
        </w:rPr>
        <w:t>Artículo 4.-</w:t>
      </w:r>
      <w:r w:rsidRPr="00D22DAB">
        <w:rPr>
          <w:rFonts w:ascii="Palatino Linotype" w:hAnsi="Palatino Linotype"/>
          <w:i/>
          <w:szCs w:val="20"/>
        </w:rPr>
        <w:t xml:space="preserve"> La aplicación de la presente Ley corresponde al Titular del Poder Ejecutivo del Estado de México, a través de las dependencias e instituciones de la Administración Pública y de los Organismos Descentralizados. </w:t>
      </w:r>
    </w:p>
    <w:p w14:paraId="1256E89C" w14:textId="446089FF" w:rsidR="003A2AB5" w:rsidRDefault="003A2AB5" w:rsidP="003A2AB5">
      <w:pPr>
        <w:spacing w:after="120"/>
        <w:ind w:left="851" w:right="900"/>
        <w:jc w:val="both"/>
        <w:rPr>
          <w:rFonts w:ascii="Palatino Linotype" w:hAnsi="Palatino Linotype"/>
          <w:i/>
          <w:szCs w:val="20"/>
        </w:rPr>
      </w:pPr>
      <w:r w:rsidRPr="00D22DAB">
        <w:rPr>
          <w:rFonts w:ascii="Palatino Linotype" w:hAnsi="Palatino Linotype"/>
          <w:b/>
          <w:i/>
          <w:szCs w:val="20"/>
        </w:rPr>
        <w:t>Artículo 5.-</w:t>
      </w:r>
      <w:r w:rsidRPr="00D22DAB">
        <w:rPr>
          <w:rFonts w:ascii="Palatino Linotype" w:hAnsi="Palatino Linotype"/>
          <w:i/>
          <w:szCs w:val="20"/>
        </w:rPr>
        <w:t xml:space="preserve"> Todas las medidas que se deriven de la presente Ley, garantizarán la prevención, la atención, la sanción y la erradicación de todos los tipos y modalidades de la violencia contra las mujeres durante su ciclo de vida y promoverán su desarrollo integral y su plena participación en todas las esferas de la vida.”</w:t>
      </w:r>
      <w:r>
        <w:rPr>
          <w:rFonts w:ascii="Palatino Linotype" w:hAnsi="Palatino Linotype"/>
          <w:i/>
          <w:szCs w:val="20"/>
        </w:rPr>
        <w:t xml:space="preserve"> </w:t>
      </w:r>
    </w:p>
    <w:p w14:paraId="469AC8AA" w14:textId="77777777" w:rsidR="003A2AB5" w:rsidRPr="003A2AB5" w:rsidRDefault="003A2AB5" w:rsidP="003A2AB5">
      <w:pPr>
        <w:pStyle w:val="Prrafodelista"/>
        <w:spacing w:before="240" w:after="240"/>
        <w:ind w:right="902"/>
        <w:jc w:val="both"/>
        <w:rPr>
          <w:rFonts w:ascii="Palatino Linotype" w:hAnsi="Palatino Linotype"/>
          <w:i/>
          <w:sz w:val="22"/>
          <w:szCs w:val="22"/>
        </w:rPr>
      </w:pPr>
      <w:r w:rsidRPr="003A2AB5">
        <w:rPr>
          <w:rFonts w:ascii="Palatino Linotype" w:hAnsi="Palatino Linotype"/>
          <w:b/>
          <w:i/>
          <w:sz w:val="22"/>
          <w:szCs w:val="22"/>
        </w:rPr>
        <w:t>“Artículo 13.-</w:t>
      </w:r>
      <w:r w:rsidRPr="003A2AB5">
        <w:rPr>
          <w:rFonts w:ascii="Palatino Linotype" w:hAnsi="Palatino Linotype"/>
          <w:i/>
          <w:sz w:val="22"/>
          <w:szCs w:val="22"/>
        </w:rPr>
        <w:t xml:space="preserve"> Los Gobiernos Estatal y Municipales en el marco de sus respectivas competencias tomarán en consideración:</w:t>
      </w:r>
    </w:p>
    <w:p w14:paraId="3B10F11C" w14:textId="77777777" w:rsidR="003A2AB5" w:rsidRPr="003A2AB5" w:rsidRDefault="003A2AB5" w:rsidP="003A2AB5">
      <w:pPr>
        <w:pStyle w:val="Prrafodelista"/>
        <w:numPr>
          <w:ilvl w:val="0"/>
          <w:numId w:val="6"/>
        </w:numPr>
        <w:tabs>
          <w:tab w:val="left" w:pos="1276"/>
          <w:tab w:val="left" w:pos="1418"/>
          <w:tab w:val="left" w:pos="1560"/>
        </w:tabs>
        <w:spacing w:before="240" w:after="240"/>
        <w:ind w:left="708" w:right="902" w:firstLine="0"/>
        <w:jc w:val="both"/>
        <w:rPr>
          <w:rFonts w:ascii="Palatino Linotype" w:hAnsi="Palatino Linotype"/>
          <w:i/>
          <w:sz w:val="22"/>
          <w:szCs w:val="22"/>
        </w:rPr>
      </w:pPr>
      <w:r w:rsidRPr="003A2AB5">
        <w:rPr>
          <w:rFonts w:ascii="Palatino Linotype" w:hAnsi="Palatino Linotype"/>
          <w:i/>
          <w:sz w:val="22"/>
          <w:szCs w:val="22"/>
        </w:rPr>
        <w:t>Establecer las políticas de gobierno que garanticen el derecho de las niñas y las mujeres a una vida libre de violencia de género en sus relaciones laborales y/o de docencia;</w:t>
      </w:r>
    </w:p>
    <w:p w14:paraId="13FE805D" w14:textId="77777777" w:rsidR="003A2AB5" w:rsidRPr="003A2AB5" w:rsidRDefault="003A2AB5" w:rsidP="003A2AB5">
      <w:pPr>
        <w:pStyle w:val="Prrafodelista"/>
        <w:numPr>
          <w:ilvl w:val="0"/>
          <w:numId w:val="6"/>
        </w:numPr>
        <w:tabs>
          <w:tab w:val="left" w:pos="1276"/>
          <w:tab w:val="left" w:pos="1418"/>
          <w:tab w:val="left" w:pos="1560"/>
        </w:tabs>
        <w:spacing w:before="240" w:after="240"/>
        <w:ind w:left="708" w:right="902" w:firstLine="0"/>
        <w:jc w:val="both"/>
        <w:rPr>
          <w:rFonts w:ascii="Palatino Linotype" w:hAnsi="Palatino Linotype"/>
          <w:i/>
          <w:sz w:val="22"/>
          <w:szCs w:val="22"/>
        </w:rPr>
      </w:pPr>
      <w:r w:rsidRPr="003A2AB5">
        <w:rPr>
          <w:rFonts w:ascii="Palatino Linotype" w:hAnsi="Palatino Linotype"/>
          <w:i/>
          <w:sz w:val="22"/>
          <w:szCs w:val="22"/>
        </w:rPr>
        <w:t xml:space="preserve">Fortalecer el marco penal y civil para asegurar la sanción a quienes hostigan y acosan; </w:t>
      </w:r>
    </w:p>
    <w:p w14:paraId="258F2450" w14:textId="77777777" w:rsidR="003A2AB5" w:rsidRPr="003A2AB5" w:rsidRDefault="003A2AB5" w:rsidP="003A2AB5">
      <w:pPr>
        <w:pStyle w:val="Prrafodelista"/>
        <w:numPr>
          <w:ilvl w:val="0"/>
          <w:numId w:val="6"/>
        </w:numPr>
        <w:tabs>
          <w:tab w:val="left" w:pos="1276"/>
          <w:tab w:val="left" w:pos="1418"/>
          <w:tab w:val="left" w:pos="1560"/>
        </w:tabs>
        <w:spacing w:before="240" w:after="240"/>
        <w:ind w:left="708" w:right="902" w:firstLine="0"/>
        <w:jc w:val="both"/>
        <w:rPr>
          <w:rFonts w:ascii="Palatino Linotype" w:hAnsi="Palatino Linotype"/>
          <w:i/>
          <w:sz w:val="22"/>
          <w:szCs w:val="22"/>
        </w:rPr>
      </w:pPr>
      <w:r w:rsidRPr="003A2AB5">
        <w:rPr>
          <w:rFonts w:ascii="Palatino Linotype" w:hAnsi="Palatino Linotype"/>
          <w:i/>
          <w:sz w:val="22"/>
          <w:szCs w:val="22"/>
        </w:rPr>
        <w:t xml:space="preserve">Promover y difundir en la sociedad que el hostigamiento sexual y el acoso sexual son delitos; y </w:t>
      </w:r>
    </w:p>
    <w:p w14:paraId="7F70D133" w14:textId="77777777" w:rsidR="003A2AB5" w:rsidRPr="003A2AB5" w:rsidRDefault="003A2AB5" w:rsidP="003A2AB5">
      <w:pPr>
        <w:pStyle w:val="Prrafodelista"/>
        <w:numPr>
          <w:ilvl w:val="0"/>
          <w:numId w:val="6"/>
        </w:numPr>
        <w:tabs>
          <w:tab w:val="left" w:pos="1276"/>
          <w:tab w:val="left" w:pos="1418"/>
          <w:tab w:val="left" w:pos="1560"/>
        </w:tabs>
        <w:spacing w:before="240" w:after="240"/>
        <w:ind w:left="708" w:right="902" w:firstLine="0"/>
        <w:jc w:val="both"/>
        <w:rPr>
          <w:rFonts w:ascii="Palatino Linotype" w:hAnsi="Palatino Linotype"/>
          <w:sz w:val="22"/>
          <w:szCs w:val="22"/>
        </w:rPr>
      </w:pPr>
      <w:r w:rsidRPr="003A2AB5">
        <w:rPr>
          <w:rFonts w:ascii="Palatino Linotype" w:hAnsi="Palatino Linotype"/>
          <w:i/>
          <w:sz w:val="22"/>
          <w:szCs w:val="22"/>
        </w:rPr>
        <w:t>Diseñar programas que brinden los servicios reeducativos integrales para la víctima y ejecutar las medidas de reducción de la persona agresora en los términos de la presente Ley.”</w:t>
      </w:r>
    </w:p>
    <w:p w14:paraId="26167DF3" w14:textId="77777777" w:rsidR="003A2AB5" w:rsidRPr="003A2AB5" w:rsidRDefault="003A2AB5" w:rsidP="003A2AB5">
      <w:pPr>
        <w:pStyle w:val="Prrafodelista"/>
        <w:spacing w:line="360" w:lineRule="auto"/>
        <w:ind w:right="758"/>
        <w:jc w:val="both"/>
        <w:rPr>
          <w:rFonts w:ascii="Palatino Linotype" w:hAnsi="Palatino Linotype"/>
          <w:i/>
          <w:sz w:val="22"/>
          <w:szCs w:val="22"/>
        </w:rPr>
      </w:pPr>
    </w:p>
    <w:p w14:paraId="47EAA6D2" w14:textId="77777777" w:rsidR="003A2AB5" w:rsidRPr="003A2AB5" w:rsidRDefault="003A2AB5" w:rsidP="003A2AB5">
      <w:pPr>
        <w:pStyle w:val="Prrafodelista"/>
        <w:spacing w:line="360" w:lineRule="auto"/>
        <w:ind w:right="758"/>
        <w:contextualSpacing/>
        <w:jc w:val="both"/>
        <w:rPr>
          <w:rFonts w:ascii="Palatino Linotype" w:hAnsi="Palatino Linotype"/>
          <w:i/>
          <w:sz w:val="22"/>
          <w:szCs w:val="22"/>
        </w:rPr>
      </w:pPr>
      <w:r w:rsidRPr="003A2AB5">
        <w:rPr>
          <w:rFonts w:ascii="Palatino Linotype" w:hAnsi="Palatino Linotype"/>
          <w:i/>
          <w:sz w:val="22"/>
          <w:szCs w:val="22"/>
        </w:rPr>
        <w:t>Artículo 54.- Corresponde a los municipios, en materia de prevención, atención, sanción y erradicación de la violencia de género:</w:t>
      </w:r>
    </w:p>
    <w:p w14:paraId="100EB470" w14:textId="77777777" w:rsidR="003A2AB5" w:rsidRPr="003A2AB5" w:rsidRDefault="003A2AB5" w:rsidP="003A2AB5">
      <w:pPr>
        <w:pStyle w:val="Prrafodelista"/>
        <w:spacing w:line="360" w:lineRule="auto"/>
        <w:ind w:right="758"/>
        <w:contextualSpacing/>
        <w:jc w:val="both"/>
        <w:rPr>
          <w:rFonts w:ascii="Palatino Linotype" w:hAnsi="Palatino Linotype"/>
          <w:i/>
          <w:sz w:val="22"/>
          <w:szCs w:val="22"/>
        </w:rPr>
      </w:pPr>
      <w:r w:rsidRPr="003A2AB5">
        <w:rPr>
          <w:rFonts w:ascii="Palatino Linotype" w:hAnsi="Palatino Linotype"/>
          <w:i/>
          <w:sz w:val="22"/>
          <w:szCs w:val="22"/>
        </w:rPr>
        <w:t>(…)</w:t>
      </w:r>
    </w:p>
    <w:p w14:paraId="1F2CE09D" w14:textId="77777777" w:rsidR="003A2AB5" w:rsidRPr="003A2AB5" w:rsidRDefault="003A2AB5" w:rsidP="003A2AB5">
      <w:pPr>
        <w:pStyle w:val="Prrafodelista"/>
        <w:spacing w:line="360" w:lineRule="auto"/>
        <w:ind w:right="758"/>
        <w:contextualSpacing/>
        <w:jc w:val="both"/>
        <w:rPr>
          <w:rFonts w:ascii="Palatino Linotype" w:hAnsi="Palatino Linotype"/>
          <w:i/>
          <w:sz w:val="22"/>
          <w:szCs w:val="22"/>
        </w:rPr>
      </w:pPr>
      <w:r w:rsidRPr="003A2AB5">
        <w:rPr>
          <w:rFonts w:ascii="Palatino Linotype" w:hAnsi="Palatino Linotype"/>
          <w:i/>
          <w:sz w:val="22"/>
          <w:szCs w:val="22"/>
        </w:rPr>
        <w:t>II. Instrumentar y articular, en concordancia con la política Estatal, la política Municipal orientada a erradicar la violencia contra las mujeres y las niñas;</w:t>
      </w:r>
    </w:p>
    <w:p w14:paraId="17B1BC28" w14:textId="77777777" w:rsidR="003A2AB5" w:rsidRPr="003A2AB5" w:rsidRDefault="003A2AB5" w:rsidP="003A2AB5">
      <w:pPr>
        <w:pStyle w:val="Prrafodelista"/>
        <w:spacing w:line="360" w:lineRule="auto"/>
        <w:ind w:right="758"/>
        <w:contextualSpacing/>
        <w:jc w:val="both"/>
        <w:rPr>
          <w:rFonts w:ascii="Palatino Linotype" w:hAnsi="Palatino Linotype"/>
          <w:i/>
          <w:sz w:val="22"/>
          <w:szCs w:val="22"/>
        </w:rPr>
      </w:pPr>
      <w:r w:rsidRPr="003A2AB5">
        <w:rPr>
          <w:rFonts w:ascii="Palatino Linotype" w:hAnsi="Palatino Linotype"/>
          <w:i/>
          <w:sz w:val="22"/>
          <w:szCs w:val="22"/>
        </w:rPr>
        <w:t>(…)</w:t>
      </w:r>
    </w:p>
    <w:p w14:paraId="188C0B32" w14:textId="77777777" w:rsidR="003A2AB5" w:rsidRPr="003A2AB5" w:rsidRDefault="003A2AB5" w:rsidP="003A2AB5">
      <w:pPr>
        <w:spacing w:after="120"/>
        <w:ind w:left="708" w:right="900"/>
        <w:contextualSpacing/>
        <w:jc w:val="both"/>
        <w:rPr>
          <w:rFonts w:ascii="Palatino Linotype" w:hAnsi="Palatino Linotype"/>
          <w:b/>
          <w:i/>
        </w:rPr>
      </w:pPr>
      <w:r w:rsidRPr="003A2AB5">
        <w:rPr>
          <w:rFonts w:ascii="Palatino Linotype" w:hAnsi="Palatino Linotype"/>
          <w:b/>
          <w:i/>
        </w:rPr>
        <w:t xml:space="preserve">X. Apoyar la creación de las Unidades de Atención de las víctimas de violencia garantizando que la atención a las mujeres y niñas indígenas sea realizada por mujeres y en su propia lengua; </w:t>
      </w:r>
    </w:p>
    <w:p w14:paraId="1329C468" w14:textId="77777777" w:rsidR="003A2AB5" w:rsidRPr="00D22DAB" w:rsidRDefault="003A2AB5" w:rsidP="003A2AB5">
      <w:pPr>
        <w:spacing w:after="120"/>
        <w:ind w:left="851" w:right="900"/>
        <w:jc w:val="both"/>
        <w:rPr>
          <w:rFonts w:ascii="Palatino Linotype" w:hAnsi="Palatino Linotype"/>
          <w:i/>
          <w:szCs w:val="20"/>
        </w:rPr>
      </w:pPr>
    </w:p>
    <w:p w14:paraId="08EEC72A" w14:textId="249C32B1" w:rsidR="003A2AB5" w:rsidRPr="003A2AB5" w:rsidRDefault="003A2AB5" w:rsidP="003A2AB5">
      <w:pPr>
        <w:spacing w:before="240" w:after="240" w:line="360" w:lineRule="auto"/>
        <w:jc w:val="both"/>
        <w:rPr>
          <w:rFonts w:ascii="Palatino Linotype" w:hAnsi="Palatino Linotype"/>
          <w:sz w:val="24"/>
          <w:szCs w:val="24"/>
        </w:rPr>
      </w:pPr>
      <w:r w:rsidRPr="00554A97">
        <w:rPr>
          <w:rFonts w:ascii="Palatino Linotype" w:hAnsi="Palatino Linotype" w:cstheme="minorHAnsi"/>
          <w:sz w:val="24"/>
          <w:szCs w:val="24"/>
        </w:rPr>
        <w:t xml:space="preserve">De los preceptos legales insertos, se puede resumir que los </w:t>
      </w:r>
      <w:r w:rsidRPr="00554A97">
        <w:rPr>
          <w:rFonts w:ascii="Palatino Linotype" w:hAnsi="Palatino Linotype" w:cstheme="minorHAnsi"/>
          <w:bCs/>
          <w:sz w:val="24"/>
          <w:szCs w:val="24"/>
        </w:rPr>
        <w:t>tres niveles de gobierno, deberá establecer una estrecha coordinación, en la promoción y vigilancia del respeto, libertad y no discriminación en contra de las mujeres</w:t>
      </w:r>
      <w:r w:rsidRPr="00554A97">
        <w:rPr>
          <w:rFonts w:ascii="Palatino Linotype" w:hAnsi="Palatino Linotype" w:cstheme="minorHAnsi"/>
          <w:sz w:val="24"/>
          <w:szCs w:val="24"/>
        </w:rPr>
        <w:t xml:space="preserve">, que implique tomar todas las medidas que garanticen la </w:t>
      </w:r>
      <w:r w:rsidRPr="00554A97">
        <w:rPr>
          <w:rFonts w:ascii="Palatino Linotype" w:hAnsi="Palatino Linotype"/>
          <w:sz w:val="24"/>
          <w:szCs w:val="24"/>
        </w:rPr>
        <w:t>prevención, la atención, la sanción y la erradicación de todos los tipos y modalidades de la violencia contra las mujeres.</w:t>
      </w:r>
    </w:p>
    <w:p w14:paraId="42728A2F" w14:textId="0D0448B7" w:rsidR="00892828" w:rsidRPr="00892828" w:rsidRDefault="00892828" w:rsidP="00D319DD">
      <w:pPr>
        <w:spacing w:before="240" w:after="240" w:line="360" w:lineRule="auto"/>
        <w:ind w:right="49"/>
        <w:jc w:val="both"/>
        <w:rPr>
          <w:rFonts w:ascii="Palatino Linotype" w:eastAsia="Times New Roman" w:hAnsi="Palatino Linotype" w:cs="Times New Roman"/>
          <w:sz w:val="24"/>
          <w:szCs w:val="24"/>
          <w:lang w:val="es-ES" w:eastAsia="es-ES"/>
        </w:rPr>
      </w:pPr>
      <w:r w:rsidRPr="00892828">
        <w:rPr>
          <w:rFonts w:ascii="Palatino Linotype" w:eastAsia="Times New Roman" w:hAnsi="Palatino Linotype" w:cs="Times New Roman"/>
          <w:sz w:val="24"/>
          <w:szCs w:val="24"/>
          <w:lang w:val="es-ES" w:eastAsia="es-ES"/>
        </w:rPr>
        <w:t>De igual manera el BANDO MUNICIPAL TEMOAYA 2021</w:t>
      </w:r>
      <w:r>
        <w:rPr>
          <w:rFonts w:ascii="Palatino Linotype" w:eastAsia="Times New Roman" w:hAnsi="Palatino Linotype" w:cs="Times New Roman"/>
          <w:sz w:val="24"/>
          <w:szCs w:val="24"/>
          <w:lang w:val="es-ES" w:eastAsia="es-ES"/>
        </w:rPr>
        <w:t xml:space="preserve">, sobre este punto señala: </w:t>
      </w:r>
    </w:p>
    <w:p w14:paraId="3F2C0258" w14:textId="77777777" w:rsidR="00892828" w:rsidRPr="00892828" w:rsidRDefault="00892828" w:rsidP="00892828">
      <w:pPr>
        <w:spacing w:before="240" w:after="240" w:line="276" w:lineRule="auto"/>
        <w:ind w:left="567" w:right="616"/>
        <w:jc w:val="both"/>
        <w:rPr>
          <w:rFonts w:ascii="Palatino Linotype" w:eastAsia="Times New Roman" w:hAnsi="Palatino Linotype" w:cs="Times New Roman"/>
          <w:i/>
          <w:lang w:val="es-ES" w:eastAsia="es-ES"/>
        </w:rPr>
      </w:pPr>
      <w:r w:rsidRPr="00892828">
        <w:rPr>
          <w:rFonts w:ascii="Palatino Linotype" w:eastAsia="Times New Roman" w:hAnsi="Palatino Linotype" w:cs="Times New Roman"/>
          <w:i/>
          <w:lang w:val="es-ES" w:eastAsia="es-ES"/>
        </w:rPr>
        <w:t>Artículo 46.- Todos los actos de gobierno del Ayuntamiento, tenderán a lograr, como máxima aspiración de la sociedad, los siguientes fines:</w:t>
      </w:r>
    </w:p>
    <w:p w14:paraId="1662B892" w14:textId="77777777" w:rsidR="00892828" w:rsidRPr="00892828" w:rsidRDefault="00892828" w:rsidP="00892828">
      <w:pPr>
        <w:spacing w:before="240" w:after="240" w:line="276" w:lineRule="auto"/>
        <w:ind w:left="567" w:right="616"/>
        <w:jc w:val="both"/>
        <w:rPr>
          <w:rFonts w:ascii="Palatino Linotype" w:eastAsia="Times New Roman" w:hAnsi="Palatino Linotype" w:cs="Times New Roman"/>
          <w:i/>
          <w:lang w:val="es-ES" w:eastAsia="es-ES"/>
        </w:rPr>
      </w:pPr>
      <w:r w:rsidRPr="00892828">
        <w:rPr>
          <w:rFonts w:ascii="Palatino Linotype" w:eastAsia="Times New Roman" w:hAnsi="Palatino Linotype" w:cs="Times New Roman"/>
          <w:i/>
          <w:lang w:val="es-ES" w:eastAsia="es-ES"/>
        </w:rPr>
        <w:t>(…)</w:t>
      </w:r>
    </w:p>
    <w:p w14:paraId="644F8145" w14:textId="77777777" w:rsidR="00892828" w:rsidRPr="00892828" w:rsidRDefault="00892828" w:rsidP="00892828">
      <w:pPr>
        <w:spacing w:before="240" w:after="240" w:line="276" w:lineRule="auto"/>
        <w:ind w:left="567" w:right="616"/>
        <w:jc w:val="both"/>
        <w:rPr>
          <w:rFonts w:ascii="Palatino Linotype" w:eastAsia="Times New Roman" w:hAnsi="Palatino Linotype" w:cs="Times New Roman"/>
          <w:b/>
          <w:i/>
          <w:lang w:val="es-ES" w:eastAsia="es-ES"/>
        </w:rPr>
      </w:pPr>
      <w:r w:rsidRPr="00892828">
        <w:rPr>
          <w:rFonts w:ascii="Palatino Linotype" w:eastAsia="Times New Roman" w:hAnsi="Palatino Linotype" w:cs="Times New Roman"/>
          <w:i/>
          <w:lang w:val="es-ES" w:eastAsia="es-ES"/>
        </w:rPr>
        <w:t xml:space="preserve">XIII. </w:t>
      </w:r>
      <w:r w:rsidRPr="00892828">
        <w:rPr>
          <w:rFonts w:ascii="Palatino Linotype" w:eastAsia="Times New Roman" w:hAnsi="Palatino Linotype" w:cs="Times New Roman"/>
          <w:b/>
          <w:i/>
          <w:lang w:val="es-ES" w:eastAsia="es-ES"/>
        </w:rPr>
        <w:t>Salvaguardar el derecho de las mujeres a una vida libre de violencia</w:t>
      </w:r>
      <w:r w:rsidRPr="00892828">
        <w:rPr>
          <w:rFonts w:ascii="Palatino Linotype" w:eastAsia="Times New Roman" w:hAnsi="Palatino Linotype" w:cs="Times New Roman"/>
          <w:i/>
          <w:lang w:val="es-ES" w:eastAsia="es-ES"/>
        </w:rPr>
        <w:t xml:space="preserve">, los derechos de las niñas, los niños y adolescentes, personas adultas mayores, personas con discapacidad, los indígenas, sus pueblos y comunidades, </w:t>
      </w:r>
      <w:r w:rsidRPr="00892828">
        <w:rPr>
          <w:rFonts w:ascii="Palatino Linotype" w:eastAsia="Times New Roman" w:hAnsi="Palatino Linotype" w:cs="Times New Roman"/>
          <w:b/>
          <w:i/>
          <w:lang w:val="es-ES" w:eastAsia="es-ES"/>
        </w:rPr>
        <w:t>así como de los demás grupos en situación de vulnerabilidad;</w:t>
      </w:r>
    </w:p>
    <w:p w14:paraId="591F11CD" w14:textId="77777777" w:rsidR="00892828" w:rsidRPr="00892828" w:rsidRDefault="00892828" w:rsidP="00892828">
      <w:pPr>
        <w:spacing w:before="240" w:after="240" w:line="276" w:lineRule="auto"/>
        <w:ind w:left="567" w:right="616"/>
        <w:jc w:val="both"/>
        <w:rPr>
          <w:rFonts w:ascii="Palatino Linotype" w:eastAsia="Times New Roman" w:hAnsi="Palatino Linotype" w:cs="Times New Roman"/>
          <w:i/>
          <w:lang w:val="es-ES" w:eastAsia="es-ES"/>
        </w:rPr>
      </w:pPr>
      <w:r w:rsidRPr="00892828">
        <w:rPr>
          <w:rFonts w:ascii="Palatino Linotype" w:eastAsia="Times New Roman" w:hAnsi="Palatino Linotype" w:cs="Times New Roman"/>
          <w:i/>
          <w:lang w:val="es-ES" w:eastAsia="es-ES"/>
        </w:rPr>
        <w:t>Artículo 170.- El Ayuntamiento de Temoaya a través de la Coordinación de Atención a la Mujer, promoverá y fortalecerá programas federales y estatales, e implementará acciones municipales que atribuyan y faciliten la integración, desarrollo y participación de la mujer, personas con discapacidad y de las personas de la tercera edad, fomentando siempre una cultura de equidad e igualdad entre hombres y mujeres y una vida libre de violencia a través del Modelo de Equidad de Género y del Sistema Municipal para la igualdad de trato y oportunidades entre mujeres y hombres para prevenir, atender y erradicar la violencia contra las mujeres, con las atribuciones siguientes:</w:t>
      </w:r>
    </w:p>
    <w:p w14:paraId="17FAC83B" w14:textId="77777777" w:rsidR="00892828" w:rsidRPr="00892828" w:rsidRDefault="00892828" w:rsidP="00892828">
      <w:pPr>
        <w:spacing w:before="240" w:after="240" w:line="276" w:lineRule="auto"/>
        <w:ind w:left="567" w:right="616"/>
        <w:jc w:val="both"/>
        <w:rPr>
          <w:rFonts w:ascii="Palatino Linotype" w:eastAsia="Times New Roman" w:hAnsi="Palatino Linotype" w:cs="Times New Roman"/>
          <w:i/>
          <w:lang w:val="es-ES" w:eastAsia="es-ES"/>
        </w:rPr>
      </w:pPr>
      <w:r w:rsidRPr="00892828">
        <w:rPr>
          <w:rFonts w:ascii="Palatino Linotype" w:eastAsia="Times New Roman" w:hAnsi="Palatino Linotype" w:cs="Times New Roman"/>
          <w:i/>
          <w:lang w:val="es-ES" w:eastAsia="es-ES"/>
        </w:rPr>
        <w:t>(…)</w:t>
      </w:r>
    </w:p>
    <w:p w14:paraId="0AE04259" w14:textId="77777777" w:rsidR="00892828" w:rsidRDefault="00892828" w:rsidP="00892828">
      <w:pPr>
        <w:spacing w:before="240" w:after="240" w:line="276" w:lineRule="auto"/>
        <w:ind w:left="567" w:right="616"/>
        <w:jc w:val="both"/>
        <w:rPr>
          <w:rFonts w:ascii="Palatino Linotype" w:eastAsia="Times New Roman" w:hAnsi="Palatino Linotype" w:cs="Times New Roman"/>
          <w:i/>
          <w:lang w:val="es-ES" w:eastAsia="es-ES"/>
        </w:rPr>
      </w:pPr>
      <w:r w:rsidRPr="00892828">
        <w:rPr>
          <w:rFonts w:ascii="Palatino Linotype" w:eastAsia="Times New Roman" w:hAnsi="Palatino Linotype" w:cs="Times New Roman"/>
          <w:i/>
          <w:lang w:val="es-ES" w:eastAsia="es-ES"/>
        </w:rPr>
        <w:t>IV. Establecer vínculos de colaboración con las instancias administrativas que se ocupan de los asuntos de las entidades federativas para promover y apoyar, en su caso, las políticas, programas y acciones en materia de equidad de género y del sistema municipal para la igualdad de trato y oportunidades entre mujeres y hombres para prevenir, atender y erradicar la violencia contra las mujeres.</w:t>
      </w:r>
    </w:p>
    <w:p w14:paraId="292592B1" w14:textId="365DE084" w:rsidR="003A2AB5" w:rsidRPr="003E7453" w:rsidRDefault="003A2AB5" w:rsidP="003A2AB5">
      <w:pPr>
        <w:spacing w:line="360" w:lineRule="auto"/>
        <w:jc w:val="both"/>
        <w:rPr>
          <w:rFonts w:ascii="Palatino Linotype" w:eastAsia="Times New Roman" w:hAnsi="Palatino Linotype" w:cs="Times New Roman"/>
          <w:sz w:val="24"/>
          <w:szCs w:val="24"/>
          <w:lang w:val="es-ES" w:eastAsia="es-ES"/>
        </w:rPr>
      </w:pPr>
      <w:r w:rsidRPr="003A2AB5">
        <w:rPr>
          <w:rFonts w:ascii="Palatino Linotype" w:eastAsia="Times New Roman" w:hAnsi="Palatino Linotype" w:cs="Times New Roman"/>
          <w:sz w:val="24"/>
          <w:szCs w:val="24"/>
          <w:lang w:val="es-ES" w:eastAsia="es-ES"/>
        </w:rPr>
        <w:t>Asimismo, el</w:t>
      </w:r>
      <w:r>
        <w:rPr>
          <w:rFonts w:ascii="Palatino Linotype" w:eastAsia="Times New Roman" w:hAnsi="Palatino Linotype" w:cs="Times New Roman"/>
          <w:sz w:val="44"/>
          <w:szCs w:val="44"/>
          <w:lang w:val="es-ES" w:eastAsia="es-ES"/>
        </w:rPr>
        <w:t xml:space="preserve"> </w:t>
      </w:r>
      <w:r w:rsidRPr="00FD6A69">
        <w:rPr>
          <w:rFonts w:ascii="Palatino Linotype" w:eastAsia="Times New Roman" w:hAnsi="Palatino Linotype" w:cs="Times New Roman"/>
          <w:sz w:val="24"/>
          <w:szCs w:val="24"/>
          <w:lang w:val="es-ES" w:eastAsia="es-ES"/>
        </w:rPr>
        <w:t>Plan</w:t>
      </w:r>
      <w:r>
        <w:rPr>
          <w:rFonts w:ascii="Palatino Linotype" w:eastAsia="Times New Roman" w:hAnsi="Palatino Linotype" w:cs="Times New Roman"/>
          <w:sz w:val="24"/>
          <w:szCs w:val="24"/>
          <w:lang w:val="es-ES" w:eastAsia="es-ES"/>
        </w:rPr>
        <w:t xml:space="preserve"> Municipal de Desarrollo Temoaya 2019-2021, </w:t>
      </w:r>
      <w:r w:rsidRPr="00FD6A69">
        <w:rPr>
          <w:rFonts w:ascii="Palatino Linotype" w:eastAsia="Times New Roman" w:hAnsi="Palatino Linotype" w:cs="Times New Roman"/>
          <w:b/>
          <w:bCs/>
          <w:sz w:val="24"/>
          <w:szCs w:val="24"/>
          <w:lang w:val="es-ES" w:eastAsia="es-ES"/>
        </w:rPr>
        <w:t>en donde</w:t>
      </w:r>
      <w:r w:rsidRPr="001946B3">
        <w:rPr>
          <w:rFonts w:ascii="Palatino Linotype" w:eastAsia="Times New Roman" w:hAnsi="Palatino Linotype" w:cs="Times New Roman"/>
          <w:b/>
          <w:bCs/>
          <w:sz w:val="24"/>
          <w:szCs w:val="24"/>
          <w:lang w:val="es-ES" w:eastAsia="es-ES"/>
        </w:rPr>
        <w:t xml:space="preserve"> SUJETO OBLIGADO</w:t>
      </w:r>
      <w:r>
        <w:rPr>
          <w:rFonts w:ascii="Palatino Linotype" w:eastAsia="Times New Roman" w:hAnsi="Palatino Linotype" w:cs="Times New Roman"/>
          <w:sz w:val="24"/>
          <w:szCs w:val="24"/>
          <w:lang w:val="es-ES" w:eastAsia="es-ES"/>
        </w:rPr>
        <w:t xml:space="preserve"> planea como proyecto el de incrementar las actividades de prevención de la violencia de género, con el propósito de reducir las manifestaciones de violencia contra las mujeres.</w:t>
      </w:r>
    </w:p>
    <w:p w14:paraId="21794820" w14:textId="77777777" w:rsidR="003A2AB5" w:rsidRDefault="003A2AB5" w:rsidP="003A2AB5">
      <w:pPr>
        <w:spacing w:before="280" w:after="280" w:line="360" w:lineRule="auto"/>
        <w:jc w:val="both"/>
        <w:rPr>
          <w:rFonts w:ascii="Palatino Linotype" w:eastAsia="Palatino Linotype" w:hAnsi="Palatino Linotype" w:cs="Palatino Linotype"/>
          <w:sz w:val="24"/>
          <w:szCs w:val="24"/>
          <w:lang w:val="es-ES" w:eastAsia="es-ES"/>
        </w:rPr>
      </w:pPr>
      <w:r>
        <w:rPr>
          <w:noProof/>
          <w:lang w:eastAsia="es-MX"/>
        </w:rPr>
        <w:drawing>
          <wp:inline distT="0" distB="0" distL="0" distR="0" wp14:anchorId="44D0B377" wp14:editId="1581ACC8">
            <wp:extent cx="5612130" cy="4808597"/>
            <wp:effectExtent l="0" t="0" r="7620" b="0"/>
            <wp:docPr id="8" name="Imagen 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a:picLocks noChangeAspect="1" noChangeArrowheads="1"/>
                    </pic:cNvPicPr>
                  </pic:nvPicPr>
                  <pic:blipFill rotWithShape="1">
                    <a:blip r:embed="rId9">
                      <a:extLst>
                        <a:ext uri="{28A0092B-C50C-407E-A947-70E740481C1C}">
                          <a14:useLocalDpi xmlns:a14="http://schemas.microsoft.com/office/drawing/2010/main" val="0"/>
                        </a:ext>
                      </a:extLst>
                    </a:blip>
                    <a:srcRect l="15444" r="8690" b="4670"/>
                    <a:stretch/>
                  </pic:blipFill>
                  <pic:spPr bwMode="auto">
                    <a:xfrm>
                      <a:off x="0" y="0"/>
                      <a:ext cx="5612130" cy="4808597"/>
                    </a:xfrm>
                    <a:prstGeom prst="rect">
                      <a:avLst/>
                    </a:prstGeom>
                    <a:noFill/>
                    <a:ln>
                      <a:noFill/>
                    </a:ln>
                    <a:extLst>
                      <a:ext uri="{53640926-AAD7-44D8-BBD7-CCE9431645EC}">
                        <a14:shadowObscured xmlns:a14="http://schemas.microsoft.com/office/drawing/2010/main"/>
                      </a:ext>
                    </a:extLst>
                  </pic:spPr>
                </pic:pic>
              </a:graphicData>
            </a:graphic>
          </wp:inline>
        </w:drawing>
      </w:r>
    </w:p>
    <w:p w14:paraId="3E4D7B0A" w14:textId="236000F9" w:rsidR="001B7071" w:rsidRPr="00C35086" w:rsidRDefault="001B7071" w:rsidP="00C35086">
      <w:pPr>
        <w:spacing w:before="240" w:after="240" w:line="360" w:lineRule="auto"/>
        <w:ind w:right="49"/>
        <w:jc w:val="both"/>
        <w:rPr>
          <w:rFonts w:ascii="Palatino Linotype" w:eastAsia="Times New Roman" w:hAnsi="Palatino Linotype" w:cs="Times New Roman"/>
          <w:sz w:val="24"/>
          <w:szCs w:val="24"/>
          <w:lang w:val="es-ES" w:eastAsia="es-ES"/>
        </w:rPr>
      </w:pPr>
      <w:r w:rsidRPr="00C35086">
        <w:rPr>
          <w:rFonts w:ascii="Palatino Linotype" w:eastAsia="Times New Roman" w:hAnsi="Palatino Linotype" w:cs="Times New Roman"/>
          <w:sz w:val="24"/>
          <w:szCs w:val="24"/>
          <w:lang w:val="es-ES" w:eastAsia="es-ES"/>
        </w:rPr>
        <w:t>De lo anterior se advierte que, no se señala expresamente la obligación de</w:t>
      </w:r>
      <w:r w:rsidR="003E7453" w:rsidRPr="00C35086">
        <w:rPr>
          <w:rFonts w:ascii="Palatino Linotype" w:eastAsia="Times New Roman" w:hAnsi="Palatino Linotype" w:cs="Times New Roman"/>
          <w:sz w:val="24"/>
          <w:szCs w:val="24"/>
          <w:lang w:val="es-ES" w:eastAsia="es-ES"/>
        </w:rPr>
        <w:t xml:space="preserve"> </w:t>
      </w:r>
      <w:r w:rsidR="003E7453" w:rsidRPr="00C35086">
        <w:rPr>
          <w:rFonts w:ascii="Palatino Linotype" w:hAnsi="Palatino Linotype"/>
          <w:color w:val="000000"/>
          <w:sz w:val="24"/>
          <w:szCs w:val="24"/>
        </w:rPr>
        <w:t>establecer medidas se tomaron en contra de la violencia hacia las mujeres otomíes</w:t>
      </w:r>
      <w:r w:rsidR="003E7453" w:rsidRPr="00C35086">
        <w:rPr>
          <w:rFonts w:ascii="Palatino Linotype" w:eastAsia="Times New Roman" w:hAnsi="Palatino Linotype" w:cs="Times New Roman"/>
          <w:sz w:val="24"/>
          <w:szCs w:val="24"/>
          <w:lang w:val="es-ES" w:eastAsia="es-ES"/>
        </w:rPr>
        <w:t xml:space="preserve"> tal como lo solicita el ahora recurrente por lo que</w:t>
      </w:r>
      <w:r w:rsidRPr="00C35086">
        <w:rPr>
          <w:rFonts w:ascii="Palatino Linotype" w:eastAsia="Times New Roman" w:hAnsi="Palatino Linotype" w:cs="Times New Roman"/>
          <w:sz w:val="24"/>
          <w:szCs w:val="24"/>
          <w:lang w:val="es-ES" w:eastAsia="es-ES"/>
        </w:rPr>
        <w:t xml:space="preserve"> de obrar en</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 xml:space="preserve">sus archivos </w:t>
      </w:r>
      <w:r w:rsidR="003E7453" w:rsidRPr="00C35086">
        <w:rPr>
          <w:rFonts w:ascii="Palatino Linotype" w:eastAsia="Times New Roman" w:hAnsi="Palatino Linotype" w:cs="Times New Roman"/>
          <w:sz w:val="24"/>
          <w:szCs w:val="24"/>
          <w:lang w:val="es-ES" w:eastAsia="es-ES"/>
        </w:rPr>
        <w:t xml:space="preserve">la información solicitada deberá hacer entrega de ella </w:t>
      </w:r>
      <w:r w:rsidRPr="00C35086">
        <w:rPr>
          <w:rFonts w:ascii="Palatino Linotype" w:eastAsia="Times New Roman" w:hAnsi="Palatino Linotype" w:cs="Times New Roman"/>
          <w:sz w:val="24"/>
          <w:szCs w:val="24"/>
          <w:lang w:val="es-ES" w:eastAsia="es-ES"/>
        </w:rPr>
        <w:t>vía SAIMEX, en caso contrario bastará con que así se lo haga saber de manera</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fundada y motivada.</w:t>
      </w:r>
    </w:p>
    <w:p w14:paraId="49C07A53" w14:textId="33BE7297" w:rsidR="001B7071" w:rsidRPr="00C35086" w:rsidRDefault="001B7071" w:rsidP="00C35086">
      <w:pPr>
        <w:spacing w:before="240" w:after="240" w:line="360" w:lineRule="auto"/>
        <w:ind w:right="49"/>
        <w:jc w:val="both"/>
        <w:rPr>
          <w:rFonts w:ascii="Palatino Linotype" w:eastAsia="Times New Roman" w:hAnsi="Palatino Linotype" w:cs="Times New Roman"/>
          <w:sz w:val="24"/>
          <w:szCs w:val="24"/>
          <w:lang w:val="es-ES" w:eastAsia="es-ES"/>
        </w:rPr>
      </w:pPr>
      <w:r w:rsidRPr="00C35086">
        <w:rPr>
          <w:rFonts w:ascii="Palatino Linotype" w:eastAsia="Times New Roman" w:hAnsi="Palatino Linotype" w:cs="Times New Roman"/>
          <w:sz w:val="24"/>
          <w:szCs w:val="24"/>
          <w:lang w:val="es-ES" w:eastAsia="es-ES"/>
        </w:rPr>
        <w:t>Lo anterior, a fin de reparar el agravio ca</w:t>
      </w:r>
      <w:r w:rsidR="003E7453" w:rsidRPr="00C35086">
        <w:rPr>
          <w:rFonts w:ascii="Palatino Linotype" w:eastAsia="Times New Roman" w:hAnsi="Palatino Linotype" w:cs="Times New Roman"/>
          <w:sz w:val="24"/>
          <w:szCs w:val="24"/>
          <w:lang w:val="es-ES" w:eastAsia="es-ES"/>
        </w:rPr>
        <w:t xml:space="preserve">usado al hoy RECURRENTE ante la </w:t>
      </w:r>
      <w:r w:rsidRPr="00C35086">
        <w:rPr>
          <w:rFonts w:ascii="Palatino Linotype" w:eastAsia="Times New Roman" w:hAnsi="Palatino Linotype" w:cs="Times New Roman"/>
          <w:sz w:val="24"/>
          <w:szCs w:val="24"/>
          <w:lang w:val="es-ES" w:eastAsia="es-ES"/>
        </w:rPr>
        <w:t xml:space="preserve">omisión en que </w:t>
      </w:r>
      <w:r w:rsidR="003E7453" w:rsidRPr="00C35086">
        <w:rPr>
          <w:rFonts w:ascii="Palatino Linotype" w:eastAsia="Times New Roman" w:hAnsi="Palatino Linotype" w:cs="Times New Roman"/>
          <w:sz w:val="24"/>
          <w:szCs w:val="24"/>
          <w:lang w:val="es-ES" w:eastAsia="es-ES"/>
        </w:rPr>
        <w:t>incurriera el SUJETO</w:t>
      </w:r>
      <w:r w:rsidR="00C35086">
        <w:rPr>
          <w:rFonts w:ascii="Palatino Linotype" w:eastAsia="Times New Roman" w:hAnsi="Palatino Linotype" w:cs="Times New Roman"/>
          <w:sz w:val="24"/>
          <w:szCs w:val="24"/>
          <w:lang w:val="es-ES" w:eastAsia="es-ES"/>
        </w:rPr>
        <w:t xml:space="preserve"> OBLIGADO, y con el</w:t>
      </w:r>
      <w:r w:rsidR="003E7453" w:rsidRPr="00C35086">
        <w:rPr>
          <w:rFonts w:ascii="Palatino Linotype" w:eastAsia="Times New Roman" w:hAnsi="Palatino Linotype" w:cs="Times New Roman"/>
          <w:sz w:val="24"/>
          <w:szCs w:val="24"/>
          <w:lang w:val="es-ES" w:eastAsia="es-ES"/>
        </w:rPr>
        <w:t xml:space="preserve"> fin de cumplir con los</w:t>
      </w:r>
      <w:r w:rsidRPr="00C35086">
        <w:rPr>
          <w:rFonts w:ascii="Palatino Linotype" w:eastAsia="Times New Roman" w:hAnsi="Palatino Linotype" w:cs="Times New Roman"/>
          <w:sz w:val="24"/>
          <w:szCs w:val="24"/>
          <w:lang w:val="es-ES" w:eastAsia="es-ES"/>
        </w:rPr>
        <w:t xml:space="preserve"> principios de congruencia y exhaustividad, </w:t>
      </w:r>
      <w:r w:rsidR="00C35086">
        <w:rPr>
          <w:rFonts w:ascii="Palatino Linotype" w:eastAsia="Times New Roman" w:hAnsi="Palatino Linotype" w:cs="Times New Roman"/>
          <w:sz w:val="24"/>
          <w:szCs w:val="24"/>
          <w:lang w:val="es-ES" w:eastAsia="es-ES"/>
        </w:rPr>
        <w:t xml:space="preserve">el sujeto obligado deberá pronunciarse </w:t>
      </w:r>
      <w:r w:rsidR="003E7453" w:rsidRPr="00C35086">
        <w:rPr>
          <w:rFonts w:ascii="Palatino Linotype" w:eastAsia="Times New Roman" w:hAnsi="Palatino Linotype" w:cs="Times New Roman"/>
          <w:sz w:val="24"/>
          <w:szCs w:val="24"/>
          <w:lang w:val="es-ES" w:eastAsia="es-ES"/>
        </w:rPr>
        <w:t xml:space="preserve"> respecto a este punto de la solicitud de información. Co</w:t>
      </w:r>
      <w:r w:rsidRPr="00C35086">
        <w:rPr>
          <w:rFonts w:ascii="Palatino Linotype" w:eastAsia="Times New Roman" w:hAnsi="Palatino Linotype" w:cs="Times New Roman"/>
          <w:sz w:val="24"/>
          <w:szCs w:val="24"/>
          <w:lang w:val="es-ES" w:eastAsia="es-ES"/>
        </w:rPr>
        <w:t>mo refuerzo de lo anterior, resulta crucial el Criterio 02/17, emitido por</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el Pleno del Instituto Nacional de Transparencia y Acceso a la Información y</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Protección de Datos Personales, de título y texto siguientes:</w:t>
      </w:r>
    </w:p>
    <w:p w14:paraId="30D86BDF" w14:textId="09E5D61A" w:rsidR="001B7071" w:rsidRPr="001B7071" w:rsidRDefault="001B7071" w:rsidP="00C35086">
      <w:pPr>
        <w:spacing w:before="240" w:after="240" w:line="276" w:lineRule="auto"/>
        <w:ind w:left="567" w:right="616"/>
        <w:jc w:val="both"/>
        <w:rPr>
          <w:rFonts w:ascii="Palatino Linotype" w:eastAsia="Times New Roman" w:hAnsi="Palatino Linotype" w:cs="Times New Roman"/>
          <w:i/>
          <w:lang w:val="es-ES" w:eastAsia="es-ES"/>
        </w:rPr>
      </w:pPr>
      <w:r w:rsidRPr="001B7071">
        <w:rPr>
          <w:rFonts w:ascii="Palatino Linotype" w:eastAsia="Times New Roman" w:hAnsi="Palatino Linotype" w:cs="Times New Roman"/>
          <w:i/>
          <w:lang w:val="es-ES" w:eastAsia="es-ES"/>
        </w:rPr>
        <w:t>Congruencia y exhaustividad. Sus alcances para garantizar el</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derecho de acceso a la información. De conformidad con el</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artículo 3 de la Ley Federal de Procedimiento Administrativo, de</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aplicación supletoria a la Ley Federal de Transparencia y Acceso</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a la Información Pública, en términos de su artículo 7; todo acto</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administrativo debe cumplir con los principios de congruencia y</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exhaustividad. Para el efectivo ejercicio del derecho de acceso a</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la información, la congruencia implica que exista concordancia</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entre el requerimiento formulado por el particular y la</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respuesta proporcionada por e</w:t>
      </w:r>
      <w:r w:rsidR="003E7453">
        <w:rPr>
          <w:rFonts w:ascii="Palatino Linotype" w:eastAsia="Times New Roman" w:hAnsi="Palatino Linotype" w:cs="Times New Roman"/>
          <w:i/>
          <w:lang w:val="es-ES" w:eastAsia="es-ES"/>
        </w:rPr>
        <w:t>l sujeto obligado; mientras que l</w:t>
      </w:r>
      <w:r w:rsidRPr="001B7071">
        <w:rPr>
          <w:rFonts w:ascii="Palatino Linotype" w:eastAsia="Times New Roman" w:hAnsi="Palatino Linotype" w:cs="Times New Roman"/>
          <w:i/>
          <w:lang w:val="es-ES" w:eastAsia="es-ES"/>
        </w:rPr>
        <w:t>a exhaustividad significa que dicha respuesta se refiera</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expresamente a cada uno de los puntos solicitados. Por lo</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anterior, los sujetos obligados cumplirán con los principios de</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congruencia y exhaustividad, cuando las respuestas que emitan</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guarden una relación lógica con lo solicitado y atiendan de manera</w:t>
      </w:r>
      <w:r w:rsidR="003E7453">
        <w:rPr>
          <w:rFonts w:ascii="Palatino Linotype" w:eastAsia="Times New Roman" w:hAnsi="Palatino Linotype" w:cs="Times New Roman"/>
          <w:i/>
          <w:lang w:val="es-ES" w:eastAsia="es-ES"/>
        </w:rPr>
        <w:t xml:space="preserve"> </w:t>
      </w:r>
      <w:r w:rsidRPr="001B7071">
        <w:rPr>
          <w:rFonts w:ascii="Palatino Linotype" w:eastAsia="Times New Roman" w:hAnsi="Palatino Linotype" w:cs="Times New Roman"/>
          <w:i/>
          <w:lang w:val="es-ES" w:eastAsia="es-ES"/>
        </w:rPr>
        <w:t>puntual y expresa, cada uno de los contenidos de información.</w:t>
      </w:r>
    </w:p>
    <w:p w14:paraId="235DCA5B" w14:textId="00F87373" w:rsidR="001B7071" w:rsidRPr="00C35086" w:rsidRDefault="001B7071" w:rsidP="00C35086">
      <w:pPr>
        <w:spacing w:before="240" w:after="240" w:line="360" w:lineRule="auto"/>
        <w:ind w:right="49"/>
        <w:jc w:val="both"/>
        <w:rPr>
          <w:rFonts w:ascii="Palatino Linotype" w:eastAsia="Times New Roman" w:hAnsi="Palatino Linotype" w:cs="Times New Roman"/>
          <w:sz w:val="24"/>
          <w:szCs w:val="24"/>
          <w:lang w:val="es-ES" w:eastAsia="es-ES"/>
        </w:rPr>
      </w:pPr>
      <w:r w:rsidRPr="00C35086">
        <w:rPr>
          <w:rFonts w:ascii="Palatino Linotype" w:eastAsia="Times New Roman" w:hAnsi="Palatino Linotype" w:cs="Times New Roman"/>
          <w:sz w:val="24"/>
          <w:szCs w:val="24"/>
          <w:lang w:val="es-ES" w:eastAsia="es-ES"/>
        </w:rPr>
        <w:t>Se reitera q</w:t>
      </w:r>
      <w:r w:rsidR="003E7453" w:rsidRPr="00C35086">
        <w:rPr>
          <w:rFonts w:ascii="Palatino Linotype" w:eastAsia="Times New Roman" w:hAnsi="Palatino Linotype" w:cs="Times New Roman"/>
          <w:sz w:val="24"/>
          <w:szCs w:val="24"/>
          <w:lang w:val="es-ES" w:eastAsia="es-ES"/>
        </w:rPr>
        <w:t xml:space="preserve">ue de obrar en sus archivos la información solicitada </w:t>
      </w:r>
      <w:r w:rsidRPr="00C35086">
        <w:rPr>
          <w:rFonts w:ascii="Palatino Linotype" w:eastAsia="Times New Roman" w:hAnsi="Palatino Linotype" w:cs="Times New Roman"/>
          <w:sz w:val="24"/>
          <w:szCs w:val="24"/>
          <w:lang w:val="es-ES" w:eastAsia="es-ES"/>
        </w:rPr>
        <w:t>deberá hacer entrega de ell</w:t>
      </w:r>
      <w:r w:rsidR="003E7453" w:rsidRPr="00C35086">
        <w:rPr>
          <w:rFonts w:ascii="Palatino Linotype" w:eastAsia="Times New Roman" w:hAnsi="Palatino Linotype" w:cs="Times New Roman"/>
          <w:sz w:val="24"/>
          <w:szCs w:val="24"/>
          <w:lang w:val="es-ES" w:eastAsia="es-ES"/>
        </w:rPr>
        <w:t>a</w:t>
      </w:r>
      <w:r w:rsid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vía SAIMEX, en caso contrario bastará con que así</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se lo haga saber de manera fundada y motivada.</w:t>
      </w:r>
    </w:p>
    <w:p w14:paraId="40B9F03A" w14:textId="10AB3997" w:rsidR="001B7071" w:rsidRPr="00C35086" w:rsidRDefault="001B7071" w:rsidP="00C35086">
      <w:pPr>
        <w:spacing w:before="240" w:after="240" w:line="360" w:lineRule="auto"/>
        <w:ind w:right="49"/>
        <w:jc w:val="both"/>
        <w:rPr>
          <w:rFonts w:ascii="Palatino Linotype" w:eastAsia="Times New Roman" w:hAnsi="Palatino Linotype" w:cs="Times New Roman"/>
          <w:sz w:val="24"/>
          <w:szCs w:val="24"/>
          <w:lang w:val="es-ES" w:eastAsia="es-ES"/>
        </w:rPr>
      </w:pPr>
      <w:r w:rsidRPr="00C35086">
        <w:rPr>
          <w:rFonts w:ascii="Palatino Linotype" w:eastAsia="Times New Roman" w:hAnsi="Palatino Linotype" w:cs="Times New Roman"/>
          <w:sz w:val="24"/>
          <w:szCs w:val="24"/>
          <w:lang w:val="es-ES" w:eastAsia="es-ES"/>
        </w:rPr>
        <w:t>Lo anterior es así, toda vez que la Ley de la materi</w:t>
      </w:r>
      <w:r w:rsidR="003E7453" w:rsidRPr="00C35086">
        <w:rPr>
          <w:rFonts w:ascii="Palatino Linotype" w:eastAsia="Times New Roman" w:hAnsi="Palatino Linotype" w:cs="Times New Roman"/>
          <w:sz w:val="24"/>
          <w:szCs w:val="24"/>
          <w:lang w:val="es-ES" w:eastAsia="es-ES"/>
        </w:rPr>
        <w:t xml:space="preserve">a, únicamente establece que las </w:t>
      </w:r>
      <w:r w:rsidRPr="00C35086">
        <w:rPr>
          <w:rFonts w:ascii="Palatino Linotype" w:eastAsia="Times New Roman" w:hAnsi="Palatino Linotype" w:cs="Times New Roman"/>
          <w:sz w:val="24"/>
          <w:szCs w:val="24"/>
          <w:lang w:val="es-ES" w:eastAsia="es-ES"/>
        </w:rPr>
        <w:t>dependencias y entidades públicas o cualquier autoridad estarán obligadas a</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entregar documentos que se encuentren en sus archivos; que la obligación de</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acceso a la información se dará por cumplida cuando se pongan a disposición del</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solicita</w:t>
      </w:r>
      <w:r w:rsidR="003E7453" w:rsidRPr="00C35086">
        <w:rPr>
          <w:rFonts w:ascii="Palatino Linotype" w:eastAsia="Times New Roman" w:hAnsi="Palatino Linotype" w:cs="Times New Roman"/>
          <w:sz w:val="24"/>
          <w:szCs w:val="24"/>
          <w:lang w:val="es-ES" w:eastAsia="es-ES"/>
        </w:rPr>
        <w:t>nte los documentos respectivos.</w:t>
      </w:r>
    </w:p>
    <w:p w14:paraId="24FED341" w14:textId="017C8460" w:rsidR="001B7071" w:rsidRPr="00C35086" w:rsidRDefault="001B7071" w:rsidP="00C35086">
      <w:pPr>
        <w:spacing w:before="240" w:after="240" w:line="360" w:lineRule="auto"/>
        <w:ind w:right="49"/>
        <w:jc w:val="both"/>
        <w:rPr>
          <w:rFonts w:ascii="Palatino Linotype" w:eastAsia="Times New Roman" w:hAnsi="Palatino Linotype" w:cs="Times New Roman"/>
          <w:sz w:val="24"/>
          <w:szCs w:val="24"/>
          <w:lang w:val="es-ES" w:eastAsia="es-ES"/>
        </w:rPr>
      </w:pPr>
      <w:r w:rsidRPr="00C35086">
        <w:rPr>
          <w:rFonts w:ascii="Palatino Linotype" w:eastAsia="Times New Roman" w:hAnsi="Palatino Linotype" w:cs="Times New Roman"/>
          <w:sz w:val="24"/>
          <w:szCs w:val="24"/>
          <w:lang w:val="es-ES" w:eastAsia="es-ES"/>
        </w:rPr>
        <w:t>Cabe precisar que como contenido y alcance del derecho de Acceso a la</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Información, como la facultad que tiene toda persona para acceder a la</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información pública generada, o en poder de toda autoridad, entidad u órgano y</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organismo públicos federal, estatal y municipal, entendiendo que tal información</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pública es precisamente la contenida en los documentos que dichos entes</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generen, administren o posean en ejercicio de sus atribuciones; por lo que debe</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quedar claro que el Derecho de Acceso a la In</w:t>
      </w:r>
      <w:r w:rsidR="003E7453" w:rsidRPr="00C35086">
        <w:rPr>
          <w:rFonts w:ascii="Palatino Linotype" w:eastAsia="Times New Roman" w:hAnsi="Palatino Linotype" w:cs="Times New Roman"/>
          <w:sz w:val="24"/>
          <w:szCs w:val="24"/>
          <w:lang w:val="es-ES" w:eastAsia="es-ES"/>
        </w:rPr>
        <w:t xml:space="preserve">formación Pública, se define en </w:t>
      </w:r>
      <w:r w:rsidRPr="00C35086">
        <w:rPr>
          <w:rFonts w:ascii="Palatino Linotype" w:eastAsia="Times New Roman" w:hAnsi="Palatino Linotype" w:cs="Times New Roman"/>
          <w:sz w:val="24"/>
          <w:szCs w:val="24"/>
          <w:lang w:val="es-ES" w:eastAsia="es-ES"/>
        </w:rPr>
        <w:t>cuanto a su alcance y resultado material, en el acceso a los archivos, registros y</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documentos públicos, administrados, generados o en posesión de los órganos</w:t>
      </w:r>
      <w:r w:rsidR="003E7453" w:rsidRPr="00C35086">
        <w:rPr>
          <w:rFonts w:ascii="Palatino Linotype" w:eastAsia="Times New Roman" w:hAnsi="Palatino Linotype" w:cs="Times New Roman"/>
          <w:sz w:val="24"/>
          <w:szCs w:val="24"/>
          <w:lang w:val="es-ES" w:eastAsia="es-ES"/>
        </w:rPr>
        <w:t xml:space="preserve"> </w:t>
      </w:r>
      <w:r w:rsidRPr="00C35086">
        <w:rPr>
          <w:rFonts w:ascii="Palatino Linotype" w:eastAsia="Times New Roman" w:hAnsi="Palatino Linotype" w:cs="Times New Roman"/>
          <w:sz w:val="24"/>
          <w:szCs w:val="24"/>
          <w:lang w:val="es-ES" w:eastAsia="es-ES"/>
        </w:rPr>
        <w:t>públicos, con motivo de su ámbito competencial.</w:t>
      </w:r>
    </w:p>
    <w:p w14:paraId="3BC5A429" w14:textId="77777777" w:rsidR="00247A3C" w:rsidRPr="00247A3C" w:rsidRDefault="00247A3C" w:rsidP="00C35086">
      <w:pPr>
        <w:spacing w:before="280" w:after="280" w:line="360" w:lineRule="auto"/>
        <w:ind w:right="49"/>
        <w:jc w:val="both"/>
        <w:rPr>
          <w:rFonts w:ascii="Palatino Linotype" w:eastAsia="Palatino Linotype" w:hAnsi="Palatino Linotype" w:cs="Palatino Linotype"/>
          <w:sz w:val="24"/>
          <w:szCs w:val="24"/>
          <w:lang w:val="es-ES" w:eastAsia="es-ES"/>
        </w:rPr>
      </w:pPr>
      <w:r w:rsidRPr="00C35086">
        <w:rPr>
          <w:rFonts w:ascii="Palatino Linotype" w:eastAsia="Palatino Linotype" w:hAnsi="Palatino Linotype" w:cs="Palatino Linotype"/>
          <w:sz w:val="24"/>
          <w:szCs w:val="24"/>
          <w:lang w:val="es-ES" w:eastAsia="es-ES"/>
        </w:rPr>
        <w:t>Aunado a lo anterior, este Instituto estima dable referir lo que dispone el artículo</w:t>
      </w:r>
      <w:r w:rsidRPr="00247A3C">
        <w:rPr>
          <w:rFonts w:ascii="Palatino Linotype" w:eastAsia="Palatino Linotype" w:hAnsi="Palatino Linotype" w:cs="Palatino Linotype"/>
          <w:sz w:val="24"/>
          <w:szCs w:val="24"/>
          <w:lang w:val="es-ES" w:eastAsia="es-ES"/>
        </w:rPr>
        <w:t xml:space="preserve"> 172, último párrafo de la Ley de Transparencia y Acceso a la Información Pública del Estado de México y Municipios, el cual refiere que los argumentos para justificar cualquier negativa de acceso a la información deben recaer en </w:t>
      </w:r>
      <w:r w:rsidRPr="00247A3C">
        <w:rPr>
          <w:rFonts w:ascii="Palatino Linotype" w:eastAsia="Palatino Linotype" w:hAnsi="Palatino Linotype" w:cs="Palatino Linotype"/>
          <w:b/>
          <w:sz w:val="24"/>
          <w:szCs w:val="24"/>
          <w:lang w:val="es-ES" w:eastAsia="es-ES"/>
        </w:rPr>
        <w:t>el SUJETO OBLIGADO</w:t>
      </w:r>
      <w:r w:rsidRPr="00247A3C">
        <w:rPr>
          <w:rFonts w:ascii="Palatino Linotype" w:eastAsia="Palatino Linotype" w:hAnsi="Palatino Linotype" w:cs="Palatino Linotype"/>
          <w:sz w:val="24"/>
          <w:szCs w:val="24"/>
          <w:lang w:val="es-ES" w:eastAsia="es-ES"/>
        </w:rPr>
        <w:t>, por lo que, en caso de no atender de manera positiva</w:t>
      </w:r>
      <w:r w:rsidRPr="00247A3C">
        <w:rPr>
          <w:rFonts w:ascii="Palatino Linotype" w:eastAsia="Palatino Linotype" w:hAnsi="Palatino Linotype" w:cs="Palatino Linotype"/>
          <w:sz w:val="24"/>
          <w:szCs w:val="24"/>
          <w:vertAlign w:val="superscript"/>
          <w:lang w:val="es-ES" w:eastAsia="es-ES"/>
        </w:rPr>
        <w:footnoteReference w:id="1"/>
      </w:r>
      <w:r w:rsidRPr="00247A3C">
        <w:rPr>
          <w:rFonts w:ascii="Palatino Linotype" w:eastAsia="Palatino Linotype" w:hAnsi="Palatino Linotype" w:cs="Palatino Linotype"/>
          <w:sz w:val="24"/>
          <w:szCs w:val="24"/>
          <w:lang w:val="es-ES" w:eastAsia="es-ES"/>
        </w:rPr>
        <w:t>, el requerimiento de información deberá manifestarse al respecto.</w:t>
      </w:r>
    </w:p>
    <w:p w14:paraId="28377D75" w14:textId="2F8E3B6E"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Ahora bien, en atención a</w:t>
      </w:r>
      <w:r>
        <w:rPr>
          <w:rFonts w:ascii="Palatino Linotype" w:eastAsia="Palatino Linotype" w:hAnsi="Palatino Linotype" w:cs="Palatino Linotype"/>
          <w:sz w:val="24"/>
          <w:szCs w:val="24"/>
          <w:lang w:val="es-ES" w:eastAsia="es-ES"/>
        </w:rPr>
        <w:t>l sentido en que se resuelve el presente</w:t>
      </w:r>
      <w:r w:rsidRPr="00247A3C">
        <w:rPr>
          <w:rFonts w:ascii="Palatino Linotype" w:eastAsia="Palatino Linotype" w:hAnsi="Palatino Linotype" w:cs="Palatino Linotype"/>
          <w:sz w:val="24"/>
          <w:szCs w:val="24"/>
          <w:lang w:val="es-ES" w:eastAsia="es-ES"/>
        </w:rPr>
        <w:t xml:space="preserve"> medio de impugnación, este Instituto no omite señalar que, si </w:t>
      </w:r>
      <w:r w:rsidRPr="00247A3C">
        <w:rPr>
          <w:rFonts w:ascii="Palatino Linotype" w:eastAsia="Palatino Linotype" w:hAnsi="Palatino Linotype" w:cs="Palatino Linotype"/>
          <w:b/>
          <w:sz w:val="24"/>
          <w:szCs w:val="24"/>
          <w:lang w:val="es-ES" w:eastAsia="es-ES"/>
        </w:rPr>
        <w:t>el SUJETO OBLIGADO</w:t>
      </w:r>
      <w:r w:rsidRPr="00247A3C">
        <w:rPr>
          <w:rFonts w:ascii="Palatino Linotype" w:eastAsia="Palatino Linotype" w:hAnsi="Palatino Linotype" w:cs="Palatino Linotype"/>
          <w:sz w:val="24"/>
          <w:szCs w:val="24"/>
          <w:lang w:val="es-ES" w:eastAsia="es-ES"/>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3D4ACB2" w14:textId="77777777" w:rsidR="00247A3C" w:rsidRPr="00247A3C" w:rsidRDefault="00247A3C" w:rsidP="00247A3C">
      <w:pPr>
        <w:spacing w:before="280" w:after="280" w:line="360" w:lineRule="auto"/>
        <w:ind w:right="51"/>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En ese sentido, es de precisar que la clasificación de la información no se da por el simple mandato de la Ley, sino que es necesario que </w:t>
      </w:r>
      <w:r w:rsidRPr="00247A3C">
        <w:rPr>
          <w:rFonts w:ascii="Palatino Linotype" w:eastAsia="Palatino Linotype" w:hAnsi="Palatino Linotype" w:cs="Palatino Linotype"/>
          <w:b/>
          <w:sz w:val="24"/>
          <w:szCs w:val="24"/>
          <w:lang w:val="es-ES" w:eastAsia="es-ES"/>
        </w:rPr>
        <w:t xml:space="preserve">el SUJETO OBLIGADO </w:t>
      </w:r>
      <w:r w:rsidRPr="00247A3C">
        <w:rPr>
          <w:rFonts w:ascii="Palatino Linotype" w:eastAsia="Palatino Linotype" w:hAnsi="Palatino Linotype" w:cs="Palatino Linotype"/>
          <w:sz w:val="24"/>
          <w:szCs w:val="24"/>
          <w:lang w:val="es-ES" w:eastAsia="es-ES"/>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sidRPr="00247A3C">
        <w:rPr>
          <w:rFonts w:ascii="Palatino Linotype" w:eastAsia="Palatino Linotype" w:hAnsi="Palatino Linotype" w:cs="Palatino Linotype"/>
          <w:b/>
          <w:sz w:val="24"/>
          <w:szCs w:val="24"/>
          <w:lang w:val="es-ES" w:eastAsia="es-ES"/>
        </w:rPr>
        <w:t>SUJETO OBLIGADO</w:t>
      </w:r>
      <w:r w:rsidRPr="00247A3C">
        <w:rPr>
          <w:rFonts w:ascii="Palatino Linotype" w:eastAsia="Palatino Linotype" w:hAnsi="Palatino Linotype" w:cs="Palatino Linotype"/>
          <w:sz w:val="24"/>
          <w:szCs w:val="24"/>
          <w:lang w:val="es-ES" w:eastAsia="es-ES"/>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0F21589"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230FFC3"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D0B142"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Por otra parte, este Órgano Garante no omite mencionar que, si </w:t>
      </w:r>
      <w:r w:rsidRPr="00247A3C">
        <w:rPr>
          <w:rFonts w:ascii="Palatino Linotype" w:eastAsia="Palatino Linotype" w:hAnsi="Palatino Linotype" w:cs="Palatino Linotype"/>
          <w:b/>
          <w:sz w:val="24"/>
          <w:szCs w:val="24"/>
          <w:lang w:val="es-ES" w:eastAsia="es-ES"/>
        </w:rPr>
        <w:t>el SUJETO OBLIGADO</w:t>
      </w:r>
      <w:r w:rsidRPr="00247A3C">
        <w:rPr>
          <w:rFonts w:ascii="Palatino Linotype" w:eastAsia="Palatino Linotype" w:hAnsi="Palatino Linotype" w:cs="Palatino Linotype"/>
          <w:sz w:val="24"/>
          <w:szCs w:val="24"/>
          <w:lang w:val="es-ES" w:eastAsia="es-ES"/>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D2D0D82"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Lo anterior, sin perder de vista que la Constitución Política de los Estados Unidos Mexicanos le otorga a </w:t>
      </w:r>
      <w:r w:rsidRPr="00247A3C">
        <w:rPr>
          <w:rFonts w:ascii="Palatino Linotype" w:eastAsia="Palatino Linotype" w:hAnsi="Palatino Linotype" w:cs="Palatino Linotype"/>
          <w:b/>
          <w:sz w:val="24"/>
          <w:szCs w:val="24"/>
          <w:lang w:val="es-ES" w:eastAsia="es-ES"/>
        </w:rPr>
        <w:t>todos los documentos</w:t>
      </w:r>
      <w:r w:rsidRPr="00247A3C">
        <w:rPr>
          <w:rFonts w:ascii="Palatino Linotype" w:eastAsia="Palatino Linotype" w:hAnsi="Palatino Linotype" w:cs="Palatino Linotype"/>
          <w:sz w:val="24"/>
          <w:szCs w:val="24"/>
          <w:lang w:val="es-ES" w:eastAsia="es-ES"/>
        </w:rPr>
        <w:t xml:space="preserve"> en posesión de las autoridades </w:t>
      </w:r>
      <w:r w:rsidRPr="00247A3C">
        <w:rPr>
          <w:rFonts w:ascii="Palatino Linotype" w:eastAsia="Palatino Linotype" w:hAnsi="Palatino Linotype" w:cs="Palatino Linotype"/>
          <w:b/>
          <w:sz w:val="24"/>
          <w:szCs w:val="24"/>
          <w:lang w:val="es-ES" w:eastAsia="es-ES"/>
        </w:rPr>
        <w:t>la calidad de públicos</w:t>
      </w:r>
      <w:r w:rsidRPr="00247A3C">
        <w:rPr>
          <w:rFonts w:ascii="Palatino Linotype" w:eastAsia="Palatino Linotype" w:hAnsi="Palatino Linotype" w:cs="Palatino Linotype"/>
          <w:sz w:val="24"/>
          <w:szCs w:val="24"/>
          <w:lang w:val="es-ES" w:eastAsia="es-E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46C40F1"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Siendo pertinente aclarar que, la información que se clasifica bajo la premisa de reservada, </w:t>
      </w:r>
      <w:r w:rsidRPr="00247A3C">
        <w:rPr>
          <w:rFonts w:ascii="Palatino Linotype" w:eastAsia="Palatino Linotype" w:hAnsi="Palatino Linotype" w:cs="Palatino Linotype"/>
          <w:b/>
          <w:sz w:val="24"/>
          <w:szCs w:val="24"/>
          <w:lang w:val="es-ES" w:eastAsia="es-ES"/>
        </w:rPr>
        <w:t>no pierde el carácter de pública</w:t>
      </w:r>
      <w:r w:rsidRPr="00247A3C">
        <w:rPr>
          <w:rFonts w:ascii="Palatino Linotype" w:eastAsia="Palatino Linotype" w:hAnsi="Palatino Linotype" w:cs="Palatino Linotype"/>
          <w:sz w:val="24"/>
          <w:szCs w:val="24"/>
          <w:lang w:val="es-ES" w:eastAsia="es-ES"/>
        </w:rPr>
        <w:t xml:space="preserve">, sino que </w:t>
      </w:r>
      <w:r w:rsidRPr="00247A3C">
        <w:rPr>
          <w:rFonts w:ascii="Palatino Linotype" w:eastAsia="Palatino Linotype" w:hAnsi="Palatino Linotype" w:cs="Palatino Linotype"/>
          <w:b/>
          <w:sz w:val="24"/>
          <w:szCs w:val="24"/>
          <w:lang w:val="es-ES" w:eastAsia="es-ES"/>
        </w:rPr>
        <w:t>se reserva temporalmente</w:t>
      </w:r>
      <w:r w:rsidRPr="00247A3C">
        <w:rPr>
          <w:rFonts w:ascii="Palatino Linotype" w:eastAsia="Palatino Linotype" w:hAnsi="Palatino Linotype" w:cs="Palatino Linotype"/>
          <w:sz w:val="24"/>
          <w:szCs w:val="24"/>
          <w:lang w:val="es-ES" w:eastAsia="es-ES"/>
        </w:rPr>
        <w:t xml:space="preserve"> </w:t>
      </w:r>
      <w:r w:rsidRPr="00247A3C">
        <w:rPr>
          <w:rFonts w:ascii="Palatino Linotype" w:eastAsia="Palatino Linotype" w:hAnsi="Palatino Linotype" w:cs="Palatino Linotype"/>
          <w:b/>
          <w:sz w:val="24"/>
          <w:szCs w:val="24"/>
          <w:lang w:val="es-ES" w:eastAsia="es-ES"/>
        </w:rPr>
        <w:t>del conocimiento público</w:t>
      </w:r>
      <w:r w:rsidRPr="00247A3C">
        <w:rPr>
          <w:rFonts w:ascii="Palatino Linotype" w:eastAsia="Palatino Linotype" w:hAnsi="Palatino Linotype" w:cs="Palatino Linotype"/>
          <w:sz w:val="24"/>
          <w:szCs w:val="24"/>
          <w:lang w:val="es-ES" w:eastAsia="es-ES"/>
        </w:rPr>
        <w:t xml:space="preserve">, es decir, que, </w:t>
      </w:r>
      <w:r w:rsidRPr="00247A3C">
        <w:rPr>
          <w:rFonts w:ascii="Palatino Linotype" w:eastAsia="Palatino Linotype" w:hAnsi="Palatino Linotype" w:cs="Palatino Linotype"/>
          <w:b/>
          <w:sz w:val="24"/>
          <w:szCs w:val="24"/>
          <w:lang w:val="es-ES" w:eastAsia="es-ES"/>
        </w:rPr>
        <w:t>por un tiempo determinado</w:t>
      </w:r>
      <w:r w:rsidRPr="00247A3C">
        <w:rPr>
          <w:rFonts w:ascii="Palatino Linotype" w:eastAsia="Palatino Linotype" w:hAnsi="Palatino Linotype" w:cs="Palatino Linotype"/>
          <w:sz w:val="24"/>
          <w:szCs w:val="24"/>
          <w:lang w:val="es-ES" w:eastAsia="es-ES"/>
        </w:rPr>
        <w:t>, se conservará y custodiará la información de manera especial, y una vez transcurrido el plazo de reserva, el documento podrá divulgarse.</w:t>
      </w:r>
    </w:p>
    <w:p w14:paraId="08043C30"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2585C0BA" w14:textId="77777777" w:rsidR="00247A3C" w:rsidRPr="00247A3C" w:rsidRDefault="00247A3C" w:rsidP="00D319DD">
      <w:pPr>
        <w:spacing w:after="0" w:line="240" w:lineRule="auto"/>
        <w:ind w:left="567" w:right="902"/>
        <w:jc w:val="both"/>
        <w:rPr>
          <w:rFonts w:ascii="Palatino Linotype" w:eastAsia="Palatino Linotype" w:hAnsi="Palatino Linotype" w:cs="Palatino Linotype"/>
          <w:i/>
          <w:lang w:val="es-ES" w:eastAsia="es-ES"/>
        </w:rPr>
      </w:pPr>
      <w:r w:rsidRPr="00247A3C">
        <w:rPr>
          <w:rFonts w:ascii="Palatino Linotype" w:eastAsia="Palatino Linotype" w:hAnsi="Palatino Linotype" w:cs="Palatino Linotype"/>
          <w:i/>
          <w:lang w:val="es-ES" w:eastAsia="es-ES"/>
        </w:rPr>
        <w:t>“</w:t>
      </w:r>
      <w:r w:rsidRPr="00247A3C">
        <w:rPr>
          <w:rFonts w:ascii="Palatino Linotype" w:eastAsia="Palatino Linotype" w:hAnsi="Palatino Linotype" w:cs="Palatino Linotype"/>
          <w:b/>
          <w:i/>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247A3C">
        <w:rPr>
          <w:rFonts w:ascii="Palatino Linotype" w:eastAsia="Palatino Linotype" w:hAnsi="Palatino Linotype" w:cs="Palatino Linotype"/>
          <w:i/>
          <w:lang w:val="es-ES"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73F5765"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Por todo lo anterior, la reserva de la información implica una clasificación, la cual debe entenderse como el proceso mediante el cual </w:t>
      </w:r>
      <w:r w:rsidRPr="00247A3C">
        <w:rPr>
          <w:rFonts w:ascii="Palatino Linotype" w:eastAsia="Palatino Linotype" w:hAnsi="Palatino Linotype" w:cs="Palatino Linotype"/>
          <w:b/>
          <w:sz w:val="24"/>
          <w:szCs w:val="24"/>
          <w:lang w:val="es-ES" w:eastAsia="es-ES"/>
        </w:rPr>
        <w:t>el SUJETO OBLIGADO</w:t>
      </w:r>
      <w:r w:rsidRPr="00247A3C">
        <w:rPr>
          <w:rFonts w:ascii="Palatino Linotype" w:eastAsia="Palatino Linotype" w:hAnsi="Palatino Linotype" w:cs="Palatino Linotype"/>
          <w:sz w:val="24"/>
          <w:szCs w:val="24"/>
          <w:lang w:val="es-ES" w:eastAsia="es-ES"/>
        </w:rPr>
        <w:t xml:space="preserve"> determina que la información en su poder, actualiza alguno de los supuestos conforme a las normas aplicables.</w:t>
      </w:r>
    </w:p>
    <w:p w14:paraId="74087D87"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47A3C">
        <w:rPr>
          <w:rFonts w:ascii="Palatino Linotype" w:eastAsia="Palatino Linotype" w:hAnsi="Palatino Linotype" w:cs="Palatino Linotype"/>
          <w:b/>
          <w:sz w:val="24"/>
          <w:szCs w:val="24"/>
          <w:lang w:val="es-ES" w:eastAsia="es-ES"/>
        </w:rPr>
        <w:t>SUJETO OBLIGADO</w:t>
      </w:r>
      <w:r w:rsidRPr="00247A3C">
        <w:rPr>
          <w:rFonts w:ascii="Palatino Linotype" w:eastAsia="Palatino Linotype" w:hAnsi="Palatino Linotype" w:cs="Palatino Linotype"/>
          <w:sz w:val="24"/>
          <w:szCs w:val="24"/>
          <w:lang w:val="es-ES" w:eastAsia="es-ES"/>
        </w:rPr>
        <w:t xml:space="preserve"> a concluir que el caso particular se ajusta al supuesto previsto por la norma legal invocada como fundamento; siendo que, además, </w:t>
      </w:r>
      <w:r w:rsidRPr="00247A3C">
        <w:rPr>
          <w:rFonts w:ascii="Palatino Linotype" w:eastAsia="Palatino Linotype" w:hAnsi="Palatino Linotype" w:cs="Palatino Linotype"/>
          <w:b/>
          <w:sz w:val="24"/>
          <w:szCs w:val="24"/>
          <w:lang w:val="es-ES" w:eastAsia="es-ES"/>
        </w:rPr>
        <w:t>el SUJETO OBLIGADO</w:t>
      </w:r>
      <w:r w:rsidRPr="00247A3C">
        <w:rPr>
          <w:rFonts w:ascii="Palatino Linotype" w:eastAsia="Palatino Linotype" w:hAnsi="Palatino Linotype" w:cs="Palatino Linotype"/>
          <w:sz w:val="24"/>
          <w:szCs w:val="24"/>
          <w:lang w:val="es-ES" w:eastAsia="es-ES"/>
        </w:rPr>
        <w:t xml:space="preserve"> debe, en todo momento, aplicar una prueba de daño.</w:t>
      </w:r>
    </w:p>
    <w:p w14:paraId="04C49AF5"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57966AC"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D649AC5" w14:textId="77777777" w:rsidR="00247A3C" w:rsidRPr="00247A3C" w:rsidRDefault="00247A3C" w:rsidP="00247A3C">
      <w:pPr>
        <w:numPr>
          <w:ilvl w:val="0"/>
          <w:numId w:val="8"/>
        </w:numPr>
        <w:spacing w:before="280" w:after="0" w:line="360" w:lineRule="auto"/>
        <w:ind w:left="1276" w:hanging="425"/>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Se reciba una solicitud de acceso a la información;</w:t>
      </w:r>
    </w:p>
    <w:p w14:paraId="37923994" w14:textId="77777777" w:rsidR="00247A3C" w:rsidRPr="00247A3C" w:rsidRDefault="00247A3C" w:rsidP="00247A3C">
      <w:pPr>
        <w:numPr>
          <w:ilvl w:val="0"/>
          <w:numId w:val="8"/>
        </w:numPr>
        <w:spacing w:after="0" w:line="360" w:lineRule="auto"/>
        <w:ind w:left="1276" w:hanging="425"/>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Se determine mediante resolución de autoridad competente; y/o</w:t>
      </w:r>
    </w:p>
    <w:p w14:paraId="7FB7BD93" w14:textId="77777777" w:rsidR="00247A3C" w:rsidRPr="00247A3C" w:rsidRDefault="00247A3C" w:rsidP="00247A3C">
      <w:pPr>
        <w:numPr>
          <w:ilvl w:val="0"/>
          <w:numId w:val="8"/>
        </w:numPr>
        <w:spacing w:after="280" w:line="360" w:lineRule="auto"/>
        <w:ind w:left="1276" w:hanging="425"/>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Se generen versiones públicas para dar cumplimiento a las obligaciones de transparencia previstas en la Ley.</w:t>
      </w:r>
    </w:p>
    <w:p w14:paraId="46F0B64D"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Situación que se robustece con el artículo 141 de la misma Ley, que señala que las causales de reserva previstas, se deberán fundar y motivar, a través de la aplicación de la prueba de daño.</w:t>
      </w:r>
    </w:p>
    <w:p w14:paraId="1B8E723B"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2C0F522" w14:textId="77777777" w:rsidR="00247A3C" w:rsidRPr="00247A3C" w:rsidRDefault="00247A3C" w:rsidP="00247A3C">
      <w:pPr>
        <w:numPr>
          <w:ilvl w:val="0"/>
          <w:numId w:val="9"/>
        </w:numPr>
        <w:spacing w:before="280" w:after="0" w:line="360" w:lineRule="auto"/>
        <w:ind w:left="1134" w:hanging="283"/>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La divulgación de la información representa un </w:t>
      </w:r>
      <w:r w:rsidRPr="00247A3C">
        <w:rPr>
          <w:rFonts w:ascii="Palatino Linotype" w:eastAsia="Palatino Linotype" w:hAnsi="Palatino Linotype" w:cs="Palatino Linotype"/>
          <w:b/>
          <w:sz w:val="24"/>
          <w:szCs w:val="24"/>
          <w:lang w:val="es-ES" w:eastAsia="es-ES"/>
        </w:rPr>
        <w:t>riesgo real, demostrable e identificable del perjuicio significativo al interés público o a la seguridad pública</w:t>
      </w:r>
      <w:r w:rsidRPr="00247A3C">
        <w:rPr>
          <w:rFonts w:ascii="Palatino Linotype" w:eastAsia="Palatino Linotype" w:hAnsi="Palatino Linotype" w:cs="Palatino Linotype"/>
          <w:sz w:val="24"/>
          <w:szCs w:val="24"/>
          <w:lang w:val="es-ES" w:eastAsia="es-ES"/>
        </w:rPr>
        <w:t>;</w:t>
      </w:r>
    </w:p>
    <w:p w14:paraId="7F88FFED" w14:textId="77777777" w:rsidR="00247A3C" w:rsidRPr="00247A3C" w:rsidRDefault="00247A3C" w:rsidP="00247A3C">
      <w:pPr>
        <w:numPr>
          <w:ilvl w:val="0"/>
          <w:numId w:val="9"/>
        </w:numPr>
        <w:spacing w:after="0" w:line="360" w:lineRule="auto"/>
        <w:ind w:left="1134" w:hanging="283"/>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El riesgo de perjuicio que supondría la divulgación supera el interés público general de que se difunda; y,</w:t>
      </w:r>
    </w:p>
    <w:p w14:paraId="45CF1A7D" w14:textId="77777777" w:rsidR="00247A3C" w:rsidRPr="00247A3C" w:rsidRDefault="00247A3C" w:rsidP="00247A3C">
      <w:pPr>
        <w:numPr>
          <w:ilvl w:val="0"/>
          <w:numId w:val="9"/>
        </w:numPr>
        <w:spacing w:after="280" w:line="360" w:lineRule="auto"/>
        <w:ind w:left="1134" w:hanging="283"/>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La limitación se adecua al principio de proporcionalidad y representa el medio menos restrictivo disponible para evitar el perjuicio. </w:t>
      </w:r>
    </w:p>
    <w:p w14:paraId="3537FCC3" w14:textId="77777777" w:rsidR="00247A3C" w:rsidRPr="00247A3C" w:rsidRDefault="00247A3C" w:rsidP="00247A3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sz w:val="24"/>
          <w:szCs w:val="24"/>
          <w:lang w:val="es-ES" w:eastAsia="es-ES"/>
        </w:rPr>
      </w:pPr>
      <w:r w:rsidRPr="00247A3C">
        <w:rPr>
          <w:rFonts w:ascii="Palatino Linotype" w:eastAsia="Palatino Linotype" w:hAnsi="Palatino Linotype" w:cs="Palatino Linotype"/>
          <w:color w:val="000000"/>
          <w:sz w:val="24"/>
          <w:szCs w:val="24"/>
          <w:lang w:val="es-ES" w:eastAsia="es-ES"/>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FE88607" w14:textId="77777777"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Finalmente, este Órgano Garante de la Protección de Datos Personales no omite mencionar que, si dentro de la información que se ordena su entrega, </w:t>
      </w:r>
      <w:r w:rsidRPr="00247A3C">
        <w:rPr>
          <w:rFonts w:ascii="Palatino Linotype" w:eastAsia="Palatino Linotype" w:hAnsi="Palatino Linotype" w:cs="Palatino Linotype"/>
          <w:b/>
          <w:sz w:val="24"/>
          <w:szCs w:val="24"/>
          <w:lang w:val="es-ES" w:eastAsia="es-ES"/>
        </w:rPr>
        <w:t xml:space="preserve">el SUJETO OBLIGADO </w:t>
      </w:r>
      <w:r w:rsidRPr="00247A3C">
        <w:rPr>
          <w:rFonts w:ascii="Palatino Linotype" w:eastAsia="Palatino Linotype" w:hAnsi="Palatino Linotype" w:cs="Palatino Linotype"/>
          <w:sz w:val="24"/>
          <w:szCs w:val="24"/>
          <w:lang w:val="es-ES" w:eastAsia="es-ES"/>
        </w:rPr>
        <w:t>advierte documentos que por su propia y especial naturaleza son privados, deberá efectuar el Acuerdo de Clasificación como confidencial, en términos de la legislación aplicable y en los términos abordados con antelación.</w:t>
      </w:r>
    </w:p>
    <w:p w14:paraId="566A956E" w14:textId="77777777" w:rsidR="00247A3C" w:rsidRPr="00247A3C" w:rsidRDefault="00247A3C" w:rsidP="00247A3C">
      <w:pPr>
        <w:spacing w:before="280" w:after="280" w:line="360" w:lineRule="auto"/>
        <w:jc w:val="both"/>
        <w:rPr>
          <w:rFonts w:ascii="Times New Roman" w:eastAsia="Times New Roman" w:hAnsi="Times New Roman" w:cs="Times New Roman"/>
          <w:sz w:val="24"/>
          <w:szCs w:val="24"/>
          <w:lang w:val="es-ES" w:eastAsia="es-ES"/>
        </w:rPr>
      </w:pPr>
      <w:r w:rsidRPr="00247A3C">
        <w:rPr>
          <w:rFonts w:ascii="Palatino Linotype" w:eastAsia="Palatino Linotype" w:hAnsi="Palatino Linotype" w:cs="Palatino Linotype"/>
          <w:sz w:val="24"/>
          <w:szCs w:val="24"/>
          <w:lang w:val="es-ES" w:eastAsia="es-ES"/>
        </w:rPr>
        <w:t xml:space="preserve">Por lo tanto, es importante referir que </w:t>
      </w:r>
      <w:r w:rsidRPr="00247A3C">
        <w:rPr>
          <w:rFonts w:ascii="Palatino Linotype" w:eastAsia="Palatino Linotype" w:hAnsi="Palatino Linotype" w:cs="Palatino Linotype"/>
          <w:b/>
          <w:sz w:val="24"/>
          <w:szCs w:val="24"/>
          <w:lang w:val="es-ES" w:eastAsia="es-ES"/>
        </w:rPr>
        <w:t>el SUJETO OBLIGADO</w:t>
      </w:r>
      <w:r w:rsidRPr="00247A3C">
        <w:rPr>
          <w:rFonts w:ascii="Palatino Linotype" w:eastAsia="Palatino Linotype" w:hAnsi="Palatino Linotype" w:cs="Palatino Linotype"/>
          <w:sz w:val="24"/>
          <w:szCs w:val="24"/>
          <w:lang w:val="es-ES" w:eastAsia="es-ES"/>
        </w:rPr>
        <w:t xml:space="preserve"> deberá seguir el procedimiento legal establecido para su clasificación, esto es, que su Comité de Transparencia emita un Acuerdo de Clasificación que cumpla con las formalidades antes citadas</w:t>
      </w:r>
      <w:r w:rsidRPr="00247A3C">
        <w:rPr>
          <w:rFonts w:ascii="Palatino Linotype" w:eastAsia="Palatino Linotype" w:hAnsi="Palatino Linotype" w:cs="Palatino Linotype"/>
          <w:b/>
          <w:sz w:val="24"/>
          <w:szCs w:val="24"/>
          <w:lang w:val="es-ES" w:eastAsia="es-ES"/>
        </w:rPr>
        <w:t xml:space="preserve"> </w:t>
      </w:r>
      <w:r w:rsidRPr="00247A3C">
        <w:rPr>
          <w:rFonts w:ascii="Palatino Linotype" w:eastAsia="Palatino Linotype" w:hAnsi="Palatino Linotype" w:cs="Palatino Linotype"/>
          <w:sz w:val="24"/>
          <w:szCs w:val="24"/>
          <w:lang w:val="es-ES" w:eastAsia="es-ES"/>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8DE5499" w14:textId="7CEBD37C" w:rsidR="00247A3C" w:rsidRPr="00247A3C" w:rsidRDefault="00247A3C" w:rsidP="00247A3C">
      <w:pPr>
        <w:spacing w:before="280" w:after="28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En mérito de todo lo expuesto, ante lo </w:t>
      </w:r>
      <w:r w:rsidRPr="00247A3C">
        <w:rPr>
          <w:rFonts w:ascii="Palatino Linotype" w:eastAsia="Palatino Linotype" w:hAnsi="Palatino Linotype" w:cs="Palatino Linotype"/>
          <w:b/>
          <w:sz w:val="24"/>
          <w:szCs w:val="24"/>
          <w:lang w:val="es-ES" w:eastAsia="es-ES"/>
        </w:rPr>
        <w:t>fundado</w:t>
      </w:r>
      <w:r w:rsidRPr="00247A3C">
        <w:rPr>
          <w:rFonts w:ascii="Palatino Linotype" w:eastAsia="Palatino Linotype" w:hAnsi="Palatino Linotype" w:cs="Palatino Linotype"/>
          <w:sz w:val="24"/>
          <w:szCs w:val="24"/>
          <w:lang w:val="es-ES" w:eastAsia="es-ES"/>
        </w:rPr>
        <w:t xml:space="preserve"> de las razones o motivos de inconformidad hechos valer por </w:t>
      </w:r>
      <w:r w:rsidRPr="00247A3C">
        <w:rPr>
          <w:rFonts w:ascii="Palatino Linotype" w:eastAsia="Palatino Linotype" w:hAnsi="Palatino Linotype" w:cs="Palatino Linotype"/>
          <w:b/>
          <w:sz w:val="24"/>
          <w:szCs w:val="24"/>
          <w:lang w:val="es-ES" w:eastAsia="es-ES"/>
        </w:rPr>
        <w:t>el RECURRENTE</w:t>
      </w:r>
      <w:r w:rsidRPr="00247A3C">
        <w:rPr>
          <w:rFonts w:ascii="Palatino Linotype" w:eastAsia="Palatino Linotype" w:hAnsi="Palatino Linotype" w:cs="Palatino Linotype"/>
          <w:sz w:val="24"/>
          <w:szCs w:val="24"/>
          <w:lang w:val="es-ES" w:eastAsia="es-ES"/>
        </w:rPr>
        <w:t xml:space="preserve">, este Instituto estima que lo dable es </w:t>
      </w:r>
      <w:r w:rsidRPr="00247A3C">
        <w:rPr>
          <w:rFonts w:ascii="Palatino Linotype" w:eastAsia="Palatino Linotype" w:hAnsi="Palatino Linotype" w:cs="Palatino Linotype"/>
          <w:b/>
          <w:sz w:val="24"/>
          <w:szCs w:val="24"/>
          <w:lang w:val="es-ES" w:eastAsia="es-ES"/>
        </w:rPr>
        <w:t>ORDENAR</w:t>
      </w:r>
      <w:r w:rsidRPr="00247A3C">
        <w:rPr>
          <w:rFonts w:ascii="Palatino Linotype" w:eastAsia="Palatino Linotype" w:hAnsi="Palatino Linotype" w:cs="Palatino Linotype"/>
          <w:sz w:val="24"/>
          <w:szCs w:val="24"/>
          <w:lang w:val="es-ES" w:eastAsia="es-ES"/>
        </w:rPr>
        <w:t xml:space="preserve"> al </w:t>
      </w:r>
      <w:r w:rsidRPr="00247A3C">
        <w:rPr>
          <w:rFonts w:ascii="Palatino Linotype" w:eastAsia="Palatino Linotype" w:hAnsi="Palatino Linotype" w:cs="Palatino Linotype"/>
          <w:b/>
          <w:sz w:val="24"/>
          <w:szCs w:val="24"/>
          <w:lang w:val="es-ES" w:eastAsia="es-ES"/>
        </w:rPr>
        <w:t>SUJETO OBLIGADO</w:t>
      </w:r>
      <w:r w:rsidR="00D319DD">
        <w:rPr>
          <w:rFonts w:ascii="Palatino Linotype" w:eastAsia="Palatino Linotype" w:hAnsi="Palatino Linotype" w:cs="Palatino Linotype"/>
          <w:sz w:val="24"/>
          <w:szCs w:val="24"/>
          <w:lang w:val="es-ES" w:eastAsia="es-ES"/>
        </w:rPr>
        <w:t xml:space="preserve"> dé respuesta a la solicitud</w:t>
      </w:r>
      <w:r w:rsidRPr="00247A3C">
        <w:rPr>
          <w:rFonts w:ascii="Palatino Linotype" w:eastAsia="Palatino Linotype" w:hAnsi="Palatino Linotype" w:cs="Palatino Linotype"/>
          <w:sz w:val="24"/>
          <w:szCs w:val="24"/>
          <w:lang w:val="es-ES" w:eastAsia="es-ES"/>
        </w:rPr>
        <w:t xml:space="preserve"> de acceso a la información, atendiendo lo señalado en el presente Considerando.</w:t>
      </w:r>
    </w:p>
    <w:p w14:paraId="14604E32" w14:textId="7CD0F6AA" w:rsidR="00247A3C" w:rsidRPr="00247A3C" w:rsidRDefault="00247A3C" w:rsidP="00247A3C">
      <w:pPr>
        <w:spacing w:before="280" w:after="280" w:line="360" w:lineRule="auto"/>
        <w:ind w:right="49"/>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Antes de concluir, es de señalar que, como ya se mencionó </w:t>
      </w:r>
      <w:r w:rsidRPr="00247A3C">
        <w:rPr>
          <w:rFonts w:ascii="Palatino Linotype" w:eastAsia="Palatino Linotype" w:hAnsi="Palatino Linotype" w:cs="Palatino Linotype"/>
          <w:b/>
          <w:sz w:val="24"/>
          <w:szCs w:val="24"/>
          <w:lang w:val="es-ES" w:eastAsia="es-ES"/>
        </w:rPr>
        <w:t>el SUJETO OBLIGADO</w:t>
      </w:r>
      <w:r w:rsidRPr="00247A3C">
        <w:rPr>
          <w:rFonts w:ascii="Palatino Linotype" w:eastAsia="Palatino Linotype" w:hAnsi="Palatino Linotype" w:cs="Palatino Linotype"/>
          <w:sz w:val="24"/>
          <w:szCs w:val="24"/>
          <w:lang w:val="es-ES" w:eastAsia="es-ES"/>
        </w:rPr>
        <w:t xml:space="preserve">, omitió </w:t>
      </w:r>
      <w:r w:rsidR="00D319DD">
        <w:rPr>
          <w:rFonts w:ascii="Palatino Linotype" w:eastAsia="Palatino Linotype" w:hAnsi="Palatino Linotype" w:cs="Palatino Linotype"/>
          <w:sz w:val="24"/>
          <w:szCs w:val="24"/>
          <w:lang w:val="es-ES" w:eastAsia="es-ES"/>
        </w:rPr>
        <w:t>proporcionar la respuesta a  la solicitud</w:t>
      </w:r>
      <w:r w:rsidRPr="00247A3C">
        <w:rPr>
          <w:rFonts w:ascii="Palatino Linotype" w:eastAsia="Palatino Linotype" w:hAnsi="Palatino Linotype" w:cs="Palatino Linotype"/>
          <w:sz w:val="24"/>
          <w:szCs w:val="24"/>
          <w:lang w:val="es-ES" w:eastAsia="es-ES"/>
        </w:rPr>
        <w:t xml:space="preserve"> de acceso a la información pública, en el término contemplado en el ya citado artículo 163 de la Ley de la materia, razón por la que </w:t>
      </w:r>
      <w:r w:rsidRPr="00247A3C">
        <w:rPr>
          <w:rFonts w:ascii="Palatino Linotype" w:eastAsia="Palatino Linotype" w:hAnsi="Palatino Linotype" w:cs="Palatino Linotype"/>
          <w:b/>
          <w:sz w:val="24"/>
          <w:szCs w:val="24"/>
          <w:lang w:val="es-ES" w:eastAsia="es-ES"/>
        </w:rPr>
        <w:t>se ordena dar vista al Titular de la Contraloría Interna y Órgano de Control y Vigilancia de este Instituto</w:t>
      </w:r>
      <w:r w:rsidRPr="00247A3C">
        <w:rPr>
          <w:rFonts w:ascii="Palatino Linotype" w:eastAsia="Palatino Linotype" w:hAnsi="Palatino Linotype" w:cs="Palatino Linotype"/>
          <w:sz w:val="24"/>
          <w:szCs w:val="24"/>
          <w:lang w:val="es-ES" w:eastAsia="es-E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DA49B1F" w14:textId="77777777" w:rsidR="00247A3C" w:rsidRPr="00247A3C" w:rsidRDefault="00247A3C" w:rsidP="00247A3C">
      <w:pPr>
        <w:spacing w:before="240" w:after="240" w:line="360" w:lineRule="auto"/>
        <w:jc w:val="both"/>
        <w:rPr>
          <w:rFonts w:ascii="Palatino Linotype" w:eastAsia="Palatino Linotype" w:hAnsi="Palatino Linotype" w:cs="Palatino Linotype"/>
          <w:sz w:val="24"/>
          <w:szCs w:val="24"/>
          <w:lang w:val="es-ES" w:eastAsia="es-ES"/>
        </w:rPr>
      </w:pPr>
      <w:bookmarkStart w:id="1" w:name="_heading=h.3dy6vkm" w:colFirst="0" w:colLast="0"/>
      <w:bookmarkEnd w:id="1"/>
      <w:r w:rsidRPr="00247A3C">
        <w:rPr>
          <w:rFonts w:ascii="Palatino Linotype" w:eastAsia="Palatino Linotype" w:hAnsi="Palatino Linotype" w:cs="Palatino Linotype"/>
          <w:sz w:val="24"/>
          <w:szCs w:val="24"/>
          <w:lang w:val="es-ES" w:eastAsia="es-ES"/>
        </w:rPr>
        <w:t xml:space="preserve">Así, con fundamento en lo prescrito en los artículos 5 </w:t>
      </w:r>
      <w:r w:rsidRPr="00247A3C">
        <w:rPr>
          <w:rFonts w:ascii="Palatino Linotype" w:eastAsia="Palatino Linotype" w:hAnsi="Palatino Linotype" w:cs="Palatino Linotype"/>
          <w:sz w:val="24"/>
          <w:szCs w:val="24"/>
          <w:highlight w:val="white"/>
          <w:lang w:val="es-ES" w:eastAsia="es-ES"/>
        </w:rPr>
        <w:t xml:space="preserve">párrafos trigésimo, trigésimo primero y trigésimo segundo fracciones IV y V </w:t>
      </w:r>
      <w:r w:rsidRPr="00247A3C">
        <w:rPr>
          <w:rFonts w:ascii="Palatino Linotype" w:eastAsia="Palatino Linotype" w:hAnsi="Palatino Linotype" w:cs="Palatino Linotype"/>
          <w:sz w:val="24"/>
          <w:szCs w:val="24"/>
          <w:lang w:val="es-ES" w:eastAsia="es-ES"/>
        </w:rPr>
        <w:t>de la Constitución Política del Estado Libre y Soberano de México; 2, fracción II; 29, 36 fracciones I y II; 176, 178, 181, 185 de la Ley de Transparencia y Acceso a la Información Pública del Estado de México y Municipios, este Pleno:</w:t>
      </w:r>
    </w:p>
    <w:p w14:paraId="3EDFCEA0" w14:textId="77777777" w:rsidR="00247A3C" w:rsidRPr="00247A3C" w:rsidRDefault="00247A3C" w:rsidP="00247A3C">
      <w:pPr>
        <w:pBdr>
          <w:top w:val="nil"/>
          <w:left w:val="nil"/>
          <w:bottom w:val="nil"/>
          <w:right w:val="nil"/>
          <w:between w:val="nil"/>
        </w:pBdr>
        <w:spacing w:before="280" w:after="280" w:line="360" w:lineRule="auto"/>
        <w:ind w:left="360"/>
        <w:jc w:val="center"/>
        <w:rPr>
          <w:rFonts w:ascii="Palatino Linotype" w:eastAsia="Palatino Linotype" w:hAnsi="Palatino Linotype" w:cs="Palatino Linotype"/>
          <w:b/>
          <w:color w:val="000000"/>
          <w:sz w:val="24"/>
          <w:szCs w:val="24"/>
          <w:lang w:val="es-ES" w:eastAsia="es-ES"/>
        </w:rPr>
      </w:pPr>
      <w:r w:rsidRPr="00247A3C">
        <w:rPr>
          <w:rFonts w:ascii="Palatino Linotype" w:eastAsia="Palatino Linotype" w:hAnsi="Palatino Linotype" w:cs="Palatino Linotype"/>
          <w:b/>
          <w:color w:val="000000"/>
          <w:sz w:val="24"/>
          <w:szCs w:val="24"/>
          <w:lang w:val="es-ES" w:eastAsia="es-ES"/>
        </w:rPr>
        <w:t>R E S U E L V E:</w:t>
      </w:r>
    </w:p>
    <w:p w14:paraId="2B06AC37" w14:textId="145B42BA" w:rsidR="00247A3C" w:rsidRPr="00247A3C" w:rsidRDefault="00247A3C" w:rsidP="00247A3C">
      <w:pPr>
        <w:spacing w:before="240" w:after="240" w:line="360" w:lineRule="auto"/>
        <w:ind w:right="49"/>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b/>
          <w:sz w:val="24"/>
          <w:szCs w:val="24"/>
          <w:lang w:val="es-ES" w:eastAsia="es-ES"/>
        </w:rPr>
        <w:t xml:space="preserve">PRIMERO. </w:t>
      </w:r>
      <w:r w:rsidRPr="00247A3C">
        <w:rPr>
          <w:rFonts w:ascii="Palatino Linotype" w:eastAsia="Palatino Linotype" w:hAnsi="Palatino Linotype" w:cs="Palatino Linotype"/>
          <w:sz w:val="24"/>
          <w:szCs w:val="24"/>
          <w:lang w:val="es-ES" w:eastAsia="es-ES"/>
        </w:rPr>
        <w:t xml:space="preserve">Resultan </w:t>
      </w:r>
      <w:r w:rsidRPr="00247A3C">
        <w:rPr>
          <w:rFonts w:ascii="Palatino Linotype" w:eastAsia="Palatino Linotype" w:hAnsi="Palatino Linotype" w:cs="Palatino Linotype"/>
          <w:b/>
          <w:sz w:val="24"/>
          <w:szCs w:val="24"/>
          <w:lang w:val="es-ES" w:eastAsia="es-ES"/>
        </w:rPr>
        <w:t>fundados</w:t>
      </w:r>
      <w:r w:rsidRPr="00247A3C">
        <w:rPr>
          <w:rFonts w:ascii="Palatino Linotype" w:eastAsia="Palatino Linotype" w:hAnsi="Palatino Linotype" w:cs="Palatino Linotype"/>
          <w:sz w:val="24"/>
          <w:szCs w:val="24"/>
          <w:lang w:val="es-ES" w:eastAsia="es-ES"/>
        </w:rPr>
        <w:t xml:space="preserve"> los motivos de inconformidad que arguye </w:t>
      </w:r>
      <w:r w:rsidR="00892828">
        <w:rPr>
          <w:rFonts w:ascii="Palatino Linotype" w:eastAsia="Palatino Linotype" w:hAnsi="Palatino Linotype" w:cs="Palatino Linotype"/>
          <w:sz w:val="24"/>
          <w:szCs w:val="24"/>
          <w:lang w:val="es-ES" w:eastAsia="es-ES"/>
        </w:rPr>
        <w:t>la</w:t>
      </w:r>
      <w:r w:rsidRPr="00247A3C">
        <w:rPr>
          <w:rFonts w:ascii="Palatino Linotype" w:eastAsia="Palatino Linotype" w:hAnsi="Palatino Linotype" w:cs="Palatino Linotype"/>
          <w:b/>
          <w:sz w:val="24"/>
          <w:szCs w:val="24"/>
          <w:lang w:val="es-ES" w:eastAsia="es-ES"/>
        </w:rPr>
        <w:t xml:space="preserve"> RECURRENTE</w:t>
      </w:r>
      <w:r w:rsidRPr="00247A3C">
        <w:rPr>
          <w:rFonts w:ascii="Palatino Linotype" w:eastAsia="Palatino Linotype" w:hAnsi="Palatino Linotype" w:cs="Palatino Linotype"/>
          <w:sz w:val="24"/>
          <w:szCs w:val="24"/>
          <w:lang w:val="es-ES" w:eastAsia="es-ES"/>
        </w:rPr>
        <w:t xml:space="preserve">, en términos del </w:t>
      </w:r>
      <w:r w:rsidRPr="00247A3C">
        <w:rPr>
          <w:rFonts w:ascii="Palatino Linotype" w:eastAsia="Palatino Linotype" w:hAnsi="Palatino Linotype" w:cs="Palatino Linotype"/>
          <w:b/>
          <w:sz w:val="24"/>
          <w:szCs w:val="24"/>
          <w:lang w:val="es-ES" w:eastAsia="es-ES"/>
        </w:rPr>
        <w:t>Considerando Cuarto</w:t>
      </w:r>
      <w:r w:rsidRPr="00247A3C">
        <w:rPr>
          <w:rFonts w:ascii="Palatino Linotype" w:eastAsia="Palatino Linotype" w:hAnsi="Palatino Linotype" w:cs="Palatino Linotype"/>
          <w:sz w:val="24"/>
          <w:szCs w:val="24"/>
          <w:lang w:val="es-ES" w:eastAsia="es-ES"/>
        </w:rPr>
        <w:t xml:space="preserve"> de la presente resolución.</w:t>
      </w:r>
    </w:p>
    <w:p w14:paraId="3A097686" w14:textId="2AEE7165" w:rsidR="00247A3C" w:rsidRPr="003A2AB5" w:rsidRDefault="00247A3C" w:rsidP="00247A3C">
      <w:pPr>
        <w:spacing w:before="240" w:after="240" w:line="360" w:lineRule="auto"/>
        <w:jc w:val="both"/>
        <w:rPr>
          <w:rFonts w:ascii="Palatino Linotype" w:eastAsia="Palatino Linotype" w:hAnsi="Palatino Linotype" w:cs="Palatino Linotype"/>
          <w:color w:val="222222"/>
          <w:sz w:val="24"/>
          <w:szCs w:val="24"/>
          <w:lang w:val="es-ES" w:eastAsia="es-ES"/>
        </w:rPr>
      </w:pPr>
      <w:r w:rsidRPr="00247A3C">
        <w:rPr>
          <w:rFonts w:ascii="Palatino Linotype" w:eastAsia="Palatino Linotype" w:hAnsi="Palatino Linotype" w:cs="Palatino Linotype"/>
          <w:b/>
          <w:sz w:val="24"/>
          <w:szCs w:val="24"/>
          <w:lang w:val="es-ES" w:eastAsia="es-ES"/>
        </w:rPr>
        <w:t>SEGUNDO.</w:t>
      </w:r>
      <w:r w:rsidRPr="00247A3C">
        <w:rPr>
          <w:rFonts w:ascii="Palatino Linotype" w:eastAsia="Palatino Linotype" w:hAnsi="Palatino Linotype" w:cs="Palatino Linotype"/>
          <w:sz w:val="24"/>
          <w:szCs w:val="24"/>
          <w:lang w:val="es-ES" w:eastAsia="es-ES"/>
        </w:rPr>
        <w:t xml:space="preserve"> Se</w:t>
      </w:r>
      <w:r w:rsidRPr="00247A3C">
        <w:rPr>
          <w:rFonts w:ascii="Palatino Linotype" w:eastAsia="Palatino Linotype" w:hAnsi="Palatino Linotype" w:cs="Palatino Linotype"/>
          <w:b/>
          <w:sz w:val="24"/>
          <w:szCs w:val="24"/>
          <w:lang w:val="es-ES" w:eastAsia="es-ES"/>
        </w:rPr>
        <w:t xml:space="preserve"> </w:t>
      </w:r>
      <w:r w:rsidRPr="00247A3C">
        <w:rPr>
          <w:rFonts w:ascii="Palatino Linotype" w:eastAsia="Palatino Linotype" w:hAnsi="Palatino Linotype" w:cs="Palatino Linotype"/>
          <w:b/>
          <w:color w:val="222222"/>
          <w:sz w:val="24"/>
          <w:szCs w:val="24"/>
          <w:lang w:val="es-ES" w:eastAsia="es-ES"/>
        </w:rPr>
        <w:t xml:space="preserve">ORDENA </w:t>
      </w:r>
      <w:r w:rsidRPr="00247A3C">
        <w:rPr>
          <w:rFonts w:ascii="Palatino Linotype" w:eastAsia="Palatino Linotype" w:hAnsi="Palatino Linotype" w:cs="Palatino Linotype"/>
          <w:color w:val="222222"/>
          <w:sz w:val="24"/>
          <w:szCs w:val="24"/>
          <w:lang w:val="es-ES" w:eastAsia="es-ES"/>
        </w:rPr>
        <w:t xml:space="preserve">al </w:t>
      </w:r>
      <w:r w:rsidRPr="00247A3C">
        <w:rPr>
          <w:rFonts w:ascii="Palatino Linotype" w:eastAsia="Palatino Linotype" w:hAnsi="Palatino Linotype" w:cs="Palatino Linotype"/>
          <w:b/>
          <w:color w:val="222222"/>
          <w:sz w:val="24"/>
          <w:szCs w:val="24"/>
          <w:lang w:val="es-ES" w:eastAsia="es-ES"/>
        </w:rPr>
        <w:t xml:space="preserve">SUJETO OBLIGADO </w:t>
      </w:r>
      <w:r w:rsidR="003A2AB5">
        <w:rPr>
          <w:rFonts w:ascii="Palatino Linotype" w:eastAsia="Palatino Linotype" w:hAnsi="Palatino Linotype" w:cs="Palatino Linotype"/>
          <w:color w:val="222222"/>
          <w:sz w:val="24"/>
          <w:szCs w:val="24"/>
          <w:lang w:val="es-ES" w:eastAsia="es-ES"/>
        </w:rPr>
        <w:t>atienda</w:t>
      </w:r>
      <w:r w:rsidR="00892828">
        <w:rPr>
          <w:rFonts w:ascii="Palatino Linotype" w:eastAsia="Palatino Linotype" w:hAnsi="Palatino Linotype" w:cs="Palatino Linotype"/>
          <w:color w:val="222222"/>
          <w:sz w:val="24"/>
          <w:szCs w:val="24"/>
          <w:lang w:val="es-ES" w:eastAsia="es-ES"/>
        </w:rPr>
        <w:t xml:space="preserve"> la solicitud </w:t>
      </w:r>
      <w:r w:rsidRPr="00247A3C">
        <w:rPr>
          <w:rFonts w:ascii="Palatino Linotype" w:eastAsia="Palatino Linotype" w:hAnsi="Palatino Linotype" w:cs="Palatino Linotype"/>
          <w:color w:val="222222"/>
          <w:sz w:val="24"/>
          <w:szCs w:val="24"/>
          <w:lang w:val="es-ES" w:eastAsia="es-ES"/>
        </w:rPr>
        <w:t>de acceso a la</w:t>
      </w:r>
      <w:r w:rsidR="00892828">
        <w:rPr>
          <w:rFonts w:ascii="Palatino Linotype" w:eastAsia="Palatino Linotype" w:hAnsi="Palatino Linotype" w:cs="Palatino Linotype"/>
          <w:color w:val="222222"/>
          <w:sz w:val="24"/>
          <w:szCs w:val="24"/>
          <w:lang w:val="es-ES" w:eastAsia="es-ES"/>
        </w:rPr>
        <w:t xml:space="preserve"> información pública que dio origen al recurso </w:t>
      </w:r>
      <w:r w:rsidRPr="00247A3C">
        <w:rPr>
          <w:rFonts w:ascii="Palatino Linotype" w:eastAsia="Palatino Linotype" w:hAnsi="Palatino Linotype" w:cs="Palatino Linotype"/>
          <w:color w:val="222222"/>
          <w:sz w:val="24"/>
          <w:szCs w:val="24"/>
          <w:lang w:val="es-ES" w:eastAsia="es-ES"/>
        </w:rPr>
        <w:t xml:space="preserve">de revisión </w:t>
      </w:r>
      <w:r w:rsidR="00892828">
        <w:rPr>
          <w:rFonts w:ascii="Palatino Linotype" w:eastAsia="Palatino Linotype" w:hAnsi="Palatino Linotype" w:cs="Palatino Linotype"/>
          <w:b/>
          <w:sz w:val="24"/>
          <w:szCs w:val="24"/>
          <w:lang w:val="es-ES" w:eastAsia="es-ES"/>
        </w:rPr>
        <w:t>05719</w:t>
      </w:r>
      <w:r w:rsidRPr="00247A3C">
        <w:rPr>
          <w:rFonts w:ascii="Palatino Linotype" w:eastAsia="Palatino Linotype" w:hAnsi="Palatino Linotype" w:cs="Palatino Linotype"/>
          <w:b/>
          <w:sz w:val="24"/>
          <w:szCs w:val="24"/>
          <w:lang w:val="es-ES" w:eastAsia="es-ES"/>
        </w:rPr>
        <w:t>/INFOEM/IP/RR/2021</w:t>
      </w:r>
      <w:r w:rsidRPr="00247A3C">
        <w:rPr>
          <w:rFonts w:ascii="Palatino Linotype" w:eastAsia="Palatino Linotype" w:hAnsi="Palatino Linotype" w:cs="Palatino Linotype"/>
          <w:color w:val="222222"/>
          <w:sz w:val="24"/>
          <w:szCs w:val="24"/>
          <w:lang w:val="es-ES" w:eastAsia="es-ES"/>
        </w:rPr>
        <w:t>,</w:t>
      </w:r>
      <w:r w:rsidRPr="00247A3C">
        <w:rPr>
          <w:rFonts w:ascii="Palatino Linotype" w:eastAsia="Palatino Linotype" w:hAnsi="Palatino Linotype" w:cs="Palatino Linotype"/>
          <w:b/>
          <w:color w:val="222222"/>
          <w:sz w:val="24"/>
          <w:szCs w:val="24"/>
          <w:lang w:val="es-ES" w:eastAsia="es-ES"/>
        </w:rPr>
        <w:t xml:space="preserve"> </w:t>
      </w:r>
      <w:r w:rsidRPr="00247A3C">
        <w:rPr>
          <w:rFonts w:ascii="Palatino Linotype" w:eastAsia="Palatino Linotype" w:hAnsi="Palatino Linotype" w:cs="Palatino Linotype"/>
          <w:color w:val="222222"/>
          <w:sz w:val="24"/>
          <w:szCs w:val="24"/>
          <w:lang w:val="es-ES" w:eastAsia="es-ES"/>
        </w:rPr>
        <w:t xml:space="preserve">vía </w:t>
      </w:r>
      <w:r w:rsidRPr="00247A3C">
        <w:rPr>
          <w:rFonts w:ascii="Palatino Linotype" w:eastAsia="Palatino Linotype" w:hAnsi="Palatino Linotype" w:cs="Palatino Linotype"/>
          <w:b/>
          <w:color w:val="222222"/>
          <w:sz w:val="24"/>
          <w:szCs w:val="24"/>
          <w:lang w:val="es-ES" w:eastAsia="es-ES"/>
        </w:rPr>
        <w:t xml:space="preserve">SAIMEX, </w:t>
      </w:r>
      <w:r w:rsidR="003A2AB5">
        <w:rPr>
          <w:rFonts w:ascii="Palatino Linotype" w:eastAsia="Palatino Linotype" w:hAnsi="Palatino Linotype" w:cs="Palatino Linotype"/>
          <w:b/>
          <w:color w:val="222222"/>
          <w:sz w:val="24"/>
          <w:szCs w:val="24"/>
          <w:lang w:val="es-ES" w:eastAsia="es-ES"/>
        </w:rPr>
        <w:t xml:space="preserve">y </w:t>
      </w:r>
      <w:r w:rsidRPr="00247A3C">
        <w:rPr>
          <w:rFonts w:ascii="Palatino Linotype" w:eastAsia="Palatino Linotype" w:hAnsi="Palatino Linotype" w:cs="Palatino Linotype"/>
          <w:color w:val="222222"/>
          <w:sz w:val="24"/>
          <w:szCs w:val="24"/>
          <w:lang w:val="es-ES" w:eastAsia="es-ES"/>
        </w:rPr>
        <w:t>en térm</w:t>
      </w:r>
      <w:r w:rsidR="003A2AB5">
        <w:rPr>
          <w:rFonts w:ascii="Palatino Linotype" w:eastAsia="Palatino Linotype" w:hAnsi="Palatino Linotype" w:cs="Palatino Linotype"/>
          <w:color w:val="222222"/>
          <w:sz w:val="24"/>
          <w:szCs w:val="24"/>
          <w:lang w:val="es-ES" w:eastAsia="es-ES"/>
        </w:rPr>
        <w:t xml:space="preserve">inos del Considerando Cuarto </w:t>
      </w:r>
      <w:r w:rsidR="003A2AB5" w:rsidRPr="003A2AB5">
        <w:rPr>
          <w:rFonts w:ascii="Palatino Linotype" w:eastAsia="Palatino Linotype" w:hAnsi="Palatino Linotype" w:cs="Palatino Linotype"/>
          <w:color w:val="222222"/>
          <w:sz w:val="24"/>
          <w:szCs w:val="24"/>
          <w:lang w:val="es-ES" w:eastAsia="es-ES"/>
        </w:rPr>
        <w:t xml:space="preserve">de la presente resolución haga entrega al RECURRENTE, de ser el caso en versión pública, del documento donde consten: </w:t>
      </w:r>
    </w:p>
    <w:p w14:paraId="0F82803F" w14:textId="4E2449AA" w:rsidR="003A2AB5" w:rsidRPr="003A2AB5" w:rsidRDefault="003A2AB5" w:rsidP="00247A3C">
      <w:pPr>
        <w:spacing w:before="240" w:after="240" w:line="360" w:lineRule="auto"/>
        <w:jc w:val="both"/>
        <w:rPr>
          <w:rFonts w:ascii="Palatino Linotype" w:eastAsia="Palatino Linotype" w:hAnsi="Palatino Linotype" w:cs="Palatino Linotype"/>
          <w:color w:val="222222"/>
          <w:sz w:val="24"/>
          <w:szCs w:val="24"/>
          <w:lang w:val="es-ES" w:eastAsia="es-ES"/>
        </w:rPr>
      </w:pPr>
      <w:r w:rsidRPr="003A2AB5">
        <w:rPr>
          <w:rFonts w:ascii="Palatino Linotype" w:eastAsia="Palatino Linotype" w:hAnsi="Palatino Linotype" w:cs="Palatino Linotype"/>
          <w:color w:val="222222"/>
          <w:sz w:val="24"/>
          <w:szCs w:val="24"/>
          <w:lang w:val="es-ES" w:eastAsia="es-ES"/>
        </w:rPr>
        <w:t>Del 01 de enero de 2019 al 13 de octubre de 2021:</w:t>
      </w:r>
    </w:p>
    <w:p w14:paraId="466A98BC" w14:textId="5671A29F" w:rsidR="003A2AB5" w:rsidRPr="003A2AB5" w:rsidRDefault="003A2AB5" w:rsidP="003A2AB5">
      <w:pPr>
        <w:pStyle w:val="Prrafodelista"/>
        <w:numPr>
          <w:ilvl w:val="0"/>
          <w:numId w:val="10"/>
        </w:numPr>
        <w:spacing w:before="240" w:after="240" w:line="360" w:lineRule="auto"/>
        <w:jc w:val="both"/>
        <w:rPr>
          <w:rFonts w:ascii="Palatino Linotype" w:eastAsia="Palatino Linotype" w:hAnsi="Palatino Linotype" w:cs="Palatino Linotype"/>
          <w:color w:val="222222"/>
        </w:rPr>
      </w:pPr>
      <w:r w:rsidRPr="003A2AB5">
        <w:rPr>
          <w:rFonts w:ascii="Palatino Linotype" w:hAnsi="Palatino Linotype"/>
          <w:color w:val="000000"/>
        </w:rPr>
        <w:t>Las acciones tomadas por la administración 2019-2021 para mejorar la seguridad pública dentro del municipio</w:t>
      </w:r>
      <w:r w:rsidR="00C35086">
        <w:rPr>
          <w:rFonts w:ascii="Palatino Linotype" w:hAnsi="Palatino Linotype"/>
          <w:color w:val="000000"/>
        </w:rPr>
        <w:t>.</w:t>
      </w:r>
    </w:p>
    <w:p w14:paraId="37F74BD8" w14:textId="67108104" w:rsidR="003A2AB5" w:rsidRPr="003A2AB5" w:rsidRDefault="003A2AB5" w:rsidP="003A2AB5">
      <w:pPr>
        <w:pStyle w:val="Prrafodelista"/>
        <w:numPr>
          <w:ilvl w:val="0"/>
          <w:numId w:val="10"/>
        </w:numPr>
        <w:spacing w:before="240" w:after="240" w:line="360" w:lineRule="auto"/>
        <w:jc w:val="both"/>
        <w:rPr>
          <w:rFonts w:ascii="Palatino Linotype" w:eastAsia="Palatino Linotype" w:hAnsi="Palatino Linotype" w:cs="Palatino Linotype"/>
          <w:color w:val="222222"/>
        </w:rPr>
      </w:pPr>
      <w:r w:rsidRPr="003A2AB5">
        <w:rPr>
          <w:rFonts w:ascii="Palatino Linotype" w:hAnsi="Palatino Linotype"/>
          <w:color w:val="000000"/>
        </w:rPr>
        <w:t xml:space="preserve">Las medidas tomadas por la administración 2019-2021 en contra de la violencia hacia las mujeres otomíes. </w:t>
      </w:r>
    </w:p>
    <w:p w14:paraId="38D14944" w14:textId="60788F2B" w:rsidR="001B7071" w:rsidRPr="003A2AB5" w:rsidRDefault="001B7071" w:rsidP="001B7071">
      <w:pPr>
        <w:spacing w:before="240" w:after="240" w:line="360" w:lineRule="auto"/>
        <w:jc w:val="both"/>
        <w:rPr>
          <w:rFonts w:ascii="Palatino Linotype" w:eastAsia="Palatino Linotype" w:hAnsi="Palatino Linotype" w:cs="Palatino Linotype"/>
          <w:sz w:val="24"/>
          <w:szCs w:val="24"/>
          <w:lang w:val="es-ES" w:eastAsia="es-ES"/>
        </w:rPr>
      </w:pPr>
      <w:r w:rsidRPr="003A2AB5">
        <w:rPr>
          <w:rFonts w:ascii="Palatino Linotype" w:eastAsia="Palatino Linotype" w:hAnsi="Palatino Linotype" w:cs="Palatino Linotype"/>
          <w:sz w:val="24"/>
          <w:szCs w:val="24"/>
          <w:lang w:val="es-ES" w:eastAsia="es-ES"/>
        </w:rPr>
        <w:t>Para efectos de que no se haya generado la i</w:t>
      </w:r>
      <w:r w:rsidR="003A2AB5" w:rsidRPr="003A2AB5">
        <w:rPr>
          <w:rFonts w:ascii="Palatino Linotype" w:eastAsia="Palatino Linotype" w:hAnsi="Palatino Linotype" w:cs="Palatino Linotype"/>
          <w:sz w:val="24"/>
          <w:szCs w:val="24"/>
          <w:lang w:val="es-ES" w:eastAsia="es-ES"/>
        </w:rPr>
        <w:t xml:space="preserve">nformación que se ordena en el </w:t>
      </w:r>
      <w:r w:rsidRPr="003A2AB5">
        <w:rPr>
          <w:rFonts w:ascii="Palatino Linotype" w:eastAsia="Palatino Linotype" w:hAnsi="Palatino Linotype" w:cs="Palatino Linotype"/>
          <w:sz w:val="24"/>
          <w:szCs w:val="24"/>
          <w:lang w:val="es-ES" w:eastAsia="es-ES"/>
        </w:rPr>
        <w:t>inciso</w:t>
      </w:r>
      <w:r w:rsidR="003A2AB5" w:rsidRPr="003A2AB5">
        <w:rPr>
          <w:rFonts w:ascii="Palatino Linotype" w:eastAsia="Palatino Linotype" w:hAnsi="Palatino Linotype" w:cs="Palatino Linotype"/>
          <w:sz w:val="24"/>
          <w:szCs w:val="24"/>
          <w:lang w:val="es-ES" w:eastAsia="es-ES"/>
        </w:rPr>
        <w:t xml:space="preserve"> </w:t>
      </w:r>
      <w:r w:rsidRPr="003A2AB5">
        <w:rPr>
          <w:rFonts w:ascii="Palatino Linotype" w:eastAsia="Palatino Linotype" w:hAnsi="Palatino Linotype" w:cs="Palatino Linotype"/>
          <w:sz w:val="24"/>
          <w:szCs w:val="24"/>
          <w:lang w:val="es-ES" w:eastAsia="es-ES"/>
        </w:rPr>
        <w:t xml:space="preserve">2 se deberá hacer del conocimiento del </w:t>
      </w:r>
      <w:r w:rsidR="003A2AB5" w:rsidRPr="003A2AB5">
        <w:rPr>
          <w:rFonts w:ascii="Palatino Linotype" w:eastAsia="Palatino Linotype" w:hAnsi="Palatino Linotype" w:cs="Palatino Linotype"/>
          <w:sz w:val="24"/>
          <w:szCs w:val="24"/>
          <w:lang w:val="es-ES" w:eastAsia="es-ES"/>
        </w:rPr>
        <w:t xml:space="preserve">particular vía SAIMEX de manera </w:t>
      </w:r>
      <w:r w:rsidRPr="003A2AB5">
        <w:rPr>
          <w:rFonts w:ascii="Palatino Linotype" w:eastAsia="Palatino Linotype" w:hAnsi="Palatino Linotype" w:cs="Palatino Linotype"/>
          <w:sz w:val="24"/>
          <w:szCs w:val="24"/>
          <w:lang w:val="es-ES" w:eastAsia="es-ES"/>
        </w:rPr>
        <w:t>fundada y motivada.</w:t>
      </w:r>
    </w:p>
    <w:p w14:paraId="5CA2D467" w14:textId="0098430F" w:rsidR="001B7071" w:rsidRPr="003A2AB5" w:rsidRDefault="001B7071" w:rsidP="001B7071">
      <w:pPr>
        <w:spacing w:before="240" w:after="240" w:line="360" w:lineRule="auto"/>
        <w:jc w:val="both"/>
        <w:rPr>
          <w:rFonts w:ascii="Palatino Linotype" w:eastAsia="Palatino Linotype" w:hAnsi="Palatino Linotype" w:cs="Palatino Linotype"/>
          <w:sz w:val="24"/>
          <w:szCs w:val="24"/>
          <w:lang w:val="es-ES" w:eastAsia="es-ES"/>
        </w:rPr>
      </w:pPr>
      <w:r w:rsidRPr="003A2AB5">
        <w:rPr>
          <w:rFonts w:ascii="Palatino Linotype" w:eastAsia="Palatino Linotype" w:hAnsi="Palatino Linotype" w:cs="Palatino Linotype"/>
          <w:i/>
          <w:sz w:val="24"/>
          <w:szCs w:val="24"/>
          <w:lang w:val="es-ES" w:eastAsia="es-ES"/>
        </w:rPr>
        <w:t>Así mismo, para la entrega en versión pública, deberá emitir el Acuerdo del Co</w:t>
      </w:r>
      <w:r w:rsidR="003A2AB5" w:rsidRPr="003A2AB5">
        <w:rPr>
          <w:rFonts w:ascii="Palatino Linotype" w:eastAsia="Palatino Linotype" w:hAnsi="Palatino Linotype" w:cs="Palatino Linotype"/>
          <w:i/>
          <w:sz w:val="24"/>
          <w:szCs w:val="24"/>
          <w:lang w:val="es-ES" w:eastAsia="es-ES"/>
        </w:rPr>
        <w:t xml:space="preserve">mité </w:t>
      </w:r>
      <w:r w:rsidRPr="003A2AB5">
        <w:rPr>
          <w:rFonts w:ascii="Palatino Linotype" w:eastAsia="Palatino Linotype" w:hAnsi="Palatino Linotype" w:cs="Palatino Linotype"/>
          <w:i/>
          <w:sz w:val="24"/>
          <w:szCs w:val="24"/>
          <w:lang w:val="es-ES" w:eastAsia="es-ES"/>
        </w:rPr>
        <w:t>de Transparencia en términos de la Ley de Transpar</w:t>
      </w:r>
      <w:r w:rsidR="003A2AB5" w:rsidRPr="003A2AB5">
        <w:rPr>
          <w:rFonts w:ascii="Palatino Linotype" w:eastAsia="Palatino Linotype" w:hAnsi="Palatino Linotype" w:cs="Palatino Linotype"/>
          <w:i/>
          <w:sz w:val="24"/>
          <w:szCs w:val="24"/>
          <w:lang w:val="es-ES" w:eastAsia="es-ES"/>
        </w:rPr>
        <w:t xml:space="preserve">encia y Acceso a la Información </w:t>
      </w:r>
      <w:r w:rsidRPr="003A2AB5">
        <w:rPr>
          <w:rFonts w:ascii="Palatino Linotype" w:eastAsia="Palatino Linotype" w:hAnsi="Palatino Linotype" w:cs="Palatino Linotype"/>
          <w:i/>
          <w:sz w:val="24"/>
          <w:szCs w:val="24"/>
          <w:lang w:val="es-ES" w:eastAsia="es-ES"/>
        </w:rPr>
        <w:t>Pública del Estado de México y Municipios, en el</w:t>
      </w:r>
      <w:r w:rsidR="003A2AB5" w:rsidRPr="003A2AB5">
        <w:rPr>
          <w:rFonts w:ascii="Palatino Linotype" w:eastAsia="Palatino Linotype" w:hAnsi="Palatino Linotype" w:cs="Palatino Linotype"/>
          <w:i/>
          <w:sz w:val="24"/>
          <w:szCs w:val="24"/>
          <w:lang w:val="es-ES" w:eastAsia="es-ES"/>
        </w:rPr>
        <w:t xml:space="preserve"> que funde y motive las razones </w:t>
      </w:r>
      <w:r w:rsidRPr="003A2AB5">
        <w:rPr>
          <w:rFonts w:ascii="Palatino Linotype" w:eastAsia="Palatino Linotype" w:hAnsi="Palatino Linotype" w:cs="Palatino Linotype"/>
          <w:i/>
          <w:sz w:val="24"/>
          <w:szCs w:val="24"/>
          <w:lang w:val="es-ES" w:eastAsia="es-ES"/>
        </w:rPr>
        <w:t>sobre los datos que se supriman o eliminen y se ponga a disposición del Recurrente</w:t>
      </w:r>
      <w:r w:rsidRPr="003A2AB5">
        <w:rPr>
          <w:rFonts w:ascii="Palatino Linotype" w:eastAsia="Palatino Linotype" w:hAnsi="Palatino Linotype" w:cs="Palatino Linotype"/>
          <w:sz w:val="24"/>
          <w:szCs w:val="24"/>
          <w:lang w:val="es-ES" w:eastAsia="es-ES"/>
        </w:rPr>
        <w:t>.</w:t>
      </w:r>
    </w:p>
    <w:p w14:paraId="1814C388" w14:textId="77777777" w:rsidR="00247A3C" w:rsidRPr="00247A3C" w:rsidRDefault="00247A3C" w:rsidP="00247A3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highlight w:val="white"/>
          <w:lang w:val="es-ES" w:eastAsia="es-ES"/>
        </w:rPr>
      </w:pPr>
      <w:bookmarkStart w:id="2" w:name="_heading=h.1t3h5sf" w:colFirst="0" w:colLast="0"/>
      <w:bookmarkEnd w:id="2"/>
      <w:r w:rsidRPr="00247A3C">
        <w:rPr>
          <w:rFonts w:ascii="Palatino Linotype" w:eastAsia="Palatino Linotype" w:hAnsi="Palatino Linotype" w:cs="Palatino Linotype"/>
          <w:b/>
          <w:color w:val="000000"/>
          <w:sz w:val="24"/>
          <w:szCs w:val="24"/>
          <w:highlight w:val="white"/>
          <w:lang w:val="es-ES" w:eastAsia="es-ES"/>
        </w:rPr>
        <w:t xml:space="preserve">TERCERO. </w:t>
      </w:r>
      <w:r w:rsidRPr="00247A3C">
        <w:rPr>
          <w:rFonts w:ascii="Palatino Linotype" w:eastAsia="Palatino Linotype" w:hAnsi="Palatino Linotype" w:cs="Palatino Linotype"/>
          <w:b/>
          <w:color w:val="000000"/>
          <w:sz w:val="24"/>
          <w:szCs w:val="24"/>
          <w:lang w:val="es-ES" w:eastAsia="es-ES"/>
        </w:rPr>
        <w:t>Notifíquese</w:t>
      </w:r>
      <w:r w:rsidRPr="00247A3C">
        <w:rPr>
          <w:rFonts w:ascii="Palatino Linotype" w:eastAsia="Palatino Linotype" w:hAnsi="Palatino Linotype" w:cs="Palatino Linotype"/>
          <w:b/>
          <w:color w:val="000000"/>
          <w:sz w:val="24"/>
          <w:szCs w:val="24"/>
          <w:highlight w:val="white"/>
          <w:lang w:val="es-ES" w:eastAsia="es-ES"/>
        </w:rPr>
        <w:t xml:space="preserve"> vía SAIMEX </w:t>
      </w:r>
      <w:r w:rsidRPr="00247A3C">
        <w:rPr>
          <w:rFonts w:ascii="Palatino Linotype" w:eastAsia="Palatino Linotype" w:hAnsi="Palatino Linotype" w:cs="Palatino Linotype"/>
          <w:color w:val="000000"/>
          <w:sz w:val="24"/>
          <w:szCs w:val="24"/>
          <w:highlight w:val="white"/>
          <w:lang w:val="es-ES" w:eastAsia="es-ES"/>
        </w:rPr>
        <w:t>al Titular de la Unidad de Transparencia del</w:t>
      </w:r>
      <w:r w:rsidRPr="00247A3C">
        <w:rPr>
          <w:rFonts w:ascii="Palatino Linotype" w:eastAsia="Palatino Linotype" w:hAnsi="Palatino Linotype" w:cs="Palatino Linotype"/>
          <w:b/>
          <w:color w:val="000000"/>
          <w:sz w:val="24"/>
          <w:szCs w:val="24"/>
          <w:highlight w:val="white"/>
          <w:lang w:val="es-ES" w:eastAsia="es-ES"/>
        </w:rPr>
        <w:t xml:space="preserve"> </w:t>
      </w:r>
      <w:r w:rsidRPr="00247A3C">
        <w:rPr>
          <w:rFonts w:ascii="Palatino Linotype" w:eastAsia="Palatino Linotype" w:hAnsi="Palatino Linotype" w:cs="Palatino Linotype"/>
          <w:b/>
          <w:color w:val="000000"/>
          <w:sz w:val="24"/>
          <w:szCs w:val="24"/>
          <w:lang w:val="es-ES" w:eastAsia="es-ES"/>
        </w:rPr>
        <w:t>SUJETO OBLIGADO</w:t>
      </w:r>
      <w:r w:rsidRPr="00247A3C">
        <w:rPr>
          <w:rFonts w:ascii="Palatino Linotype" w:eastAsia="Palatino Linotype" w:hAnsi="Palatino Linotype" w:cs="Palatino Linotype"/>
          <w:color w:val="000000"/>
          <w:sz w:val="24"/>
          <w:szCs w:val="24"/>
          <w:highlight w:val="white"/>
          <w:lang w:val="es-ES" w:eastAsia="es-ES"/>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F9DEB81" w14:textId="10C0B7CE" w:rsidR="00247A3C" w:rsidRPr="00247A3C" w:rsidRDefault="00247A3C" w:rsidP="00247A3C">
      <w:pPr>
        <w:spacing w:before="240" w:after="240" w:line="360" w:lineRule="auto"/>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b/>
          <w:sz w:val="24"/>
          <w:szCs w:val="24"/>
          <w:lang w:val="es-ES" w:eastAsia="es-ES"/>
        </w:rPr>
        <w:t>CUARTO. Notifíquese</w:t>
      </w:r>
      <w:r w:rsidRPr="00247A3C">
        <w:rPr>
          <w:rFonts w:ascii="Palatino Linotype" w:eastAsia="Palatino Linotype" w:hAnsi="Palatino Linotype" w:cs="Palatino Linotype"/>
          <w:b/>
          <w:sz w:val="24"/>
          <w:szCs w:val="24"/>
          <w:highlight w:val="white"/>
          <w:lang w:val="es-ES" w:eastAsia="es-ES"/>
        </w:rPr>
        <w:t xml:space="preserve"> </w:t>
      </w:r>
      <w:r w:rsidR="00892828">
        <w:rPr>
          <w:rFonts w:ascii="Palatino Linotype" w:eastAsia="Palatino Linotype" w:hAnsi="Palatino Linotype" w:cs="Palatino Linotype"/>
          <w:sz w:val="24"/>
          <w:szCs w:val="24"/>
          <w:highlight w:val="white"/>
          <w:lang w:val="es-ES" w:eastAsia="es-ES"/>
        </w:rPr>
        <w:t>a la</w:t>
      </w:r>
      <w:r w:rsidRPr="00247A3C">
        <w:rPr>
          <w:rFonts w:ascii="Palatino Linotype" w:eastAsia="Palatino Linotype" w:hAnsi="Palatino Linotype" w:cs="Palatino Linotype"/>
          <w:sz w:val="24"/>
          <w:szCs w:val="24"/>
          <w:highlight w:val="white"/>
          <w:lang w:val="es-ES" w:eastAsia="es-ES"/>
        </w:rPr>
        <w:t xml:space="preserve"> </w:t>
      </w:r>
      <w:r w:rsidRPr="00247A3C">
        <w:rPr>
          <w:rFonts w:ascii="Palatino Linotype" w:eastAsia="Palatino Linotype" w:hAnsi="Palatino Linotype" w:cs="Palatino Linotype"/>
          <w:b/>
          <w:sz w:val="24"/>
          <w:szCs w:val="24"/>
          <w:lang w:val="es-ES" w:eastAsia="es-ES"/>
        </w:rPr>
        <w:t>RECURRENTE</w:t>
      </w:r>
      <w:r w:rsidRPr="00247A3C">
        <w:rPr>
          <w:rFonts w:ascii="Palatino Linotype" w:eastAsia="Palatino Linotype" w:hAnsi="Palatino Linotype" w:cs="Palatino Linotype"/>
          <w:sz w:val="24"/>
          <w:szCs w:val="24"/>
          <w:lang w:val="es-ES" w:eastAsia="es-ES"/>
        </w:rPr>
        <w:t xml:space="preserve"> vía SAIMEX</w:t>
      </w:r>
      <w:r w:rsidRPr="00247A3C">
        <w:rPr>
          <w:rFonts w:ascii="Palatino Linotype" w:eastAsia="Palatino Linotype" w:hAnsi="Palatino Linotype" w:cs="Palatino Linotype"/>
          <w:b/>
          <w:sz w:val="24"/>
          <w:szCs w:val="24"/>
          <w:lang w:val="es-ES" w:eastAsia="es-ES"/>
        </w:rPr>
        <w:t xml:space="preserve">, </w:t>
      </w:r>
      <w:r w:rsidRPr="00247A3C">
        <w:rPr>
          <w:rFonts w:ascii="Palatino Linotype" w:eastAsia="Palatino Linotype" w:hAnsi="Palatino Linotype" w:cs="Palatino Linotype"/>
          <w:sz w:val="24"/>
          <w:szCs w:val="24"/>
          <w:lang w:val="es-ES" w:eastAsia="es-E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860AF6C" w14:textId="0AA8015D" w:rsidR="00247A3C" w:rsidRPr="00247A3C" w:rsidRDefault="00247A3C" w:rsidP="00247A3C">
      <w:pPr>
        <w:spacing w:before="240" w:after="240" w:line="360" w:lineRule="auto"/>
        <w:ind w:right="49"/>
        <w:jc w:val="both"/>
        <w:rPr>
          <w:rFonts w:ascii="Palatino Linotype" w:eastAsia="Palatino Linotype" w:hAnsi="Palatino Linotype" w:cs="Palatino Linotype"/>
          <w:b/>
          <w:sz w:val="24"/>
          <w:szCs w:val="24"/>
          <w:lang w:val="es-ES" w:eastAsia="es-ES"/>
        </w:rPr>
      </w:pPr>
      <w:r w:rsidRPr="00247A3C">
        <w:rPr>
          <w:rFonts w:ascii="Palatino Linotype" w:eastAsia="Palatino Linotype" w:hAnsi="Palatino Linotype" w:cs="Palatino Linotype"/>
          <w:b/>
          <w:sz w:val="24"/>
          <w:szCs w:val="24"/>
          <w:lang w:val="es-ES" w:eastAsia="es-ES"/>
        </w:rPr>
        <w:t>QUINTO. Notifíquese,</w:t>
      </w:r>
      <w:r w:rsidRPr="00247A3C">
        <w:rPr>
          <w:rFonts w:ascii="Palatino Linotype" w:eastAsia="Palatino Linotype" w:hAnsi="Palatino Linotype" w:cs="Palatino Linotype"/>
          <w:sz w:val="24"/>
          <w:szCs w:val="24"/>
          <w:lang w:val="es-ES" w:eastAsia="es-ES"/>
        </w:rPr>
        <w:t xml:space="preserve"> vía SAIMEX</w:t>
      </w:r>
      <w:r w:rsidRPr="00247A3C">
        <w:rPr>
          <w:rFonts w:ascii="Palatino Linotype" w:eastAsia="Palatino Linotype" w:hAnsi="Palatino Linotype" w:cs="Palatino Linotype"/>
          <w:b/>
          <w:sz w:val="24"/>
          <w:szCs w:val="24"/>
          <w:lang w:val="es-ES" w:eastAsia="es-ES"/>
        </w:rPr>
        <w:t xml:space="preserve">, </w:t>
      </w:r>
      <w:r w:rsidRPr="00247A3C">
        <w:rPr>
          <w:rFonts w:ascii="Palatino Linotype" w:eastAsia="Palatino Linotype" w:hAnsi="Palatino Linotype" w:cs="Palatino Linotype"/>
          <w:sz w:val="24"/>
          <w:szCs w:val="24"/>
          <w:lang w:val="es-ES" w:eastAsia="es-ES"/>
        </w:rPr>
        <w:t xml:space="preserve">al </w:t>
      </w:r>
      <w:r w:rsidRPr="00247A3C">
        <w:rPr>
          <w:rFonts w:ascii="Palatino Linotype" w:eastAsia="Palatino Linotype" w:hAnsi="Palatino Linotype" w:cs="Palatino Linotype"/>
          <w:b/>
          <w:sz w:val="24"/>
          <w:szCs w:val="24"/>
          <w:lang w:val="es-ES" w:eastAsia="es-ES"/>
        </w:rPr>
        <w:t>RECURRENTE</w:t>
      </w:r>
      <w:r w:rsidRPr="00247A3C">
        <w:rPr>
          <w:rFonts w:ascii="Palatino Linotype" w:eastAsia="Palatino Linotype" w:hAnsi="Palatino Linotype" w:cs="Palatino Linotype"/>
          <w:sz w:val="24"/>
          <w:szCs w:val="24"/>
          <w:lang w:val="es-ES" w:eastAsia="es-ES"/>
        </w:rPr>
        <w:t xml:space="preserve"> </w:t>
      </w:r>
      <w:r w:rsidR="00892828">
        <w:rPr>
          <w:rFonts w:ascii="Palatino Linotype" w:eastAsia="Palatino Linotype" w:hAnsi="Palatino Linotype" w:cs="Palatino Linotype"/>
          <w:color w:val="222222"/>
          <w:sz w:val="24"/>
          <w:szCs w:val="24"/>
          <w:lang w:val="es-ES" w:eastAsia="es-ES"/>
        </w:rPr>
        <w:t>que la</w:t>
      </w:r>
      <w:r w:rsidRPr="00247A3C">
        <w:rPr>
          <w:rFonts w:ascii="Palatino Linotype" w:eastAsia="Palatino Linotype" w:hAnsi="Palatino Linotype" w:cs="Palatino Linotype"/>
          <w:color w:val="222222"/>
          <w:sz w:val="24"/>
          <w:szCs w:val="24"/>
          <w:lang w:val="es-ES" w:eastAsia="es-ES"/>
        </w:rPr>
        <w:t xml:space="preserve"> respuesta que dé </w:t>
      </w:r>
      <w:r w:rsidRPr="00247A3C">
        <w:rPr>
          <w:rFonts w:ascii="Palatino Linotype" w:eastAsia="Palatino Linotype" w:hAnsi="Palatino Linotype" w:cs="Palatino Linotype"/>
          <w:b/>
          <w:color w:val="222222"/>
          <w:sz w:val="24"/>
          <w:szCs w:val="24"/>
          <w:lang w:val="es-ES" w:eastAsia="es-ES"/>
        </w:rPr>
        <w:t>el SUJETO OBLIGADO</w:t>
      </w:r>
      <w:r w:rsidRPr="00247A3C">
        <w:rPr>
          <w:rFonts w:ascii="Palatino Linotype" w:eastAsia="Palatino Linotype" w:hAnsi="Palatino Linotype" w:cs="Palatino Linotype"/>
          <w:color w:val="222222"/>
          <w:sz w:val="24"/>
          <w:szCs w:val="24"/>
          <w:lang w:val="es-ES" w:eastAsia="es-ES"/>
        </w:rPr>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503689F1" w14:textId="77777777" w:rsidR="00247A3C" w:rsidRPr="00247A3C" w:rsidRDefault="00247A3C" w:rsidP="00247A3C">
      <w:pPr>
        <w:widowControl w:val="0"/>
        <w:tabs>
          <w:tab w:val="left" w:pos="1701"/>
        </w:tabs>
        <w:spacing w:before="240" w:after="0" w:line="360" w:lineRule="auto"/>
        <w:ind w:right="51"/>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b/>
          <w:sz w:val="24"/>
          <w:szCs w:val="24"/>
          <w:lang w:val="es-ES" w:eastAsia="es-ES"/>
        </w:rPr>
        <w:t>SEXTO.</w:t>
      </w:r>
      <w:r w:rsidRPr="00247A3C">
        <w:rPr>
          <w:rFonts w:ascii="Palatino Linotype" w:eastAsia="Palatino Linotype" w:hAnsi="Palatino Linotype" w:cs="Palatino Linotype"/>
          <w:b/>
          <w:sz w:val="24"/>
          <w:szCs w:val="24"/>
          <w:highlight w:val="white"/>
          <w:lang w:val="es-ES" w:eastAsia="es-ES"/>
        </w:rPr>
        <w:t xml:space="preserve"> </w:t>
      </w:r>
      <w:r w:rsidRPr="00247A3C">
        <w:rPr>
          <w:rFonts w:ascii="Palatino Linotype" w:eastAsia="Palatino Linotype" w:hAnsi="Palatino Linotype" w:cs="Palatino Linotype"/>
          <w:sz w:val="24"/>
          <w:szCs w:val="24"/>
          <w:lang w:val="es-ES" w:eastAsia="es-ES"/>
        </w:rPr>
        <w:t xml:space="preserve">Con fundamento en el artículo 198 de la Ley de Transparencia y Acceso a la Información Pública del Estado de México y Municipios, se apercibe al </w:t>
      </w:r>
      <w:r w:rsidRPr="00247A3C">
        <w:rPr>
          <w:rFonts w:ascii="Palatino Linotype" w:eastAsia="Palatino Linotype" w:hAnsi="Palatino Linotype" w:cs="Palatino Linotype"/>
          <w:b/>
          <w:sz w:val="24"/>
          <w:szCs w:val="24"/>
          <w:lang w:val="es-ES" w:eastAsia="es-ES"/>
        </w:rPr>
        <w:t>SUJETO OBLIGADO</w:t>
      </w:r>
      <w:r w:rsidRPr="00247A3C">
        <w:rPr>
          <w:rFonts w:ascii="Palatino Linotype" w:eastAsia="Palatino Linotype" w:hAnsi="Palatino Linotype" w:cs="Palatino Linotype"/>
          <w:sz w:val="24"/>
          <w:szCs w:val="24"/>
          <w:lang w:val="es-ES" w:eastAsia="es-ES"/>
        </w:rPr>
        <w:t xml:space="preserve"> que, en caso de negarse a cumplir la presente resolución o hacerlo de manera parcial se actuará de conformidad con lo previsto en los artículos 213, 214, 216 y 217 de dicha Ley.</w:t>
      </w:r>
    </w:p>
    <w:p w14:paraId="5756B5DF" w14:textId="77777777" w:rsidR="00247A3C" w:rsidRPr="00247A3C" w:rsidRDefault="00247A3C" w:rsidP="00247A3C">
      <w:pPr>
        <w:widowControl w:val="0"/>
        <w:tabs>
          <w:tab w:val="left" w:pos="1701"/>
        </w:tabs>
        <w:spacing w:after="0" w:line="360" w:lineRule="auto"/>
        <w:ind w:right="51"/>
        <w:jc w:val="both"/>
        <w:rPr>
          <w:rFonts w:ascii="Palatino Linotype" w:eastAsia="Palatino Linotype" w:hAnsi="Palatino Linotype" w:cs="Palatino Linotype"/>
          <w:sz w:val="24"/>
          <w:szCs w:val="24"/>
          <w:lang w:val="es-ES" w:eastAsia="es-ES"/>
        </w:rPr>
      </w:pPr>
    </w:p>
    <w:p w14:paraId="741F3106" w14:textId="77777777" w:rsidR="00892828" w:rsidRDefault="00247A3C" w:rsidP="00892828">
      <w:pPr>
        <w:pStyle w:val="Sinespaciado"/>
        <w:spacing w:line="360" w:lineRule="auto"/>
        <w:jc w:val="both"/>
        <w:rPr>
          <w:rFonts w:ascii="Palatino Linotype" w:eastAsia="MS Mincho" w:hAnsi="Palatino Linotype" w:cstheme="minorHAnsi"/>
        </w:rPr>
      </w:pPr>
      <w:r w:rsidRPr="00247A3C">
        <w:rPr>
          <w:rFonts w:ascii="Palatino Linotype" w:eastAsia="Palatino Linotype" w:hAnsi="Palatino Linotype" w:cs="Palatino Linotype"/>
          <w:b/>
          <w:lang w:val="es-ES"/>
        </w:rPr>
        <w:t xml:space="preserve">SÉPTIMO. </w:t>
      </w:r>
      <w:r w:rsidR="00892828" w:rsidRPr="00BE383C">
        <w:rPr>
          <w:rFonts w:ascii="Palatino Linotype" w:hAnsi="Palatino Linotype" w:cstheme="minorHAnsi"/>
          <w:b/>
          <w:lang w:val="es-ES"/>
        </w:rPr>
        <w:t>Gírese</w:t>
      </w:r>
      <w:r w:rsidR="00892828"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892828" w:rsidRPr="00BE383C">
        <w:rPr>
          <w:rFonts w:ascii="Palatino Linotype" w:eastAsia="MS Mincho" w:hAnsi="Palatino Linotype" w:cstheme="minorHAnsi"/>
          <w:b/>
        </w:rPr>
        <w:t>Considerando</w:t>
      </w:r>
      <w:r w:rsidR="00892828" w:rsidRPr="00BE383C">
        <w:rPr>
          <w:rFonts w:ascii="Palatino Linotype" w:eastAsia="MS Mincho" w:hAnsi="Palatino Linotype" w:cstheme="minorHAnsi"/>
        </w:rPr>
        <w:t xml:space="preserve"> </w:t>
      </w:r>
      <w:r w:rsidR="00892828" w:rsidRPr="00BE383C">
        <w:rPr>
          <w:rFonts w:ascii="Palatino Linotype" w:eastAsia="MS Mincho" w:hAnsi="Palatino Linotype" w:cstheme="minorHAnsi"/>
          <w:b/>
        </w:rPr>
        <w:t>CUARTO</w:t>
      </w:r>
      <w:r w:rsidR="00892828" w:rsidRPr="00BE383C">
        <w:rPr>
          <w:rFonts w:ascii="Palatino Linotype" w:eastAsia="MS Mincho" w:hAnsi="Palatino Linotype" w:cstheme="minorHAnsi"/>
        </w:rPr>
        <w:t xml:space="preserve"> de la presente resolución. </w:t>
      </w:r>
    </w:p>
    <w:p w14:paraId="7AB24EE6" w14:textId="77777777" w:rsidR="00247A3C" w:rsidRPr="00247A3C" w:rsidRDefault="00247A3C" w:rsidP="00247A3C">
      <w:pPr>
        <w:widowControl w:val="0"/>
        <w:tabs>
          <w:tab w:val="left" w:pos="1701"/>
        </w:tabs>
        <w:spacing w:after="0" w:line="360" w:lineRule="auto"/>
        <w:ind w:right="51"/>
        <w:jc w:val="both"/>
        <w:rPr>
          <w:rFonts w:ascii="Palatino Linotype" w:eastAsia="Palatino Linotype" w:hAnsi="Palatino Linotype" w:cs="Palatino Linotype"/>
          <w:sz w:val="24"/>
          <w:szCs w:val="24"/>
          <w:lang w:val="es-ES" w:eastAsia="es-ES"/>
        </w:rPr>
      </w:pPr>
    </w:p>
    <w:p w14:paraId="2589C7EA" w14:textId="1033A075" w:rsidR="00247A3C" w:rsidRPr="00247A3C" w:rsidRDefault="00247A3C" w:rsidP="00247A3C">
      <w:pPr>
        <w:spacing w:after="0" w:line="360" w:lineRule="auto"/>
        <w:ind w:right="49"/>
        <w:jc w:val="both"/>
        <w:rPr>
          <w:rFonts w:ascii="Palatino Linotype" w:eastAsia="Palatino Linotype" w:hAnsi="Palatino Linotype" w:cs="Palatino Linotype"/>
          <w:sz w:val="24"/>
          <w:szCs w:val="24"/>
          <w:lang w:val="es-ES" w:eastAsia="es-ES"/>
        </w:rPr>
      </w:pPr>
      <w:r w:rsidRPr="00247A3C">
        <w:rPr>
          <w:rFonts w:ascii="Palatino Linotype" w:eastAsia="Palatino Linotype" w:hAnsi="Palatino Linotype" w:cs="Palatino Linotype"/>
          <w:sz w:val="24"/>
          <w:szCs w:val="24"/>
          <w:lang w:val="es-ES"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892828">
        <w:rPr>
          <w:rFonts w:ascii="Palatino Linotype" w:eastAsia="Palatino Linotype" w:hAnsi="Palatino Linotype" w:cs="Palatino Linotype"/>
          <w:sz w:val="24"/>
          <w:szCs w:val="24"/>
          <w:lang w:val="es-ES" w:eastAsia="es-ES"/>
        </w:rPr>
        <w:t>SEXTA</w:t>
      </w:r>
      <w:r w:rsidRPr="00247A3C">
        <w:rPr>
          <w:rFonts w:ascii="Palatino Linotype" w:eastAsia="Palatino Linotype" w:hAnsi="Palatino Linotype" w:cs="Palatino Linotype"/>
          <w:sz w:val="24"/>
          <w:szCs w:val="24"/>
          <w:lang w:val="es-ES" w:eastAsia="es-ES"/>
        </w:rPr>
        <w:t xml:space="preserve"> S</w:t>
      </w:r>
      <w:r w:rsidR="00892828">
        <w:rPr>
          <w:rFonts w:ascii="Palatino Linotype" w:eastAsia="Palatino Linotype" w:hAnsi="Palatino Linotype" w:cs="Palatino Linotype"/>
          <w:sz w:val="24"/>
          <w:szCs w:val="24"/>
          <w:lang w:val="es-ES" w:eastAsia="es-ES"/>
        </w:rPr>
        <w:t>ESIÓN ORDINARIA CELEBRADA EL DIECISÉIS</w:t>
      </w:r>
      <w:r w:rsidR="00892828" w:rsidRPr="00247A3C">
        <w:rPr>
          <w:rFonts w:ascii="Palatino Linotype" w:eastAsia="Palatino Linotype" w:hAnsi="Palatino Linotype" w:cs="Palatino Linotype"/>
          <w:sz w:val="24"/>
          <w:szCs w:val="24"/>
          <w:lang w:val="es-ES" w:eastAsia="es-ES"/>
        </w:rPr>
        <w:t xml:space="preserve"> </w:t>
      </w:r>
      <w:r w:rsidRPr="00247A3C">
        <w:rPr>
          <w:rFonts w:ascii="Palatino Linotype" w:eastAsia="Palatino Linotype" w:hAnsi="Palatino Linotype" w:cs="Palatino Linotype"/>
          <w:sz w:val="24"/>
          <w:szCs w:val="24"/>
          <w:lang w:val="es-ES" w:eastAsia="es-ES"/>
        </w:rPr>
        <w:t>DE FEBRERO DE DOS MIL VEINTIDÓS, ANTE EL SECRETARIO TÉCNICO DEL PLENO ALEXIS TAPIA RAMÍREZ.</w:t>
      </w:r>
    </w:p>
    <w:p w14:paraId="31C72750" w14:textId="12227A85" w:rsidR="00247A3C" w:rsidRPr="00247A3C" w:rsidRDefault="00612DF0" w:rsidP="00247A3C">
      <w:pPr>
        <w:tabs>
          <w:tab w:val="left" w:pos="709"/>
        </w:tabs>
        <w:spacing w:before="240" w:after="240" w:line="360" w:lineRule="auto"/>
        <w:jc w:val="both"/>
        <w:rPr>
          <w:rFonts w:ascii="Palatino Linotype" w:eastAsia="Palatino Linotype" w:hAnsi="Palatino Linotype" w:cs="Palatino Linotype"/>
          <w:sz w:val="24"/>
          <w:szCs w:val="24"/>
          <w:lang w:val="es-ES" w:eastAsia="es-ES"/>
        </w:rPr>
      </w:pPr>
      <w:r>
        <w:rPr>
          <w:rFonts w:ascii="Palatino Linotype" w:eastAsia="Palatino Linotype" w:hAnsi="Palatino Linotype" w:cs="Palatino Linotype"/>
          <w:noProof/>
          <w:sz w:val="24"/>
          <w:szCs w:val="24"/>
          <w:lang w:eastAsia="es-MX"/>
        </w:rPr>
        <mc:AlternateContent>
          <mc:Choice Requires="wps">
            <w:drawing>
              <wp:anchor distT="0" distB="0" distL="114300" distR="114300" simplePos="0" relativeHeight="251659264" behindDoc="0" locked="0" layoutInCell="1" allowOverlap="1" wp14:anchorId="4FC2FF2E" wp14:editId="04F3E485">
                <wp:simplePos x="0" y="0"/>
                <wp:positionH relativeFrom="column">
                  <wp:posOffset>68181</wp:posOffset>
                </wp:positionH>
                <wp:positionV relativeFrom="paragraph">
                  <wp:posOffset>184562</wp:posOffset>
                </wp:positionV>
                <wp:extent cx="5358810" cy="4242391"/>
                <wp:effectExtent l="0" t="0" r="32385" b="25400"/>
                <wp:wrapNone/>
                <wp:docPr id="1" name="Conector recto 1"/>
                <wp:cNvGraphicFramePr/>
                <a:graphic xmlns:a="http://schemas.openxmlformats.org/drawingml/2006/main">
                  <a:graphicData uri="http://schemas.microsoft.com/office/word/2010/wordprocessingShape">
                    <wps:wsp>
                      <wps:cNvCnPr/>
                      <wps:spPr>
                        <a:xfrm>
                          <a:off x="0" y="0"/>
                          <a:ext cx="5358810" cy="42423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8A87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4.55pt" to="427.3pt,3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" strokecolor="#5b9bd5 [3204]" strokeweight=".5pt">
                <v:stroke joinstyle="miter"/>
              </v:line>
            </w:pict>
          </mc:Fallback>
        </mc:AlternateContent>
      </w:r>
    </w:p>
    <w:p w14:paraId="403BF098" w14:textId="77777777" w:rsidR="00247A3C" w:rsidRPr="00247A3C" w:rsidRDefault="00247A3C" w:rsidP="00247A3C">
      <w:pPr>
        <w:spacing w:before="240" w:after="240" w:line="360" w:lineRule="auto"/>
        <w:jc w:val="both"/>
        <w:rPr>
          <w:rFonts w:ascii="Times New Roman" w:eastAsia="Times New Roman" w:hAnsi="Times New Roman" w:cs="Times New Roman"/>
          <w:sz w:val="24"/>
          <w:szCs w:val="24"/>
          <w:lang w:val="es-ES" w:eastAsia="es-ES"/>
        </w:rPr>
      </w:pPr>
    </w:p>
    <w:p w14:paraId="33416E93" w14:textId="77777777" w:rsidR="00247A3C" w:rsidRDefault="00247A3C" w:rsidP="00F63B2C">
      <w:pPr>
        <w:pStyle w:val="Prrafodelista"/>
        <w:spacing w:before="240" w:after="240" w:line="360" w:lineRule="auto"/>
        <w:ind w:left="0" w:right="49"/>
        <w:jc w:val="both"/>
        <w:rPr>
          <w:rFonts w:ascii="Palatino Linotype" w:hAnsi="Palatino Linotype"/>
        </w:rPr>
      </w:pPr>
    </w:p>
    <w:p w14:paraId="703BD704" w14:textId="77777777" w:rsidR="00247A3C" w:rsidRDefault="00247A3C" w:rsidP="00F63B2C">
      <w:pPr>
        <w:pStyle w:val="Prrafodelista"/>
        <w:spacing w:before="240" w:after="240" w:line="360" w:lineRule="auto"/>
        <w:ind w:left="0" w:right="49"/>
        <w:jc w:val="both"/>
        <w:rPr>
          <w:rFonts w:ascii="Palatino Linotype" w:hAnsi="Palatino Linotype"/>
        </w:rPr>
      </w:pPr>
    </w:p>
    <w:p w14:paraId="42B49795" w14:textId="77777777" w:rsidR="00247A3C" w:rsidRDefault="00247A3C" w:rsidP="00F63B2C">
      <w:pPr>
        <w:pStyle w:val="Prrafodelista"/>
        <w:spacing w:before="240" w:after="240" w:line="360" w:lineRule="auto"/>
        <w:ind w:left="0" w:right="49"/>
        <w:jc w:val="both"/>
        <w:rPr>
          <w:rFonts w:ascii="Palatino Linotype" w:hAnsi="Palatino Linotype"/>
        </w:rPr>
      </w:pPr>
    </w:p>
    <w:p w14:paraId="252814F5" w14:textId="77777777" w:rsidR="00247A3C" w:rsidRDefault="00247A3C" w:rsidP="00F63B2C">
      <w:pPr>
        <w:pStyle w:val="Prrafodelista"/>
        <w:spacing w:before="240" w:after="240" w:line="360" w:lineRule="auto"/>
        <w:ind w:left="0" w:right="49"/>
        <w:jc w:val="both"/>
        <w:rPr>
          <w:rFonts w:ascii="Palatino Linotype" w:hAnsi="Palatino Linotype"/>
        </w:rPr>
      </w:pPr>
    </w:p>
    <w:p w14:paraId="0DB8CF14" w14:textId="77777777" w:rsidR="00247A3C" w:rsidRDefault="00247A3C" w:rsidP="00F63B2C">
      <w:pPr>
        <w:pStyle w:val="Prrafodelista"/>
        <w:spacing w:before="240" w:after="240" w:line="360" w:lineRule="auto"/>
        <w:ind w:left="0" w:right="49"/>
        <w:jc w:val="both"/>
        <w:rPr>
          <w:rFonts w:ascii="Palatino Linotype" w:hAnsi="Palatino Linotype"/>
        </w:rPr>
      </w:pPr>
    </w:p>
    <w:p w14:paraId="5853F808" w14:textId="77777777" w:rsidR="00480A98" w:rsidRDefault="00480A98" w:rsidP="00F63B2C">
      <w:pPr>
        <w:spacing w:before="240" w:after="240" w:line="360" w:lineRule="auto"/>
        <w:ind w:left="-142" w:right="-93"/>
        <w:contextualSpacing/>
        <w:jc w:val="center"/>
        <w:rPr>
          <w:rFonts w:ascii="Palatino Linotype" w:hAnsi="Palatino Linotype"/>
          <w:b/>
          <w:sz w:val="28"/>
          <w:szCs w:val="24"/>
        </w:rPr>
      </w:pPr>
    </w:p>
    <w:p w14:paraId="7F61F9A2" w14:textId="77777777" w:rsidR="001007B4" w:rsidRDefault="001007B4" w:rsidP="00F63B2C">
      <w:pPr>
        <w:spacing w:before="240" w:after="240" w:line="360" w:lineRule="auto"/>
        <w:ind w:left="-142" w:right="-93"/>
        <w:contextualSpacing/>
        <w:jc w:val="center"/>
        <w:rPr>
          <w:rFonts w:ascii="Palatino Linotype" w:hAnsi="Palatino Linotype"/>
          <w:b/>
          <w:sz w:val="28"/>
          <w:szCs w:val="24"/>
        </w:rPr>
      </w:pPr>
    </w:p>
    <w:p w14:paraId="6CB2A8DF" w14:textId="77777777" w:rsidR="001007B4" w:rsidRDefault="001007B4" w:rsidP="00F63B2C">
      <w:pPr>
        <w:spacing w:before="240" w:after="240" w:line="360" w:lineRule="auto"/>
        <w:ind w:left="-142" w:right="-93"/>
        <w:contextualSpacing/>
        <w:jc w:val="center"/>
        <w:rPr>
          <w:rFonts w:ascii="Palatino Linotype" w:hAnsi="Palatino Linotype"/>
          <w:b/>
          <w:sz w:val="28"/>
          <w:szCs w:val="24"/>
        </w:rPr>
      </w:pPr>
    </w:p>
    <w:p w14:paraId="1D0557F1" w14:textId="77777777" w:rsidR="001007B4" w:rsidRDefault="001007B4" w:rsidP="00F63B2C">
      <w:pPr>
        <w:spacing w:before="240" w:after="240" w:line="360" w:lineRule="auto"/>
        <w:ind w:left="-142" w:right="-93"/>
        <w:contextualSpacing/>
        <w:jc w:val="center"/>
        <w:rPr>
          <w:rFonts w:ascii="Palatino Linotype" w:hAnsi="Palatino Linotype"/>
          <w:b/>
          <w:sz w:val="28"/>
          <w:szCs w:val="24"/>
        </w:rPr>
      </w:pPr>
    </w:p>
    <w:p w14:paraId="710B85CD" w14:textId="77777777" w:rsidR="001007B4" w:rsidRDefault="001007B4" w:rsidP="00F63B2C">
      <w:pPr>
        <w:spacing w:before="240" w:after="240" w:line="360" w:lineRule="auto"/>
        <w:ind w:left="-142" w:right="-93"/>
        <w:contextualSpacing/>
        <w:jc w:val="center"/>
        <w:rPr>
          <w:rFonts w:ascii="Palatino Linotype" w:hAnsi="Palatino Linotype"/>
          <w:b/>
          <w:sz w:val="28"/>
          <w:szCs w:val="24"/>
        </w:rPr>
      </w:pPr>
    </w:p>
    <w:p w14:paraId="6218EDBA" w14:textId="77777777" w:rsidR="001007B4" w:rsidRDefault="001007B4" w:rsidP="00F63B2C">
      <w:pPr>
        <w:spacing w:before="240" w:after="240" w:line="360" w:lineRule="auto"/>
        <w:ind w:left="-142" w:right="-93"/>
        <w:contextualSpacing/>
        <w:jc w:val="center"/>
        <w:rPr>
          <w:rFonts w:ascii="Palatino Linotype" w:hAnsi="Palatino Linotype"/>
          <w:b/>
          <w:sz w:val="28"/>
          <w:szCs w:val="24"/>
        </w:rPr>
      </w:pPr>
    </w:p>
    <w:p w14:paraId="17FCE7C1" w14:textId="77777777" w:rsidR="003C706F" w:rsidRPr="003C706F" w:rsidRDefault="003C706F" w:rsidP="00F63B2C">
      <w:pPr>
        <w:pStyle w:val="Prrafodelista"/>
        <w:spacing w:before="240" w:after="240" w:line="360" w:lineRule="auto"/>
        <w:ind w:left="0" w:right="49"/>
        <w:jc w:val="both"/>
        <w:rPr>
          <w:rFonts w:ascii="Palatino Linotype" w:hAnsi="Palatino Linotype"/>
          <w:lang w:val="es-MX"/>
        </w:rPr>
      </w:pPr>
    </w:p>
    <w:sectPr w:rsidR="003C706F" w:rsidRPr="003C706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C9D35" w14:textId="77777777" w:rsidR="00083D30" w:rsidRDefault="00083D30" w:rsidP="00833545">
      <w:pPr>
        <w:spacing w:after="0" w:line="240" w:lineRule="auto"/>
      </w:pPr>
      <w:r>
        <w:separator/>
      </w:r>
    </w:p>
  </w:endnote>
  <w:endnote w:type="continuationSeparator" w:id="0">
    <w:p w14:paraId="6C2623BA" w14:textId="77777777" w:rsidR="00083D30" w:rsidRDefault="00083D30" w:rsidP="0083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CEB24" w14:textId="2E304DB7" w:rsidR="00247A3C" w:rsidRDefault="00D613C4" w:rsidP="00553008">
    <w:pPr>
      <w:pStyle w:val="Piedepgina"/>
      <w:jc w:val="right"/>
    </w:pPr>
    <w:sdt>
      <w:sdtPr>
        <w:id w:val="-1769616900"/>
        <w:docPartObj>
          <w:docPartGallery w:val="Page Numbers (Top of Page)"/>
          <w:docPartUnique/>
        </w:docPartObj>
      </w:sdtPr>
      <w:sdtEndPr/>
      <w:sdtContent>
        <w:r w:rsidR="00247A3C">
          <w:rPr>
            <w:lang w:val="es-ES"/>
          </w:rPr>
          <w:t xml:space="preserve">Página </w:t>
        </w:r>
        <w:r w:rsidR="00247A3C">
          <w:rPr>
            <w:b/>
            <w:bCs/>
            <w:sz w:val="24"/>
            <w:szCs w:val="24"/>
          </w:rPr>
          <w:fldChar w:fldCharType="begin"/>
        </w:r>
        <w:r w:rsidR="00247A3C">
          <w:rPr>
            <w:b/>
            <w:bCs/>
          </w:rPr>
          <w:instrText>PAGE</w:instrText>
        </w:r>
        <w:r w:rsidR="00247A3C">
          <w:rPr>
            <w:b/>
            <w:bCs/>
            <w:sz w:val="24"/>
            <w:szCs w:val="24"/>
          </w:rPr>
          <w:fldChar w:fldCharType="separate"/>
        </w:r>
        <w:r>
          <w:rPr>
            <w:b/>
            <w:bCs/>
            <w:noProof/>
          </w:rPr>
          <w:t>37</w:t>
        </w:r>
        <w:r w:rsidR="00247A3C">
          <w:rPr>
            <w:b/>
            <w:bCs/>
            <w:sz w:val="24"/>
            <w:szCs w:val="24"/>
          </w:rPr>
          <w:fldChar w:fldCharType="end"/>
        </w:r>
        <w:r w:rsidR="00247A3C">
          <w:rPr>
            <w:lang w:val="es-ES"/>
          </w:rPr>
          <w:t xml:space="preserve"> de </w:t>
        </w:r>
        <w:r w:rsidR="00247A3C">
          <w:rPr>
            <w:b/>
            <w:bCs/>
            <w:sz w:val="24"/>
            <w:szCs w:val="24"/>
          </w:rPr>
          <w:fldChar w:fldCharType="begin"/>
        </w:r>
        <w:r w:rsidR="00247A3C">
          <w:rPr>
            <w:b/>
            <w:bCs/>
          </w:rPr>
          <w:instrText>NUMPAGES</w:instrText>
        </w:r>
        <w:r w:rsidR="00247A3C">
          <w:rPr>
            <w:b/>
            <w:bCs/>
            <w:sz w:val="24"/>
            <w:szCs w:val="24"/>
          </w:rPr>
          <w:fldChar w:fldCharType="separate"/>
        </w:r>
        <w:r>
          <w:rPr>
            <w:b/>
            <w:bCs/>
            <w:noProof/>
          </w:rPr>
          <w:t>37</w:t>
        </w:r>
        <w:r w:rsidR="00247A3C">
          <w:rPr>
            <w:b/>
            <w:bCs/>
            <w:sz w:val="24"/>
            <w:szCs w:val="24"/>
          </w:rPr>
          <w:fldChar w:fldCharType="end"/>
        </w:r>
      </w:sdtContent>
    </w:sdt>
  </w:p>
  <w:p w14:paraId="7D05BAB0" w14:textId="77777777" w:rsidR="00247A3C" w:rsidRDefault="00247A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E4A0E" w14:textId="77777777" w:rsidR="00083D30" w:rsidRDefault="00083D30" w:rsidP="00833545">
      <w:pPr>
        <w:spacing w:after="0" w:line="240" w:lineRule="auto"/>
      </w:pPr>
      <w:r>
        <w:separator/>
      </w:r>
    </w:p>
  </w:footnote>
  <w:footnote w:type="continuationSeparator" w:id="0">
    <w:p w14:paraId="09BC8D8F" w14:textId="77777777" w:rsidR="00083D30" w:rsidRDefault="00083D30" w:rsidP="00833545">
      <w:pPr>
        <w:spacing w:after="0" w:line="240" w:lineRule="auto"/>
      </w:pPr>
      <w:r>
        <w:continuationSeparator/>
      </w:r>
    </w:p>
  </w:footnote>
  <w:footnote w:id="1">
    <w:p w14:paraId="5689CA77" w14:textId="77777777" w:rsidR="00247A3C" w:rsidRDefault="00247A3C" w:rsidP="00247A3C">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84" w:type="dxa"/>
      <w:tblInd w:w="-1281" w:type="dxa"/>
      <w:tblLayout w:type="fixed"/>
      <w:tblCellMar>
        <w:left w:w="70" w:type="dxa"/>
        <w:right w:w="70" w:type="dxa"/>
      </w:tblCellMar>
      <w:tblLook w:val="04A0" w:firstRow="1" w:lastRow="0" w:firstColumn="1" w:lastColumn="0" w:noHBand="0" w:noVBand="1"/>
    </w:tblPr>
    <w:tblGrid>
      <w:gridCol w:w="6419"/>
      <w:gridCol w:w="5265"/>
    </w:tblGrid>
    <w:tr w:rsidR="00247A3C" w:rsidRPr="001E589C" w14:paraId="5EBB9532" w14:textId="77777777" w:rsidTr="00B3298B">
      <w:trPr>
        <w:trHeight w:val="265"/>
      </w:trPr>
      <w:tc>
        <w:tcPr>
          <w:tcW w:w="6419" w:type="dxa"/>
          <w:hideMark/>
        </w:tcPr>
        <w:p w14:paraId="3104819B" w14:textId="77777777" w:rsidR="00247A3C" w:rsidRDefault="00247A3C" w:rsidP="00833545">
          <w:pPr>
            <w:tabs>
              <w:tab w:val="left" w:pos="600"/>
              <w:tab w:val="right" w:pos="6075"/>
            </w:tabs>
            <w:spacing w:after="120"/>
            <w:ind w:right="204"/>
            <w:rPr>
              <w:rFonts w:ascii="Palatino Linotype" w:hAnsi="Palatino Linotype" w:cs="Arial"/>
              <w:b/>
              <w:szCs w:val="20"/>
            </w:rPr>
          </w:pPr>
          <w:r>
            <w:rPr>
              <w:noProof/>
              <w:lang w:eastAsia="es-MX"/>
            </w:rPr>
            <w:drawing>
              <wp:anchor distT="0" distB="0" distL="114300" distR="114300" simplePos="0" relativeHeight="251659264" behindDoc="1" locked="0" layoutInCell="1" allowOverlap="1" wp14:anchorId="1E8FEF1E" wp14:editId="12D5126A">
                <wp:simplePos x="0" y="0"/>
                <wp:positionH relativeFrom="page">
                  <wp:posOffset>-400050</wp:posOffset>
                </wp:positionH>
                <wp:positionV relativeFrom="paragraph">
                  <wp:posOffset>-449580</wp:posOffset>
                </wp:positionV>
                <wp:extent cx="7858125" cy="10133330"/>
                <wp:effectExtent l="0" t="0" r="9525" b="127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8449" cy="10133748"/>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ab/>
          </w:r>
          <w:r>
            <w:rPr>
              <w:rFonts w:ascii="Palatino Linotype" w:hAnsi="Palatino Linotype" w:cs="Arial"/>
              <w:b/>
              <w:szCs w:val="20"/>
            </w:rPr>
            <w:tab/>
            <w:t>Recurso de Revisión N°:</w:t>
          </w:r>
        </w:p>
      </w:tc>
      <w:tc>
        <w:tcPr>
          <w:tcW w:w="5265" w:type="dxa"/>
          <w:hideMark/>
        </w:tcPr>
        <w:p w14:paraId="14ECE28A" w14:textId="77777777" w:rsidR="00247A3C" w:rsidRPr="001E589C" w:rsidRDefault="00247A3C" w:rsidP="001007B4">
          <w:pPr>
            <w:spacing w:after="120"/>
            <w:ind w:right="214"/>
            <w:rPr>
              <w:rFonts w:ascii="Palatino Linotype" w:hAnsi="Palatino Linotype" w:cs="Arial"/>
            </w:rPr>
          </w:pPr>
          <w:r w:rsidRPr="001E589C">
            <w:rPr>
              <w:rFonts w:ascii="Palatino Linotype" w:hAnsi="Palatino Linotype" w:cs="Arial"/>
              <w:bCs/>
              <w:lang w:eastAsia="es-MX"/>
            </w:rPr>
            <w:t>0</w:t>
          </w:r>
          <w:r>
            <w:rPr>
              <w:rFonts w:ascii="Palatino Linotype" w:hAnsi="Palatino Linotype" w:cs="Arial"/>
              <w:bCs/>
              <w:lang w:eastAsia="es-MX"/>
            </w:rPr>
            <w:t>5719</w:t>
          </w:r>
          <w:r w:rsidRPr="001E589C">
            <w:rPr>
              <w:rFonts w:ascii="Palatino Linotype" w:hAnsi="Palatino Linotype" w:cs="Arial"/>
              <w:bCs/>
              <w:lang w:eastAsia="es-MX"/>
            </w:rPr>
            <w:t>/INFOEM/IP/RR/2021</w:t>
          </w:r>
          <w:r>
            <w:rPr>
              <w:rFonts w:ascii="Palatino Linotype" w:hAnsi="Palatino Linotype" w:cs="Arial"/>
              <w:bCs/>
              <w:lang w:eastAsia="es-MX"/>
            </w:rPr>
            <w:t xml:space="preserve">       </w:t>
          </w:r>
        </w:p>
      </w:tc>
    </w:tr>
    <w:tr w:rsidR="00247A3C" w:rsidRPr="004476A3" w14:paraId="7733EB92" w14:textId="77777777" w:rsidTr="00B3298B">
      <w:trPr>
        <w:trHeight w:val="283"/>
      </w:trPr>
      <w:tc>
        <w:tcPr>
          <w:tcW w:w="6419" w:type="dxa"/>
          <w:hideMark/>
        </w:tcPr>
        <w:p w14:paraId="680C149F" w14:textId="77777777" w:rsidR="00247A3C" w:rsidRDefault="00247A3C" w:rsidP="00833545">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5265" w:type="dxa"/>
          <w:hideMark/>
        </w:tcPr>
        <w:p w14:paraId="32801860" w14:textId="77777777" w:rsidR="00247A3C" w:rsidRPr="004476A3" w:rsidRDefault="00247A3C" w:rsidP="001007B4">
          <w:pPr>
            <w:rPr>
              <w:rFonts w:ascii="Palatino Linotype" w:hAnsi="Palatino Linotype"/>
            </w:rPr>
          </w:pPr>
          <w:r>
            <w:rPr>
              <w:rFonts w:ascii="Palatino Linotype" w:hAnsi="Palatino Linotype"/>
              <w:bCs/>
              <w:szCs w:val="14"/>
            </w:rPr>
            <w:t>Ayuntamiento de Temoaya</w:t>
          </w:r>
        </w:p>
      </w:tc>
    </w:tr>
    <w:tr w:rsidR="00247A3C" w:rsidRPr="001E589C" w14:paraId="75D6C26F" w14:textId="77777777" w:rsidTr="00B3298B">
      <w:trPr>
        <w:trHeight w:val="400"/>
      </w:trPr>
      <w:tc>
        <w:tcPr>
          <w:tcW w:w="6419" w:type="dxa"/>
          <w:hideMark/>
        </w:tcPr>
        <w:p w14:paraId="1DE131EF" w14:textId="77777777" w:rsidR="00247A3C" w:rsidRDefault="00247A3C" w:rsidP="00833545">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5265" w:type="dxa"/>
          <w:hideMark/>
        </w:tcPr>
        <w:p w14:paraId="634554E5" w14:textId="77777777" w:rsidR="00247A3C" w:rsidRPr="001E589C" w:rsidRDefault="00247A3C" w:rsidP="001007B4">
          <w:pPr>
            <w:spacing w:after="120"/>
            <w:ind w:left="-486" w:right="214" w:firstLine="567"/>
            <w:rPr>
              <w:rFonts w:ascii="Palatino Linotype" w:hAnsi="Palatino Linotype" w:cs="Arial"/>
            </w:rPr>
          </w:pPr>
          <w:r w:rsidRPr="001E589C">
            <w:rPr>
              <w:rFonts w:ascii="Palatino Linotype" w:hAnsi="Palatino Linotype" w:cs="Arial"/>
            </w:rPr>
            <w:t>Guadalupe Ramírez Peña</w:t>
          </w:r>
        </w:p>
      </w:tc>
    </w:tr>
  </w:tbl>
  <w:p w14:paraId="4AEE1615" w14:textId="77777777" w:rsidR="00247A3C" w:rsidRDefault="00247A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4031"/>
    <w:multiLevelType w:val="hybridMultilevel"/>
    <w:tmpl w:val="91803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F0EFD"/>
    <w:multiLevelType w:val="multilevel"/>
    <w:tmpl w:val="60A4D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F50893"/>
    <w:multiLevelType w:val="multilevel"/>
    <w:tmpl w:val="41C20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03AE1"/>
    <w:multiLevelType w:val="hybridMultilevel"/>
    <w:tmpl w:val="30B4CE1C"/>
    <w:lvl w:ilvl="0" w:tplc="935CDE2C">
      <w:start w:val="1"/>
      <w:numFmt w:val="decimal"/>
      <w:lvlText w:val="%1."/>
      <w:lvlJc w:val="left"/>
      <w:pPr>
        <w:ind w:left="720" w:hanging="360"/>
      </w:pPr>
      <w:rPr>
        <w:rFonts w:ascii="Palatino Linotype" w:eastAsia="Times New Roman" w:hAnsi="Palatino Linotype" w:cs="Times New Roman"/>
        <w:i/>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285BF6"/>
    <w:multiLevelType w:val="hybridMultilevel"/>
    <w:tmpl w:val="73B08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9768D9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3B0E2D"/>
    <w:multiLevelType w:val="hybridMultilevel"/>
    <w:tmpl w:val="75386672"/>
    <w:lvl w:ilvl="0" w:tplc="C7CA49A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F83DD1"/>
    <w:multiLevelType w:val="hybridMultilevel"/>
    <w:tmpl w:val="5C0C9E18"/>
    <w:lvl w:ilvl="0" w:tplc="8160CC10">
      <w:start w:val="1"/>
      <w:numFmt w:val="decimal"/>
      <w:lvlText w:val="%1."/>
      <w:lvlJc w:val="left"/>
      <w:pPr>
        <w:ind w:left="218" w:hanging="360"/>
      </w:pPr>
      <w:rPr>
        <w:rFonts w:hint="default"/>
        <w:i w:val="0"/>
        <w:color w:val="000000"/>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8" w15:restartNumberingAfterBreak="0">
    <w:nsid w:val="45161998"/>
    <w:multiLevelType w:val="hybridMultilevel"/>
    <w:tmpl w:val="5FD04556"/>
    <w:lvl w:ilvl="0" w:tplc="4CD86DD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6"/>
  </w:num>
  <w:num w:numId="5">
    <w:abstractNumId w:val="7"/>
  </w:num>
  <w:num w:numId="6">
    <w:abstractNumId w:val="8"/>
  </w:num>
  <w:num w:numId="7">
    <w:abstractNumId w:val="5"/>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45"/>
    <w:rsid w:val="00035350"/>
    <w:rsid w:val="00050038"/>
    <w:rsid w:val="0006624C"/>
    <w:rsid w:val="00072E4D"/>
    <w:rsid w:val="000832DA"/>
    <w:rsid w:val="00083D30"/>
    <w:rsid w:val="000F2B46"/>
    <w:rsid w:val="001007B4"/>
    <w:rsid w:val="00111172"/>
    <w:rsid w:val="00165A68"/>
    <w:rsid w:val="001946B3"/>
    <w:rsid w:val="001A622D"/>
    <w:rsid w:val="001B7071"/>
    <w:rsid w:val="001C103E"/>
    <w:rsid w:val="001D27F5"/>
    <w:rsid w:val="00245618"/>
    <w:rsid w:val="00247A3C"/>
    <w:rsid w:val="00247B2A"/>
    <w:rsid w:val="0025081A"/>
    <w:rsid w:val="00261A7C"/>
    <w:rsid w:val="00270C15"/>
    <w:rsid w:val="00296B3A"/>
    <w:rsid w:val="002C42B5"/>
    <w:rsid w:val="002F4386"/>
    <w:rsid w:val="00316568"/>
    <w:rsid w:val="00370E42"/>
    <w:rsid w:val="00391B13"/>
    <w:rsid w:val="0039217D"/>
    <w:rsid w:val="003A2AB5"/>
    <w:rsid w:val="003B40B9"/>
    <w:rsid w:val="003C706F"/>
    <w:rsid w:val="003E7453"/>
    <w:rsid w:val="003F0478"/>
    <w:rsid w:val="003F7158"/>
    <w:rsid w:val="0040617B"/>
    <w:rsid w:val="0041304F"/>
    <w:rsid w:val="00480A98"/>
    <w:rsid w:val="004D57CA"/>
    <w:rsid w:val="004D6513"/>
    <w:rsid w:val="004F7E3A"/>
    <w:rsid w:val="00504C1B"/>
    <w:rsid w:val="005526E0"/>
    <w:rsid w:val="00553008"/>
    <w:rsid w:val="00554A97"/>
    <w:rsid w:val="005565C9"/>
    <w:rsid w:val="00560148"/>
    <w:rsid w:val="005A3E50"/>
    <w:rsid w:val="005E6210"/>
    <w:rsid w:val="005F380E"/>
    <w:rsid w:val="00612DF0"/>
    <w:rsid w:val="00680614"/>
    <w:rsid w:val="00680F27"/>
    <w:rsid w:val="006843AD"/>
    <w:rsid w:val="0069174E"/>
    <w:rsid w:val="006B6D33"/>
    <w:rsid w:val="006D62B2"/>
    <w:rsid w:val="007127B9"/>
    <w:rsid w:val="00716A9A"/>
    <w:rsid w:val="007B6486"/>
    <w:rsid w:val="007E1686"/>
    <w:rsid w:val="007F4DB9"/>
    <w:rsid w:val="00814AAB"/>
    <w:rsid w:val="00833545"/>
    <w:rsid w:val="008644D9"/>
    <w:rsid w:val="008712D4"/>
    <w:rsid w:val="00883391"/>
    <w:rsid w:val="00892828"/>
    <w:rsid w:val="008C6A5D"/>
    <w:rsid w:val="008D5611"/>
    <w:rsid w:val="008F274F"/>
    <w:rsid w:val="00925AA3"/>
    <w:rsid w:val="0094122D"/>
    <w:rsid w:val="009517DB"/>
    <w:rsid w:val="00981DBE"/>
    <w:rsid w:val="00985DDA"/>
    <w:rsid w:val="00A42BD7"/>
    <w:rsid w:val="00A87BB2"/>
    <w:rsid w:val="00A93591"/>
    <w:rsid w:val="00AA0515"/>
    <w:rsid w:val="00AC36A7"/>
    <w:rsid w:val="00AE2F53"/>
    <w:rsid w:val="00AE52DF"/>
    <w:rsid w:val="00B23254"/>
    <w:rsid w:val="00B316EE"/>
    <w:rsid w:val="00B3298B"/>
    <w:rsid w:val="00B56E06"/>
    <w:rsid w:val="00B61CE3"/>
    <w:rsid w:val="00BB750C"/>
    <w:rsid w:val="00C1704B"/>
    <w:rsid w:val="00C35086"/>
    <w:rsid w:val="00C53BCF"/>
    <w:rsid w:val="00C811C0"/>
    <w:rsid w:val="00CA427C"/>
    <w:rsid w:val="00CD7710"/>
    <w:rsid w:val="00CE503E"/>
    <w:rsid w:val="00D223A5"/>
    <w:rsid w:val="00D319DD"/>
    <w:rsid w:val="00D40A41"/>
    <w:rsid w:val="00D51A4C"/>
    <w:rsid w:val="00D613C4"/>
    <w:rsid w:val="00DD2758"/>
    <w:rsid w:val="00DF10B3"/>
    <w:rsid w:val="00E1610C"/>
    <w:rsid w:val="00E42ACE"/>
    <w:rsid w:val="00E45B36"/>
    <w:rsid w:val="00E9673C"/>
    <w:rsid w:val="00EB7645"/>
    <w:rsid w:val="00EC15EF"/>
    <w:rsid w:val="00EC59C3"/>
    <w:rsid w:val="00EF1A72"/>
    <w:rsid w:val="00F63B2C"/>
    <w:rsid w:val="00FD6A69"/>
    <w:rsid w:val="00FD7CFF"/>
    <w:rsid w:val="00FE65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9E3A"/>
  <w15:chartTrackingRefBased/>
  <w15:docId w15:val="{BEFE5A4A-A5C4-476A-9610-685E9A9E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06F"/>
  </w:style>
  <w:style w:type="paragraph" w:styleId="Ttulo3">
    <w:name w:val="heading 3"/>
    <w:basedOn w:val="Normal"/>
    <w:link w:val="Ttulo3Car"/>
    <w:uiPriority w:val="9"/>
    <w:qFormat/>
    <w:rsid w:val="00A42BD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5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3545"/>
  </w:style>
  <w:style w:type="paragraph" w:styleId="Piedepgina">
    <w:name w:val="footer"/>
    <w:basedOn w:val="Normal"/>
    <w:link w:val="PiedepginaCar"/>
    <w:uiPriority w:val="99"/>
    <w:unhideWhenUsed/>
    <w:rsid w:val="008335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3545"/>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16A9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16A9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16A9A"/>
    <w:rPr>
      <w:color w:val="0000FF"/>
      <w:u w:val="single"/>
    </w:rPr>
  </w:style>
  <w:style w:type="character" w:customStyle="1" w:styleId="Ttulo3Car">
    <w:name w:val="Título 3 Car"/>
    <w:basedOn w:val="Fuentedeprrafopredeter"/>
    <w:link w:val="Ttulo3"/>
    <w:uiPriority w:val="9"/>
    <w:rsid w:val="00A42BD7"/>
    <w:rPr>
      <w:rFonts w:ascii="Times New Roman" w:eastAsia="Times New Roman" w:hAnsi="Times New Roman" w:cs="Times New Roman"/>
      <w:b/>
      <w:bCs/>
      <w:sz w:val="27"/>
      <w:szCs w:val="27"/>
      <w:lang w:eastAsia="es-MX"/>
    </w:rPr>
  </w:style>
  <w:style w:type="paragraph" w:styleId="Textodeglobo">
    <w:name w:val="Balloon Text"/>
    <w:basedOn w:val="Normal"/>
    <w:link w:val="TextodegloboCar"/>
    <w:uiPriority w:val="99"/>
    <w:semiHidden/>
    <w:unhideWhenUsed/>
    <w:rsid w:val="002508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81A"/>
    <w:rPr>
      <w:rFonts w:ascii="Segoe UI" w:hAnsi="Segoe UI" w:cs="Segoe UI"/>
      <w:sz w:val="18"/>
      <w:szCs w:val="18"/>
    </w:rPr>
  </w:style>
  <w:style w:type="paragraph" w:customStyle="1" w:styleId="Default">
    <w:name w:val="Default"/>
    <w:rsid w:val="0005003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316568"/>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316568"/>
    <w:rPr>
      <w:rFonts w:eastAsiaTheme="minorEastAsia"/>
      <w:sz w:val="24"/>
      <w:szCs w:val="24"/>
      <w:lang w:val="es-ES_tradnl" w:eastAsia="es-ES"/>
    </w:rPr>
  </w:style>
  <w:style w:type="paragraph" w:customStyle="1" w:styleId="infoemcitas">
    <w:name w:val="infoem citas"/>
    <w:basedOn w:val="Normal"/>
    <w:qFormat/>
    <w:rsid w:val="00B61CE3"/>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786516">
      <w:bodyDiv w:val="1"/>
      <w:marLeft w:val="0"/>
      <w:marRight w:val="0"/>
      <w:marTop w:val="0"/>
      <w:marBottom w:val="0"/>
      <w:divBdr>
        <w:top w:val="none" w:sz="0" w:space="0" w:color="auto"/>
        <w:left w:val="none" w:sz="0" w:space="0" w:color="auto"/>
        <w:bottom w:val="none" w:sz="0" w:space="0" w:color="auto"/>
        <w:right w:val="none" w:sz="0" w:space="0" w:color="auto"/>
      </w:divBdr>
    </w:div>
    <w:div w:id="997655715">
      <w:bodyDiv w:val="1"/>
      <w:marLeft w:val="0"/>
      <w:marRight w:val="0"/>
      <w:marTop w:val="0"/>
      <w:marBottom w:val="0"/>
      <w:divBdr>
        <w:top w:val="none" w:sz="0" w:space="0" w:color="auto"/>
        <w:left w:val="none" w:sz="0" w:space="0" w:color="auto"/>
        <w:bottom w:val="none" w:sz="0" w:space="0" w:color="auto"/>
        <w:right w:val="none" w:sz="0" w:space="0" w:color="auto"/>
      </w:divBdr>
    </w:div>
    <w:div w:id="1508062580">
      <w:bodyDiv w:val="1"/>
      <w:marLeft w:val="0"/>
      <w:marRight w:val="0"/>
      <w:marTop w:val="0"/>
      <w:marBottom w:val="0"/>
      <w:divBdr>
        <w:top w:val="none" w:sz="0" w:space="0" w:color="auto"/>
        <w:left w:val="none" w:sz="0" w:space="0" w:color="auto"/>
        <w:bottom w:val="none" w:sz="0" w:space="0" w:color="auto"/>
        <w:right w:val="none" w:sz="0" w:space="0" w:color="auto"/>
      </w:divBdr>
    </w:div>
    <w:div w:id="1753895155">
      <w:bodyDiv w:val="1"/>
      <w:marLeft w:val="0"/>
      <w:marRight w:val="0"/>
      <w:marTop w:val="0"/>
      <w:marBottom w:val="0"/>
      <w:divBdr>
        <w:top w:val="none" w:sz="0" w:space="0" w:color="auto"/>
        <w:left w:val="none" w:sz="0" w:space="0" w:color="auto"/>
        <w:bottom w:val="none" w:sz="0" w:space="0" w:color="auto"/>
        <w:right w:val="none" w:sz="0" w:space="0" w:color="auto"/>
      </w:divBdr>
    </w:div>
    <w:div w:id="19888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8802</Words>
  <Characters>48413</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2021-12-09T01:11:00Z</cp:lastPrinted>
  <dcterms:created xsi:type="dcterms:W3CDTF">2022-03-03T17:47:00Z</dcterms:created>
  <dcterms:modified xsi:type="dcterms:W3CDTF">2022-03-03T17:47:00Z</dcterms:modified>
</cp:coreProperties>
</file>