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8E15" w14:textId="77777777" w:rsidR="00391F39" w:rsidRDefault="00391F39" w:rsidP="001828D6">
      <w:pPr>
        <w:spacing w:line="360" w:lineRule="auto"/>
        <w:contextualSpacing/>
        <w:jc w:val="both"/>
        <w:rPr>
          <w:rFonts w:ascii="Palatino Linotype" w:hAnsi="Palatino Linotype" w:cs="Tahoma"/>
          <w:bCs/>
          <w:sz w:val="22"/>
          <w:szCs w:val="22"/>
        </w:rPr>
      </w:pPr>
    </w:p>
    <w:p w14:paraId="6BB55D67" w14:textId="51C0224C" w:rsidR="009A7587" w:rsidRPr="004C76D0" w:rsidRDefault="009A7587"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bCs/>
          <w:sz w:val="22"/>
          <w:szCs w:val="22"/>
        </w:rPr>
        <w:t>Resolución del Pleno del Instituto de Transparencia, Acceso a la Información Pública y</w:t>
      </w:r>
      <w:r w:rsidR="009E6AC4" w:rsidRPr="004C76D0">
        <w:rPr>
          <w:rFonts w:ascii="Palatino Linotype" w:hAnsi="Palatino Linotype" w:cs="Tahoma"/>
          <w:bCs/>
          <w:sz w:val="22"/>
          <w:szCs w:val="22"/>
        </w:rPr>
        <w:t xml:space="preserve"> </w:t>
      </w:r>
      <w:r w:rsidRPr="004C76D0">
        <w:rPr>
          <w:rFonts w:ascii="Palatino Linotype" w:hAnsi="Palatino Linotype" w:cs="Tahoma"/>
          <w:bCs/>
          <w:sz w:val="22"/>
          <w:szCs w:val="22"/>
        </w:rPr>
        <w:t xml:space="preserve">Protección de Datos Personales del Estado de México y Municipios, con domicilio en Metepec, Estado de México, de </w:t>
      </w:r>
      <w:r w:rsidR="009576B2" w:rsidRPr="004C76D0">
        <w:rPr>
          <w:rFonts w:ascii="Palatino Linotype" w:hAnsi="Palatino Linotype" w:cs="Tahoma"/>
          <w:bCs/>
          <w:sz w:val="22"/>
          <w:szCs w:val="22"/>
        </w:rPr>
        <w:t xml:space="preserve">fecha </w:t>
      </w:r>
      <w:r w:rsidR="00200FF0" w:rsidRPr="004C76D0">
        <w:rPr>
          <w:rFonts w:ascii="Palatino Linotype" w:hAnsi="Palatino Linotype" w:cs="Tahoma"/>
          <w:bCs/>
          <w:sz w:val="22"/>
          <w:szCs w:val="22"/>
        </w:rPr>
        <w:t xml:space="preserve">cuatro de mayo </w:t>
      </w:r>
      <w:r w:rsidR="00EC0A17" w:rsidRPr="004C76D0">
        <w:rPr>
          <w:rFonts w:ascii="Palatino Linotype" w:hAnsi="Palatino Linotype" w:cs="Tahoma"/>
          <w:bCs/>
          <w:sz w:val="22"/>
          <w:szCs w:val="22"/>
        </w:rPr>
        <w:t>de dos mil veintidós</w:t>
      </w:r>
      <w:r w:rsidRPr="004C76D0">
        <w:rPr>
          <w:rFonts w:ascii="Palatino Linotype" w:hAnsi="Palatino Linotype" w:cs="Tahoma"/>
          <w:bCs/>
          <w:sz w:val="22"/>
          <w:szCs w:val="22"/>
        </w:rPr>
        <w:t>.</w:t>
      </w:r>
      <w:r w:rsidR="00BA14FC" w:rsidRPr="004C76D0">
        <w:rPr>
          <w:rFonts w:ascii="Palatino Linotype" w:hAnsi="Palatino Linotype" w:cs="Tahoma"/>
          <w:bCs/>
          <w:sz w:val="22"/>
          <w:szCs w:val="22"/>
        </w:rPr>
        <w:t xml:space="preserve"> </w:t>
      </w:r>
    </w:p>
    <w:p w14:paraId="27CD2644" w14:textId="77777777" w:rsidR="009A7587" w:rsidRPr="004C76D0" w:rsidRDefault="009A7587" w:rsidP="001828D6">
      <w:pPr>
        <w:spacing w:line="360" w:lineRule="auto"/>
        <w:contextualSpacing/>
        <w:rPr>
          <w:rFonts w:ascii="Palatino Linotype" w:hAnsi="Palatino Linotype" w:cs="Tahoma"/>
          <w:bCs/>
          <w:sz w:val="22"/>
          <w:szCs w:val="22"/>
        </w:rPr>
      </w:pPr>
    </w:p>
    <w:p w14:paraId="6906CD3E" w14:textId="0BA0FBF5" w:rsidR="009A7587" w:rsidRPr="004C76D0" w:rsidRDefault="009A7587" w:rsidP="001828D6">
      <w:pPr>
        <w:spacing w:line="360" w:lineRule="auto"/>
        <w:contextualSpacing/>
        <w:jc w:val="both"/>
        <w:rPr>
          <w:rFonts w:ascii="Palatino Linotype" w:hAnsi="Palatino Linotype" w:cs="Tahoma"/>
          <w:b/>
          <w:bCs/>
          <w:sz w:val="22"/>
          <w:szCs w:val="22"/>
        </w:rPr>
      </w:pPr>
      <w:r w:rsidRPr="004C76D0">
        <w:rPr>
          <w:rFonts w:ascii="Palatino Linotype" w:hAnsi="Palatino Linotype" w:cs="Tahoma"/>
          <w:b/>
          <w:bCs/>
          <w:sz w:val="22"/>
          <w:szCs w:val="22"/>
        </w:rPr>
        <w:t>VISTO</w:t>
      </w:r>
      <w:r w:rsidR="00262408" w:rsidRPr="004C76D0">
        <w:rPr>
          <w:rFonts w:ascii="Palatino Linotype" w:hAnsi="Palatino Linotype" w:cs="Tahoma"/>
          <w:b/>
          <w:bCs/>
          <w:sz w:val="22"/>
          <w:szCs w:val="22"/>
        </w:rPr>
        <w:t>S</w:t>
      </w:r>
      <w:r w:rsidRPr="004C76D0">
        <w:rPr>
          <w:rFonts w:ascii="Palatino Linotype" w:hAnsi="Palatino Linotype" w:cs="Tahoma"/>
          <w:bCs/>
          <w:sz w:val="22"/>
          <w:szCs w:val="22"/>
        </w:rPr>
        <w:t xml:space="preserve"> </w:t>
      </w:r>
      <w:r w:rsidR="00262408" w:rsidRPr="004C76D0">
        <w:rPr>
          <w:rFonts w:ascii="Palatino Linotype" w:hAnsi="Palatino Linotype" w:cs="Tahoma"/>
          <w:bCs/>
          <w:sz w:val="22"/>
          <w:szCs w:val="22"/>
        </w:rPr>
        <w:t>los</w:t>
      </w:r>
      <w:r w:rsidRPr="004C76D0">
        <w:rPr>
          <w:rFonts w:ascii="Palatino Linotype" w:hAnsi="Palatino Linotype" w:cs="Tahoma"/>
          <w:bCs/>
          <w:sz w:val="22"/>
          <w:szCs w:val="22"/>
        </w:rPr>
        <w:t xml:space="preserve"> expediente</w:t>
      </w:r>
      <w:r w:rsidR="00262408" w:rsidRPr="004C76D0">
        <w:rPr>
          <w:rFonts w:ascii="Palatino Linotype" w:hAnsi="Palatino Linotype" w:cs="Tahoma"/>
          <w:bCs/>
          <w:sz w:val="22"/>
          <w:szCs w:val="22"/>
        </w:rPr>
        <w:t>s</w:t>
      </w:r>
      <w:r w:rsidRPr="004C76D0">
        <w:rPr>
          <w:rFonts w:ascii="Palatino Linotype" w:hAnsi="Palatino Linotype" w:cs="Tahoma"/>
          <w:bCs/>
          <w:sz w:val="22"/>
          <w:szCs w:val="22"/>
        </w:rPr>
        <w:t xml:space="preserve"> conformado</w:t>
      </w:r>
      <w:r w:rsidR="00262408" w:rsidRPr="004C76D0">
        <w:rPr>
          <w:rFonts w:ascii="Palatino Linotype" w:hAnsi="Palatino Linotype" w:cs="Tahoma"/>
          <w:bCs/>
          <w:sz w:val="22"/>
          <w:szCs w:val="22"/>
        </w:rPr>
        <w:t>s</w:t>
      </w:r>
      <w:r w:rsidRPr="004C76D0">
        <w:rPr>
          <w:rFonts w:ascii="Palatino Linotype" w:hAnsi="Palatino Linotype" w:cs="Tahoma"/>
          <w:bCs/>
          <w:sz w:val="22"/>
          <w:szCs w:val="22"/>
        </w:rPr>
        <w:t xml:space="preserve"> con motivo de</w:t>
      </w:r>
      <w:r w:rsidR="00262408" w:rsidRPr="004C76D0">
        <w:rPr>
          <w:rFonts w:ascii="Palatino Linotype" w:hAnsi="Palatino Linotype" w:cs="Tahoma"/>
          <w:bCs/>
          <w:sz w:val="22"/>
          <w:szCs w:val="22"/>
        </w:rPr>
        <w:t xml:space="preserve"> </w:t>
      </w:r>
      <w:r w:rsidRPr="004C76D0">
        <w:rPr>
          <w:rFonts w:ascii="Palatino Linotype" w:hAnsi="Palatino Linotype" w:cs="Tahoma"/>
          <w:bCs/>
          <w:sz w:val="22"/>
          <w:szCs w:val="22"/>
        </w:rPr>
        <w:t>l</w:t>
      </w:r>
      <w:r w:rsidR="00262408" w:rsidRPr="004C76D0">
        <w:rPr>
          <w:rFonts w:ascii="Palatino Linotype" w:hAnsi="Palatino Linotype" w:cs="Tahoma"/>
          <w:bCs/>
          <w:sz w:val="22"/>
          <w:szCs w:val="22"/>
        </w:rPr>
        <w:t>os</w:t>
      </w:r>
      <w:r w:rsidRPr="004C76D0">
        <w:rPr>
          <w:rFonts w:ascii="Palatino Linotype" w:hAnsi="Palatino Linotype" w:cs="Tahoma"/>
          <w:bCs/>
          <w:sz w:val="22"/>
          <w:szCs w:val="22"/>
        </w:rPr>
        <w:t xml:space="preserve"> Recurso</w:t>
      </w:r>
      <w:r w:rsidR="00262408" w:rsidRPr="004C76D0">
        <w:rPr>
          <w:rFonts w:ascii="Palatino Linotype" w:hAnsi="Palatino Linotype" w:cs="Tahoma"/>
          <w:bCs/>
          <w:sz w:val="22"/>
          <w:szCs w:val="22"/>
        </w:rPr>
        <w:t>s</w:t>
      </w:r>
      <w:r w:rsidRPr="004C76D0">
        <w:rPr>
          <w:rFonts w:ascii="Palatino Linotype" w:hAnsi="Palatino Linotype" w:cs="Tahoma"/>
          <w:bCs/>
          <w:sz w:val="22"/>
          <w:szCs w:val="22"/>
        </w:rPr>
        <w:t xml:space="preserve"> de Revisión</w:t>
      </w:r>
      <w:r w:rsidR="00F02E0B" w:rsidRPr="004C76D0">
        <w:rPr>
          <w:rFonts w:ascii="Palatino Linotype" w:hAnsi="Palatino Linotype" w:cs="Tahoma"/>
          <w:bCs/>
          <w:sz w:val="22"/>
          <w:szCs w:val="22"/>
        </w:rPr>
        <w:t xml:space="preserve"> </w:t>
      </w:r>
      <w:r w:rsidR="00200FF0" w:rsidRPr="004C76D0">
        <w:rPr>
          <w:rFonts w:ascii="Palatino Linotype" w:hAnsi="Palatino Linotype" w:cs="Tahoma"/>
          <w:b/>
          <w:bCs/>
          <w:sz w:val="22"/>
          <w:szCs w:val="22"/>
        </w:rPr>
        <w:t>02141/INFOEM/IP/RR/2022</w:t>
      </w:r>
      <w:r w:rsidR="00F02E0B" w:rsidRPr="004C76D0">
        <w:rPr>
          <w:rFonts w:ascii="Palatino Linotype" w:hAnsi="Palatino Linotype" w:cs="Tahoma"/>
          <w:b/>
          <w:bCs/>
          <w:sz w:val="22"/>
          <w:szCs w:val="22"/>
        </w:rPr>
        <w:t xml:space="preserve"> y </w:t>
      </w:r>
      <w:r w:rsidR="00200FF0" w:rsidRPr="004C76D0">
        <w:rPr>
          <w:rFonts w:ascii="Palatino Linotype" w:hAnsi="Palatino Linotype" w:cs="Tahoma"/>
          <w:b/>
          <w:bCs/>
          <w:sz w:val="22"/>
          <w:szCs w:val="22"/>
        </w:rPr>
        <w:t>02142/INFOEM/IP/RR/2022</w:t>
      </w:r>
      <w:r w:rsidR="00714F29" w:rsidRPr="004C76D0">
        <w:rPr>
          <w:rFonts w:ascii="Palatino Linotype" w:hAnsi="Palatino Linotype" w:cs="Tahoma"/>
          <w:b/>
          <w:bCs/>
          <w:sz w:val="22"/>
          <w:szCs w:val="22"/>
        </w:rPr>
        <w:t>,</w:t>
      </w:r>
      <w:r w:rsidR="00171A7F" w:rsidRPr="004C76D0">
        <w:rPr>
          <w:rFonts w:ascii="Palatino Linotype" w:hAnsi="Palatino Linotype" w:cs="Tahoma"/>
          <w:bCs/>
          <w:sz w:val="22"/>
          <w:szCs w:val="22"/>
        </w:rPr>
        <w:t xml:space="preserve"> interpuesto</w:t>
      </w:r>
      <w:r w:rsidR="00BC4472" w:rsidRPr="004C76D0">
        <w:rPr>
          <w:rFonts w:ascii="Palatino Linotype" w:hAnsi="Palatino Linotype" w:cs="Tahoma"/>
          <w:bCs/>
          <w:sz w:val="22"/>
          <w:szCs w:val="22"/>
        </w:rPr>
        <w:t>s</w:t>
      </w:r>
      <w:r w:rsidR="00171A7F" w:rsidRPr="004C76D0">
        <w:rPr>
          <w:rFonts w:ascii="Palatino Linotype" w:hAnsi="Palatino Linotype" w:cs="Tahoma"/>
          <w:bCs/>
          <w:sz w:val="22"/>
          <w:szCs w:val="22"/>
        </w:rPr>
        <w:t xml:space="preserve"> por </w:t>
      </w:r>
      <w:r w:rsidR="00F02E0B" w:rsidRPr="004C76D0">
        <w:rPr>
          <w:rFonts w:ascii="Palatino Linotype" w:hAnsi="Palatino Linotype" w:cs="Tahoma"/>
          <w:b/>
          <w:bCs/>
          <w:sz w:val="22"/>
          <w:szCs w:val="22"/>
        </w:rPr>
        <w:t>un Particular</w:t>
      </w:r>
      <w:r w:rsidR="00CD3FF4" w:rsidRPr="004C76D0">
        <w:rPr>
          <w:rFonts w:ascii="Palatino Linotype" w:hAnsi="Palatino Linotype" w:cs="Tahoma"/>
          <w:bCs/>
          <w:sz w:val="22"/>
          <w:szCs w:val="22"/>
        </w:rPr>
        <w:t xml:space="preserve"> </w:t>
      </w:r>
      <w:r w:rsidR="00171A7F" w:rsidRPr="004C76D0">
        <w:rPr>
          <w:rFonts w:ascii="Palatino Linotype" w:hAnsi="Palatino Linotype" w:cs="Tahoma"/>
          <w:bCs/>
          <w:sz w:val="22"/>
          <w:szCs w:val="22"/>
        </w:rPr>
        <w:t xml:space="preserve">en lo sucesivo </w:t>
      </w:r>
      <w:r w:rsidR="00F02E0B" w:rsidRPr="004C76D0">
        <w:rPr>
          <w:rFonts w:ascii="Palatino Linotype" w:hAnsi="Palatino Linotype" w:cs="Tahoma"/>
          <w:bCs/>
          <w:sz w:val="22"/>
          <w:szCs w:val="22"/>
        </w:rPr>
        <w:t>el</w:t>
      </w:r>
      <w:r w:rsidR="00B644C5" w:rsidRPr="004C76D0">
        <w:rPr>
          <w:rFonts w:ascii="Palatino Linotype" w:hAnsi="Palatino Linotype" w:cs="Tahoma"/>
          <w:bCs/>
          <w:sz w:val="22"/>
          <w:szCs w:val="22"/>
        </w:rPr>
        <w:t xml:space="preserve"> Recurrente</w:t>
      </w:r>
      <w:r w:rsidR="00171A7F" w:rsidRPr="004C76D0">
        <w:rPr>
          <w:rFonts w:ascii="Palatino Linotype" w:hAnsi="Palatino Linotype" w:cs="Tahoma"/>
          <w:bCs/>
          <w:sz w:val="22"/>
          <w:szCs w:val="22"/>
        </w:rPr>
        <w:t xml:space="preserve"> o Particular</w:t>
      </w:r>
      <w:r w:rsidRPr="004C76D0">
        <w:rPr>
          <w:rFonts w:ascii="Palatino Linotype" w:hAnsi="Palatino Linotype" w:cs="Tahoma"/>
          <w:bCs/>
          <w:sz w:val="22"/>
          <w:szCs w:val="22"/>
        </w:rPr>
        <w:t>, en contra de la respuesta del Sujeto Obligado</w:t>
      </w:r>
      <w:r w:rsidR="00D514B7" w:rsidRPr="004C76D0">
        <w:rPr>
          <w:rFonts w:ascii="Palatino Linotype" w:hAnsi="Palatino Linotype"/>
          <w:sz w:val="22"/>
          <w:szCs w:val="22"/>
        </w:rPr>
        <w:t xml:space="preserve"> </w:t>
      </w:r>
      <w:r w:rsidR="00200FF0" w:rsidRPr="004C76D0">
        <w:rPr>
          <w:rFonts w:ascii="Palatino Linotype" w:eastAsia="Calibri" w:hAnsi="Palatino Linotype" w:cs="Tahoma"/>
          <w:b/>
          <w:bCs/>
          <w:sz w:val="22"/>
          <w:szCs w:val="22"/>
          <w:lang w:eastAsia="en-US"/>
        </w:rPr>
        <w:t>Ayuntamiento de Metepec</w:t>
      </w:r>
      <w:r w:rsidR="003A64F4" w:rsidRPr="004C76D0">
        <w:rPr>
          <w:rFonts w:ascii="Palatino Linotype" w:hAnsi="Palatino Linotype" w:cs="Tahoma"/>
          <w:b/>
          <w:sz w:val="22"/>
          <w:szCs w:val="22"/>
        </w:rPr>
        <w:t xml:space="preserve">, </w:t>
      </w:r>
      <w:r w:rsidRPr="004C76D0">
        <w:rPr>
          <w:rFonts w:ascii="Palatino Linotype" w:hAnsi="Palatino Linotype" w:cs="Tahoma"/>
          <w:bCs/>
          <w:sz w:val="22"/>
          <w:szCs w:val="22"/>
        </w:rPr>
        <w:t>se emite la presente Resolución, con base en los Antecedentes y Considerandos que a continuación se exponen:</w:t>
      </w:r>
    </w:p>
    <w:p w14:paraId="048E58D1" w14:textId="77777777" w:rsidR="00141CDA" w:rsidRPr="004C76D0" w:rsidRDefault="00141CDA" w:rsidP="001828D6">
      <w:pPr>
        <w:spacing w:line="360" w:lineRule="auto"/>
        <w:contextualSpacing/>
        <w:jc w:val="both"/>
        <w:rPr>
          <w:rFonts w:ascii="Palatino Linotype" w:hAnsi="Palatino Linotype" w:cs="Tahoma"/>
          <w:b/>
          <w:sz w:val="22"/>
          <w:szCs w:val="22"/>
        </w:rPr>
      </w:pPr>
    </w:p>
    <w:p w14:paraId="44FCA0CF" w14:textId="77777777" w:rsidR="009A7587" w:rsidRPr="004C76D0" w:rsidRDefault="009A7587" w:rsidP="001828D6">
      <w:pPr>
        <w:tabs>
          <w:tab w:val="center" w:pos="4522"/>
          <w:tab w:val="left" w:pos="7245"/>
        </w:tabs>
        <w:spacing w:line="360" w:lineRule="auto"/>
        <w:contextualSpacing/>
        <w:jc w:val="center"/>
        <w:rPr>
          <w:rFonts w:ascii="Palatino Linotype" w:hAnsi="Palatino Linotype" w:cs="Tahoma"/>
          <w:b/>
          <w:sz w:val="22"/>
          <w:szCs w:val="22"/>
        </w:rPr>
      </w:pPr>
      <w:r w:rsidRPr="004C76D0">
        <w:rPr>
          <w:rFonts w:ascii="Palatino Linotype" w:hAnsi="Palatino Linotype" w:cs="Tahoma"/>
          <w:b/>
          <w:sz w:val="22"/>
          <w:szCs w:val="22"/>
        </w:rPr>
        <w:t>A N T E C E D E N T E S</w:t>
      </w:r>
    </w:p>
    <w:p w14:paraId="2AB20482" w14:textId="77777777" w:rsidR="007E5C53" w:rsidRPr="004C76D0" w:rsidRDefault="007E5C53" w:rsidP="001828D6">
      <w:pPr>
        <w:tabs>
          <w:tab w:val="center" w:pos="4522"/>
          <w:tab w:val="left" w:pos="7245"/>
        </w:tabs>
        <w:spacing w:line="360" w:lineRule="auto"/>
        <w:contextualSpacing/>
        <w:jc w:val="center"/>
        <w:rPr>
          <w:rFonts w:ascii="Palatino Linotype" w:hAnsi="Palatino Linotype" w:cs="Tahoma"/>
          <w:b/>
          <w:sz w:val="22"/>
          <w:szCs w:val="22"/>
        </w:rPr>
      </w:pPr>
    </w:p>
    <w:p w14:paraId="316A5FBF" w14:textId="2510A7CB" w:rsidR="009A7587" w:rsidRPr="004C76D0" w:rsidRDefault="009A7587" w:rsidP="001828D6">
      <w:pPr>
        <w:pStyle w:val="Prrafodelista"/>
        <w:tabs>
          <w:tab w:val="left" w:pos="567"/>
        </w:tabs>
        <w:spacing w:line="360" w:lineRule="auto"/>
        <w:ind w:left="0"/>
        <w:jc w:val="both"/>
        <w:rPr>
          <w:rFonts w:ascii="Palatino Linotype" w:hAnsi="Palatino Linotype" w:cs="Tahoma"/>
          <w:b/>
          <w:szCs w:val="22"/>
        </w:rPr>
      </w:pPr>
      <w:r w:rsidRPr="004C76D0">
        <w:rPr>
          <w:rFonts w:ascii="Palatino Linotype" w:hAnsi="Palatino Linotype" w:cs="Tahoma"/>
          <w:b/>
          <w:szCs w:val="22"/>
        </w:rPr>
        <w:t>I. Presentación de la</w:t>
      </w:r>
      <w:r w:rsidR="00262408" w:rsidRPr="004C76D0">
        <w:rPr>
          <w:rFonts w:ascii="Palatino Linotype" w:hAnsi="Palatino Linotype" w:cs="Tahoma"/>
          <w:b/>
          <w:szCs w:val="22"/>
        </w:rPr>
        <w:t>s</w:t>
      </w:r>
      <w:r w:rsidRPr="004C76D0">
        <w:rPr>
          <w:rFonts w:ascii="Palatino Linotype" w:hAnsi="Palatino Linotype" w:cs="Tahoma"/>
          <w:b/>
          <w:szCs w:val="22"/>
        </w:rPr>
        <w:t xml:space="preserve"> solicitud</w:t>
      </w:r>
      <w:r w:rsidR="00262408" w:rsidRPr="004C76D0">
        <w:rPr>
          <w:rFonts w:ascii="Palatino Linotype" w:hAnsi="Palatino Linotype" w:cs="Tahoma"/>
          <w:b/>
          <w:szCs w:val="22"/>
        </w:rPr>
        <w:t>es</w:t>
      </w:r>
      <w:r w:rsidRPr="004C76D0">
        <w:rPr>
          <w:rFonts w:ascii="Palatino Linotype" w:hAnsi="Palatino Linotype" w:cs="Tahoma"/>
          <w:b/>
          <w:szCs w:val="22"/>
        </w:rPr>
        <w:t xml:space="preserve"> de información. </w:t>
      </w:r>
    </w:p>
    <w:p w14:paraId="6FA3279A" w14:textId="77777777" w:rsidR="001A412B" w:rsidRPr="004C76D0" w:rsidRDefault="001A412B" w:rsidP="001828D6">
      <w:pPr>
        <w:pStyle w:val="Prrafodelista"/>
        <w:tabs>
          <w:tab w:val="left" w:pos="567"/>
        </w:tabs>
        <w:spacing w:line="360" w:lineRule="auto"/>
        <w:ind w:left="0"/>
        <w:jc w:val="both"/>
        <w:rPr>
          <w:rFonts w:ascii="Palatino Linotype" w:hAnsi="Palatino Linotype" w:cs="Tahoma"/>
          <w:b/>
          <w:szCs w:val="22"/>
        </w:rPr>
      </w:pPr>
    </w:p>
    <w:p w14:paraId="60A4200E" w14:textId="40630433" w:rsidR="00200FF0" w:rsidRPr="004C76D0" w:rsidRDefault="00200FF0" w:rsidP="00200FF0">
      <w:pPr>
        <w:pStyle w:val="Prrafodelista"/>
        <w:tabs>
          <w:tab w:val="left" w:pos="567"/>
        </w:tabs>
        <w:spacing w:line="360" w:lineRule="auto"/>
        <w:ind w:left="0"/>
        <w:jc w:val="both"/>
        <w:rPr>
          <w:rFonts w:ascii="Palatino Linotype" w:hAnsi="Palatino Linotype" w:cs="Tahoma"/>
          <w:szCs w:val="22"/>
        </w:rPr>
      </w:pPr>
      <w:r w:rsidRPr="004C76D0">
        <w:rPr>
          <w:rFonts w:ascii="Palatino Linotype" w:hAnsi="Palatino Linotype" w:cs="Tahoma"/>
          <w:szCs w:val="22"/>
          <w:lang w:val="es-ES"/>
        </w:rPr>
        <w:t>El seis de enero de dos mil veintidós, el Particular presentó dos solicitudes de acceso a la información pública, a través del Sistema de Acceso a la Información Mexiquense (SAIMEX); sin embargo, ya que fue día inhábil; ello en atención a lo dispuesto en el calendario que para tales efectos emite este Organismo Garante; se radicaron al siguiente día hábil; es decir, el diez de enero del mismo año;</w:t>
      </w:r>
      <w:r w:rsidRPr="004C76D0">
        <w:rPr>
          <w:rFonts w:ascii="Palatino Linotype" w:hAnsi="Palatino Linotype" w:cs="Tahoma"/>
          <w:szCs w:val="22"/>
        </w:rPr>
        <w:t xml:space="preserve"> la cuales, fueron presentadas, ante el </w:t>
      </w:r>
      <w:r w:rsidRPr="004C76D0">
        <w:rPr>
          <w:rFonts w:ascii="Palatino Linotype" w:hAnsi="Palatino Linotype" w:cs="Tahoma"/>
          <w:b/>
          <w:bCs/>
          <w:color w:val="0D0D0D" w:themeColor="text1" w:themeTint="F2"/>
          <w:szCs w:val="22"/>
        </w:rPr>
        <w:t>Ayuntamiento de Metepec</w:t>
      </w:r>
      <w:r w:rsidR="00DB289B" w:rsidRPr="004C76D0">
        <w:rPr>
          <w:rFonts w:ascii="Palatino Linotype" w:hAnsi="Palatino Linotype" w:cs="Tahoma"/>
          <w:b/>
          <w:bCs/>
          <w:color w:val="0D0D0D" w:themeColor="text1" w:themeTint="F2"/>
          <w:szCs w:val="22"/>
        </w:rPr>
        <w:t xml:space="preserve">, </w:t>
      </w:r>
      <w:r w:rsidRPr="004C76D0">
        <w:rPr>
          <w:rFonts w:ascii="Palatino Linotype" w:hAnsi="Palatino Linotype" w:cs="Tahoma"/>
          <w:szCs w:val="22"/>
        </w:rPr>
        <w:t xml:space="preserve">en las que requirió la misma información, en los siguientes </w:t>
      </w:r>
      <w:r w:rsidR="00DB289B" w:rsidRPr="004C76D0">
        <w:rPr>
          <w:rFonts w:ascii="Palatino Linotype" w:hAnsi="Palatino Linotype" w:cs="Tahoma"/>
          <w:szCs w:val="22"/>
        </w:rPr>
        <w:t>términos</w:t>
      </w:r>
      <w:r w:rsidRPr="004C76D0">
        <w:rPr>
          <w:rFonts w:ascii="Palatino Linotype" w:hAnsi="Palatino Linotype" w:cs="Tahoma"/>
          <w:szCs w:val="22"/>
        </w:rPr>
        <w:t>:</w:t>
      </w:r>
    </w:p>
    <w:p w14:paraId="4170011B" w14:textId="77777777" w:rsidR="00DB289B" w:rsidRPr="004C76D0" w:rsidRDefault="00DB289B" w:rsidP="00200FF0">
      <w:pPr>
        <w:pStyle w:val="Prrafodelista"/>
        <w:tabs>
          <w:tab w:val="left" w:pos="567"/>
        </w:tabs>
        <w:spacing w:line="360" w:lineRule="auto"/>
        <w:ind w:left="0"/>
        <w:jc w:val="both"/>
        <w:rPr>
          <w:rFonts w:ascii="Palatino Linotype" w:hAnsi="Palatino Linotype" w:cs="Tahoma"/>
          <w:szCs w:val="22"/>
        </w:rPr>
      </w:pPr>
    </w:p>
    <w:p w14:paraId="434433C7" w14:textId="5D624EA4" w:rsidR="00DB289B" w:rsidRPr="004C76D0" w:rsidRDefault="00DB289B" w:rsidP="00DB289B">
      <w:pPr>
        <w:spacing w:line="360" w:lineRule="auto"/>
        <w:ind w:left="567" w:right="539"/>
        <w:contextualSpacing/>
        <w:jc w:val="both"/>
        <w:rPr>
          <w:rFonts w:ascii="Palatino Linotype" w:hAnsi="Palatino Linotype" w:cs="Tahoma"/>
          <w:b/>
          <w:bCs/>
        </w:rPr>
      </w:pPr>
      <w:bookmarkStart w:id="0" w:name="_Hlk90547484"/>
      <w:r w:rsidRPr="004C76D0">
        <w:rPr>
          <w:rFonts w:ascii="Palatino Linotype" w:hAnsi="Palatino Linotype" w:cs="Tahoma"/>
          <w:b/>
          <w:bCs/>
        </w:rPr>
        <w:t>Solicitudes de folio:</w:t>
      </w:r>
      <w:r w:rsidRPr="004C76D0">
        <w:rPr>
          <w:rFonts w:ascii="Palatino Linotype" w:hAnsi="Palatino Linotype" w:cs="Tahoma"/>
        </w:rPr>
        <w:t xml:space="preserve"> </w:t>
      </w:r>
      <w:r w:rsidRPr="004C76D0">
        <w:rPr>
          <w:rFonts w:ascii="Palatino Linotype" w:hAnsi="Palatino Linotype"/>
          <w:b/>
          <w:bCs/>
        </w:rPr>
        <w:t xml:space="preserve">00477/METEPEC/IP/2022 y </w:t>
      </w:r>
      <w:r w:rsidRPr="004C76D0">
        <w:rPr>
          <w:rFonts w:ascii="Palatino Linotype" w:hAnsi="Palatino Linotype" w:cs="Tahoma"/>
          <w:b/>
          <w:bCs/>
        </w:rPr>
        <w:t>00476/METEPEC/IP/2022</w:t>
      </w:r>
    </w:p>
    <w:p w14:paraId="1F6FC285" w14:textId="77777777" w:rsidR="00DB289B" w:rsidRPr="004C76D0" w:rsidRDefault="00DB289B" w:rsidP="00DB289B">
      <w:pPr>
        <w:spacing w:line="360" w:lineRule="auto"/>
        <w:ind w:left="567" w:right="539"/>
        <w:contextualSpacing/>
        <w:jc w:val="both"/>
        <w:rPr>
          <w:rFonts w:ascii="Palatino Linotype" w:hAnsi="Palatino Linotype" w:cs="Tahoma"/>
          <w:b/>
          <w:bCs/>
        </w:rPr>
      </w:pPr>
    </w:p>
    <w:p w14:paraId="53E64079" w14:textId="1D863319" w:rsidR="00DB289B" w:rsidRPr="004C76D0" w:rsidRDefault="00DB289B" w:rsidP="00DB289B">
      <w:pPr>
        <w:spacing w:line="360" w:lineRule="auto"/>
        <w:ind w:left="567" w:right="539"/>
        <w:contextualSpacing/>
        <w:jc w:val="both"/>
        <w:rPr>
          <w:rFonts w:ascii="Palatino Linotype" w:hAnsi="Palatino Linotype"/>
        </w:rPr>
      </w:pPr>
      <w:r w:rsidRPr="004C76D0">
        <w:rPr>
          <w:rFonts w:ascii="Palatino Linotype" w:hAnsi="Palatino Linotype" w:cs="Tahoma"/>
          <w:b/>
          <w:bCs/>
        </w:rPr>
        <w:t>DESCRIPCIÓN CLARA Y PRECISA DE LA INFORMACIÓN SOLICITADA:</w:t>
      </w:r>
      <w:bookmarkEnd w:id="0"/>
      <w:r w:rsidRPr="004C76D0">
        <w:rPr>
          <w:rFonts w:ascii="Palatino Linotype" w:hAnsi="Palatino Linotype"/>
        </w:rPr>
        <w:t xml:space="preserve"> </w:t>
      </w:r>
    </w:p>
    <w:p w14:paraId="53A2727D" w14:textId="31A4E242" w:rsidR="006D3499" w:rsidRPr="004C76D0" w:rsidRDefault="00DB289B" w:rsidP="00DB289B">
      <w:pPr>
        <w:tabs>
          <w:tab w:val="left" w:pos="567"/>
        </w:tabs>
        <w:spacing w:line="360" w:lineRule="auto"/>
        <w:ind w:left="567" w:right="539"/>
        <w:contextualSpacing/>
        <w:jc w:val="both"/>
        <w:rPr>
          <w:rFonts w:ascii="Palatino Linotype" w:hAnsi="Palatino Linotype" w:cs="Tahoma"/>
          <w:sz w:val="22"/>
          <w:szCs w:val="22"/>
        </w:rPr>
      </w:pPr>
      <w:r w:rsidRPr="004C76D0">
        <w:rPr>
          <w:rFonts w:ascii="Palatino Linotype" w:hAnsi="Palatino Linotype" w:cs="Tahoma"/>
          <w:i/>
          <w:iCs/>
        </w:rPr>
        <w:t xml:space="preserve">EL SLOGAN DE LA PRESENTE ADMINISTRACIÓN ES "CIUDADANOS GOBERNANDO". EN MESES RECIENTES SE LOCALIZÓ UNA PÁGINA EN REDES QUE </w:t>
      </w:r>
      <w:r w:rsidRPr="004C76D0">
        <w:rPr>
          <w:rFonts w:ascii="Palatino Linotype" w:hAnsi="Palatino Linotype" w:cs="Tahoma"/>
          <w:i/>
          <w:iCs/>
        </w:rPr>
        <w:lastRenderedPageBreak/>
        <w:t xml:space="preserve">DICE SER UN MEDIO DE COMUNICACIÓN LLAMADO "EL UNIVERSATIL" Y SU SLOGAN ES "CIUDADANOS INFORMANDO". A SU VEZ, HAN PUBLICADO INFORMACIÓN DE LA PRESENTE ADMINISTRACIÓN. EN ESE SENTIDO, SE SOLICITA CONOCER SI EL SUPUESTO MEDIO REFERIDO HA RECIBIDO RECURSOS PÚBLICOS POR PARTE DEL AYUNTAMIENTO DE METEPEC. SE REQUIEREN LOS DOCUMENTOS QUE DEN CUENTA DE ELLO DE SER AFIRMATIVA LA RESPUESTA. </w:t>
      </w:r>
      <w:r w:rsidRPr="004C76D0">
        <w:rPr>
          <w:rFonts w:ascii="Palatino Linotype" w:hAnsi="Palatino Linotype" w:cs="Tahoma"/>
          <w:iCs/>
        </w:rPr>
        <w:t>(Sic.)</w:t>
      </w:r>
    </w:p>
    <w:p w14:paraId="3F2D1F1B" w14:textId="77777777" w:rsidR="00DB289B" w:rsidRPr="004C76D0" w:rsidRDefault="00DB289B" w:rsidP="001828D6">
      <w:pPr>
        <w:pStyle w:val="Prrafodelista"/>
        <w:tabs>
          <w:tab w:val="left" w:pos="567"/>
        </w:tabs>
        <w:spacing w:line="360" w:lineRule="auto"/>
        <w:ind w:left="0"/>
        <w:jc w:val="both"/>
        <w:rPr>
          <w:rFonts w:ascii="Palatino Linotype" w:hAnsi="Palatino Linotype" w:cs="Tahoma"/>
          <w:szCs w:val="22"/>
        </w:rPr>
      </w:pPr>
    </w:p>
    <w:p w14:paraId="26F15B6C" w14:textId="12220BD8" w:rsidR="001A412B" w:rsidRPr="004C76D0" w:rsidRDefault="001A412B" w:rsidP="001828D6">
      <w:pPr>
        <w:pStyle w:val="Prrafodelista"/>
        <w:tabs>
          <w:tab w:val="left" w:pos="567"/>
        </w:tabs>
        <w:spacing w:line="360" w:lineRule="auto"/>
        <w:ind w:left="0"/>
        <w:jc w:val="both"/>
        <w:rPr>
          <w:rFonts w:ascii="Palatino Linotype" w:hAnsi="Palatino Linotype" w:cs="Tahoma"/>
          <w:i/>
          <w:szCs w:val="22"/>
        </w:rPr>
      </w:pPr>
      <w:r w:rsidRPr="004C76D0">
        <w:rPr>
          <w:rFonts w:ascii="Palatino Linotype" w:hAnsi="Palatino Linotype" w:cs="Tahoma"/>
          <w:szCs w:val="22"/>
        </w:rPr>
        <w:t>En</w:t>
      </w:r>
      <w:r w:rsidR="00AA5300" w:rsidRPr="004C76D0">
        <w:rPr>
          <w:rFonts w:ascii="Palatino Linotype" w:hAnsi="Palatino Linotype" w:cs="Tahoma"/>
          <w:szCs w:val="22"/>
        </w:rPr>
        <w:t xml:space="preserve"> </w:t>
      </w:r>
      <w:r w:rsidR="00DB289B" w:rsidRPr="004C76D0">
        <w:rPr>
          <w:rFonts w:ascii="Palatino Linotype" w:hAnsi="Palatino Linotype" w:cs="Tahoma"/>
          <w:szCs w:val="22"/>
        </w:rPr>
        <w:t xml:space="preserve">ambos </w:t>
      </w:r>
      <w:r w:rsidRPr="004C76D0">
        <w:rPr>
          <w:rFonts w:ascii="Palatino Linotype" w:hAnsi="Palatino Linotype" w:cs="Tahoma"/>
          <w:szCs w:val="22"/>
        </w:rPr>
        <w:t>casos, se s</w:t>
      </w:r>
      <w:r w:rsidR="00AE7323" w:rsidRPr="004C76D0">
        <w:rPr>
          <w:rFonts w:ascii="Palatino Linotype" w:hAnsi="Palatino Linotype" w:cs="Tahoma"/>
          <w:szCs w:val="22"/>
        </w:rPr>
        <w:t>eñaló como modalidad de entrega:</w:t>
      </w:r>
      <w:r w:rsidRPr="004C76D0">
        <w:rPr>
          <w:rFonts w:ascii="Palatino Linotype" w:hAnsi="Palatino Linotype" w:cs="Tahoma"/>
          <w:szCs w:val="22"/>
        </w:rPr>
        <w:t xml:space="preserve"> </w:t>
      </w:r>
      <w:r w:rsidRPr="004C76D0">
        <w:rPr>
          <w:rFonts w:ascii="Palatino Linotype" w:hAnsi="Palatino Linotype" w:cs="Tahoma"/>
          <w:i/>
          <w:szCs w:val="22"/>
        </w:rPr>
        <w:t>A través del SAIMEX</w:t>
      </w:r>
    </w:p>
    <w:p w14:paraId="47198A94" w14:textId="77777777" w:rsidR="00D17F6A" w:rsidRPr="004C76D0" w:rsidRDefault="00D17F6A" w:rsidP="001828D6">
      <w:pPr>
        <w:tabs>
          <w:tab w:val="left" w:pos="4667"/>
        </w:tabs>
        <w:spacing w:line="360" w:lineRule="auto"/>
        <w:contextualSpacing/>
        <w:jc w:val="both"/>
        <w:rPr>
          <w:rFonts w:ascii="Palatino Linotype" w:hAnsi="Palatino Linotype" w:cs="Tahoma"/>
          <w:b/>
          <w:iCs/>
          <w:sz w:val="22"/>
          <w:szCs w:val="22"/>
        </w:rPr>
      </w:pPr>
    </w:p>
    <w:p w14:paraId="1309FF38" w14:textId="77777777" w:rsidR="00D17F6A" w:rsidRPr="004C76D0" w:rsidRDefault="00D17F6A" w:rsidP="001828D6">
      <w:pPr>
        <w:tabs>
          <w:tab w:val="left" w:pos="4667"/>
        </w:tabs>
        <w:spacing w:line="360" w:lineRule="auto"/>
        <w:contextualSpacing/>
        <w:jc w:val="both"/>
        <w:rPr>
          <w:rFonts w:ascii="Palatino Linotype" w:hAnsi="Palatino Linotype" w:cs="Tahoma"/>
          <w:b/>
          <w:iCs/>
          <w:sz w:val="22"/>
          <w:szCs w:val="22"/>
        </w:rPr>
      </w:pPr>
      <w:r w:rsidRPr="004C76D0">
        <w:rPr>
          <w:rFonts w:ascii="Palatino Linotype" w:hAnsi="Palatino Linotype" w:cs="Tahoma"/>
          <w:b/>
          <w:iCs/>
          <w:sz w:val="22"/>
          <w:szCs w:val="22"/>
        </w:rPr>
        <w:t>II. Prórroga.</w:t>
      </w:r>
    </w:p>
    <w:p w14:paraId="0190B55B" w14:textId="39E62F73" w:rsidR="00D17F6A" w:rsidRPr="004C76D0" w:rsidRDefault="00D17F6A" w:rsidP="001828D6">
      <w:pPr>
        <w:tabs>
          <w:tab w:val="left" w:pos="4667"/>
        </w:tabs>
        <w:spacing w:line="360" w:lineRule="auto"/>
        <w:contextualSpacing/>
        <w:jc w:val="both"/>
        <w:rPr>
          <w:rFonts w:ascii="Palatino Linotype" w:hAnsi="Palatino Linotype" w:cs="Tahoma"/>
          <w:b/>
          <w:iCs/>
          <w:sz w:val="22"/>
          <w:szCs w:val="22"/>
        </w:rPr>
      </w:pPr>
    </w:p>
    <w:p w14:paraId="6DA02544" w14:textId="737B2BA5" w:rsidR="008E20D6" w:rsidRPr="004C76D0" w:rsidRDefault="00D17F6A" w:rsidP="00200FF0">
      <w:pPr>
        <w:tabs>
          <w:tab w:val="left" w:pos="4667"/>
        </w:tabs>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En fecha </w:t>
      </w:r>
      <w:r w:rsidR="00200FF0" w:rsidRPr="004C76D0">
        <w:rPr>
          <w:rFonts w:ascii="Palatino Linotype" w:hAnsi="Palatino Linotype" w:cs="Tahoma"/>
          <w:bCs/>
          <w:iCs/>
          <w:sz w:val="22"/>
          <w:szCs w:val="22"/>
        </w:rPr>
        <w:t>veintinueve</w:t>
      </w:r>
      <w:r w:rsidR="006D3499" w:rsidRPr="004C76D0">
        <w:rPr>
          <w:rFonts w:ascii="Palatino Linotype" w:hAnsi="Palatino Linotype" w:cs="Tahoma"/>
          <w:bCs/>
          <w:iCs/>
          <w:sz w:val="22"/>
          <w:szCs w:val="22"/>
        </w:rPr>
        <w:t xml:space="preserve"> </w:t>
      </w:r>
      <w:r w:rsidRPr="004C76D0">
        <w:rPr>
          <w:rFonts w:ascii="Palatino Linotype" w:hAnsi="Palatino Linotype" w:cs="Tahoma"/>
          <w:bCs/>
          <w:iCs/>
          <w:sz w:val="22"/>
          <w:szCs w:val="22"/>
        </w:rPr>
        <w:t>de enero de dos mil veintidós, el Sujeto Obligado, notificó al Solicitante, mediante el Sistema de Acceso a la Información Mexiquense (SAIMEX), una prórroga para atender la</w:t>
      </w:r>
      <w:r w:rsidR="0098521F" w:rsidRPr="004C76D0">
        <w:rPr>
          <w:rFonts w:ascii="Palatino Linotype" w:hAnsi="Palatino Linotype" w:cs="Tahoma"/>
          <w:bCs/>
          <w:iCs/>
          <w:sz w:val="22"/>
          <w:szCs w:val="22"/>
        </w:rPr>
        <w:t>s</w:t>
      </w:r>
      <w:r w:rsidRPr="004C76D0">
        <w:rPr>
          <w:rFonts w:ascii="Palatino Linotype" w:hAnsi="Palatino Linotype" w:cs="Tahoma"/>
          <w:bCs/>
          <w:iCs/>
          <w:sz w:val="22"/>
          <w:szCs w:val="22"/>
        </w:rPr>
        <w:t xml:space="preserve"> solicitud</w:t>
      </w:r>
      <w:r w:rsidR="0098521F" w:rsidRPr="004C76D0">
        <w:rPr>
          <w:rFonts w:ascii="Palatino Linotype" w:hAnsi="Palatino Linotype" w:cs="Tahoma"/>
          <w:bCs/>
          <w:iCs/>
          <w:sz w:val="22"/>
          <w:szCs w:val="22"/>
        </w:rPr>
        <w:t>es</w:t>
      </w:r>
      <w:r w:rsidRPr="004C76D0">
        <w:rPr>
          <w:rFonts w:ascii="Palatino Linotype" w:hAnsi="Palatino Linotype" w:cs="Tahoma"/>
          <w:bCs/>
          <w:iCs/>
          <w:sz w:val="22"/>
          <w:szCs w:val="22"/>
        </w:rPr>
        <w:t xml:space="preserve"> de información, en</w:t>
      </w:r>
      <w:r w:rsidR="00200FF0" w:rsidRPr="004C76D0">
        <w:rPr>
          <w:rFonts w:ascii="Palatino Linotype" w:hAnsi="Palatino Linotype" w:cs="Tahoma"/>
          <w:bCs/>
          <w:iCs/>
          <w:sz w:val="22"/>
          <w:szCs w:val="22"/>
        </w:rPr>
        <w:t xml:space="preserve"> ambos casos aparece lo siguiente:</w:t>
      </w:r>
    </w:p>
    <w:p w14:paraId="3E217098" w14:textId="64953A30" w:rsidR="00200FF0" w:rsidRPr="004C76D0" w:rsidRDefault="00200FF0" w:rsidP="00200FF0">
      <w:pPr>
        <w:tabs>
          <w:tab w:val="left" w:pos="4667"/>
        </w:tabs>
        <w:spacing w:line="360" w:lineRule="auto"/>
        <w:contextualSpacing/>
        <w:jc w:val="center"/>
        <w:rPr>
          <w:rFonts w:ascii="Palatino Linotype" w:hAnsi="Palatino Linotype"/>
          <w:i/>
          <w:color w:val="000000"/>
        </w:rPr>
      </w:pPr>
      <w:r w:rsidRPr="004C76D0">
        <w:rPr>
          <w:noProof/>
          <w:lang w:eastAsia="es-MX"/>
        </w:rPr>
        <w:lastRenderedPageBreak/>
        <w:drawing>
          <wp:inline distT="0" distB="0" distL="0" distR="0" wp14:anchorId="4BE620F3" wp14:editId="568AD820">
            <wp:extent cx="4606290" cy="5297170"/>
            <wp:effectExtent l="19050" t="19050" r="22860" b="1778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4606290" cy="5297170"/>
                    </a:xfrm>
                    <a:prstGeom prst="rect">
                      <a:avLst/>
                    </a:prstGeom>
                    <a:ln>
                      <a:solidFill>
                        <a:schemeClr val="accent1"/>
                      </a:solidFill>
                    </a:ln>
                  </pic:spPr>
                </pic:pic>
              </a:graphicData>
            </a:graphic>
          </wp:inline>
        </w:drawing>
      </w:r>
    </w:p>
    <w:p w14:paraId="72A4DA66" w14:textId="77777777" w:rsidR="008E20D6" w:rsidRPr="004C76D0" w:rsidRDefault="008E20D6" w:rsidP="001828D6">
      <w:pPr>
        <w:spacing w:line="360" w:lineRule="auto"/>
        <w:ind w:left="567" w:right="539"/>
        <w:contextualSpacing/>
        <w:jc w:val="both"/>
        <w:rPr>
          <w:rFonts w:ascii="Palatino Linotype" w:hAnsi="Palatino Linotype"/>
          <w:i/>
          <w:color w:val="000000"/>
          <w:sz w:val="22"/>
          <w:szCs w:val="22"/>
        </w:rPr>
      </w:pPr>
    </w:p>
    <w:p w14:paraId="06619AB2" w14:textId="3D3747CB" w:rsidR="00D17F6A" w:rsidRPr="004C76D0" w:rsidRDefault="00200FF0" w:rsidP="001828D6">
      <w:pPr>
        <w:tabs>
          <w:tab w:val="left" w:pos="4667"/>
        </w:tabs>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En ambos casos, e</w:t>
      </w:r>
      <w:r w:rsidR="00D17F6A" w:rsidRPr="004C76D0">
        <w:rPr>
          <w:rFonts w:ascii="Palatino Linotype" w:hAnsi="Palatino Linotype" w:cs="Tahoma"/>
          <w:sz w:val="22"/>
          <w:szCs w:val="22"/>
        </w:rPr>
        <w:t xml:space="preserve">l Sujeto Obligado adjuntó un archivo en formato </w:t>
      </w:r>
      <w:r w:rsidR="00D17F6A" w:rsidRPr="004C76D0">
        <w:rPr>
          <w:rFonts w:ascii="Palatino Linotype" w:hAnsi="Palatino Linotype" w:cs="Tahoma"/>
          <w:i/>
          <w:sz w:val="22"/>
          <w:szCs w:val="22"/>
        </w:rPr>
        <w:t xml:space="preserve">pdf, </w:t>
      </w:r>
      <w:r w:rsidR="00D17F6A" w:rsidRPr="004C76D0">
        <w:rPr>
          <w:rFonts w:ascii="Palatino Linotype" w:hAnsi="Palatino Linotype" w:cs="Tahoma"/>
          <w:sz w:val="22"/>
          <w:szCs w:val="22"/>
        </w:rPr>
        <w:t xml:space="preserve">que contiene el </w:t>
      </w:r>
      <w:r w:rsidR="006F2A01" w:rsidRPr="004C76D0">
        <w:rPr>
          <w:rFonts w:ascii="Palatino Linotype" w:hAnsi="Palatino Linotype" w:cs="Tahoma"/>
          <w:sz w:val="22"/>
          <w:szCs w:val="22"/>
        </w:rPr>
        <w:t xml:space="preserve">Acta de la </w:t>
      </w:r>
      <w:r w:rsidRPr="004C76D0">
        <w:rPr>
          <w:rFonts w:ascii="Palatino Linotype" w:hAnsi="Palatino Linotype" w:cs="Tahoma"/>
          <w:sz w:val="22"/>
          <w:szCs w:val="22"/>
        </w:rPr>
        <w:t>Primera</w:t>
      </w:r>
      <w:r w:rsidR="008E20D6" w:rsidRPr="004C76D0">
        <w:rPr>
          <w:rFonts w:ascii="Palatino Linotype" w:hAnsi="Palatino Linotype" w:cs="Tahoma"/>
          <w:sz w:val="22"/>
          <w:szCs w:val="22"/>
        </w:rPr>
        <w:t xml:space="preserve"> Sesión Extraordinaria</w:t>
      </w:r>
      <w:r w:rsidR="006F2A01" w:rsidRPr="004C76D0">
        <w:rPr>
          <w:rFonts w:ascii="Palatino Linotype" w:hAnsi="Palatino Linotype" w:cs="Tahoma"/>
          <w:sz w:val="22"/>
          <w:szCs w:val="22"/>
        </w:rPr>
        <w:t xml:space="preserve"> </w:t>
      </w:r>
      <w:r w:rsidR="00D17F6A" w:rsidRPr="004C76D0">
        <w:rPr>
          <w:rFonts w:ascii="Palatino Linotype" w:hAnsi="Palatino Linotype" w:cs="Tahoma"/>
          <w:sz w:val="22"/>
          <w:szCs w:val="22"/>
        </w:rPr>
        <w:t xml:space="preserve">del Comité de Transparencia del Sujeto Obligado, </w:t>
      </w:r>
      <w:r w:rsidR="006F2A01" w:rsidRPr="004C76D0">
        <w:rPr>
          <w:rFonts w:ascii="Palatino Linotype" w:hAnsi="Palatino Linotype" w:cs="Tahoma"/>
          <w:sz w:val="22"/>
          <w:szCs w:val="22"/>
        </w:rPr>
        <w:t>del</w:t>
      </w:r>
      <w:r w:rsidR="008E20D6" w:rsidRPr="004C76D0">
        <w:rPr>
          <w:rFonts w:ascii="Palatino Linotype" w:hAnsi="Palatino Linotype" w:cs="Tahoma"/>
          <w:sz w:val="22"/>
          <w:szCs w:val="22"/>
        </w:rPr>
        <w:t xml:space="preserve"> </w:t>
      </w:r>
      <w:r w:rsidR="00DB289B" w:rsidRPr="004C76D0">
        <w:rPr>
          <w:rFonts w:ascii="Palatino Linotype" w:hAnsi="Palatino Linotype" w:cs="Tahoma"/>
          <w:sz w:val="22"/>
          <w:szCs w:val="22"/>
        </w:rPr>
        <w:t>veintiuno de enero</w:t>
      </w:r>
      <w:r w:rsidR="006F2A01" w:rsidRPr="004C76D0">
        <w:rPr>
          <w:rFonts w:ascii="Palatino Linotype" w:hAnsi="Palatino Linotype" w:cs="Tahoma"/>
          <w:sz w:val="22"/>
          <w:szCs w:val="22"/>
        </w:rPr>
        <w:t xml:space="preserve"> de dos mil veintidós</w:t>
      </w:r>
      <w:r w:rsidR="00D17F6A" w:rsidRPr="004C76D0">
        <w:rPr>
          <w:rFonts w:ascii="Palatino Linotype" w:hAnsi="Palatino Linotype" w:cs="Tahoma"/>
          <w:sz w:val="22"/>
          <w:szCs w:val="22"/>
        </w:rPr>
        <w:t>; en el que se aprobó la ampliación de plazo para dar atención a diversas solicitudes; entre ellas la</w:t>
      </w:r>
      <w:r w:rsidR="00DB289B" w:rsidRPr="004C76D0">
        <w:rPr>
          <w:rFonts w:ascii="Palatino Linotype" w:hAnsi="Palatino Linotype" w:cs="Tahoma"/>
          <w:sz w:val="22"/>
          <w:szCs w:val="22"/>
        </w:rPr>
        <w:t>s</w:t>
      </w:r>
      <w:r w:rsidR="00D17F6A" w:rsidRPr="004C76D0">
        <w:rPr>
          <w:rFonts w:ascii="Palatino Linotype" w:hAnsi="Palatino Linotype" w:cs="Tahoma"/>
          <w:sz w:val="22"/>
          <w:szCs w:val="22"/>
        </w:rPr>
        <w:t xml:space="preserve"> que nos ocupa</w:t>
      </w:r>
      <w:r w:rsidR="00DB289B" w:rsidRPr="004C76D0">
        <w:rPr>
          <w:rFonts w:ascii="Palatino Linotype" w:hAnsi="Palatino Linotype" w:cs="Tahoma"/>
          <w:sz w:val="22"/>
          <w:szCs w:val="22"/>
        </w:rPr>
        <w:t>n</w:t>
      </w:r>
      <w:r w:rsidR="00D17F6A" w:rsidRPr="004C76D0">
        <w:rPr>
          <w:rFonts w:ascii="Palatino Linotype" w:hAnsi="Palatino Linotype" w:cs="Tahoma"/>
          <w:sz w:val="22"/>
          <w:szCs w:val="22"/>
        </w:rPr>
        <w:t xml:space="preserve">. </w:t>
      </w:r>
    </w:p>
    <w:p w14:paraId="7FD9E554" w14:textId="0BE76E42" w:rsidR="00051B4E" w:rsidRPr="004C76D0" w:rsidRDefault="00051B4E" w:rsidP="001828D6">
      <w:pPr>
        <w:pStyle w:val="Prrafodelista"/>
        <w:tabs>
          <w:tab w:val="left" w:pos="567"/>
        </w:tabs>
        <w:spacing w:line="360" w:lineRule="auto"/>
        <w:ind w:left="0"/>
        <w:jc w:val="both"/>
        <w:rPr>
          <w:rFonts w:ascii="Palatino Linotype" w:hAnsi="Palatino Linotype" w:cs="Tahoma"/>
          <w:szCs w:val="22"/>
        </w:rPr>
      </w:pPr>
    </w:p>
    <w:p w14:paraId="38E2DD46" w14:textId="44604B28" w:rsidR="001A412B" w:rsidRPr="004C76D0" w:rsidRDefault="001E4C89" w:rsidP="001828D6">
      <w:pPr>
        <w:pStyle w:val="Prrafodelista"/>
        <w:tabs>
          <w:tab w:val="left" w:pos="567"/>
        </w:tabs>
        <w:spacing w:line="360" w:lineRule="auto"/>
        <w:ind w:left="0"/>
        <w:jc w:val="both"/>
        <w:rPr>
          <w:rFonts w:ascii="Palatino Linotype" w:hAnsi="Palatino Linotype" w:cs="Tahoma"/>
          <w:b/>
          <w:szCs w:val="22"/>
        </w:rPr>
      </w:pPr>
      <w:r w:rsidRPr="004C76D0">
        <w:rPr>
          <w:rFonts w:ascii="Palatino Linotype" w:hAnsi="Palatino Linotype" w:cs="Tahoma"/>
          <w:b/>
          <w:szCs w:val="22"/>
        </w:rPr>
        <w:t>I</w:t>
      </w:r>
      <w:r w:rsidR="006F2A01" w:rsidRPr="004C76D0">
        <w:rPr>
          <w:rFonts w:ascii="Palatino Linotype" w:hAnsi="Palatino Linotype" w:cs="Tahoma"/>
          <w:b/>
          <w:szCs w:val="22"/>
        </w:rPr>
        <w:t>I</w:t>
      </w:r>
      <w:r w:rsidRPr="004C76D0">
        <w:rPr>
          <w:rFonts w:ascii="Palatino Linotype" w:hAnsi="Palatino Linotype" w:cs="Tahoma"/>
          <w:b/>
          <w:szCs w:val="22"/>
        </w:rPr>
        <w:t xml:space="preserve">I. </w:t>
      </w:r>
      <w:r w:rsidR="009A7587" w:rsidRPr="004C76D0">
        <w:rPr>
          <w:rFonts w:ascii="Palatino Linotype" w:hAnsi="Palatino Linotype" w:cs="Tahoma"/>
          <w:b/>
          <w:szCs w:val="22"/>
        </w:rPr>
        <w:t>Respuesta</w:t>
      </w:r>
      <w:r w:rsidR="001147DC" w:rsidRPr="004C76D0">
        <w:rPr>
          <w:rFonts w:ascii="Palatino Linotype" w:hAnsi="Palatino Linotype" w:cs="Tahoma"/>
          <w:b/>
          <w:szCs w:val="22"/>
        </w:rPr>
        <w:t>s</w:t>
      </w:r>
      <w:r w:rsidR="009A7587" w:rsidRPr="004C76D0">
        <w:rPr>
          <w:rFonts w:ascii="Palatino Linotype" w:hAnsi="Palatino Linotype" w:cs="Tahoma"/>
          <w:b/>
          <w:szCs w:val="22"/>
        </w:rPr>
        <w:t xml:space="preserve"> del Sujeto Obligado.</w:t>
      </w:r>
    </w:p>
    <w:p w14:paraId="37CA4C9F" w14:textId="77777777" w:rsidR="00F87649" w:rsidRPr="004C76D0" w:rsidRDefault="00F87649" w:rsidP="001828D6">
      <w:pPr>
        <w:pStyle w:val="Prrafodelista"/>
        <w:tabs>
          <w:tab w:val="left" w:pos="567"/>
        </w:tabs>
        <w:spacing w:line="360" w:lineRule="auto"/>
        <w:ind w:left="0"/>
        <w:jc w:val="both"/>
        <w:rPr>
          <w:rFonts w:ascii="Palatino Linotype" w:hAnsi="Palatino Linotype" w:cs="Tahoma"/>
          <w:b/>
          <w:szCs w:val="22"/>
        </w:rPr>
      </w:pPr>
    </w:p>
    <w:p w14:paraId="2165BBB9" w14:textId="3F2155C2" w:rsidR="00AE7323" w:rsidRPr="004C76D0" w:rsidRDefault="00222060" w:rsidP="001828D6">
      <w:pPr>
        <w:autoSpaceDE w:val="0"/>
        <w:autoSpaceDN w:val="0"/>
        <w:adjustRightInd w:val="0"/>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lastRenderedPageBreak/>
        <w:t xml:space="preserve">En fechas </w:t>
      </w:r>
      <w:r w:rsidR="00DB289B" w:rsidRPr="004C76D0">
        <w:rPr>
          <w:rFonts w:ascii="Palatino Linotype" w:hAnsi="Palatino Linotype" w:cs="Tahoma"/>
          <w:sz w:val="22"/>
          <w:szCs w:val="22"/>
        </w:rPr>
        <w:t>diez</w:t>
      </w:r>
      <w:r w:rsidRPr="004C76D0">
        <w:rPr>
          <w:rFonts w:ascii="Palatino Linotype" w:hAnsi="Palatino Linotype" w:cs="Tahoma"/>
          <w:sz w:val="22"/>
          <w:szCs w:val="22"/>
        </w:rPr>
        <w:t xml:space="preserve"> de febrero de dos mil veintidós</w:t>
      </w:r>
      <w:r w:rsidR="009A7587" w:rsidRPr="004C76D0">
        <w:rPr>
          <w:rFonts w:ascii="Palatino Linotype" w:hAnsi="Palatino Linotype" w:cs="Tahoma"/>
          <w:sz w:val="22"/>
          <w:szCs w:val="22"/>
        </w:rPr>
        <w:t xml:space="preserve">, mediante el Sistema de Acceso a la Información Mexiquense (SAIMEX), el Sujeto Obligado </w:t>
      </w:r>
      <w:r w:rsidR="00A36D17" w:rsidRPr="004C76D0">
        <w:rPr>
          <w:rFonts w:ascii="Palatino Linotype" w:hAnsi="Palatino Linotype" w:cs="Tahoma"/>
          <w:sz w:val="22"/>
          <w:szCs w:val="22"/>
        </w:rPr>
        <w:t xml:space="preserve">dio respuesta a </w:t>
      </w:r>
      <w:r w:rsidR="00E7264B" w:rsidRPr="004C76D0">
        <w:rPr>
          <w:rFonts w:ascii="Palatino Linotype" w:hAnsi="Palatino Linotype" w:cs="Tahoma"/>
          <w:sz w:val="22"/>
          <w:szCs w:val="22"/>
        </w:rPr>
        <w:t xml:space="preserve">las solicitudes </w:t>
      </w:r>
      <w:r w:rsidR="00AE7323" w:rsidRPr="004C76D0">
        <w:rPr>
          <w:rFonts w:ascii="Palatino Linotype" w:hAnsi="Palatino Linotype" w:cs="Tahoma"/>
          <w:sz w:val="22"/>
          <w:szCs w:val="22"/>
        </w:rPr>
        <w:t xml:space="preserve">en los </w:t>
      </w:r>
      <w:r w:rsidR="00E7264B" w:rsidRPr="004C76D0">
        <w:rPr>
          <w:rFonts w:ascii="Palatino Linotype" w:hAnsi="Palatino Linotype" w:cs="Tahoma"/>
          <w:sz w:val="22"/>
          <w:szCs w:val="22"/>
        </w:rPr>
        <w:t xml:space="preserve">mismos </w:t>
      </w:r>
      <w:r w:rsidR="00AE7323" w:rsidRPr="004C76D0">
        <w:rPr>
          <w:rFonts w:ascii="Palatino Linotype" w:hAnsi="Palatino Linotype" w:cs="Tahoma"/>
          <w:sz w:val="22"/>
          <w:szCs w:val="22"/>
        </w:rPr>
        <w:t>términos</w:t>
      </w:r>
      <w:r w:rsidR="00A36D17" w:rsidRPr="004C76D0">
        <w:rPr>
          <w:rFonts w:ascii="Palatino Linotype" w:hAnsi="Palatino Linotype" w:cs="Tahoma"/>
          <w:sz w:val="22"/>
          <w:szCs w:val="22"/>
        </w:rPr>
        <w:t>:</w:t>
      </w:r>
    </w:p>
    <w:p w14:paraId="49AFC398" w14:textId="77777777" w:rsidR="00AE7323" w:rsidRPr="004C76D0" w:rsidRDefault="00AE7323" w:rsidP="001828D6">
      <w:pPr>
        <w:autoSpaceDE w:val="0"/>
        <w:autoSpaceDN w:val="0"/>
        <w:adjustRightInd w:val="0"/>
        <w:spacing w:line="360" w:lineRule="auto"/>
        <w:contextualSpacing/>
        <w:jc w:val="both"/>
        <w:rPr>
          <w:rFonts w:ascii="Palatino Linotype" w:hAnsi="Palatino Linotype" w:cs="Tahoma"/>
          <w:sz w:val="22"/>
          <w:szCs w:val="22"/>
        </w:rPr>
      </w:pPr>
    </w:p>
    <w:tbl>
      <w:tblPr>
        <w:tblStyle w:val="Tablaconcuadrcula"/>
        <w:tblW w:w="8789" w:type="dxa"/>
        <w:jc w:val="center"/>
        <w:tblLook w:val="04A0" w:firstRow="1" w:lastRow="0" w:firstColumn="1" w:lastColumn="0" w:noHBand="0" w:noVBand="1"/>
      </w:tblPr>
      <w:tblGrid>
        <w:gridCol w:w="2626"/>
        <w:gridCol w:w="6163"/>
      </w:tblGrid>
      <w:tr w:rsidR="00DB289B" w:rsidRPr="004C76D0" w14:paraId="405E9433" w14:textId="77777777" w:rsidTr="005C6E40">
        <w:trPr>
          <w:trHeight w:val="529"/>
          <w:jc w:val="center"/>
        </w:trPr>
        <w:tc>
          <w:tcPr>
            <w:tcW w:w="2626" w:type="dxa"/>
            <w:shd w:val="clear" w:color="auto" w:fill="BFBFBF" w:themeFill="background1" w:themeFillShade="BF"/>
            <w:vAlign w:val="center"/>
          </w:tcPr>
          <w:p w14:paraId="47B217F4" w14:textId="77777777" w:rsidR="00DB289B" w:rsidRPr="004C76D0" w:rsidRDefault="00DB289B" w:rsidP="005C6E40">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FOLIO DE SOLICITUD</w:t>
            </w:r>
          </w:p>
        </w:tc>
        <w:tc>
          <w:tcPr>
            <w:tcW w:w="6163" w:type="dxa"/>
            <w:shd w:val="clear" w:color="auto" w:fill="BFBFBF" w:themeFill="background1" w:themeFillShade="BF"/>
            <w:vAlign w:val="center"/>
          </w:tcPr>
          <w:p w14:paraId="164DC3D6" w14:textId="191F9367" w:rsidR="00DB289B" w:rsidRPr="004C76D0" w:rsidRDefault="00DB289B" w:rsidP="005C6E40">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RESPUESTA</w:t>
            </w:r>
          </w:p>
        </w:tc>
      </w:tr>
      <w:tr w:rsidR="00E7264B" w:rsidRPr="004C76D0" w14:paraId="03548300" w14:textId="77777777" w:rsidTr="005C6E40">
        <w:trPr>
          <w:trHeight w:val="2712"/>
          <w:jc w:val="center"/>
        </w:trPr>
        <w:tc>
          <w:tcPr>
            <w:tcW w:w="2626" w:type="dxa"/>
          </w:tcPr>
          <w:p w14:paraId="0D9945F5" w14:textId="77777777" w:rsidR="00E7264B" w:rsidRPr="004C76D0" w:rsidRDefault="00E7264B" w:rsidP="005C6E40">
            <w:pPr>
              <w:tabs>
                <w:tab w:val="left" w:pos="567"/>
              </w:tabs>
              <w:contextualSpacing/>
              <w:jc w:val="both"/>
              <w:rPr>
                <w:rFonts w:ascii="Palatino Linotype" w:hAnsi="Palatino Linotype"/>
                <w:b/>
                <w:bCs/>
                <w:lang w:val="es-MX"/>
              </w:rPr>
            </w:pPr>
            <w:r w:rsidRPr="004C76D0">
              <w:rPr>
                <w:rFonts w:ascii="Palatino Linotype" w:hAnsi="Palatino Linotype"/>
                <w:b/>
                <w:bCs/>
                <w:lang w:val="es-MX"/>
              </w:rPr>
              <w:t>00477/METEPEC/IP/2022</w:t>
            </w:r>
          </w:p>
          <w:p w14:paraId="780D5531" w14:textId="328A28D2" w:rsidR="00E7264B" w:rsidRPr="004C76D0" w:rsidRDefault="00E7264B" w:rsidP="00E7264B">
            <w:pPr>
              <w:tabs>
                <w:tab w:val="left" w:pos="567"/>
              </w:tabs>
              <w:contextualSpacing/>
              <w:jc w:val="center"/>
              <w:rPr>
                <w:rFonts w:ascii="Palatino Linotype" w:hAnsi="Palatino Linotype" w:cs="Tahoma"/>
                <w:lang w:val="es-MX"/>
              </w:rPr>
            </w:pPr>
            <w:r w:rsidRPr="004C76D0">
              <w:rPr>
                <w:rFonts w:ascii="Palatino Linotype" w:hAnsi="Palatino Linotype"/>
                <w:b/>
                <w:bCs/>
                <w:lang w:val="es-MX"/>
              </w:rPr>
              <w:t>*</w:t>
            </w:r>
          </w:p>
          <w:p w14:paraId="07684FDB" w14:textId="4C1D9195" w:rsidR="00E7264B" w:rsidRPr="004C76D0" w:rsidRDefault="00E7264B" w:rsidP="005C6E40">
            <w:pPr>
              <w:tabs>
                <w:tab w:val="left" w:pos="567"/>
              </w:tabs>
              <w:contextualSpacing/>
              <w:jc w:val="both"/>
              <w:rPr>
                <w:rFonts w:ascii="Palatino Linotype" w:hAnsi="Palatino Linotype" w:cs="Tahoma"/>
                <w:lang w:val="es-MX"/>
              </w:rPr>
            </w:pPr>
            <w:r w:rsidRPr="004C76D0">
              <w:rPr>
                <w:rFonts w:ascii="Palatino Linotype" w:hAnsi="Palatino Linotype" w:cs="Tahoma"/>
                <w:b/>
                <w:bCs/>
                <w:lang w:val="es-MX"/>
              </w:rPr>
              <w:t>00476/METEPEC/IP/2022</w:t>
            </w:r>
          </w:p>
        </w:tc>
        <w:tc>
          <w:tcPr>
            <w:tcW w:w="6163" w:type="dxa"/>
          </w:tcPr>
          <w:p w14:paraId="73A4351C" w14:textId="515559EC" w:rsidR="00E7264B" w:rsidRPr="004C76D0" w:rsidRDefault="00E7264B" w:rsidP="005C6E40">
            <w:pPr>
              <w:contextualSpacing/>
              <w:jc w:val="both"/>
              <w:rPr>
                <w:rFonts w:ascii="Palatino Linotype" w:hAnsi="Palatino Linotype" w:cs="Tahoma"/>
                <w:iCs/>
                <w:lang w:val="es-MX"/>
              </w:rPr>
            </w:pPr>
            <w:r w:rsidRPr="004C76D0">
              <w:rPr>
                <w:rFonts w:ascii="Palatino Linotype" w:hAnsi="Palatino Linotype" w:cs="Tahoma"/>
                <w:iCs/>
                <w:lang w:val="es-MX"/>
              </w:rPr>
              <w:t>Oficios DA/0406/2022 y  DA/0405/2022, ambos suscritos por el Director de Administración en los que medularmente informó:</w:t>
            </w:r>
          </w:p>
          <w:p w14:paraId="02E00D69" w14:textId="127524B5" w:rsidR="00E7264B" w:rsidRPr="004C76D0" w:rsidRDefault="00E7264B" w:rsidP="005C6E40">
            <w:pPr>
              <w:contextualSpacing/>
              <w:jc w:val="both"/>
              <w:rPr>
                <w:rFonts w:ascii="Palatino Linotype" w:hAnsi="Palatino Linotype" w:cs="Tahoma"/>
                <w:i/>
                <w:iCs/>
                <w:lang w:val="es-MX"/>
              </w:rPr>
            </w:pPr>
            <w:r w:rsidRPr="004C76D0">
              <w:rPr>
                <w:rFonts w:ascii="Palatino Linotype" w:hAnsi="Palatino Linotype" w:cs="Tahoma"/>
                <w:i/>
                <w:iCs/>
                <w:lang w:val="es-MX"/>
              </w:rPr>
              <w:t>…</w:t>
            </w:r>
          </w:p>
          <w:p w14:paraId="330DFF22" w14:textId="77777777" w:rsidR="00E7264B" w:rsidRPr="004C76D0" w:rsidRDefault="00E7264B" w:rsidP="005C6E40">
            <w:pPr>
              <w:contextualSpacing/>
              <w:jc w:val="both"/>
              <w:rPr>
                <w:rFonts w:ascii="Palatino Linotype" w:hAnsi="Palatino Linotype" w:cs="Tahoma"/>
                <w:i/>
                <w:iCs/>
                <w:lang w:val="es-MX"/>
              </w:rPr>
            </w:pPr>
            <w:r w:rsidRPr="004C76D0">
              <w:rPr>
                <w:rFonts w:ascii="Palatino Linotype" w:hAnsi="Palatino Linotype" w:cs="Tahoma"/>
                <w:i/>
                <w:iCs/>
                <w:lang w:val="es-MX"/>
              </w:rPr>
              <w:t>Me permito hacer de su conocimiento, que después de haber realizado una búsqueda exhaustiva en los expedientes que obran dentro del archivo de la Subdirección de Adquisiciones y Contrataciones de Servicios, dependiente de esta Dirección a mi cargo, no se encontró información relacionada con lo solicitado.</w:t>
            </w:r>
          </w:p>
          <w:p w14:paraId="47CC4A8B" w14:textId="36033194" w:rsidR="00E7264B" w:rsidRPr="004C76D0" w:rsidRDefault="00E7264B" w:rsidP="005C6E40">
            <w:pPr>
              <w:contextualSpacing/>
              <w:jc w:val="both"/>
              <w:rPr>
                <w:rFonts w:ascii="Palatino Linotype" w:hAnsi="Palatino Linotype" w:cs="Tahoma"/>
                <w:i/>
                <w:iCs/>
                <w:lang w:val="es-MX"/>
              </w:rPr>
            </w:pPr>
            <w:r w:rsidRPr="004C76D0">
              <w:rPr>
                <w:rFonts w:ascii="Palatino Linotype" w:hAnsi="Palatino Linotype" w:cs="Tahoma"/>
                <w:i/>
                <w:iCs/>
                <w:lang w:val="es-MX"/>
              </w:rPr>
              <w:t xml:space="preserve">… </w:t>
            </w:r>
          </w:p>
        </w:tc>
      </w:tr>
    </w:tbl>
    <w:p w14:paraId="713149D7" w14:textId="24A1B1C4" w:rsidR="00F41C3F" w:rsidRPr="004C76D0" w:rsidRDefault="00F41C3F" w:rsidP="001828D6">
      <w:pPr>
        <w:pStyle w:val="Prrafodelista"/>
        <w:autoSpaceDE w:val="0"/>
        <w:autoSpaceDN w:val="0"/>
        <w:adjustRightInd w:val="0"/>
        <w:spacing w:line="360" w:lineRule="auto"/>
        <w:ind w:left="0" w:right="539"/>
        <w:jc w:val="both"/>
        <w:rPr>
          <w:rFonts w:ascii="Palatino Linotype" w:hAnsi="Palatino Linotype" w:cs="Tahoma"/>
          <w:szCs w:val="22"/>
        </w:rPr>
      </w:pPr>
    </w:p>
    <w:p w14:paraId="724F8F42" w14:textId="0575645F" w:rsidR="001A412B" w:rsidRPr="004C76D0" w:rsidRDefault="00D92062" w:rsidP="001828D6">
      <w:pPr>
        <w:autoSpaceDE w:val="0"/>
        <w:autoSpaceDN w:val="0"/>
        <w:adjustRightInd w:val="0"/>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I</w:t>
      </w:r>
      <w:r w:rsidR="00C21EAD" w:rsidRPr="004C76D0">
        <w:rPr>
          <w:rFonts w:ascii="Palatino Linotype" w:hAnsi="Palatino Linotype" w:cs="Tahoma"/>
          <w:b/>
          <w:sz w:val="22"/>
          <w:szCs w:val="22"/>
        </w:rPr>
        <w:t>V</w:t>
      </w:r>
      <w:r w:rsidR="009A7587" w:rsidRPr="004C76D0">
        <w:rPr>
          <w:rFonts w:ascii="Palatino Linotype" w:hAnsi="Palatino Linotype" w:cs="Tahoma"/>
          <w:b/>
          <w:sz w:val="22"/>
          <w:szCs w:val="22"/>
        </w:rPr>
        <w:t>. Interposición de</w:t>
      </w:r>
      <w:r w:rsidR="00A36D17" w:rsidRPr="004C76D0">
        <w:rPr>
          <w:rFonts w:ascii="Palatino Linotype" w:hAnsi="Palatino Linotype" w:cs="Tahoma"/>
          <w:b/>
          <w:sz w:val="22"/>
          <w:szCs w:val="22"/>
        </w:rPr>
        <w:t xml:space="preserve"> </w:t>
      </w:r>
      <w:r w:rsidR="009A7587" w:rsidRPr="004C76D0">
        <w:rPr>
          <w:rFonts w:ascii="Palatino Linotype" w:hAnsi="Palatino Linotype" w:cs="Tahoma"/>
          <w:b/>
          <w:sz w:val="22"/>
          <w:szCs w:val="22"/>
        </w:rPr>
        <w:t>l</w:t>
      </w:r>
      <w:r w:rsidR="00A36D17" w:rsidRPr="004C76D0">
        <w:rPr>
          <w:rFonts w:ascii="Palatino Linotype" w:hAnsi="Palatino Linotype" w:cs="Tahoma"/>
          <w:b/>
          <w:sz w:val="22"/>
          <w:szCs w:val="22"/>
        </w:rPr>
        <w:t>os</w:t>
      </w:r>
      <w:r w:rsidR="009A7587" w:rsidRPr="004C76D0">
        <w:rPr>
          <w:rFonts w:ascii="Palatino Linotype" w:hAnsi="Palatino Linotype" w:cs="Tahoma"/>
          <w:b/>
          <w:sz w:val="22"/>
          <w:szCs w:val="22"/>
        </w:rPr>
        <w:t xml:space="preserve"> Recurso</w:t>
      </w:r>
      <w:r w:rsidR="00A36D17" w:rsidRPr="004C76D0">
        <w:rPr>
          <w:rFonts w:ascii="Palatino Linotype" w:hAnsi="Palatino Linotype" w:cs="Tahoma"/>
          <w:b/>
          <w:sz w:val="22"/>
          <w:szCs w:val="22"/>
        </w:rPr>
        <w:t>s</w:t>
      </w:r>
      <w:r w:rsidR="009A7587" w:rsidRPr="004C76D0">
        <w:rPr>
          <w:rFonts w:ascii="Palatino Linotype" w:hAnsi="Palatino Linotype" w:cs="Tahoma"/>
          <w:b/>
          <w:sz w:val="22"/>
          <w:szCs w:val="22"/>
        </w:rPr>
        <w:t xml:space="preserve"> de Revisión. </w:t>
      </w:r>
    </w:p>
    <w:p w14:paraId="3EF428B4" w14:textId="77777777" w:rsidR="00F87649" w:rsidRPr="004C76D0" w:rsidRDefault="00F87649" w:rsidP="001828D6">
      <w:pPr>
        <w:autoSpaceDE w:val="0"/>
        <w:autoSpaceDN w:val="0"/>
        <w:adjustRightInd w:val="0"/>
        <w:spacing w:line="360" w:lineRule="auto"/>
        <w:contextualSpacing/>
        <w:jc w:val="both"/>
        <w:rPr>
          <w:rFonts w:ascii="Palatino Linotype" w:hAnsi="Palatino Linotype" w:cs="Tahoma"/>
          <w:b/>
          <w:sz w:val="22"/>
          <w:szCs w:val="22"/>
        </w:rPr>
      </w:pPr>
    </w:p>
    <w:p w14:paraId="2C65CF47" w14:textId="5640409F" w:rsidR="009A7587" w:rsidRPr="004C76D0" w:rsidRDefault="00222060" w:rsidP="001828D6">
      <w:pPr>
        <w:tabs>
          <w:tab w:val="left" w:pos="3122"/>
        </w:tabs>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En </w:t>
      </w:r>
      <w:r w:rsidR="00C21EAD" w:rsidRPr="004C76D0">
        <w:rPr>
          <w:rFonts w:ascii="Palatino Linotype" w:hAnsi="Palatino Linotype" w:cs="Tahoma"/>
          <w:sz w:val="22"/>
          <w:szCs w:val="22"/>
        </w:rPr>
        <w:t>fecha</w:t>
      </w:r>
      <w:r w:rsidRPr="004C76D0">
        <w:rPr>
          <w:rFonts w:ascii="Palatino Linotype" w:hAnsi="Palatino Linotype" w:cs="Tahoma"/>
          <w:sz w:val="22"/>
          <w:szCs w:val="22"/>
        </w:rPr>
        <w:t xml:space="preserve"> </w:t>
      </w:r>
      <w:r w:rsidR="00DB289B" w:rsidRPr="004C76D0">
        <w:rPr>
          <w:rFonts w:ascii="Palatino Linotype" w:hAnsi="Palatino Linotype" w:cs="Tahoma"/>
          <w:sz w:val="22"/>
          <w:szCs w:val="22"/>
        </w:rPr>
        <w:t xml:space="preserve">veintiocho </w:t>
      </w:r>
      <w:r w:rsidRPr="004C76D0">
        <w:rPr>
          <w:rFonts w:ascii="Palatino Linotype" w:hAnsi="Palatino Linotype" w:cs="Tahoma"/>
          <w:sz w:val="22"/>
          <w:szCs w:val="22"/>
        </w:rPr>
        <w:t>de febrero</w:t>
      </w:r>
      <w:r w:rsidR="002227EF" w:rsidRPr="004C76D0">
        <w:rPr>
          <w:rFonts w:ascii="Palatino Linotype" w:hAnsi="Palatino Linotype" w:cs="Tahoma"/>
          <w:sz w:val="22"/>
          <w:szCs w:val="22"/>
        </w:rPr>
        <w:t xml:space="preserve"> de dos mil </w:t>
      </w:r>
      <w:r w:rsidR="00702C2E" w:rsidRPr="004C76D0">
        <w:rPr>
          <w:rFonts w:ascii="Palatino Linotype" w:hAnsi="Palatino Linotype" w:cs="Tahoma"/>
          <w:sz w:val="22"/>
          <w:szCs w:val="22"/>
        </w:rPr>
        <w:t>veintidós</w:t>
      </w:r>
      <w:r w:rsidR="009A7587" w:rsidRPr="004C76D0">
        <w:rPr>
          <w:rFonts w:ascii="Palatino Linotype" w:hAnsi="Palatino Linotype" w:cs="Tahoma"/>
          <w:sz w:val="22"/>
          <w:szCs w:val="22"/>
        </w:rPr>
        <w:t>, a través del Sistema de Acceso a la Información Mexiquense (SAIMEX)</w:t>
      </w:r>
      <w:r w:rsidR="00A048C7" w:rsidRPr="004C76D0">
        <w:rPr>
          <w:rFonts w:ascii="Palatino Linotype" w:hAnsi="Palatino Linotype" w:cs="Tahoma"/>
          <w:sz w:val="22"/>
          <w:szCs w:val="22"/>
        </w:rPr>
        <w:t>, se interpusieron los</w:t>
      </w:r>
      <w:r w:rsidR="009A7587" w:rsidRPr="004C76D0">
        <w:rPr>
          <w:rFonts w:ascii="Palatino Linotype" w:hAnsi="Palatino Linotype" w:cs="Tahoma"/>
          <w:sz w:val="22"/>
          <w:szCs w:val="22"/>
        </w:rPr>
        <w:t xml:space="preserve"> presente</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Recurso</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de Revisión por</w:t>
      </w:r>
      <w:r w:rsidR="008E6658" w:rsidRPr="004C76D0">
        <w:rPr>
          <w:rFonts w:ascii="Palatino Linotype" w:hAnsi="Palatino Linotype" w:cs="Tahoma"/>
          <w:sz w:val="22"/>
          <w:szCs w:val="22"/>
        </w:rPr>
        <w:t xml:space="preserve"> </w:t>
      </w:r>
      <w:r w:rsidR="00C21EAD" w:rsidRPr="004C76D0">
        <w:rPr>
          <w:rFonts w:ascii="Palatino Linotype" w:hAnsi="Palatino Linotype" w:cs="Tahoma"/>
          <w:sz w:val="22"/>
          <w:szCs w:val="22"/>
        </w:rPr>
        <w:t>el</w:t>
      </w:r>
      <w:r w:rsidR="00B644C5" w:rsidRPr="004C76D0">
        <w:rPr>
          <w:rFonts w:ascii="Palatino Linotype" w:hAnsi="Palatino Linotype" w:cs="Tahoma"/>
          <w:sz w:val="22"/>
          <w:szCs w:val="22"/>
        </w:rPr>
        <w:t xml:space="preserve"> Recurrente</w:t>
      </w:r>
      <w:r w:rsidR="009A7587" w:rsidRPr="004C76D0">
        <w:rPr>
          <w:rFonts w:ascii="Palatino Linotype" w:hAnsi="Palatino Linotype" w:cs="Tahoma"/>
          <w:sz w:val="22"/>
          <w:szCs w:val="22"/>
        </w:rPr>
        <w:t>, en contra de la</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respuesta</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emitida</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por el Sujeto Obligado a la</w:t>
      </w:r>
      <w:r w:rsidR="00A048C7" w:rsidRPr="004C76D0">
        <w:rPr>
          <w:rFonts w:ascii="Palatino Linotype" w:hAnsi="Palatino Linotype" w:cs="Tahoma"/>
          <w:sz w:val="22"/>
          <w:szCs w:val="22"/>
        </w:rPr>
        <w:t>s</w:t>
      </w:r>
      <w:r w:rsidR="009A7587" w:rsidRPr="004C76D0">
        <w:rPr>
          <w:rFonts w:ascii="Palatino Linotype" w:hAnsi="Palatino Linotype" w:cs="Tahoma"/>
          <w:sz w:val="22"/>
          <w:szCs w:val="22"/>
        </w:rPr>
        <w:t xml:space="preserve"> solicitud</w:t>
      </w:r>
      <w:r w:rsidR="00A048C7" w:rsidRPr="004C76D0">
        <w:rPr>
          <w:rFonts w:ascii="Palatino Linotype" w:hAnsi="Palatino Linotype" w:cs="Tahoma"/>
          <w:sz w:val="22"/>
          <w:szCs w:val="22"/>
        </w:rPr>
        <w:t>es</w:t>
      </w:r>
      <w:r w:rsidR="009A7587" w:rsidRPr="004C76D0">
        <w:rPr>
          <w:rFonts w:ascii="Palatino Linotype" w:hAnsi="Palatino Linotype" w:cs="Tahoma"/>
          <w:sz w:val="22"/>
          <w:szCs w:val="22"/>
        </w:rPr>
        <w:t xml:space="preserve"> de información, en los </w:t>
      </w:r>
      <w:r w:rsidR="000244BA" w:rsidRPr="004C76D0">
        <w:rPr>
          <w:rFonts w:ascii="Palatino Linotype" w:hAnsi="Palatino Linotype" w:cs="Tahoma"/>
          <w:sz w:val="22"/>
          <w:szCs w:val="22"/>
        </w:rPr>
        <w:t>mismos t</w:t>
      </w:r>
      <w:r w:rsidR="009A7587" w:rsidRPr="004C76D0">
        <w:rPr>
          <w:rFonts w:ascii="Palatino Linotype" w:hAnsi="Palatino Linotype" w:cs="Tahoma"/>
          <w:sz w:val="22"/>
          <w:szCs w:val="22"/>
        </w:rPr>
        <w:t>érminos</w:t>
      </w:r>
      <w:r w:rsidR="000244BA" w:rsidRPr="004C76D0">
        <w:rPr>
          <w:rFonts w:ascii="Palatino Linotype" w:hAnsi="Palatino Linotype" w:cs="Tahoma"/>
          <w:sz w:val="22"/>
          <w:szCs w:val="22"/>
        </w:rPr>
        <w:t>, a saber</w:t>
      </w:r>
      <w:r w:rsidR="009A7587" w:rsidRPr="004C76D0">
        <w:rPr>
          <w:rFonts w:ascii="Palatino Linotype" w:hAnsi="Palatino Linotype" w:cs="Tahoma"/>
          <w:sz w:val="22"/>
          <w:szCs w:val="22"/>
        </w:rPr>
        <w:t>:</w:t>
      </w:r>
    </w:p>
    <w:p w14:paraId="5A0F41C0" w14:textId="77777777" w:rsidR="00AB6595" w:rsidRPr="004C76D0" w:rsidRDefault="00AB6595" w:rsidP="001828D6">
      <w:pPr>
        <w:tabs>
          <w:tab w:val="left" w:pos="3122"/>
        </w:tabs>
        <w:spacing w:line="360" w:lineRule="auto"/>
        <w:contextualSpacing/>
        <w:jc w:val="both"/>
        <w:rPr>
          <w:rFonts w:ascii="Palatino Linotype" w:hAnsi="Palatino Linotype" w:cs="Tahoma"/>
          <w:sz w:val="22"/>
          <w:szCs w:val="22"/>
        </w:rPr>
      </w:pPr>
    </w:p>
    <w:tbl>
      <w:tblPr>
        <w:tblStyle w:val="Tablaconcuadrcula"/>
        <w:tblW w:w="9067" w:type="dxa"/>
        <w:tblLook w:val="04A0" w:firstRow="1" w:lastRow="0" w:firstColumn="1" w:lastColumn="0" w:noHBand="0" w:noVBand="1"/>
      </w:tblPr>
      <w:tblGrid>
        <w:gridCol w:w="2682"/>
        <w:gridCol w:w="1594"/>
        <w:gridCol w:w="4791"/>
      </w:tblGrid>
      <w:tr w:rsidR="00FA10E9" w:rsidRPr="004C76D0" w14:paraId="24F2CC04" w14:textId="2A4FFFD0" w:rsidTr="000244BA">
        <w:trPr>
          <w:trHeight w:val="529"/>
        </w:trPr>
        <w:tc>
          <w:tcPr>
            <w:tcW w:w="2682" w:type="dxa"/>
            <w:shd w:val="clear" w:color="auto" w:fill="BFBFBF" w:themeFill="background1" w:themeFillShade="BF"/>
            <w:vAlign w:val="center"/>
          </w:tcPr>
          <w:p w14:paraId="23F90FAD" w14:textId="03A0C768" w:rsidR="00FA10E9" w:rsidRPr="004C76D0" w:rsidRDefault="00FA10E9" w:rsidP="001828D6">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FOLIO DE SOLICITUD</w:t>
            </w:r>
          </w:p>
          <w:p w14:paraId="24DB1426" w14:textId="77777777" w:rsidR="00FA10E9" w:rsidRPr="004C76D0" w:rsidRDefault="00FA10E9" w:rsidP="001828D6">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w:t>
            </w:r>
          </w:p>
          <w:p w14:paraId="79F51BA4" w14:textId="00BEBB86" w:rsidR="00FA10E9" w:rsidRPr="004C76D0" w:rsidRDefault="00FA10E9" w:rsidP="001828D6">
            <w:pPr>
              <w:tabs>
                <w:tab w:val="left" w:pos="567"/>
              </w:tabs>
              <w:contextualSpacing/>
              <w:jc w:val="center"/>
              <w:rPr>
                <w:rFonts w:ascii="Palatino Linotype" w:hAnsi="Palatino Linotype" w:cs="Tahoma"/>
                <w:b/>
              </w:rPr>
            </w:pPr>
            <w:r w:rsidRPr="004C76D0">
              <w:rPr>
                <w:rFonts w:ascii="Palatino Linotype" w:hAnsi="Palatino Linotype" w:cs="Tahoma"/>
                <w:b/>
                <w:lang w:val="es-MX"/>
              </w:rPr>
              <w:t>RECURSO DE REVISIÓN</w:t>
            </w:r>
          </w:p>
        </w:tc>
        <w:tc>
          <w:tcPr>
            <w:tcW w:w="1594" w:type="dxa"/>
            <w:shd w:val="clear" w:color="auto" w:fill="BFBFBF" w:themeFill="background1" w:themeFillShade="BF"/>
            <w:vAlign w:val="center"/>
          </w:tcPr>
          <w:p w14:paraId="23E8618B" w14:textId="37405912" w:rsidR="00FA10E9" w:rsidRPr="004C76D0" w:rsidRDefault="00FA10E9" w:rsidP="001828D6">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ACTO IMPUGNADO</w:t>
            </w:r>
          </w:p>
        </w:tc>
        <w:tc>
          <w:tcPr>
            <w:tcW w:w="4791" w:type="dxa"/>
            <w:shd w:val="clear" w:color="auto" w:fill="BFBFBF" w:themeFill="background1" w:themeFillShade="BF"/>
            <w:vAlign w:val="center"/>
          </w:tcPr>
          <w:p w14:paraId="5A159BAA" w14:textId="3AA5D5EA" w:rsidR="00FA10E9" w:rsidRPr="004C76D0" w:rsidRDefault="00FA10E9" w:rsidP="001828D6">
            <w:pPr>
              <w:tabs>
                <w:tab w:val="left" w:pos="567"/>
              </w:tabs>
              <w:contextualSpacing/>
              <w:jc w:val="center"/>
              <w:rPr>
                <w:rFonts w:ascii="Palatino Linotype" w:hAnsi="Palatino Linotype" w:cs="Tahoma"/>
                <w:b/>
              </w:rPr>
            </w:pPr>
            <w:r w:rsidRPr="004C76D0">
              <w:rPr>
                <w:rFonts w:ascii="Palatino Linotype" w:hAnsi="Palatino Linotype" w:cs="Tahoma"/>
                <w:b/>
              </w:rPr>
              <w:t>MOTIVOS DE INCONFORMIDAD</w:t>
            </w:r>
          </w:p>
        </w:tc>
      </w:tr>
      <w:tr w:rsidR="000244BA" w:rsidRPr="004C76D0" w14:paraId="740E0F85" w14:textId="0A019F14" w:rsidTr="000244BA">
        <w:trPr>
          <w:trHeight w:val="339"/>
        </w:trPr>
        <w:tc>
          <w:tcPr>
            <w:tcW w:w="2682" w:type="dxa"/>
          </w:tcPr>
          <w:p w14:paraId="6B410064" w14:textId="77777777" w:rsidR="000244BA" w:rsidRPr="004C76D0" w:rsidRDefault="000244BA" w:rsidP="00DB289B">
            <w:pPr>
              <w:tabs>
                <w:tab w:val="left" w:pos="567"/>
              </w:tabs>
              <w:contextualSpacing/>
              <w:jc w:val="center"/>
              <w:rPr>
                <w:rFonts w:ascii="Palatino Linotype" w:hAnsi="Palatino Linotype"/>
                <w:b/>
                <w:bCs/>
                <w:lang w:val="en-US"/>
              </w:rPr>
            </w:pPr>
            <w:r w:rsidRPr="004C76D0">
              <w:rPr>
                <w:rFonts w:ascii="Palatino Linotype" w:hAnsi="Palatino Linotype"/>
                <w:b/>
                <w:bCs/>
                <w:lang w:val="en-US"/>
              </w:rPr>
              <w:t>00477/METEPEC/IP/2022</w:t>
            </w:r>
          </w:p>
          <w:p w14:paraId="37B8FEA1" w14:textId="77777777" w:rsidR="000244BA" w:rsidRPr="004C76D0" w:rsidRDefault="000244BA" w:rsidP="00DB289B">
            <w:pPr>
              <w:tabs>
                <w:tab w:val="left" w:pos="567"/>
              </w:tabs>
              <w:contextualSpacing/>
              <w:jc w:val="center"/>
              <w:rPr>
                <w:rFonts w:ascii="Palatino Linotype" w:hAnsi="Palatino Linotype"/>
                <w:b/>
                <w:bCs/>
                <w:lang w:val="en-US"/>
              </w:rPr>
            </w:pPr>
            <w:r w:rsidRPr="004C76D0">
              <w:rPr>
                <w:rFonts w:ascii="Palatino Linotype" w:hAnsi="Palatino Linotype"/>
                <w:b/>
                <w:bCs/>
                <w:lang w:val="en-US"/>
              </w:rPr>
              <w:t>*</w:t>
            </w:r>
          </w:p>
          <w:p w14:paraId="79FC0340" w14:textId="77777777" w:rsidR="000244BA" w:rsidRPr="004C76D0" w:rsidRDefault="000244BA" w:rsidP="00DB289B">
            <w:pPr>
              <w:tabs>
                <w:tab w:val="left" w:pos="567"/>
              </w:tabs>
              <w:contextualSpacing/>
              <w:jc w:val="center"/>
              <w:rPr>
                <w:rFonts w:ascii="Palatino Linotype" w:hAnsi="Palatino Linotype"/>
                <w:b/>
                <w:bCs/>
                <w:lang w:val="en-US"/>
              </w:rPr>
            </w:pPr>
            <w:r w:rsidRPr="004C76D0">
              <w:rPr>
                <w:rFonts w:ascii="Palatino Linotype" w:hAnsi="Palatino Linotype"/>
                <w:b/>
                <w:bCs/>
                <w:lang w:val="en-US"/>
              </w:rPr>
              <w:t>02141/INFOEM/IP/RR/2022</w:t>
            </w:r>
          </w:p>
          <w:p w14:paraId="5415B93E" w14:textId="77777777" w:rsidR="000244BA" w:rsidRPr="004C76D0" w:rsidRDefault="000244BA" w:rsidP="00DB289B">
            <w:pPr>
              <w:tabs>
                <w:tab w:val="left" w:pos="567"/>
              </w:tabs>
              <w:contextualSpacing/>
              <w:jc w:val="center"/>
              <w:rPr>
                <w:rFonts w:ascii="Palatino Linotype" w:hAnsi="Palatino Linotype"/>
                <w:b/>
                <w:bCs/>
                <w:lang w:val="en-US"/>
              </w:rPr>
            </w:pPr>
          </w:p>
          <w:p w14:paraId="60705743" w14:textId="77777777" w:rsidR="000244BA" w:rsidRPr="004C76D0" w:rsidRDefault="000244BA" w:rsidP="00DB289B">
            <w:pPr>
              <w:tabs>
                <w:tab w:val="left" w:pos="567"/>
              </w:tabs>
              <w:contextualSpacing/>
              <w:jc w:val="center"/>
              <w:rPr>
                <w:rFonts w:ascii="Palatino Linotype" w:hAnsi="Palatino Linotype"/>
                <w:b/>
                <w:bCs/>
                <w:lang w:val="en-US"/>
              </w:rPr>
            </w:pPr>
          </w:p>
          <w:p w14:paraId="642A4540" w14:textId="4F0D3B88" w:rsidR="000244BA" w:rsidRPr="004C76D0" w:rsidRDefault="000244BA" w:rsidP="00DB289B">
            <w:pPr>
              <w:tabs>
                <w:tab w:val="left" w:pos="567"/>
              </w:tabs>
              <w:contextualSpacing/>
              <w:jc w:val="center"/>
              <w:rPr>
                <w:rFonts w:ascii="Palatino Linotype" w:hAnsi="Palatino Linotype" w:cs="Tahoma"/>
                <w:b/>
                <w:bCs/>
                <w:lang w:val="en-US"/>
              </w:rPr>
            </w:pPr>
          </w:p>
        </w:tc>
        <w:tc>
          <w:tcPr>
            <w:tcW w:w="1594" w:type="dxa"/>
            <w:vMerge w:val="restart"/>
          </w:tcPr>
          <w:p w14:paraId="5B5DE4FA" w14:textId="77777777" w:rsidR="000244BA" w:rsidRPr="004C76D0" w:rsidRDefault="000244BA" w:rsidP="001828D6">
            <w:pPr>
              <w:tabs>
                <w:tab w:val="left" w:pos="567"/>
              </w:tabs>
              <w:contextualSpacing/>
              <w:jc w:val="both"/>
              <w:rPr>
                <w:rFonts w:ascii="Palatino Linotype" w:hAnsi="Palatino Linotype" w:cs="Tahoma"/>
                <w:i/>
                <w:iCs/>
                <w:lang w:val="es-MX"/>
              </w:rPr>
            </w:pPr>
            <w:r w:rsidRPr="004C76D0">
              <w:rPr>
                <w:rFonts w:ascii="Palatino Linotype" w:hAnsi="Palatino Linotype" w:cs="Tahoma"/>
                <w:i/>
                <w:iCs/>
                <w:lang w:val="es-MX"/>
              </w:rPr>
              <w:t>La respuesta proporcionada por el Sujeto Obligado.</w:t>
            </w:r>
          </w:p>
          <w:p w14:paraId="3C263DFC" w14:textId="77777777" w:rsidR="000244BA" w:rsidRPr="004C76D0" w:rsidRDefault="000244BA" w:rsidP="001828D6">
            <w:pPr>
              <w:tabs>
                <w:tab w:val="left" w:pos="567"/>
              </w:tabs>
              <w:contextualSpacing/>
              <w:jc w:val="both"/>
              <w:rPr>
                <w:rFonts w:ascii="Palatino Linotype" w:hAnsi="Palatino Linotype" w:cs="Tahoma"/>
                <w:i/>
                <w:iCs/>
              </w:rPr>
            </w:pPr>
          </w:p>
          <w:p w14:paraId="2224CD5B" w14:textId="77777777" w:rsidR="000244BA" w:rsidRPr="004C76D0" w:rsidRDefault="000244BA" w:rsidP="000244BA">
            <w:pPr>
              <w:rPr>
                <w:rFonts w:ascii="Palatino Linotype" w:hAnsi="Palatino Linotype" w:cs="Tahoma"/>
              </w:rPr>
            </w:pPr>
          </w:p>
          <w:p w14:paraId="78E6E99B" w14:textId="77777777" w:rsidR="000244BA" w:rsidRPr="004C76D0" w:rsidRDefault="000244BA" w:rsidP="000244BA">
            <w:pPr>
              <w:rPr>
                <w:rFonts w:ascii="Palatino Linotype" w:hAnsi="Palatino Linotype" w:cs="Tahoma"/>
              </w:rPr>
            </w:pPr>
          </w:p>
          <w:p w14:paraId="647EEB19" w14:textId="12ED57D6" w:rsidR="000244BA" w:rsidRPr="004C76D0" w:rsidRDefault="000244BA" w:rsidP="000244BA">
            <w:pPr>
              <w:jc w:val="center"/>
              <w:rPr>
                <w:rFonts w:ascii="Palatino Linotype" w:hAnsi="Palatino Linotype" w:cs="Tahoma"/>
                <w:i/>
                <w:iCs/>
                <w:lang w:val="es-MX"/>
              </w:rPr>
            </w:pPr>
          </w:p>
        </w:tc>
        <w:tc>
          <w:tcPr>
            <w:tcW w:w="4791" w:type="dxa"/>
            <w:vMerge w:val="restart"/>
          </w:tcPr>
          <w:p w14:paraId="7B407F54" w14:textId="347D2B2C" w:rsidR="000244BA" w:rsidRPr="004C76D0" w:rsidRDefault="000244BA" w:rsidP="001828D6">
            <w:pPr>
              <w:tabs>
                <w:tab w:val="left" w:pos="567"/>
              </w:tabs>
              <w:contextualSpacing/>
              <w:jc w:val="both"/>
              <w:rPr>
                <w:rFonts w:ascii="Palatino Linotype" w:hAnsi="Palatino Linotype" w:cs="Tahoma"/>
                <w:i/>
                <w:iCs/>
              </w:rPr>
            </w:pPr>
            <w:r w:rsidRPr="004C76D0">
              <w:rPr>
                <w:rFonts w:ascii="Palatino Linotype" w:hAnsi="Palatino Linotype" w:cs="Tahoma"/>
                <w:i/>
                <w:iCs/>
                <w:lang w:val="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w:t>
            </w:r>
            <w:r w:rsidRPr="004C76D0">
              <w:rPr>
                <w:rFonts w:ascii="Palatino Linotype" w:hAnsi="Palatino Linotype" w:cs="Tahoma"/>
                <w:i/>
                <w:iCs/>
                <w:lang w:val="es-MX"/>
              </w:rPr>
              <w:lastRenderedPageBreak/>
              <w:t xml:space="preserve">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w:t>
            </w:r>
            <w:r w:rsidRPr="004C76D0">
              <w:rPr>
                <w:rFonts w:ascii="Palatino Linotype" w:hAnsi="Palatino Linotype" w:cs="Tahoma"/>
                <w:i/>
                <w:iCs/>
                <w:lang w:val="es-MX"/>
              </w:rPr>
              <w:lastRenderedPageBreak/>
              <w:t>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r w:rsidR="000244BA" w:rsidRPr="004C76D0" w14:paraId="2A37E567" w14:textId="77777777" w:rsidTr="000244BA">
        <w:trPr>
          <w:trHeight w:val="339"/>
        </w:trPr>
        <w:tc>
          <w:tcPr>
            <w:tcW w:w="2682" w:type="dxa"/>
          </w:tcPr>
          <w:p w14:paraId="3D687B75" w14:textId="77777777" w:rsidR="000244BA" w:rsidRPr="004C76D0" w:rsidRDefault="000244BA" w:rsidP="000244BA">
            <w:pPr>
              <w:tabs>
                <w:tab w:val="left" w:pos="567"/>
              </w:tabs>
              <w:contextualSpacing/>
              <w:jc w:val="center"/>
              <w:rPr>
                <w:rFonts w:ascii="Palatino Linotype" w:hAnsi="Palatino Linotype" w:cs="Tahoma"/>
                <w:b/>
                <w:bCs/>
                <w:lang w:val="en-US"/>
              </w:rPr>
            </w:pPr>
            <w:r w:rsidRPr="004C76D0">
              <w:rPr>
                <w:rFonts w:ascii="Palatino Linotype" w:hAnsi="Palatino Linotype" w:cs="Tahoma"/>
                <w:b/>
                <w:bCs/>
                <w:lang w:val="en-US"/>
              </w:rPr>
              <w:t>00476/METEPEC/IP/2022</w:t>
            </w:r>
          </w:p>
          <w:p w14:paraId="6C550594" w14:textId="77777777" w:rsidR="000244BA" w:rsidRPr="004C76D0" w:rsidRDefault="000244BA" w:rsidP="000244BA">
            <w:pPr>
              <w:tabs>
                <w:tab w:val="left" w:pos="567"/>
              </w:tabs>
              <w:contextualSpacing/>
              <w:jc w:val="center"/>
              <w:rPr>
                <w:rFonts w:ascii="Palatino Linotype" w:hAnsi="Palatino Linotype" w:cs="Tahoma"/>
                <w:b/>
                <w:bCs/>
                <w:lang w:val="en-US"/>
              </w:rPr>
            </w:pPr>
            <w:r w:rsidRPr="004C76D0">
              <w:rPr>
                <w:rFonts w:ascii="Palatino Linotype" w:hAnsi="Palatino Linotype" w:cs="Tahoma"/>
                <w:b/>
                <w:bCs/>
                <w:lang w:val="en-US"/>
              </w:rPr>
              <w:t>*</w:t>
            </w:r>
          </w:p>
          <w:p w14:paraId="195A2193" w14:textId="14C3E2F3" w:rsidR="000244BA" w:rsidRPr="004C76D0" w:rsidRDefault="000244BA" w:rsidP="000244BA">
            <w:pPr>
              <w:tabs>
                <w:tab w:val="left" w:pos="567"/>
              </w:tabs>
              <w:contextualSpacing/>
              <w:jc w:val="center"/>
              <w:rPr>
                <w:rFonts w:ascii="Palatino Linotype" w:hAnsi="Palatino Linotype"/>
                <w:b/>
                <w:bCs/>
                <w:lang w:val="en-US"/>
              </w:rPr>
            </w:pPr>
            <w:r w:rsidRPr="004C76D0">
              <w:rPr>
                <w:rFonts w:ascii="Palatino Linotype" w:hAnsi="Palatino Linotype" w:cs="Tahoma"/>
                <w:b/>
                <w:bCs/>
                <w:lang w:val="en-US"/>
              </w:rPr>
              <w:t>02142/INFOEM/IP/RR/2022</w:t>
            </w:r>
          </w:p>
        </w:tc>
        <w:tc>
          <w:tcPr>
            <w:tcW w:w="1594" w:type="dxa"/>
            <w:vMerge/>
          </w:tcPr>
          <w:p w14:paraId="77DD46EB" w14:textId="77777777" w:rsidR="000244BA" w:rsidRPr="004C76D0" w:rsidRDefault="000244BA" w:rsidP="000244BA">
            <w:pPr>
              <w:jc w:val="center"/>
              <w:rPr>
                <w:rFonts w:ascii="Palatino Linotype" w:hAnsi="Palatino Linotype" w:cs="Tahoma"/>
                <w:lang w:val="en-US"/>
              </w:rPr>
            </w:pPr>
          </w:p>
        </w:tc>
        <w:tc>
          <w:tcPr>
            <w:tcW w:w="4791" w:type="dxa"/>
            <w:vMerge/>
          </w:tcPr>
          <w:p w14:paraId="32380581" w14:textId="77777777" w:rsidR="000244BA" w:rsidRPr="004C76D0" w:rsidRDefault="000244BA" w:rsidP="001828D6">
            <w:pPr>
              <w:tabs>
                <w:tab w:val="left" w:pos="567"/>
              </w:tabs>
              <w:contextualSpacing/>
              <w:jc w:val="both"/>
              <w:rPr>
                <w:rFonts w:ascii="Palatino Linotype" w:hAnsi="Palatino Linotype" w:cs="Tahoma"/>
                <w:i/>
                <w:iCs/>
                <w:lang w:val="en-US"/>
              </w:rPr>
            </w:pPr>
          </w:p>
        </w:tc>
      </w:tr>
    </w:tbl>
    <w:p w14:paraId="7DB6D895" w14:textId="77777777" w:rsidR="0055469B" w:rsidRPr="004C76D0" w:rsidRDefault="0055469B" w:rsidP="001828D6">
      <w:pPr>
        <w:spacing w:line="360" w:lineRule="auto"/>
        <w:contextualSpacing/>
        <w:jc w:val="both"/>
        <w:rPr>
          <w:rFonts w:ascii="Palatino Linotype" w:hAnsi="Palatino Linotype" w:cs="Tahoma"/>
          <w:sz w:val="22"/>
          <w:szCs w:val="22"/>
          <w:lang w:val="en-US"/>
        </w:rPr>
      </w:pPr>
    </w:p>
    <w:p w14:paraId="12175C61" w14:textId="645D348F" w:rsidR="009A7587" w:rsidRPr="004C76D0" w:rsidRDefault="00E37483" w:rsidP="001828D6">
      <w:pPr>
        <w:spacing w:line="360" w:lineRule="auto"/>
        <w:contextualSpacing/>
        <w:jc w:val="both"/>
        <w:rPr>
          <w:rFonts w:ascii="Palatino Linotype" w:eastAsia="Batang" w:hAnsi="Palatino Linotype" w:cs="Tahoma"/>
          <w:b/>
          <w:bCs/>
          <w:sz w:val="22"/>
          <w:szCs w:val="22"/>
        </w:rPr>
      </w:pPr>
      <w:r w:rsidRPr="004C76D0">
        <w:rPr>
          <w:rFonts w:ascii="Palatino Linotype" w:hAnsi="Palatino Linotype" w:cs="Tahoma"/>
          <w:b/>
          <w:sz w:val="22"/>
          <w:szCs w:val="22"/>
        </w:rPr>
        <w:t>V</w:t>
      </w:r>
      <w:r w:rsidR="009A7587" w:rsidRPr="004C76D0">
        <w:rPr>
          <w:rFonts w:ascii="Palatino Linotype" w:hAnsi="Palatino Linotype" w:cs="Tahoma"/>
          <w:b/>
          <w:sz w:val="22"/>
          <w:szCs w:val="22"/>
        </w:rPr>
        <w:t xml:space="preserve">. </w:t>
      </w:r>
      <w:r w:rsidR="009A7587" w:rsidRPr="004C76D0">
        <w:rPr>
          <w:rFonts w:ascii="Palatino Linotype" w:eastAsia="Batang" w:hAnsi="Palatino Linotype" w:cs="Tahoma"/>
          <w:b/>
          <w:bCs/>
          <w:sz w:val="22"/>
          <w:szCs w:val="22"/>
        </w:rPr>
        <w:t xml:space="preserve">Trámite del </w:t>
      </w:r>
      <w:r w:rsidR="009A7587" w:rsidRPr="004C76D0">
        <w:rPr>
          <w:rFonts w:ascii="Palatino Linotype" w:hAnsi="Palatino Linotype" w:cs="Tahoma"/>
          <w:b/>
          <w:sz w:val="22"/>
          <w:szCs w:val="22"/>
        </w:rPr>
        <w:t xml:space="preserve">Recurso de Revisión </w:t>
      </w:r>
      <w:r w:rsidR="009A7587" w:rsidRPr="004C76D0">
        <w:rPr>
          <w:rFonts w:ascii="Palatino Linotype" w:eastAsia="Batang" w:hAnsi="Palatino Linotype" w:cs="Tahoma"/>
          <w:b/>
          <w:bCs/>
          <w:sz w:val="22"/>
          <w:szCs w:val="22"/>
        </w:rPr>
        <w:t>ante el Instituto.</w:t>
      </w:r>
    </w:p>
    <w:p w14:paraId="253FB59B" w14:textId="77777777" w:rsidR="009A7587" w:rsidRPr="004C76D0" w:rsidRDefault="009A7587" w:rsidP="001828D6">
      <w:pPr>
        <w:spacing w:line="360" w:lineRule="auto"/>
        <w:contextualSpacing/>
        <w:jc w:val="both"/>
        <w:rPr>
          <w:rFonts w:ascii="Palatino Linotype" w:eastAsia="Batang" w:hAnsi="Palatino Linotype" w:cs="Tahoma"/>
          <w:b/>
          <w:bCs/>
          <w:sz w:val="22"/>
          <w:szCs w:val="22"/>
        </w:rPr>
      </w:pPr>
    </w:p>
    <w:p w14:paraId="41731485" w14:textId="186EA304" w:rsidR="00F87649" w:rsidRPr="004C76D0" w:rsidRDefault="009A7587" w:rsidP="001828D6">
      <w:pPr>
        <w:spacing w:line="360" w:lineRule="auto"/>
        <w:contextualSpacing/>
        <w:jc w:val="both"/>
        <w:rPr>
          <w:rFonts w:ascii="Palatino Linotype" w:eastAsia="Batang" w:hAnsi="Palatino Linotype" w:cs="Tahoma"/>
          <w:bCs/>
          <w:sz w:val="22"/>
          <w:szCs w:val="22"/>
        </w:rPr>
      </w:pPr>
      <w:r w:rsidRPr="004C76D0">
        <w:rPr>
          <w:rFonts w:ascii="Palatino Linotype" w:eastAsia="Batang" w:hAnsi="Palatino Linotype" w:cs="Tahoma"/>
          <w:b/>
          <w:bCs/>
          <w:sz w:val="22"/>
          <w:szCs w:val="22"/>
        </w:rPr>
        <w:t xml:space="preserve">a) Turno del </w:t>
      </w:r>
      <w:r w:rsidRPr="004C76D0">
        <w:rPr>
          <w:rFonts w:ascii="Palatino Linotype" w:hAnsi="Palatino Linotype" w:cs="Tahoma"/>
          <w:b/>
          <w:sz w:val="22"/>
          <w:szCs w:val="22"/>
        </w:rPr>
        <w:t>Recurso de Revisión</w:t>
      </w:r>
      <w:r w:rsidRPr="004C76D0">
        <w:rPr>
          <w:rFonts w:ascii="Palatino Linotype" w:eastAsia="Batang" w:hAnsi="Palatino Linotype" w:cs="Tahoma"/>
          <w:b/>
          <w:bCs/>
          <w:sz w:val="22"/>
          <w:szCs w:val="22"/>
        </w:rPr>
        <w:t xml:space="preserve">. </w:t>
      </w:r>
    </w:p>
    <w:p w14:paraId="76E70436" w14:textId="77777777" w:rsidR="00F87649" w:rsidRPr="004C76D0" w:rsidRDefault="00F87649" w:rsidP="001828D6">
      <w:pPr>
        <w:spacing w:line="360" w:lineRule="auto"/>
        <w:contextualSpacing/>
        <w:jc w:val="both"/>
        <w:rPr>
          <w:rFonts w:ascii="Palatino Linotype" w:eastAsia="Batang" w:hAnsi="Palatino Linotype" w:cs="Tahoma"/>
          <w:bCs/>
          <w:sz w:val="22"/>
          <w:szCs w:val="22"/>
        </w:rPr>
      </w:pPr>
    </w:p>
    <w:p w14:paraId="59FCBA9A" w14:textId="152C46C3" w:rsidR="00A06844" w:rsidRPr="004C76D0" w:rsidRDefault="00A06844" w:rsidP="001828D6">
      <w:pPr>
        <w:spacing w:line="360" w:lineRule="auto"/>
        <w:contextualSpacing/>
        <w:jc w:val="both"/>
        <w:rPr>
          <w:rFonts w:ascii="Palatino Linotype" w:eastAsia="Batang" w:hAnsi="Palatino Linotype" w:cs="Tahoma"/>
          <w:bCs/>
          <w:sz w:val="22"/>
          <w:szCs w:val="22"/>
        </w:rPr>
      </w:pPr>
      <w:r w:rsidRPr="004C76D0">
        <w:rPr>
          <w:rFonts w:ascii="Palatino Linotype" w:eastAsia="Batang" w:hAnsi="Palatino Linotype" w:cs="Tahoma"/>
          <w:bCs/>
          <w:sz w:val="22"/>
          <w:szCs w:val="22"/>
        </w:rPr>
        <w:t xml:space="preserve">El </w:t>
      </w:r>
      <w:r w:rsidR="000244BA" w:rsidRPr="004C76D0">
        <w:rPr>
          <w:rFonts w:ascii="Palatino Linotype" w:eastAsia="Batang" w:hAnsi="Palatino Linotype" w:cs="Tahoma"/>
          <w:bCs/>
          <w:sz w:val="22"/>
          <w:szCs w:val="22"/>
        </w:rPr>
        <w:t>veintiocho</w:t>
      </w:r>
      <w:r w:rsidR="00CC67F5" w:rsidRPr="004C76D0">
        <w:rPr>
          <w:rFonts w:ascii="Palatino Linotype" w:eastAsia="Batang" w:hAnsi="Palatino Linotype" w:cs="Tahoma"/>
          <w:bCs/>
          <w:sz w:val="22"/>
          <w:szCs w:val="22"/>
        </w:rPr>
        <w:t xml:space="preserve"> de febrero de dos mil veintidós, </w:t>
      </w:r>
      <w:r w:rsidRPr="004C76D0">
        <w:rPr>
          <w:rFonts w:ascii="Palatino Linotype" w:eastAsia="Batang" w:hAnsi="Palatino Linotype" w:cs="Tahoma"/>
          <w:bCs/>
          <w:sz w:val="22"/>
          <w:szCs w:val="22"/>
        </w:rPr>
        <w:t>el Sistema de Acceso a la Información Mexiquense (SAIMEX), asignó los Recursos de Revisión con base en el sistema aprobado por el Pleno de este Órgano Garante y los turnó para los efectos del artículo 185, fracción I, de la Ley de Transparencia y Acceso a la Información Pública del Estado de México y Muni</w:t>
      </w:r>
      <w:r w:rsidR="00920B8F" w:rsidRPr="004C76D0">
        <w:rPr>
          <w:rFonts w:ascii="Palatino Linotype" w:eastAsia="Batang" w:hAnsi="Palatino Linotype" w:cs="Tahoma"/>
          <w:bCs/>
          <w:sz w:val="22"/>
          <w:szCs w:val="22"/>
        </w:rPr>
        <w:t>cipios, de la siguiente manera:</w:t>
      </w:r>
    </w:p>
    <w:p w14:paraId="34FE5C60" w14:textId="77777777" w:rsidR="00920B8F" w:rsidRPr="004C76D0" w:rsidRDefault="00920B8F" w:rsidP="001828D6">
      <w:pPr>
        <w:spacing w:line="360" w:lineRule="auto"/>
        <w:contextualSpacing/>
        <w:jc w:val="both"/>
        <w:rPr>
          <w:rFonts w:ascii="Palatino Linotype" w:eastAsia="Batang" w:hAnsi="Palatino Linotype" w:cs="Tahoma"/>
          <w:bCs/>
          <w:sz w:val="22"/>
          <w:szCs w:val="22"/>
        </w:rPr>
      </w:pPr>
    </w:p>
    <w:tbl>
      <w:tblPr>
        <w:tblStyle w:val="Tablaconcuadrcula"/>
        <w:tblW w:w="9034" w:type="dxa"/>
        <w:jc w:val="center"/>
        <w:tblLook w:val="04A0" w:firstRow="1" w:lastRow="0" w:firstColumn="1" w:lastColumn="0" w:noHBand="0" w:noVBand="1"/>
      </w:tblPr>
      <w:tblGrid>
        <w:gridCol w:w="3489"/>
        <w:gridCol w:w="2682"/>
        <w:gridCol w:w="2863"/>
      </w:tblGrid>
      <w:tr w:rsidR="005C6E40" w:rsidRPr="004C76D0" w14:paraId="6DE7952E" w14:textId="77777777" w:rsidTr="00F97BA8">
        <w:trPr>
          <w:trHeight w:val="185"/>
          <w:jc w:val="center"/>
        </w:trPr>
        <w:tc>
          <w:tcPr>
            <w:tcW w:w="3658" w:type="dxa"/>
            <w:shd w:val="clear" w:color="auto" w:fill="D0CECE" w:themeFill="background2" w:themeFillShade="E6"/>
            <w:vAlign w:val="center"/>
          </w:tcPr>
          <w:p w14:paraId="50D32553" w14:textId="50A88285" w:rsidR="005C6E40" w:rsidRPr="004C76D0" w:rsidRDefault="005C6E40" w:rsidP="00F97BA8">
            <w:pPr>
              <w:tabs>
                <w:tab w:val="left" w:pos="567"/>
              </w:tabs>
              <w:contextualSpacing/>
              <w:jc w:val="center"/>
              <w:rPr>
                <w:rFonts w:ascii="Palatino Linotype" w:hAnsi="Palatino Linotype" w:cs="Tahoma"/>
                <w:b/>
                <w:lang w:val="es-MX"/>
              </w:rPr>
            </w:pPr>
            <w:r w:rsidRPr="004C76D0">
              <w:rPr>
                <w:rFonts w:ascii="Palatino Linotype" w:hAnsi="Palatino Linotype" w:cs="Tahoma"/>
                <w:b/>
                <w:lang w:val="es-MX"/>
              </w:rPr>
              <w:t>FOLIO DE SOLICITUD</w:t>
            </w:r>
          </w:p>
        </w:tc>
        <w:tc>
          <w:tcPr>
            <w:tcW w:w="2343" w:type="dxa"/>
            <w:shd w:val="clear" w:color="auto" w:fill="D0CECE" w:themeFill="background2" w:themeFillShade="E6"/>
            <w:vAlign w:val="center"/>
          </w:tcPr>
          <w:p w14:paraId="22555185" w14:textId="2DFA3178" w:rsidR="005C6E40" w:rsidRPr="004C76D0" w:rsidRDefault="005C6E40" w:rsidP="00F97BA8">
            <w:pPr>
              <w:contextualSpacing/>
              <w:jc w:val="center"/>
              <w:rPr>
                <w:rFonts w:ascii="Palatino Linotype" w:eastAsia="Batang" w:hAnsi="Palatino Linotype" w:cs="Tahoma"/>
                <w:b/>
                <w:bCs/>
              </w:rPr>
            </w:pPr>
            <w:r w:rsidRPr="004C76D0">
              <w:rPr>
                <w:rFonts w:ascii="Palatino Linotype" w:hAnsi="Palatino Linotype" w:cs="Tahoma"/>
                <w:b/>
                <w:lang w:val="es-MX"/>
              </w:rPr>
              <w:t>RECURSO DE REVISIÓN</w:t>
            </w:r>
          </w:p>
        </w:tc>
        <w:tc>
          <w:tcPr>
            <w:tcW w:w="3033" w:type="dxa"/>
            <w:shd w:val="clear" w:color="auto" w:fill="D0CECE" w:themeFill="background2" w:themeFillShade="E6"/>
            <w:vAlign w:val="center"/>
          </w:tcPr>
          <w:p w14:paraId="241C54A2" w14:textId="68CB0C6C" w:rsidR="005C6E40" w:rsidRPr="004C76D0" w:rsidRDefault="005C6E40" w:rsidP="00F97BA8">
            <w:pPr>
              <w:tabs>
                <w:tab w:val="left" w:pos="180"/>
                <w:tab w:val="center" w:pos="1323"/>
              </w:tabs>
              <w:contextualSpacing/>
              <w:jc w:val="center"/>
              <w:rPr>
                <w:rFonts w:ascii="Palatino Linotype" w:eastAsia="Batang" w:hAnsi="Palatino Linotype" w:cs="Tahoma"/>
                <w:b/>
                <w:bCs/>
                <w:lang w:val="es-MX"/>
              </w:rPr>
            </w:pPr>
            <w:r w:rsidRPr="004C76D0">
              <w:rPr>
                <w:rFonts w:ascii="Palatino Linotype" w:eastAsia="Batang" w:hAnsi="Palatino Linotype" w:cs="Tahoma"/>
                <w:b/>
                <w:bCs/>
                <w:lang w:val="es-MX"/>
              </w:rPr>
              <w:t>COMISIONADO</w:t>
            </w:r>
          </w:p>
        </w:tc>
      </w:tr>
      <w:tr w:rsidR="005C6E40" w:rsidRPr="004C76D0" w14:paraId="268D3EB6" w14:textId="77777777" w:rsidTr="005C6E40">
        <w:trPr>
          <w:trHeight w:val="325"/>
          <w:jc w:val="center"/>
        </w:trPr>
        <w:tc>
          <w:tcPr>
            <w:tcW w:w="3658" w:type="dxa"/>
          </w:tcPr>
          <w:p w14:paraId="295F7C48" w14:textId="7D7A47C8" w:rsidR="005C6E40" w:rsidRPr="004C76D0" w:rsidRDefault="005C6E40" w:rsidP="005C6E40">
            <w:pPr>
              <w:tabs>
                <w:tab w:val="left" w:pos="567"/>
              </w:tabs>
              <w:jc w:val="center"/>
              <w:rPr>
                <w:rFonts w:ascii="Palatino Linotype" w:hAnsi="Palatino Linotype"/>
                <w:b/>
                <w:bCs/>
              </w:rPr>
            </w:pPr>
            <w:r w:rsidRPr="004C76D0">
              <w:rPr>
                <w:rFonts w:ascii="Palatino Linotype" w:hAnsi="Palatino Linotype"/>
                <w:b/>
                <w:bCs/>
              </w:rPr>
              <w:t>00477/METEPEC/IP/2022</w:t>
            </w:r>
          </w:p>
        </w:tc>
        <w:tc>
          <w:tcPr>
            <w:tcW w:w="2343" w:type="dxa"/>
          </w:tcPr>
          <w:p w14:paraId="307E5EDB" w14:textId="1686872A" w:rsidR="005C6E40" w:rsidRPr="004C76D0" w:rsidRDefault="005C6E40" w:rsidP="005C6E40">
            <w:pPr>
              <w:contextualSpacing/>
              <w:jc w:val="center"/>
              <w:rPr>
                <w:rFonts w:ascii="Palatino Linotype" w:eastAsia="Batang" w:hAnsi="Palatino Linotype" w:cs="Tahoma"/>
                <w:bCs/>
              </w:rPr>
            </w:pPr>
            <w:r w:rsidRPr="004C76D0">
              <w:rPr>
                <w:rFonts w:ascii="Palatino Linotype" w:hAnsi="Palatino Linotype"/>
                <w:b/>
                <w:bCs/>
              </w:rPr>
              <w:t>02141/INFOEM/IP/RR/2022</w:t>
            </w:r>
          </w:p>
        </w:tc>
        <w:tc>
          <w:tcPr>
            <w:tcW w:w="3033" w:type="dxa"/>
          </w:tcPr>
          <w:p w14:paraId="538EC0F4" w14:textId="3E251AB5" w:rsidR="005C6E40" w:rsidRPr="004C76D0" w:rsidRDefault="005C6E40" w:rsidP="005C6E40">
            <w:pPr>
              <w:contextualSpacing/>
              <w:jc w:val="center"/>
              <w:rPr>
                <w:rFonts w:ascii="Palatino Linotype" w:eastAsia="Batang" w:hAnsi="Palatino Linotype" w:cs="Tahoma"/>
                <w:bCs/>
                <w:lang w:val="es-MX"/>
              </w:rPr>
            </w:pPr>
            <w:bookmarkStart w:id="1" w:name="_Hlk17730123"/>
            <w:r w:rsidRPr="004C76D0">
              <w:rPr>
                <w:rFonts w:ascii="Palatino Linotype" w:eastAsia="Batang" w:hAnsi="Palatino Linotype" w:cs="Tahoma"/>
                <w:bCs/>
                <w:lang w:val="es-MX"/>
              </w:rPr>
              <w:t>Luis Gustavo Parra Noriega</w:t>
            </w:r>
          </w:p>
        </w:tc>
      </w:tr>
      <w:tr w:rsidR="005C6E40" w:rsidRPr="004C76D0" w14:paraId="782E9FBE" w14:textId="77777777" w:rsidTr="005C6E40">
        <w:trPr>
          <w:trHeight w:val="202"/>
          <w:jc w:val="center"/>
        </w:trPr>
        <w:tc>
          <w:tcPr>
            <w:tcW w:w="3658" w:type="dxa"/>
          </w:tcPr>
          <w:p w14:paraId="6FA5A7AA" w14:textId="4AA6D65B" w:rsidR="005C6E40" w:rsidRPr="004C76D0" w:rsidRDefault="005C6E40" w:rsidP="005C6E40">
            <w:pPr>
              <w:tabs>
                <w:tab w:val="left" w:pos="567"/>
              </w:tabs>
              <w:jc w:val="center"/>
              <w:rPr>
                <w:rFonts w:ascii="Palatino Linotype" w:hAnsi="Palatino Linotype" w:cs="Tahoma"/>
                <w:b/>
                <w:bCs/>
              </w:rPr>
            </w:pPr>
            <w:r w:rsidRPr="004C76D0">
              <w:rPr>
                <w:rFonts w:ascii="Palatino Linotype" w:hAnsi="Palatino Linotype" w:cs="Tahoma"/>
                <w:b/>
                <w:bCs/>
              </w:rPr>
              <w:t>00476/METEPEC/IP/2022</w:t>
            </w:r>
          </w:p>
        </w:tc>
        <w:tc>
          <w:tcPr>
            <w:tcW w:w="2343" w:type="dxa"/>
          </w:tcPr>
          <w:p w14:paraId="422BEDCE" w14:textId="0FED0A7A" w:rsidR="005C6E40" w:rsidRPr="004C76D0" w:rsidRDefault="005C6E40" w:rsidP="005C6E40">
            <w:pPr>
              <w:contextualSpacing/>
              <w:jc w:val="center"/>
              <w:rPr>
                <w:rFonts w:ascii="Palatino Linotype" w:eastAsia="Batang" w:hAnsi="Palatino Linotype" w:cs="Tahoma"/>
                <w:bCs/>
              </w:rPr>
            </w:pPr>
            <w:r w:rsidRPr="004C76D0">
              <w:rPr>
                <w:rFonts w:ascii="Palatino Linotype" w:hAnsi="Palatino Linotype" w:cs="Tahoma"/>
                <w:b/>
                <w:bCs/>
              </w:rPr>
              <w:t>02142/INFOEM/IP/RR/2022</w:t>
            </w:r>
          </w:p>
        </w:tc>
        <w:tc>
          <w:tcPr>
            <w:tcW w:w="3033" w:type="dxa"/>
          </w:tcPr>
          <w:p w14:paraId="21FCBEC0" w14:textId="7B09CDDF" w:rsidR="005C6E40" w:rsidRPr="004C76D0" w:rsidRDefault="005C6E40" w:rsidP="005C6E40">
            <w:pPr>
              <w:contextualSpacing/>
              <w:jc w:val="center"/>
              <w:rPr>
                <w:rFonts w:ascii="Palatino Linotype" w:eastAsia="Batang" w:hAnsi="Palatino Linotype" w:cs="Tahoma"/>
                <w:bCs/>
                <w:lang w:val="es-MX"/>
              </w:rPr>
            </w:pPr>
            <w:r w:rsidRPr="004C76D0">
              <w:rPr>
                <w:rFonts w:ascii="Palatino Linotype" w:eastAsia="Batang" w:hAnsi="Palatino Linotype" w:cs="Tahoma"/>
                <w:bCs/>
              </w:rPr>
              <w:t>José Martínez Vilchis</w:t>
            </w:r>
          </w:p>
        </w:tc>
      </w:tr>
      <w:bookmarkEnd w:id="1"/>
    </w:tbl>
    <w:p w14:paraId="749770C7" w14:textId="77777777" w:rsidR="00C950E3" w:rsidRPr="004C76D0" w:rsidRDefault="00C950E3" w:rsidP="001828D6">
      <w:pPr>
        <w:spacing w:line="360" w:lineRule="auto"/>
        <w:contextualSpacing/>
        <w:jc w:val="both"/>
        <w:rPr>
          <w:rFonts w:ascii="Palatino Linotype" w:eastAsia="Batang" w:hAnsi="Palatino Linotype" w:cs="Tahoma"/>
          <w:b/>
          <w:bCs/>
          <w:sz w:val="22"/>
          <w:szCs w:val="22"/>
        </w:rPr>
      </w:pPr>
    </w:p>
    <w:p w14:paraId="452FEBB7" w14:textId="27CFF60F" w:rsidR="00AB6595" w:rsidRPr="004C76D0" w:rsidRDefault="009A7587" w:rsidP="001828D6">
      <w:pPr>
        <w:spacing w:line="360" w:lineRule="auto"/>
        <w:contextualSpacing/>
        <w:jc w:val="both"/>
        <w:rPr>
          <w:rFonts w:ascii="Palatino Linotype" w:eastAsia="Batang" w:hAnsi="Palatino Linotype" w:cs="Tahoma"/>
          <w:b/>
          <w:bCs/>
          <w:sz w:val="22"/>
          <w:szCs w:val="22"/>
        </w:rPr>
      </w:pPr>
      <w:r w:rsidRPr="004C76D0">
        <w:rPr>
          <w:rFonts w:ascii="Palatino Linotype" w:eastAsia="Batang" w:hAnsi="Palatino Linotype" w:cs="Tahoma"/>
          <w:b/>
          <w:bCs/>
          <w:sz w:val="22"/>
          <w:szCs w:val="22"/>
        </w:rPr>
        <w:t>b) Admisión de</w:t>
      </w:r>
      <w:r w:rsidR="003422B8" w:rsidRPr="004C76D0">
        <w:rPr>
          <w:rFonts w:ascii="Palatino Linotype" w:eastAsia="Batang" w:hAnsi="Palatino Linotype" w:cs="Tahoma"/>
          <w:b/>
          <w:bCs/>
          <w:sz w:val="22"/>
          <w:szCs w:val="22"/>
        </w:rPr>
        <w:t xml:space="preserve"> </w:t>
      </w:r>
      <w:r w:rsidRPr="004C76D0">
        <w:rPr>
          <w:rFonts w:ascii="Palatino Linotype" w:eastAsia="Batang" w:hAnsi="Palatino Linotype" w:cs="Tahoma"/>
          <w:b/>
          <w:bCs/>
          <w:sz w:val="22"/>
          <w:szCs w:val="22"/>
        </w:rPr>
        <w:t>l</w:t>
      </w:r>
      <w:r w:rsidR="003422B8" w:rsidRPr="004C76D0">
        <w:rPr>
          <w:rFonts w:ascii="Palatino Linotype" w:eastAsia="Batang" w:hAnsi="Palatino Linotype" w:cs="Tahoma"/>
          <w:b/>
          <w:bCs/>
          <w:sz w:val="22"/>
          <w:szCs w:val="22"/>
        </w:rPr>
        <w:t>os</w:t>
      </w:r>
      <w:r w:rsidRPr="004C76D0">
        <w:rPr>
          <w:rFonts w:ascii="Palatino Linotype" w:eastAsia="Batang" w:hAnsi="Palatino Linotype" w:cs="Tahoma"/>
          <w:b/>
          <w:bCs/>
          <w:sz w:val="22"/>
          <w:szCs w:val="22"/>
        </w:rPr>
        <w:t xml:space="preserve"> </w:t>
      </w:r>
      <w:r w:rsidRPr="004C76D0">
        <w:rPr>
          <w:rFonts w:ascii="Palatino Linotype" w:hAnsi="Palatino Linotype" w:cs="Tahoma"/>
          <w:b/>
          <w:sz w:val="22"/>
          <w:szCs w:val="22"/>
        </w:rPr>
        <w:t>Recurso</w:t>
      </w:r>
      <w:r w:rsidR="003422B8" w:rsidRPr="004C76D0">
        <w:rPr>
          <w:rFonts w:ascii="Palatino Linotype" w:hAnsi="Palatino Linotype" w:cs="Tahoma"/>
          <w:b/>
          <w:sz w:val="22"/>
          <w:szCs w:val="22"/>
        </w:rPr>
        <w:t>s</w:t>
      </w:r>
      <w:r w:rsidRPr="004C76D0">
        <w:rPr>
          <w:rFonts w:ascii="Palatino Linotype" w:hAnsi="Palatino Linotype" w:cs="Tahoma"/>
          <w:b/>
          <w:sz w:val="22"/>
          <w:szCs w:val="22"/>
        </w:rPr>
        <w:t xml:space="preserve"> de Revisión</w:t>
      </w:r>
      <w:r w:rsidRPr="004C76D0">
        <w:rPr>
          <w:rFonts w:ascii="Palatino Linotype" w:eastAsia="Batang" w:hAnsi="Palatino Linotype" w:cs="Tahoma"/>
          <w:b/>
          <w:bCs/>
          <w:sz w:val="22"/>
          <w:szCs w:val="22"/>
        </w:rPr>
        <w:t xml:space="preserve">. </w:t>
      </w:r>
    </w:p>
    <w:p w14:paraId="180FBF39" w14:textId="77777777" w:rsidR="00920B8F" w:rsidRPr="004C76D0" w:rsidRDefault="00920B8F" w:rsidP="001828D6">
      <w:pPr>
        <w:spacing w:line="360" w:lineRule="auto"/>
        <w:contextualSpacing/>
        <w:jc w:val="both"/>
        <w:rPr>
          <w:rFonts w:ascii="Palatino Linotype" w:eastAsia="Batang" w:hAnsi="Palatino Linotype" w:cs="Tahoma"/>
          <w:b/>
          <w:bCs/>
          <w:sz w:val="22"/>
          <w:szCs w:val="22"/>
        </w:rPr>
      </w:pPr>
    </w:p>
    <w:p w14:paraId="2641AC31" w14:textId="452EB8BA" w:rsidR="009A7587" w:rsidRPr="004C76D0" w:rsidRDefault="009A7587" w:rsidP="001828D6">
      <w:pPr>
        <w:spacing w:line="360" w:lineRule="auto"/>
        <w:contextualSpacing/>
        <w:jc w:val="both"/>
        <w:rPr>
          <w:rFonts w:ascii="Palatino Linotype" w:eastAsia="Batang" w:hAnsi="Palatino Linotype" w:cs="Tahoma"/>
          <w:bCs/>
          <w:sz w:val="22"/>
          <w:szCs w:val="22"/>
        </w:rPr>
      </w:pPr>
      <w:r w:rsidRPr="004C76D0">
        <w:rPr>
          <w:rFonts w:ascii="Palatino Linotype" w:hAnsi="Palatino Linotype" w:cs="Tahoma"/>
          <w:bCs/>
          <w:sz w:val="22"/>
          <w:szCs w:val="22"/>
        </w:rPr>
        <w:t>El</w:t>
      </w:r>
      <w:r w:rsidR="00920B8F" w:rsidRPr="004C76D0">
        <w:rPr>
          <w:rFonts w:ascii="Palatino Linotype" w:hAnsi="Palatino Linotype" w:cs="Tahoma"/>
          <w:bCs/>
          <w:sz w:val="22"/>
          <w:szCs w:val="22"/>
        </w:rPr>
        <w:t xml:space="preserve"> </w:t>
      </w:r>
      <w:r w:rsidR="000244BA" w:rsidRPr="004C76D0">
        <w:rPr>
          <w:rFonts w:ascii="Palatino Linotype" w:hAnsi="Palatino Linotype" w:cs="Tahoma"/>
          <w:bCs/>
          <w:sz w:val="22"/>
          <w:szCs w:val="22"/>
        </w:rPr>
        <w:t>primero y siete de marzo</w:t>
      </w:r>
      <w:r w:rsidR="00110421" w:rsidRPr="004C76D0">
        <w:rPr>
          <w:rFonts w:ascii="Palatino Linotype" w:hAnsi="Palatino Linotype" w:cs="Tahoma"/>
          <w:bCs/>
          <w:sz w:val="22"/>
          <w:szCs w:val="22"/>
        </w:rPr>
        <w:t xml:space="preserve"> de dos mil </w:t>
      </w:r>
      <w:r w:rsidR="00663A26" w:rsidRPr="004C76D0">
        <w:rPr>
          <w:rFonts w:ascii="Palatino Linotype" w:hAnsi="Palatino Linotype" w:cs="Tahoma"/>
          <w:bCs/>
          <w:sz w:val="22"/>
          <w:szCs w:val="22"/>
        </w:rPr>
        <w:t>veintidós</w:t>
      </w:r>
      <w:r w:rsidRPr="004C76D0">
        <w:rPr>
          <w:rFonts w:ascii="Palatino Linotype" w:hAnsi="Palatino Linotype" w:cs="Tahoma"/>
          <w:bCs/>
          <w:sz w:val="22"/>
          <w:szCs w:val="22"/>
        </w:rPr>
        <w:t>, se acordó la admisión de</w:t>
      </w:r>
      <w:r w:rsidR="00151FBC" w:rsidRPr="004C76D0">
        <w:rPr>
          <w:rFonts w:ascii="Palatino Linotype" w:hAnsi="Palatino Linotype" w:cs="Tahoma"/>
          <w:bCs/>
          <w:sz w:val="22"/>
          <w:szCs w:val="22"/>
        </w:rPr>
        <w:t xml:space="preserve"> los Recursos</w:t>
      </w:r>
      <w:r w:rsidRPr="004C76D0">
        <w:rPr>
          <w:rFonts w:ascii="Palatino Linotype" w:eastAsia="Batang" w:hAnsi="Palatino Linotype" w:cs="Tahoma"/>
          <w:bCs/>
          <w:sz w:val="22"/>
          <w:szCs w:val="22"/>
        </w:rPr>
        <w:t xml:space="preserve"> de Revisión interpuesto</w:t>
      </w:r>
      <w:r w:rsidR="00A06844" w:rsidRPr="004C76D0">
        <w:rPr>
          <w:rFonts w:ascii="Palatino Linotype" w:eastAsia="Batang" w:hAnsi="Palatino Linotype" w:cs="Tahoma"/>
          <w:bCs/>
          <w:sz w:val="22"/>
          <w:szCs w:val="22"/>
        </w:rPr>
        <w:t>s</w:t>
      </w:r>
      <w:r w:rsidRPr="004C76D0">
        <w:rPr>
          <w:rFonts w:ascii="Palatino Linotype" w:eastAsia="Batang" w:hAnsi="Palatino Linotype" w:cs="Tahoma"/>
          <w:bCs/>
          <w:sz w:val="22"/>
          <w:szCs w:val="22"/>
        </w:rPr>
        <w:t xml:space="preserve"> por </w:t>
      </w:r>
      <w:r w:rsidR="00B644C5" w:rsidRPr="004C76D0">
        <w:rPr>
          <w:rFonts w:ascii="Palatino Linotype" w:eastAsia="Batang" w:hAnsi="Palatino Linotype" w:cs="Tahoma"/>
          <w:bCs/>
          <w:sz w:val="22"/>
          <w:szCs w:val="22"/>
        </w:rPr>
        <w:t>la Recurrente</w:t>
      </w:r>
      <w:r w:rsidRPr="004C76D0">
        <w:rPr>
          <w:rFonts w:ascii="Palatino Linotype" w:eastAsia="Batang" w:hAnsi="Palatino Linotype" w:cs="Tahoma"/>
          <w:bCs/>
          <w:sz w:val="22"/>
          <w:szCs w:val="22"/>
        </w:rPr>
        <w:t xml:space="preserve"> en contra del </w:t>
      </w:r>
      <w:r w:rsidRPr="004C76D0">
        <w:rPr>
          <w:rFonts w:ascii="Palatino Linotype" w:eastAsia="Batang" w:hAnsi="Palatino Linotype" w:cs="Tahoma"/>
          <w:b/>
          <w:bCs/>
          <w:sz w:val="22"/>
          <w:szCs w:val="22"/>
        </w:rPr>
        <w:t>Sujeto Obligado</w:t>
      </w:r>
      <w:r w:rsidRPr="004C76D0">
        <w:rPr>
          <w:rFonts w:ascii="Palatino Linotype" w:eastAsia="Batang" w:hAnsi="Palatino Linotype" w:cs="Tahoma"/>
          <w:bCs/>
          <w:sz w:val="22"/>
          <w:szCs w:val="22"/>
        </w:rPr>
        <w:t>, en términos del artículo 185, fracciones I, II y IV de la Ley de Transparencia y Acceso a la Información Pública del E</w:t>
      </w:r>
      <w:r w:rsidR="00A06844" w:rsidRPr="004C76D0">
        <w:rPr>
          <w:rFonts w:ascii="Palatino Linotype" w:eastAsia="Batang" w:hAnsi="Palatino Linotype" w:cs="Tahoma"/>
          <w:bCs/>
          <w:sz w:val="22"/>
          <w:szCs w:val="22"/>
        </w:rPr>
        <w:t>stado de México y Municipios, los</w:t>
      </w:r>
      <w:r w:rsidRPr="004C76D0">
        <w:rPr>
          <w:rFonts w:ascii="Palatino Linotype" w:eastAsia="Batang" w:hAnsi="Palatino Linotype" w:cs="Tahoma"/>
          <w:bCs/>
          <w:sz w:val="22"/>
          <w:szCs w:val="22"/>
        </w:rPr>
        <w:t xml:space="preserve"> cual</w:t>
      </w:r>
      <w:r w:rsidR="00A06844" w:rsidRPr="004C76D0">
        <w:rPr>
          <w:rFonts w:ascii="Palatino Linotype" w:eastAsia="Batang" w:hAnsi="Palatino Linotype" w:cs="Tahoma"/>
          <w:bCs/>
          <w:sz w:val="22"/>
          <w:szCs w:val="22"/>
        </w:rPr>
        <w:t>es</w:t>
      </w:r>
      <w:r w:rsidRPr="004C76D0">
        <w:rPr>
          <w:rFonts w:ascii="Palatino Linotype" w:eastAsia="Batang" w:hAnsi="Palatino Linotype" w:cs="Tahoma"/>
          <w:bCs/>
          <w:sz w:val="22"/>
          <w:szCs w:val="22"/>
        </w:rPr>
        <w:t xml:space="preserve"> fue</w:t>
      </w:r>
      <w:r w:rsidR="00A06844" w:rsidRPr="004C76D0">
        <w:rPr>
          <w:rFonts w:ascii="Palatino Linotype" w:eastAsia="Batang" w:hAnsi="Palatino Linotype" w:cs="Tahoma"/>
          <w:bCs/>
          <w:sz w:val="22"/>
          <w:szCs w:val="22"/>
        </w:rPr>
        <w:t>ron</w:t>
      </w:r>
      <w:r w:rsidRPr="004C76D0">
        <w:rPr>
          <w:rFonts w:ascii="Palatino Linotype" w:eastAsia="Batang" w:hAnsi="Palatino Linotype" w:cs="Tahoma"/>
          <w:bCs/>
          <w:sz w:val="22"/>
          <w:szCs w:val="22"/>
        </w:rPr>
        <w:t xml:space="preserve"> notificado</w:t>
      </w:r>
      <w:r w:rsidR="00A06844" w:rsidRPr="004C76D0">
        <w:rPr>
          <w:rFonts w:ascii="Palatino Linotype" w:eastAsia="Batang" w:hAnsi="Palatino Linotype" w:cs="Tahoma"/>
          <w:bCs/>
          <w:sz w:val="22"/>
          <w:szCs w:val="22"/>
        </w:rPr>
        <w:t>s</w:t>
      </w:r>
      <w:r w:rsidRPr="004C76D0">
        <w:rPr>
          <w:rFonts w:ascii="Palatino Linotype" w:eastAsia="Batang" w:hAnsi="Palatino Linotype" w:cs="Tahoma"/>
          <w:bCs/>
          <w:sz w:val="22"/>
          <w:szCs w:val="22"/>
        </w:rPr>
        <w:t xml:space="preserve"> a las partes </w:t>
      </w:r>
      <w:r w:rsidR="00C3253F" w:rsidRPr="004C76D0">
        <w:rPr>
          <w:rFonts w:ascii="Palatino Linotype" w:eastAsia="Batang" w:hAnsi="Palatino Linotype" w:cs="Tahoma"/>
          <w:bCs/>
          <w:sz w:val="22"/>
          <w:szCs w:val="22"/>
        </w:rPr>
        <w:t>e</w:t>
      </w:r>
      <w:r w:rsidR="002478E0" w:rsidRPr="004C76D0">
        <w:rPr>
          <w:rFonts w:ascii="Palatino Linotype" w:eastAsia="Batang" w:hAnsi="Palatino Linotype" w:cs="Tahoma"/>
          <w:bCs/>
          <w:sz w:val="22"/>
          <w:szCs w:val="22"/>
        </w:rPr>
        <w:t xml:space="preserve">n la misma </w:t>
      </w:r>
      <w:r w:rsidR="003422B8" w:rsidRPr="004C76D0">
        <w:rPr>
          <w:rFonts w:ascii="Palatino Linotype" w:eastAsia="Batang" w:hAnsi="Palatino Linotype" w:cs="Tahoma"/>
          <w:bCs/>
          <w:sz w:val="22"/>
          <w:szCs w:val="22"/>
        </w:rPr>
        <w:t>fecha</w:t>
      </w:r>
      <w:r w:rsidRPr="004C76D0">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A3D2FA9" w14:textId="77777777" w:rsidR="00177C07" w:rsidRPr="004C76D0" w:rsidRDefault="00177C07" w:rsidP="001828D6">
      <w:pPr>
        <w:spacing w:line="360" w:lineRule="auto"/>
        <w:contextualSpacing/>
        <w:jc w:val="both"/>
        <w:rPr>
          <w:rFonts w:ascii="Palatino Linotype" w:eastAsia="Batang" w:hAnsi="Palatino Linotype" w:cs="Tahoma"/>
          <w:bCs/>
          <w:sz w:val="22"/>
          <w:szCs w:val="22"/>
        </w:rPr>
      </w:pPr>
    </w:p>
    <w:p w14:paraId="78AA75A9" w14:textId="218FC9F3" w:rsidR="00F87649" w:rsidRPr="004C76D0" w:rsidRDefault="00177C07"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b/>
          <w:sz w:val="22"/>
          <w:szCs w:val="22"/>
        </w:rPr>
        <w:t xml:space="preserve">c) Acumulación de los asuntos. </w:t>
      </w:r>
    </w:p>
    <w:p w14:paraId="3E70D918" w14:textId="77777777" w:rsidR="00F87649" w:rsidRPr="004C76D0" w:rsidRDefault="00F87649" w:rsidP="001828D6">
      <w:pPr>
        <w:spacing w:line="360" w:lineRule="auto"/>
        <w:contextualSpacing/>
        <w:jc w:val="both"/>
        <w:rPr>
          <w:rFonts w:ascii="Palatino Linotype" w:hAnsi="Palatino Linotype" w:cs="Tahoma"/>
          <w:sz w:val="22"/>
          <w:szCs w:val="22"/>
        </w:rPr>
      </w:pPr>
    </w:p>
    <w:p w14:paraId="4CBDC862" w14:textId="6EFEC9B2" w:rsidR="00177C07" w:rsidRPr="004C76D0" w:rsidRDefault="00177C07" w:rsidP="001828D6">
      <w:pPr>
        <w:spacing w:line="360" w:lineRule="auto"/>
        <w:contextualSpacing/>
        <w:jc w:val="both"/>
        <w:rPr>
          <w:rFonts w:ascii="Palatino Linotype" w:hAnsi="Palatino Linotype" w:cs="Tahoma"/>
          <w:bCs/>
          <w:sz w:val="22"/>
          <w:szCs w:val="22"/>
        </w:rPr>
      </w:pPr>
      <w:r w:rsidRPr="004C76D0">
        <w:rPr>
          <w:rFonts w:ascii="Palatino Linotype" w:hAnsi="Palatino Linotype" w:cs="Tahoma"/>
          <w:sz w:val="22"/>
          <w:szCs w:val="22"/>
        </w:rPr>
        <w:t>El</w:t>
      </w:r>
      <w:r w:rsidR="00920B8F" w:rsidRPr="004C76D0">
        <w:rPr>
          <w:rFonts w:ascii="Palatino Linotype" w:hAnsi="Palatino Linotype" w:cs="Tahoma"/>
          <w:sz w:val="22"/>
          <w:szCs w:val="22"/>
        </w:rPr>
        <w:t xml:space="preserve"> </w:t>
      </w:r>
      <w:r w:rsidR="000244BA" w:rsidRPr="004C76D0">
        <w:rPr>
          <w:rFonts w:ascii="Palatino Linotype" w:hAnsi="Palatino Linotype" w:cs="Tahoma"/>
          <w:sz w:val="22"/>
          <w:szCs w:val="22"/>
        </w:rPr>
        <w:t>nueve de marzo de dos mil veintidós</w:t>
      </w:r>
      <w:r w:rsidR="00920B8F" w:rsidRPr="004C76D0">
        <w:rPr>
          <w:rFonts w:ascii="Palatino Linotype" w:hAnsi="Palatino Linotype" w:cs="Tahoma"/>
          <w:sz w:val="22"/>
          <w:szCs w:val="22"/>
        </w:rPr>
        <w:t>,</w:t>
      </w:r>
      <w:r w:rsidRPr="004C76D0">
        <w:rPr>
          <w:rFonts w:ascii="Palatino Linotype" w:hAnsi="Palatino Linotype" w:cs="Tahoma"/>
          <w:sz w:val="22"/>
          <w:szCs w:val="22"/>
        </w:rPr>
        <w:t xml:space="preserve"> el Pleno del Instituto de Transparencia, Acceso a la Información Pública y Protección de Datos Personales del Estado de M</w:t>
      </w:r>
      <w:r w:rsidR="00AB6595" w:rsidRPr="004C76D0">
        <w:rPr>
          <w:rFonts w:ascii="Palatino Linotype" w:hAnsi="Palatino Linotype" w:cs="Tahoma"/>
          <w:sz w:val="22"/>
          <w:szCs w:val="22"/>
        </w:rPr>
        <w:t>éxico y Municipios, durante su</w:t>
      </w:r>
      <w:r w:rsidR="003422B8" w:rsidRPr="004C76D0">
        <w:rPr>
          <w:rFonts w:ascii="Palatino Linotype" w:hAnsi="Palatino Linotype" w:cs="Tahoma"/>
          <w:sz w:val="22"/>
          <w:szCs w:val="22"/>
        </w:rPr>
        <w:t xml:space="preserve"> </w:t>
      </w:r>
      <w:r w:rsidR="000244BA" w:rsidRPr="004C76D0">
        <w:rPr>
          <w:rFonts w:ascii="Palatino Linotype" w:hAnsi="Palatino Linotype" w:cs="Tahoma"/>
          <w:sz w:val="22"/>
          <w:szCs w:val="22"/>
        </w:rPr>
        <w:t>Novena Sesión Ordinaria</w:t>
      </w:r>
      <w:r w:rsidRPr="004C76D0">
        <w:rPr>
          <w:rFonts w:ascii="Palatino Linotype" w:hAnsi="Palatino Linotype" w:cs="Tahoma"/>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 de Revisión</w:t>
      </w:r>
      <w:r w:rsidR="00626691" w:rsidRPr="004C76D0">
        <w:rPr>
          <w:rFonts w:ascii="Palatino Linotype" w:hAnsi="Palatino Linotype" w:cs="Tahoma"/>
          <w:b/>
          <w:bCs/>
          <w:sz w:val="22"/>
          <w:szCs w:val="22"/>
        </w:rPr>
        <w:t xml:space="preserve"> 0</w:t>
      </w:r>
      <w:r w:rsidR="000244BA" w:rsidRPr="004C76D0">
        <w:rPr>
          <w:rFonts w:ascii="Palatino Linotype" w:hAnsi="Palatino Linotype" w:cs="Tahoma"/>
          <w:b/>
          <w:bCs/>
          <w:sz w:val="22"/>
          <w:szCs w:val="22"/>
        </w:rPr>
        <w:t>2142/INFOEM/IP/RR/2022</w:t>
      </w:r>
      <w:r w:rsidR="003422B8" w:rsidRPr="004C76D0">
        <w:rPr>
          <w:rFonts w:ascii="Palatino Linotype" w:hAnsi="Palatino Linotype" w:cs="Tahoma"/>
          <w:bCs/>
          <w:sz w:val="22"/>
          <w:szCs w:val="22"/>
        </w:rPr>
        <w:t>, al</w:t>
      </w:r>
      <w:r w:rsidR="008202EE" w:rsidRPr="004C76D0">
        <w:rPr>
          <w:rFonts w:ascii="Palatino Linotype" w:hAnsi="Palatino Linotype" w:cs="Tahoma"/>
          <w:b/>
          <w:sz w:val="22"/>
          <w:szCs w:val="22"/>
        </w:rPr>
        <w:t xml:space="preserve"> </w:t>
      </w:r>
      <w:r w:rsidRPr="004C76D0">
        <w:rPr>
          <w:rFonts w:ascii="Palatino Linotype" w:hAnsi="Palatino Linotype" w:cs="Tahoma"/>
          <w:bCs/>
          <w:sz w:val="22"/>
          <w:szCs w:val="22"/>
        </w:rPr>
        <w:t>diverso</w:t>
      </w:r>
      <w:r w:rsidR="008202EE" w:rsidRPr="004C76D0">
        <w:rPr>
          <w:rFonts w:ascii="Palatino Linotype" w:hAnsi="Palatino Linotype" w:cs="Tahoma"/>
          <w:bCs/>
          <w:sz w:val="22"/>
          <w:szCs w:val="22"/>
        </w:rPr>
        <w:t xml:space="preserve"> </w:t>
      </w:r>
      <w:r w:rsidR="000244BA" w:rsidRPr="004C76D0">
        <w:rPr>
          <w:rFonts w:ascii="Palatino Linotype" w:hAnsi="Palatino Linotype" w:cs="Tahoma"/>
          <w:b/>
          <w:bCs/>
          <w:sz w:val="22"/>
          <w:szCs w:val="22"/>
        </w:rPr>
        <w:t>02141/INFOEM/IP/RR/2022</w:t>
      </w:r>
      <w:r w:rsidR="00626691" w:rsidRPr="004C76D0">
        <w:rPr>
          <w:rFonts w:ascii="Palatino Linotype" w:hAnsi="Palatino Linotype" w:cs="Tahoma"/>
          <w:b/>
          <w:bCs/>
          <w:sz w:val="22"/>
          <w:szCs w:val="22"/>
        </w:rPr>
        <w:t>,</w:t>
      </w:r>
      <w:r w:rsidR="00C3253F" w:rsidRPr="004C76D0">
        <w:rPr>
          <w:rFonts w:ascii="Palatino Linotype" w:hAnsi="Palatino Linotype" w:cs="Tahoma"/>
          <w:bCs/>
          <w:sz w:val="22"/>
          <w:szCs w:val="22"/>
        </w:rPr>
        <w:t xml:space="preserve"> </w:t>
      </w:r>
      <w:r w:rsidRPr="004C76D0">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0244BA" w:rsidRPr="004C76D0">
        <w:rPr>
          <w:rFonts w:ascii="Palatino Linotype" w:eastAsia="Calibri" w:hAnsi="Palatino Linotype" w:cs="Tahoma"/>
          <w:bCs/>
          <w:sz w:val="22"/>
          <w:szCs w:val="22"/>
          <w:lang w:eastAsia="en-US"/>
        </w:rPr>
        <w:t>Ayuntamiento de Metepec</w:t>
      </w:r>
      <w:r w:rsidR="00626691" w:rsidRPr="004C76D0">
        <w:rPr>
          <w:rFonts w:ascii="Palatino Linotype" w:eastAsia="Calibri" w:hAnsi="Palatino Linotype" w:cs="Tahoma"/>
          <w:bCs/>
          <w:sz w:val="22"/>
          <w:szCs w:val="22"/>
          <w:lang w:eastAsia="en-US"/>
        </w:rPr>
        <w:t>.</w:t>
      </w:r>
    </w:p>
    <w:p w14:paraId="37AD6BBD" w14:textId="77777777" w:rsidR="002478E0" w:rsidRPr="004C76D0" w:rsidRDefault="002478E0" w:rsidP="001828D6">
      <w:pPr>
        <w:spacing w:line="360" w:lineRule="auto"/>
        <w:contextualSpacing/>
        <w:jc w:val="both"/>
        <w:rPr>
          <w:rFonts w:ascii="Palatino Linotype" w:hAnsi="Palatino Linotype" w:cs="Tahoma"/>
          <w:bCs/>
          <w:sz w:val="22"/>
          <w:szCs w:val="22"/>
        </w:rPr>
      </w:pPr>
    </w:p>
    <w:p w14:paraId="326CACBA" w14:textId="77777777" w:rsidR="00E7264B" w:rsidRPr="004C76D0" w:rsidRDefault="00177C07" w:rsidP="001828D6">
      <w:pPr>
        <w:tabs>
          <w:tab w:val="center" w:pos="4522"/>
        </w:tabs>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d</w:t>
      </w:r>
      <w:r w:rsidR="00A06844" w:rsidRPr="004C76D0">
        <w:rPr>
          <w:rFonts w:ascii="Palatino Linotype" w:hAnsi="Palatino Linotype" w:cs="Tahoma"/>
          <w:b/>
          <w:sz w:val="22"/>
          <w:szCs w:val="22"/>
        </w:rPr>
        <w:t>) Informes Justificados</w:t>
      </w:r>
    </w:p>
    <w:p w14:paraId="10FC38BE" w14:textId="77777777" w:rsidR="00716F2D" w:rsidRPr="004C76D0" w:rsidRDefault="00716F2D" w:rsidP="001828D6">
      <w:pPr>
        <w:tabs>
          <w:tab w:val="center" w:pos="4522"/>
        </w:tabs>
        <w:spacing w:line="360" w:lineRule="auto"/>
        <w:contextualSpacing/>
        <w:jc w:val="both"/>
        <w:rPr>
          <w:rFonts w:ascii="Palatino Linotype" w:hAnsi="Palatino Linotype" w:cs="Tahoma"/>
          <w:sz w:val="22"/>
          <w:szCs w:val="22"/>
        </w:rPr>
      </w:pPr>
    </w:p>
    <w:p w14:paraId="20FCE7DD" w14:textId="77777777" w:rsidR="00584326" w:rsidRPr="004C76D0" w:rsidRDefault="00716F2D" w:rsidP="00584326">
      <w:pPr>
        <w:tabs>
          <w:tab w:val="center" w:pos="4522"/>
        </w:tabs>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En fechas seis y veinte de abril de dos mil veintidós; el Sujeto Obligado rindió informes justificados a través de Sistema de Acceso a la Información Mexiquense (SAIMEX), en los siguientes términos:</w:t>
      </w:r>
    </w:p>
    <w:p w14:paraId="4075398B" w14:textId="77777777" w:rsidR="00584326" w:rsidRPr="004C76D0" w:rsidRDefault="00584326" w:rsidP="00584326">
      <w:pPr>
        <w:tabs>
          <w:tab w:val="center" w:pos="4522"/>
        </w:tabs>
        <w:spacing w:line="360" w:lineRule="auto"/>
        <w:contextualSpacing/>
        <w:jc w:val="both"/>
        <w:rPr>
          <w:rFonts w:ascii="Palatino Linotype" w:hAnsi="Palatino Linotype" w:cs="Tahoma"/>
          <w:sz w:val="22"/>
          <w:szCs w:val="22"/>
        </w:rPr>
      </w:pPr>
    </w:p>
    <w:p w14:paraId="22259C12" w14:textId="4109C65F" w:rsidR="00584326" w:rsidRPr="004C76D0" w:rsidRDefault="002923E0" w:rsidP="00584326">
      <w:pPr>
        <w:tabs>
          <w:tab w:val="center" w:pos="4522"/>
        </w:tabs>
        <w:spacing w:line="360" w:lineRule="auto"/>
        <w:contextualSpacing/>
        <w:jc w:val="both"/>
        <w:rPr>
          <w:rFonts w:ascii="Palatino Linotype" w:hAnsi="Palatino Linotype" w:cs="Tahoma"/>
          <w:sz w:val="22"/>
          <w:szCs w:val="22"/>
        </w:rPr>
      </w:pPr>
      <w:r w:rsidRPr="004C76D0">
        <w:rPr>
          <w:rFonts w:ascii="Palatino Linotype" w:hAnsi="Palatino Linotype" w:cs="Tahoma"/>
          <w:b/>
          <w:sz w:val="22"/>
          <w:szCs w:val="22"/>
        </w:rPr>
        <w:t xml:space="preserve">Del Recurso de Revisión </w:t>
      </w:r>
      <w:r w:rsidRPr="004C76D0">
        <w:rPr>
          <w:rFonts w:ascii="Palatino Linotype" w:hAnsi="Palatino Linotype" w:cs="Tahoma"/>
          <w:b/>
          <w:bCs/>
          <w:sz w:val="22"/>
          <w:szCs w:val="22"/>
        </w:rPr>
        <w:t>02141/INFOEM/IP/RR/2022</w:t>
      </w:r>
      <w:r w:rsidR="00584326" w:rsidRPr="004C76D0">
        <w:rPr>
          <w:rFonts w:ascii="Palatino Linotype" w:hAnsi="Palatino Linotype" w:cs="Tahoma"/>
          <w:b/>
          <w:bCs/>
          <w:sz w:val="22"/>
          <w:szCs w:val="22"/>
        </w:rPr>
        <w:t>:</w:t>
      </w:r>
    </w:p>
    <w:p w14:paraId="5E8A31B1" w14:textId="77777777" w:rsidR="00584326" w:rsidRPr="004C76D0" w:rsidRDefault="00584326" w:rsidP="00584326">
      <w:pPr>
        <w:tabs>
          <w:tab w:val="center" w:pos="4522"/>
        </w:tabs>
        <w:spacing w:line="360" w:lineRule="auto"/>
        <w:ind w:left="720"/>
        <w:contextualSpacing/>
        <w:jc w:val="both"/>
        <w:rPr>
          <w:rFonts w:ascii="Palatino Linotype" w:hAnsi="Palatino Linotype" w:cs="Tahoma"/>
          <w:b/>
          <w:sz w:val="22"/>
          <w:szCs w:val="22"/>
        </w:rPr>
      </w:pPr>
    </w:p>
    <w:p w14:paraId="7521F2F5" w14:textId="23DB70D5" w:rsidR="002923E0" w:rsidRPr="004C76D0" w:rsidRDefault="002923E0" w:rsidP="00584326">
      <w:pPr>
        <w:numPr>
          <w:ilvl w:val="0"/>
          <w:numId w:val="28"/>
        </w:numPr>
        <w:tabs>
          <w:tab w:val="center" w:pos="4522"/>
        </w:tabs>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Oficio DA/01820/2022, suscrito por el Director de Administración en el que señaló lo siguiente:</w:t>
      </w:r>
    </w:p>
    <w:p w14:paraId="70D32DE1" w14:textId="77777777" w:rsidR="002923E0" w:rsidRPr="004C76D0" w:rsidRDefault="002923E0" w:rsidP="002923E0">
      <w:pPr>
        <w:tabs>
          <w:tab w:val="center" w:pos="4522"/>
        </w:tabs>
        <w:spacing w:line="360" w:lineRule="auto"/>
        <w:contextualSpacing/>
        <w:jc w:val="both"/>
        <w:rPr>
          <w:rFonts w:ascii="Palatino Linotype" w:hAnsi="Palatino Linotype" w:cs="Tahoma"/>
          <w:bCs/>
          <w:sz w:val="22"/>
          <w:szCs w:val="22"/>
        </w:rPr>
      </w:pPr>
    </w:p>
    <w:p w14:paraId="1C178714" w14:textId="5C538721" w:rsidR="002923E0" w:rsidRPr="004C76D0" w:rsidRDefault="002923E0" w:rsidP="002923E0">
      <w:pPr>
        <w:tabs>
          <w:tab w:val="center" w:pos="4522"/>
        </w:tabs>
        <w:spacing w:line="360" w:lineRule="auto"/>
        <w:ind w:left="567" w:right="539"/>
        <w:contextualSpacing/>
        <w:jc w:val="both"/>
        <w:rPr>
          <w:rFonts w:ascii="Palatino Linotype" w:hAnsi="Palatino Linotype" w:cs="Tahoma"/>
          <w:bCs/>
          <w:i/>
        </w:rPr>
      </w:pPr>
      <w:r w:rsidRPr="004C76D0">
        <w:rPr>
          <w:rFonts w:ascii="Palatino Linotype" w:hAnsi="Palatino Linotype" w:cs="Tahoma"/>
          <w:bCs/>
          <w:i/>
        </w:rPr>
        <w:t>…</w:t>
      </w:r>
    </w:p>
    <w:p w14:paraId="777A0BB6" w14:textId="2835DAE5" w:rsidR="002923E0" w:rsidRPr="004C76D0" w:rsidRDefault="002923E0" w:rsidP="002923E0">
      <w:pPr>
        <w:tabs>
          <w:tab w:val="center" w:pos="4522"/>
        </w:tabs>
        <w:spacing w:line="360" w:lineRule="auto"/>
        <w:ind w:left="567" w:right="539"/>
        <w:contextualSpacing/>
        <w:jc w:val="both"/>
        <w:rPr>
          <w:rFonts w:ascii="Palatino Linotype" w:hAnsi="Palatino Linotype" w:cs="Tahoma"/>
          <w:bCs/>
          <w:i/>
        </w:rPr>
      </w:pPr>
      <w:r w:rsidRPr="004C76D0">
        <w:rPr>
          <w:rFonts w:ascii="Palatino Linotype" w:hAnsi="Palatino Linotype" w:cs="Tahoma"/>
          <w:bCs/>
          <w:i/>
        </w:rPr>
        <w:lastRenderedPageBreak/>
        <w:t>Se AMPLIA dicha respuesta señalando que, como lo establece el Código de Reglamentación Municipal de Metepec, Estado de México, la Subdirección de Adquisiciones y Contrataciones de Servicios tiene dentro de sus atribuciones la de llevar a cabo las adquisiciones de bienes, arrendamientos de bienes muebles y la contratación de servicios que requieran las distintas áreas, sin embargo la subdirección informa que realizó la búsqueda en sus archivos e</w:t>
      </w:r>
      <w:r w:rsidRPr="004C76D0">
        <w:rPr>
          <w:rFonts w:ascii="Palatino Linotype" w:hAnsi="Palatino Linotype" w:cs="Tahoma"/>
          <w:b/>
          <w:bCs/>
          <w:i/>
        </w:rPr>
        <w:t>n el periodo comprendido del 6 de enero del 2022 al 4 de febrero de 2022 e informando que no se encontró la información solicitada en razón de que no se ha efectuado contratación alguna con el medio de comunicación “El Universatil” que refiere el particular.</w:t>
      </w:r>
    </w:p>
    <w:p w14:paraId="51A3085A" w14:textId="162B7440" w:rsidR="002923E0" w:rsidRPr="004C76D0" w:rsidRDefault="002923E0" w:rsidP="002923E0">
      <w:pPr>
        <w:tabs>
          <w:tab w:val="center" w:pos="4522"/>
        </w:tabs>
        <w:spacing w:line="360" w:lineRule="auto"/>
        <w:ind w:left="567" w:right="539"/>
        <w:contextualSpacing/>
        <w:jc w:val="both"/>
        <w:rPr>
          <w:rFonts w:ascii="Palatino Linotype" w:hAnsi="Palatino Linotype" w:cs="Tahoma"/>
          <w:bCs/>
          <w:i/>
        </w:rPr>
      </w:pPr>
      <w:r w:rsidRPr="004C76D0">
        <w:rPr>
          <w:rFonts w:ascii="Palatino Linotype" w:hAnsi="Palatino Linotype" w:cs="Tahoma"/>
          <w:bCs/>
          <w:i/>
        </w:rPr>
        <w:t>…</w:t>
      </w:r>
    </w:p>
    <w:p w14:paraId="160BD88A" w14:textId="72048355" w:rsidR="00584326" w:rsidRPr="004C76D0" w:rsidRDefault="00584326" w:rsidP="00584326">
      <w:pPr>
        <w:spacing w:line="360" w:lineRule="auto"/>
        <w:ind w:left="567" w:right="567"/>
        <w:jc w:val="both"/>
        <w:rPr>
          <w:rFonts w:ascii="Palatino Linotype" w:eastAsia="Calibri" w:hAnsi="Palatino Linotype" w:cs="Tahoma"/>
          <w:bCs/>
          <w:szCs w:val="22"/>
          <w:lang w:val="es-ES" w:eastAsia="en-US"/>
        </w:rPr>
      </w:pPr>
      <w:r w:rsidRPr="004C76D0">
        <w:rPr>
          <w:rFonts w:ascii="Palatino Linotype" w:eastAsia="Calibri" w:hAnsi="Palatino Linotype" w:cs="Tahoma"/>
          <w:bCs/>
          <w:szCs w:val="22"/>
          <w:lang w:val="es-ES" w:eastAsia="en-US"/>
        </w:rPr>
        <w:t>(Énfasis añadido)</w:t>
      </w:r>
    </w:p>
    <w:p w14:paraId="32728901" w14:textId="77777777" w:rsidR="002923E0" w:rsidRPr="004C76D0" w:rsidRDefault="002923E0" w:rsidP="002923E0">
      <w:pPr>
        <w:tabs>
          <w:tab w:val="center" w:pos="4522"/>
        </w:tabs>
        <w:spacing w:line="360" w:lineRule="auto"/>
        <w:contextualSpacing/>
        <w:jc w:val="both"/>
        <w:rPr>
          <w:rFonts w:ascii="Palatino Linotype" w:hAnsi="Palatino Linotype" w:cs="Tahoma"/>
          <w:b/>
          <w:sz w:val="22"/>
          <w:szCs w:val="22"/>
        </w:rPr>
      </w:pPr>
    </w:p>
    <w:p w14:paraId="4BAFD580" w14:textId="77777777" w:rsidR="00584326" w:rsidRPr="004C76D0" w:rsidRDefault="00584326" w:rsidP="00584326">
      <w:pPr>
        <w:numPr>
          <w:ilvl w:val="0"/>
          <w:numId w:val="28"/>
        </w:numPr>
        <w:tabs>
          <w:tab w:val="center" w:pos="4522"/>
        </w:tabs>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Informe justificado suscrito por el Titular de la Unidad de Transparencia del Sujeto Obligado, en el que señaló que cuenta con una carga importante de solicitudes de información, asimismo, ratificó la respuesta inicial y remitió el oficio antes descrito.</w:t>
      </w:r>
    </w:p>
    <w:p w14:paraId="6466F83F" w14:textId="77777777" w:rsidR="00716F2D" w:rsidRPr="004C76D0" w:rsidRDefault="00716F2D" w:rsidP="001828D6">
      <w:pPr>
        <w:tabs>
          <w:tab w:val="center" w:pos="4522"/>
        </w:tabs>
        <w:spacing w:line="360" w:lineRule="auto"/>
        <w:contextualSpacing/>
        <w:jc w:val="both"/>
        <w:rPr>
          <w:rFonts w:ascii="Palatino Linotype" w:hAnsi="Palatino Linotype" w:cs="Tahoma"/>
          <w:b/>
          <w:sz w:val="22"/>
          <w:szCs w:val="22"/>
        </w:rPr>
      </w:pPr>
    </w:p>
    <w:p w14:paraId="30CD6B35" w14:textId="1A4B1A62" w:rsidR="00E7264B" w:rsidRPr="004C76D0" w:rsidRDefault="00584326" w:rsidP="001828D6">
      <w:pPr>
        <w:tabs>
          <w:tab w:val="center" w:pos="4522"/>
        </w:tabs>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Del Recurso de Revisión 02142/INFOEM/IP/RR/2022:</w:t>
      </w:r>
    </w:p>
    <w:p w14:paraId="4E3FEACE" w14:textId="77777777" w:rsidR="00584326" w:rsidRPr="004C76D0" w:rsidRDefault="00584326" w:rsidP="001828D6">
      <w:pPr>
        <w:tabs>
          <w:tab w:val="center" w:pos="4522"/>
        </w:tabs>
        <w:spacing w:line="360" w:lineRule="auto"/>
        <w:contextualSpacing/>
        <w:jc w:val="both"/>
        <w:rPr>
          <w:rFonts w:ascii="Palatino Linotype" w:hAnsi="Palatino Linotype" w:cs="Tahoma"/>
          <w:b/>
          <w:sz w:val="22"/>
          <w:szCs w:val="22"/>
        </w:rPr>
      </w:pPr>
    </w:p>
    <w:p w14:paraId="453C7AEF" w14:textId="5439C3E9" w:rsidR="00584326" w:rsidRPr="004C76D0" w:rsidRDefault="00584326" w:rsidP="00584326">
      <w:pPr>
        <w:numPr>
          <w:ilvl w:val="0"/>
          <w:numId w:val="28"/>
        </w:numPr>
        <w:tabs>
          <w:tab w:val="center" w:pos="4522"/>
        </w:tabs>
        <w:spacing w:line="360" w:lineRule="auto"/>
        <w:contextualSpacing/>
        <w:jc w:val="both"/>
        <w:rPr>
          <w:rFonts w:ascii="Palatino Linotype" w:hAnsi="Palatino Linotype" w:cs="Tahoma"/>
          <w:b/>
          <w:sz w:val="22"/>
          <w:szCs w:val="22"/>
        </w:rPr>
      </w:pPr>
      <w:r w:rsidRPr="004C76D0">
        <w:rPr>
          <w:rFonts w:ascii="Palatino Linotype" w:hAnsi="Palatino Linotype" w:cs="Tahoma"/>
          <w:bCs/>
          <w:sz w:val="22"/>
          <w:szCs w:val="22"/>
        </w:rPr>
        <w:t>Los mismos documentos descritos en el apartado anterior.</w:t>
      </w:r>
    </w:p>
    <w:p w14:paraId="53A6E14F" w14:textId="2F8381ED" w:rsidR="00584326" w:rsidRPr="004C76D0" w:rsidRDefault="00584326" w:rsidP="005C6E40">
      <w:pPr>
        <w:numPr>
          <w:ilvl w:val="0"/>
          <w:numId w:val="28"/>
        </w:numPr>
        <w:tabs>
          <w:tab w:val="center" w:pos="4522"/>
        </w:tabs>
        <w:spacing w:line="360" w:lineRule="auto"/>
        <w:contextualSpacing/>
        <w:jc w:val="both"/>
        <w:rPr>
          <w:rFonts w:ascii="Palatino Linotype" w:hAnsi="Palatino Linotype" w:cs="Tahoma"/>
          <w:b/>
          <w:sz w:val="22"/>
          <w:szCs w:val="22"/>
        </w:rPr>
      </w:pPr>
      <w:r w:rsidRPr="004C76D0">
        <w:rPr>
          <w:rFonts w:ascii="Palatino Linotype" w:hAnsi="Palatino Linotype" w:cs="Tahoma"/>
          <w:bCs/>
          <w:sz w:val="22"/>
          <w:szCs w:val="22"/>
        </w:rPr>
        <w:t xml:space="preserve">Alcance al informe justificado, en el que ratificó la respuesta </w:t>
      </w:r>
      <w:r w:rsidR="00E90531" w:rsidRPr="004C76D0">
        <w:rPr>
          <w:rFonts w:ascii="Palatino Linotype" w:hAnsi="Palatino Linotype" w:cs="Tahoma"/>
          <w:bCs/>
          <w:sz w:val="22"/>
          <w:szCs w:val="22"/>
        </w:rPr>
        <w:t>inicial y recalcó</w:t>
      </w:r>
      <w:r w:rsidRPr="004C76D0">
        <w:rPr>
          <w:rFonts w:ascii="Palatino Linotype" w:hAnsi="Palatino Linotype" w:cs="Tahoma"/>
          <w:bCs/>
          <w:sz w:val="22"/>
          <w:szCs w:val="22"/>
        </w:rPr>
        <w:t xml:space="preserve"> que no cuenta con las capacidades técnicas, administrativas y humanas para cumplir con los términos procesales que fija la </w:t>
      </w:r>
      <w:r w:rsidRPr="004C76D0">
        <w:rPr>
          <w:rFonts w:ascii="Palatino Linotype" w:eastAsia="Calibri" w:hAnsi="Palatino Linotype" w:cs="Tahoma"/>
          <w:bCs/>
          <w:sz w:val="22"/>
          <w:szCs w:val="22"/>
          <w:lang w:eastAsia="en-US"/>
        </w:rPr>
        <w:t>Ley de Transparencia y Acceso a la Información Pública del Estado de México y Municipios</w:t>
      </w:r>
      <w:r w:rsidRPr="004C76D0">
        <w:rPr>
          <w:rFonts w:ascii="Palatino Linotype" w:hAnsi="Palatino Linotype" w:cs="Tahoma"/>
          <w:bCs/>
          <w:sz w:val="22"/>
          <w:szCs w:val="22"/>
        </w:rPr>
        <w:t xml:space="preserve">, </w:t>
      </w:r>
      <w:r w:rsidR="00E90531" w:rsidRPr="004C76D0">
        <w:rPr>
          <w:rFonts w:ascii="Palatino Linotype" w:hAnsi="Palatino Linotype" w:cs="Tahoma"/>
          <w:bCs/>
          <w:sz w:val="22"/>
          <w:szCs w:val="22"/>
        </w:rPr>
        <w:t>asimismo, solicitó que se sobresea el Recurso de Revisión porque considera que no se actualiza algún supuesto de procedencia.</w:t>
      </w:r>
    </w:p>
    <w:p w14:paraId="441E7FD2" w14:textId="77777777" w:rsidR="00584326" w:rsidRPr="004C76D0" w:rsidRDefault="00584326" w:rsidP="005C6E40">
      <w:pPr>
        <w:spacing w:line="360" w:lineRule="auto"/>
        <w:jc w:val="both"/>
        <w:rPr>
          <w:rFonts w:ascii="Palatino Linotype" w:hAnsi="Palatino Linotype" w:cs="Tahoma"/>
          <w:b/>
          <w:sz w:val="22"/>
          <w:szCs w:val="22"/>
        </w:rPr>
      </w:pPr>
    </w:p>
    <w:p w14:paraId="4BB7E140" w14:textId="6849429E" w:rsidR="00E90531" w:rsidRPr="004C76D0" w:rsidRDefault="00E7264B" w:rsidP="005C6E40">
      <w:pPr>
        <w:spacing w:line="360" w:lineRule="auto"/>
        <w:jc w:val="both"/>
        <w:rPr>
          <w:rFonts w:ascii="Palatino Linotype" w:hAnsi="Palatino Linotype" w:cs="Tahoma"/>
          <w:b/>
          <w:sz w:val="22"/>
          <w:szCs w:val="22"/>
        </w:rPr>
      </w:pPr>
      <w:r w:rsidRPr="004C76D0">
        <w:rPr>
          <w:rFonts w:ascii="Palatino Linotype" w:hAnsi="Palatino Linotype" w:cs="Tahoma"/>
          <w:b/>
          <w:sz w:val="22"/>
          <w:szCs w:val="22"/>
        </w:rPr>
        <w:t xml:space="preserve">e) Vista del informe justificado </w:t>
      </w:r>
    </w:p>
    <w:p w14:paraId="7C996133" w14:textId="77777777" w:rsidR="00E7264B" w:rsidRPr="004C76D0" w:rsidRDefault="00E7264B" w:rsidP="005C6E40">
      <w:pPr>
        <w:spacing w:line="360" w:lineRule="auto"/>
        <w:jc w:val="both"/>
        <w:rPr>
          <w:rFonts w:ascii="Palatino Linotype" w:hAnsi="Palatino Linotype" w:cs="Tahoma"/>
          <w:b/>
          <w:sz w:val="22"/>
          <w:szCs w:val="22"/>
        </w:rPr>
      </w:pPr>
    </w:p>
    <w:p w14:paraId="5458FFCA" w14:textId="3A86FF97" w:rsidR="00E7264B" w:rsidRPr="004C76D0" w:rsidRDefault="00E7264B" w:rsidP="00E90531">
      <w:pPr>
        <w:spacing w:line="360" w:lineRule="auto"/>
        <w:ind w:right="-28"/>
        <w:contextualSpacing/>
        <w:jc w:val="both"/>
        <w:rPr>
          <w:rFonts w:ascii="Palatino Linotype" w:hAnsi="Palatino Linotype" w:cs="Tahoma"/>
          <w:b/>
          <w:sz w:val="22"/>
          <w:szCs w:val="22"/>
        </w:rPr>
      </w:pPr>
      <w:r w:rsidRPr="004C76D0">
        <w:rPr>
          <w:rFonts w:ascii="Palatino Linotype" w:hAnsi="Palatino Linotype" w:cs="Tahoma"/>
          <w:sz w:val="22"/>
          <w:szCs w:val="22"/>
        </w:rPr>
        <w:t>El</w:t>
      </w:r>
      <w:r w:rsidR="00E90531" w:rsidRPr="004C76D0">
        <w:rPr>
          <w:rFonts w:ascii="Palatino Linotype" w:hAnsi="Palatino Linotype" w:cs="Tahoma"/>
          <w:sz w:val="22"/>
          <w:szCs w:val="22"/>
        </w:rPr>
        <w:t xml:space="preserve"> seis y veintisiete de abril de dos mil veintidós</w:t>
      </w:r>
      <w:r w:rsidRPr="004C76D0">
        <w:rPr>
          <w:rFonts w:ascii="Palatino Linotype" w:hAnsi="Palatino Linotype" w:cs="Tahoma"/>
          <w:sz w:val="22"/>
          <w:szCs w:val="22"/>
        </w:rPr>
        <w:t xml:space="preserve">, se dictó acuerdo mediante el cual </w:t>
      </w:r>
      <w:r w:rsidRPr="004C76D0">
        <w:rPr>
          <w:rFonts w:ascii="Palatino Linotype" w:hAnsi="Palatino Linotype" w:cs="Tahoma"/>
          <w:b/>
          <w:bCs/>
          <w:sz w:val="22"/>
          <w:szCs w:val="22"/>
        </w:rPr>
        <w:t xml:space="preserve">se puso a la vista de la Particular </w:t>
      </w:r>
      <w:r w:rsidR="00E90531" w:rsidRPr="004C76D0">
        <w:rPr>
          <w:rFonts w:ascii="Palatino Linotype" w:hAnsi="Palatino Linotype" w:cs="Tahoma"/>
          <w:b/>
          <w:bCs/>
          <w:sz w:val="22"/>
          <w:szCs w:val="22"/>
        </w:rPr>
        <w:t>los</w:t>
      </w:r>
      <w:r w:rsidRPr="004C76D0">
        <w:rPr>
          <w:rFonts w:ascii="Palatino Linotype" w:hAnsi="Palatino Linotype" w:cs="Tahoma"/>
          <w:b/>
          <w:bCs/>
          <w:sz w:val="22"/>
          <w:szCs w:val="22"/>
        </w:rPr>
        <w:t xml:space="preserve"> Informe</w:t>
      </w:r>
      <w:r w:rsidR="00E90531" w:rsidRPr="004C76D0">
        <w:rPr>
          <w:rFonts w:ascii="Palatino Linotype" w:hAnsi="Palatino Linotype" w:cs="Tahoma"/>
          <w:b/>
          <w:bCs/>
          <w:sz w:val="22"/>
          <w:szCs w:val="22"/>
        </w:rPr>
        <w:t>s</w:t>
      </w:r>
      <w:r w:rsidRPr="004C76D0">
        <w:rPr>
          <w:rFonts w:ascii="Palatino Linotype" w:hAnsi="Palatino Linotype" w:cs="Tahoma"/>
          <w:b/>
          <w:bCs/>
          <w:sz w:val="22"/>
          <w:szCs w:val="22"/>
        </w:rPr>
        <w:t xml:space="preserve"> Justificado</w:t>
      </w:r>
      <w:r w:rsidR="00E90531" w:rsidRPr="004C76D0">
        <w:rPr>
          <w:rFonts w:ascii="Palatino Linotype" w:hAnsi="Palatino Linotype" w:cs="Tahoma"/>
          <w:b/>
          <w:bCs/>
          <w:sz w:val="22"/>
          <w:szCs w:val="22"/>
        </w:rPr>
        <w:t>s</w:t>
      </w:r>
      <w:r w:rsidRPr="004C76D0">
        <w:rPr>
          <w:rFonts w:ascii="Palatino Linotype" w:hAnsi="Palatino Linotype" w:cs="Tahoma"/>
          <w:sz w:val="22"/>
          <w:szCs w:val="22"/>
        </w:rPr>
        <w:t xml:space="preserve"> entregado</w:t>
      </w:r>
      <w:r w:rsidR="00E90531" w:rsidRPr="004C76D0">
        <w:rPr>
          <w:rFonts w:ascii="Palatino Linotype" w:hAnsi="Palatino Linotype" w:cs="Tahoma"/>
          <w:sz w:val="22"/>
          <w:szCs w:val="22"/>
        </w:rPr>
        <w:t>s</w:t>
      </w:r>
      <w:r w:rsidRPr="004C76D0">
        <w:rPr>
          <w:rFonts w:ascii="Palatino Linotype" w:hAnsi="Palatino Linotype" w:cs="Tahoma"/>
          <w:sz w:val="22"/>
          <w:szCs w:val="22"/>
        </w:rPr>
        <w:t xml:space="preserve"> por el Sujeto Obligado, el cual </w:t>
      </w:r>
      <w:r w:rsidRPr="004C76D0">
        <w:rPr>
          <w:rFonts w:ascii="Palatino Linotype" w:hAnsi="Palatino Linotype" w:cs="Tahoma"/>
          <w:sz w:val="22"/>
          <w:szCs w:val="22"/>
        </w:rPr>
        <w:lastRenderedPageBreak/>
        <w:t xml:space="preserve">fue notificado a las partes, a través del Sistema de Acceso a la Información Mexiquense (SAIMEX). </w:t>
      </w:r>
    </w:p>
    <w:p w14:paraId="7559C61D" w14:textId="77777777" w:rsidR="00E7264B" w:rsidRPr="004C76D0" w:rsidRDefault="00E7264B" w:rsidP="001828D6">
      <w:pPr>
        <w:tabs>
          <w:tab w:val="center" w:pos="4522"/>
        </w:tabs>
        <w:spacing w:line="360" w:lineRule="auto"/>
        <w:contextualSpacing/>
        <w:jc w:val="both"/>
        <w:rPr>
          <w:rFonts w:ascii="Palatino Linotype" w:hAnsi="Palatino Linotype" w:cs="Tahoma"/>
          <w:b/>
          <w:sz w:val="22"/>
          <w:szCs w:val="22"/>
        </w:rPr>
      </w:pPr>
    </w:p>
    <w:p w14:paraId="3812069A" w14:textId="4BEE1F24" w:rsidR="007A43AB" w:rsidRPr="004C76D0" w:rsidRDefault="00CD1C18" w:rsidP="001828D6">
      <w:pPr>
        <w:tabs>
          <w:tab w:val="center" w:pos="4522"/>
        </w:tabs>
        <w:spacing w:line="360" w:lineRule="auto"/>
        <w:contextualSpacing/>
        <w:jc w:val="both"/>
        <w:rPr>
          <w:rFonts w:ascii="Palatino Linotype" w:hAnsi="Palatino Linotype" w:cs="Tahoma"/>
          <w:b/>
          <w:bCs/>
          <w:sz w:val="22"/>
          <w:szCs w:val="22"/>
        </w:rPr>
      </w:pPr>
      <w:r w:rsidRPr="004C76D0">
        <w:rPr>
          <w:rFonts w:ascii="Palatino Linotype" w:hAnsi="Palatino Linotype" w:cs="Tahoma"/>
          <w:b/>
          <w:sz w:val="22"/>
          <w:szCs w:val="22"/>
        </w:rPr>
        <w:t xml:space="preserve"> </w:t>
      </w:r>
      <w:r w:rsidR="00E7264B" w:rsidRPr="004C76D0">
        <w:rPr>
          <w:rFonts w:ascii="Palatino Linotype" w:hAnsi="Palatino Linotype" w:cs="Tahoma"/>
          <w:b/>
          <w:sz w:val="22"/>
          <w:szCs w:val="22"/>
        </w:rPr>
        <w:t>f) M</w:t>
      </w:r>
      <w:r w:rsidRPr="004C76D0">
        <w:rPr>
          <w:rFonts w:ascii="Palatino Linotype" w:hAnsi="Palatino Linotype" w:cs="Tahoma"/>
          <w:b/>
          <w:sz w:val="22"/>
          <w:szCs w:val="22"/>
        </w:rPr>
        <w:t>anifestaciones del Recurrente.</w:t>
      </w:r>
    </w:p>
    <w:p w14:paraId="6559AAA0" w14:textId="77777777" w:rsidR="00D02AED" w:rsidRPr="004C76D0" w:rsidRDefault="00D02AED" w:rsidP="001828D6">
      <w:pPr>
        <w:spacing w:line="360" w:lineRule="auto"/>
        <w:contextualSpacing/>
        <w:jc w:val="both"/>
        <w:rPr>
          <w:rFonts w:ascii="Palatino Linotype" w:hAnsi="Palatino Linotype" w:cs="Tahoma"/>
          <w:b/>
          <w:sz w:val="22"/>
          <w:szCs w:val="22"/>
        </w:rPr>
      </w:pPr>
    </w:p>
    <w:p w14:paraId="4BB34EA3" w14:textId="1887FCF0" w:rsidR="00272F63" w:rsidRPr="004C76D0" w:rsidRDefault="00D02AED" w:rsidP="00E90531">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De las constancias que integran el expediente electrónico en el Sistema de Acceso a la Información Mexiquense (SAIMEX), se advierte que </w:t>
      </w:r>
      <w:r w:rsidR="00CD1C18" w:rsidRPr="004C76D0">
        <w:rPr>
          <w:rFonts w:ascii="Palatino Linotype" w:hAnsi="Palatino Linotype" w:cs="Tahoma"/>
          <w:sz w:val="22"/>
          <w:szCs w:val="22"/>
        </w:rPr>
        <w:t>en todos</w:t>
      </w:r>
      <w:r w:rsidRPr="004C76D0">
        <w:rPr>
          <w:rFonts w:ascii="Palatino Linotype" w:hAnsi="Palatino Linotype" w:cs="Tahoma"/>
          <w:sz w:val="22"/>
          <w:szCs w:val="22"/>
        </w:rPr>
        <w:t xml:space="preserve"> los Recursos de </w:t>
      </w:r>
      <w:r w:rsidR="00CD1C18" w:rsidRPr="004C76D0">
        <w:rPr>
          <w:rFonts w:ascii="Palatino Linotype" w:hAnsi="Palatino Linotype" w:cs="Tahoma"/>
          <w:sz w:val="22"/>
          <w:szCs w:val="22"/>
        </w:rPr>
        <w:t xml:space="preserve">Revisión, el </w:t>
      </w:r>
      <w:r w:rsidRPr="004C76D0">
        <w:rPr>
          <w:rFonts w:ascii="Palatino Linotype" w:hAnsi="Palatino Linotype" w:cs="Tahoma"/>
          <w:sz w:val="22"/>
          <w:szCs w:val="22"/>
        </w:rPr>
        <w:t xml:space="preserve">Particular </w:t>
      </w:r>
      <w:r w:rsidR="00CD1C18" w:rsidRPr="004C76D0">
        <w:rPr>
          <w:rFonts w:ascii="Palatino Linotype" w:hAnsi="Palatino Linotype" w:cs="Tahoma"/>
          <w:sz w:val="22"/>
          <w:szCs w:val="22"/>
        </w:rPr>
        <w:t xml:space="preserve">no </w:t>
      </w:r>
      <w:r w:rsidRPr="004C76D0">
        <w:rPr>
          <w:rFonts w:ascii="Palatino Linotype" w:hAnsi="Palatino Linotype" w:cs="Tahoma"/>
          <w:sz w:val="22"/>
          <w:szCs w:val="22"/>
        </w:rPr>
        <w:t>emit</w:t>
      </w:r>
      <w:r w:rsidR="00E90531" w:rsidRPr="004C76D0">
        <w:rPr>
          <w:rFonts w:ascii="Palatino Linotype" w:hAnsi="Palatino Linotype" w:cs="Tahoma"/>
          <w:sz w:val="22"/>
          <w:szCs w:val="22"/>
        </w:rPr>
        <w:t>ió manifestaciones adicionales.</w:t>
      </w:r>
    </w:p>
    <w:p w14:paraId="33FF33E4" w14:textId="77777777" w:rsidR="00E90531" w:rsidRPr="004C76D0" w:rsidRDefault="00E90531" w:rsidP="00E90531">
      <w:pPr>
        <w:spacing w:line="360" w:lineRule="auto"/>
        <w:contextualSpacing/>
        <w:jc w:val="both"/>
        <w:rPr>
          <w:rFonts w:ascii="Palatino Linotype" w:hAnsi="Palatino Linotype" w:cs="Tahoma"/>
          <w:sz w:val="22"/>
          <w:szCs w:val="22"/>
        </w:rPr>
      </w:pPr>
    </w:p>
    <w:p w14:paraId="620035E7" w14:textId="6FAE4E71" w:rsidR="008E7EB3" w:rsidRPr="004C76D0" w:rsidRDefault="00E7264B" w:rsidP="001828D6">
      <w:pPr>
        <w:tabs>
          <w:tab w:val="center" w:pos="4522"/>
        </w:tabs>
        <w:spacing w:line="360" w:lineRule="auto"/>
        <w:contextualSpacing/>
        <w:jc w:val="both"/>
        <w:rPr>
          <w:rFonts w:ascii="Palatino Linotype" w:hAnsi="Palatino Linotype" w:cs="Tahoma"/>
          <w:b/>
          <w:bCs/>
          <w:iCs/>
          <w:sz w:val="22"/>
          <w:szCs w:val="22"/>
        </w:rPr>
      </w:pPr>
      <w:r w:rsidRPr="004C76D0">
        <w:rPr>
          <w:rFonts w:ascii="Palatino Linotype" w:eastAsia="Batang" w:hAnsi="Palatino Linotype" w:cs="Tahoma"/>
          <w:b/>
          <w:bCs/>
          <w:sz w:val="22"/>
          <w:szCs w:val="22"/>
        </w:rPr>
        <w:t>g</w:t>
      </w:r>
      <w:r w:rsidR="008E7EB3" w:rsidRPr="004C76D0">
        <w:rPr>
          <w:rFonts w:ascii="Palatino Linotype" w:hAnsi="Palatino Linotype" w:cs="Tahoma"/>
          <w:b/>
          <w:bCs/>
          <w:iCs/>
          <w:sz w:val="22"/>
          <w:szCs w:val="22"/>
        </w:rPr>
        <w:t>) Ampliación del plazo.</w:t>
      </w:r>
    </w:p>
    <w:p w14:paraId="1A066AB0" w14:textId="77777777" w:rsidR="007A43AB" w:rsidRPr="004C76D0" w:rsidRDefault="007A43AB" w:rsidP="001828D6">
      <w:pPr>
        <w:tabs>
          <w:tab w:val="center" w:pos="4522"/>
        </w:tabs>
        <w:spacing w:line="360" w:lineRule="auto"/>
        <w:contextualSpacing/>
        <w:jc w:val="both"/>
        <w:rPr>
          <w:rFonts w:ascii="Palatino Linotype" w:eastAsia="Batang" w:hAnsi="Palatino Linotype" w:cs="Tahoma"/>
          <w:bCs/>
          <w:sz w:val="22"/>
          <w:szCs w:val="22"/>
        </w:rPr>
      </w:pPr>
    </w:p>
    <w:p w14:paraId="3D20CEB6" w14:textId="5D7B4841" w:rsidR="008E7EB3" w:rsidRPr="004C76D0" w:rsidRDefault="001E21A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El </w:t>
      </w:r>
      <w:r w:rsidR="00E7264B" w:rsidRPr="004C76D0">
        <w:rPr>
          <w:rFonts w:ascii="Palatino Linotype" w:hAnsi="Palatino Linotype" w:cs="Tahoma"/>
          <w:sz w:val="22"/>
          <w:szCs w:val="22"/>
        </w:rPr>
        <w:t>veinticinco</w:t>
      </w:r>
      <w:r w:rsidR="00626691" w:rsidRPr="004C76D0">
        <w:rPr>
          <w:rFonts w:ascii="Palatino Linotype" w:hAnsi="Palatino Linotype" w:cs="Tahoma"/>
          <w:sz w:val="22"/>
          <w:szCs w:val="22"/>
        </w:rPr>
        <w:t xml:space="preserve"> de abril </w:t>
      </w:r>
      <w:r w:rsidR="00023A0A" w:rsidRPr="004C76D0">
        <w:rPr>
          <w:rFonts w:ascii="Palatino Linotype" w:hAnsi="Palatino Linotype" w:cs="Tahoma"/>
          <w:sz w:val="22"/>
          <w:szCs w:val="22"/>
        </w:rPr>
        <w:t>de dos mil veintidós</w:t>
      </w:r>
      <w:r w:rsidR="008E7EB3" w:rsidRPr="004C76D0">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008E7EB3" w:rsidRPr="004C76D0">
        <w:rPr>
          <w:rFonts w:ascii="Palatino Linotype" w:hAnsi="Palatino Linotype" w:cs="Tahoma"/>
          <w:bCs/>
          <w:sz w:val="22"/>
          <w:szCs w:val="22"/>
        </w:rPr>
        <w:t>por un periodo quince días</w:t>
      </w:r>
      <w:r w:rsidRPr="004C76D0">
        <w:rPr>
          <w:rFonts w:ascii="Palatino Linotype" w:hAnsi="Palatino Linotype" w:cs="Tahoma"/>
          <w:sz w:val="22"/>
          <w:szCs w:val="22"/>
        </w:rPr>
        <w:t>, el plazo para resolver los</w:t>
      </w:r>
      <w:r w:rsidR="008E7EB3" w:rsidRPr="004C76D0">
        <w:rPr>
          <w:rFonts w:ascii="Palatino Linotype" w:hAnsi="Palatino Linotype" w:cs="Tahoma"/>
          <w:sz w:val="22"/>
          <w:szCs w:val="22"/>
        </w:rPr>
        <w:t xml:space="preserve"> Recurso</w:t>
      </w:r>
      <w:r w:rsidRPr="004C76D0">
        <w:rPr>
          <w:rFonts w:ascii="Palatino Linotype" w:hAnsi="Palatino Linotype" w:cs="Tahoma"/>
          <w:sz w:val="22"/>
          <w:szCs w:val="22"/>
        </w:rPr>
        <w:t>s</w:t>
      </w:r>
      <w:r w:rsidR="008E7EB3" w:rsidRPr="004C76D0">
        <w:rPr>
          <w:rFonts w:ascii="Palatino Linotype" w:hAnsi="Palatino Linotype" w:cs="Tahoma"/>
          <w:sz w:val="22"/>
          <w:szCs w:val="22"/>
        </w:rPr>
        <w:t xml:space="preserve"> de Revisión que nos ocupa</w:t>
      </w:r>
      <w:r w:rsidRPr="004C76D0">
        <w:rPr>
          <w:rFonts w:ascii="Palatino Linotype" w:hAnsi="Palatino Linotype" w:cs="Tahoma"/>
          <w:sz w:val="22"/>
          <w:szCs w:val="22"/>
        </w:rPr>
        <w:t>n</w:t>
      </w:r>
      <w:r w:rsidR="008E7EB3" w:rsidRPr="004C76D0">
        <w:rPr>
          <w:rFonts w:ascii="Palatino Linotype" w:hAnsi="Palatino Linotype" w:cs="Tahoma"/>
          <w:sz w:val="22"/>
          <w:szCs w:val="22"/>
        </w:rPr>
        <w:t>; acto que fue notificado a las partes el</w:t>
      </w:r>
      <w:r w:rsidR="00626691" w:rsidRPr="004C76D0">
        <w:rPr>
          <w:rFonts w:ascii="Palatino Linotype" w:hAnsi="Palatino Linotype" w:cs="Tahoma"/>
          <w:sz w:val="22"/>
          <w:szCs w:val="22"/>
        </w:rPr>
        <w:t xml:space="preserve"> mismo día</w:t>
      </w:r>
      <w:r w:rsidR="008E7EB3" w:rsidRPr="004C76D0">
        <w:rPr>
          <w:rFonts w:ascii="Palatino Linotype" w:hAnsi="Palatino Linotype" w:cs="Tahoma"/>
          <w:sz w:val="22"/>
          <w:szCs w:val="22"/>
        </w:rPr>
        <w:t>, mediante el Sistema de Acceso a la Información Mexiquense (SAIMEX).</w:t>
      </w:r>
    </w:p>
    <w:p w14:paraId="779CCDC0" w14:textId="77777777" w:rsidR="008E7EB3" w:rsidRPr="004C76D0" w:rsidRDefault="008E7EB3" w:rsidP="001828D6">
      <w:pPr>
        <w:spacing w:line="360" w:lineRule="auto"/>
        <w:contextualSpacing/>
        <w:jc w:val="both"/>
        <w:rPr>
          <w:rFonts w:ascii="Palatino Linotype" w:hAnsi="Palatino Linotype" w:cs="Tahoma"/>
          <w:b/>
          <w:bCs/>
          <w:sz w:val="22"/>
          <w:szCs w:val="22"/>
        </w:rPr>
      </w:pPr>
    </w:p>
    <w:p w14:paraId="12D02898" w14:textId="74DF4304" w:rsidR="008525AB" w:rsidRPr="004C76D0" w:rsidRDefault="00E7264B" w:rsidP="001828D6">
      <w:pPr>
        <w:spacing w:line="360" w:lineRule="auto"/>
        <w:contextualSpacing/>
        <w:jc w:val="both"/>
        <w:rPr>
          <w:rFonts w:ascii="Palatino Linotype" w:hAnsi="Palatino Linotype" w:cs="Tahoma"/>
          <w:b/>
          <w:bCs/>
          <w:sz w:val="22"/>
          <w:szCs w:val="22"/>
        </w:rPr>
      </w:pPr>
      <w:r w:rsidRPr="004C76D0">
        <w:rPr>
          <w:rFonts w:ascii="Palatino Linotype" w:hAnsi="Palatino Linotype" w:cs="Tahoma"/>
          <w:b/>
          <w:bCs/>
          <w:sz w:val="22"/>
          <w:szCs w:val="22"/>
        </w:rPr>
        <w:t>h</w:t>
      </w:r>
      <w:r w:rsidR="00ED5DF5" w:rsidRPr="004C76D0">
        <w:rPr>
          <w:rFonts w:ascii="Palatino Linotype" w:hAnsi="Palatino Linotype" w:cs="Tahoma"/>
          <w:b/>
          <w:bCs/>
          <w:sz w:val="22"/>
          <w:szCs w:val="22"/>
        </w:rPr>
        <w:t xml:space="preserve">) Cierre de instrucción. </w:t>
      </w:r>
    </w:p>
    <w:p w14:paraId="033799FD" w14:textId="77777777" w:rsidR="007A43AB" w:rsidRPr="004C76D0" w:rsidRDefault="007A43AB" w:rsidP="001828D6">
      <w:pPr>
        <w:spacing w:line="360" w:lineRule="auto"/>
        <w:contextualSpacing/>
        <w:jc w:val="both"/>
        <w:rPr>
          <w:rFonts w:ascii="Palatino Linotype" w:hAnsi="Palatino Linotype" w:cs="Tahoma"/>
          <w:b/>
          <w:bCs/>
          <w:sz w:val="22"/>
          <w:szCs w:val="22"/>
        </w:rPr>
      </w:pPr>
    </w:p>
    <w:p w14:paraId="071064DF" w14:textId="30BE5B5D" w:rsidR="00ED5DF5" w:rsidRPr="004C76D0" w:rsidRDefault="00ED5DF5"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El </w:t>
      </w:r>
      <w:r w:rsidR="00E7264B" w:rsidRPr="004C76D0">
        <w:rPr>
          <w:rFonts w:ascii="Palatino Linotype" w:hAnsi="Palatino Linotype" w:cs="Tahoma"/>
          <w:sz w:val="22"/>
          <w:szCs w:val="22"/>
        </w:rPr>
        <w:t>tres de mayo</w:t>
      </w:r>
      <w:r w:rsidR="00023A0A" w:rsidRPr="004C76D0">
        <w:rPr>
          <w:rFonts w:ascii="Palatino Linotype" w:hAnsi="Palatino Linotype" w:cs="Tahoma"/>
          <w:sz w:val="22"/>
          <w:szCs w:val="22"/>
        </w:rPr>
        <w:t xml:space="preserve"> de dos mil veintidós</w:t>
      </w:r>
      <w:r w:rsidRPr="004C76D0">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23A0A" w:rsidRPr="004C76D0">
        <w:rPr>
          <w:rFonts w:ascii="Palatino Linotype" w:hAnsi="Palatino Linotype" w:cs="Tahoma"/>
          <w:sz w:val="22"/>
          <w:szCs w:val="22"/>
        </w:rPr>
        <w:t>el mismo día</w:t>
      </w:r>
      <w:r w:rsidRPr="004C76D0">
        <w:rPr>
          <w:rFonts w:ascii="Palatino Linotype" w:hAnsi="Palatino Linotype" w:cs="Tahoma"/>
          <w:sz w:val="22"/>
          <w:szCs w:val="22"/>
        </w:rPr>
        <w:t>, a través del Sistema de Acceso a la Información Mexiquense (SAIMEX).</w:t>
      </w:r>
    </w:p>
    <w:p w14:paraId="1AFA7D0E" w14:textId="77777777" w:rsidR="00CE5228" w:rsidRPr="004C76D0" w:rsidRDefault="00CE5228" w:rsidP="001828D6">
      <w:pPr>
        <w:spacing w:line="360" w:lineRule="auto"/>
        <w:contextualSpacing/>
        <w:jc w:val="both"/>
        <w:rPr>
          <w:rFonts w:ascii="Palatino Linotype" w:hAnsi="Palatino Linotype" w:cs="Tahoma"/>
          <w:sz w:val="22"/>
          <w:szCs w:val="22"/>
        </w:rPr>
      </w:pPr>
    </w:p>
    <w:p w14:paraId="169C44DA" w14:textId="77777777" w:rsidR="004F2D88" w:rsidRPr="004C76D0" w:rsidRDefault="004F2D88"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lastRenderedPageBreak/>
        <w:t xml:space="preserve">En </w:t>
      </w:r>
      <w:r w:rsidR="00367F82" w:rsidRPr="004C76D0">
        <w:rPr>
          <w:rFonts w:ascii="Palatino Linotype" w:hAnsi="Palatino Linotype" w:cs="Tahoma"/>
          <w:sz w:val="22"/>
          <w:szCs w:val="22"/>
        </w:rPr>
        <w:t>razón de que fue debidamente su</w:t>
      </w:r>
      <w:r w:rsidRPr="004C76D0">
        <w:rPr>
          <w:rFonts w:ascii="Palatino Linotype" w:hAnsi="Palatino Linotype" w:cs="Tahoma"/>
          <w:sz w:val="22"/>
          <w:szCs w:val="22"/>
        </w:rPr>
        <w:t xml:space="preserve">stanciado el expediente </w:t>
      </w:r>
      <w:r w:rsidR="00367F82" w:rsidRPr="004C76D0">
        <w:rPr>
          <w:rFonts w:ascii="Palatino Linotype" w:hAnsi="Palatino Linotype" w:cs="Tahoma"/>
          <w:sz w:val="22"/>
          <w:szCs w:val="22"/>
        </w:rPr>
        <w:t xml:space="preserve">electrónico </w:t>
      </w:r>
      <w:r w:rsidRPr="004C76D0">
        <w:rPr>
          <w:rFonts w:ascii="Palatino Linotype" w:hAnsi="Palatino Linotype" w:cs="Tahoma"/>
          <w:sz w:val="22"/>
          <w:szCs w:val="22"/>
        </w:rPr>
        <w:t>y no exist</w:t>
      </w:r>
      <w:r w:rsidR="00367F82" w:rsidRPr="004C76D0">
        <w:rPr>
          <w:rFonts w:ascii="Palatino Linotype" w:hAnsi="Palatino Linotype" w:cs="Tahoma"/>
          <w:sz w:val="22"/>
          <w:szCs w:val="22"/>
        </w:rPr>
        <w:t>e</w:t>
      </w:r>
      <w:r w:rsidRPr="004C76D0">
        <w:rPr>
          <w:rFonts w:ascii="Palatino Linotype" w:hAnsi="Palatino Linotype" w:cs="Tahoma"/>
          <w:sz w:val="22"/>
          <w:szCs w:val="22"/>
        </w:rPr>
        <w:t xml:space="preserve"> dilige</w:t>
      </w:r>
      <w:r w:rsidR="00367F82" w:rsidRPr="004C76D0">
        <w:rPr>
          <w:rFonts w:ascii="Palatino Linotype" w:hAnsi="Palatino Linotype" w:cs="Tahoma"/>
          <w:sz w:val="22"/>
          <w:szCs w:val="22"/>
        </w:rPr>
        <w:t xml:space="preserve">ncia pendiente de desahogo, se </w:t>
      </w:r>
      <w:r w:rsidRPr="004C76D0">
        <w:rPr>
          <w:rFonts w:ascii="Palatino Linotype" w:hAnsi="Palatino Linotype" w:cs="Tahoma"/>
          <w:sz w:val="22"/>
          <w:szCs w:val="22"/>
        </w:rPr>
        <w:t>emit</w:t>
      </w:r>
      <w:r w:rsidR="00367F82" w:rsidRPr="004C76D0">
        <w:rPr>
          <w:rFonts w:ascii="Palatino Linotype" w:hAnsi="Palatino Linotype" w:cs="Tahoma"/>
          <w:sz w:val="22"/>
          <w:szCs w:val="22"/>
        </w:rPr>
        <w:t>e</w:t>
      </w:r>
      <w:r w:rsidRPr="004C76D0">
        <w:rPr>
          <w:rFonts w:ascii="Palatino Linotype" w:hAnsi="Palatino Linotype" w:cs="Tahoma"/>
          <w:sz w:val="22"/>
          <w:szCs w:val="22"/>
        </w:rPr>
        <w:t xml:space="preserve"> la resolución que conforme a Derecho proceda, de acuerdo a l</w:t>
      </w:r>
      <w:r w:rsidR="009A620E" w:rsidRPr="004C76D0">
        <w:rPr>
          <w:rFonts w:ascii="Palatino Linotype" w:hAnsi="Palatino Linotype" w:cs="Tahoma"/>
          <w:sz w:val="22"/>
          <w:szCs w:val="22"/>
        </w:rPr>
        <w:t>o</w:t>
      </w:r>
      <w:r w:rsidRPr="004C76D0">
        <w:rPr>
          <w:rFonts w:ascii="Palatino Linotype" w:hAnsi="Palatino Linotype" w:cs="Tahoma"/>
          <w:sz w:val="22"/>
          <w:szCs w:val="22"/>
        </w:rPr>
        <w:t xml:space="preserve">s siguientes: </w:t>
      </w:r>
    </w:p>
    <w:p w14:paraId="72697B00" w14:textId="77777777" w:rsidR="00626691" w:rsidRPr="004C76D0" w:rsidRDefault="00626691" w:rsidP="001828D6">
      <w:pPr>
        <w:spacing w:line="360" w:lineRule="auto"/>
        <w:contextualSpacing/>
        <w:jc w:val="center"/>
        <w:rPr>
          <w:rFonts w:ascii="Palatino Linotype" w:hAnsi="Palatino Linotype" w:cs="Tahoma"/>
          <w:b/>
          <w:sz w:val="22"/>
          <w:szCs w:val="22"/>
        </w:rPr>
      </w:pPr>
      <w:r w:rsidRPr="004C76D0">
        <w:rPr>
          <w:rFonts w:ascii="Palatino Linotype" w:hAnsi="Palatino Linotype" w:cs="Tahoma"/>
          <w:b/>
          <w:sz w:val="22"/>
          <w:szCs w:val="22"/>
        </w:rPr>
        <w:t>C O N S I D E R A N D O S</w:t>
      </w:r>
    </w:p>
    <w:p w14:paraId="53A0B306"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5700C91E"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PRIMERO</w:t>
      </w:r>
      <w:r w:rsidRPr="004C76D0">
        <w:rPr>
          <w:rFonts w:ascii="Palatino Linotype" w:hAnsi="Palatino Linotype" w:cs="Tahoma"/>
          <w:sz w:val="22"/>
          <w:szCs w:val="22"/>
        </w:rPr>
        <w:t xml:space="preserve">. </w:t>
      </w:r>
      <w:r w:rsidRPr="004C76D0">
        <w:rPr>
          <w:rFonts w:ascii="Palatino Linotype" w:hAnsi="Palatino Linotype" w:cs="Tahoma"/>
          <w:b/>
          <w:sz w:val="22"/>
          <w:szCs w:val="22"/>
        </w:rPr>
        <w:t>Competencia.</w:t>
      </w:r>
    </w:p>
    <w:p w14:paraId="543058DE"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5DCE15BD" w14:textId="19A09B74"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624CC60" w14:textId="77777777" w:rsidR="00626691" w:rsidRPr="004C76D0" w:rsidRDefault="00626691" w:rsidP="001828D6">
      <w:pPr>
        <w:spacing w:line="360" w:lineRule="auto"/>
        <w:contextualSpacing/>
        <w:jc w:val="both"/>
        <w:rPr>
          <w:rFonts w:ascii="Palatino Linotype" w:hAnsi="Palatino Linotype" w:cs="Tahoma"/>
          <w:sz w:val="22"/>
          <w:szCs w:val="22"/>
        </w:rPr>
      </w:pPr>
    </w:p>
    <w:p w14:paraId="0CC15B1D"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SEGUNDO. Causales de improcedencia y sobreseimiento.</w:t>
      </w:r>
    </w:p>
    <w:p w14:paraId="70D13203"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24788C10"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Causales de improcedencia.</w:t>
      </w:r>
    </w:p>
    <w:p w14:paraId="3FA1F5BD"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435D28C7"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w:t>
      </w:r>
      <w:r w:rsidRPr="004C76D0">
        <w:rPr>
          <w:rFonts w:ascii="Palatino Linotype" w:hAnsi="Palatino Linotype" w:cs="Tahoma"/>
          <w:sz w:val="22"/>
          <w:szCs w:val="22"/>
        </w:rPr>
        <w:lastRenderedPageBreak/>
        <w:t>“IMPROCEDENCIA.”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F24151" w14:textId="77777777" w:rsidR="00626691" w:rsidRPr="004C76D0" w:rsidRDefault="00626691" w:rsidP="001828D6">
      <w:pPr>
        <w:spacing w:line="360" w:lineRule="auto"/>
        <w:contextualSpacing/>
        <w:jc w:val="both"/>
        <w:rPr>
          <w:rFonts w:ascii="Palatino Linotype" w:hAnsi="Palatino Linotype" w:cs="Tahoma"/>
          <w:sz w:val="22"/>
          <w:szCs w:val="22"/>
        </w:rPr>
      </w:pPr>
    </w:p>
    <w:p w14:paraId="53C0B743"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 xml:space="preserve">En el presente caso, </w:t>
      </w:r>
      <w:r w:rsidRPr="004C76D0">
        <w:rPr>
          <w:rFonts w:ascii="Palatino Linotype" w:hAnsi="Palatino Linotype" w:cs="Tahoma"/>
          <w:b/>
          <w:sz w:val="22"/>
          <w:szCs w:val="22"/>
        </w:rPr>
        <w:t>no se actualiza ninguna de las causales de improcedencia</w:t>
      </w:r>
      <w:r w:rsidRPr="004C76D0">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3436254"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6B1FF3F3"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Causales de sobreseimiento.</w:t>
      </w:r>
    </w:p>
    <w:p w14:paraId="43DE9D66" w14:textId="77777777" w:rsidR="00626691" w:rsidRPr="004C76D0" w:rsidRDefault="00626691" w:rsidP="001828D6">
      <w:pPr>
        <w:spacing w:line="360" w:lineRule="auto"/>
        <w:contextualSpacing/>
        <w:jc w:val="both"/>
        <w:rPr>
          <w:rFonts w:ascii="Palatino Linotype" w:hAnsi="Palatino Linotype" w:cs="Tahoma"/>
          <w:sz w:val="22"/>
          <w:szCs w:val="22"/>
        </w:rPr>
      </w:pPr>
    </w:p>
    <w:p w14:paraId="4E493017"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Por lo que hace a las causales de sobreseimiento, del análisis realizado por este Instituto, se advierte que</w:t>
      </w:r>
      <w:r w:rsidRPr="004C76D0">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4C76D0">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68C6BA9E" w14:textId="77777777" w:rsidR="00626691" w:rsidRPr="004C76D0" w:rsidRDefault="00626691" w:rsidP="001828D6">
      <w:pPr>
        <w:spacing w:line="360" w:lineRule="auto"/>
        <w:contextualSpacing/>
        <w:jc w:val="both"/>
        <w:rPr>
          <w:rFonts w:ascii="Palatino Linotype" w:hAnsi="Palatino Linotype" w:cs="Tahoma"/>
          <w:sz w:val="22"/>
          <w:szCs w:val="22"/>
        </w:rPr>
      </w:pPr>
    </w:p>
    <w:p w14:paraId="2AF23E8E"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bCs/>
          <w:sz w:val="22"/>
          <w:szCs w:val="22"/>
        </w:rPr>
        <w:t xml:space="preserve">Por tales motivos, </w:t>
      </w:r>
      <w:r w:rsidRPr="004C76D0">
        <w:rPr>
          <w:rFonts w:ascii="Palatino Linotype" w:hAnsi="Palatino Linotype" w:cs="Tahoma"/>
          <w:sz w:val="22"/>
          <w:szCs w:val="22"/>
        </w:rPr>
        <w:t xml:space="preserve">se considera procedente entrar al fondo del presente asunto. </w:t>
      </w:r>
    </w:p>
    <w:p w14:paraId="2A568A6E" w14:textId="77777777" w:rsidR="00626691" w:rsidRPr="004C76D0" w:rsidRDefault="00626691" w:rsidP="001828D6">
      <w:pPr>
        <w:spacing w:line="360" w:lineRule="auto"/>
        <w:contextualSpacing/>
        <w:jc w:val="both"/>
        <w:rPr>
          <w:rFonts w:ascii="Palatino Linotype" w:hAnsi="Palatino Linotype" w:cs="Tahoma"/>
          <w:bCs/>
          <w:iCs/>
          <w:sz w:val="22"/>
          <w:szCs w:val="22"/>
          <w:lang w:val="es-ES"/>
        </w:rPr>
      </w:pPr>
    </w:p>
    <w:p w14:paraId="55096451" w14:textId="77777777" w:rsidR="00626691" w:rsidRPr="004C76D0" w:rsidRDefault="00626691" w:rsidP="001828D6">
      <w:pPr>
        <w:spacing w:line="360" w:lineRule="auto"/>
        <w:contextualSpacing/>
        <w:jc w:val="both"/>
        <w:rPr>
          <w:rFonts w:ascii="Palatino Linotype" w:hAnsi="Palatino Linotype" w:cs="Tahoma"/>
          <w:b/>
          <w:bCs/>
          <w:iCs/>
          <w:sz w:val="22"/>
          <w:szCs w:val="22"/>
          <w:lang w:val="es-ES"/>
        </w:rPr>
      </w:pPr>
      <w:r w:rsidRPr="004C76D0">
        <w:rPr>
          <w:rFonts w:ascii="Palatino Linotype" w:hAnsi="Palatino Linotype" w:cs="Tahoma"/>
          <w:b/>
          <w:bCs/>
          <w:iCs/>
          <w:sz w:val="22"/>
          <w:szCs w:val="22"/>
          <w:lang w:val="es-ES"/>
        </w:rPr>
        <w:lastRenderedPageBreak/>
        <w:t xml:space="preserve">TERCERO. Determinación de la Controversia. </w:t>
      </w:r>
    </w:p>
    <w:p w14:paraId="48967539" w14:textId="77777777" w:rsidR="007144E0" w:rsidRPr="004C76D0" w:rsidRDefault="007144E0" w:rsidP="001828D6">
      <w:pPr>
        <w:spacing w:line="360" w:lineRule="auto"/>
        <w:contextualSpacing/>
        <w:jc w:val="both"/>
        <w:rPr>
          <w:rFonts w:ascii="Palatino Linotype" w:hAnsi="Palatino Linotype" w:cs="Tahoma"/>
          <w:sz w:val="22"/>
          <w:szCs w:val="22"/>
          <w:lang w:val="es-ES"/>
        </w:rPr>
      </w:pPr>
    </w:p>
    <w:p w14:paraId="645A66C4" w14:textId="0897F4C9" w:rsidR="00626691" w:rsidRPr="004C76D0" w:rsidRDefault="007144E0" w:rsidP="001828D6">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El Particular solicitó al Sujeto Obligado lo siguiente:</w:t>
      </w:r>
    </w:p>
    <w:p w14:paraId="6666C45B" w14:textId="77777777" w:rsidR="00BD7359" w:rsidRPr="004C76D0" w:rsidRDefault="00BD7359" w:rsidP="001828D6">
      <w:pPr>
        <w:spacing w:line="360" w:lineRule="auto"/>
        <w:contextualSpacing/>
        <w:jc w:val="both"/>
        <w:rPr>
          <w:rFonts w:ascii="Palatino Linotype" w:hAnsi="Palatino Linotype" w:cs="Tahoma"/>
          <w:sz w:val="22"/>
          <w:szCs w:val="22"/>
          <w:lang w:val="es-ES"/>
        </w:rPr>
      </w:pPr>
    </w:p>
    <w:p w14:paraId="4F1BDA02" w14:textId="70F49BCC" w:rsidR="007144E0" w:rsidRPr="004C76D0" w:rsidRDefault="009F4D05" w:rsidP="001828D6">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En el contexto</w:t>
      </w:r>
      <w:r w:rsidR="00BD7359" w:rsidRPr="004C76D0">
        <w:rPr>
          <w:rFonts w:ascii="Palatino Linotype" w:hAnsi="Palatino Linotype" w:cs="Tahoma"/>
          <w:sz w:val="22"/>
          <w:szCs w:val="22"/>
          <w:lang w:val="es-ES"/>
        </w:rPr>
        <w:t xml:space="preserve"> de que,</w:t>
      </w:r>
      <w:r w:rsidRPr="004C76D0">
        <w:rPr>
          <w:rFonts w:ascii="Palatino Linotype" w:hAnsi="Palatino Linotype" w:cs="Tahoma"/>
          <w:sz w:val="22"/>
          <w:szCs w:val="22"/>
          <w:lang w:val="es-ES"/>
        </w:rPr>
        <w:t xml:space="preserve"> </w:t>
      </w:r>
      <w:r w:rsidR="00BD7359" w:rsidRPr="004C76D0">
        <w:rPr>
          <w:rFonts w:ascii="Palatino Linotype" w:hAnsi="Palatino Linotype" w:cs="Tahoma"/>
          <w:sz w:val="22"/>
          <w:szCs w:val="22"/>
          <w:lang w:val="es-ES"/>
        </w:rPr>
        <w:t>el Particular dijo</w:t>
      </w:r>
      <w:r w:rsidRPr="004C76D0">
        <w:rPr>
          <w:rFonts w:ascii="Palatino Linotype" w:hAnsi="Palatino Linotype" w:cs="Tahoma"/>
          <w:sz w:val="22"/>
          <w:szCs w:val="22"/>
          <w:lang w:val="es-ES"/>
        </w:rPr>
        <w:t xml:space="preserve"> que hace unos meses,</w:t>
      </w:r>
      <w:r w:rsidR="00BD7359" w:rsidRPr="004C76D0">
        <w:rPr>
          <w:rFonts w:ascii="Palatino Linotype" w:hAnsi="Palatino Linotype" w:cs="Tahoma"/>
          <w:sz w:val="22"/>
          <w:szCs w:val="22"/>
          <w:lang w:val="es-ES"/>
        </w:rPr>
        <w:t xml:space="preserve"> localizó</w:t>
      </w:r>
      <w:r w:rsidRPr="004C76D0">
        <w:rPr>
          <w:rFonts w:ascii="Palatino Linotype" w:hAnsi="Palatino Linotype" w:cs="Tahoma"/>
          <w:sz w:val="22"/>
          <w:szCs w:val="22"/>
          <w:lang w:val="es-ES"/>
        </w:rPr>
        <w:t xml:space="preserve"> un medio de comunicación denominado </w:t>
      </w:r>
      <w:r w:rsidRPr="004C76D0">
        <w:rPr>
          <w:rFonts w:ascii="Palatino Linotype" w:hAnsi="Palatino Linotype" w:cs="Tahoma"/>
          <w:i/>
          <w:sz w:val="22"/>
          <w:szCs w:val="22"/>
          <w:lang w:val="es-ES"/>
        </w:rPr>
        <w:t>El Universatil</w:t>
      </w:r>
      <w:r w:rsidR="00BD7359" w:rsidRPr="004C76D0">
        <w:rPr>
          <w:rFonts w:ascii="Palatino Linotype" w:hAnsi="Palatino Linotype" w:cs="Tahoma"/>
          <w:i/>
          <w:sz w:val="22"/>
          <w:szCs w:val="22"/>
          <w:lang w:val="es-ES"/>
        </w:rPr>
        <w:t>;</w:t>
      </w:r>
      <w:r w:rsidRPr="004C76D0">
        <w:rPr>
          <w:rFonts w:ascii="Palatino Linotype" w:hAnsi="Palatino Linotype" w:cs="Tahoma"/>
          <w:sz w:val="22"/>
          <w:szCs w:val="22"/>
          <w:lang w:val="es-ES"/>
        </w:rPr>
        <w:t xml:space="preserve"> </w:t>
      </w:r>
      <w:r w:rsidR="00BD7359" w:rsidRPr="004C76D0">
        <w:rPr>
          <w:rFonts w:ascii="Palatino Linotype" w:hAnsi="Palatino Linotype" w:cs="Tahoma"/>
          <w:sz w:val="22"/>
          <w:szCs w:val="22"/>
          <w:lang w:val="es-ES"/>
        </w:rPr>
        <w:t>cuyo</w:t>
      </w:r>
      <w:r w:rsidRPr="004C76D0">
        <w:rPr>
          <w:rFonts w:ascii="Palatino Linotype" w:hAnsi="Palatino Linotype" w:cs="Tahoma"/>
          <w:sz w:val="22"/>
          <w:szCs w:val="22"/>
          <w:lang w:val="es-ES"/>
        </w:rPr>
        <w:t xml:space="preserve"> slogan</w:t>
      </w:r>
      <w:r w:rsidR="00BD7359" w:rsidRPr="004C76D0">
        <w:rPr>
          <w:rFonts w:ascii="Palatino Linotype" w:hAnsi="Palatino Linotype" w:cs="Tahoma"/>
          <w:sz w:val="22"/>
          <w:szCs w:val="22"/>
          <w:lang w:val="es-ES"/>
        </w:rPr>
        <w:t xml:space="preserve"> es:</w:t>
      </w:r>
      <w:r w:rsidRPr="004C76D0">
        <w:rPr>
          <w:rFonts w:ascii="Palatino Linotype" w:hAnsi="Palatino Linotype" w:cs="Tahoma"/>
          <w:sz w:val="22"/>
          <w:szCs w:val="22"/>
          <w:lang w:val="es-ES"/>
        </w:rPr>
        <w:t xml:space="preserve"> </w:t>
      </w:r>
      <w:r w:rsidR="00BD7359" w:rsidRPr="004C76D0">
        <w:rPr>
          <w:rFonts w:ascii="Palatino Linotype" w:hAnsi="Palatino Linotype" w:cs="Tahoma"/>
          <w:i/>
          <w:sz w:val="22"/>
          <w:szCs w:val="22"/>
          <w:lang w:val="es-ES"/>
        </w:rPr>
        <w:t>Ciudadanos</w:t>
      </w:r>
      <w:r w:rsidRPr="004C76D0">
        <w:rPr>
          <w:rFonts w:ascii="Palatino Linotype" w:hAnsi="Palatino Linotype" w:cs="Tahoma"/>
          <w:i/>
          <w:sz w:val="22"/>
          <w:szCs w:val="22"/>
          <w:lang w:val="es-ES"/>
        </w:rPr>
        <w:t xml:space="preserve"> informando, </w:t>
      </w:r>
      <w:r w:rsidR="00BD7359" w:rsidRPr="004C76D0">
        <w:rPr>
          <w:rFonts w:ascii="Palatino Linotype" w:hAnsi="Palatino Linotype" w:cs="Tahoma"/>
          <w:sz w:val="22"/>
          <w:szCs w:val="22"/>
          <w:lang w:val="es-ES"/>
        </w:rPr>
        <w:t xml:space="preserve">y que </w:t>
      </w:r>
      <w:r w:rsidRPr="004C76D0">
        <w:rPr>
          <w:rFonts w:ascii="Palatino Linotype" w:hAnsi="Palatino Linotype" w:cs="Tahoma"/>
          <w:sz w:val="22"/>
          <w:szCs w:val="22"/>
          <w:lang w:val="es-ES"/>
        </w:rPr>
        <w:t xml:space="preserve">vinculó </w:t>
      </w:r>
      <w:r w:rsidR="00BD7359" w:rsidRPr="004C76D0">
        <w:rPr>
          <w:rFonts w:ascii="Palatino Linotype" w:hAnsi="Palatino Linotype" w:cs="Tahoma"/>
          <w:sz w:val="22"/>
          <w:szCs w:val="22"/>
          <w:lang w:val="es-ES"/>
        </w:rPr>
        <w:t>al del Sujeto Obligado;</w:t>
      </w:r>
      <w:r w:rsidRPr="004C76D0">
        <w:rPr>
          <w:rFonts w:ascii="Palatino Linotype" w:hAnsi="Palatino Linotype" w:cs="Tahoma"/>
          <w:sz w:val="22"/>
          <w:szCs w:val="22"/>
          <w:lang w:val="es-ES"/>
        </w:rPr>
        <w:t xml:space="preserve"> que es </w:t>
      </w:r>
      <w:r w:rsidRPr="004C76D0">
        <w:rPr>
          <w:rFonts w:ascii="Palatino Linotype" w:hAnsi="Palatino Linotype" w:cs="Tahoma"/>
          <w:i/>
          <w:sz w:val="22"/>
          <w:szCs w:val="22"/>
          <w:lang w:val="es-ES"/>
        </w:rPr>
        <w:t>Ciudadanos G</w:t>
      </w:r>
      <w:r w:rsidR="00BD7359" w:rsidRPr="004C76D0">
        <w:rPr>
          <w:rFonts w:ascii="Palatino Linotype" w:hAnsi="Palatino Linotype" w:cs="Tahoma"/>
          <w:i/>
          <w:sz w:val="22"/>
          <w:szCs w:val="22"/>
          <w:lang w:val="es-ES"/>
        </w:rPr>
        <w:t>obernando;</w:t>
      </w:r>
      <w:r w:rsidRPr="004C76D0">
        <w:rPr>
          <w:rFonts w:ascii="Palatino Linotype" w:hAnsi="Palatino Linotype" w:cs="Tahoma"/>
          <w:i/>
          <w:sz w:val="22"/>
          <w:szCs w:val="22"/>
          <w:lang w:val="es-ES"/>
        </w:rPr>
        <w:t xml:space="preserve"> </w:t>
      </w:r>
      <w:r w:rsidR="00BD7359" w:rsidRPr="004C76D0">
        <w:rPr>
          <w:rFonts w:ascii="Palatino Linotype" w:hAnsi="Palatino Linotype" w:cs="Tahoma"/>
          <w:sz w:val="22"/>
          <w:szCs w:val="22"/>
          <w:lang w:val="es-ES"/>
        </w:rPr>
        <w:t>además señaló que dicho medio publicó</w:t>
      </w:r>
      <w:r w:rsidRPr="004C76D0">
        <w:rPr>
          <w:rFonts w:ascii="Palatino Linotype" w:hAnsi="Palatino Linotype" w:cs="Tahoma"/>
          <w:sz w:val="22"/>
          <w:szCs w:val="22"/>
          <w:lang w:val="es-ES"/>
        </w:rPr>
        <w:t xml:space="preserve"> información </w:t>
      </w:r>
      <w:r w:rsidR="00BD7359" w:rsidRPr="004C76D0">
        <w:rPr>
          <w:rFonts w:ascii="Palatino Linotype" w:hAnsi="Palatino Linotype" w:cs="Tahoma"/>
          <w:sz w:val="22"/>
          <w:szCs w:val="22"/>
          <w:lang w:val="es-ES"/>
        </w:rPr>
        <w:t xml:space="preserve">relacionada con la Administración actual, por lo que, </w:t>
      </w:r>
      <w:r w:rsidRPr="004C76D0">
        <w:rPr>
          <w:rFonts w:ascii="Palatino Linotype" w:hAnsi="Palatino Linotype" w:cs="Tahoma"/>
          <w:sz w:val="22"/>
          <w:szCs w:val="22"/>
          <w:lang w:val="es-ES"/>
        </w:rPr>
        <w:t>solicitó lo siguiente:</w:t>
      </w:r>
    </w:p>
    <w:p w14:paraId="2B3992E8" w14:textId="77777777" w:rsidR="009F4D05" w:rsidRPr="004C76D0" w:rsidRDefault="009F4D05" w:rsidP="001828D6">
      <w:pPr>
        <w:spacing w:line="360" w:lineRule="auto"/>
        <w:contextualSpacing/>
        <w:jc w:val="both"/>
        <w:rPr>
          <w:rFonts w:ascii="Palatino Linotype" w:hAnsi="Palatino Linotype" w:cs="Tahoma"/>
          <w:sz w:val="22"/>
          <w:szCs w:val="22"/>
          <w:lang w:val="es-ES"/>
        </w:rPr>
      </w:pPr>
    </w:p>
    <w:p w14:paraId="7A875172" w14:textId="49C5F05A" w:rsidR="007144E0" w:rsidRPr="004C76D0" w:rsidRDefault="007144E0" w:rsidP="007144E0">
      <w:pPr>
        <w:numPr>
          <w:ilvl w:val="0"/>
          <w:numId w:val="28"/>
        </w:num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Conocer si el medio de comunicación llamado </w:t>
      </w:r>
      <w:r w:rsidRPr="004C76D0">
        <w:rPr>
          <w:rFonts w:ascii="Palatino Linotype" w:hAnsi="Palatino Linotype" w:cs="Tahoma"/>
          <w:i/>
          <w:sz w:val="22"/>
          <w:szCs w:val="22"/>
          <w:lang w:val="es-ES"/>
        </w:rPr>
        <w:t>“El Universatil”</w:t>
      </w:r>
      <w:r w:rsidRPr="004C76D0">
        <w:rPr>
          <w:rFonts w:ascii="Palatino Linotype" w:hAnsi="Palatino Linotype" w:cs="Tahoma"/>
          <w:sz w:val="22"/>
          <w:szCs w:val="22"/>
          <w:lang w:val="es-ES"/>
        </w:rPr>
        <w:t xml:space="preserve"> ha recibido recursos públicos por parte del Sujeto Obligado.</w:t>
      </w:r>
    </w:p>
    <w:p w14:paraId="27A76C87" w14:textId="79F6A8D5" w:rsidR="007144E0" w:rsidRPr="004C76D0" w:rsidRDefault="007144E0" w:rsidP="007144E0">
      <w:pPr>
        <w:numPr>
          <w:ilvl w:val="0"/>
          <w:numId w:val="28"/>
        </w:num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En caso de que s</w:t>
      </w:r>
      <w:r w:rsidR="00391F39" w:rsidRPr="004C76D0">
        <w:rPr>
          <w:rFonts w:ascii="Palatino Linotype" w:hAnsi="Palatino Linotype" w:cs="Tahoma"/>
          <w:sz w:val="22"/>
          <w:szCs w:val="22"/>
          <w:lang w:val="es-ES"/>
        </w:rPr>
        <w:t>í</w:t>
      </w:r>
      <w:r w:rsidRPr="004C76D0">
        <w:rPr>
          <w:rFonts w:ascii="Palatino Linotype" w:hAnsi="Palatino Linotype" w:cs="Tahoma"/>
          <w:sz w:val="22"/>
          <w:szCs w:val="22"/>
          <w:lang w:val="es-ES"/>
        </w:rPr>
        <w:t xml:space="preserve">, remitir los documentos que dan cuenta de ello. </w:t>
      </w:r>
    </w:p>
    <w:p w14:paraId="3F664560" w14:textId="77777777" w:rsidR="007144E0" w:rsidRPr="004C76D0" w:rsidRDefault="007144E0" w:rsidP="001828D6">
      <w:pPr>
        <w:spacing w:line="360" w:lineRule="auto"/>
        <w:contextualSpacing/>
        <w:jc w:val="both"/>
        <w:rPr>
          <w:rFonts w:ascii="Palatino Linotype" w:hAnsi="Palatino Linotype" w:cs="Tahoma"/>
          <w:sz w:val="22"/>
          <w:szCs w:val="22"/>
          <w:lang w:val="es-ES"/>
        </w:rPr>
      </w:pPr>
    </w:p>
    <w:p w14:paraId="49A282F0" w14:textId="52EEFFF5" w:rsidR="007144E0" w:rsidRPr="004C76D0" w:rsidRDefault="007144E0" w:rsidP="001828D6">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En respuesta, el Sujeto Obligado a través del Director de Administración manifestó que realizó una búsqueda exhaustiva en sus expedientes y que no se encontró información relacionada con lo solicitado</w:t>
      </w:r>
      <w:r w:rsidR="00391F39" w:rsidRPr="004C76D0">
        <w:rPr>
          <w:rFonts w:ascii="Palatino Linotype" w:hAnsi="Palatino Linotype" w:cs="Tahoma"/>
          <w:sz w:val="22"/>
          <w:szCs w:val="22"/>
          <w:lang w:val="es-ES"/>
        </w:rPr>
        <w:t>; sin embargo no precisó el periodo de búsqueda.</w:t>
      </w:r>
    </w:p>
    <w:p w14:paraId="46CC696E" w14:textId="77777777" w:rsidR="007144E0" w:rsidRPr="004C76D0" w:rsidRDefault="007144E0" w:rsidP="001828D6">
      <w:pPr>
        <w:spacing w:line="360" w:lineRule="auto"/>
        <w:contextualSpacing/>
        <w:jc w:val="both"/>
        <w:rPr>
          <w:rFonts w:ascii="Palatino Linotype" w:hAnsi="Palatino Linotype" w:cs="Tahoma"/>
          <w:sz w:val="22"/>
          <w:szCs w:val="22"/>
          <w:lang w:val="es-ES"/>
        </w:rPr>
      </w:pPr>
    </w:p>
    <w:p w14:paraId="6694D46D" w14:textId="6F4976BB" w:rsidR="007144E0" w:rsidRPr="004C76D0" w:rsidRDefault="007144E0" w:rsidP="007144E0">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Derivado de la respuesta</w:t>
      </w:r>
      <w:r w:rsidR="00074475" w:rsidRPr="004C76D0">
        <w:rPr>
          <w:rFonts w:ascii="Palatino Linotype" w:hAnsi="Palatino Linotype" w:cs="Tahoma"/>
          <w:sz w:val="22"/>
          <w:szCs w:val="22"/>
          <w:lang w:val="es-ES"/>
        </w:rPr>
        <w:t>,</w:t>
      </w:r>
      <w:r w:rsidRPr="004C76D0">
        <w:rPr>
          <w:rFonts w:ascii="Palatino Linotype" w:hAnsi="Palatino Linotype" w:cs="Tahoma"/>
          <w:sz w:val="22"/>
          <w:szCs w:val="22"/>
          <w:lang w:val="es-ES"/>
        </w:rPr>
        <w:t xml:space="preserve"> el Particular interpuso los Recursos de Revisión, en el que reiteró la solicitud inicial, solicitó la vista a la Contraloría Interna y destacó que el Sujeto Obligado no le informó del derecho y plazo correspondiente para hacer efectivo su derecho de interponer el Recurso de Revisión.</w:t>
      </w:r>
    </w:p>
    <w:p w14:paraId="7087C078" w14:textId="77777777" w:rsidR="007144E0" w:rsidRPr="004C76D0" w:rsidRDefault="007144E0" w:rsidP="007144E0">
      <w:pPr>
        <w:spacing w:line="360" w:lineRule="auto"/>
        <w:contextualSpacing/>
        <w:jc w:val="both"/>
        <w:rPr>
          <w:rFonts w:ascii="Palatino Linotype" w:hAnsi="Palatino Linotype" w:cs="Tahoma"/>
          <w:sz w:val="22"/>
          <w:szCs w:val="22"/>
          <w:lang w:val="es-ES"/>
        </w:rPr>
      </w:pPr>
    </w:p>
    <w:p w14:paraId="4F8D817A" w14:textId="22BE9C83" w:rsidR="009F4D05" w:rsidRPr="004C76D0" w:rsidRDefault="007144E0" w:rsidP="007144E0">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Durante la tramitación del Recurso de Revisión, el Sujeto Obligado </w:t>
      </w:r>
      <w:r w:rsidR="00F97BA8" w:rsidRPr="004C76D0">
        <w:rPr>
          <w:rFonts w:ascii="Palatino Linotype" w:hAnsi="Palatino Linotype" w:cs="Tahoma"/>
          <w:sz w:val="22"/>
          <w:szCs w:val="22"/>
          <w:lang w:val="es-ES"/>
        </w:rPr>
        <w:t>rindió informes justificados en los que el Director de Administración señal</w:t>
      </w:r>
      <w:r w:rsidR="009F4D05" w:rsidRPr="004C76D0">
        <w:rPr>
          <w:rFonts w:ascii="Palatino Linotype" w:hAnsi="Palatino Linotype" w:cs="Tahoma"/>
          <w:sz w:val="22"/>
          <w:szCs w:val="22"/>
          <w:lang w:val="es-ES"/>
        </w:rPr>
        <w:t xml:space="preserve">ó que realizo la búsqueda de la información en el periodo que va del 6 de enero de 2022 al 4 de febrero de 2022 y que no localizó la información en virtud de que no se ha contratado con el medio de comunicación </w:t>
      </w:r>
      <w:r w:rsidR="009F4D05" w:rsidRPr="004C76D0">
        <w:rPr>
          <w:rFonts w:ascii="Palatino Linotype" w:hAnsi="Palatino Linotype" w:cs="Tahoma"/>
          <w:sz w:val="22"/>
          <w:szCs w:val="22"/>
          <w:lang w:val="es-ES"/>
        </w:rPr>
        <w:lastRenderedPageBreak/>
        <w:t>señalado por el Particular; dicho informe se puso a la vista del Recurrente; sin embargo, no realizó manifestaciones adicionales.</w:t>
      </w:r>
    </w:p>
    <w:p w14:paraId="6AD69519" w14:textId="77777777" w:rsidR="00094ABF" w:rsidRPr="004C76D0" w:rsidRDefault="00094ABF" w:rsidP="001828D6">
      <w:pPr>
        <w:spacing w:line="360" w:lineRule="auto"/>
        <w:contextualSpacing/>
        <w:jc w:val="both"/>
        <w:rPr>
          <w:rFonts w:ascii="Palatino Linotype" w:hAnsi="Palatino Linotype" w:cs="Tahoma"/>
          <w:sz w:val="22"/>
          <w:szCs w:val="22"/>
          <w:lang w:val="es-ES"/>
        </w:rPr>
      </w:pPr>
    </w:p>
    <w:p w14:paraId="59C397FE" w14:textId="2A11AA9D" w:rsidR="00626691" w:rsidRPr="004C76D0" w:rsidRDefault="00626691" w:rsidP="001828D6">
      <w:pPr>
        <w:spacing w:line="360" w:lineRule="auto"/>
        <w:contextualSpacing/>
        <w:jc w:val="both"/>
        <w:rPr>
          <w:rFonts w:ascii="Palatino Linotype" w:hAnsi="Palatino Linotype" w:cs="Tahoma"/>
          <w:b/>
          <w:bCs/>
          <w:sz w:val="22"/>
          <w:szCs w:val="22"/>
        </w:rPr>
      </w:pPr>
      <w:r w:rsidRPr="004C76D0">
        <w:rPr>
          <w:rFonts w:ascii="Palatino Linotype" w:hAnsi="Palatino Linotype" w:cs="Tahoma"/>
          <w:sz w:val="22"/>
          <w:szCs w:val="22"/>
        </w:rPr>
        <w:t>Finalmente, en el asunto que nos ocupa se actualiza</w:t>
      </w:r>
      <w:r w:rsidR="00094ABF" w:rsidRPr="004C76D0">
        <w:rPr>
          <w:rFonts w:ascii="Palatino Linotype" w:hAnsi="Palatino Linotype" w:cs="Tahoma"/>
          <w:sz w:val="22"/>
          <w:szCs w:val="22"/>
        </w:rPr>
        <w:t>n</w:t>
      </w:r>
      <w:r w:rsidRPr="004C76D0">
        <w:rPr>
          <w:rFonts w:ascii="Palatino Linotype" w:hAnsi="Palatino Linotype" w:cs="Tahoma"/>
          <w:sz w:val="22"/>
          <w:szCs w:val="22"/>
        </w:rPr>
        <w:t xml:space="preserve"> la</w:t>
      </w:r>
      <w:r w:rsidR="00094ABF" w:rsidRPr="004C76D0">
        <w:rPr>
          <w:rFonts w:ascii="Palatino Linotype" w:hAnsi="Palatino Linotype" w:cs="Tahoma"/>
          <w:sz w:val="22"/>
          <w:szCs w:val="22"/>
        </w:rPr>
        <w:t>s</w:t>
      </w:r>
      <w:r w:rsidRPr="004C76D0">
        <w:rPr>
          <w:rFonts w:ascii="Palatino Linotype" w:hAnsi="Palatino Linotype" w:cs="Tahoma"/>
          <w:sz w:val="22"/>
          <w:szCs w:val="22"/>
        </w:rPr>
        <w:t xml:space="preserve"> causal</w:t>
      </w:r>
      <w:r w:rsidR="00094ABF" w:rsidRPr="004C76D0">
        <w:rPr>
          <w:rFonts w:ascii="Palatino Linotype" w:hAnsi="Palatino Linotype" w:cs="Tahoma"/>
          <w:sz w:val="22"/>
          <w:szCs w:val="22"/>
        </w:rPr>
        <w:t>es</w:t>
      </w:r>
      <w:r w:rsidRPr="004C76D0">
        <w:rPr>
          <w:rFonts w:ascii="Palatino Linotype" w:hAnsi="Palatino Linotype" w:cs="Tahoma"/>
          <w:sz w:val="22"/>
          <w:szCs w:val="22"/>
        </w:rPr>
        <w:t xml:space="preserve"> de procedencia señalada en el </w:t>
      </w:r>
      <w:r w:rsidR="00094ABF" w:rsidRPr="004C76D0">
        <w:rPr>
          <w:rFonts w:ascii="Palatino Linotype" w:hAnsi="Palatino Linotype" w:cs="Tahoma"/>
          <w:b/>
          <w:sz w:val="22"/>
          <w:szCs w:val="22"/>
        </w:rPr>
        <w:t>artículo 179, fracciones</w:t>
      </w:r>
      <w:r w:rsidRPr="004C76D0">
        <w:rPr>
          <w:rFonts w:ascii="Palatino Linotype" w:hAnsi="Palatino Linotype" w:cs="Tahoma"/>
          <w:b/>
          <w:sz w:val="22"/>
          <w:szCs w:val="22"/>
        </w:rPr>
        <w:t xml:space="preserve"> I de la Ley de la materia</w:t>
      </w:r>
      <w:r w:rsidRPr="004C76D0">
        <w:rPr>
          <w:rFonts w:ascii="Palatino Linotype" w:hAnsi="Palatino Linotype" w:cs="Tahoma"/>
          <w:b/>
          <w:bCs/>
          <w:sz w:val="22"/>
          <w:szCs w:val="22"/>
        </w:rPr>
        <w:t>, pues el Particular se por la negativa a la información solicitada</w:t>
      </w:r>
      <w:r w:rsidR="009F4D05" w:rsidRPr="004C76D0">
        <w:rPr>
          <w:rFonts w:ascii="Palatino Linotype" w:hAnsi="Palatino Linotype" w:cs="Tahoma"/>
          <w:b/>
          <w:bCs/>
          <w:sz w:val="22"/>
          <w:szCs w:val="22"/>
        </w:rPr>
        <w:t>.</w:t>
      </w:r>
    </w:p>
    <w:p w14:paraId="3FAAC796"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15B796F1"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CUARTO. Marco normativo aplicable en materia de transparencia y acceso a la información pública.</w:t>
      </w:r>
    </w:p>
    <w:p w14:paraId="3F266009"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3E3F13DC"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E9A98E" w14:textId="77777777" w:rsidR="00626691" w:rsidRPr="004C76D0" w:rsidRDefault="00626691" w:rsidP="001828D6">
      <w:pPr>
        <w:spacing w:line="360" w:lineRule="auto"/>
        <w:contextualSpacing/>
        <w:jc w:val="both"/>
        <w:rPr>
          <w:rFonts w:ascii="Palatino Linotype" w:hAnsi="Palatino Linotype" w:cs="Tahoma"/>
          <w:sz w:val="22"/>
          <w:szCs w:val="22"/>
        </w:rPr>
      </w:pPr>
    </w:p>
    <w:p w14:paraId="631A5CC3"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5659D2E" w14:textId="77777777" w:rsidR="00626691" w:rsidRPr="004C76D0" w:rsidRDefault="00626691" w:rsidP="001828D6">
      <w:pPr>
        <w:spacing w:line="360" w:lineRule="auto"/>
        <w:contextualSpacing/>
        <w:jc w:val="both"/>
        <w:rPr>
          <w:rFonts w:ascii="Palatino Linotype" w:hAnsi="Palatino Linotype" w:cs="Tahoma"/>
          <w:sz w:val="22"/>
          <w:szCs w:val="22"/>
        </w:rPr>
      </w:pPr>
    </w:p>
    <w:p w14:paraId="264B9640"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CFD2FE" w14:textId="77777777" w:rsidR="00626691" w:rsidRPr="004C76D0" w:rsidRDefault="00626691" w:rsidP="001828D6">
      <w:pPr>
        <w:spacing w:line="360" w:lineRule="auto"/>
        <w:contextualSpacing/>
        <w:jc w:val="both"/>
        <w:rPr>
          <w:rFonts w:ascii="Palatino Linotype" w:hAnsi="Palatino Linotype" w:cs="Tahoma"/>
          <w:sz w:val="22"/>
          <w:szCs w:val="22"/>
        </w:rPr>
      </w:pPr>
    </w:p>
    <w:p w14:paraId="0BDE2787"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9F23EF" w14:textId="77777777" w:rsidR="00626691" w:rsidRPr="004C76D0" w:rsidRDefault="00626691" w:rsidP="001828D6">
      <w:pPr>
        <w:spacing w:line="360" w:lineRule="auto"/>
        <w:contextualSpacing/>
        <w:jc w:val="both"/>
        <w:rPr>
          <w:rFonts w:ascii="Palatino Linotype" w:hAnsi="Palatino Linotype" w:cs="Tahoma"/>
          <w:sz w:val="22"/>
          <w:szCs w:val="22"/>
        </w:rPr>
      </w:pPr>
    </w:p>
    <w:p w14:paraId="48326303" w14:textId="13ED8C84"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El artículo 12, que, quienes generen, recopilen, administren, manejen, procesen, archiven o conserven información pública serán responsables de la misma.</w:t>
      </w:r>
    </w:p>
    <w:p w14:paraId="1B34563C" w14:textId="77777777" w:rsidR="00053CB1" w:rsidRPr="004C76D0" w:rsidRDefault="00053CB1" w:rsidP="001828D6">
      <w:pPr>
        <w:spacing w:line="360" w:lineRule="auto"/>
        <w:contextualSpacing/>
        <w:jc w:val="both"/>
        <w:rPr>
          <w:rFonts w:ascii="Palatino Linotype" w:hAnsi="Palatino Linotype" w:cs="Tahoma"/>
          <w:sz w:val="22"/>
          <w:szCs w:val="22"/>
        </w:rPr>
      </w:pPr>
    </w:p>
    <w:p w14:paraId="500D461A"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472F62" w14:textId="77777777" w:rsidR="00626691" w:rsidRPr="004C76D0" w:rsidRDefault="00626691" w:rsidP="001828D6">
      <w:pPr>
        <w:spacing w:line="360" w:lineRule="auto"/>
        <w:contextualSpacing/>
        <w:jc w:val="both"/>
        <w:rPr>
          <w:rFonts w:ascii="Palatino Linotype" w:hAnsi="Palatino Linotype" w:cs="Tahoma"/>
          <w:sz w:val="22"/>
          <w:szCs w:val="22"/>
        </w:rPr>
      </w:pPr>
    </w:p>
    <w:p w14:paraId="4DF19792" w14:textId="77777777" w:rsidR="00626691" w:rsidRPr="004C76D0" w:rsidRDefault="00626691" w:rsidP="001828D6">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509521" w14:textId="77777777" w:rsidR="00626691" w:rsidRPr="004C76D0" w:rsidRDefault="00626691" w:rsidP="001828D6">
      <w:pPr>
        <w:spacing w:line="360" w:lineRule="auto"/>
        <w:contextualSpacing/>
        <w:jc w:val="both"/>
        <w:rPr>
          <w:rFonts w:ascii="Palatino Linotype" w:hAnsi="Palatino Linotype" w:cs="Tahoma"/>
          <w:sz w:val="22"/>
          <w:szCs w:val="22"/>
        </w:rPr>
      </w:pPr>
    </w:p>
    <w:p w14:paraId="5675EBB4" w14:textId="77777777" w:rsidR="00626691" w:rsidRPr="004C76D0" w:rsidRDefault="00626691" w:rsidP="001828D6">
      <w:pPr>
        <w:spacing w:line="360" w:lineRule="auto"/>
        <w:contextualSpacing/>
        <w:jc w:val="both"/>
        <w:rPr>
          <w:rFonts w:ascii="Palatino Linotype" w:hAnsi="Palatino Linotype" w:cs="Tahoma"/>
          <w:b/>
          <w:sz w:val="22"/>
          <w:szCs w:val="22"/>
        </w:rPr>
      </w:pPr>
      <w:r w:rsidRPr="004C76D0">
        <w:rPr>
          <w:rFonts w:ascii="Palatino Linotype" w:hAnsi="Palatino Linotype" w:cs="Tahoma"/>
          <w:b/>
          <w:sz w:val="22"/>
          <w:szCs w:val="22"/>
        </w:rPr>
        <w:t>QUINTO. Estudio de Fondo.</w:t>
      </w:r>
    </w:p>
    <w:p w14:paraId="04E034A2" w14:textId="77777777" w:rsidR="00626691" w:rsidRPr="004C76D0" w:rsidRDefault="00626691" w:rsidP="001828D6">
      <w:pPr>
        <w:spacing w:line="360" w:lineRule="auto"/>
        <w:contextualSpacing/>
        <w:jc w:val="both"/>
        <w:rPr>
          <w:rFonts w:ascii="Palatino Linotype" w:hAnsi="Palatino Linotype" w:cs="Tahoma"/>
          <w:b/>
          <w:sz w:val="22"/>
          <w:szCs w:val="22"/>
        </w:rPr>
      </w:pPr>
    </w:p>
    <w:p w14:paraId="284FCEF8" w14:textId="77777777" w:rsidR="00626691" w:rsidRPr="004C76D0" w:rsidRDefault="00626691" w:rsidP="001828D6">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8C3C8B4"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29F7553E" w14:textId="77777777" w:rsidR="00626691" w:rsidRPr="004C76D0" w:rsidRDefault="00626691" w:rsidP="001828D6">
      <w:pPr>
        <w:numPr>
          <w:ilvl w:val="0"/>
          <w:numId w:val="4"/>
        </w:num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108DF9AD"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31B026A2" w14:textId="77777777" w:rsidR="00626691" w:rsidRPr="004C76D0" w:rsidRDefault="00626691" w:rsidP="001828D6">
      <w:pPr>
        <w:numPr>
          <w:ilvl w:val="0"/>
          <w:numId w:val="4"/>
        </w:num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Transparentar la gestión pública, mediante la difusión de la información generada por los Sujetos Obligados, y</w:t>
      </w:r>
    </w:p>
    <w:p w14:paraId="4DC6E4F3"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624A1EC9" w14:textId="77777777" w:rsidR="00626691" w:rsidRPr="004C76D0" w:rsidRDefault="00626691" w:rsidP="001828D6">
      <w:pPr>
        <w:numPr>
          <w:ilvl w:val="0"/>
          <w:numId w:val="4"/>
        </w:num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lastRenderedPageBreak/>
        <w:t>Promover, fomentar y difundir la cultura de la transparencia en el ejercicio de la función pública, el acceso a la información y la participación ciudadana, así como, la rendición de cuentas.</w:t>
      </w:r>
    </w:p>
    <w:p w14:paraId="508BDD0F"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20AC72B3" w14:textId="77777777" w:rsidR="00626691" w:rsidRPr="004C76D0" w:rsidRDefault="00626691" w:rsidP="001828D6">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 xml:space="preserve">Conforme a lo anterior, se deprende que </w:t>
      </w:r>
      <w:r w:rsidRPr="004C76D0">
        <w:rPr>
          <w:rFonts w:ascii="Palatino Linotype" w:hAnsi="Palatino Linotype" w:cs="Tahoma"/>
          <w:b/>
          <w:bCs/>
          <w:sz w:val="22"/>
          <w:szCs w:val="22"/>
        </w:rPr>
        <w:t>los objetivos de la Ley de la materia,</w:t>
      </w:r>
      <w:r w:rsidRPr="004C76D0">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2B9063C"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5F30F107" w14:textId="77777777" w:rsidR="00626691" w:rsidRPr="004C76D0" w:rsidRDefault="00626691" w:rsidP="001828D6">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 xml:space="preserve">En ese orden de ideas, para la atención de las solicitudes de acceso a la información, debe privilegiarse el </w:t>
      </w:r>
      <w:r w:rsidRPr="004C76D0">
        <w:rPr>
          <w:rFonts w:ascii="Palatino Linotype" w:hAnsi="Palatino Linotype" w:cs="Tahoma"/>
          <w:b/>
          <w:bCs/>
          <w:sz w:val="22"/>
          <w:szCs w:val="22"/>
        </w:rPr>
        <w:t>principio de máxima publicidad</w:t>
      </w:r>
      <w:r w:rsidRPr="004C76D0">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39B9373" w14:textId="77777777" w:rsidR="00626691" w:rsidRPr="004C76D0" w:rsidRDefault="00626691" w:rsidP="001828D6">
      <w:pPr>
        <w:spacing w:line="360" w:lineRule="auto"/>
        <w:contextualSpacing/>
        <w:jc w:val="both"/>
        <w:rPr>
          <w:rFonts w:ascii="Palatino Linotype" w:hAnsi="Palatino Linotype" w:cs="Tahoma"/>
          <w:bCs/>
          <w:sz w:val="22"/>
          <w:szCs w:val="22"/>
        </w:rPr>
      </w:pPr>
    </w:p>
    <w:p w14:paraId="327490EC" w14:textId="77777777" w:rsidR="00626691" w:rsidRPr="004C76D0" w:rsidRDefault="00626691" w:rsidP="001828D6">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CE8882C" w14:textId="77777777" w:rsidR="00626691" w:rsidRPr="004C76D0" w:rsidRDefault="00626691" w:rsidP="001828D6">
      <w:pPr>
        <w:tabs>
          <w:tab w:val="left" w:pos="284"/>
        </w:tabs>
        <w:spacing w:line="360" w:lineRule="auto"/>
        <w:contextualSpacing/>
        <w:jc w:val="both"/>
        <w:rPr>
          <w:rFonts w:ascii="Palatino Linotype" w:hAnsi="Palatino Linotype" w:cs="Tahoma"/>
          <w:bCs/>
          <w:sz w:val="22"/>
          <w:szCs w:val="22"/>
        </w:rPr>
      </w:pPr>
    </w:p>
    <w:p w14:paraId="3FBCE30A" w14:textId="77777777" w:rsidR="00626691" w:rsidRPr="004C76D0" w:rsidRDefault="00626691" w:rsidP="001828D6">
      <w:pPr>
        <w:numPr>
          <w:ilvl w:val="0"/>
          <w:numId w:val="3"/>
        </w:numPr>
        <w:tabs>
          <w:tab w:val="left" w:pos="284"/>
        </w:tabs>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C5ED56B" w14:textId="77777777" w:rsidR="00626691" w:rsidRPr="004C76D0" w:rsidRDefault="00626691" w:rsidP="001828D6">
      <w:pPr>
        <w:tabs>
          <w:tab w:val="left" w:pos="284"/>
        </w:tabs>
        <w:spacing w:line="360" w:lineRule="auto"/>
        <w:contextualSpacing/>
        <w:jc w:val="both"/>
        <w:rPr>
          <w:rFonts w:ascii="Palatino Linotype" w:hAnsi="Palatino Linotype" w:cs="Tahoma"/>
          <w:bCs/>
          <w:sz w:val="22"/>
          <w:szCs w:val="22"/>
        </w:rPr>
      </w:pPr>
    </w:p>
    <w:p w14:paraId="6D2E3B17" w14:textId="77777777" w:rsidR="00626691" w:rsidRPr="004C76D0" w:rsidRDefault="00626691" w:rsidP="001828D6">
      <w:pPr>
        <w:numPr>
          <w:ilvl w:val="0"/>
          <w:numId w:val="3"/>
        </w:numPr>
        <w:tabs>
          <w:tab w:val="left" w:pos="284"/>
        </w:tabs>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 xml:space="preserve">La respuesta a los requerimientos informativos, deberán notificarse al interesado en el menor tiempo posible, que no podrá exceder de </w:t>
      </w:r>
      <w:r w:rsidRPr="004C76D0">
        <w:rPr>
          <w:rFonts w:ascii="Palatino Linotype" w:hAnsi="Palatino Linotype" w:cs="Tahoma"/>
          <w:b/>
          <w:bCs/>
          <w:sz w:val="22"/>
          <w:szCs w:val="22"/>
        </w:rPr>
        <w:t>quince días hábiles, contados a partir del día siguiente a la presentación de esta.</w:t>
      </w:r>
      <w:r w:rsidRPr="004C76D0">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219DDDAA" w14:textId="77777777" w:rsidR="00626691" w:rsidRPr="004C76D0" w:rsidRDefault="00626691" w:rsidP="001828D6">
      <w:pPr>
        <w:tabs>
          <w:tab w:val="left" w:pos="284"/>
        </w:tabs>
        <w:spacing w:line="360" w:lineRule="auto"/>
        <w:contextualSpacing/>
        <w:jc w:val="both"/>
        <w:rPr>
          <w:rFonts w:ascii="Palatino Linotype" w:hAnsi="Palatino Linotype" w:cs="Tahoma"/>
          <w:bCs/>
          <w:sz w:val="22"/>
          <w:szCs w:val="22"/>
        </w:rPr>
      </w:pPr>
    </w:p>
    <w:p w14:paraId="404D836C" w14:textId="77777777" w:rsidR="00626691" w:rsidRPr="004C76D0" w:rsidRDefault="00626691" w:rsidP="001828D6">
      <w:pPr>
        <w:numPr>
          <w:ilvl w:val="0"/>
          <w:numId w:val="3"/>
        </w:numPr>
        <w:tabs>
          <w:tab w:val="left" w:pos="284"/>
        </w:tabs>
        <w:spacing w:line="360" w:lineRule="auto"/>
        <w:contextualSpacing/>
        <w:jc w:val="both"/>
        <w:rPr>
          <w:rFonts w:ascii="Palatino Linotype" w:hAnsi="Palatino Linotype" w:cs="Tahoma"/>
          <w:b/>
          <w:bCs/>
          <w:sz w:val="22"/>
          <w:szCs w:val="22"/>
        </w:rPr>
      </w:pPr>
      <w:r w:rsidRPr="004C76D0">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C76D0">
        <w:rPr>
          <w:rFonts w:ascii="Palatino Linotype" w:hAnsi="Palatino Linotype" w:cs="Tahoma"/>
          <w:b/>
          <w:bCs/>
          <w:sz w:val="22"/>
          <w:szCs w:val="22"/>
        </w:rPr>
        <w:t>que se encuentren en sus archivos o que estén constreñidos a elaborar;</w:t>
      </w:r>
    </w:p>
    <w:p w14:paraId="78B796B4" w14:textId="77777777" w:rsidR="00626691" w:rsidRPr="004C76D0" w:rsidRDefault="00626691" w:rsidP="001828D6">
      <w:pPr>
        <w:tabs>
          <w:tab w:val="left" w:pos="284"/>
        </w:tabs>
        <w:spacing w:line="360" w:lineRule="auto"/>
        <w:contextualSpacing/>
        <w:jc w:val="both"/>
        <w:rPr>
          <w:rFonts w:ascii="Palatino Linotype" w:hAnsi="Palatino Linotype" w:cs="Tahoma"/>
          <w:b/>
          <w:bCs/>
          <w:sz w:val="22"/>
          <w:szCs w:val="22"/>
        </w:rPr>
      </w:pPr>
    </w:p>
    <w:p w14:paraId="361D7ABE" w14:textId="77777777" w:rsidR="00626691" w:rsidRPr="004C76D0" w:rsidRDefault="00626691" w:rsidP="001828D6">
      <w:pPr>
        <w:numPr>
          <w:ilvl w:val="0"/>
          <w:numId w:val="3"/>
        </w:numPr>
        <w:tabs>
          <w:tab w:val="left" w:pos="284"/>
        </w:tabs>
        <w:spacing w:line="360" w:lineRule="auto"/>
        <w:contextualSpacing/>
        <w:jc w:val="both"/>
        <w:rPr>
          <w:rFonts w:ascii="Palatino Linotype" w:hAnsi="Palatino Linotype" w:cs="Tahoma"/>
          <w:b/>
          <w:bCs/>
          <w:sz w:val="22"/>
          <w:szCs w:val="22"/>
        </w:rPr>
      </w:pPr>
      <w:r w:rsidRPr="004C76D0">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3FA8E89" w14:textId="77777777" w:rsidR="00626691" w:rsidRPr="004C76D0" w:rsidRDefault="00626691" w:rsidP="001828D6">
      <w:pPr>
        <w:tabs>
          <w:tab w:val="left" w:pos="284"/>
        </w:tabs>
        <w:spacing w:line="360" w:lineRule="auto"/>
        <w:contextualSpacing/>
        <w:jc w:val="both"/>
        <w:rPr>
          <w:rFonts w:ascii="Palatino Linotype" w:hAnsi="Palatino Linotype" w:cs="Tahoma"/>
          <w:b/>
          <w:bCs/>
          <w:sz w:val="22"/>
          <w:szCs w:val="22"/>
        </w:rPr>
      </w:pPr>
    </w:p>
    <w:p w14:paraId="5E3AEA7F" w14:textId="77777777" w:rsidR="00626691" w:rsidRPr="004C76D0" w:rsidRDefault="00626691" w:rsidP="001828D6">
      <w:pPr>
        <w:numPr>
          <w:ilvl w:val="0"/>
          <w:numId w:val="3"/>
        </w:numPr>
        <w:tabs>
          <w:tab w:val="left" w:pos="284"/>
        </w:tabs>
        <w:spacing w:line="360" w:lineRule="auto"/>
        <w:contextualSpacing/>
        <w:jc w:val="both"/>
        <w:rPr>
          <w:rFonts w:ascii="Palatino Linotype" w:hAnsi="Palatino Linotype" w:cs="Tahoma"/>
          <w:b/>
          <w:iCs/>
          <w:sz w:val="22"/>
          <w:szCs w:val="22"/>
        </w:rPr>
      </w:pPr>
      <w:r w:rsidRPr="004C76D0">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4C76D0">
        <w:rPr>
          <w:rFonts w:ascii="Palatino Linotype" w:hAnsi="Palatino Linotype" w:cs="Tahoma"/>
          <w:b/>
          <w:iCs/>
          <w:sz w:val="22"/>
          <w:szCs w:val="22"/>
        </w:rPr>
        <w:t xml:space="preserve"> </w:t>
      </w:r>
    </w:p>
    <w:p w14:paraId="1542E3FB" w14:textId="77777777" w:rsidR="00626691" w:rsidRPr="004C76D0" w:rsidRDefault="00626691" w:rsidP="001828D6">
      <w:pPr>
        <w:spacing w:line="360" w:lineRule="auto"/>
        <w:contextualSpacing/>
        <w:jc w:val="both"/>
        <w:rPr>
          <w:rFonts w:ascii="Palatino Linotype" w:hAnsi="Palatino Linotype" w:cs="Tahoma"/>
          <w:b/>
          <w:sz w:val="22"/>
          <w:szCs w:val="22"/>
          <w:u w:val="single"/>
          <w:lang w:val="es-ES"/>
        </w:rPr>
      </w:pPr>
    </w:p>
    <w:p w14:paraId="4230BF7E" w14:textId="77777777" w:rsidR="00626691" w:rsidRPr="004C76D0" w:rsidRDefault="00626691" w:rsidP="001828D6">
      <w:pPr>
        <w:spacing w:line="360" w:lineRule="auto"/>
        <w:contextualSpacing/>
        <w:jc w:val="both"/>
        <w:rPr>
          <w:rFonts w:ascii="Palatino Linotype" w:hAnsi="Palatino Linotype" w:cs="Tahoma"/>
          <w:b/>
          <w:sz w:val="22"/>
          <w:szCs w:val="22"/>
          <w:u w:val="single"/>
          <w:lang w:val="es-ES"/>
        </w:rPr>
      </w:pPr>
      <w:r w:rsidRPr="004C76D0">
        <w:rPr>
          <w:rFonts w:ascii="Palatino Linotype" w:hAnsi="Palatino Linotype" w:cs="Tahoma"/>
          <w:b/>
          <w:sz w:val="22"/>
          <w:szCs w:val="22"/>
          <w:u w:val="single"/>
          <w:lang w:val="es-ES"/>
        </w:rPr>
        <w:t xml:space="preserve">Del análisis de la información solicitada. </w:t>
      </w:r>
    </w:p>
    <w:p w14:paraId="369FEE91" w14:textId="4DAD05D7" w:rsidR="009F4D05" w:rsidRPr="004C76D0" w:rsidRDefault="009F4D05" w:rsidP="001828D6">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lastRenderedPageBreak/>
        <w:t xml:space="preserve">Una vez expuesto lo anterior, se procede al </w:t>
      </w:r>
      <w:r w:rsidR="00BD7359" w:rsidRPr="004C76D0">
        <w:rPr>
          <w:rFonts w:ascii="Palatino Linotype" w:hAnsi="Palatino Linotype" w:cs="Tahoma"/>
          <w:sz w:val="22"/>
          <w:szCs w:val="22"/>
          <w:lang w:val="es-ES"/>
        </w:rPr>
        <w:t>análisis</w:t>
      </w:r>
      <w:r w:rsidRPr="004C76D0">
        <w:rPr>
          <w:rFonts w:ascii="Palatino Linotype" w:hAnsi="Palatino Linotype" w:cs="Tahoma"/>
          <w:sz w:val="22"/>
          <w:szCs w:val="22"/>
          <w:lang w:val="es-ES"/>
        </w:rPr>
        <w:t xml:space="preserve"> de la información </w:t>
      </w:r>
      <w:r w:rsidR="00BD7359" w:rsidRPr="004C76D0">
        <w:rPr>
          <w:rFonts w:ascii="Palatino Linotype" w:hAnsi="Palatino Linotype" w:cs="Tahoma"/>
          <w:sz w:val="22"/>
          <w:szCs w:val="22"/>
          <w:lang w:val="es-ES"/>
        </w:rPr>
        <w:t>solicitada</w:t>
      </w:r>
      <w:r w:rsidRPr="004C76D0">
        <w:rPr>
          <w:rFonts w:ascii="Palatino Linotype" w:hAnsi="Palatino Linotype" w:cs="Tahoma"/>
          <w:sz w:val="22"/>
          <w:szCs w:val="22"/>
          <w:lang w:val="es-ES"/>
        </w:rPr>
        <w:t>; así pues el Particular solicitó lo siguiente:</w:t>
      </w:r>
    </w:p>
    <w:p w14:paraId="10E0EF2E" w14:textId="77777777" w:rsidR="00BD7359" w:rsidRPr="004C76D0" w:rsidRDefault="00BD7359" w:rsidP="001828D6">
      <w:pPr>
        <w:spacing w:line="360" w:lineRule="auto"/>
        <w:contextualSpacing/>
        <w:jc w:val="both"/>
        <w:rPr>
          <w:rFonts w:ascii="Palatino Linotype" w:hAnsi="Palatino Linotype" w:cs="Tahoma"/>
          <w:sz w:val="22"/>
          <w:szCs w:val="22"/>
          <w:lang w:val="es-ES"/>
        </w:rPr>
      </w:pPr>
    </w:p>
    <w:p w14:paraId="7CC816FC" w14:textId="77777777" w:rsidR="00BD7359" w:rsidRPr="004C76D0" w:rsidRDefault="00BD7359" w:rsidP="00BD7359">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En el contexto de que, el Particular dijo que hace unos meses, localizó un medio de comunicación denominado </w:t>
      </w:r>
      <w:r w:rsidRPr="004C76D0">
        <w:rPr>
          <w:rFonts w:ascii="Palatino Linotype" w:hAnsi="Palatino Linotype" w:cs="Tahoma"/>
          <w:i/>
          <w:sz w:val="22"/>
          <w:szCs w:val="22"/>
          <w:lang w:val="es-ES"/>
        </w:rPr>
        <w:t>El Universatil;</w:t>
      </w:r>
      <w:r w:rsidRPr="004C76D0">
        <w:rPr>
          <w:rFonts w:ascii="Palatino Linotype" w:hAnsi="Palatino Linotype" w:cs="Tahoma"/>
          <w:sz w:val="22"/>
          <w:szCs w:val="22"/>
          <w:lang w:val="es-ES"/>
        </w:rPr>
        <w:t xml:space="preserve"> cuyo slogan es: </w:t>
      </w:r>
      <w:r w:rsidRPr="004C76D0">
        <w:rPr>
          <w:rFonts w:ascii="Palatino Linotype" w:hAnsi="Palatino Linotype" w:cs="Tahoma"/>
          <w:i/>
          <w:sz w:val="22"/>
          <w:szCs w:val="22"/>
          <w:lang w:val="es-ES"/>
        </w:rPr>
        <w:t xml:space="preserve">Ciudadanos informando, </w:t>
      </w:r>
      <w:r w:rsidRPr="004C76D0">
        <w:rPr>
          <w:rFonts w:ascii="Palatino Linotype" w:hAnsi="Palatino Linotype" w:cs="Tahoma"/>
          <w:sz w:val="22"/>
          <w:szCs w:val="22"/>
          <w:lang w:val="es-ES"/>
        </w:rPr>
        <w:t xml:space="preserve">y que vinculó al del Sujeto Obligado; que es </w:t>
      </w:r>
      <w:r w:rsidRPr="004C76D0">
        <w:rPr>
          <w:rFonts w:ascii="Palatino Linotype" w:hAnsi="Palatino Linotype" w:cs="Tahoma"/>
          <w:i/>
          <w:sz w:val="22"/>
          <w:szCs w:val="22"/>
          <w:lang w:val="es-ES"/>
        </w:rPr>
        <w:t xml:space="preserve">Ciudadanos Gobernando; </w:t>
      </w:r>
      <w:r w:rsidRPr="004C76D0">
        <w:rPr>
          <w:rFonts w:ascii="Palatino Linotype" w:hAnsi="Palatino Linotype" w:cs="Tahoma"/>
          <w:sz w:val="22"/>
          <w:szCs w:val="22"/>
          <w:lang w:val="es-ES"/>
        </w:rPr>
        <w:t>además señaló que dicho medio publicó información relacionada con la Administración actual, por lo que, solicitó lo siguiente:</w:t>
      </w:r>
    </w:p>
    <w:p w14:paraId="2326B829" w14:textId="77777777" w:rsidR="00BD7359" w:rsidRPr="004C76D0" w:rsidRDefault="00BD7359" w:rsidP="00BD7359">
      <w:pPr>
        <w:spacing w:line="360" w:lineRule="auto"/>
        <w:contextualSpacing/>
        <w:jc w:val="both"/>
        <w:rPr>
          <w:rFonts w:ascii="Palatino Linotype" w:hAnsi="Palatino Linotype" w:cs="Tahoma"/>
          <w:sz w:val="22"/>
          <w:szCs w:val="22"/>
          <w:lang w:val="es-ES"/>
        </w:rPr>
      </w:pPr>
    </w:p>
    <w:p w14:paraId="1F73C50E" w14:textId="77777777" w:rsidR="00BD7359" w:rsidRPr="004C76D0" w:rsidRDefault="00BD7359" w:rsidP="00BD7359">
      <w:pPr>
        <w:numPr>
          <w:ilvl w:val="0"/>
          <w:numId w:val="28"/>
        </w:num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Conocer si el medio de comunicación llamado </w:t>
      </w:r>
      <w:r w:rsidRPr="004C76D0">
        <w:rPr>
          <w:rFonts w:ascii="Palatino Linotype" w:hAnsi="Palatino Linotype" w:cs="Tahoma"/>
          <w:i/>
          <w:sz w:val="22"/>
          <w:szCs w:val="22"/>
          <w:lang w:val="es-ES"/>
        </w:rPr>
        <w:t>“El Universatil”</w:t>
      </w:r>
      <w:r w:rsidRPr="004C76D0">
        <w:rPr>
          <w:rFonts w:ascii="Palatino Linotype" w:hAnsi="Palatino Linotype" w:cs="Tahoma"/>
          <w:sz w:val="22"/>
          <w:szCs w:val="22"/>
          <w:lang w:val="es-ES"/>
        </w:rPr>
        <w:t xml:space="preserve"> ha recibido recursos públicos por parte del Sujeto Obligado.</w:t>
      </w:r>
    </w:p>
    <w:p w14:paraId="375B5A7E" w14:textId="77777777" w:rsidR="00BD7359" w:rsidRPr="004C76D0" w:rsidRDefault="00BD7359" w:rsidP="00BD7359">
      <w:pPr>
        <w:numPr>
          <w:ilvl w:val="0"/>
          <w:numId w:val="28"/>
        </w:num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En caso de que si, remitir los documentos que dan cuenta de ello. </w:t>
      </w:r>
    </w:p>
    <w:p w14:paraId="03246015" w14:textId="77777777" w:rsidR="00BD7359" w:rsidRPr="004C76D0" w:rsidRDefault="00BD7359" w:rsidP="001828D6">
      <w:pPr>
        <w:spacing w:line="360" w:lineRule="auto"/>
        <w:contextualSpacing/>
        <w:jc w:val="both"/>
        <w:rPr>
          <w:rFonts w:ascii="Palatino Linotype" w:hAnsi="Palatino Linotype" w:cs="Tahoma"/>
          <w:sz w:val="22"/>
          <w:szCs w:val="22"/>
          <w:lang w:val="es-ES"/>
        </w:rPr>
      </w:pPr>
    </w:p>
    <w:p w14:paraId="0665C864" w14:textId="51CAD6B5" w:rsidR="00BD7359" w:rsidRPr="004C76D0" w:rsidRDefault="0089113F" w:rsidP="001828D6">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De la solicitud de información, cabe destacar </w:t>
      </w:r>
      <w:r w:rsidR="00BD7359" w:rsidRPr="004C76D0">
        <w:rPr>
          <w:rFonts w:ascii="Palatino Linotype" w:hAnsi="Palatino Linotype" w:cs="Tahoma"/>
          <w:sz w:val="22"/>
          <w:szCs w:val="22"/>
          <w:lang w:val="es-ES"/>
        </w:rPr>
        <w:t xml:space="preserve">que el Particular a refirió que el medio de comunicación lo localizó desde hace unos meses; lo que significa, que encontró dicho medio unos meses antes de ingresar la solicitud de información a través del Sistema de Acceso a la </w:t>
      </w:r>
      <w:r w:rsidRPr="004C76D0">
        <w:rPr>
          <w:rFonts w:ascii="Palatino Linotype" w:hAnsi="Palatino Linotype" w:cs="Tahoma"/>
          <w:sz w:val="22"/>
          <w:szCs w:val="22"/>
          <w:lang w:val="es-ES"/>
        </w:rPr>
        <w:t>Información Mexiquense (SAIMEX).</w:t>
      </w:r>
    </w:p>
    <w:p w14:paraId="6D9BB305" w14:textId="77777777" w:rsidR="0089113F" w:rsidRPr="004C76D0" w:rsidRDefault="0089113F" w:rsidP="001828D6">
      <w:pPr>
        <w:spacing w:line="360" w:lineRule="auto"/>
        <w:contextualSpacing/>
        <w:jc w:val="both"/>
        <w:rPr>
          <w:rFonts w:ascii="Palatino Linotype" w:hAnsi="Palatino Linotype" w:cs="Tahoma"/>
          <w:sz w:val="22"/>
          <w:szCs w:val="22"/>
          <w:lang w:val="es-ES"/>
        </w:rPr>
      </w:pPr>
    </w:p>
    <w:p w14:paraId="047DAE62" w14:textId="2B2CE84E" w:rsidR="0089113F" w:rsidRPr="004C76D0" w:rsidRDefault="0089113F" w:rsidP="0089113F">
      <w:pPr>
        <w:spacing w:line="360" w:lineRule="auto"/>
        <w:contextualSpacing/>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A pesar de señalar que el medio de comunicación fue localizado desde hace meses, no indicó cuantos meses, ni fijó un periodo de búsqueda de la información; sin embargo, se aprecia que pretende una búsqueda que abarque un periodo de tiempo anterior al cambio de administración; en atención a ello y ante la ambigüedad del periodo de búsqueda, este Organismo Garante, en un ejercicio de máxima protección y garantía en favor del Particular, considera pertinente la aplicación del criterio </w:t>
      </w:r>
      <w:r w:rsidRPr="004C76D0">
        <w:rPr>
          <w:rFonts w:ascii="Palatino Linotype" w:eastAsia="Calibri" w:hAnsi="Palatino Linotype" w:cs="Tahoma"/>
          <w:bCs/>
          <w:sz w:val="22"/>
          <w:szCs w:val="22"/>
          <w:lang w:val="es-ES_tradnl" w:eastAsia="en-US"/>
        </w:rPr>
        <w:t>orientador 03/19 del Instituto Nacional de Transparencia, Acceso a la Información y Protección de Datos Personales –INAI-, el cual a la letra precisa:</w:t>
      </w:r>
    </w:p>
    <w:p w14:paraId="64979FBE" w14:textId="77777777" w:rsidR="0089113F" w:rsidRPr="004C76D0" w:rsidRDefault="0089113F" w:rsidP="0089113F">
      <w:pPr>
        <w:spacing w:line="360" w:lineRule="auto"/>
        <w:jc w:val="both"/>
        <w:rPr>
          <w:rFonts w:ascii="Palatino Linotype" w:eastAsia="Calibri" w:hAnsi="Palatino Linotype" w:cs="Tahoma"/>
          <w:bCs/>
          <w:szCs w:val="22"/>
          <w:lang w:val="es-ES_tradnl" w:eastAsia="en-US"/>
        </w:rPr>
      </w:pPr>
    </w:p>
    <w:p w14:paraId="27D83A6E" w14:textId="77777777" w:rsidR="0089113F" w:rsidRPr="004C76D0" w:rsidRDefault="0089113F" w:rsidP="0089113F">
      <w:pPr>
        <w:spacing w:line="360" w:lineRule="auto"/>
        <w:ind w:left="567" w:right="539"/>
        <w:jc w:val="both"/>
        <w:rPr>
          <w:rFonts w:ascii="Palatino Linotype" w:eastAsia="Calibri" w:hAnsi="Palatino Linotype" w:cs="Tahoma"/>
          <w:bCs/>
          <w:i/>
          <w:szCs w:val="22"/>
          <w:lang w:val="es-ES_tradnl" w:eastAsia="en-US"/>
        </w:rPr>
      </w:pPr>
      <w:r w:rsidRPr="004C76D0">
        <w:rPr>
          <w:rFonts w:ascii="Palatino Linotype" w:eastAsia="Calibri" w:hAnsi="Palatino Linotype" w:cs="Tahoma"/>
          <w:bCs/>
          <w:i/>
          <w:szCs w:val="22"/>
          <w:lang w:val="es-ES_tradnl" w:eastAsia="en-US"/>
        </w:rPr>
        <w:lastRenderedPageBreak/>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2D4651D9" w14:textId="77777777" w:rsidR="0089113F" w:rsidRPr="004C76D0" w:rsidRDefault="0089113F" w:rsidP="0089113F">
      <w:pPr>
        <w:spacing w:line="360" w:lineRule="auto"/>
        <w:ind w:left="567" w:right="539"/>
        <w:jc w:val="both"/>
        <w:rPr>
          <w:rFonts w:ascii="Palatino Linotype" w:eastAsia="Calibri" w:hAnsi="Palatino Linotype" w:cs="Tahoma"/>
          <w:bCs/>
          <w:szCs w:val="22"/>
          <w:lang w:val="es-ES_tradnl" w:eastAsia="en-US"/>
        </w:rPr>
      </w:pPr>
      <w:r w:rsidRPr="004C76D0">
        <w:rPr>
          <w:rFonts w:ascii="Palatino Linotype" w:eastAsia="Calibri" w:hAnsi="Palatino Linotype" w:cs="Tahoma"/>
          <w:bCs/>
          <w:szCs w:val="22"/>
          <w:lang w:val="es-ES_tradnl" w:eastAsia="en-US"/>
        </w:rPr>
        <w:t>(Énfasis añadido.)</w:t>
      </w:r>
    </w:p>
    <w:p w14:paraId="7DBEBB09" w14:textId="77777777" w:rsidR="0089113F" w:rsidRPr="004C76D0" w:rsidRDefault="0089113F" w:rsidP="0089113F">
      <w:pPr>
        <w:spacing w:line="360" w:lineRule="auto"/>
        <w:jc w:val="both"/>
        <w:rPr>
          <w:rFonts w:ascii="Palatino Linotype" w:eastAsia="Calibri" w:hAnsi="Palatino Linotype" w:cs="Tahoma"/>
          <w:bCs/>
          <w:sz w:val="22"/>
          <w:szCs w:val="22"/>
          <w:lang w:val="es-ES_tradnl" w:eastAsia="en-US"/>
        </w:rPr>
      </w:pPr>
    </w:p>
    <w:p w14:paraId="191A33DF" w14:textId="2872B090" w:rsidR="0089113F" w:rsidRPr="004C76D0" w:rsidRDefault="0089113F" w:rsidP="0089113F">
      <w:pPr>
        <w:spacing w:line="360" w:lineRule="auto"/>
        <w:jc w:val="both"/>
        <w:rPr>
          <w:rFonts w:ascii="Palatino Linotype" w:eastAsia="Calibri" w:hAnsi="Palatino Linotype" w:cs="Tahoma"/>
          <w:b/>
          <w:bCs/>
          <w:sz w:val="22"/>
          <w:szCs w:val="22"/>
          <w:lang w:val="es-ES_tradnl" w:eastAsia="en-US"/>
        </w:rPr>
      </w:pPr>
      <w:r w:rsidRPr="004C76D0">
        <w:rPr>
          <w:rFonts w:ascii="Palatino Linotype" w:eastAsia="Calibri" w:hAnsi="Palatino Linotype" w:cs="Tahoma"/>
          <w:bCs/>
          <w:sz w:val="22"/>
          <w:szCs w:val="22"/>
          <w:lang w:val="es-ES_tradnl" w:eastAsia="en-US"/>
        </w:rPr>
        <w:t xml:space="preserve">Derivado del análisis al criterio citado, se entiende que el Recurrente al no precisar la temporalidad en su solitud, esta habrá de comprender el periodo </w:t>
      </w:r>
      <w:r w:rsidR="00F73733" w:rsidRPr="004C76D0">
        <w:rPr>
          <w:rFonts w:ascii="Palatino Linotype" w:eastAsia="Calibri" w:hAnsi="Palatino Linotype" w:cs="Tahoma"/>
          <w:bCs/>
          <w:sz w:val="22"/>
          <w:szCs w:val="22"/>
          <w:lang w:val="es-ES_tradnl" w:eastAsia="en-US"/>
        </w:rPr>
        <w:t>que va del</w:t>
      </w:r>
      <w:r w:rsidRPr="004C76D0">
        <w:rPr>
          <w:rFonts w:ascii="Palatino Linotype" w:eastAsia="Calibri" w:hAnsi="Palatino Linotype" w:cs="Tahoma"/>
          <w:bCs/>
          <w:sz w:val="22"/>
          <w:szCs w:val="22"/>
          <w:lang w:val="es-ES_tradnl" w:eastAsia="en-US"/>
        </w:rPr>
        <w:t xml:space="preserve"> </w:t>
      </w:r>
      <w:r w:rsidRPr="004C76D0">
        <w:rPr>
          <w:rFonts w:ascii="Palatino Linotype" w:eastAsia="Calibri" w:hAnsi="Palatino Linotype" w:cs="Tahoma"/>
          <w:b/>
          <w:bCs/>
          <w:sz w:val="22"/>
          <w:szCs w:val="22"/>
          <w:lang w:val="es-ES_tradnl" w:eastAsia="en-US"/>
        </w:rPr>
        <w:t>10 de enero del 2021 al 10 de enero del 2022.</w:t>
      </w:r>
    </w:p>
    <w:p w14:paraId="1D449F32" w14:textId="77777777" w:rsidR="0089113F" w:rsidRPr="004C76D0" w:rsidRDefault="0089113F" w:rsidP="0089113F">
      <w:pPr>
        <w:spacing w:line="360" w:lineRule="auto"/>
        <w:jc w:val="both"/>
        <w:rPr>
          <w:rFonts w:ascii="Palatino Linotype" w:eastAsia="Calibri" w:hAnsi="Palatino Linotype" w:cs="Tahoma"/>
          <w:b/>
          <w:bCs/>
          <w:sz w:val="22"/>
          <w:szCs w:val="22"/>
          <w:lang w:val="es-ES_tradnl" w:eastAsia="en-US"/>
        </w:rPr>
      </w:pPr>
    </w:p>
    <w:p w14:paraId="2EDEE058" w14:textId="5324C9FD" w:rsidR="00DF0803" w:rsidRPr="004C76D0" w:rsidRDefault="00DF0803" w:rsidP="00DF0803">
      <w:pPr>
        <w:tabs>
          <w:tab w:val="left" w:pos="4962"/>
        </w:tabs>
        <w:spacing w:line="360" w:lineRule="auto"/>
        <w:jc w:val="both"/>
        <w:rPr>
          <w:rFonts w:ascii="Palatino Linotype" w:hAnsi="Palatino Linotype" w:cs="Tahoma"/>
          <w:sz w:val="22"/>
          <w:szCs w:val="22"/>
        </w:rPr>
      </w:pPr>
      <w:r w:rsidRPr="004C76D0">
        <w:rPr>
          <w:rFonts w:ascii="Palatino Linotype" w:hAnsi="Palatino Linotype" w:cs="Tahoma"/>
          <w:sz w:val="22"/>
          <w:szCs w:val="22"/>
        </w:rPr>
        <w:t xml:space="preserve">Así, la naturaleza jurídica de la adquisición de bienes y servicios, debe ser examinada en el marco de la </w:t>
      </w:r>
      <w:r w:rsidRPr="004C76D0">
        <w:rPr>
          <w:rFonts w:ascii="Palatino Linotype" w:eastAsia="Calibri" w:hAnsi="Palatino Linotype" w:cs="Tahoma"/>
          <w:bCs/>
          <w:iCs/>
          <w:sz w:val="22"/>
          <w:szCs w:val="22"/>
          <w:lang w:eastAsia="en-US"/>
        </w:rPr>
        <w:t xml:space="preserve">Ley de Contratación Pública del Estado de México, visible en el enlace de </w:t>
      </w:r>
      <w:r w:rsidR="00053CB1" w:rsidRPr="004C76D0">
        <w:rPr>
          <w:rFonts w:ascii="Palatino Linotype" w:eastAsia="Calibri" w:hAnsi="Palatino Linotype" w:cs="Tahoma"/>
          <w:bCs/>
          <w:iCs/>
          <w:sz w:val="22"/>
          <w:szCs w:val="22"/>
          <w:lang w:eastAsia="en-US"/>
        </w:rPr>
        <w:t>I</w:t>
      </w:r>
      <w:r w:rsidRPr="004C76D0">
        <w:rPr>
          <w:rFonts w:ascii="Palatino Linotype" w:eastAsia="Calibri" w:hAnsi="Palatino Linotype" w:cs="Tahoma"/>
          <w:bCs/>
          <w:iCs/>
          <w:sz w:val="22"/>
          <w:szCs w:val="22"/>
          <w:lang w:eastAsia="en-US"/>
        </w:rPr>
        <w:t xml:space="preserve">nternet: </w:t>
      </w:r>
      <w:hyperlink r:id="rId9" w:history="1">
        <w:r w:rsidRPr="004C76D0">
          <w:rPr>
            <w:rStyle w:val="Hipervnculo"/>
            <w:rFonts w:ascii="Palatino Linotype" w:eastAsiaTheme="majorEastAsia" w:hAnsi="Palatino Linotype"/>
            <w:sz w:val="22"/>
            <w:szCs w:val="22"/>
          </w:rPr>
          <w:t>http://legislacion.edomex.gob.mx/sites/legislacion.edomex.gob.mx/files/files/pdf/ley/vig/leyvig192.pdf</w:t>
        </w:r>
      </w:hyperlink>
      <w:r w:rsidRPr="004C76D0">
        <w:rPr>
          <w:rFonts w:ascii="Palatino Linotype" w:eastAsia="Calibri" w:hAnsi="Palatino Linotype" w:cs="Tahoma"/>
          <w:bCs/>
          <w:iCs/>
          <w:sz w:val="22"/>
          <w:szCs w:val="22"/>
          <w:lang w:eastAsia="en-US"/>
        </w:rPr>
        <w:t>, aplicable a los Ayuntamiento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Pr="004C76D0">
        <w:rPr>
          <w:rFonts w:ascii="Palatino Linotype" w:eastAsia="Calibri" w:hAnsi="Palatino Linotype" w:cs="Tahoma"/>
          <w:iCs/>
          <w:sz w:val="22"/>
          <w:szCs w:val="22"/>
          <w:lang w:eastAsia="es-ES_tradnl"/>
        </w:rPr>
        <w:t>, al respecto, señala</w:t>
      </w:r>
      <w:r w:rsidRPr="004C76D0">
        <w:rPr>
          <w:rFonts w:ascii="Palatino Linotype" w:hAnsi="Palatino Linotype" w:cs="Tahoma"/>
          <w:sz w:val="22"/>
          <w:szCs w:val="22"/>
        </w:rPr>
        <w:t xml:space="preserve"> en sus artículos 26, 27, 43 y 65, lo siguiente:</w:t>
      </w:r>
    </w:p>
    <w:p w14:paraId="37515009" w14:textId="77777777" w:rsidR="00DF0803" w:rsidRPr="004C76D0" w:rsidRDefault="00DF0803" w:rsidP="00DF0803">
      <w:pPr>
        <w:tabs>
          <w:tab w:val="left" w:pos="4962"/>
        </w:tabs>
        <w:spacing w:line="360" w:lineRule="auto"/>
        <w:jc w:val="both"/>
        <w:rPr>
          <w:rFonts w:ascii="Palatino Linotype" w:hAnsi="Palatino Linotype" w:cs="Tahoma"/>
          <w:i/>
          <w:sz w:val="22"/>
          <w:szCs w:val="22"/>
        </w:rPr>
      </w:pPr>
    </w:p>
    <w:p w14:paraId="4578285C"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r w:rsidRPr="004C76D0">
        <w:rPr>
          <w:rFonts w:ascii="Palatino Linotype" w:hAnsi="Palatino Linotype" w:cs="Tahoma"/>
          <w:b/>
          <w:i/>
          <w:szCs w:val="22"/>
        </w:rPr>
        <w:t>Artículo 26.-</w:t>
      </w:r>
      <w:r w:rsidRPr="004C76D0">
        <w:rPr>
          <w:rFonts w:ascii="Palatino Linotype" w:hAnsi="Palatino Linotype" w:cs="Tahoma"/>
          <w:i/>
          <w:szCs w:val="22"/>
        </w:rPr>
        <w:t xml:space="preserve"> Las adquisiciones, arrendamientos y servicios se adjudicarán a través de licitaciones públicas, mediante convocatoria pública.</w:t>
      </w:r>
    </w:p>
    <w:p w14:paraId="2DB12904"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p>
    <w:p w14:paraId="007F3EE5"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r w:rsidRPr="004C76D0">
        <w:rPr>
          <w:rFonts w:ascii="Palatino Linotype" w:hAnsi="Palatino Linotype" w:cs="Tahoma"/>
          <w:b/>
          <w:i/>
          <w:szCs w:val="22"/>
        </w:rPr>
        <w:t>Artículo 27.-</w:t>
      </w:r>
      <w:r w:rsidRPr="004C76D0">
        <w:rPr>
          <w:rFonts w:ascii="Palatino Linotype" w:hAnsi="Palatino Linotype" w:cs="Tahoma"/>
          <w:i/>
          <w:szCs w:val="22"/>
        </w:rPr>
        <w:t xml:space="preserve"> La Secretaría, las entidades, los tribunales administrativos y los ayuntamientos </w:t>
      </w:r>
      <w:r w:rsidRPr="004C76D0">
        <w:rPr>
          <w:rFonts w:ascii="Palatino Linotype" w:hAnsi="Palatino Linotype" w:cs="Tahoma"/>
          <w:b/>
          <w:i/>
          <w:szCs w:val="22"/>
        </w:rPr>
        <w:t>podrán adjudicar adquisiciones, arrendamientos y servicios, mediante las excepciones al procedimiento de licitación</w:t>
      </w:r>
      <w:r w:rsidRPr="004C76D0">
        <w:rPr>
          <w:rFonts w:ascii="Palatino Linotype" w:hAnsi="Palatino Linotype" w:cs="Tahoma"/>
          <w:i/>
          <w:szCs w:val="22"/>
        </w:rPr>
        <w:t xml:space="preserve"> que a continuación se señalan:</w:t>
      </w:r>
    </w:p>
    <w:p w14:paraId="2C9C92C3"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b/>
          <w:i/>
          <w:szCs w:val="22"/>
        </w:rPr>
      </w:pPr>
      <w:r w:rsidRPr="004C76D0">
        <w:rPr>
          <w:rFonts w:ascii="Palatino Linotype" w:hAnsi="Palatino Linotype" w:cs="Tahoma"/>
          <w:i/>
          <w:szCs w:val="22"/>
        </w:rPr>
        <w:t xml:space="preserve">I. </w:t>
      </w:r>
      <w:r w:rsidRPr="004C76D0">
        <w:rPr>
          <w:rFonts w:ascii="Palatino Linotype" w:hAnsi="Palatino Linotype" w:cs="Tahoma"/>
          <w:b/>
          <w:i/>
          <w:szCs w:val="22"/>
        </w:rPr>
        <w:t>Invitación restringida.</w:t>
      </w:r>
    </w:p>
    <w:p w14:paraId="0DB705D5"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b/>
          <w:i/>
          <w:szCs w:val="22"/>
        </w:rPr>
      </w:pPr>
      <w:r w:rsidRPr="004C76D0">
        <w:rPr>
          <w:rFonts w:ascii="Palatino Linotype" w:hAnsi="Palatino Linotype" w:cs="Tahoma"/>
          <w:b/>
          <w:i/>
          <w:szCs w:val="22"/>
        </w:rPr>
        <w:t>II. Adjudicación directa</w:t>
      </w:r>
    </w:p>
    <w:p w14:paraId="416763D4"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szCs w:val="22"/>
        </w:rPr>
      </w:pPr>
    </w:p>
    <w:p w14:paraId="366D9AFD"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r w:rsidRPr="004C76D0">
        <w:rPr>
          <w:rFonts w:ascii="Palatino Linotype" w:hAnsi="Palatino Linotype" w:cs="Tahoma"/>
          <w:b/>
          <w:i/>
          <w:szCs w:val="22"/>
        </w:rPr>
        <w:t>Artículo 43.-</w:t>
      </w:r>
      <w:r w:rsidRPr="004C76D0">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25DFAB56"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p>
    <w:p w14:paraId="10BCCA67"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r w:rsidRPr="004C76D0">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35AD81D3"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b/>
          <w:i/>
          <w:szCs w:val="22"/>
        </w:rPr>
      </w:pPr>
    </w:p>
    <w:p w14:paraId="5C5A3C2A" w14:textId="77777777" w:rsidR="00DF0803" w:rsidRPr="004C76D0" w:rsidRDefault="00DF0803" w:rsidP="00DF0803">
      <w:pPr>
        <w:tabs>
          <w:tab w:val="left" w:pos="4962"/>
        </w:tabs>
        <w:spacing w:line="360" w:lineRule="auto"/>
        <w:ind w:left="567" w:right="539"/>
        <w:contextualSpacing/>
        <w:jc w:val="both"/>
        <w:rPr>
          <w:rFonts w:ascii="Palatino Linotype" w:hAnsi="Palatino Linotype" w:cs="Tahoma"/>
          <w:i/>
          <w:szCs w:val="22"/>
        </w:rPr>
      </w:pPr>
      <w:r w:rsidRPr="004C76D0">
        <w:rPr>
          <w:rFonts w:ascii="Palatino Linotype" w:hAnsi="Palatino Linotype" w:cs="Tahoma"/>
          <w:b/>
          <w:i/>
          <w:szCs w:val="22"/>
        </w:rPr>
        <w:t>Artículo 65.-</w:t>
      </w:r>
      <w:r w:rsidRPr="004C76D0">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4C76D0">
        <w:rPr>
          <w:rFonts w:ascii="Palatino Linotype" w:hAnsi="Palatino Linotype" w:cs="Tahoma"/>
          <w:b/>
          <w:i/>
          <w:szCs w:val="22"/>
        </w:rPr>
        <w:t>suscribir el contrato respectivo</w:t>
      </w:r>
      <w:r w:rsidRPr="004C76D0">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14:paraId="0CC30029" w14:textId="77777777" w:rsidR="00DF0803" w:rsidRPr="004C76D0" w:rsidRDefault="00DF0803" w:rsidP="00DF0803">
      <w:pPr>
        <w:spacing w:line="360" w:lineRule="auto"/>
        <w:ind w:left="567" w:right="567"/>
        <w:jc w:val="both"/>
        <w:rPr>
          <w:rFonts w:ascii="Palatino Linotype" w:eastAsia="Calibri" w:hAnsi="Palatino Linotype" w:cs="Tahoma"/>
          <w:bCs/>
          <w:szCs w:val="22"/>
          <w:lang w:val="es-ES" w:eastAsia="en-US"/>
        </w:rPr>
      </w:pPr>
      <w:r w:rsidRPr="004C76D0">
        <w:rPr>
          <w:rFonts w:ascii="Palatino Linotype" w:eastAsia="Calibri" w:hAnsi="Palatino Linotype" w:cs="Tahoma"/>
          <w:bCs/>
          <w:szCs w:val="22"/>
          <w:lang w:val="es-ES" w:eastAsia="en-US"/>
        </w:rPr>
        <w:t>(Énfasis añadido)</w:t>
      </w:r>
    </w:p>
    <w:p w14:paraId="2FE9E3C3" w14:textId="77777777" w:rsidR="00DF0803" w:rsidRPr="004C76D0" w:rsidRDefault="00DF0803" w:rsidP="00DF0803">
      <w:pPr>
        <w:tabs>
          <w:tab w:val="left" w:pos="4962"/>
        </w:tabs>
        <w:spacing w:line="360" w:lineRule="auto"/>
        <w:jc w:val="both"/>
        <w:rPr>
          <w:rFonts w:ascii="Palatino Linotype" w:hAnsi="Palatino Linotype" w:cs="Tahoma"/>
          <w:b/>
          <w:i/>
          <w:sz w:val="22"/>
          <w:szCs w:val="22"/>
        </w:rPr>
      </w:pPr>
    </w:p>
    <w:p w14:paraId="3AD37287" w14:textId="77777777" w:rsidR="00DF0803" w:rsidRPr="004C76D0" w:rsidRDefault="00DF0803" w:rsidP="00DF0803">
      <w:pPr>
        <w:tabs>
          <w:tab w:val="left" w:pos="4962"/>
        </w:tabs>
        <w:spacing w:line="360" w:lineRule="auto"/>
        <w:jc w:val="both"/>
        <w:rPr>
          <w:rFonts w:ascii="Palatino Linotype" w:hAnsi="Palatino Linotype" w:cs="Tahoma"/>
          <w:sz w:val="22"/>
          <w:szCs w:val="22"/>
        </w:rPr>
      </w:pPr>
      <w:r w:rsidRPr="004C76D0">
        <w:rPr>
          <w:rFonts w:ascii="Palatino Linotype" w:hAnsi="Palatino Linotype" w:cs="Tahoma"/>
          <w:sz w:val="22"/>
          <w:szCs w:val="22"/>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5CDD71D8" w14:textId="77777777" w:rsidR="00DF0803" w:rsidRPr="004C76D0" w:rsidRDefault="00DF0803" w:rsidP="00DF0803">
      <w:pPr>
        <w:spacing w:line="360" w:lineRule="auto"/>
        <w:jc w:val="both"/>
        <w:rPr>
          <w:rFonts w:ascii="Palatino Linotype" w:eastAsia="Calibri" w:hAnsi="Palatino Linotype" w:cs="Tahoma"/>
          <w:iCs/>
          <w:sz w:val="22"/>
          <w:szCs w:val="22"/>
          <w:lang w:val="es-ES" w:eastAsia="es-ES_tradnl"/>
        </w:rPr>
      </w:pPr>
    </w:p>
    <w:p w14:paraId="36654C47" w14:textId="77777777" w:rsidR="00DF0803" w:rsidRPr="004C76D0" w:rsidRDefault="00DF0803" w:rsidP="00DF0803">
      <w:pPr>
        <w:spacing w:line="360" w:lineRule="auto"/>
        <w:jc w:val="both"/>
        <w:rPr>
          <w:rFonts w:ascii="Palatino Linotype" w:eastAsia="Calibri" w:hAnsi="Palatino Linotype" w:cs="Tahoma"/>
          <w:iCs/>
          <w:sz w:val="22"/>
          <w:szCs w:val="22"/>
          <w:lang w:val="es-ES" w:eastAsia="es-ES_tradnl"/>
        </w:rPr>
      </w:pPr>
      <w:r w:rsidRPr="004C76D0">
        <w:rPr>
          <w:rFonts w:ascii="Palatino Linotype" w:eastAsia="Calibri" w:hAnsi="Palatino Linotype" w:cs="Tahoma"/>
          <w:iCs/>
          <w:sz w:val="22"/>
          <w:szCs w:val="22"/>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4C76D0">
        <w:rPr>
          <w:rFonts w:ascii="Palatino Linotype" w:eastAsia="Calibri" w:hAnsi="Palatino Linotype" w:cs="Tahoma"/>
          <w:bCs/>
          <w:iCs/>
          <w:sz w:val="22"/>
          <w:szCs w:val="22"/>
          <w:lang w:val="es-ES" w:eastAsia="en-US"/>
        </w:rPr>
        <w:t>Ley de Transparencia y Acceso a la Información Pública del Estado de México y Municipios</w:t>
      </w:r>
      <w:r w:rsidRPr="004C76D0">
        <w:rPr>
          <w:rFonts w:ascii="Palatino Linotype" w:eastAsia="Calibri" w:hAnsi="Palatino Linotype" w:cs="Tahoma"/>
          <w:iCs/>
          <w:sz w:val="22"/>
          <w:szCs w:val="22"/>
          <w:lang w:val="es-ES" w:eastAsia="es-ES_tradnl"/>
        </w:rPr>
        <w:t>, prevé lo siguiente:</w:t>
      </w:r>
    </w:p>
    <w:p w14:paraId="672C0D57" w14:textId="77777777" w:rsidR="00DF0803" w:rsidRPr="004C76D0" w:rsidRDefault="00DF0803" w:rsidP="00DF0803">
      <w:pPr>
        <w:spacing w:line="360" w:lineRule="auto"/>
        <w:jc w:val="both"/>
        <w:rPr>
          <w:rFonts w:ascii="Palatino Linotype" w:eastAsia="Calibri" w:hAnsi="Palatino Linotype" w:cs="Tahoma"/>
          <w:iCs/>
          <w:sz w:val="22"/>
          <w:szCs w:val="22"/>
          <w:lang w:val="es-ES" w:eastAsia="es-ES_tradnl"/>
        </w:rPr>
      </w:pPr>
    </w:p>
    <w:p w14:paraId="2008C2BC" w14:textId="77777777" w:rsidR="00DF0803" w:rsidRPr="004C76D0" w:rsidRDefault="00DF0803" w:rsidP="00DF0803">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szCs w:val="22"/>
          <w:lang w:eastAsia="en-US"/>
        </w:rPr>
      </w:pPr>
      <w:r w:rsidRPr="004C76D0">
        <w:rPr>
          <w:rFonts w:ascii="Palatino Linotype" w:eastAsiaTheme="minorHAnsi" w:hAnsi="Palatino Linotype" w:cs="Bookman Old Style"/>
          <w:b/>
          <w:bCs/>
          <w:i/>
          <w:color w:val="000000"/>
          <w:szCs w:val="22"/>
          <w:lang w:eastAsia="en-US"/>
        </w:rPr>
        <w:lastRenderedPageBreak/>
        <w:t>Capítulo II</w:t>
      </w:r>
    </w:p>
    <w:p w14:paraId="0B237101" w14:textId="77777777" w:rsidR="00DF0803" w:rsidRPr="004C76D0" w:rsidRDefault="00DF0803" w:rsidP="00DF0803">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szCs w:val="22"/>
          <w:lang w:eastAsia="en-US"/>
        </w:rPr>
      </w:pPr>
      <w:r w:rsidRPr="004C76D0">
        <w:rPr>
          <w:rFonts w:ascii="Palatino Linotype" w:eastAsiaTheme="minorHAnsi" w:hAnsi="Palatino Linotype" w:cs="Bookman Old Style"/>
          <w:b/>
          <w:bCs/>
          <w:i/>
          <w:color w:val="000000"/>
          <w:szCs w:val="22"/>
          <w:lang w:eastAsia="en-US"/>
        </w:rPr>
        <w:t>De las Obligaciones de Transparencia Comunes</w:t>
      </w:r>
    </w:p>
    <w:p w14:paraId="69B2EA82" w14:textId="77777777" w:rsidR="00DF0803" w:rsidRPr="004C76D0" w:rsidRDefault="00DF0803" w:rsidP="00DF0803">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4C76D0">
        <w:rPr>
          <w:rFonts w:ascii="Palatino Linotype" w:eastAsiaTheme="minorHAnsi" w:hAnsi="Palatino Linotype" w:cs="Bookman Old Style"/>
          <w:b/>
          <w:bCs/>
          <w:i/>
          <w:color w:val="000000"/>
          <w:szCs w:val="22"/>
          <w:lang w:eastAsia="en-US"/>
        </w:rPr>
        <w:t xml:space="preserve">Artículo 92. </w:t>
      </w:r>
      <w:r w:rsidRPr="004C76D0">
        <w:rPr>
          <w:rFonts w:ascii="Palatino Linotype" w:eastAsiaTheme="minorHAnsi" w:hAnsi="Palatino Linotype" w:cs="Bookman Old Style"/>
          <w:i/>
          <w:color w:val="000000"/>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DB7172" w14:textId="77777777" w:rsidR="00DF0803" w:rsidRPr="004C76D0" w:rsidRDefault="00DF0803" w:rsidP="00DF0803">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p>
    <w:p w14:paraId="709BCB53" w14:textId="77777777" w:rsidR="00DF0803" w:rsidRPr="004C76D0" w:rsidRDefault="00DF0803" w:rsidP="00DF0803">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4C76D0">
        <w:rPr>
          <w:rFonts w:ascii="Palatino Linotype" w:eastAsiaTheme="minorHAnsi" w:hAnsi="Palatino Linotype" w:cs="Bookman Old Style"/>
          <w:i/>
          <w:color w:val="000000"/>
          <w:szCs w:val="22"/>
          <w:lang w:eastAsia="en-US"/>
        </w:rPr>
        <w:t>I al XXVIII</w:t>
      </w:r>
    </w:p>
    <w:p w14:paraId="23D40FBD" w14:textId="77777777" w:rsidR="00DF0803" w:rsidRPr="004C76D0" w:rsidRDefault="00DF0803" w:rsidP="00DF0803">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Cs w:val="22"/>
          <w:lang w:eastAsia="en-US"/>
        </w:rPr>
      </w:pPr>
      <w:r w:rsidRPr="004C76D0">
        <w:rPr>
          <w:rFonts w:ascii="Palatino Linotype" w:eastAsiaTheme="minorHAnsi" w:hAnsi="Palatino Linotype" w:cs="Bookman Old Style"/>
          <w:i/>
          <w:color w:val="000000"/>
          <w:szCs w:val="22"/>
          <w:lang w:eastAsia="en-US"/>
        </w:rPr>
        <w:t>…</w:t>
      </w:r>
    </w:p>
    <w:p w14:paraId="196C7E62"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
          <w:bCs/>
          <w:i/>
          <w:szCs w:val="22"/>
          <w:lang w:eastAsia="en-US"/>
        </w:rPr>
        <w:t xml:space="preserve">XXIX. </w:t>
      </w:r>
      <w:r w:rsidRPr="004C76D0">
        <w:rPr>
          <w:rFonts w:ascii="Palatino Linotype" w:eastAsiaTheme="minorHAnsi" w:hAnsi="Palatino Linotype" w:cs="Bookman Old Style"/>
          <w:i/>
          <w:szCs w:val="22"/>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2393C55"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18CC74B4"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b/>
          <w:i/>
          <w:szCs w:val="22"/>
          <w:lang w:eastAsia="en-US"/>
        </w:rPr>
      </w:pPr>
      <w:r w:rsidRPr="004C76D0">
        <w:rPr>
          <w:rFonts w:ascii="Palatino Linotype" w:eastAsiaTheme="minorHAnsi" w:hAnsi="Palatino Linotype" w:cs="Bookman Old Style"/>
          <w:b/>
          <w:bCs/>
          <w:i/>
          <w:szCs w:val="22"/>
          <w:lang w:eastAsia="en-US"/>
        </w:rPr>
        <w:t xml:space="preserve">a) </w:t>
      </w:r>
      <w:r w:rsidRPr="004C76D0">
        <w:rPr>
          <w:rFonts w:ascii="Palatino Linotype" w:eastAsiaTheme="minorHAnsi" w:hAnsi="Palatino Linotype" w:cs="Bookman Old Style"/>
          <w:b/>
          <w:i/>
          <w:szCs w:val="22"/>
          <w:lang w:eastAsia="en-US"/>
        </w:rPr>
        <w:t xml:space="preserve">De licitaciones públicas o procedimientos de invitación restringida: </w:t>
      </w:r>
    </w:p>
    <w:p w14:paraId="76A5DF8D"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547E0CF9"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 </w:t>
      </w:r>
      <w:r w:rsidRPr="004C76D0">
        <w:rPr>
          <w:rFonts w:ascii="Palatino Linotype" w:eastAsiaTheme="minorHAnsi" w:hAnsi="Palatino Linotype" w:cs="Bookman Old Style"/>
          <w:i/>
          <w:szCs w:val="22"/>
          <w:lang w:eastAsia="en-US"/>
        </w:rPr>
        <w:t xml:space="preserve">La convocatoria o invitación emitida, así como los fundamentos legales aplicados para llevarla a cabo; </w:t>
      </w:r>
    </w:p>
    <w:p w14:paraId="02C483E7"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2) </w:t>
      </w:r>
      <w:r w:rsidRPr="004C76D0">
        <w:rPr>
          <w:rFonts w:ascii="Palatino Linotype" w:eastAsiaTheme="minorHAnsi" w:hAnsi="Palatino Linotype" w:cs="Bookman Old Style"/>
          <w:i/>
          <w:szCs w:val="22"/>
          <w:lang w:eastAsia="en-US"/>
        </w:rPr>
        <w:t xml:space="preserve">Los nombres de los participantes o invitados; </w:t>
      </w:r>
    </w:p>
    <w:p w14:paraId="4804E76B"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3) </w:t>
      </w:r>
      <w:r w:rsidRPr="004C76D0">
        <w:rPr>
          <w:rFonts w:ascii="Palatino Linotype" w:eastAsiaTheme="minorHAnsi" w:hAnsi="Palatino Linotype" w:cs="Bookman Old Style"/>
          <w:i/>
          <w:szCs w:val="22"/>
          <w:lang w:eastAsia="en-US"/>
        </w:rPr>
        <w:t xml:space="preserve">El nombre del ganador y las razones que lo justifican; </w:t>
      </w:r>
    </w:p>
    <w:p w14:paraId="7F2EDE0B"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4) </w:t>
      </w:r>
      <w:r w:rsidRPr="004C76D0">
        <w:rPr>
          <w:rFonts w:ascii="Palatino Linotype" w:eastAsiaTheme="minorHAnsi" w:hAnsi="Palatino Linotype" w:cs="Bookman Old Style"/>
          <w:i/>
          <w:szCs w:val="22"/>
          <w:lang w:eastAsia="en-US"/>
        </w:rPr>
        <w:t xml:space="preserve">El área solicitante y la responsable de su ejecución; </w:t>
      </w:r>
    </w:p>
    <w:p w14:paraId="44094B99"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5) </w:t>
      </w:r>
      <w:r w:rsidRPr="004C76D0">
        <w:rPr>
          <w:rFonts w:ascii="Palatino Linotype" w:eastAsiaTheme="minorHAnsi" w:hAnsi="Palatino Linotype" w:cs="Bookman Old Style"/>
          <w:i/>
          <w:szCs w:val="22"/>
          <w:lang w:eastAsia="en-US"/>
        </w:rPr>
        <w:t xml:space="preserve">Las convocatorias e invitaciones emitidas; </w:t>
      </w:r>
    </w:p>
    <w:p w14:paraId="33A6134F"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6) </w:t>
      </w:r>
      <w:r w:rsidRPr="004C76D0">
        <w:rPr>
          <w:rFonts w:ascii="Palatino Linotype" w:eastAsiaTheme="minorHAnsi" w:hAnsi="Palatino Linotype" w:cs="Bookman Old Style"/>
          <w:i/>
          <w:szCs w:val="22"/>
          <w:lang w:eastAsia="en-US"/>
        </w:rPr>
        <w:t xml:space="preserve">Los dictámenes y fallo de adjudicación; </w:t>
      </w:r>
    </w:p>
    <w:p w14:paraId="053F98AB"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7) </w:t>
      </w:r>
      <w:r w:rsidRPr="004C76D0">
        <w:rPr>
          <w:rFonts w:ascii="Palatino Linotype" w:eastAsiaTheme="minorHAnsi" w:hAnsi="Palatino Linotype" w:cs="Bookman Old Style"/>
          <w:i/>
          <w:szCs w:val="22"/>
          <w:lang w:eastAsia="en-US"/>
        </w:rPr>
        <w:t xml:space="preserve">El contrato y, en su caso, sus anexos; </w:t>
      </w:r>
    </w:p>
    <w:p w14:paraId="73D078DD"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8) </w:t>
      </w:r>
      <w:r w:rsidRPr="004C76D0">
        <w:rPr>
          <w:rFonts w:ascii="Palatino Linotype" w:eastAsiaTheme="minorHAnsi" w:hAnsi="Palatino Linotype" w:cs="Bookman Old Style"/>
          <w:i/>
          <w:szCs w:val="22"/>
          <w:lang w:eastAsia="en-US"/>
        </w:rPr>
        <w:t xml:space="preserve">Los mecanismos de vigilancia y supervisión, incluyendo en su caso, los estudios de impacto urbano y ambiental, según corresponda; </w:t>
      </w:r>
    </w:p>
    <w:p w14:paraId="1FB99E96"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9) </w:t>
      </w:r>
      <w:r w:rsidRPr="004C76D0">
        <w:rPr>
          <w:rFonts w:ascii="Palatino Linotype" w:eastAsiaTheme="minorHAnsi" w:hAnsi="Palatino Linotype" w:cs="Bookman Old Style"/>
          <w:i/>
          <w:szCs w:val="22"/>
          <w:lang w:eastAsia="en-US"/>
        </w:rPr>
        <w:t xml:space="preserve">La partida presupuestal, de conformidad con el clasificador por objeto del gasto, en el caso de ser aplicable; </w:t>
      </w:r>
    </w:p>
    <w:p w14:paraId="2F05B457"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10) </w:t>
      </w:r>
      <w:r w:rsidRPr="004C76D0">
        <w:rPr>
          <w:rFonts w:ascii="Palatino Linotype" w:eastAsiaTheme="minorHAnsi" w:hAnsi="Palatino Linotype" w:cs="Bookman Old Style"/>
          <w:i/>
          <w:szCs w:val="22"/>
          <w:lang w:eastAsia="en-US"/>
        </w:rPr>
        <w:t xml:space="preserve">Origen de los recursos especificando si son federales, estatales o municipales, así como el tipo de fondo de participación o aportación respectiva; </w:t>
      </w:r>
    </w:p>
    <w:p w14:paraId="08E42AE7"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lastRenderedPageBreak/>
        <w:t xml:space="preserve">11) </w:t>
      </w:r>
      <w:r w:rsidRPr="004C76D0">
        <w:rPr>
          <w:rFonts w:ascii="Palatino Linotype" w:eastAsiaTheme="minorHAnsi" w:hAnsi="Palatino Linotype" w:cs="Bookman Old Style"/>
          <w:i/>
          <w:szCs w:val="22"/>
          <w:lang w:eastAsia="en-US"/>
        </w:rPr>
        <w:t xml:space="preserve">Los convenios modificatorios que, en su caso, sean firmados, precisando el objeto y la fecha de celebración; </w:t>
      </w:r>
    </w:p>
    <w:p w14:paraId="344E835C"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12) </w:t>
      </w:r>
      <w:r w:rsidRPr="004C76D0">
        <w:rPr>
          <w:rFonts w:ascii="Palatino Linotype" w:eastAsiaTheme="minorHAnsi" w:hAnsi="Palatino Linotype" w:cs="Bookman Old Style"/>
          <w:i/>
          <w:szCs w:val="22"/>
          <w:lang w:eastAsia="en-US"/>
        </w:rPr>
        <w:t xml:space="preserve">Los informes de avance físico y financiero sobre las obras o servicios contratados; </w:t>
      </w:r>
    </w:p>
    <w:p w14:paraId="4312370A"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13) </w:t>
      </w:r>
      <w:r w:rsidRPr="004C76D0">
        <w:rPr>
          <w:rFonts w:ascii="Palatino Linotype" w:eastAsiaTheme="minorHAnsi" w:hAnsi="Palatino Linotype" w:cs="Bookman Old Style"/>
          <w:i/>
          <w:szCs w:val="22"/>
          <w:lang w:eastAsia="en-US"/>
        </w:rPr>
        <w:t xml:space="preserve">El convenio de terminación; y </w:t>
      </w:r>
    </w:p>
    <w:p w14:paraId="2CD65393"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14) </w:t>
      </w:r>
      <w:r w:rsidRPr="004C76D0">
        <w:rPr>
          <w:rFonts w:ascii="Palatino Linotype" w:eastAsiaTheme="minorHAnsi" w:hAnsi="Palatino Linotype" w:cs="Bookman Old Style"/>
          <w:i/>
          <w:szCs w:val="22"/>
          <w:lang w:eastAsia="en-US"/>
        </w:rPr>
        <w:t xml:space="preserve">El finiquito. </w:t>
      </w:r>
    </w:p>
    <w:p w14:paraId="3550F92F"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7E743E30"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
          <w:bCs/>
          <w:i/>
          <w:szCs w:val="22"/>
          <w:lang w:eastAsia="en-US"/>
        </w:rPr>
        <w:t xml:space="preserve">b) </w:t>
      </w:r>
      <w:r w:rsidRPr="004C76D0">
        <w:rPr>
          <w:rFonts w:ascii="Palatino Linotype" w:eastAsiaTheme="minorHAnsi" w:hAnsi="Palatino Linotype" w:cs="Bookman Old Style"/>
          <w:b/>
          <w:i/>
          <w:szCs w:val="22"/>
          <w:lang w:eastAsia="en-US"/>
        </w:rPr>
        <w:t>De las adjudicaciones directas:</w:t>
      </w:r>
      <w:r w:rsidRPr="004C76D0">
        <w:rPr>
          <w:rFonts w:ascii="Palatino Linotype" w:eastAsiaTheme="minorHAnsi" w:hAnsi="Palatino Linotype" w:cs="Bookman Old Style"/>
          <w:i/>
          <w:szCs w:val="22"/>
          <w:lang w:eastAsia="en-US"/>
        </w:rPr>
        <w:t xml:space="preserve"> </w:t>
      </w:r>
    </w:p>
    <w:p w14:paraId="4C82A788"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p>
    <w:p w14:paraId="4B61DC0E"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 </w:t>
      </w:r>
      <w:r w:rsidRPr="004C76D0">
        <w:rPr>
          <w:rFonts w:ascii="Palatino Linotype" w:eastAsiaTheme="minorHAnsi" w:hAnsi="Palatino Linotype" w:cs="Bookman Old Style"/>
          <w:i/>
          <w:szCs w:val="22"/>
          <w:lang w:eastAsia="en-US"/>
        </w:rPr>
        <w:t xml:space="preserve">La propuesta enviada por el participante; </w:t>
      </w:r>
    </w:p>
    <w:p w14:paraId="0443E227"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2) </w:t>
      </w:r>
      <w:r w:rsidRPr="004C76D0">
        <w:rPr>
          <w:rFonts w:ascii="Palatino Linotype" w:eastAsiaTheme="minorHAnsi" w:hAnsi="Palatino Linotype" w:cs="Bookman Old Style"/>
          <w:i/>
          <w:szCs w:val="22"/>
          <w:lang w:eastAsia="en-US"/>
        </w:rPr>
        <w:t xml:space="preserve">Los motivos y fundamentos legales aplicados para llevarla a cabo; </w:t>
      </w:r>
    </w:p>
    <w:p w14:paraId="3B479636"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3) </w:t>
      </w:r>
      <w:r w:rsidRPr="004C76D0">
        <w:rPr>
          <w:rFonts w:ascii="Palatino Linotype" w:eastAsiaTheme="minorHAnsi" w:hAnsi="Palatino Linotype" w:cs="Bookman Old Style"/>
          <w:i/>
          <w:szCs w:val="22"/>
          <w:lang w:eastAsia="en-US"/>
        </w:rPr>
        <w:t xml:space="preserve">La autorización del ejercicio de la opción; </w:t>
      </w:r>
    </w:p>
    <w:p w14:paraId="445A5741"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4) </w:t>
      </w:r>
      <w:r w:rsidRPr="004C76D0">
        <w:rPr>
          <w:rFonts w:ascii="Palatino Linotype" w:eastAsiaTheme="minorHAnsi" w:hAnsi="Palatino Linotype" w:cs="Bookman Old Style"/>
          <w:i/>
          <w:szCs w:val="22"/>
          <w:lang w:eastAsia="en-US"/>
        </w:rPr>
        <w:t xml:space="preserve">En su caso, las cotizaciones consideradas, especificando los nombres de los proveedores y sus montos; </w:t>
      </w:r>
    </w:p>
    <w:p w14:paraId="58D236F2"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5) </w:t>
      </w:r>
      <w:r w:rsidRPr="004C76D0">
        <w:rPr>
          <w:rFonts w:ascii="Palatino Linotype" w:eastAsiaTheme="minorHAnsi" w:hAnsi="Palatino Linotype" w:cs="Bookman Old Style"/>
          <w:i/>
          <w:szCs w:val="22"/>
          <w:lang w:eastAsia="en-US"/>
        </w:rPr>
        <w:t xml:space="preserve">El nombre de la persona física o jurídica colectiva adjudicada; </w:t>
      </w:r>
    </w:p>
    <w:p w14:paraId="1392D60E"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6) </w:t>
      </w:r>
      <w:r w:rsidRPr="004C76D0">
        <w:rPr>
          <w:rFonts w:ascii="Palatino Linotype" w:eastAsiaTheme="minorHAnsi" w:hAnsi="Palatino Linotype" w:cs="Bookman Old Style"/>
          <w:i/>
          <w:szCs w:val="22"/>
          <w:lang w:eastAsia="en-US"/>
        </w:rPr>
        <w:t xml:space="preserve">La unidad administrativa solicitante y la responsable de su ejecución; </w:t>
      </w:r>
    </w:p>
    <w:p w14:paraId="032A9F65"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7) </w:t>
      </w:r>
      <w:r w:rsidRPr="004C76D0">
        <w:rPr>
          <w:rFonts w:ascii="Palatino Linotype" w:eastAsiaTheme="minorHAnsi" w:hAnsi="Palatino Linotype" w:cs="Bookman Old Style"/>
          <w:i/>
          <w:szCs w:val="22"/>
          <w:lang w:eastAsia="en-US"/>
        </w:rPr>
        <w:t xml:space="preserve">El número, fecha, el monto del contrato y el plazo de entrega o de ejecución de los servicios u obra; </w:t>
      </w:r>
    </w:p>
    <w:p w14:paraId="1531A409"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8) </w:t>
      </w:r>
      <w:r w:rsidRPr="004C76D0">
        <w:rPr>
          <w:rFonts w:ascii="Palatino Linotype" w:eastAsiaTheme="minorHAnsi" w:hAnsi="Palatino Linotype" w:cs="Bookman Old Style"/>
          <w:i/>
          <w:szCs w:val="22"/>
          <w:lang w:eastAsia="en-US"/>
        </w:rPr>
        <w:t>Los mecanismos de vigilancia y supervisión, incluyendo, en su caso, los estudios de impacto urbano y ambiental, según corresponda;</w:t>
      </w:r>
    </w:p>
    <w:p w14:paraId="2C6EA58B"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9) </w:t>
      </w:r>
      <w:r w:rsidRPr="004C76D0">
        <w:rPr>
          <w:rFonts w:ascii="Palatino Linotype" w:eastAsiaTheme="minorHAnsi" w:hAnsi="Palatino Linotype" w:cs="Bookman Old Style"/>
          <w:i/>
          <w:szCs w:val="22"/>
          <w:lang w:eastAsia="en-US"/>
        </w:rPr>
        <w:t>Los informes de avance sobre las obras o servicios contratados;</w:t>
      </w:r>
    </w:p>
    <w:p w14:paraId="2BD19FC9"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10) </w:t>
      </w:r>
      <w:r w:rsidRPr="004C76D0">
        <w:rPr>
          <w:rFonts w:ascii="Palatino Linotype" w:eastAsiaTheme="minorHAnsi" w:hAnsi="Palatino Linotype" w:cs="Bookman Old Style"/>
          <w:i/>
          <w:szCs w:val="22"/>
          <w:lang w:eastAsia="en-US"/>
        </w:rPr>
        <w:t>El convenio de terminación; y</w:t>
      </w:r>
    </w:p>
    <w:p w14:paraId="23EBB724"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Bookman Old Style"/>
          <w:i/>
          <w:szCs w:val="22"/>
          <w:lang w:eastAsia="en-US"/>
        </w:rPr>
      </w:pPr>
      <w:r w:rsidRPr="004C76D0">
        <w:rPr>
          <w:rFonts w:ascii="Palatino Linotype" w:eastAsiaTheme="minorHAnsi" w:hAnsi="Palatino Linotype" w:cs="Bookman Old Style"/>
          <w:bCs/>
          <w:i/>
          <w:szCs w:val="22"/>
          <w:lang w:eastAsia="en-US"/>
        </w:rPr>
        <w:t xml:space="preserve">11) </w:t>
      </w:r>
      <w:r w:rsidRPr="004C76D0">
        <w:rPr>
          <w:rFonts w:ascii="Palatino Linotype" w:eastAsiaTheme="minorHAnsi" w:hAnsi="Palatino Linotype" w:cs="Bookman Old Style"/>
          <w:i/>
          <w:szCs w:val="22"/>
          <w:lang w:eastAsia="en-US"/>
        </w:rPr>
        <w:t>El finiquito</w:t>
      </w:r>
    </w:p>
    <w:p w14:paraId="24DDA0BE"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theme="minorBidi"/>
          <w:i/>
          <w:szCs w:val="22"/>
          <w:lang w:eastAsia="en-US"/>
        </w:rPr>
      </w:pPr>
      <w:r w:rsidRPr="004C76D0">
        <w:rPr>
          <w:rFonts w:ascii="Palatino Linotype" w:eastAsiaTheme="minorHAnsi" w:hAnsi="Palatino Linotype" w:cstheme="minorBidi"/>
          <w:i/>
          <w:szCs w:val="22"/>
          <w:lang w:eastAsia="en-US"/>
        </w:rPr>
        <w:t>…</w:t>
      </w:r>
    </w:p>
    <w:p w14:paraId="656C697F" w14:textId="77777777" w:rsidR="00DF0803" w:rsidRPr="004C76D0" w:rsidRDefault="00DF0803" w:rsidP="00DF0803">
      <w:pPr>
        <w:autoSpaceDE w:val="0"/>
        <w:autoSpaceDN w:val="0"/>
        <w:adjustRightInd w:val="0"/>
        <w:spacing w:line="360" w:lineRule="auto"/>
        <w:ind w:left="567" w:right="539"/>
        <w:contextualSpacing/>
        <w:rPr>
          <w:rFonts w:ascii="Palatino Linotype" w:eastAsiaTheme="minorHAnsi" w:hAnsi="Palatino Linotype" w:cstheme="minorBidi"/>
          <w:i/>
          <w:szCs w:val="22"/>
          <w:lang w:eastAsia="en-US"/>
        </w:rPr>
      </w:pPr>
      <w:r w:rsidRPr="004C76D0">
        <w:rPr>
          <w:rFonts w:ascii="Palatino Linotype" w:eastAsiaTheme="minorHAnsi" w:hAnsi="Palatino Linotype" w:cstheme="minorBidi"/>
          <w:i/>
          <w:szCs w:val="22"/>
          <w:lang w:eastAsia="en-US"/>
        </w:rPr>
        <w:t>XXX al LII.</w:t>
      </w:r>
    </w:p>
    <w:p w14:paraId="0B180A20" w14:textId="77777777" w:rsidR="00DF0803" w:rsidRPr="004C76D0" w:rsidRDefault="00DF0803" w:rsidP="00DF0803">
      <w:pPr>
        <w:spacing w:line="360" w:lineRule="auto"/>
        <w:ind w:left="567" w:right="567"/>
        <w:jc w:val="both"/>
        <w:rPr>
          <w:rFonts w:ascii="Palatino Linotype" w:eastAsia="Calibri" w:hAnsi="Palatino Linotype" w:cs="Tahoma"/>
          <w:bCs/>
          <w:szCs w:val="22"/>
          <w:lang w:val="es-ES" w:eastAsia="en-US"/>
        </w:rPr>
      </w:pPr>
      <w:r w:rsidRPr="004C76D0">
        <w:rPr>
          <w:rFonts w:ascii="Palatino Linotype" w:eastAsia="Calibri" w:hAnsi="Palatino Linotype" w:cs="Tahoma"/>
          <w:bCs/>
          <w:szCs w:val="22"/>
          <w:lang w:val="es-ES" w:eastAsia="en-US"/>
        </w:rPr>
        <w:t>(Énfasis añadido)</w:t>
      </w:r>
    </w:p>
    <w:p w14:paraId="34493110" w14:textId="77777777" w:rsidR="00DF0803" w:rsidRPr="004C76D0" w:rsidRDefault="00DF0803" w:rsidP="00DF0803">
      <w:pPr>
        <w:spacing w:line="360" w:lineRule="auto"/>
        <w:jc w:val="both"/>
        <w:rPr>
          <w:rFonts w:ascii="Palatino Linotype" w:eastAsia="Calibri" w:hAnsi="Palatino Linotype" w:cs="Tahoma"/>
          <w:i/>
          <w:iCs/>
          <w:sz w:val="22"/>
          <w:szCs w:val="22"/>
          <w:lang w:val="es-ES" w:eastAsia="es-ES_tradnl"/>
        </w:rPr>
      </w:pPr>
    </w:p>
    <w:p w14:paraId="76EBF891" w14:textId="77777777" w:rsidR="00DF0803" w:rsidRPr="004C76D0" w:rsidRDefault="00DF0803" w:rsidP="00DF0803">
      <w:pPr>
        <w:spacing w:line="360" w:lineRule="auto"/>
        <w:jc w:val="both"/>
        <w:rPr>
          <w:rFonts w:ascii="Palatino Linotype" w:eastAsia="Calibri" w:hAnsi="Palatino Linotype" w:cs="Tahoma"/>
          <w:iCs/>
          <w:sz w:val="22"/>
          <w:szCs w:val="22"/>
          <w:lang w:val="es-ES" w:eastAsia="es-ES_tradnl"/>
        </w:rPr>
      </w:pPr>
      <w:r w:rsidRPr="004C76D0">
        <w:rPr>
          <w:rFonts w:ascii="Palatino Linotype" w:eastAsia="Calibri" w:hAnsi="Palatino Linotype" w:cs="Tahoma"/>
          <w:iCs/>
          <w:sz w:val="22"/>
          <w:szCs w:val="22"/>
          <w:lang w:val="es-ES" w:eastAsia="es-ES_tradnl"/>
        </w:rPr>
        <w:t xml:space="preserve">Del artículo en cita, el Sujeto Obligado no sólo cuenta con la competencia para conocer de la información solicitada por el Particular, sino que también se encuentra constreñido a dar publicidad a la misma ya que se trata de información pública; dentro de la cual destaca el </w:t>
      </w:r>
      <w:r w:rsidRPr="004C76D0">
        <w:rPr>
          <w:rFonts w:ascii="Palatino Linotype" w:eastAsia="Calibri" w:hAnsi="Palatino Linotype" w:cs="Tahoma"/>
          <w:iCs/>
          <w:sz w:val="22"/>
          <w:szCs w:val="22"/>
          <w:lang w:val="es-ES" w:eastAsia="es-ES_tradnl"/>
        </w:rPr>
        <w:lastRenderedPageBreak/>
        <w:t>contrato y documentos que den cuenta del pago con motivo de adquisición de bienes y servicios, tales como la contratación con medios de comunicación.</w:t>
      </w:r>
    </w:p>
    <w:p w14:paraId="5B84A36D" w14:textId="77777777" w:rsidR="00DF0803" w:rsidRPr="004C76D0" w:rsidRDefault="00DF0803" w:rsidP="0089113F">
      <w:pPr>
        <w:spacing w:line="360" w:lineRule="auto"/>
        <w:jc w:val="both"/>
        <w:rPr>
          <w:rFonts w:ascii="Palatino Linotype" w:eastAsia="Calibri" w:hAnsi="Palatino Linotype" w:cs="Tahoma"/>
          <w:b/>
          <w:bCs/>
          <w:sz w:val="22"/>
          <w:szCs w:val="22"/>
          <w:lang w:val="es-ES_tradnl" w:eastAsia="en-US"/>
        </w:rPr>
      </w:pPr>
    </w:p>
    <w:p w14:paraId="4395A374" w14:textId="04383030" w:rsidR="0089113F" w:rsidRPr="004C76D0" w:rsidRDefault="0089113F" w:rsidP="0089113F">
      <w:pPr>
        <w:spacing w:line="360" w:lineRule="auto"/>
        <w:jc w:val="both"/>
        <w:rPr>
          <w:rFonts w:ascii="Palatino Linotype" w:hAnsi="Palatino Linotype" w:cs="Tahoma"/>
          <w:sz w:val="22"/>
          <w:szCs w:val="22"/>
          <w:lang w:val="es-ES"/>
        </w:rPr>
      </w:pPr>
      <w:r w:rsidRPr="004C76D0">
        <w:rPr>
          <w:rFonts w:ascii="Palatino Linotype" w:eastAsia="Calibri" w:hAnsi="Palatino Linotype" w:cs="Tahoma"/>
          <w:bCs/>
          <w:sz w:val="22"/>
          <w:szCs w:val="22"/>
          <w:lang w:val="es-ES_tradnl" w:eastAsia="en-US"/>
        </w:rPr>
        <w:t xml:space="preserve">En este entendido, el Sujeto Obligado dio respuesta, </w:t>
      </w:r>
      <w:r w:rsidRPr="004C76D0">
        <w:rPr>
          <w:rFonts w:ascii="Palatino Linotype" w:hAnsi="Palatino Linotype" w:cs="Tahoma"/>
          <w:sz w:val="22"/>
          <w:szCs w:val="22"/>
          <w:lang w:val="es-ES"/>
        </w:rPr>
        <w:t>a través de la Dirección de Administración; cuyo titular señaló que buscó la información y que no localizó la misma, en cuya respuesta no fijo un periodo de búsqueda, ni señaló de forma clara y precisa si no localizó la información porque no la generó o porque la generó y no la encontró; cuestión que deja en un estado de incertidumbre al Particular; razón por la cual, no es posible tener por atendido el requerimiento de información que nos ocupa.</w:t>
      </w:r>
    </w:p>
    <w:p w14:paraId="6F55FCEF" w14:textId="77777777" w:rsidR="0089113F" w:rsidRPr="004C76D0" w:rsidRDefault="0089113F" w:rsidP="0089113F">
      <w:pPr>
        <w:spacing w:line="360" w:lineRule="auto"/>
        <w:jc w:val="both"/>
        <w:rPr>
          <w:rFonts w:ascii="Palatino Linotype" w:hAnsi="Palatino Linotype" w:cs="Tahoma"/>
          <w:sz w:val="22"/>
          <w:szCs w:val="22"/>
          <w:lang w:val="es-ES"/>
        </w:rPr>
      </w:pPr>
    </w:p>
    <w:p w14:paraId="1FB4428B" w14:textId="6072BC43" w:rsidR="0089113F" w:rsidRPr="004C76D0" w:rsidRDefault="0089113F" w:rsidP="0089113F">
      <w:pPr>
        <w:spacing w:line="360" w:lineRule="auto"/>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Ahora bien, dicha área, en un acto posterior, específicamente en el informe justificado, ratificó la respuesta inicial y añadió que realizó la búsqueda de la información en un periodo que va del 6 de enero al 4 de febrero de 2022 y que </w:t>
      </w:r>
      <w:r w:rsidR="00DF0803" w:rsidRPr="004C76D0">
        <w:rPr>
          <w:rFonts w:ascii="Palatino Linotype" w:hAnsi="Palatino Linotype" w:cs="Tahoma"/>
          <w:sz w:val="22"/>
          <w:szCs w:val="22"/>
          <w:lang w:val="es-ES"/>
        </w:rPr>
        <w:t>en ese periodo</w:t>
      </w:r>
      <w:r w:rsidRPr="004C76D0">
        <w:rPr>
          <w:rFonts w:ascii="Palatino Linotype" w:hAnsi="Palatino Linotype" w:cs="Tahoma"/>
          <w:sz w:val="22"/>
          <w:szCs w:val="22"/>
          <w:lang w:val="es-ES"/>
        </w:rPr>
        <w:t xml:space="preserve"> no se había contratado con el medio de comunicación que indicó el Particular en su solicitud de información, con lo que modificó la respuesta inicial.</w:t>
      </w:r>
    </w:p>
    <w:p w14:paraId="7567911C" w14:textId="77777777" w:rsidR="0089113F" w:rsidRPr="004C76D0" w:rsidRDefault="0089113F" w:rsidP="0089113F">
      <w:pPr>
        <w:spacing w:line="360" w:lineRule="auto"/>
        <w:jc w:val="both"/>
        <w:rPr>
          <w:rFonts w:ascii="Palatino Linotype" w:hAnsi="Palatino Linotype" w:cs="Tahoma"/>
          <w:sz w:val="22"/>
          <w:szCs w:val="22"/>
          <w:lang w:val="es-ES"/>
        </w:rPr>
      </w:pPr>
    </w:p>
    <w:p w14:paraId="00D2F87C" w14:textId="0137BA68" w:rsidR="00F73733" w:rsidRPr="004C76D0" w:rsidRDefault="0089113F" w:rsidP="0089113F">
      <w:pPr>
        <w:spacing w:line="360" w:lineRule="auto"/>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Del informe justificado, es importante mencionar que el </w:t>
      </w:r>
      <w:r w:rsidR="00F73733" w:rsidRPr="004C76D0">
        <w:rPr>
          <w:rFonts w:ascii="Palatino Linotype" w:hAnsi="Palatino Linotype" w:cs="Tahoma"/>
          <w:sz w:val="22"/>
          <w:szCs w:val="22"/>
          <w:lang w:val="es-ES"/>
        </w:rPr>
        <w:t>Sujeto</w:t>
      </w:r>
      <w:r w:rsidRPr="004C76D0">
        <w:rPr>
          <w:rFonts w:ascii="Palatino Linotype" w:hAnsi="Palatino Linotype" w:cs="Tahoma"/>
          <w:sz w:val="22"/>
          <w:szCs w:val="22"/>
          <w:lang w:val="es-ES"/>
        </w:rPr>
        <w:t xml:space="preserve"> </w:t>
      </w:r>
      <w:r w:rsidR="00F73733" w:rsidRPr="004C76D0">
        <w:rPr>
          <w:rFonts w:ascii="Palatino Linotype" w:hAnsi="Palatino Linotype" w:cs="Tahoma"/>
          <w:sz w:val="22"/>
          <w:szCs w:val="22"/>
          <w:lang w:val="es-ES"/>
        </w:rPr>
        <w:t>Obligado</w:t>
      </w:r>
      <w:r w:rsidRPr="004C76D0">
        <w:rPr>
          <w:rFonts w:ascii="Palatino Linotype" w:hAnsi="Palatino Linotype" w:cs="Tahoma"/>
          <w:sz w:val="22"/>
          <w:szCs w:val="22"/>
          <w:lang w:val="es-ES"/>
        </w:rPr>
        <w:t xml:space="preserve"> a </w:t>
      </w:r>
      <w:r w:rsidR="00F73733" w:rsidRPr="004C76D0">
        <w:rPr>
          <w:rFonts w:ascii="Palatino Linotype" w:hAnsi="Palatino Linotype" w:cs="Tahoma"/>
          <w:sz w:val="22"/>
          <w:szCs w:val="22"/>
          <w:lang w:val="es-ES"/>
        </w:rPr>
        <w:t>través</w:t>
      </w:r>
      <w:r w:rsidRPr="004C76D0">
        <w:rPr>
          <w:rFonts w:ascii="Palatino Linotype" w:hAnsi="Palatino Linotype" w:cs="Tahoma"/>
          <w:sz w:val="22"/>
          <w:szCs w:val="22"/>
          <w:lang w:val="es-ES"/>
        </w:rPr>
        <w:t xml:space="preserve"> de la Dirección de Adm</w:t>
      </w:r>
      <w:r w:rsidR="00F73733" w:rsidRPr="004C76D0">
        <w:rPr>
          <w:rFonts w:ascii="Palatino Linotype" w:hAnsi="Palatino Linotype" w:cs="Tahoma"/>
          <w:sz w:val="22"/>
          <w:szCs w:val="22"/>
          <w:lang w:val="es-ES"/>
        </w:rPr>
        <w:t>inistración</w:t>
      </w:r>
      <w:r w:rsidRPr="004C76D0">
        <w:rPr>
          <w:rFonts w:ascii="Palatino Linotype" w:hAnsi="Palatino Linotype" w:cs="Tahoma"/>
          <w:sz w:val="22"/>
          <w:szCs w:val="22"/>
          <w:lang w:val="es-ES"/>
        </w:rPr>
        <w:t xml:space="preserve"> </w:t>
      </w:r>
      <w:r w:rsidR="00D02B72" w:rsidRPr="004C76D0">
        <w:rPr>
          <w:rFonts w:ascii="Palatino Linotype" w:hAnsi="Palatino Linotype" w:cs="Tahoma"/>
          <w:sz w:val="22"/>
          <w:szCs w:val="22"/>
          <w:lang w:val="es-ES"/>
        </w:rPr>
        <w:t>señaló que no contrató con dicho medio de comunicación</w:t>
      </w:r>
      <w:r w:rsidR="00DF0803" w:rsidRPr="004C76D0">
        <w:rPr>
          <w:rFonts w:ascii="Palatino Linotype" w:hAnsi="Palatino Linotype" w:cs="Tahoma"/>
          <w:sz w:val="22"/>
          <w:szCs w:val="22"/>
          <w:lang w:val="es-ES"/>
        </w:rPr>
        <w:t xml:space="preserve"> durante el periodo de búsqueda que fue del 6 de enero al 4 de febrero de 2022</w:t>
      </w:r>
      <w:r w:rsidR="00D02B72" w:rsidRPr="004C76D0">
        <w:rPr>
          <w:rFonts w:ascii="Palatino Linotype" w:hAnsi="Palatino Linotype" w:cs="Tahoma"/>
          <w:sz w:val="22"/>
          <w:szCs w:val="22"/>
          <w:lang w:val="es-ES"/>
        </w:rPr>
        <w:t>, lo que aporta una manifestación certera de la cual, este Organismo Garante no cuenta con facultades para p</w:t>
      </w:r>
      <w:r w:rsidR="00DF0803" w:rsidRPr="004C76D0">
        <w:rPr>
          <w:rFonts w:ascii="Palatino Linotype" w:hAnsi="Palatino Linotype" w:cs="Tahoma"/>
          <w:sz w:val="22"/>
          <w:szCs w:val="22"/>
          <w:lang w:val="es-ES"/>
        </w:rPr>
        <w:t xml:space="preserve">ronunciarse sobre su veracidad y con lo que colma parcialmente la solicitud de información; ya que satisface únicamente el periodo que abarca del 6 al 10 de enero de 2022; </w:t>
      </w:r>
      <w:r w:rsidR="00D02B72" w:rsidRPr="004C76D0">
        <w:rPr>
          <w:rFonts w:ascii="Palatino Linotype" w:hAnsi="Palatino Linotype" w:cs="Tahoma"/>
          <w:sz w:val="22"/>
          <w:szCs w:val="22"/>
          <w:lang w:val="es-ES"/>
        </w:rPr>
        <w:t xml:space="preserve">sin embargo, no colmó totalmente la solicitud de información, </w:t>
      </w:r>
      <w:r w:rsidR="00D02B72" w:rsidRPr="004C76D0">
        <w:rPr>
          <w:rFonts w:ascii="Palatino Linotype" w:hAnsi="Palatino Linotype" w:cs="Tahoma"/>
          <w:b/>
          <w:bCs/>
          <w:sz w:val="22"/>
          <w:szCs w:val="22"/>
          <w:lang w:val="es-ES"/>
        </w:rPr>
        <w:t>pues faltó buscar la información en el periodo que va del 10 de enero de 2021 al 5 de enero de 2022.</w:t>
      </w:r>
    </w:p>
    <w:p w14:paraId="49E3DC2A" w14:textId="77777777" w:rsidR="00D02B72" w:rsidRPr="004C76D0" w:rsidRDefault="00D02B72" w:rsidP="0089113F">
      <w:pPr>
        <w:spacing w:line="360" w:lineRule="auto"/>
        <w:jc w:val="both"/>
        <w:rPr>
          <w:rFonts w:ascii="Palatino Linotype" w:hAnsi="Palatino Linotype" w:cs="Tahoma"/>
          <w:sz w:val="22"/>
          <w:szCs w:val="22"/>
          <w:lang w:val="es-ES"/>
        </w:rPr>
      </w:pPr>
    </w:p>
    <w:p w14:paraId="51F6CF91" w14:textId="62944D50" w:rsidR="00DF0803" w:rsidRPr="004C76D0" w:rsidRDefault="00DF0803" w:rsidP="0089113F">
      <w:pPr>
        <w:spacing w:line="360" w:lineRule="auto"/>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En atención a lo anterior, es dable </w:t>
      </w:r>
      <w:r w:rsidRPr="004C76D0">
        <w:rPr>
          <w:rFonts w:ascii="Palatino Linotype" w:hAnsi="Palatino Linotype" w:cs="Tahoma"/>
          <w:b/>
          <w:sz w:val="22"/>
          <w:szCs w:val="22"/>
          <w:lang w:val="es-ES"/>
        </w:rPr>
        <w:t xml:space="preserve">MODIFICAR </w:t>
      </w:r>
      <w:r w:rsidRPr="004C76D0">
        <w:rPr>
          <w:rFonts w:ascii="Palatino Linotype" w:hAnsi="Palatino Linotype" w:cs="Tahoma"/>
          <w:sz w:val="22"/>
          <w:szCs w:val="22"/>
          <w:lang w:val="es-ES"/>
        </w:rPr>
        <w:t xml:space="preserve">la respuesta inicial y ordenar una nueva búsqueda de la información por el periodo faltante y entregar la información correspondiente. </w:t>
      </w:r>
      <w:r w:rsidRPr="004C76D0">
        <w:rPr>
          <w:rFonts w:ascii="Palatino Linotype" w:hAnsi="Palatino Linotype" w:cs="Tahoma"/>
          <w:sz w:val="22"/>
          <w:szCs w:val="22"/>
          <w:lang w:val="es-ES"/>
        </w:rPr>
        <w:lastRenderedPageBreak/>
        <w:t xml:space="preserve">Para el caso de que la documentación cuente con datos personales confidenciales, el Sujeto Obligado </w:t>
      </w:r>
      <w:r w:rsidRPr="004C76D0">
        <w:rPr>
          <w:rFonts w:ascii="Palatino Linotype" w:eastAsia="Calibri" w:hAnsi="Palatino Linotype" w:cs="Tahoma"/>
          <w:bCs/>
          <w:iCs/>
          <w:sz w:val="22"/>
          <w:szCs w:val="22"/>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582246E" w14:textId="77777777" w:rsidR="00D02B72" w:rsidRPr="004C76D0" w:rsidRDefault="00D02B72" w:rsidP="0089113F">
      <w:pPr>
        <w:spacing w:line="360" w:lineRule="auto"/>
        <w:jc w:val="both"/>
        <w:rPr>
          <w:rFonts w:ascii="Palatino Linotype" w:hAnsi="Palatino Linotype" w:cs="Tahoma"/>
          <w:sz w:val="22"/>
          <w:szCs w:val="22"/>
          <w:lang w:val="es-ES"/>
        </w:rPr>
      </w:pPr>
    </w:p>
    <w:p w14:paraId="6E66ECF9" w14:textId="10547549" w:rsidR="00DF0803" w:rsidRPr="004C76D0" w:rsidRDefault="00DF0803" w:rsidP="0089113F">
      <w:pPr>
        <w:spacing w:line="360" w:lineRule="auto"/>
        <w:jc w:val="both"/>
        <w:rPr>
          <w:rFonts w:ascii="Palatino Linotype" w:hAnsi="Palatino Linotype" w:cs="Tahoma"/>
          <w:sz w:val="22"/>
          <w:szCs w:val="22"/>
          <w:lang w:val="es-ES"/>
        </w:rPr>
      </w:pPr>
      <w:r w:rsidRPr="004C76D0">
        <w:rPr>
          <w:rFonts w:ascii="Palatino Linotype" w:hAnsi="Palatino Linotype" w:cs="Tahoma"/>
          <w:sz w:val="22"/>
          <w:szCs w:val="22"/>
          <w:lang w:val="es-ES"/>
        </w:rPr>
        <w:t>Asimismo, en atención a que no hay fuente obligacional que constriña al Sujeto Obligado a contratar la prestación de servicios con un medio de comunicación en concreto, si derivado de la búsqueda exhaustiva y razonable, el Sujeto Obligado determina que no localizó la información porque no realizó ninguna contratación con el medio en cuestión, bastara que lo haga del conocimiento del Recurrente.</w:t>
      </w:r>
    </w:p>
    <w:p w14:paraId="5503E8A7" w14:textId="77777777" w:rsidR="00F73733" w:rsidRPr="004C76D0" w:rsidRDefault="00F73733" w:rsidP="0089113F">
      <w:pPr>
        <w:spacing w:line="360" w:lineRule="auto"/>
        <w:jc w:val="both"/>
        <w:rPr>
          <w:rFonts w:ascii="Palatino Linotype" w:hAnsi="Palatino Linotype" w:cs="Tahoma"/>
          <w:sz w:val="22"/>
          <w:szCs w:val="22"/>
          <w:lang w:val="es-ES"/>
        </w:rPr>
      </w:pPr>
    </w:p>
    <w:p w14:paraId="04C157A6" w14:textId="47682218" w:rsidR="009F4D05" w:rsidRPr="004C76D0" w:rsidRDefault="00DF0803" w:rsidP="00DF0803">
      <w:pPr>
        <w:spacing w:line="360" w:lineRule="auto"/>
        <w:jc w:val="both"/>
        <w:rPr>
          <w:rFonts w:ascii="Palatino Linotype" w:hAnsi="Palatino Linotype" w:cs="Tahoma"/>
          <w:sz w:val="22"/>
          <w:szCs w:val="22"/>
          <w:lang w:val="es-ES"/>
        </w:rPr>
      </w:pPr>
      <w:r w:rsidRPr="004C76D0">
        <w:rPr>
          <w:rFonts w:ascii="Palatino Linotype" w:hAnsi="Palatino Linotype" w:cs="Tahoma"/>
          <w:sz w:val="22"/>
          <w:szCs w:val="22"/>
          <w:lang w:val="es-ES"/>
        </w:rPr>
        <w:t xml:space="preserve">No se omite señalar que </w:t>
      </w:r>
      <w:r w:rsidR="00D02B72" w:rsidRPr="004C76D0">
        <w:rPr>
          <w:rFonts w:ascii="Palatino Linotype" w:hAnsi="Palatino Linotype" w:cs="Tahoma"/>
          <w:sz w:val="22"/>
          <w:szCs w:val="22"/>
          <w:lang w:val="es-ES"/>
        </w:rPr>
        <w:t>periodo que va del</w:t>
      </w:r>
      <w:r w:rsidR="00F73733" w:rsidRPr="004C76D0">
        <w:rPr>
          <w:rFonts w:ascii="Palatino Linotype" w:hAnsi="Palatino Linotype" w:cs="Tahoma"/>
          <w:sz w:val="22"/>
          <w:szCs w:val="22"/>
          <w:lang w:val="es-ES"/>
        </w:rPr>
        <w:t xml:space="preserve"> 10 de enero 2022 al 4 de febrero de 2022; </w:t>
      </w:r>
      <w:r w:rsidR="00D02B72" w:rsidRPr="004C76D0">
        <w:rPr>
          <w:rFonts w:ascii="Palatino Linotype" w:hAnsi="Palatino Linotype" w:cs="Tahoma"/>
          <w:sz w:val="22"/>
          <w:szCs w:val="22"/>
          <w:lang w:val="es-ES"/>
        </w:rPr>
        <w:t>es  un</w:t>
      </w:r>
      <w:r w:rsidR="00F73733" w:rsidRPr="004C76D0">
        <w:rPr>
          <w:rFonts w:ascii="Palatino Linotype" w:hAnsi="Palatino Linotype" w:cs="Tahoma"/>
          <w:sz w:val="22"/>
          <w:szCs w:val="22"/>
          <w:lang w:val="es-ES"/>
        </w:rPr>
        <w:t xml:space="preserve"> periodo posterior a la solicitud de información, y si bien, se advierte la buena fe del Sujeto Obligado,</w:t>
      </w:r>
      <w:r w:rsidR="00D02B72" w:rsidRPr="004C76D0">
        <w:rPr>
          <w:rFonts w:ascii="Palatino Linotype" w:hAnsi="Palatino Linotype" w:cs="Tahoma"/>
          <w:sz w:val="22"/>
          <w:szCs w:val="22"/>
          <w:lang w:val="es-ES"/>
        </w:rPr>
        <w:t xml:space="preserve"> se debe recordar que los Sujetos Obligados únicamente están constreñidos a entregar la información que ya obra en su archivos, de conformidad con lo dispuesto en el artículo 12 de la </w:t>
      </w:r>
      <w:r w:rsidR="00D02B72" w:rsidRPr="004C76D0">
        <w:rPr>
          <w:rFonts w:ascii="Palatino Linotype" w:eastAsia="Calibri" w:hAnsi="Palatino Linotype" w:cs="Tahoma"/>
          <w:bCs/>
          <w:sz w:val="22"/>
          <w:szCs w:val="22"/>
          <w:lang w:val="es-ES" w:eastAsia="en-US"/>
        </w:rPr>
        <w:t>Ley de Transparencia y Acceso a la Información Pública del Estado de México y Municipios</w:t>
      </w:r>
      <w:r w:rsidR="00D02B72" w:rsidRPr="004C76D0">
        <w:rPr>
          <w:rFonts w:ascii="Palatino Linotype" w:hAnsi="Palatino Linotype" w:cs="Tahoma"/>
          <w:sz w:val="22"/>
          <w:szCs w:val="22"/>
          <w:lang w:val="es-ES"/>
        </w:rPr>
        <w:t>;  lo que implica que  los periodos de búsqueda deben ser anteriores a la fecha de la solicitud de información y no posteriores.</w:t>
      </w:r>
    </w:p>
    <w:p w14:paraId="084C22A5" w14:textId="77777777" w:rsidR="009F4D05" w:rsidRPr="004C76D0" w:rsidRDefault="009F4D05" w:rsidP="009F4D05">
      <w:pPr>
        <w:tabs>
          <w:tab w:val="left" w:pos="4962"/>
        </w:tabs>
        <w:spacing w:line="360" w:lineRule="auto"/>
        <w:ind w:right="49"/>
        <w:jc w:val="both"/>
        <w:rPr>
          <w:rFonts w:ascii="Palatino Linotype" w:hAnsi="Palatino Linotype" w:cs="Tahoma"/>
          <w:sz w:val="22"/>
          <w:szCs w:val="22"/>
        </w:rPr>
      </w:pPr>
    </w:p>
    <w:p w14:paraId="6BD9D547" w14:textId="64CAACFC" w:rsidR="009F4D05" w:rsidRPr="004C76D0" w:rsidRDefault="00DF0803" w:rsidP="009F4D05">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En otro orden de ideas, es de señalar que</w:t>
      </w:r>
      <w:r w:rsidR="009F4D05" w:rsidRPr="004C76D0">
        <w:rPr>
          <w:rFonts w:ascii="Palatino Linotype" w:hAnsi="Palatino Linotype" w:cs="Tahoma"/>
          <w:bCs/>
          <w:sz w:val="22"/>
          <w:szCs w:val="22"/>
        </w:rPr>
        <w:t xml:space="preserv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1ED7ED9F" w14:textId="77777777" w:rsidR="009F4D05" w:rsidRPr="004C76D0" w:rsidRDefault="009F4D05" w:rsidP="009F4D05">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5CC3A4BB" w14:textId="77777777" w:rsidR="009F4D05" w:rsidRPr="004C76D0" w:rsidRDefault="009F4D05" w:rsidP="009F4D05">
      <w:pPr>
        <w:spacing w:line="360" w:lineRule="auto"/>
        <w:contextualSpacing/>
        <w:jc w:val="both"/>
        <w:rPr>
          <w:rFonts w:ascii="Palatino Linotype" w:hAnsi="Palatino Linotype" w:cs="Tahoma"/>
          <w:sz w:val="22"/>
          <w:szCs w:val="22"/>
        </w:rPr>
      </w:pPr>
      <w:r w:rsidRPr="004C76D0">
        <w:rPr>
          <w:rFonts w:ascii="Palatino Linotype" w:hAnsi="Palatino Linotype" w:cs="Tahoma"/>
          <w:sz w:val="22"/>
          <w:szCs w:val="22"/>
        </w:rPr>
        <w:lastRenderedPageBreak/>
        <w:t>Por último, pero no menos importante; el Particular señaló que el Sujeto Obligado no le indicó en respuesta, la posibilidad y el plazo con la que contaba para interponer el Recurso de Revisión; al respecto, este Organismo Garante revisó la respuesta y los documentos que se acompañaron y efectivamente, el Sujeto Obligado no le precisó al Particular el plazo, ni que tenía a su alcance recurrir la respuesta.</w:t>
      </w:r>
    </w:p>
    <w:p w14:paraId="58938E12" w14:textId="77777777" w:rsidR="009F4D05" w:rsidRPr="004C76D0" w:rsidRDefault="009F4D05" w:rsidP="009F4D05">
      <w:pPr>
        <w:spacing w:line="360" w:lineRule="auto"/>
        <w:contextualSpacing/>
        <w:jc w:val="both"/>
        <w:rPr>
          <w:rFonts w:ascii="Palatino Linotype" w:hAnsi="Palatino Linotype" w:cs="Tahoma"/>
          <w:sz w:val="22"/>
          <w:szCs w:val="22"/>
        </w:rPr>
      </w:pPr>
    </w:p>
    <w:p w14:paraId="2FBE3736" w14:textId="77777777" w:rsidR="009F4D05" w:rsidRPr="004C76D0" w:rsidRDefault="009F4D05" w:rsidP="009F4D05">
      <w:pPr>
        <w:spacing w:line="360" w:lineRule="auto"/>
        <w:contextualSpacing/>
        <w:jc w:val="both"/>
        <w:rPr>
          <w:rFonts w:ascii="Palatino Linotype" w:hAnsi="Palatino Linotype" w:cs="Tahoma"/>
          <w:b/>
          <w:sz w:val="22"/>
          <w:szCs w:val="22"/>
          <w:u w:val="single"/>
        </w:rPr>
      </w:pPr>
      <w:r w:rsidRPr="004C76D0">
        <w:rPr>
          <w:rFonts w:ascii="Palatino Linotype" w:hAnsi="Palatino Linotype" w:cs="Tahoma"/>
          <w:sz w:val="22"/>
          <w:szCs w:val="22"/>
        </w:rPr>
        <w:t xml:space="preserve">Resultado de lo expuesto, el Titular de la Unidad de Transparencia inobservó lo dispuesto en el artículo 177 de la </w:t>
      </w:r>
      <w:r w:rsidRPr="004C76D0">
        <w:rPr>
          <w:rFonts w:ascii="Palatino Linotype" w:eastAsia="Calibri" w:hAnsi="Palatino Linotype" w:cs="Tahoma"/>
          <w:bCs/>
          <w:sz w:val="22"/>
          <w:szCs w:val="22"/>
          <w:lang w:eastAsia="en-US"/>
        </w:rPr>
        <w:t>Ley de Transparencia y Acceso a la Información Pública del Estado de México y Municipios</w:t>
      </w:r>
      <w:r w:rsidRPr="004C76D0">
        <w:rPr>
          <w:rFonts w:ascii="Palatino Linotype" w:hAnsi="Palatino Linotype" w:cs="Tahoma"/>
          <w:sz w:val="22"/>
          <w:szCs w:val="22"/>
        </w:rPr>
        <w:t>; en consecuencia s</w:t>
      </w:r>
      <w:r w:rsidRPr="004C76D0">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2F58D0F5" w14:textId="77777777" w:rsidR="009F4D05" w:rsidRPr="004C76D0" w:rsidRDefault="009F4D05" w:rsidP="009F4D05">
      <w:pPr>
        <w:spacing w:line="360" w:lineRule="auto"/>
        <w:contextualSpacing/>
        <w:jc w:val="both"/>
        <w:rPr>
          <w:rFonts w:ascii="Palatino Linotype" w:hAnsi="Palatino Linotype" w:cs="Tahoma"/>
          <w:b/>
          <w:sz w:val="22"/>
          <w:szCs w:val="22"/>
        </w:rPr>
      </w:pPr>
    </w:p>
    <w:p w14:paraId="7B0B616B" w14:textId="77777777" w:rsidR="00390DD2" w:rsidRPr="004C76D0" w:rsidRDefault="00390DD2" w:rsidP="00390DD2">
      <w:pPr>
        <w:spacing w:line="360" w:lineRule="auto"/>
        <w:contextualSpacing/>
        <w:jc w:val="both"/>
        <w:rPr>
          <w:rFonts w:ascii="Palatino Linotype" w:hAnsi="Palatino Linotype" w:cs="Tahoma"/>
          <w:b/>
          <w:bCs/>
          <w:sz w:val="22"/>
          <w:szCs w:val="22"/>
        </w:rPr>
      </w:pPr>
      <w:r w:rsidRPr="004C76D0">
        <w:rPr>
          <w:rFonts w:ascii="Palatino Linotype" w:hAnsi="Palatino Linotype" w:cs="Tahoma"/>
          <w:b/>
          <w:bCs/>
          <w:sz w:val="22"/>
          <w:szCs w:val="22"/>
        </w:rPr>
        <w:t>SEXTO. Versión pública.</w:t>
      </w:r>
    </w:p>
    <w:p w14:paraId="7EA54AB7" w14:textId="77777777" w:rsidR="00390DD2" w:rsidRPr="004C76D0" w:rsidRDefault="00390DD2" w:rsidP="00390DD2">
      <w:pPr>
        <w:spacing w:line="360" w:lineRule="auto"/>
        <w:contextualSpacing/>
        <w:jc w:val="both"/>
        <w:rPr>
          <w:rFonts w:ascii="Palatino Linotype" w:hAnsi="Palatino Linotype" w:cs="Tahoma"/>
          <w:b/>
          <w:bCs/>
          <w:sz w:val="22"/>
          <w:szCs w:val="22"/>
        </w:rPr>
      </w:pPr>
    </w:p>
    <w:p w14:paraId="263050A2" w14:textId="77777777" w:rsidR="00390DD2" w:rsidRPr="004C76D0" w:rsidRDefault="00390DD2" w:rsidP="00390DD2">
      <w:pPr>
        <w:spacing w:line="360" w:lineRule="auto"/>
        <w:contextualSpacing/>
        <w:jc w:val="both"/>
        <w:rPr>
          <w:rFonts w:ascii="Palatino Linotype" w:hAnsi="Palatino Linotype" w:cs="Tahoma"/>
          <w:bCs/>
          <w:sz w:val="22"/>
          <w:szCs w:val="22"/>
        </w:rPr>
      </w:pPr>
      <w:r w:rsidRPr="004C76D0">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6921DF6"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4E94284E"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4DB0C2F"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026F245F"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w:t>
      </w:r>
      <w:r w:rsidRPr="004C76D0">
        <w:rPr>
          <w:rFonts w:ascii="Palatino Linotype" w:hAnsi="Palatino Linotype" w:cs="Tahoma"/>
          <w:bCs/>
          <w:iCs/>
          <w:sz w:val="22"/>
          <w:szCs w:val="22"/>
        </w:rPr>
        <w:lastRenderedPageBreak/>
        <w:t>será pública; no obstante, aquella referente a la intimidad de la vida privada y la imagen de las personas, será protegida a través de un marco jurídico rígido, de tratamiento y manejo de datos personales.</w:t>
      </w:r>
    </w:p>
    <w:p w14:paraId="7CD2F3F3"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43E5AE43"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D5B09FE"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089B4452"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798B89C"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48EF02B3"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447788D"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14E885CD"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3761D560"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3F439DCA" w14:textId="77777777" w:rsidR="00390DD2" w:rsidRPr="004C76D0" w:rsidRDefault="00390DD2" w:rsidP="00390DD2">
      <w:pPr>
        <w:numPr>
          <w:ilvl w:val="0"/>
          <w:numId w:val="11"/>
        </w:num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20092706" w14:textId="77777777" w:rsidR="00390DD2" w:rsidRPr="004C76D0" w:rsidRDefault="00390DD2" w:rsidP="00390DD2">
      <w:pPr>
        <w:numPr>
          <w:ilvl w:val="0"/>
          <w:numId w:val="11"/>
        </w:num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lastRenderedPageBreak/>
        <w:t xml:space="preserve">Para la difusión de los datos, se requiera el consentimiento del titular. </w:t>
      </w:r>
    </w:p>
    <w:p w14:paraId="1A2AE673"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7AD79860"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BFD8978"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088F9E55"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Además, en el artículo 5° de dicho ordenamiento jurídico, establece que es la Ley aplicable para todo tratamiento de datos personales.</w:t>
      </w:r>
    </w:p>
    <w:p w14:paraId="08B9DF46"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5DB74357"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9F4250"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2ABFCB82"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AEF08E7"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5F35551E"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0F3984"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0F1E39B9"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5992D99"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307713AF"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33AF6E4"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681E6C41"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4C76D0">
        <w:rPr>
          <w:rFonts w:ascii="Palatino Linotype" w:hAnsi="Palatino Linotype" w:cs="Tahoma"/>
          <w:bCs/>
          <w:iCs/>
          <w:sz w:val="22"/>
          <w:szCs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22BFB3D"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1C523625"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8F3DAF9"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5E243867"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4C76D0">
        <w:rPr>
          <w:rFonts w:ascii="Palatino Linotype" w:hAnsi="Palatino Linotype" w:cs="Tahoma"/>
          <w:b/>
          <w:bCs/>
          <w:iCs/>
          <w:sz w:val="22"/>
          <w:szCs w:val="22"/>
        </w:rPr>
        <w:t>Registro Federal de Contribuyentes</w:t>
      </w:r>
      <w:r w:rsidRPr="004C76D0">
        <w:rPr>
          <w:rFonts w:ascii="Palatino Linotype" w:hAnsi="Palatino Linotype" w:cs="Tahoma"/>
          <w:bCs/>
          <w:iCs/>
          <w:sz w:val="22"/>
          <w:szCs w:val="22"/>
        </w:rPr>
        <w:t xml:space="preserve"> (RFC) de personas físicas y proveedores, </w:t>
      </w:r>
      <w:r w:rsidRPr="004C76D0">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4C76D0">
        <w:rPr>
          <w:rFonts w:ascii="Palatino Linotype" w:hAnsi="Palatino Linotype" w:cs="Tahoma"/>
          <w:b/>
          <w:bCs/>
          <w:iCs/>
          <w:sz w:val="22"/>
          <w:szCs w:val="22"/>
        </w:rPr>
        <w:t>.</w:t>
      </w:r>
    </w:p>
    <w:p w14:paraId="2E94BF3B"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1B78FEEC" w14:textId="77777777" w:rsidR="00390DD2" w:rsidRPr="004C76D0" w:rsidRDefault="00390DD2" w:rsidP="00390DD2">
      <w:pPr>
        <w:numPr>
          <w:ilvl w:val="0"/>
          <w:numId w:val="10"/>
        </w:numPr>
        <w:spacing w:line="360" w:lineRule="auto"/>
        <w:contextualSpacing/>
        <w:jc w:val="both"/>
        <w:rPr>
          <w:rFonts w:ascii="Palatino Linotype" w:hAnsi="Palatino Linotype" w:cs="Tahoma"/>
          <w:bCs/>
          <w:iCs/>
          <w:sz w:val="22"/>
          <w:szCs w:val="22"/>
        </w:rPr>
      </w:pPr>
      <w:r w:rsidRPr="004C76D0">
        <w:rPr>
          <w:rFonts w:ascii="Palatino Linotype" w:hAnsi="Palatino Linotype" w:cs="Tahoma"/>
          <w:b/>
          <w:bCs/>
          <w:iCs/>
          <w:sz w:val="22"/>
          <w:szCs w:val="22"/>
        </w:rPr>
        <w:t>Registro Federal de Contribuyentes (RFC) de personas físicas y proveedores</w:t>
      </w:r>
      <w:r w:rsidRPr="004C76D0">
        <w:rPr>
          <w:rFonts w:ascii="Palatino Linotype" w:hAnsi="Palatino Linotype" w:cs="Tahoma"/>
          <w:bCs/>
          <w:iCs/>
          <w:sz w:val="22"/>
          <w:szCs w:val="22"/>
        </w:rPr>
        <w:t xml:space="preserve">. </w:t>
      </w:r>
    </w:p>
    <w:p w14:paraId="0BD857F7"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05B34300"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4C76D0">
        <w:rPr>
          <w:rFonts w:ascii="Palatino Linotype" w:hAnsi="Palatino Linotype" w:cs="Tahoma"/>
          <w:bCs/>
          <w:iCs/>
          <w:sz w:val="22"/>
          <w:szCs w:val="22"/>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91E072E"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200641AF" w14:textId="77777777" w:rsidR="00390DD2" w:rsidRPr="004C76D0" w:rsidRDefault="00390DD2" w:rsidP="00390DD2">
      <w:pPr>
        <w:spacing w:line="360" w:lineRule="auto"/>
        <w:contextualSpacing/>
        <w:jc w:val="both"/>
        <w:rPr>
          <w:rFonts w:ascii="Palatino Linotype" w:hAnsi="Palatino Linotype" w:cs="Tahoma"/>
          <w:bCs/>
          <w:i/>
          <w:szCs w:val="22"/>
        </w:rPr>
      </w:pPr>
      <w:r w:rsidRPr="004C76D0">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2B12A57A" w14:textId="77777777" w:rsidR="00390DD2" w:rsidRPr="004C76D0" w:rsidRDefault="00390DD2" w:rsidP="00390DD2">
      <w:pPr>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br/>
      </w:r>
      <w:r w:rsidRPr="004C76D0">
        <w:rPr>
          <w:rFonts w:ascii="Palatino Linotype" w:hAnsi="Palatino Linotype" w:cs="Tahoma"/>
          <w:b/>
          <w:bCs/>
          <w:iCs/>
          <w:sz w:val="22"/>
          <w:szCs w:val="22"/>
        </w:rP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0562F711" w14:textId="77777777" w:rsidR="00390DD2" w:rsidRPr="004C76D0" w:rsidRDefault="00390DD2" w:rsidP="00390DD2">
      <w:pPr>
        <w:spacing w:line="360" w:lineRule="auto"/>
        <w:contextualSpacing/>
        <w:jc w:val="both"/>
        <w:rPr>
          <w:rFonts w:ascii="Palatino Linotype" w:hAnsi="Palatino Linotype" w:cs="Tahoma"/>
          <w:bCs/>
          <w:iCs/>
          <w:sz w:val="22"/>
          <w:szCs w:val="22"/>
        </w:rPr>
      </w:pPr>
    </w:p>
    <w:p w14:paraId="40ACEE10" w14:textId="77777777" w:rsidR="00390DD2" w:rsidRPr="004C76D0" w:rsidRDefault="00390DD2" w:rsidP="00390DD2">
      <w:pPr>
        <w:numPr>
          <w:ilvl w:val="0"/>
          <w:numId w:val="10"/>
        </w:numPr>
        <w:spacing w:line="360" w:lineRule="auto"/>
        <w:contextualSpacing/>
        <w:jc w:val="both"/>
        <w:rPr>
          <w:rFonts w:ascii="Palatino Linotype" w:hAnsi="Palatino Linotype" w:cs="Tahoma"/>
          <w:b/>
          <w:bCs/>
          <w:sz w:val="22"/>
          <w:szCs w:val="22"/>
        </w:rPr>
      </w:pPr>
      <w:r w:rsidRPr="004C76D0">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4535C011" w14:textId="77777777" w:rsidR="00390DD2" w:rsidRPr="004C76D0" w:rsidRDefault="00390DD2" w:rsidP="00390DD2">
      <w:pPr>
        <w:spacing w:line="360" w:lineRule="auto"/>
        <w:contextualSpacing/>
        <w:jc w:val="both"/>
        <w:rPr>
          <w:rFonts w:ascii="Palatino Linotype" w:hAnsi="Palatino Linotype" w:cs="Tahoma"/>
          <w:b/>
          <w:bCs/>
          <w:sz w:val="22"/>
          <w:szCs w:val="22"/>
        </w:rPr>
      </w:pPr>
    </w:p>
    <w:p w14:paraId="3A16275D"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w:t>
      </w:r>
      <w:r w:rsidRPr="004C76D0">
        <w:rPr>
          <w:rFonts w:ascii="Palatino Linotype" w:hAnsi="Palatino Linotype" w:cs="Tahoma"/>
          <w:bCs/>
          <w:sz w:val="22"/>
          <w:szCs w:val="22"/>
          <w:lang w:val="es-ES"/>
        </w:rPr>
        <w:lastRenderedPageBreak/>
        <w:t>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EF0F6CB"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7D38CC0B"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6F8BD68"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0F86F88E" w14:textId="77777777" w:rsidR="00390DD2" w:rsidRPr="004C76D0" w:rsidRDefault="00390DD2" w:rsidP="00390DD2">
      <w:pPr>
        <w:spacing w:line="360" w:lineRule="auto"/>
        <w:ind w:left="567" w:right="539"/>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Elementos utilizados en la generación de Sellos Digitales:</w:t>
      </w:r>
    </w:p>
    <w:p w14:paraId="47FA14C9" w14:textId="77777777" w:rsidR="00390DD2" w:rsidRPr="004C76D0" w:rsidRDefault="00390DD2" w:rsidP="00390DD2">
      <w:pPr>
        <w:numPr>
          <w:ilvl w:val="0"/>
          <w:numId w:val="30"/>
        </w:numPr>
        <w:spacing w:line="360" w:lineRule="auto"/>
        <w:ind w:left="567" w:right="539" w:firstLine="0"/>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Cadena Original, el elemento a sellar, en este caso de un comprobante fiscal digital a través de Internet.</w:t>
      </w:r>
    </w:p>
    <w:p w14:paraId="5FFC3B82" w14:textId="77777777" w:rsidR="00390DD2" w:rsidRPr="004C76D0" w:rsidRDefault="00390DD2" w:rsidP="00390DD2">
      <w:pPr>
        <w:numPr>
          <w:ilvl w:val="0"/>
          <w:numId w:val="30"/>
        </w:numPr>
        <w:spacing w:line="360" w:lineRule="auto"/>
        <w:ind w:left="567" w:right="539" w:firstLine="0"/>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Certificado de Sello Digital y su correspondiente clave privada.</w:t>
      </w:r>
    </w:p>
    <w:p w14:paraId="6A83D7EB" w14:textId="77777777" w:rsidR="00390DD2" w:rsidRPr="004C76D0" w:rsidRDefault="00390DD2" w:rsidP="00390DD2">
      <w:pPr>
        <w:numPr>
          <w:ilvl w:val="0"/>
          <w:numId w:val="30"/>
        </w:numPr>
        <w:spacing w:line="360" w:lineRule="auto"/>
        <w:ind w:left="567" w:right="539" w:firstLine="0"/>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Algoritmos de criptografía de clave pública para firma electrónica avanzada.</w:t>
      </w:r>
    </w:p>
    <w:p w14:paraId="5EFF4F93" w14:textId="77777777" w:rsidR="00390DD2" w:rsidRPr="004C76D0" w:rsidRDefault="00390DD2" w:rsidP="00390DD2">
      <w:pPr>
        <w:numPr>
          <w:ilvl w:val="0"/>
          <w:numId w:val="30"/>
        </w:numPr>
        <w:spacing w:line="360" w:lineRule="auto"/>
        <w:ind w:left="567" w:right="539" w:firstLine="0"/>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Especificaciones de conversión de la firma electrónica avanzada a Base 64.</w:t>
      </w:r>
    </w:p>
    <w:p w14:paraId="039CA840" w14:textId="77777777" w:rsidR="00390DD2" w:rsidRPr="004C76D0" w:rsidRDefault="00390DD2" w:rsidP="00390DD2">
      <w:pPr>
        <w:spacing w:line="360" w:lineRule="auto"/>
        <w:ind w:left="567" w:right="539"/>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Para la generación de sellos digitales se utiliza criptografía de clave pública aplicada a una cadena original.</w:t>
      </w:r>
    </w:p>
    <w:p w14:paraId="2BEF5DAB" w14:textId="77777777" w:rsidR="00390DD2" w:rsidRPr="004C76D0" w:rsidRDefault="00390DD2" w:rsidP="00390DD2">
      <w:pPr>
        <w:spacing w:line="360" w:lineRule="auto"/>
        <w:ind w:left="567" w:right="539"/>
        <w:contextualSpacing/>
        <w:jc w:val="both"/>
        <w:rPr>
          <w:rFonts w:ascii="Palatino Linotype" w:hAnsi="Palatino Linotype" w:cs="Tahoma"/>
          <w:bCs/>
          <w:i/>
          <w:szCs w:val="22"/>
          <w:lang w:val="es-ES"/>
        </w:rPr>
      </w:pPr>
    </w:p>
    <w:p w14:paraId="18E9285D" w14:textId="77777777" w:rsidR="00390DD2" w:rsidRPr="004C76D0" w:rsidRDefault="00390DD2" w:rsidP="00390DD2">
      <w:pPr>
        <w:spacing w:line="360" w:lineRule="auto"/>
        <w:ind w:left="567" w:right="539"/>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Criptografía de la Clave Pública</w:t>
      </w:r>
    </w:p>
    <w:p w14:paraId="43BE36F3" w14:textId="77777777" w:rsidR="00390DD2" w:rsidRPr="004C76D0" w:rsidRDefault="00390DD2" w:rsidP="00390DD2">
      <w:pPr>
        <w:spacing w:line="360" w:lineRule="auto"/>
        <w:ind w:left="567" w:right="539"/>
        <w:contextualSpacing/>
        <w:jc w:val="both"/>
        <w:rPr>
          <w:rFonts w:ascii="Palatino Linotype" w:hAnsi="Palatino Linotype" w:cs="Tahoma"/>
          <w:bCs/>
          <w:i/>
          <w:szCs w:val="22"/>
          <w:lang w:val="es-ES"/>
        </w:rPr>
      </w:pPr>
      <w:r w:rsidRPr="004C76D0">
        <w:rPr>
          <w:rFonts w:ascii="Palatino Linotype" w:hAnsi="Palatino Linotype" w:cs="Tahoma"/>
          <w:bCs/>
          <w:i/>
          <w:szCs w:val="22"/>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734EE6D6"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34FA826C"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96A4B9E"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4DE3B2D5"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0" w:history="1">
        <w:r w:rsidRPr="004C76D0">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4C76D0">
        <w:rPr>
          <w:rFonts w:ascii="Palatino Linotype" w:hAnsi="Palatino Linotype" w:cs="Tahoma"/>
          <w:bCs/>
          <w:sz w:val="22"/>
          <w:szCs w:val="22"/>
          <w:lang w:val="es-ES"/>
        </w:rPr>
        <w:t>), en la cual se advierte que únicamente se encuentra conformado por números, se muestra a continuación:</w:t>
      </w:r>
    </w:p>
    <w:p w14:paraId="33506554"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2E4C1A17"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738C101" wp14:editId="4751187B">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7D802"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filled="f" strokecolor="windowText" strokeweight="2.25pt"/>
            </w:pict>
          </mc:Fallback>
        </mc:AlternateContent>
      </w:r>
      <w:r w:rsidRPr="004C76D0">
        <w:rPr>
          <w:rFonts w:ascii="Palatino Linotype" w:hAnsi="Palatino Linotype" w:cs="Tahoma"/>
          <w:bCs/>
          <w:noProof/>
          <w:sz w:val="22"/>
          <w:szCs w:val="22"/>
          <w:lang w:eastAsia="es-MX"/>
        </w:rPr>
        <w:drawing>
          <wp:inline distT="0" distB="0" distL="0" distR="0" wp14:anchorId="0D250DB7" wp14:editId="618BCF97">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6959" cy="1061076"/>
                    </a:xfrm>
                    <a:prstGeom prst="rect">
                      <a:avLst/>
                    </a:prstGeom>
                  </pic:spPr>
                </pic:pic>
              </a:graphicData>
            </a:graphic>
          </wp:inline>
        </w:drawing>
      </w:r>
    </w:p>
    <w:p w14:paraId="38919E47"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4571CCEE"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w:t>
      </w:r>
      <w:r w:rsidRPr="004C76D0">
        <w:rPr>
          <w:rFonts w:ascii="Palatino Linotype" w:hAnsi="Palatino Linotype" w:cs="Tahoma"/>
          <w:bCs/>
          <w:sz w:val="22"/>
          <w:szCs w:val="22"/>
          <w:lang w:val="es-ES"/>
        </w:rPr>
        <w:lastRenderedPageBreak/>
        <w:t xml:space="preserve">Estado de México y Municipios. </w:t>
      </w:r>
      <w:r w:rsidRPr="004C76D0">
        <w:rPr>
          <w:rFonts w:ascii="Palatino Linotype" w:hAnsi="Palatino Linotype" w:cs="Tahoma"/>
          <w:b/>
          <w:bCs/>
          <w:sz w:val="22"/>
          <w:szCs w:val="22"/>
          <w:lang w:val="es-ES"/>
        </w:rPr>
        <w:t>Máxime que permite corroborar la legitimidad a la factura, pues amparan la utilización de los certificados de sellos digitales válidos.</w:t>
      </w:r>
    </w:p>
    <w:p w14:paraId="39CF96B6"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6BD58C32"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A705053"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p>
    <w:p w14:paraId="41C66B3A"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noProof/>
          <w:sz w:val="22"/>
          <w:szCs w:val="22"/>
          <w:lang w:eastAsia="es-MX"/>
        </w:rPr>
        <w:drawing>
          <wp:inline distT="0" distB="0" distL="0" distR="0" wp14:anchorId="4BA7B0D7" wp14:editId="7B3811E7">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740C5946" w14:textId="77777777" w:rsidR="00390DD2" w:rsidRPr="004C76D0" w:rsidRDefault="00390DD2" w:rsidP="00390DD2">
      <w:pPr>
        <w:spacing w:line="360" w:lineRule="auto"/>
        <w:contextualSpacing/>
        <w:jc w:val="both"/>
        <w:rPr>
          <w:rFonts w:ascii="Palatino Linotype" w:hAnsi="Palatino Linotype" w:cs="Tahoma"/>
          <w:b/>
          <w:bCs/>
          <w:sz w:val="22"/>
          <w:szCs w:val="22"/>
          <w:u w:val="single"/>
          <w:lang w:val="es-ES"/>
        </w:rPr>
      </w:pPr>
    </w:p>
    <w:p w14:paraId="18C9BE08" w14:textId="77777777" w:rsidR="00390DD2" w:rsidRPr="004C76D0" w:rsidRDefault="00390DD2" w:rsidP="00390DD2">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E8BE617" w14:textId="77777777" w:rsidR="00390DD2" w:rsidRPr="004C76D0" w:rsidRDefault="00390DD2" w:rsidP="00390DD2">
      <w:pPr>
        <w:spacing w:line="360" w:lineRule="auto"/>
        <w:contextualSpacing/>
        <w:jc w:val="both"/>
        <w:rPr>
          <w:rFonts w:ascii="Palatino Linotype" w:hAnsi="Palatino Linotype" w:cs="Tahoma"/>
          <w:b/>
          <w:bCs/>
          <w:sz w:val="22"/>
          <w:szCs w:val="22"/>
          <w:u w:val="single"/>
          <w:lang w:val="es-ES"/>
        </w:rPr>
      </w:pPr>
    </w:p>
    <w:p w14:paraId="231A36A3" w14:textId="3113B70A" w:rsidR="00390DD2" w:rsidRPr="004C76D0" w:rsidRDefault="00390DD2" w:rsidP="009F4D05">
      <w:pPr>
        <w:spacing w:line="360" w:lineRule="auto"/>
        <w:contextualSpacing/>
        <w:jc w:val="both"/>
        <w:rPr>
          <w:rFonts w:ascii="Palatino Linotype" w:hAnsi="Palatino Linotype" w:cs="Tahoma"/>
          <w:bCs/>
          <w:sz w:val="22"/>
          <w:szCs w:val="22"/>
          <w:lang w:val="es-ES"/>
        </w:rPr>
      </w:pPr>
      <w:r w:rsidRPr="004C76D0">
        <w:rPr>
          <w:rFonts w:ascii="Palatino Linotype" w:hAnsi="Palatino Linotype" w:cs="Tahoma"/>
          <w:bCs/>
          <w:sz w:val="22"/>
          <w:szCs w:val="22"/>
          <w:lang w:val="es-ES"/>
        </w:rPr>
        <w:lastRenderedPageBreak/>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5C61D8AB" w14:textId="77777777" w:rsidR="00390DD2" w:rsidRPr="004C76D0" w:rsidRDefault="00390DD2" w:rsidP="009F4D05">
      <w:pPr>
        <w:spacing w:line="360" w:lineRule="auto"/>
        <w:contextualSpacing/>
        <w:jc w:val="both"/>
        <w:rPr>
          <w:rFonts w:ascii="Palatino Linotype" w:hAnsi="Palatino Linotype" w:cs="Tahoma"/>
          <w:bCs/>
          <w:sz w:val="22"/>
          <w:szCs w:val="22"/>
          <w:lang w:val="es-ES"/>
        </w:rPr>
      </w:pPr>
    </w:p>
    <w:p w14:paraId="7D5525A3" w14:textId="1B2FDEC2" w:rsidR="009F4D05" w:rsidRPr="004C76D0" w:rsidRDefault="00390DD2" w:rsidP="009F4D05">
      <w:pPr>
        <w:spacing w:line="360" w:lineRule="auto"/>
        <w:contextualSpacing/>
        <w:jc w:val="both"/>
        <w:rPr>
          <w:rFonts w:ascii="Palatino Linotype" w:hAnsi="Palatino Linotype" w:cs="Tahoma"/>
          <w:sz w:val="22"/>
          <w:szCs w:val="22"/>
        </w:rPr>
      </w:pPr>
      <w:r w:rsidRPr="004C76D0">
        <w:rPr>
          <w:rFonts w:ascii="Palatino Linotype" w:hAnsi="Palatino Linotype" w:cs="Tahoma"/>
          <w:b/>
          <w:sz w:val="22"/>
          <w:szCs w:val="22"/>
        </w:rPr>
        <w:t xml:space="preserve">SÉPTIMO. </w:t>
      </w:r>
      <w:r w:rsidR="009F4D05" w:rsidRPr="004C76D0">
        <w:rPr>
          <w:rFonts w:ascii="Palatino Linotype" w:hAnsi="Palatino Linotype" w:cs="Tahoma"/>
          <w:b/>
          <w:sz w:val="22"/>
          <w:szCs w:val="22"/>
        </w:rPr>
        <w:t xml:space="preserve">Decisión. </w:t>
      </w:r>
    </w:p>
    <w:p w14:paraId="4691C7DD" w14:textId="77777777" w:rsidR="009F4D05" w:rsidRPr="004C76D0" w:rsidRDefault="009F4D05" w:rsidP="009F4D05">
      <w:pPr>
        <w:spacing w:line="360" w:lineRule="auto"/>
        <w:contextualSpacing/>
        <w:jc w:val="both"/>
        <w:rPr>
          <w:rFonts w:ascii="Palatino Linotype" w:hAnsi="Palatino Linotype" w:cs="Tahoma"/>
          <w:b/>
          <w:sz w:val="22"/>
          <w:szCs w:val="22"/>
        </w:rPr>
      </w:pPr>
    </w:p>
    <w:p w14:paraId="1F152F91" w14:textId="366CA793" w:rsidR="00390DD2" w:rsidRPr="004C76D0" w:rsidRDefault="009F4D05" w:rsidP="00390DD2">
      <w:pPr>
        <w:autoSpaceDE w:val="0"/>
        <w:autoSpaceDN w:val="0"/>
        <w:adjustRightInd w:val="0"/>
        <w:spacing w:line="360" w:lineRule="auto"/>
        <w:contextualSpacing/>
        <w:jc w:val="both"/>
        <w:rPr>
          <w:rFonts w:ascii="Palatino Linotype" w:hAnsi="Palatino Linotype" w:cs="Tahoma"/>
          <w:bCs/>
          <w:iCs/>
          <w:sz w:val="22"/>
          <w:szCs w:val="22"/>
        </w:rPr>
      </w:pPr>
      <w:r w:rsidRPr="004C76D0">
        <w:rPr>
          <w:rFonts w:ascii="Palatino Linotype" w:hAnsi="Palatino Linotype" w:cs="Arial"/>
          <w:sz w:val="22"/>
          <w:szCs w:val="22"/>
        </w:rPr>
        <w:t xml:space="preserve">De acuerdo con lo expuesto y, </w:t>
      </w:r>
      <w:r w:rsidRPr="004C76D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4C76D0">
        <w:rPr>
          <w:rFonts w:ascii="Palatino Linotype" w:hAnsi="Palatino Linotype" w:cs="Tahoma"/>
          <w:b/>
          <w:sz w:val="22"/>
          <w:szCs w:val="22"/>
        </w:rPr>
        <w:t>MODIFICAR</w:t>
      </w:r>
      <w:r w:rsidRPr="004C76D0">
        <w:rPr>
          <w:rFonts w:ascii="Palatino Linotype" w:hAnsi="Palatino Linotype" w:cs="Tahoma"/>
          <w:sz w:val="22"/>
          <w:szCs w:val="22"/>
        </w:rPr>
        <w:t xml:space="preserve"> la</w:t>
      </w:r>
      <w:r w:rsidR="00390DD2" w:rsidRPr="004C76D0">
        <w:rPr>
          <w:rFonts w:ascii="Palatino Linotype" w:hAnsi="Palatino Linotype" w:cs="Tahoma"/>
          <w:sz w:val="22"/>
          <w:szCs w:val="22"/>
        </w:rPr>
        <w:t>s</w:t>
      </w:r>
      <w:r w:rsidRPr="004C76D0">
        <w:rPr>
          <w:rFonts w:ascii="Palatino Linotype" w:hAnsi="Palatino Linotype" w:cs="Tahoma"/>
          <w:sz w:val="22"/>
          <w:szCs w:val="22"/>
        </w:rPr>
        <w:t xml:space="preserve"> respuesta</w:t>
      </w:r>
      <w:r w:rsidR="00390DD2" w:rsidRPr="004C76D0">
        <w:rPr>
          <w:rFonts w:ascii="Palatino Linotype" w:hAnsi="Palatino Linotype" w:cs="Tahoma"/>
          <w:sz w:val="22"/>
          <w:szCs w:val="22"/>
        </w:rPr>
        <w:t>s</w:t>
      </w:r>
      <w:r w:rsidRPr="004C76D0">
        <w:rPr>
          <w:rFonts w:ascii="Palatino Linotype" w:hAnsi="Palatino Linotype" w:cs="Tahoma"/>
          <w:sz w:val="22"/>
          <w:szCs w:val="22"/>
        </w:rPr>
        <w:t xml:space="preserve"> del </w:t>
      </w:r>
      <w:r w:rsidRPr="004C76D0">
        <w:rPr>
          <w:rFonts w:ascii="Palatino Linotype" w:hAnsi="Palatino Linotype" w:cs="Tahoma"/>
          <w:b/>
          <w:bCs/>
          <w:sz w:val="22"/>
          <w:szCs w:val="22"/>
        </w:rPr>
        <w:t>Ayuntamiento de Metepec</w:t>
      </w:r>
      <w:r w:rsidRPr="004C76D0">
        <w:rPr>
          <w:rFonts w:ascii="Palatino Linotype" w:hAnsi="Palatino Linotype" w:cs="Tahoma"/>
          <w:sz w:val="22"/>
          <w:szCs w:val="22"/>
        </w:rPr>
        <w:t xml:space="preserve"> y </w:t>
      </w:r>
      <w:r w:rsidRPr="004C76D0">
        <w:rPr>
          <w:rFonts w:ascii="Palatino Linotype" w:hAnsi="Palatino Linotype" w:cs="Tahoma"/>
          <w:b/>
          <w:sz w:val="22"/>
          <w:szCs w:val="22"/>
        </w:rPr>
        <w:t xml:space="preserve">ORDENAR </w:t>
      </w:r>
      <w:r w:rsidRPr="004C76D0">
        <w:rPr>
          <w:rFonts w:ascii="Palatino Linotype" w:hAnsi="Palatino Linotype" w:cs="Tahoma"/>
          <w:sz w:val="22"/>
          <w:szCs w:val="22"/>
        </w:rPr>
        <w:t>al Sujeto Obligado a efecto de que</w:t>
      </w:r>
      <w:r w:rsidR="00390DD2" w:rsidRPr="004C76D0">
        <w:rPr>
          <w:rFonts w:ascii="Palatino Linotype" w:hAnsi="Palatino Linotype" w:cs="Tahoma"/>
          <w:sz w:val="22"/>
          <w:szCs w:val="22"/>
        </w:rPr>
        <w:t>, previa búsqueda exhaustiva y razonable</w:t>
      </w:r>
      <w:r w:rsidRPr="004C76D0">
        <w:rPr>
          <w:rFonts w:ascii="Palatino Linotype" w:hAnsi="Palatino Linotype" w:cs="Tahoma"/>
          <w:sz w:val="22"/>
          <w:szCs w:val="22"/>
        </w:rPr>
        <w:t xml:space="preserve">, entregue </w:t>
      </w:r>
      <w:r w:rsidRPr="004C76D0">
        <w:rPr>
          <w:rFonts w:ascii="Palatino Linotype" w:hAnsi="Palatino Linotype" w:cs="Tahoma"/>
          <w:bCs/>
          <w:iCs/>
          <w:sz w:val="22"/>
          <w:szCs w:val="22"/>
        </w:rPr>
        <w:t xml:space="preserve">a través del Sistema de Acceso a la Información Mexiquense (SAIMEX), </w:t>
      </w:r>
      <w:r w:rsidR="00390DD2" w:rsidRPr="004C76D0">
        <w:rPr>
          <w:rFonts w:ascii="Palatino Linotype" w:hAnsi="Palatino Linotype" w:cs="Tahoma"/>
          <w:bCs/>
          <w:iCs/>
          <w:sz w:val="22"/>
          <w:szCs w:val="22"/>
        </w:rPr>
        <w:t xml:space="preserve">en su caso en versión pública, los documentos donde conste, </w:t>
      </w:r>
      <w:r w:rsidR="00390DD2" w:rsidRPr="004C76D0">
        <w:rPr>
          <w:rFonts w:ascii="Palatino Linotype" w:hAnsi="Palatino Linotype" w:cs="Tahoma"/>
          <w:b/>
          <w:bCs/>
          <w:iCs/>
          <w:sz w:val="22"/>
          <w:szCs w:val="22"/>
        </w:rPr>
        <w:t xml:space="preserve">del periodo que va del 10 de enero de 2021 al 5 de enero de 2022, los montos destinados a la contratación del medio de comunicación </w:t>
      </w:r>
      <w:r w:rsidR="00390DD2" w:rsidRPr="004C76D0">
        <w:rPr>
          <w:rFonts w:ascii="Palatino Linotype" w:hAnsi="Palatino Linotype" w:cs="Tahoma"/>
          <w:b/>
          <w:i/>
          <w:sz w:val="22"/>
          <w:szCs w:val="22"/>
          <w:lang w:val="es-ES"/>
        </w:rPr>
        <w:t>“El Universatil”</w:t>
      </w:r>
    </w:p>
    <w:p w14:paraId="78C6E5E7" w14:textId="77777777" w:rsidR="00390DD2"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p>
    <w:p w14:paraId="19C9607A" w14:textId="77777777" w:rsidR="00390DD2" w:rsidRPr="004C76D0" w:rsidRDefault="00390DD2" w:rsidP="00390DD2">
      <w:pPr>
        <w:spacing w:line="360" w:lineRule="auto"/>
        <w:contextualSpacing/>
        <w:jc w:val="both"/>
        <w:rPr>
          <w:rFonts w:ascii="Palatino Linotype" w:eastAsia="Calibri" w:hAnsi="Palatino Linotype" w:cs="Tahoma"/>
          <w:iCs/>
          <w:sz w:val="22"/>
          <w:szCs w:val="22"/>
          <w:lang w:val="es-ES" w:eastAsia="es-ES_tradnl"/>
        </w:rPr>
      </w:pPr>
      <w:r w:rsidRPr="004C76D0">
        <w:rPr>
          <w:rFonts w:ascii="Palatino Linotype" w:eastAsia="Calibri" w:hAnsi="Palatino Linotype" w:cs="Tahoma"/>
          <w:iCs/>
          <w:sz w:val="22"/>
          <w:szCs w:val="22"/>
          <w:lang w:val="es-ES" w:eastAsia="es-ES_tradnl"/>
        </w:rPr>
        <w:t>Para el caso de requerir la versión pública,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268CE91" w14:textId="77777777" w:rsidR="00390DD2"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p>
    <w:p w14:paraId="5D86ECF4" w14:textId="599EF1D3" w:rsidR="00390DD2"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En caso de que de la búsqueda se determiné que no se generó ninguna contratación con el medio de comunicación, bastará que lo haga del conocimiento del Recurrente. </w:t>
      </w:r>
    </w:p>
    <w:p w14:paraId="016EB846" w14:textId="77777777" w:rsidR="00390DD2" w:rsidRPr="004C76D0" w:rsidRDefault="00390DD2" w:rsidP="00390DD2">
      <w:pPr>
        <w:autoSpaceDE w:val="0"/>
        <w:autoSpaceDN w:val="0"/>
        <w:adjustRightInd w:val="0"/>
        <w:spacing w:line="360" w:lineRule="auto"/>
        <w:contextualSpacing/>
        <w:jc w:val="both"/>
        <w:rPr>
          <w:rFonts w:ascii="Palatino Linotype" w:hAnsi="Palatino Linotype" w:cs="Tahoma"/>
          <w:sz w:val="22"/>
          <w:szCs w:val="22"/>
        </w:rPr>
      </w:pPr>
    </w:p>
    <w:p w14:paraId="7ECDB26F" w14:textId="77777777" w:rsidR="009F4D05" w:rsidRPr="004C76D0" w:rsidRDefault="009F4D05" w:rsidP="009F4D05">
      <w:pPr>
        <w:spacing w:line="360" w:lineRule="auto"/>
        <w:contextualSpacing/>
        <w:jc w:val="both"/>
        <w:rPr>
          <w:rFonts w:ascii="Palatino Linotype" w:hAnsi="Palatino Linotype"/>
          <w:b/>
          <w:bCs/>
          <w:iCs/>
          <w:sz w:val="22"/>
          <w:szCs w:val="22"/>
          <w:u w:val="single"/>
          <w:lang w:val="es-ES"/>
        </w:rPr>
      </w:pPr>
      <w:r w:rsidRPr="004C76D0">
        <w:rPr>
          <w:rFonts w:ascii="Palatino Linotype" w:hAnsi="Palatino Linotype"/>
          <w:b/>
          <w:bCs/>
          <w:iCs/>
          <w:sz w:val="22"/>
          <w:szCs w:val="22"/>
          <w:u w:val="single"/>
          <w:lang w:val="es-ES"/>
        </w:rPr>
        <w:lastRenderedPageBreak/>
        <w:t>Términos de la Resolución para conocimiento del Particular.</w:t>
      </w:r>
    </w:p>
    <w:p w14:paraId="34435764" w14:textId="77777777" w:rsidR="009F4D05" w:rsidRPr="004C76D0" w:rsidRDefault="009F4D05" w:rsidP="009F4D05">
      <w:pPr>
        <w:spacing w:line="360" w:lineRule="auto"/>
        <w:contextualSpacing/>
        <w:jc w:val="both"/>
        <w:rPr>
          <w:rFonts w:ascii="Palatino Linotype" w:hAnsi="Palatino Linotype"/>
          <w:sz w:val="22"/>
          <w:szCs w:val="22"/>
        </w:rPr>
      </w:pPr>
    </w:p>
    <w:p w14:paraId="788AD76A" w14:textId="2E589741" w:rsidR="009F4D05" w:rsidRPr="004C76D0" w:rsidRDefault="009F4D05" w:rsidP="00390DD2">
      <w:pPr>
        <w:spacing w:line="360" w:lineRule="auto"/>
        <w:contextualSpacing/>
        <w:jc w:val="both"/>
        <w:rPr>
          <w:rFonts w:ascii="Palatino Linotype" w:hAnsi="Palatino Linotype"/>
          <w:sz w:val="22"/>
          <w:szCs w:val="22"/>
          <w:u w:val="single"/>
        </w:rPr>
      </w:pPr>
      <w:r w:rsidRPr="004C76D0">
        <w:rPr>
          <w:rFonts w:ascii="Palatino Linotype" w:hAnsi="Palatino Linotype"/>
          <w:sz w:val="22"/>
          <w:szCs w:val="22"/>
          <w:u w:val="single"/>
        </w:rPr>
        <w:t xml:space="preserve">Este Organismo Garante, consideró </w:t>
      </w:r>
      <w:r w:rsidR="00390DD2" w:rsidRPr="004C76D0">
        <w:rPr>
          <w:rFonts w:ascii="Palatino Linotype" w:hAnsi="Palatino Linotype"/>
          <w:sz w:val="22"/>
          <w:szCs w:val="22"/>
          <w:u w:val="single"/>
        </w:rPr>
        <w:t>darle parcialmente la razón; en virtud de que la respuesta del Sujeto Obligado no fue certera y por lo mismo no colmó la solicitud de información; asimismo, en un acto posterior, el Sujeto Obligado manifestó que durante un periodo especificó no contrató con el medio de comunicación que identificó en la solicitud.</w:t>
      </w:r>
    </w:p>
    <w:p w14:paraId="7ADCD63B" w14:textId="77777777" w:rsidR="00390DD2" w:rsidRPr="004C76D0" w:rsidRDefault="00390DD2" w:rsidP="00390DD2">
      <w:pPr>
        <w:spacing w:line="360" w:lineRule="auto"/>
        <w:contextualSpacing/>
        <w:jc w:val="both"/>
        <w:rPr>
          <w:rFonts w:ascii="Palatino Linotype" w:hAnsi="Palatino Linotype"/>
          <w:sz w:val="22"/>
          <w:szCs w:val="22"/>
          <w:u w:val="single"/>
        </w:rPr>
      </w:pPr>
    </w:p>
    <w:p w14:paraId="5BFE78EC" w14:textId="3567475F" w:rsidR="00390DD2" w:rsidRPr="004C76D0" w:rsidRDefault="00390DD2" w:rsidP="00390DD2">
      <w:pPr>
        <w:spacing w:line="360" w:lineRule="auto"/>
        <w:contextualSpacing/>
        <w:jc w:val="both"/>
        <w:rPr>
          <w:rFonts w:ascii="Palatino Linotype" w:hAnsi="Palatino Linotype" w:cs="Tahoma"/>
          <w:sz w:val="22"/>
          <w:szCs w:val="22"/>
          <w:u w:val="single"/>
        </w:rPr>
      </w:pPr>
      <w:r w:rsidRPr="004C76D0">
        <w:rPr>
          <w:rFonts w:ascii="Palatino Linotype" w:hAnsi="Palatino Linotype"/>
          <w:sz w:val="22"/>
          <w:szCs w:val="22"/>
          <w:u w:val="single"/>
        </w:rPr>
        <w:t>En atención a lo anterior, se ordenó la entrega de los documentos solicitados, que deberán buscarse en periodo faltante.</w:t>
      </w:r>
    </w:p>
    <w:p w14:paraId="017707D4" w14:textId="77777777" w:rsidR="009F4D05" w:rsidRPr="004C76D0" w:rsidRDefault="009F4D05" w:rsidP="009F4D05">
      <w:pPr>
        <w:spacing w:line="360" w:lineRule="auto"/>
        <w:contextualSpacing/>
        <w:jc w:val="both"/>
        <w:rPr>
          <w:rFonts w:ascii="Palatino Linotype" w:hAnsi="Palatino Linotype" w:cs="Tahoma"/>
          <w:sz w:val="22"/>
          <w:szCs w:val="22"/>
          <w:u w:val="single"/>
        </w:rPr>
      </w:pPr>
    </w:p>
    <w:p w14:paraId="4E740F7B" w14:textId="77777777" w:rsidR="009F4D05" w:rsidRPr="004C76D0" w:rsidRDefault="009F4D05" w:rsidP="009F4D05">
      <w:pPr>
        <w:spacing w:line="360" w:lineRule="auto"/>
        <w:contextualSpacing/>
        <w:jc w:val="both"/>
        <w:rPr>
          <w:rFonts w:ascii="Palatino Linotype" w:hAnsi="Palatino Linotype"/>
          <w:sz w:val="22"/>
          <w:szCs w:val="22"/>
          <w:u w:val="single"/>
        </w:rPr>
      </w:pPr>
      <w:r w:rsidRPr="004C76D0">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5582B5C1" w14:textId="77777777" w:rsidR="009F4D05" w:rsidRPr="004C76D0" w:rsidRDefault="009F4D05" w:rsidP="009F4D05">
      <w:pPr>
        <w:spacing w:line="360" w:lineRule="auto"/>
        <w:contextualSpacing/>
        <w:jc w:val="both"/>
        <w:rPr>
          <w:rFonts w:ascii="Palatino Linotype" w:hAnsi="Palatino Linotype"/>
          <w:sz w:val="22"/>
          <w:szCs w:val="22"/>
          <w:u w:val="single"/>
        </w:rPr>
      </w:pPr>
    </w:p>
    <w:p w14:paraId="12838AC7" w14:textId="77777777" w:rsidR="009F4D05" w:rsidRPr="004C76D0" w:rsidRDefault="009F4D05" w:rsidP="009F4D05">
      <w:pPr>
        <w:spacing w:line="360" w:lineRule="auto"/>
        <w:contextualSpacing/>
        <w:jc w:val="both"/>
        <w:rPr>
          <w:rFonts w:ascii="Palatino Linotype" w:hAnsi="Palatino Linotype"/>
          <w:sz w:val="22"/>
          <w:szCs w:val="22"/>
          <w:u w:val="single"/>
        </w:rPr>
      </w:pPr>
      <w:r w:rsidRPr="004C76D0">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5B6FA9B7" w14:textId="77777777" w:rsidR="009F4D05" w:rsidRPr="004C76D0" w:rsidRDefault="009F4D05" w:rsidP="009F4D05">
      <w:pPr>
        <w:spacing w:line="360" w:lineRule="auto"/>
        <w:contextualSpacing/>
        <w:jc w:val="both"/>
        <w:rPr>
          <w:rFonts w:ascii="Palatino Linotype" w:hAnsi="Palatino Linotype"/>
          <w:iCs/>
          <w:sz w:val="22"/>
          <w:szCs w:val="22"/>
          <w:u w:val="single"/>
          <w:lang w:val="es-ES"/>
        </w:rPr>
      </w:pPr>
    </w:p>
    <w:p w14:paraId="65CEBEE0" w14:textId="77777777" w:rsidR="009F4D05" w:rsidRPr="004C76D0" w:rsidRDefault="009F4D05" w:rsidP="009F4D05">
      <w:pPr>
        <w:spacing w:line="360" w:lineRule="auto"/>
        <w:contextualSpacing/>
        <w:jc w:val="both"/>
        <w:rPr>
          <w:rFonts w:ascii="Palatino Linotype" w:hAnsi="Palatino Linotype"/>
          <w:iCs/>
          <w:sz w:val="22"/>
          <w:szCs w:val="22"/>
          <w:u w:val="single"/>
          <w:lang w:val="es-ES"/>
        </w:rPr>
      </w:pPr>
      <w:r w:rsidRPr="004C76D0">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477D78B5" w14:textId="77777777" w:rsidR="009F4D05" w:rsidRPr="004C76D0" w:rsidRDefault="009F4D05" w:rsidP="009F4D05">
      <w:pPr>
        <w:spacing w:line="360" w:lineRule="auto"/>
        <w:contextualSpacing/>
        <w:jc w:val="both"/>
        <w:rPr>
          <w:rFonts w:ascii="Palatino Linotype" w:hAnsi="Palatino Linotype"/>
          <w:iCs/>
          <w:sz w:val="22"/>
          <w:szCs w:val="22"/>
          <w:u w:val="single"/>
          <w:lang w:val="es-ES"/>
        </w:rPr>
      </w:pPr>
    </w:p>
    <w:p w14:paraId="338C8FB9" w14:textId="77777777" w:rsidR="009F4D05" w:rsidRPr="004C76D0" w:rsidRDefault="009F4D05" w:rsidP="009F4D05">
      <w:pPr>
        <w:spacing w:line="360" w:lineRule="auto"/>
        <w:contextualSpacing/>
        <w:jc w:val="both"/>
        <w:rPr>
          <w:rFonts w:ascii="Palatino Linotype" w:hAnsi="Palatino Linotype"/>
          <w:bCs/>
          <w:sz w:val="22"/>
          <w:szCs w:val="22"/>
        </w:rPr>
      </w:pPr>
      <w:r w:rsidRPr="004C76D0">
        <w:rPr>
          <w:rFonts w:ascii="Palatino Linotype" w:hAnsi="Palatino Linotype"/>
          <w:bCs/>
          <w:sz w:val="22"/>
          <w:szCs w:val="22"/>
        </w:rPr>
        <w:t>Por lo expuesto y fundado, este Pleno:</w:t>
      </w:r>
    </w:p>
    <w:p w14:paraId="32726920" w14:textId="77777777" w:rsidR="009F4D05" w:rsidRPr="004C76D0" w:rsidRDefault="009F4D05" w:rsidP="009F4D05">
      <w:pPr>
        <w:spacing w:line="360" w:lineRule="auto"/>
        <w:contextualSpacing/>
        <w:jc w:val="both"/>
        <w:rPr>
          <w:rFonts w:ascii="Palatino Linotype" w:eastAsia="Calibri" w:hAnsi="Palatino Linotype" w:cs="Tahoma"/>
          <w:bCs/>
          <w:sz w:val="22"/>
          <w:szCs w:val="22"/>
          <w:lang w:eastAsia="en-US"/>
        </w:rPr>
      </w:pPr>
    </w:p>
    <w:p w14:paraId="6A37BDF3" w14:textId="77777777" w:rsidR="009F4D05" w:rsidRPr="004C76D0" w:rsidRDefault="009F4D05" w:rsidP="009F4D05">
      <w:pPr>
        <w:spacing w:line="360" w:lineRule="auto"/>
        <w:contextualSpacing/>
        <w:jc w:val="center"/>
        <w:rPr>
          <w:rFonts w:ascii="Palatino Linotype" w:eastAsia="Calibri" w:hAnsi="Palatino Linotype" w:cs="Tahoma"/>
          <w:b/>
          <w:bCs/>
          <w:sz w:val="22"/>
          <w:szCs w:val="22"/>
          <w:lang w:eastAsia="en-US"/>
        </w:rPr>
      </w:pPr>
      <w:r w:rsidRPr="004C76D0">
        <w:rPr>
          <w:rFonts w:ascii="Palatino Linotype" w:eastAsia="Calibri" w:hAnsi="Palatino Linotype" w:cs="Tahoma"/>
          <w:b/>
          <w:bCs/>
          <w:sz w:val="22"/>
          <w:szCs w:val="22"/>
          <w:lang w:eastAsia="en-US"/>
        </w:rPr>
        <w:t>R E S U E L V E</w:t>
      </w:r>
    </w:p>
    <w:p w14:paraId="777EFE7F" w14:textId="77777777" w:rsidR="009F4D05" w:rsidRPr="004C76D0" w:rsidRDefault="009F4D05" w:rsidP="009F4D05">
      <w:pPr>
        <w:spacing w:line="360" w:lineRule="auto"/>
        <w:contextualSpacing/>
        <w:jc w:val="center"/>
        <w:rPr>
          <w:rFonts w:ascii="Palatino Linotype" w:hAnsi="Palatino Linotype" w:cs="Tahoma"/>
          <w:b/>
          <w:bCs/>
          <w:sz w:val="22"/>
          <w:szCs w:val="22"/>
        </w:rPr>
      </w:pPr>
    </w:p>
    <w:p w14:paraId="5DF64B91" w14:textId="0D40C60D" w:rsidR="009F4D05" w:rsidRPr="004C76D0" w:rsidRDefault="009F4D05" w:rsidP="009F4D05">
      <w:pPr>
        <w:spacing w:line="360" w:lineRule="auto"/>
        <w:contextualSpacing/>
        <w:jc w:val="both"/>
        <w:rPr>
          <w:rFonts w:ascii="Palatino Linotype" w:eastAsia="Calibri" w:hAnsi="Palatino Linotype" w:cs="Tahoma"/>
          <w:bCs/>
          <w:sz w:val="22"/>
          <w:szCs w:val="22"/>
          <w:lang w:eastAsia="en-US"/>
        </w:rPr>
      </w:pPr>
      <w:r w:rsidRPr="004C76D0">
        <w:rPr>
          <w:rFonts w:ascii="Palatino Linotype" w:hAnsi="Palatino Linotype" w:cs="Tahoma"/>
          <w:b/>
          <w:bCs/>
          <w:sz w:val="22"/>
          <w:szCs w:val="22"/>
        </w:rPr>
        <w:t xml:space="preserve">PRIMERO. </w:t>
      </w:r>
      <w:r w:rsidRPr="004C76D0">
        <w:rPr>
          <w:rFonts w:ascii="Palatino Linotype" w:hAnsi="Palatino Linotype" w:cs="Tahoma"/>
          <w:bCs/>
          <w:sz w:val="22"/>
          <w:szCs w:val="22"/>
        </w:rPr>
        <w:t xml:space="preserve">Se </w:t>
      </w:r>
      <w:r w:rsidRPr="004C76D0">
        <w:rPr>
          <w:rFonts w:ascii="Palatino Linotype" w:hAnsi="Palatino Linotype" w:cs="Tahoma"/>
          <w:b/>
          <w:bCs/>
          <w:sz w:val="22"/>
          <w:szCs w:val="22"/>
        </w:rPr>
        <w:t>MODIFICA</w:t>
      </w:r>
      <w:r w:rsidR="006D1460" w:rsidRPr="004C76D0">
        <w:rPr>
          <w:rFonts w:ascii="Palatino Linotype" w:hAnsi="Palatino Linotype" w:cs="Tahoma"/>
          <w:b/>
          <w:bCs/>
          <w:sz w:val="22"/>
          <w:szCs w:val="22"/>
        </w:rPr>
        <w:t>N</w:t>
      </w:r>
      <w:r w:rsidRPr="004C76D0">
        <w:rPr>
          <w:rFonts w:ascii="Palatino Linotype" w:hAnsi="Palatino Linotype" w:cs="Tahoma"/>
          <w:bCs/>
          <w:sz w:val="22"/>
          <w:szCs w:val="22"/>
        </w:rPr>
        <w:t xml:space="preserve"> la</w:t>
      </w:r>
      <w:r w:rsidR="00390DD2" w:rsidRPr="004C76D0">
        <w:rPr>
          <w:rFonts w:ascii="Palatino Linotype" w:hAnsi="Palatino Linotype" w:cs="Tahoma"/>
          <w:bCs/>
          <w:sz w:val="22"/>
          <w:szCs w:val="22"/>
        </w:rPr>
        <w:t>s</w:t>
      </w:r>
      <w:r w:rsidRPr="004C76D0">
        <w:rPr>
          <w:rFonts w:ascii="Palatino Linotype" w:hAnsi="Palatino Linotype" w:cs="Tahoma"/>
          <w:bCs/>
          <w:sz w:val="22"/>
          <w:szCs w:val="22"/>
        </w:rPr>
        <w:t xml:space="preserve"> respuesta</w:t>
      </w:r>
      <w:r w:rsidR="00390DD2" w:rsidRPr="004C76D0">
        <w:rPr>
          <w:rFonts w:ascii="Palatino Linotype" w:hAnsi="Palatino Linotype" w:cs="Tahoma"/>
          <w:bCs/>
          <w:sz w:val="22"/>
          <w:szCs w:val="22"/>
        </w:rPr>
        <w:t>s</w:t>
      </w:r>
      <w:r w:rsidRPr="004C76D0">
        <w:rPr>
          <w:rFonts w:ascii="Palatino Linotype" w:hAnsi="Palatino Linotype" w:cs="Tahoma"/>
          <w:bCs/>
          <w:sz w:val="22"/>
          <w:szCs w:val="22"/>
        </w:rPr>
        <w:t xml:space="preserve"> entregada</w:t>
      </w:r>
      <w:r w:rsidR="00390DD2" w:rsidRPr="004C76D0">
        <w:rPr>
          <w:rFonts w:ascii="Palatino Linotype" w:hAnsi="Palatino Linotype" w:cs="Tahoma"/>
          <w:bCs/>
          <w:sz w:val="22"/>
          <w:szCs w:val="22"/>
        </w:rPr>
        <w:t>s</w:t>
      </w:r>
      <w:r w:rsidRPr="004C76D0">
        <w:rPr>
          <w:rFonts w:ascii="Palatino Linotype" w:hAnsi="Palatino Linotype" w:cs="Tahoma"/>
          <w:bCs/>
          <w:sz w:val="22"/>
          <w:szCs w:val="22"/>
        </w:rPr>
        <w:t xml:space="preserve"> por el</w:t>
      </w:r>
      <w:r w:rsidRPr="004C76D0">
        <w:rPr>
          <w:rFonts w:ascii="Palatino Linotype" w:hAnsi="Palatino Linotype" w:cs="Tahoma"/>
          <w:sz w:val="22"/>
          <w:szCs w:val="22"/>
        </w:rPr>
        <w:t xml:space="preserve"> </w:t>
      </w:r>
      <w:r w:rsidRPr="004C76D0">
        <w:rPr>
          <w:rFonts w:ascii="Palatino Linotype" w:hAnsi="Palatino Linotype" w:cs="Tahoma"/>
          <w:b/>
          <w:bCs/>
          <w:sz w:val="22"/>
          <w:szCs w:val="22"/>
        </w:rPr>
        <w:t>Ayuntamiento de Metepec</w:t>
      </w:r>
      <w:r w:rsidRPr="004C76D0">
        <w:rPr>
          <w:rFonts w:ascii="Palatino Linotype" w:hAnsi="Palatino Linotype" w:cs="Tahoma"/>
          <w:bCs/>
          <w:sz w:val="22"/>
          <w:szCs w:val="22"/>
        </w:rPr>
        <w:t xml:space="preserve"> a la</w:t>
      </w:r>
      <w:r w:rsidR="00390DD2" w:rsidRPr="004C76D0">
        <w:rPr>
          <w:rFonts w:ascii="Palatino Linotype" w:hAnsi="Palatino Linotype" w:cs="Tahoma"/>
          <w:bCs/>
          <w:sz w:val="22"/>
          <w:szCs w:val="22"/>
        </w:rPr>
        <w:t>s</w:t>
      </w:r>
      <w:r w:rsidRPr="004C76D0">
        <w:rPr>
          <w:rFonts w:ascii="Palatino Linotype" w:hAnsi="Palatino Linotype" w:cs="Tahoma"/>
          <w:bCs/>
          <w:sz w:val="22"/>
          <w:szCs w:val="22"/>
        </w:rPr>
        <w:t xml:space="preserve"> solicitud</w:t>
      </w:r>
      <w:r w:rsidR="00390DD2" w:rsidRPr="004C76D0">
        <w:rPr>
          <w:rFonts w:ascii="Palatino Linotype" w:hAnsi="Palatino Linotype" w:cs="Tahoma"/>
          <w:bCs/>
          <w:sz w:val="22"/>
          <w:szCs w:val="22"/>
        </w:rPr>
        <w:t>es</w:t>
      </w:r>
      <w:r w:rsidRPr="004C76D0">
        <w:rPr>
          <w:rFonts w:ascii="Palatino Linotype" w:hAnsi="Palatino Linotype" w:cs="Tahoma"/>
          <w:bCs/>
          <w:sz w:val="22"/>
          <w:szCs w:val="22"/>
        </w:rPr>
        <w:t xml:space="preserve"> de información</w:t>
      </w:r>
      <w:r w:rsidRPr="004C76D0">
        <w:rPr>
          <w:rFonts w:ascii="Palatino Linotype" w:hAnsi="Palatino Linotype"/>
          <w:b/>
          <w:bCs/>
          <w:sz w:val="22"/>
          <w:szCs w:val="22"/>
        </w:rPr>
        <w:t xml:space="preserve"> </w:t>
      </w:r>
      <w:r w:rsidR="00390DD2" w:rsidRPr="004C76D0">
        <w:rPr>
          <w:rFonts w:ascii="Palatino Linotype" w:hAnsi="Palatino Linotype"/>
          <w:sz w:val="22"/>
          <w:szCs w:val="22"/>
        </w:rPr>
        <w:t>00477/METEPEC/IP/2022 y 00476/METEPEC/IP/2022</w:t>
      </w:r>
      <w:r w:rsidRPr="004C76D0">
        <w:rPr>
          <w:rFonts w:ascii="Palatino Linotype" w:hAnsi="Palatino Linotype"/>
          <w:b/>
          <w:bCs/>
          <w:sz w:val="22"/>
          <w:szCs w:val="22"/>
        </w:rPr>
        <w:t xml:space="preserve"> </w:t>
      </w:r>
      <w:r w:rsidRPr="004C76D0">
        <w:rPr>
          <w:rFonts w:ascii="Palatino Linotype" w:hAnsi="Palatino Linotype"/>
          <w:bCs/>
          <w:sz w:val="22"/>
          <w:szCs w:val="22"/>
        </w:rPr>
        <w:t>por resultar</w:t>
      </w:r>
      <w:r w:rsidR="00390DD2" w:rsidRPr="004C76D0">
        <w:rPr>
          <w:rFonts w:ascii="Palatino Linotype" w:hAnsi="Palatino Linotype"/>
          <w:bCs/>
          <w:sz w:val="22"/>
          <w:szCs w:val="22"/>
        </w:rPr>
        <w:t xml:space="preserve"> </w:t>
      </w:r>
      <w:r w:rsidR="00390DD2" w:rsidRPr="004C76D0">
        <w:rPr>
          <w:rFonts w:ascii="Palatino Linotype" w:hAnsi="Palatino Linotype"/>
          <w:b/>
          <w:bCs/>
          <w:sz w:val="22"/>
          <w:szCs w:val="22"/>
        </w:rPr>
        <w:t>PARCIALMENTE</w:t>
      </w:r>
      <w:r w:rsidRPr="004C76D0">
        <w:rPr>
          <w:rFonts w:ascii="Palatino Linotype" w:hAnsi="Palatino Linotype"/>
          <w:bCs/>
          <w:sz w:val="22"/>
          <w:szCs w:val="22"/>
        </w:rPr>
        <w:t xml:space="preserve"> </w:t>
      </w:r>
      <w:r w:rsidRPr="004C76D0">
        <w:rPr>
          <w:rFonts w:ascii="Palatino Linotype" w:hAnsi="Palatino Linotype"/>
          <w:b/>
          <w:bCs/>
          <w:sz w:val="22"/>
          <w:szCs w:val="22"/>
        </w:rPr>
        <w:t>FUNDADAS</w:t>
      </w:r>
      <w:r w:rsidRPr="004C76D0">
        <w:rPr>
          <w:rFonts w:ascii="Palatino Linotype" w:hAnsi="Palatino Linotype" w:cs="Tahoma"/>
          <w:bCs/>
          <w:sz w:val="22"/>
          <w:szCs w:val="22"/>
        </w:rPr>
        <w:t xml:space="preserve"> </w:t>
      </w:r>
      <w:r w:rsidRPr="004C76D0">
        <w:rPr>
          <w:rFonts w:ascii="Palatino Linotype" w:eastAsia="Calibri" w:hAnsi="Palatino Linotype" w:cs="Tahoma"/>
          <w:bCs/>
          <w:sz w:val="22"/>
          <w:szCs w:val="22"/>
          <w:lang w:eastAsia="en-US"/>
        </w:rPr>
        <w:t xml:space="preserve">las razones o motivos de inconformidad hechos valer por el Recurrente en </w:t>
      </w:r>
      <w:r w:rsidR="00390DD2" w:rsidRPr="004C76D0">
        <w:rPr>
          <w:rFonts w:ascii="Palatino Linotype" w:eastAsia="Calibri" w:hAnsi="Palatino Linotype" w:cs="Tahoma"/>
          <w:bCs/>
          <w:sz w:val="22"/>
          <w:szCs w:val="22"/>
          <w:lang w:eastAsia="en-US"/>
        </w:rPr>
        <w:t>los</w:t>
      </w:r>
      <w:r w:rsidRPr="004C76D0">
        <w:rPr>
          <w:rFonts w:ascii="Palatino Linotype" w:eastAsia="Calibri" w:hAnsi="Palatino Linotype" w:cs="Tahoma"/>
          <w:bCs/>
          <w:sz w:val="22"/>
          <w:szCs w:val="22"/>
          <w:lang w:eastAsia="en-US"/>
        </w:rPr>
        <w:t xml:space="preserve"> Recurso</w:t>
      </w:r>
      <w:r w:rsidR="00390DD2" w:rsidRPr="004C76D0">
        <w:rPr>
          <w:rFonts w:ascii="Palatino Linotype" w:eastAsia="Calibri" w:hAnsi="Palatino Linotype" w:cs="Tahoma"/>
          <w:bCs/>
          <w:sz w:val="22"/>
          <w:szCs w:val="22"/>
          <w:lang w:eastAsia="en-US"/>
        </w:rPr>
        <w:t>s</w:t>
      </w:r>
      <w:r w:rsidRPr="004C76D0">
        <w:rPr>
          <w:rFonts w:ascii="Palatino Linotype" w:eastAsia="Calibri" w:hAnsi="Palatino Linotype" w:cs="Tahoma"/>
          <w:bCs/>
          <w:sz w:val="22"/>
          <w:szCs w:val="22"/>
          <w:lang w:eastAsia="en-US"/>
        </w:rPr>
        <w:t xml:space="preserve"> de Revisión </w:t>
      </w:r>
      <w:r w:rsidR="00390DD2" w:rsidRPr="004C76D0">
        <w:rPr>
          <w:rFonts w:ascii="Palatino Linotype" w:hAnsi="Palatino Linotype" w:cs="Tahoma"/>
          <w:b/>
          <w:bCs/>
          <w:sz w:val="22"/>
          <w:szCs w:val="22"/>
        </w:rPr>
        <w:t>02141/INFOEM/IP/RR/2022 y 02142/INFOEM/IP/RR/2022</w:t>
      </w:r>
      <w:r w:rsidRPr="004C76D0">
        <w:rPr>
          <w:rFonts w:ascii="Palatino Linotype" w:eastAsia="Calibri" w:hAnsi="Palatino Linotype" w:cs="Tahoma"/>
          <w:bCs/>
          <w:sz w:val="22"/>
          <w:szCs w:val="22"/>
          <w:lang w:eastAsia="en-US"/>
        </w:rPr>
        <w:t>, en términos de los considerandos QUINTO y S</w:t>
      </w:r>
      <w:r w:rsidR="00390DD2" w:rsidRPr="004C76D0">
        <w:rPr>
          <w:rFonts w:ascii="Palatino Linotype" w:eastAsia="Calibri" w:hAnsi="Palatino Linotype" w:cs="Tahoma"/>
          <w:bCs/>
          <w:sz w:val="22"/>
          <w:szCs w:val="22"/>
          <w:lang w:eastAsia="en-US"/>
        </w:rPr>
        <w:t>ÉPTIMO</w:t>
      </w:r>
      <w:r w:rsidRPr="004C76D0">
        <w:rPr>
          <w:rFonts w:ascii="Palatino Linotype" w:eastAsia="Calibri" w:hAnsi="Palatino Linotype" w:cs="Tahoma"/>
          <w:bCs/>
          <w:sz w:val="22"/>
          <w:szCs w:val="22"/>
          <w:lang w:eastAsia="en-US"/>
        </w:rPr>
        <w:t xml:space="preserve"> de la presente Resolución.</w:t>
      </w:r>
    </w:p>
    <w:p w14:paraId="4CBDD636" w14:textId="77777777" w:rsidR="009F4D05" w:rsidRPr="004C76D0" w:rsidRDefault="009F4D05" w:rsidP="009F4D05">
      <w:pPr>
        <w:spacing w:line="360" w:lineRule="auto"/>
        <w:contextualSpacing/>
        <w:jc w:val="both"/>
        <w:rPr>
          <w:rFonts w:ascii="Palatino Linotype" w:hAnsi="Palatino Linotype" w:cs="Tahoma"/>
          <w:bCs/>
          <w:sz w:val="22"/>
          <w:szCs w:val="22"/>
        </w:rPr>
      </w:pPr>
    </w:p>
    <w:p w14:paraId="4F59407C" w14:textId="08FAA1D7" w:rsidR="00390DD2" w:rsidRPr="004C76D0" w:rsidRDefault="009F4D05" w:rsidP="00390DD2">
      <w:pPr>
        <w:autoSpaceDE w:val="0"/>
        <w:autoSpaceDN w:val="0"/>
        <w:adjustRightInd w:val="0"/>
        <w:spacing w:line="360" w:lineRule="auto"/>
        <w:contextualSpacing/>
        <w:jc w:val="both"/>
        <w:rPr>
          <w:rFonts w:ascii="Palatino Linotype" w:hAnsi="Palatino Linotype" w:cs="Tahoma"/>
          <w:bCs/>
          <w:iCs/>
          <w:sz w:val="22"/>
          <w:szCs w:val="22"/>
        </w:rPr>
      </w:pPr>
      <w:r w:rsidRPr="004C76D0">
        <w:rPr>
          <w:rFonts w:ascii="Palatino Linotype" w:hAnsi="Palatino Linotype" w:cs="Tahoma"/>
          <w:b/>
          <w:bCs/>
          <w:sz w:val="22"/>
          <w:szCs w:val="22"/>
        </w:rPr>
        <w:t xml:space="preserve">SEGUNDO. </w:t>
      </w:r>
      <w:r w:rsidRPr="004C76D0">
        <w:rPr>
          <w:rFonts w:ascii="Palatino Linotype" w:hAnsi="Palatino Linotype" w:cs="Tahoma"/>
          <w:sz w:val="22"/>
          <w:szCs w:val="22"/>
        </w:rPr>
        <w:t xml:space="preserve">Se </w:t>
      </w:r>
      <w:r w:rsidRPr="004C76D0">
        <w:rPr>
          <w:rFonts w:ascii="Palatino Linotype" w:hAnsi="Palatino Linotype" w:cs="Tahoma"/>
          <w:b/>
          <w:sz w:val="22"/>
          <w:szCs w:val="22"/>
        </w:rPr>
        <w:t>ORDENA</w:t>
      </w:r>
      <w:r w:rsidRPr="004C76D0">
        <w:rPr>
          <w:rFonts w:ascii="Palatino Linotype" w:hAnsi="Palatino Linotype" w:cs="Tahoma"/>
          <w:bCs/>
          <w:sz w:val="22"/>
          <w:szCs w:val="22"/>
        </w:rPr>
        <w:t xml:space="preserve"> al</w:t>
      </w:r>
      <w:r w:rsidRPr="004C76D0">
        <w:rPr>
          <w:rFonts w:ascii="Palatino Linotype" w:hAnsi="Palatino Linotype" w:cs="Tahoma"/>
          <w:sz w:val="22"/>
          <w:szCs w:val="22"/>
        </w:rPr>
        <w:t xml:space="preserve"> </w:t>
      </w:r>
      <w:r w:rsidRPr="004C76D0">
        <w:rPr>
          <w:rFonts w:ascii="Palatino Linotype" w:hAnsi="Palatino Linotype" w:cs="Tahoma"/>
          <w:b/>
          <w:bCs/>
          <w:sz w:val="22"/>
          <w:szCs w:val="22"/>
        </w:rPr>
        <w:t>Ayuntamiento de Metepec</w:t>
      </w:r>
      <w:r w:rsidRPr="004C76D0">
        <w:rPr>
          <w:rFonts w:ascii="Palatino Linotype" w:hAnsi="Palatino Linotype" w:cs="Tahoma"/>
          <w:sz w:val="22"/>
          <w:szCs w:val="22"/>
        </w:rPr>
        <w:t xml:space="preserve"> a efecto de que, </w:t>
      </w:r>
      <w:r w:rsidR="00390DD2" w:rsidRPr="004C76D0">
        <w:rPr>
          <w:rFonts w:ascii="Palatino Linotype" w:hAnsi="Palatino Linotype" w:cs="Tahoma"/>
          <w:sz w:val="22"/>
          <w:szCs w:val="22"/>
        </w:rPr>
        <w:t xml:space="preserve">previa búsqueda exhaustiva y razonable, </w:t>
      </w:r>
      <w:r w:rsidRPr="004C76D0">
        <w:rPr>
          <w:rFonts w:ascii="Palatino Linotype" w:hAnsi="Palatino Linotype" w:cs="Tahoma"/>
          <w:sz w:val="22"/>
          <w:szCs w:val="22"/>
        </w:rPr>
        <w:t xml:space="preserve">remita </w:t>
      </w:r>
      <w:r w:rsidRPr="004C76D0">
        <w:rPr>
          <w:rFonts w:ascii="Palatino Linotype" w:hAnsi="Palatino Linotype" w:cs="Tahoma"/>
          <w:bCs/>
          <w:iCs/>
          <w:sz w:val="22"/>
          <w:szCs w:val="22"/>
        </w:rPr>
        <w:t>a través del Sistema de Acceso a la Información Mexiquense (SAIMEX)</w:t>
      </w:r>
      <w:r w:rsidR="00390DD2" w:rsidRPr="004C76D0">
        <w:rPr>
          <w:rFonts w:ascii="Palatino Linotype" w:hAnsi="Palatino Linotype" w:cs="Tahoma"/>
          <w:bCs/>
          <w:iCs/>
          <w:sz w:val="22"/>
          <w:szCs w:val="22"/>
        </w:rPr>
        <w:t xml:space="preserve"> en su caso en versión pública, los documentos donde conste, </w:t>
      </w:r>
      <w:r w:rsidR="00390DD2" w:rsidRPr="004C76D0">
        <w:rPr>
          <w:rFonts w:ascii="Palatino Linotype" w:hAnsi="Palatino Linotype" w:cs="Tahoma"/>
          <w:b/>
          <w:bCs/>
          <w:iCs/>
          <w:sz w:val="22"/>
          <w:szCs w:val="22"/>
        </w:rPr>
        <w:t xml:space="preserve">del periodo que va del 10 de enero de 2021 al 5 de enero de 2022, los montos destinados a la contratación del medio de comunicación </w:t>
      </w:r>
      <w:r w:rsidR="00390DD2" w:rsidRPr="004C76D0">
        <w:rPr>
          <w:rFonts w:ascii="Palatino Linotype" w:hAnsi="Palatino Linotype" w:cs="Tahoma"/>
          <w:b/>
          <w:i/>
          <w:sz w:val="22"/>
          <w:szCs w:val="22"/>
          <w:lang w:val="es-ES"/>
        </w:rPr>
        <w:t>“El Universatil”</w:t>
      </w:r>
      <w:r w:rsidR="006D1460" w:rsidRPr="004C76D0">
        <w:rPr>
          <w:rFonts w:ascii="Palatino Linotype" w:hAnsi="Palatino Linotype" w:cs="Tahoma"/>
          <w:b/>
          <w:i/>
          <w:sz w:val="22"/>
          <w:szCs w:val="22"/>
          <w:lang w:val="es-ES"/>
        </w:rPr>
        <w:t>.</w:t>
      </w:r>
    </w:p>
    <w:p w14:paraId="2E0BB76E" w14:textId="77777777" w:rsidR="00390DD2"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p>
    <w:p w14:paraId="1288BD66" w14:textId="77777777" w:rsidR="00390DD2" w:rsidRPr="004C76D0" w:rsidRDefault="00390DD2" w:rsidP="00390DD2">
      <w:pPr>
        <w:spacing w:line="360" w:lineRule="auto"/>
        <w:contextualSpacing/>
        <w:jc w:val="both"/>
        <w:rPr>
          <w:rFonts w:ascii="Palatino Linotype" w:eastAsia="Calibri" w:hAnsi="Palatino Linotype" w:cs="Tahoma"/>
          <w:iCs/>
          <w:sz w:val="22"/>
          <w:szCs w:val="22"/>
          <w:lang w:val="es-ES" w:eastAsia="es-ES_tradnl"/>
        </w:rPr>
      </w:pPr>
      <w:r w:rsidRPr="004C76D0">
        <w:rPr>
          <w:rFonts w:ascii="Palatino Linotype" w:eastAsia="Calibri" w:hAnsi="Palatino Linotype" w:cs="Tahoma"/>
          <w:iCs/>
          <w:sz w:val="22"/>
          <w:szCs w:val="22"/>
          <w:lang w:val="es-ES" w:eastAsia="es-ES_tradnl"/>
        </w:rPr>
        <w:t>Para el caso de requerir la versión pública,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22D69BA4" w14:textId="77777777" w:rsidR="00390DD2"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p>
    <w:p w14:paraId="288662C0" w14:textId="1D9AAC93" w:rsidR="009F4D05" w:rsidRPr="004C76D0" w:rsidRDefault="00390DD2" w:rsidP="00390DD2">
      <w:pPr>
        <w:autoSpaceDE w:val="0"/>
        <w:autoSpaceDN w:val="0"/>
        <w:adjustRightInd w:val="0"/>
        <w:spacing w:line="360" w:lineRule="auto"/>
        <w:contextualSpacing/>
        <w:jc w:val="both"/>
        <w:rPr>
          <w:rFonts w:ascii="Palatino Linotype" w:hAnsi="Palatino Linotype" w:cs="Tahoma"/>
          <w:bCs/>
          <w:iCs/>
          <w:sz w:val="22"/>
          <w:szCs w:val="22"/>
        </w:rPr>
      </w:pPr>
      <w:r w:rsidRPr="004C76D0">
        <w:rPr>
          <w:rFonts w:ascii="Palatino Linotype" w:hAnsi="Palatino Linotype" w:cs="Tahoma"/>
          <w:bCs/>
          <w:iCs/>
          <w:sz w:val="22"/>
          <w:szCs w:val="22"/>
        </w:rPr>
        <w:t xml:space="preserve">En caso de que de la búsqueda se determiné que no se </w:t>
      </w:r>
      <w:r w:rsidR="006D1460" w:rsidRPr="004C76D0">
        <w:rPr>
          <w:rFonts w:ascii="Palatino Linotype" w:hAnsi="Palatino Linotype" w:cs="Tahoma"/>
          <w:bCs/>
          <w:iCs/>
          <w:sz w:val="22"/>
          <w:szCs w:val="22"/>
        </w:rPr>
        <w:t>realizó</w:t>
      </w:r>
      <w:r w:rsidRPr="004C76D0">
        <w:rPr>
          <w:rFonts w:ascii="Palatino Linotype" w:hAnsi="Palatino Linotype" w:cs="Tahoma"/>
          <w:bCs/>
          <w:iCs/>
          <w:sz w:val="22"/>
          <w:szCs w:val="22"/>
        </w:rPr>
        <w:t xml:space="preserve"> ninguna contratación con el medio de comunicación</w:t>
      </w:r>
      <w:r w:rsidR="006D1460" w:rsidRPr="004C76D0">
        <w:rPr>
          <w:rFonts w:ascii="Palatino Linotype" w:hAnsi="Palatino Linotype" w:cs="Tahoma"/>
          <w:bCs/>
          <w:iCs/>
          <w:sz w:val="22"/>
          <w:szCs w:val="22"/>
        </w:rPr>
        <w:t xml:space="preserve"> señalado</w:t>
      </w:r>
      <w:r w:rsidRPr="004C76D0">
        <w:rPr>
          <w:rFonts w:ascii="Palatino Linotype" w:hAnsi="Palatino Linotype" w:cs="Tahoma"/>
          <w:bCs/>
          <w:iCs/>
          <w:sz w:val="22"/>
          <w:szCs w:val="22"/>
        </w:rPr>
        <w:t>, bastará que lo haga del conocimiento del Recurrente</w:t>
      </w:r>
      <w:r w:rsidR="006D1460" w:rsidRPr="004C76D0">
        <w:rPr>
          <w:rFonts w:ascii="Palatino Linotype" w:hAnsi="Palatino Linotype" w:cs="Tahoma"/>
          <w:bCs/>
          <w:iCs/>
          <w:sz w:val="22"/>
          <w:szCs w:val="22"/>
        </w:rPr>
        <w:t xml:space="preserve"> de manera precisa y clara</w:t>
      </w:r>
      <w:r w:rsidRPr="004C76D0">
        <w:rPr>
          <w:rFonts w:ascii="Palatino Linotype" w:hAnsi="Palatino Linotype" w:cs="Tahoma"/>
          <w:bCs/>
          <w:iCs/>
          <w:sz w:val="22"/>
          <w:szCs w:val="22"/>
        </w:rPr>
        <w:t>.</w:t>
      </w:r>
    </w:p>
    <w:p w14:paraId="75589442" w14:textId="77777777" w:rsidR="00390DD2" w:rsidRPr="004C76D0" w:rsidRDefault="00390DD2" w:rsidP="00390DD2">
      <w:pPr>
        <w:autoSpaceDE w:val="0"/>
        <w:autoSpaceDN w:val="0"/>
        <w:adjustRightInd w:val="0"/>
        <w:spacing w:line="360" w:lineRule="auto"/>
        <w:contextualSpacing/>
        <w:jc w:val="both"/>
        <w:rPr>
          <w:rFonts w:ascii="Palatino Linotype" w:eastAsia="Calibri" w:hAnsi="Palatino Linotype" w:cs="Tahoma"/>
          <w:b/>
          <w:bCs/>
          <w:sz w:val="22"/>
          <w:szCs w:val="22"/>
          <w:lang w:eastAsia="en-US"/>
        </w:rPr>
      </w:pPr>
    </w:p>
    <w:p w14:paraId="46871ED7" w14:textId="77777777" w:rsidR="009F4D05" w:rsidRPr="004C76D0" w:rsidRDefault="009F4D05" w:rsidP="009F4D05">
      <w:pPr>
        <w:spacing w:line="360" w:lineRule="auto"/>
        <w:contextualSpacing/>
        <w:jc w:val="both"/>
        <w:rPr>
          <w:rFonts w:ascii="Palatino Linotype" w:hAnsi="Palatino Linotype" w:cs="Tahoma"/>
          <w:sz w:val="22"/>
          <w:szCs w:val="22"/>
        </w:rPr>
      </w:pPr>
      <w:r w:rsidRPr="004C76D0">
        <w:rPr>
          <w:rFonts w:ascii="Palatino Linotype" w:eastAsia="Calibri" w:hAnsi="Palatino Linotype" w:cs="Tahoma"/>
          <w:b/>
          <w:bCs/>
          <w:sz w:val="22"/>
          <w:szCs w:val="22"/>
          <w:lang w:eastAsia="en-US"/>
        </w:rPr>
        <w:t xml:space="preserve">TERCERO. </w:t>
      </w:r>
      <w:r w:rsidRPr="004C76D0">
        <w:rPr>
          <w:rFonts w:ascii="Palatino Linotype" w:hAnsi="Palatino Linotype" w:cs="Tahoma"/>
          <w:b/>
          <w:sz w:val="22"/>
          <w:szCs w:val="22"/>
        </w:rPr>
        <w:t xml:space="preserve">NOTIFÍQUESE </w:t>
      </w:r>
      <w:r w:rsidRPr="004C76D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4C76D0">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48B6F5B2" w14:textId="77777777" w:rsidR="009F4D05" w:rsidRPr="004C76D0" w:rsidRDefault="009F4D05" w:rsidP="009F4D05">
      <w:pPr>
        <w:spacing w:line="360" w:lineRule="auto"/>
        <w:contextualSpacing/>
        <w:jc w:val="both"/>
        <w:rPr>
          <w:rFonts w:ascii="Palatino Linotype" w:hAnsi="Palatino Linotype" w:cs="Tahoma"/>
          <w:sz w:val="22"/>
          <w:szCs w:val="22"/>
        </w:rPr>
      </w:pPr>
    </w:p>
    <w:p w14:paraId="2DFC9478" w14:textId="77777777" w:rsidR="009F4D05" w:rsidRPr="004C76D0" w:rsidRDefault="009F4D05" w:rsidP="009F4D05">
      <w:pPr>
        <w:spacing w:line="360" w:lineRule="auto"/>
        <w:contextualSpacing/>
        <w:jc w:val="both"/>
        <w:rPr>
          <w:rFonts w:ascii="Palatino Linotype" w:hAnsi="Palatino Linotype" w:cs="Tahoma"/>
          <w:iCs/>
          <w:sz w:val="22"/>
          <w:szCs w:val="22"/>
        </w:rPr>
      </w:pPr>
      <w:r w:rsidRPr="004C76D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D87B29" w14:textId="77777777" w:rsidR="009F4D05" w:rsidRPr="004C76D0" w:rsidRDefault="009F4D05" w:rsidP="009F4D05">
      <w:pPr>
        <w:spacing w:line="360" w:lineRule="auto"/>
        <w:contextualSpacing/>
        <w:jc w:val="both"/>
        <w:rPr>
          <w:rFonts w:ascii="Palatino Linotype" w:eastAsia="Calibri" w:hAnsi="Palatino Linotype" w:cs="Tahoma"/>
          <w:color w:val="000000"/>
          <w:sz w:val="22"/>
          <w:szCs w:val="22"/>
          <w:lang w:val="es-ES" w:eastAsia="es-MX"/>
        </w:rPr>
      </w:pPr>
    </w:p>
    <w:p w14:paraId="04F9BD3F" w14:textId="77777777" w:rsidR="009F4D05" w:rsidRPr="004C76D0" w:rsidRDefault="009F4D05" w:rsidP="009F4D05">
      <w:pPr>
        <w:spacing w:line="360" w:lineRule="auto"/>
        <w:contextualSpacing/>
        <w:jc w:val="both"/>
        <w:rPr>
          <w:rFonts w:ascii="Palatino Linotype" w:hAnsi="Palatino Linotype" w:cs="Tahoma"/>
          <w:color w:val="000000" w:themeColor="text1"/>
          <w:sz w:val="22"/>
          <w:szCs w:val="22"/>
        </w:rPr>
      </w:pPr>
      <w:r w:rsidRPr="004C76D0">
        <w:rPr>
          <w:rFonts w:ascii="Palatino Linotype" w:eastAsia="Calibri" w:hAnsi="Palatino Linotype" w:cs="Tahoma"/>
          <w:b/>
          <w:color w:val="000000" w:themeColor="text1"/>
          <w:sz w:val="22"/>
          <w:szCs w:val="22"/>
          <w:lang w:eastAsia="es-MX"/>
        </w:rPr>
        <w:t>CUARTO</w:t>
      </w:r>
      <w:r w:rsidRPr="004C76D0">
        <w:rPr>
          <w:rFonts w:ascii="Palatino Linotype" w:eastAsia="Calibri" w:hAnsi="Palatino Linotype" w:cs="Tahoma"/>
          <w:b/>
          <w:bCs/>
          <w:color w:val="000000" w:themeColor="text1"/>
          <w:sz w:val="22"/>
          <w:szCs w:val="22"/>
          <w:lang w:eastAsia="en-US"/>
        </w:rPr>
        <w:t xml:space="preserve">. </w:t>
      </w:r>
      <w:r w:rsidRPr="004C76D0">
        <w:rPr>
          <w:rFonts w:ascii="Palatino Linotype" w:hAnsi="Palatino Linotype" w:cs="Tahoma"/>
          <w:b/>
          <w:color w:val="000000" w:themeColor="text1"/>
          <w:sz w:val="22"/>
          <w:szCs w:val="22"/>
        </w:rPr>
        <w:t>NOTIFÍQUESE</w:t>
      </w:r>
      <w:r w:rsidRPr="004C76D0">
        <w:rPr>
          <w:rFonts w:ascii="Palatino Linotype" w:hAnsi="Palatino Linotype" w:cs="Tahoma"/>
          <w:color w:val="000000" w:themeColor="text1"/>
          <w:sz w:val="22"/>
          <w:szCs w:val="22"/>
        </w:rPr>
        <w:t xml:space="preserve"> al Recurrente la presente Resolución a través del </w:t>
      </w:r>
      <w:r w:rsidRPr="004C76D0">
        <w:rPr>
          <w:rFonts w:ascii="Palatino Linotype" w:eastAsia="Calibri" w:hAnsi="Palatino Linotype" w:cs="Tahoma"/>
          <w:bCs/>
          <w:color w:val="000000" w:themeColor="text1"/>
          <w:sz w:val="22"/>
          <w:szCs w:val="22"/>
          <w:lang w:eastAsia="en-US"/>
        </w:rPr>
        <w:t>Sistema de Acceso a la Información Mexiquense (SAIMEX)</w:t>
      </w:r>
      <w:r w:rsidRPr="004C76D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DDDC32" w14:textId="77777777" w:rsidR="009F4D05" w:rsidRPr="004C76D0" w:rsidRDefault="009F4D05" w:rsidP="009F4D05">
      <w:pPr>
        <w:spacing w:line="360" w:lineRule="auto"/>
        <w:contextualSpacing/>
        <w:jc w:val="both"/>
        <w:rPr>
          <w:rFonts w:ascii="Palatino Linotype" w:eastAsia="Calibri" w:hAnsi="Palatino Linotype" w:cs="Tahoma"/>
          <w:sz w:val="22"/>
          <w:szCs w:val="22"/>
          <w:lang w:val="es-ES" w:eastAsia="es-ES_tradnl"/>
        </w:rPr>
      </w:pPr>
    </w:p>
    <w:p w14:paraId="095560DB" w14:textId="7963417E" w:rsidR="009F4D05" w:rsidRPr="00455664" w:rsidRDefault="009F4D05" w:rsidP="009F4D05">
      <w:pPr>
        <w:spacing w:line="360" w:lineRule="auto"/>
        <w:contextualSpacing/>
        <w:jc w:val="both"/>
        <w:rPr>
          <w:rFonts w:ascii="Palatino Linotype" w:hAnsi="Palatino Linotype" w:cs="Tahoma"/>
          <w:sz w:val="22"/>
          <w:szCs w:val="22"/>
          <w:lang w:eastAsia="es-MX"/>
        </w:rPr>
      </w:pPr>
      <w:r w:rsidRPr="004C76D0">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90DD2" w:rsidRPr="004C76D0">
        <w:rPr>
          <w:rFonts w:ascii="Palatino Linotype" w:hAnsi="Palatino Linotype"/>
          <w:sz w:val="22"/>
          <w:szCs w:val="22"/>
        </w:rPr>
        <w:t>SEXTA</w:t>
      </w:r>
      <w:r w:rsidRPr="004C76D0">
        <w:rPr>
          <w:rFonts w:ascii="Palatino Linotype" w:hAnsi="Palatino Linotype"/>
          <w:sz w:val="22"/>
          <w:szCs w:val="22"/>
        </w:rPr>
        <w:t xml:space="preserve"> SESIÓN ORDINARIA, CELEBRADA EL </w:t>
      </w:r>
      <w:r w:rsidR="00390DD2" w:rsidRPr="004C76D0">
        <w:rPr>
          <w:rFonts w:ascii="Palatino Linotype" w:hAnsi="Palatino Linotype"/>
          <w:sz w:val="22"/>
          <w:szCs w:val="22"/>
        </w:rPr>
        <w:t>CUATRO DE MAYO</w:t>
      </w:r>
      <w:r w:rsidRPr="004C76D0">
        <w:rPr>
          <w:rFonts w:ascii="Palatino Linotype" w:hAnsi="Palatino Linotype"/>
          <w:sz w:val="22"/>
          <w:szCs w:val="22"/>
        </w:rPr>
        <w:t xml:space="preserve"> DE DOS MIL VEINTIDÓS, ANTE EL SECRETARIO TÉCNICO DEL PLENO, ALEXIS TAPIA RAMÍREZ.</w:t>
      </w:r>
    </w:p>
    <w:p w14:paraId="3ABF0470" w14:textId="0C5F58B7" w:rsidR="00E10B45" w:rsidRDefault="00E10B45">
      <w:pPr>
        <w:spacing w:after="160" w:line="259" w:lineRule="auto"/>
        <w:rPr>
          <w:rFonts w:ascii="Palatino Linotype" w:hAnsi="Palatino Linotype" w:cs="Tahoma"/>
          <w:b/>
          <w:sz w:val="22"/>
          <w:szCs w:val="22"/>
          <w:u w:val="single"/>
        </w:rPr>
      </w:pPr>
      <w:r>
        <w:rPr>
          <w:rFonts w:ascii="Palatino Linotype" w:hAnsi="Palatino Linotype" w:cs="Tahoma"/>
          <w:b/>
          <w:sz w:val="22"/>
          <w:szCs w:val="22"/>
          <w:u w:val="single"/>
        </w:rPr>
        <w:br w:type="page"/>
      </w:r>
    </w:p>
    <w:p w14:paraId="40DB200C" w14:textId="77777777" w:rsidR="00390DD2" w:rsidRPr="00E10B45" w:rsidRDefault="00390DD2" w:rsidP="001828D6">
      <w:pPr>
        <w:spacing w:line="360" w:lineRule="auto"/>
        <w:contextualSpacing/>
        <w:jc w:val="both"/>
        <w:rPr>
          <w:rFonts w:ascii="Palatino Linotype" w:hAnsi="Palatino Linotype" w:cs="Tahoma"/>
          <w:b/>
          <w:sz w:val="22"/>
          <w:szCs w:val="22"/>
          <w:u w:val="single"/>
        </w:rPr>
      </w:pPr>
    </w:p>
    <w:sectPr w:rsidR="00390DD2" w:rsidRPr="00E10B45" w:rsidSect="00DB7E5F">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67CD" w14:textId="77777777" w:rsidR="00B5056A" w:rsidRDefault="00B5056A" w:rsidP="00B31222">
      <w:r>
        <w:separator/>
      </w:r>
    </w:p>
  </w:endnote>
  <w:endnote w:type="continuationSeparator" w:id="0">
    <w:p w14:paraId="58E8A81A" w14:textId="77777777" w:rsidR="00B5056A" w:rsidRDefault="00B5056A" w:rsidP="00B31222">
      <w:r>
        <w:continuationSeparator/>
      </w:r>
    </w:p>
  </w:endnote>
  <w:endnote w:type="continuationNotice" w:id="1">
    <w:p w14:paraId="582C8254" w14:textId="77777777" w:rsidR="00B5056A" w:rsidRDefault="00B50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D02B72" w:rsidRDefault="00D02B7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4475">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4475">
              <w:rPr>
                <w:b/>
                <w:bCs/>
                <w:noProof/>
              </w:rPr>
              <w:t>37</w:t>
            </w:r>
            <w:r>
              <w:rPr>
                <w:b/>
                <w:bCs/>
                <w:sz w:val="24"/>
                <w:szCs w:val="24"/>
              </w:rPr>
              <w:fldChar w:fldCharType="end"/>
            </w:r>
          </w:p>
        </w:sdtContent>
      </w:sdt>
    </w:sdtContent>
  </w:sdt>
  <w:p w14:paraId="06068AAA" w14:textId="77777777" w:rsidR="00D02B72" w:rsidRDefault="00D02B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D02B72" w:rsidRDefault="00D02B7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447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4475">
              <w:rPr>
                <w:b/>
                <w:bCs/>
                <w:noProof/>
              </w:rPr>
              <w:t>37</w:t>
            </w:r>
            <w:r>
              <w:rPr>
                <w:b/>
                <w:bCs/>
                <w:sz w:val="24"/>
                <w:szCs w:val="24"/>
              </w:rPr>
              <w:fldChar w:fldCharType="end"/>
            </w:r>
          </w:p>
        </w:sdtContent>
      </w:sdt>
    </w:sdtContent>
  </w:sdt>
  <w:p w14:paraId="6325C9F5" w14:textId="77777777" w:rsidR="00D02B72" w:rsidRDefault="00D02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F4CB" w14:textId="77777777" w:rsidR="00B5056A" w:rsidRDefault="00B5056A" w:rsidP="00B31222">
      <w:r>
        <w:separator/>
      </w:r>
    </w:p>
  </w:footnote>
  <w:footnote w:type="continuationSeparator" w:id="0">
    <w:p w14:paraId="1E8F4E82" w14:textId="77777777" w:rsidR="00B5056A" w:rsidRDefault="00B5056A" w:rsidP="00B31222">
      <w:r>
        <w:continuationSeparator/>
      </w:r>
    </w:p>
  </w:footnote>
  <w:footnote w:type="continuationNotice" w:id="1">
    <w:p w14:paraId="3AEBF1DF" w14:textId="77777777" w:rsidR="00B5056A" w:rsidRDefault="00B50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D02B72" w:rsidRDefault="004C76D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02B72" w:rsidRPr="005C106F" w14:paraId="70F3064E" w14:textId="77777777" w:rsidTr="00202DB8">
      <w:trPr>
        <w:trHeight w:val="1435"/>
      </w:trPr>
      <w:tc>
        <w:tcPr>
          <w:tcW w:w="2835" w:type="dxa"/>
          <w:shd w:val="clear" w:color="auto" w:fill="auto"/>
        </w:tcPr>
        <w:p w14:paraId="75B9D58F" w14:textId="1418EF42" w:rsidR="00D02B72" w:rsidRPr="005C106F" w:rsidRDefault="00D02B7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D02B72" w:rsidRDefault="00D02B7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02B72" w14:paraId="7562D8B9" w14:textId="77777777" w:rsidTr="00FF46FD">
            <w:trPr>
              <w:trHeight w:val="144"/>
            </w:trPr>
            <w:tc>
              <w:tcPr>
                <w:tcW w:w="2727" w:type="dxa"/>
              </w:tcPr>
              <w:p w14:paraId="1DD2CB33" w14:textId="77777777" w:rsidR="00D02B72" w:rsidRPr="00431A70" w:rsidRDefault="00D02B7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3ACA13B5" w14:textId="4B504D43" w:rsidR="00D02B72" w:rsidRPr="00431A70" w:rsidRDefault="00D02B72" w:rsidP="00F71F08">
                <w:pPr>
                  <w:tabs>
                    <w:tab w:val="right" w:pos="8838"/>
                  </w:tabs>
                  <w:ind w:left="-106" w:right="424"/>
                  <w:jc w:val="both"/>
                  <w:rPr>
                    <w:rFonts w:ascii="Palatino Linotype" w:eastAsia="Calibri" w:hAnsi="Palatino Linotype" w:cs="Tahoma"/>
                    <w:b/>
                    <w:bCs/>
                    <w:sz w:val="22"/>
                    <w:szCs w:val="22"/>
                    <w:lang w:eastAsia="en-US"/>
                  </w:rPr>
                </w:pPr>
                <w:r w:rsidRPr="00200FF0">
                  <w:rPr>
                    <w:rFonts w:ascii="Palatino Linotype" w:hAnsi="Palatino Linotype" w:cs="Tahoma"/>
                    <w:b/>
                    <w:sz w:val="22"/>
                    <w:szCs w:val="22"/>
                  </w:rPr>
                  <w:t>02141/INFOEM/IP/RR/2022</w:t>
                </w:r>
                <w:r>
                  <w:rPr>
                    <w:rFonts w:ascii="Palatino Linotype" w:hAnsi="Palatino Linotype" w:cs="Tahoma"/>
                    <w:b/>
                    <w:sz w:val="22"/>
                    <w:szCs w:val="22"/>
                  </w:rPr>
                  <w:t xml:space="preserve"> </w:t>
                </w:r>
                <w:r>
                  <w:rPr>
                    <w:rFonts w:ascii="Palatino Linotype" w:eastAsia="Calibri" w:hAnsi="Palatino Linotype" w:cs="Tahoma"/>
                    <w:b/>
                    <w:bCs/>
                    <w:sz w:val="22"/>
                    <w:szCs w:val="22"/>
                    <w:lang w:val="es-MX" w:eastAsia="en-US"/>
                  </w:rPr>
                  <w:t>y acumulado</w:t>
                </w:r>
              </w:p>
            </w:tc>
          </w:tr>
          <w:tr w:rsidR="00D02B72" w14:paraId="43905939" w14:textId="77777777" w:rsidTr="00FF46FD">
            <w:trPr>
              <w:trHeight w:val="283"/>
            </w:trPr>
            <w:tc>
              <w:tcPr>
                <w:tcW w:w="2727" w:type="dxa"/>
              </w:tcPr>
              <w:p w14:paraId="6C212678" w14:textId="77777777" w:rsidR="00D02B72" w:rsidRPr="00431A70" w:rsidRDefault="00D02B7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4ECDADC6" w14:textId="7C775460" w:rsidR="00D02B72" w:rsidRPr="005F13CF" w:rsidRDefault="00D02B72" w:rsidP="005F13CF">
                <w:pPr>
                  <w:tabs>
                    <w:tab w:val="left" w:pos="2834"/>
                    <w:tab w:val="right" w:pos="8838"/>
                  </w:tabs>
                  <w:ind w:left="-106" w:right="171"/>
                  <w:jc w:val="both"/>
                  <w:rPr>
                    <w:rFonts w:ascii="Palatino Linotype" w:eastAsia="Calibri" w:hAnsi="Palatino Linotype" w:cs="Tahoma"/>
                    <w:bCs/>
                    <w:sz w:val="22"/>
                    <w:szCs w:val="22"/>
                    <w:lang w:eastAsia="en-US"/>
                  </w:rPr>
                </w:pPr>
                <w:r w:rsidRPr="00200FF0">
                  <w:rPr>
                    <w:rFonts w:ascii="Palatino Linotype" w:eastAsia="Calibri" w:hAnsi="Palatino Linotype" w:cs="Tahoma"/>
                    <w:bCs/>
                    <w:sz w:val="22"/>
                    <w:szCs w:val="22"/>
                    <w:lang w:val="es-MX" w:eastAsia="en-US"/>
                  </w:rPr>
                  <w:t>Ayuntamiento de Metepec</w:t>
                </w:r>
              </w:p>
            </w:tc>
          </w:tr>
          <w:tr w:rsidR="00D02B72" w14:paraId="5658CE71" w14:textId="77777777" w:rsidTr="00FF46FD">
            <w:trPr>
              <w:trHeight w:val="283"/>
            </w:trPr>
            <w:tc>
              <w:tcPr>
                <w:tcW w:w="2727" w:type="dxa"/>
              </w:tcPr>
              <w:p w14:paraId="13BBC6D0" w14:textId="77777777" w:rsidR="00D02B72" w:rsidRPr="00431A70" w:rsidRDefault="00D02B7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25C6CAA4" w14:textId="77777777" w:rsidR="00D02B72" w:rsidRPr="00431A70" w:rsidRDefault="00D02B7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D02B72" w:rsidRPr="005C106F" w:rsidRDefault="00D02B72" w:rsidP="005743D2">
          <w:pPr>
            <w:tabs>
              <w:tab w:val="right" w:pos="8838"/>
            </w:tabs>
            <w:ind w:left="-28"/>
            <w:jc w:val="both"/>
            <w:rPr>
              <w:rFonts w:ascii="Arial" w:eastAsia="Calibri" w:hAnsi="Arial" w:cs="Arial"/>
              <w:b/>
              <w:sz w:val="22"/>
              <w:szCs w:val="22"/>
              <w:lang w:eastAsia="en-US"/>
            </w:rPr>
          </w:pPr>
        </w:p>
      </w:tc>
    </w:tr>
  </w:tbl>
  <w:p w14:paraId="3645CE0E" w14:textId="77777777" w:rsidR="00D02B72" w:rsidRPr="00443C6B" w:rsidRDefault="004C76D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D02B72" w:rsidRPr="00330DA7" w14:paraId="260C3287" w14:textId="77777777" w:rsidTr="003B165A">
      <w:trPr>
        <w:trHeight w:val="1435"/>
      </w:trPr>
      <w:tc>
        <w:tcPr>
          <w:tcW w:w="2835" w:type="dxa"/>
          <w:shd w:val="clear" w:color="auto" w:fill="auto"/>
        </w:tcPr>
        <w:p w14:paraId="2786E3E5" w14:textId="34BF8D2B" w:rsidR="00D02B72" w:rsidRPr="00330DA7" w:rsidRDefault="00D02B7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02B72" w:rsidRPr="00431A70" w14:paraId="70AEE1B2" w14:textId="77777777" w:rsidTr="001171BD">
            <w:trPr>
              <w:trHeight w:val="144"/>
            </w:trPr>
            <w:tc>
              <w:tcPr>
                <w:tcW w:w="2727" w:type="dxa"/>
              </w:tcPr>
              <w:p w14:paraId="7CE1822F" w14:textId="77777777" w:rsidR="00D02B72" w:rsidRPr="00431A70" w:rsidRDefault="00D02B7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4C88346B" w:rsidR="00D02B72" w:rsidRPr="00431A70" w:rsidRDefault="00D02B72" w:rsidP="0036125C">
                <w:pPr>
                  <w:tabs>
                    <w:tab w:val="left" w:pos="3011"/>
                    <w:tab w:val="right" w:pos="8838"/>
                  </w:tabs>
                  <w:ind w:left="-106" w:right="317"/>
                  <w:jc w:val="both"/>
                  <w:rPr>
                    <w:rFonts w:ascii="Palatino Linotype" w:eastAsia="Calibri" w:hAnsi="Palatino Linotype" w:cs="Tahoma"/>
                    <w:b/>
                    <w:bCs/>
                    <w:sz w:val="22"/>
                    <w:szCs w:val="22"/>
                    <w:lang w:eastAsia="en-US"/>
                  </w:rPr>
                </w:pPr>
                <w:r w:rsidRPr="00200FF0">
                  <w:rPr>
                    <w:rFonts w:ascii="Palatino Linotype" w:eastAsia="Calibri" w:hAnsi="Palatino Linotype" w:cs="Tahoma"/>
                    <w:b/>
                    <w:bCs/>
                    <w:sz w:val="22"/>
                    <w:szCs w:val="22"/>
                    <w:lang w:val="es-MX" w:eastAsia="en-US"/>
                  </w:rPr>
                  <w:t>02141/INFOEM/IP/RR/2022</w:t>
                </w:r>
                <w:r>
                  <w:rPr>
                    <w:rFonts w:ascii="Palatino Linotype" w:eastAsia="Calibri" w:hAnsi="Palatino Linotype" w:cs="Tahoma"/>
                    <w:b/>
                    <w:bCs/>
                    <w:sz w:val="22"/>
                    <w:szCs w:val="22"/>
                    <w:lang w:val="es-MX" w:eastAsia="en-US"/>
                  </w:rPr>
                  <w:t xml:space="preserve"> y acumulado</w:t>
                </w:r>
              </w:p>
            </w:tc>
          </w:tr>
          <w:tr w:rsidR="00D02B72" w:rsidRPr="00286D0C" w14:paraId="167D5D24" w14:textId="77777777" w:rsidTr="001171BD">
            <w:trPr>
              <w:trHeight w:val="144"/>
            </w:trPr>
            <w:tc>
              <w:tcPr>
                <w:tcW w:w="2727" w:type="dxa"/>
              </w:tcPr>
              <w:p w14:paraId="00155F88" w14:textId="77777777" w:rsidR="00D02B72" w:rsidRPr="00431A70" w:rsidRDefault="00D02B7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56E1D96B" w:rsidR="00D02B72" w:rsidRPr="00286D0C" w:rsidRDefault="00D02B72"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D02B72" w:rsidRPr="00431A70" w14:paraId="63620DE8" w14:textId="77777777" w:rsidTr="001171BD">
            <w:trPr>
              <w:trHeight w:val="283"/>
            </w:trPr>
            <w:tc>
              <w:tcPr>
                <w:tcW w:w="2727" w:type="dxa"/>
              </w:tcPr>
              <w:p w14:paraId="626AF87B" w14:textId="77777777" w:rsidR="00D02B72" w:rsidRPr="00431A70" w:rsidRDefault="00D02B7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73B1A006" w:rsidR="00D02B72" w:rsidRPr="005F13CF" w:rsidRDefault="00D02B72" w:rsidP="005F13CF">
                <w:pPr>
                  <w:tabs>
                    <w:tab w:val="left" w:pos="2834"/>
                    <w:tab w:val="right" w:pos="8838"/>
                  </w:tabs>
                  <w:ind w:left="-106" w:right="-105"/>
                  <w:jc w:val="both"/>
                  <w:rPr>
                    <w:rFonts w:ascii="Palatino Linotype" w:eastAsia="Calibri" w:hAnsi="Palatino Linotype" w:cs="Tahoma"/>
                    <w:bCs/>
                    <w:sz w:val="22"/>
                    <w:szCs w:val="22"/>
                    <w:lang w:eastAsia="en-US"/>
                  </w:rPr>
                </w:pPr>
                <w:r w:rsidRPr="00200FF0">
                  <w:rPr>
                    <w:rFonts w:ascii="Palatino Linotype" w:eastAsia="Calibri" w:hAnsi="Palatino Linotype" w:cs="Tahoma"/>
                    <w:bCs/>
                    <w:sz w:val="22"/>
                    <w:szCs w:val="22"/>
                    <w:lang w:val="es-MX" w:eastAsia="en-US"/>
                  </w:rPr>
                  <w:t>Ayuntamiento de Metepec</w:t>
                </w:r>
              </w:p>
            </w:tc>
          </w:tr>
          <w:tr w:rsidR="00D02B72" w:rsidRPr="00431A70" w14:paraId="5EB306D6" w14:textId="77777777" w:rsidTr="001171BD">
            <w:trPr>
              <w:trHeight w:val="283"/>
            </w:trPr>
            <w:tc>
              <w:tcPr>
                <w:tcW w:w="2727" w:type="dxa"/>
              </w:tcPr>
              <w:p w14:paraId="43BC716C" w14:textId="77777777" w:rsidR="00D02B72" w:rsidRPr="00431A70" w:rsidRDefault="00D02B7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D02B72" w:rsidRPr="00431A70" w:rsidRDefault="00D02B7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D02B72" w:rsidRPr="00330DA7" w:rsidRDefault="00D02B72" w:rsidP="00DB7E5F">
          <w:pPr>
            <w:tabs>
              <w:tab w:val="right" w:pos="8838"/>
            </w:tabs>
            <w:ind w:left="-28"/>
            <w:jc w:val="both"/>
            <w:rPr>
              <w:rFonts w:ascii="Arial" w:eastAsia="Calibri" w:hAnsi="Arial" w:cs="Arial"/>
              <w:b/>
              <w:sz w:val="22"/>
              <w:szCs w:val="22"/>
              <w:lang w:eastAsia="en-US"/>
            </w:rPr>
          </w:pPr>
        </w:p>
      </w:tc>
    </w:tr>
  </w:tbl>
  <w:p w14:paraId="3CFB1CDD" w14:textId="77777777" w:rsidR="00D02B72" w:rsidRPr="00330DA7" w:rsidRDefault="004C76D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0A34CA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53E4DB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835338"/>
    <w:multiLevelType w:val="hybridMultilevel"/>
    <w:tmpl w:val="2F0AF438"/>
    <w:lvl w:ilvl="0" w:tplc="F7200FFA">
      <w:start w:val="4"/>
      <w:numFmt w:val="bullet"/>
      <w:lvlText w:val="-"/>
      <w:lvlJc w:val="left"/>
      <w:pPr>
        <w:ind w:left="420" w:hanging="360"/>
      </w:pPr>
      <w:rPr>
        <w:rFonts w:ascii="Palatino Linotype" w:eastAsia="Times New Roman" w:hAnsi="Palatino Linotype" w:cs="Tahoma" w:hint="default"/>
        <w:b/>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4B83F6E"/>
    <w:multiLevelType w:val="hybridMultilevel"/>
    <w:tmpl w:val="4BC414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A11127"/>
    <w:multiLevelType w:val="hybridMultilevel"/>
    <w:tmpl w:val="BA04B1A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374FF8"/>
    <w:multiLevelType w:val="hybridMultilevel"/>
    <w:tmpl w:val="4BEAC43E"/>
    <w:lvl w:ilvl="0" w:tplc="8000DF20">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24A4A02"/>
    <w:multiLevelType w:val="hybridMultilevel"/>
    <w:tmpl w:val="D0644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717164653">
    <w:abstractNumId w:val="0"/>
  </w:num>
  <w:num w:numId="2" w16cid:durableId="991179025">
    <w:abstractNumId w:val="10"/>
  </w:num>
  <w:num w:numId="3" w16cid:durableId="707413140">
    <w:abstractNumId w:val="16"/>
  </w:num>
  <w:num w:numId="4" w16cid:durableId="793249441">
    <w:abstractNumId w:val="1"/>
  </w:num>
  <w:num w:numId="5" w16cid:durableId="674919847">
    <w:abstractNumId w:val="3"/>
  </w:num>
  <w:num w:numId="6" w16cid:durableId="1311518152">
    <w:abstractNumId w:val="8"/>
  </w:num>
  <w:num w:numId="7" w16cid:durableId="1174109474">
    <w:abstractNumId w:val="6"/>
  </w:num>
  <w:num w:numId="8" w16cid:durableId="1682122417">
    <w:abstractNumId w:val="19"/>
  </w:num>
  <w:num w:numId="9" w16cid:durableId="1471941889">
    <w:abstractNumId w:val="30"/>
  </w:num>
  <w:num w:numId="10" w16cid:durableId="1740247161">
    <w:abstractNumId w:val="2"/>
  </w:num>
  <w:num w:numId="11" w16cid:durableId="998315427">
    <w:abstractNumId w:val="9"/>
  </w:num>
  <w:num w:numId="12" w16cid:durableId="1555895407">
    <w:abstractNumId w:val="22"/>
  </w:num>
  <w:num w:numId="13" w16cid:durableId="1530223635">
    <w:abstractNumId w:val="14"/>
  </w:num>
  <w:num w:numId="14" w16cid:durableId="1400442017">
    <w:abstractNumId w:val="4"/>
  </w:num>
  <w:num w:numId="15" w16cid:durableId="1662273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202336">
    <w:abstractNumId w:val="26"/>
  </w:num>
  <w:num w:numId="17" w16cid:durableId="1806770366">
    <w:abstractNumId w:val="18"/>
  </w:num>
  <w:num w:numId="18" w16cid:durableId="381251241">
    <w:abstractNumId w:val="11"/>
  </w:num>
  <w:num w:numId="19" w16cid:durableId="36973979">
    <w:abstractNumId w:val="28"/>
  </w:num>
  <w:num w:numId="20" w16cid:durableId="825321435">
    <w:abstractNumId w:val="17"/>
  </w:num>
  <w:num w:numId="21" w16cid:durableId="1333724915">
    <w:abstractNumId w:val="13"/>
  </w:num>
  <w:num w:numId="22" w16cid:durableId="1840152356">
    <w:abstractNumId w:val="27"/>
  </w:num>
  <w:num w:numId="23" w16cid:durableId="506676047">
    <w:abstractNumId w:val="21"/>
  </w:num>
  <w:num w:numId="24" w16cid:durableId="1028335506">
    <w:abstractNumId w:val="5"/>
  </w:num>
  <w:num w:numId="25" w16cid:durableId="719596463">
    <w:abstractNumId w:val="7"/>
  </w:num>
  <w:num w:numId="26" w16cid:durableId="2015108424">
    <w:abstractNumId w:val="25"/>
  </w:num>
  <w:num w:numId="27" w16cid:durableId="1407146693">
    <w:abstractNumId w:val="20"/>
  </w:num>
  <w:num w:numId="28" w16cid:durableId="1146553200">
    <w:abstractNumId w:val="12"/>
  </w:num>
  <w:num w:numId="29" w16cid:durableId="1505585971">
    <w:abstractNumId w:val="24"/>
  </w:num>
  <w:num w:numId="30" w16cid:durableId="837113745">
    <w:abstractNumId w:val="15"/>
  </w:num>
  <w:num w:numId="31" w16cid:durableId="201375624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646B"/>
    <w:rsid w:val="0004735D"/>
    <w:rsid w:val="00047C1B"/>
    <w:rsid w:val="00051243"/>
    <w:rsid w:val="00051B4E"/>
    <w:rsid w:val="00051E32"/>
    <w:rsid w:val="000523BB"/>
    <w:rsid w:val="000528E6"/>
    <w:rsid w:val="00053A8B"/>
    <w:rsid w:val="00053CB1"/>
    <w:rsid w:val="0005422F"/>
    <w:rsid w:val="00056A85"/>
    <w:rsid w:val="00057250"/>
    <w:rsid w:val="0006017B"/>
    <w:rsid w:val="00061F79"/>
    <w:rsid w:val="000620E1"/>
    <w:rsid w:val="00063514"/>
    <w:rsid w:val="000640BD"/>
    <w:rsid w:val="00064855"/>
    <w:rsid w:val="000648B3"/>
    <w:rsid w:val="0006654C"/>
    <w:rsid w:val="000666FD"/>
    <w:rsid w:val="000672AA"/>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FB"/>
    <w:rsid w:val="000D51F9"/>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A77"/>
    <w:rsid w:val="00144D0B"/>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D53"/>
    <w:rsid w:val="001B107D"/>
    <w:rsid w:val="001B1997"/>
    <w:rsid w:val="001B2CD9"/>
    <w:rsid w:val="001B2EA3"/>
    <w:rsid w:val="001B3317"/>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08A"/>
    <w:rsid w:val="00215D0D"/>
    <w:rsid w:val="002162D5"/>
    <w:rsid w:val="00217AEF"/>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30629"/>
    <w:rsid w:val="00230E81"/>
    <w:rsid w:val="002311CD"/>
    <w:rsid w:val="0023183A"/>
    <w:rsid w:val="00232251"/>
    <w:rsid w:val="00232673"/>
    <w:rsid w:val="00232700"/>
    <w:rsid w:val="002343FF"/>
    <w:rsid w:val="0023568B"/>
    <w:rsid w:val="00236863"/>
    <w:rsid w:val="00237C1F"/>
    <w:rsid w:val="00237D0D"/>
    <w:rsid w:val="00241116"/>
    <w:rsid w:val="002433A4"/>
    <w:rsid w:val="002435DC"/>
    <w:rsid w:val="00244511"/>
    <w:rsid w:val="002447B2"/>
    <w:rsid w:val="0024488B"/>
    <w:rsid w:val="00244ABB"/>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BE4"/>
    <w:rsid w:val="002D1D6C"/>
    <w:rsid w:val="002D2977"/>
    <w:rsid w:val="002D33B0"/>
    <w:rsid w:val="002D3962"/>
    <w:rsid w:val="002D438B"/>
    <w:rsid w:val="002D4496"/>
    <w:rsid w:val="002D4C3D"/>
    <w:rsid w:val="002E1218"/>
    <w:rsid w:val="002E1C48"/>
    <w:rsid w:val="002E2418"/>
    <w:rsid w:val="002E3755"/>
    <w:rsid w:val="002E4059"/>
    <w:rsid w:val="002E5015"/>
    <w:rsid w:val="002E6D6E"/>
    <w:rsid w:val="002E7343"/>
    <w:rsid w:val="002E7ACF"/>
    <w:rsid w:val="002F072D"/>
    <w:rsid w:val="002F0C1A"/>
    <w:rsid w:val="002F0CE9"/>
    <w:rsid w:val="002F1E5A"/>
    <w:rsid w:val="002F277D"/>
    <w:rsid w:val="002F3BD0"/>
    <w:rsid w:val="002F548F"/>
    <w:rsid w:val="002F58D8"/>
    <w:rsid w:val="002F62D1"/>
    <w:rsid w:val="002F732A"/>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438A"/>
    <w:rsid w:val="003864D2"/>
    <w:rsid w:val="00386AFB"/>
    <w:rsid w:val="00390249"/>
    <w:rsid w:val="003905C8"/>
    <w:rsid w:val="00390BF8"/>
    <w:rsid w:val="00390DD2"/>
    <w:rsid w:val="0039109D"/>
    <w:rsid w:val="00391E2E"/>
    <w:rsid w:val="00391F39"/>
    <w:rsid w:val="0039237D"/>
    <w:rsid w:val="00392877"/>
    <w:rsid w:val="00392E12"/>
    <w:rsid w:val="00393685"/>
    <w:rsid w:val="00393EB2"/>
    <w:rsid w:val="00394461"/>
    <w:rsid w:val="00394CA8"/>
    <w:rsid w:val="00394D7E"/>
    <w:rsid w:val="003956E9"/>
    <w:rsid w:val="00396412"/>
    <w:rsid w:val="003965EC"/>
    <w:rsid w:val="00396BA0"/>
    <w:rsid w:val="00396BE3"/>
    <w:rsid w:val="003A0783"/>
    <w:rsid w:val="003A0E17"/>
    <w:rsid w:val="003A1986"/>
    <w:rsid w:val="003A24F5"/>
    <w:rsid w:val="003A357E"/>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651B"/>
    <w:rsid w:val="003C6934"/>
    <w:rsid w:val="003C7FD0"/>
    <w:rsid w:val="003D0268"/>
    <w:rsid w:val="003D11DD"/>
    <w:rsid w:val="003D1A43"/>
    <w:rsid w:val="003D1A64"/>
    <w:rsid w:val="003D4123"/>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15B"/>
    <w:rsid w:val="004026A2"/>
    <w:rsid w:val="00402B25"/>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922A7"/>
    <w:rsid w:val="00492FAB"/>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6D0"/>
    <w:rsid w:val="004C7E83"/>
    <w:rsid w:val="004D151D"/>
    <w:rsid w:val="004D19C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69B"/>
    <w:rsid w:val="00555F71"/>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05"/>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1051A"/>
    <w:rsid w:val="00610656"/>
    <w:rsid w:val="0061115C"/>
    <w:rsid w:val="00611A49"/>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744D"/>
    <w:rsid w:val="00677A5D"/>
    <w:rsid w:val="00677F62"/>
    <w:rsid w:val="0068028B"/>
    <w:rsid w:val="00680A15"/>
    <w:rsid w:val="00681732"/>
    <w:rsid w:val="006820C5"/>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1460"/>
    <w:rsid w:val="006D233A"/>
    <w:rsid w:val="006D3202"/>
    <w:rsid w:val="006D3499"/>
    <w:rsid w:val="006D3794"/>
    <w:rsid w:val="006D522C"/>
    <w:rsid w:val="006D559B"/>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823"/>
    <w:rsid w:val="006F7EB8"/>
    <w:rsid w:val="0070041F"/>
    <w:rsid w:val="007007DA"/>
    <w:rsid w:val="00700825"/>
    <w:rsid w:val="0070094A"/>
    <w:rsid w:val="00702C2E"/>
    <w:rsid w:val="00702DD7"/>
    <w:rsid w:val="00704085"/>
    <w:rsid w:val="00704305"/>
    <w:rsid w:val="0070476D"/>
    <w:rsid w:val="007047D3"/>
    <w:rsid w:val="00705663"/>
    <w:rsid w:val="00705C40"/>
    <w:rsid w:val="00705D9D"/>
    <w:rsid w:val="00710855"/>
    <w:rsid w:val="0071087E"/>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E64"/>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4B12"/>
    <w:rsid w:val="007B56A8"/>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4CB5"/>
    <w:rsid w:val="00845411"/>
    <w:rsid w:val="008458F6"/>
    <w:rsid w:val="00845AED"/>
    <w:rsid w:val="008465D3"/>
    <w:rsid w:val="008466E5"/>
    <w:rsid w:val="0084708E"/>
    <w:rsid w:val="00851232"/>
    <w:rsid w:val="00851AE4"/>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4D6"/>
    <w:rsid w:val="0086682F"/>
    <w:rsid w:val="00867687"/>
    <w:rsid w:val="008704DF"/>
    <w:rsid w:val="00870622"/>
    <w:rsid w:val="008706E3"/>
    <w:rsid w:val="008715CB"/>
    <w:rsid w:val="00874300"/>
    <w:rsid w:val="00874748"/>
    <w:rsid w:val="00874894"/>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4C39"/>
    <w:rsid w:val="008D57E9"/>
    <w:rsid w:val="008D654B"/>
    <w:rsid w:val="008D6F2C"/>
    <w:rsid w:val="008D7E0D"/>
    <w:rsid w:val="008D7EDB"/>
    <w:rsid w:val="008E1829"/>
    <w:rsid w:val="008E1856"/>
    <w:rsid w:val="008E1A61"/>
    <w:rsid w:val="008E20D6"/>
    <w:rsid w:val="008E2327"/>
    <w:rsid w:val="008E2D66"/>
    <w:rsid w:val="008E3507"/>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79ED"/>
    <w:rsid w:val="0091000D"/>
    <w:rsid w:val="0091055D"/>
    <w:rsid w:val="00911449"/>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F54"/>
    <w:rsid w:val="009725C5"/>
    <w:rsid w:val="00972AEA"/>
    <w:rsid w:val="00972B4E"/>
    <w:rsid w:val="00973257"/>
    <w:rsid w:val="0097393A"/>
    <w:rsid w:val="009739F3"/>
    <w:rsid w:val="00973E34"/>
    <w:rsid w:val="00973F40"/>
    <w:rsid w:val="009740D1"/>
    <w:rsid w:val="00974529"/>
    <w:rsid w:val="00975F0E"/>
    <w:rsid w:val="00976749"/>
    <w:rsid w:val="00980900"/>
    <w:rsid w:val="00982BC9"/>
    <w:rsid w:val="009830F7"/>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4FD9"/>
    <w:rsid w:val="009A5A3D"/>
    <w:rsid w:val="009A620E"/>
    <w:rsid w:val="009A7587"/>
    <w:rsid w:val="009B0214"/>
    <w:rsid w:val="009B02EF"/>
    <w:rsid w:val="009B0A91"/>
    <w:rsid w:val="009B19CD"/>
    <w:rsid w:val="009B6452"/>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2CF"/>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EE6"/>
    <w:rsid w:val="00AC6C2F"/>
    <w:rsid w:val="00AC706C"/>
    <w:rsid w:val="00AD0D24"/>
    <w:rsid w:val="00AD1923"/>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872"/>
    <w:rsid w:val="00AE19C0"/>
    <w:rsid w:val="00AE1ECE"/>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D0C"/>
    <w:rsid w:val="00B029B1"/>
    <w:rsid w:val="00B02B15"/>
    <w:rsid w:val="00B02C78"/>
    <w:rsid w:val="00B03811"/>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56A"/>
    <w:rsid w:val="00B50F74"/>
    <w:rsid w:val="00B51A2F"/>
    <w:rsid w:val="00B520F9"/>
    <w:rsid w:val="00B52812"/>
    <w:rsid w:val="00B53891"/>
    <w:rsid w:val="00B541CB"/>
    <w:rsid w:val="00B5495A"/>
    <w:rsid w:val="00B5641E"/>
    <w:rsid w:val="00B57690"/>
    <w:rsid w:val="00B577A3"/>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A6C"/>
    <w:rsid w:val="00B769E6"/>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6470"/>
    <w:rsid w:val="00BB1236"/>
    <w:rsid w:val="00BB1A27"/>
    <w:rsid w:val="00BB324C"/>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4BB3"/>
    <w:rsid w:val="00BD5C33"/>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6C49"/>
    <w:rsid w:val="00CA71D4"/>
    <w:rsid w:val="00CB0326"/>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D01F75"/>
    <w:rsid w:val="00D026F0"/>
    <w:rsid w:val="00D02AED"/>
    <w:rsid w:val="00D02B72"/>
    <w:rsid w:val="00D02BC6"/>
    <w:rsid w:val="00D0306A"/>
    <w:rsid w:val="00D0310D"/>
    <w:rsid w:val="00D03542"/>
    <w:rsid w:val="00D04FF5"/>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C84"/>
    <w:rsid w:val="00D54432"/>
    <w:rsid w:val="00D54BD5"/>
    <w:rsid w:val="00D56A62"/>
    <w:rsid w:val="00D575F0"/>
    <w:rsid w:val="00D57960"/>
    <w:rsid w:val="00D60370"/>
    <w:rsid w:val="00D60578"/>
    <w:rsid w:val="00D60B56"/>
    <w:rsid w:val="00D614C8"/>
    <w:rsid w:val="00D61A0E"/>
    <w:rsid w:val="00D62055"/>
    <w:rsid w:val="00D62551"/>
    <w:rsid w:val="00D6295D"/>
    <w:rsid w:val="00D64656"/>
    <w:rsid w:val="00D66FC3"/>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718E"/>
    <w:rsid w:val="00D871FB"/>
    <w:rsid w:val="00D875A7"/>
    <w:rsid w:val="00D90C9D"/>
    <w:rsid w:val="00D90E57"/>
    <w:rsid w:val="00D916F0"/>
    <w:rsid w:val="00D917B2"/>
    <w:rsid w:val="00D91910"/>
    <w:rsid w:val="00D91AA8"/>
    <w:rsid w:val="00D92062"/>
    <w:rsid w:val="00D92FF3"/>
    <w:rsid w:val="00D930D2"/>
    <w:rsid w:val="00D93940"/>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6D2B"/>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B45"/>
    <w:rsid w:val="00E10C8E"/>
    <w:rsid w:val="00E11A0D"/>
    <w:rsid w:val="00E12F57"/>
    <w:rsid w:val="00E13C8C"/>
    <w:rsid w:val="00E13FD2"/>
    <w:rsid w:val="00E14282"/>
    <w:rsid w:val="00E156F2"/>
    <w:rsid w:val="00E15D04"/>
    <w:rsid w:val="00E15F54"/>
    <w:rsid w:val="00E16621"/>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7D9"/>
    <w:rsid w:val="00E32DBA"/>
    <w:rsid w:val="00E35413"/>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1F14"/>
    <w:rsid w:val="00EA220D"/>
    <w:rsid w:val="00EA2FBD"/>
    <w:rsid w:val="00EA3156"/>
    <w:rsid w:val="00EA32A5"/>
    <w:rsid w:val="00EA40A2"/>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F2C2D"/>
    <w:rsid w:val="00EF2F39"/>
    <w:rsid w:val="00EF3FC3"/>
    <w:rsid w:val="00EF4095"/>
    <w:rsid w:val="00EF4A64"/>
    <w:rsid w:val="00EF6D09"/>
    <w:rsid w:val="00EF7198"/>
    <w:rsid w:val="00EF76FA"/>
    <w:rsid w:val="00EF7C43"/>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9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islacion.edomex.gob.mx/sites/legislacion.edomex.gob.mx/files/files/pdf/ley/vig/leyvig192.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A335-D881-41FC-8595-3AA19084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9974</Words>
  <Characters>49077</Characters>
  <Application>Microsoft Office Word</Application>
  <DocSecurity>0</DocSecurity>
  <Lines>1226</Lines>
  <Paragraphs>345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8</cp:revision>
  <cp:lastPrinted>2020-01-16T18:20:00Z</cp:lastPrinted>
  <dcterms:created xsi:type="dcterms:W3CDTF">2022-04-28T15:46:00Z</dcterms:created>
  <dcterms:modified xsi:type="dcterms:W3CDTF">2022-05-06T01:25:00Z</dcterms:modified>
</cp:coreProperties>
</file>