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D178C" w14:textId="6D71C4B7" w:rsidR="00464604" w:rsidRPr="00A86967" w:rsidRDefault="000D65B9">
      <w:pPr>
        <w:spacing w:before="240" w:after="240" w:line="360" w:lineRule="auto"/>
        <w:jc w:val="both"/>
        <w:rPr>
          <w:rFonts w:ascii="Palatino Linotype" w:eastAsia="Palatino Linotype" w:hAnsi="Palatino Linotype" w:cs="Palatino Linotype"/>
        </w:rPr>
      </w:pPr>
      <w:bookmarkStart w:id="0" w:name="_GoBack"/>
      <w:bookmarkEnd w:id="0"/>
      <w:r w:rsidRPr="00A8696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E3BA9" w:rsidRPr="00A86967">
        <w:rPr>
          <w:rFonts w:ascii="Palatino Linotype" w:eastAsia="Palatino Linotype" w:hAnsi="Palatino Linotype" w:cs="Palatino Linotype"/>
          <w:b/>
          <w:bCs/>
        </w:rPr>
        <w:t>veinti</w:t>
      </w:r>
      <w:r w:rsidR="007B31A9" w:rsidRPr="00A86967">
        <w:rPr>
          <w:rFonts w:ascii="Palatino Linotype" w:eastAsia="Palatino Linotype" w:hAnsi="Palatino Linotype" w:cs="Palatino Linotype"/>
          <w:b/>
          <w:bCs/>
        </w:rPr>
        <w:t>ocho</w:t>
      </w:r>
      <w:r w:rsidR="00562EF5" w:rsidRPr="00A86967">
        <w:rPr>
          <w:rFonts w:ascii="Palatino Linotype" w:eastAsia="Palatino Linotype" w:hAnsi="Palatino Linotype" w:cs="Palatino Linotype"/>
          <w:b/>
          <w:bCs/>
        </w:rPr>
        <w:t xml:space="preserve"> de septiembre </w:t>
      </w:r>
      <w:r w:rsidRPr="00A86967">
        <w:rPr>
          <w:rFonts w:ascii="Palatino Linotype" w:eastAsia="Palatino Linotype" w:hAnsi="Palatino Linotype" w:cs="Palatino Linotype"/>
          <w:b/>
          <w:bCs/>
        </w:rPr>
        <w:t>del</w:t>
      </w:r>
      <w:r w:rsidRPr="00A86967">
        <w:rPr>
          <w:rFonts w:ascii="Palatino Linotype" w:eastAsia="Palatino Linotype" w:hAnsi="Palatino Linotype" w:cs="Palatino Linotype"/>
          <w:b/>
        </w:rPr>
        <w:t xml:space="preserve"> dos mil veintidós</w:t>
      </w:r>
      <w:r w:rsidRPr="00A86967">
        <w:rPr>
          <w:rFonts w:ascii="Palatino Linotype" w:eastAsia="Palatino Linotype" w:hAnsi="Palatino Linotype" w:cs="Palatino Linotype"/>
        </w:rPr>
        <w:t>.</w:t>
      </w:r>
    </w:p>
    <w:p w14:paraId="3CBD1B9E" w14:textId="1CC393E0"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Visto</w:t>
      </w:r>
      <w:r w:rsidRPr="00A86967">
        <w:rPr>
          <w:rFonts w:ascii="Palatino Linotype" w:eastAsia="Palatino Linotype" w:hAnsi="Palatino Linotype" w:cs="Palatino Linotype"/>
        </w:rPr>
        <w:t xml:space="preserve"> el expediente relativo al recurso de revisión </w:t>
      </w:r>
      <w:r w:rsidRPr="00A86967">
        <w:rPr>
          <w:rFonts w:ascii="Palatino Linotype" w:eastAsia="Palatino Linotype" w:hAnsi="Palatino Linotype" w:cs="Palatino Linotype"/>
          <w:b/>
        </w:rPr>
        <w:t>0</w:t>
      </w:r>
      <w:r w:rsidR="00562EF5" w:rsidRPr="00A86967">
        <w:rPr>
          <w:rFonts w:ascii="Palatino Linotype" w:eastAsia="Palatino Linotype" w:hAnsi="Palatino Linotype" w:cs="Palatino Linotype"/>
          <w:b/>
        </w:rPr>
        <w:t>7</w:t>
      </w:r>
      <w:r w:rsidR="008E3BA9" w:rsidRPr="00A86967">
        <w:rPr>
          <w:rFonts w:ascii="Palatino Linotype" w:eastAsia="Palatino Linotype" w:hAnsi="Palatino Linotype" w:cs="Palatino Linotype"/>
          <w:b/>
        </w:rPr>
        <w:t>019</w:t>
      </w:r>
      <w:r w:rsidRPr="00A86967">
        <w:rPr>
          <w:rFonts w:ascii="Palatino Linotype" w:eastAsia="Palatino Linotype" w:hAnsi="Palatino Linotype" w:cs="Palatino Linotype"/>
          <w:b/>
        </w:rPr>
        <w:t>/INFOEM/IP/RR/2022</w:t>
      </w:r>
      <w:r w:rsidRPr="00A86967">
        <w:rPr>
          <w:rFonts w:ascii="Palatino Linotype" w:eastAsia="Palatino Linotype" w:hAnsi="Palatino Linotype" w:cs="Palatino Linotype"/>
        </w:rPr>
        <w:t xml:space="preserve">, interpuesto por una </w:t>
      </w:r>
      <w:r w:rsidRPr="00A86967">
        <w:rPr>
          <w:rFonts w:ascii="Palatino Linotype" w:eastAsia="Palatino Linotype" w:hAnsi="Palatino Linotype" w:cs="Palatino Linotype"/>
          <w:b/>
          <w:bCs/>
        </w:rPr>
        <w:t>persona de manera anónima</w:t>
      </w:r>
      <w:r w:rsidRPr="00A86967">
        <w:rPr>
          <w:rFonts w:ascii="Palatino Linotype" w:eastAsia="Palatino Linotype" w:hAnsi="Palatino Linotype" w:cs="Palatino Linotype"/>
        </w:rPr>
        <w:t>, al cual en lo sucesivo se le denominara la parte</w:t>
      </w:r>
      <w:r w:rsidRPr="00A86967">
        <w:rPr>
          <w:rFonts w:ascii="Palatino Linotype" w:eastAsia="Palatino Linotype" w:hAnsi="Palatino Linotype" w:cs="Palatino Linotype"/>
          <w:b/>
        </w:rPr>
        <w:t xml:space="preserve"> RECURRENTE</w:t>
      </w:r>
      <w:r w:rsidRPr="00A86967">
        <w:rPr>
          <w:rFonts w:ascii="Palatino Linotype" w:eastAsia="Palatino Linotype" w:hAnsi="Palatino Linotype" w:cs="Palatino Linotype"/>
        </w:rPr>
        <w:t xml:space="preserve">, en contra de la respuesta a su solicitud de información con número de folio </w:t>
      </w:r>
      <w:r w:rsidR="008E3BA9" w:rsidRPr="00A86967">
        <w:rPr>
          <w:rFonts w:ascii="Palatino Linotype" w:eastAsia="Palatino Linotype" w:hAnsi="Palatino Linotype" w:cs="Palatino Linotype"/>
          <w:b/>
        </w:rPr>
        <w:t>00845/DIFMETEPEC/IP/2022</w:t>
      </w:r>
      <w:r w:rsidRPr="00A86967">
        <w:rPr>
          <w:rFonts w:ascii="Palatino Linotype" w:eastAsia="Palatino Linotype" w:hAnsi="Palatino Linotype" w:cs="Palatino Linotype"/>
          <w:b/>
        </w:rPr>
        <w:t xml:space="preserve">, </w:t>
      </w:r>
      <w:r w:rsidRPr="00A86967">
        <w:rPr>
          <w:rFonts w:ascii="Palatino Linotype" w:eastAsia="Palatino Linotype" w:hAnsi="Palatino Linotype" w:cs="Palatino Linotype"/>
        </w:rPr>
        <w:t>por parte del</w:t>
      </w:r>
      <w:r w:rsidRPr="00A86967">
        <w:rPr>
          <w:rFonts w:ascii="Palatino Linotype" w:eastAsia="Palatino Linotype" w:hAnsi="Palatino Linotype" w:cs="Palatino Linotype"/>
          <w:b/>
        </w:rPr>
        <w:t xml:space="preserve"> Sistema Municipal Para el Desarrollo Integral de la Familia de Metepec</w:t>
      </w:r>
      <w:r w:rsidRPr="00A86967">
        <w:rPr>
          <w:rFonts w:ascii="Palatino Linotype" w:eastAsia="Palatino Linotype" w:hAnsi="Palatino Linotype" w:cs="Palatino Linotype"/>
        </w:rPr>
        <w:t xml:space="preserve">, en lo sucesivo el </w:t>
      </w:r>
      <w:r w:rsidRPr="00A86967">
        <w:rPr>
          <w:rFonts w:ascii="Palatino Linotype" w:eastAsia="Palatino Linotype" w:hAnsi="Palatino Linotype" w:cs="Palatino Linotype"/>
          <w:b/>
        </w:rPr>
        <w:t xml:space="preserve">SUJETO OBLIGADO; </w:t>
      </w:r>
      <w:r w:rsidRPr="00A86967">
        <w:rPr>
          <w:rFonts w:ascii="Palatino Linotype" w:eastAsia="Palatino Linotype" w:hAnsi="Palatino Linotype" w:cs="Palatino Linotype"/>
        </w:rPr>
        <w:t>se procede a dictar la presente resolución, con base en los siguientes:</w:t>
      </w:r>
    </w:p>
    <w:p w14:paraId="3DD95A5C" w14:textId="77777777" w:rsidR="00464604" w:rsidRPr="00A86967" w:rsidRDefault="000D65B9">
      <w:pPr>
        <w:numPr>
          <w:ilvl w:val="0"/>
          <w:numId w:val="1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A86967">
        <w:rPr>
          <w:rFonts w:ascii="Palatino Linotype" w:eastAsia="Palatino Linotype" w:hAnsi="Palatino Linotype" w:cs="Palatino Linotype"/>
          <w:b/>
          <w:sz w:val="22"/>
          <w:szCs w:val="22"/>
        </w:rPr>
        <w:t>A N T E C E D E N T E S</w:t>
      </w:r>
    </w:p>
    <w:p w14:paraId="566C4CB8" w14:textId="68426C8E" w:rsidR="00464604" w:rsidRPr="00A86967" w:rsidRDefault="000D65B9">
      <w:pPr>
        <w:spacing w:before="240" w:after="240" w:line="360" w:lineRule="auto"/>
        <w:jc w:val="both"/>
        <w:rPr>
          <w:rFonts w:ascii="Palatino Linotype" w:eastAsia="Palatino Linotype" w:hAnsi="Palatino Linotype" w:cs="Palatino Linotype"/>
          <w:b/>
        </w:rPr>
      </w:pPr>
      <w:r w:rsidRPr="00A86967">
        <w:rPr>
          <w:rFonts w:ascii="Palatino Linotype" w:eastAsia="Palatino Linotype" w:hAnsi="Palatino Linotype" w:cs="Palatino Linotype"/>
          <w:b/>
        </w:rPr>
        <w:t xml:space="preserve">1. Solicitud de acceso a la información. </w:t>
      </w:r>
      <w:r w:rsidRPr="00A86967">
        <w:rPr>
          <w:rFonts w:ascii="Palatino Linotype" w:eastAsia="Palatino Linotype" w:hAnsi="Palatino Linotype" w:cs="Palatino Linotype"/>
        </w:rPr>
        <w:t xml:space="preserve">Con fecha </w:t>
      </w:r>
      <w:r w:rsidR="008E3BA9" w:rsidRPr="00A86967">
        <w:rPr>
          <w:rFonts w:ascii="Palatino Linotype" w:eastAsia="Palatino Linotype" w:hAnsi="Palatino Linotype" w:cs="Palatino Linotype"/>
          <w:b/>
        </w:rPr>
        <w:t>uno</w:t>
      </w:r>
      <w:r w:rsidRPr="00A86967">
        <w:rPr>
          <w:rFonts w:ascii="Palatino Linotype" w:eastAsia="Palatino Linotype" w:hAnsi="Palatino Linotype" w:cs="Palatino Linotype"/>
          <w:b/>
        </w:rPr>
        <w:t xml:space="preserve"> de marzo del dos mil </w:t>
      </w:r>
      <w:proofErr w:type="gramStart"/>
      <w:r w:rsidRPr="00A86967">
        <w:rPr>
          <w:rFonts w:ascii="Palatino Linotype" w:eastAsia="Palatino Linotype" w:hAnsi="Palatino Linotype" w:cs="Palatino Linotype"/>
          <w:b/>
        </w:rPr>
        <w:t>veintidós</w:t>
      </w:r>
      <w:proofErr w:type="gramEnd"/>
      <w:r w:rsidRPr="00A86967">
        <w:rPr>
          <w:rFonts w:ascii="Palatino Linotype" w:eastAsia="Palatino Linotype" w:hAnsi="Palatino Linotype" w:cs="Palatino Linotype"/>
        </w:rPr>
        <w:t xml:space="preserve">,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formuló solicitud de acceso a información pública al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a través del Sistema de Acceso a la Información Mexiquense, en adelante </w:t>
      </w:r>
      <w:r w:rsidRPr="00A86967">
        <w:rPr>
          <w:rFonts w:ascii="Palatino Linotype" w:eastAsia="Palatino Linotype" w:hAnsi="Palatino Linotype" w:cs="Palatino Linotype"/>
          <w:b/>
        </w:rPr>
        <w:t>SAIMEX,</w:t>
      </w:r>
      <w:r w:rsidRPr="00A86967">
        <w:rPr>
          <w:rFonts w:ascii="Palatino Linotype" w:eastAsia="Palatino Linotype" w:hAnsi="Palatino Linotype" w:cs="Palatino Linotype"/>
        </w:rPr>
        <w:t xml:space="preserve"> requiriéndole lo siguiente:</w:t>
      </w:r>
    </w:p>
    <w:p w14:paraId="0D147509" w14:textId="6797B970" w:rsidR="00E62B4A" w:rsidRPr="00A86967" w:rsidRDefault="000D65B9" w:rsidP="00846375">
      <w:pPr>
        <w:spacing w:before="240" w:after="240" w:line="276" w:lineRule="auto"/>
        <w:ind w:left="851"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008E3BA9" w:rsidRPr="00A86967">
        <w:rPr>
          <w:rFonts w:ascii="Palatino Linotype" w:eastAsia="Palatino Linotype" w:hAnsi="Palatino Linotype" w:cs="Palatino Linotype"/>
          <w:i/>
          <w:sz w:val="22"/>
          <w:szCs w:val="22"/>
        </w:rPr>
        <w:t xml:space="preserve">Solicito el documento en </w:t>
      </w:r>
      <w:proofErr w:type="spellStart"/>
      <w:r w:rsidR="008E3BA9" w:rsidRPr="00A86967">
        <w:rPr>
          <w:rFonts w:ascii="Palatino Linotype" w:eastAsia="Palatino Linotype" w:hAnsi="Palatino Linotype" w:cs="Palatino Linotype"/>
          <w:i/>
          <w:sz w:val="22"/>
          <w:szCs w:val="22"/>
        </w:rPr>
        <w:t>pdf</w:t>
      </w:r>
      <w:proofErr w:type="spellEnd"/>
      <w:r w:rsidR="008E3BA9" w:rsidRPr="00A86967">
        <w:rPr>
          <w:rFonts w:ascii="Palatino Linotype" w:eastAsia="Palatino Linotype" w:hAnsi="Palatino Linotype" w:cs="Palatino Linotype"/>
          <w:i/>
          <w:sz w:val="22"/>
          <w:szCs w:val="22"/>
        </w:rPr>
        <w:t xml:space="preserve"> en el que conste el ingreso por donación que tuvo el sistema </w:t>
      </w:r>
      <w:proofErr w:type="spellStart"/>
      <w:r w:rsidR="008E3BA9" w:rsidRPr="00A86967">
        <w:rPr>
          <w:rFonts w:ascii="Palatino Linotype" w:eastAsia="Palatino Linotype" w:hAnsi="Palatino Linotype" w:cs="Palatino Linotype"/>
          <w:i/>
          <w:sz w:val="22"/>
          <w:szCs w:val="22"/>
        </w:rPr>
        <w:t>dif</w:t>
      </w:r>
      <w:proofErr w:type="spellEnd"/>
      <w:r w:rsidR="008E3BA9" w:rsidRPr="00A86967">
        <w:rPr>
          <w:rFonts w:ascii="Palatino Linotype" w:eastAsia="Palatino Linotype" w:hAnsi="Palatino Linotype" w:cs="Palatino Linotype"/>
          <w:i/>
          <w:sz w:val="22"/>
          <w:szCs w:val="22"/>
        </w:rPr>
        <w:t xml:space="preserve"> de Metepec a partir del bazar hoja verde” </w:t>
      </w:r>
      <w:r w:rsidRPr="00A86967">
        <w:rPr>
          <w:rFonts w:ascii="Palatino Linotype" w:eastAsia="Palatino Linotype" w:hAnsi="Palatino Linotype" w:cs="Palatino Linotype"/>
          <w:i/>
          <w:sz w:val="22"/>
          <w:szCs w:val="22"/>
        </w:rPr>
        <w:t>(Sic)</w:t>
      </w:r>
      <w:r w:rsidR="00E62B4A" w:rsidRPr="00A86967">
        <w:rPr>
          <w:rFonts w:ascii="Palatino Linotype" w:eastAsia="Palatino Linotype" w:hAnsi="Palatino Linotype" w:cs="Palatino Linotype"/>
          <w:i/>
          <w:sz w:val="22"/>
          <w:szCs w:val="22"/>
        </w:rPr>
        <w:t xml:space="preserve"> </w:t>
      </w:r>
    </w:p>
    <w:p w14:paraId="7C77CDF1"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Modalidad elegida para la entrega de la información: </w:t>
      </w:r>
      <w:r w:rsidRPr="00A86967">
        <w:rPr>
          <w:rFonts w:ascii="Palatino Linotype" w:eastAsia="Palatino Linotype" w:hAnsi="Palatino Linotype" w:cs="Palatino Linotype"/>
        </w:rPr>
        <w:t xml:space="preserve">a través del </w:t>
      </w:r>
      <w:r w:rsidRPr="00A86967">
        <w:rPr>
          <w:rFonts w:ascii="Palatino Linotype" w:eastAsia="Palatino Linotype" w:hAnsi="Palatino Linotype" w:cs="Palatino Linotype"/>
          <w:b/>
        </w:rPr>
        <w:t>SAIMEX</w:t>
      </w:r>
      <w:r w:rsidRPr="00A86967">
        <w:rPr>
          <w:rFonts w:ascii="Palatino Linotype" w:eastAsia="Palatino Linotype" w:hAnsi="Palatino Linotype" w:cs="Palatino Linotype"/>
        </w:rPr>
        <w:t>.</w:t>
      </w:r>
    </w:p>
    <w:p w14:paraId="1B2486CC" w14:textId="09BE7D58"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lastRenderedPageBreak/>
        <w:t xml:space="preserve">2. Solicitud de Aclaración. </w:t>
      </w:r>
      <w:r w:rsidRPr="00A86967">
        <w:rPr>
          <w:rFonts w:ascii="Palatino Linotype" w:eastAsia="Palatino Linotype" w:hAnsi="Palatino Linotype" w:cs="Palatino Linotype"/>
        </w:rPr>
        <w:t xml:space="preserve">En fecha </w:t>
      </w:r>
      <w:r w:rsidR="00151FD0" w:rsidRPr="00A86967">
        <w:rPr>
          <w:rFonts w:ascii="Palatino Linotype" w:eastAsia="Palatino Linotype" w:hAnsi="Palatino Linotype" w:cs="Palatino Linotype"/>
          <w:b/>
        </w:rPr>
        <w:t>nueve</w:t>
      </w:r>
      <w:r w:rsidRPr="00A86967">
        <w:rPr>
          <w:rFonts w:ascii="Palatino Linotype" w:eastAsia="Palatino Linotype" w:hAnsi="Palatino Linotype" w:cs="Palatino Linotype"/>
          <w:b/>
        </w:rPr>
        <w:t xml:space="preserve"> de marzo de dos mil veintidós</w:t>
      </w:r>
      <w:r w:rsidRPr="00A86967">
        <w:rPr>
          <w:rFonts w:ascii="Palatino Linotype" w:eastAsia="Palatino Linotype" w:hAnsi="Palatino Linotype" w:cs="Palatino Linotype"/>
        </w:rPr>
        <w:t>,</w:t>
      </w:r>
      <w:r w:rsidRPr="00A86967">
        <w:t xml:space="preserve"> e</w:t>
      </w:r>
      <w:r w:rsidRPr="00A86967">
        <w:rPr>
          <w:rFonts w:ascii="Palatino Linotype" w:eastAsia="Palatino Linotype" w:hAnsi="Palatino Linotype" w:cs="Palatino Linotype"/>
        </w:rPr>
        <w:t xml:space="preserv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requirió a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aclarara la solicitud de información, de conformidad con lo siguiente:</w:t>
      </w:r>
    </w:p>
    <w:p w14:paraId="6353F77B" w14:textId="77777777" w:rsidR="00464604" w:rsidRPr="00A86967" w:rsidRDefault="000D65B9" w:rsidP="0018460C">
      <w:pPr>
        <w:spacing w:before="240" w:after="240" w:line="276" w:lineRule="auto"/>
        <w:ind w:left="1080" w:right="918"/>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xml:space="preserve">“Con fundamento en el </w:t>
      </w:r>
      <w:proofErr w:type="spellStart"/>
      <w:r w:rsidRPr="00A86967">
        <w:rPr>
          <w:rFonts w:ascii="Palatino Linotype" w:eastAsia="Palatino Linotype" w:hAnsi="Palatino Linotype" w:cs="Palatino Linotype"/>
          <w:i/>
          <w:sz w:val="22"/>
          <w:szCs w:val="22"/>
        </w:rPr>
        <w:t>articulo</w:t>
      </w:r>
      <w:proofErr w:type="spellEnd"/>
      <w:r w:rsidRPr="00A86967">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274A0C71" w14:textId="122F15BD" w:rsidR="00464604" w:rsidRPr="00A86967" w:rsidRDefault="008E3BA9" w:rsidP="0018460C">
      <w:pPr>
        <w:spacing w:before="240" w:after="240" w:line="276" w:lineRule="auto"/>
        <w:ind w:left="1080" w:right="918"/>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La solicitud no es clara, se solicita se haga aclaración total de la información a obtener.</w:t>
      </w:r>
    </w:p>
    <w:p w14:paraId="5ECC0DF6" w14:textId="77777777" w:rsidR="00464604" w:rsidRPr="00A86967" w:rsidRDefault="000D65B9" w:rsidP="0018460C">
      <w:pPr>
        <w:spacing w:before="240" w:after="240" w:line="276" w:lineRule="auto"/>
        <w:ind w:left="1080" w:right="918"/>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5407813" w14:textId="77777777" w:rsidR="00464604" w:rsidRPr="00A86967" w:rsidRDefault="000D65B9" w:rsidP="0018460C">
      <w:pPr>
        <w:spacing w:before="240" w:after="240" w:line="276" w:lineRule="auto"/>
        <w:ind w:left="1080" w:right="918"/>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ATENTAMENTE</w:t>
      </w:r>
    </w:p>
    <w:p w14:paraId="254B4559" w14:textId="77777777" w:rsidR="00464604" w:rsidRPr="00A86967" w:rsidRDefault="000D65B9" w:rsidP="0018460C">
      <w:pPr>
        <w:spacing w:before="240" w:after="240" w:line="276" w:lineRule="auto"/>
        <w:ind w:left="1080" w:right="918"/>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Licenciado FERNANDO OSCAR ZAPATA NAVARRETE” (Sic)</w:t>
      </w:r>
    </w:p>
    <w:p w14:paraId="53B03602" w14:textId="3A7C205C"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3. Aclaración. </w:t>
      </w:r>
      <w:r w:rsidRPr="00A86967">
        <w:rPr>
          <w:rFonts w:ascii="Palatino Linotype" w:eastAsia="Palatino Linotype" w:hAnsi="Palatino Linotype" w:cs="Palatino Linotype"/>
        </w:rPr>
        <w:t xml:space="preserve">El </w:t>
      </w:r>
      <w:r w:rsidR="00151FD0" w:rsidRPr="00A86967">
        <w:rPr>
          <w:rFonts w:ascii="Palatino Linotype" w:eastAsia="Palatino Linotype" w:hAnsi="Palatino Linotype" w:cs="Palatino Linotype"/>
          <w:b/>
        </w:rPr>
        <w:t>diez</w:t>
      </w:r>
      <w:r w:rsidRPr="00A86967">
        <w:rPr>
          <w:rFonts w:ascii="Palatino Linotype" w:eastAsia="Palatino Linotype" w:hAnsi="Palatino Linotype" w:cs="Palatino Linotype"/>
          <w:b/>
        </w:rPr>
        <w:t xml:space="preserve"> de marzo de dos mil veintidós</w:t>
      </w:r>
      <w:r w:rsidRPr="00A86967">
        <w:rPr>
          <w:rFonts w:ascii="Palatino Linotype" w:eastAsia="Palatino Linotype" w:hAnsi="Palatino Linotype" w:cs="Palatino Linotype"/>
        </w:rPr>
        <w:t xml:space="preserve">,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aclara la solicitud de información, de la siguiente forma:</w:t>
      </w:r>
    </w:p>
    <w:p w14:paraId="2A14B9ED" w14:textId="7EE72661" w:rsidR="00464604" w:rsidRPr="00A86967" w:rsidRDefault="000D65B9">
      <w:pPr>
        <w:spacing w:before="240" w:after="240" w:line="276" w:lineRule="auto"/>
        <w:ind w:left="1080" w:right="918"/>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008E3BA9" w:rsidRPr="00A86967">
        <w:rPr>
          <w:rFonts w:ascii="Palatino Linotype" w:eastAsia="Palatino Linotype" w:hAnsi="Palatino Linotype" w:cs="Palatino Linotype"/>
          <w:i/>
          <w:sz w:val="22"/>
          <w:szCs w:val="22"/>
        </w:rPr>
        <w:t xml:space="preserve">Solicito el documento en </w:t>
      </w:r>
      <w:proofErr w:type="spellStart"/>
      <w:r w:rsidR="008E3BA9" w:rsidRPr="00A86967">
        <w:rPr>
          <w:rFonts w:ascii="Palatino Linotype" w:eastAsia="Palatino Linotype" w:hAnsi="Palatino Linotype" w:cs="Palatino Linotype"/>
          <w:i/>
          <w:sz w:val="22"/>
          <w:szCs w:val="22"/>
        </w:rPr>
        <w:t>pdf</w:t>
      </w:r>
      <w:proofErr w:type="spellEnd"/>
      <w:r w:rsidR="008E3BA9" w:rsidRPr="00A86967">
        <w:rPr>
          <w:rFonts w:ascii="Palatino Linotype" w:eastAsia="Palatino Linotype" w:hAnsi="Palatino Linotype" w:cs="Palatino Linotype"/>
          <w:i/>
          <w:sz w:val="22"/>
          <w:szCs w:val="22"/>
        </w:rPr>
        <w:t xml:space="preserve"> en el que conste el ingreso por donación que tuvo el sistema </w:t>
      </w:r>
      <w:proofErr w:type="spellStart"/>
      <w:r w:rsidR="008E3BA9" w:rsidRPr="00A86967">
        <w:rPr>
          <w:rFonts w:ascii="Palatino Linotype" w:eastAsia="Palatino Linotype" w:hAnsi="Palatino Linotype" w:cs="Palatino Linotype"/>
          <w:i/>
          <w:sz w:val="22"/>
          <w:szCs w:val="22"/>
        </w:rPr>
        <w:t>dif</w:t>
      </w:r>
      <w:proofErr w:type="spellEnd"/>
      <w:r w:rsidR="008E3BA9" w:rsidRPr="00A86967">
        <w:rPr>
          <w:rFonts w:ascii="Palatino Linotype" w:eastAsia="Palatino Linotype" w:hAnsi="Palatino Linotype" w:cs="Palatino Linotype"/>
          <w:i/>
          <w:sz w:val="22"/>
          <w:szCs w:val="22"/>
        </w:rPr>
        <w:t xml:space="preserve"> de Metepec a partir del bazar hoja verde</w:t>
      </w:r>
      <w:r w:rsidRPr="00A86967">
        <w:rPr>
          <w:rFonts w:ascii="Palatino Linotype" w:eastAsia="Palatino Linotype" w:hAnsi="Palatino Linotype" w:cs="Palatino Linotype"/>
          <w:i/>
          <w:sz w:val="22"/>
          <w:szCs w:val="22"/>
        </w:rPr>
        <w:t>.” (Sic)</w:t>
      </w:r>
    </w:p>
    <w:p w14:paraId="782D92B5" w14:textId="005EBAE9"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4. Prórroga. </w:t>
      </w:r>
      <w:r w:rsidRPr="00A86967">
        <w:rPr>
          <w:rFonts w:ascii="Palatino Linotype" w:eastAsia="Palatino Linotype" w:hAnsi="Palatino Linotype" w:cs="Palatino Linotype"/>
        </w:rPr>
        <w:t xml:space="preserve">En fecha </w:t>
      </w:r>
      <w:r w:rsidR="00151FD0" w:rsidRPr="00A86967">
        <w:rPr>
          <w:rFonts w:ascii="Palatino Linotype" w:eastAsia="Palatino Linotype" w:hAnsi="Palatino Linotype" w:cs="Palatino Linotype"/>
          <w:b/>
        </w:rPr>
        <w:t>treinta y uno de marzo</w:t>
      </w:r>
      <w:r w:rsidRPr="00A86967">
        <w:rPr>
          <w:rFonts w:ascii="Palatino Linotype" w:eastAsia="Palatino Linotype" w:hAnsi="Palatino Linotype" w:cs="Palatino Linotype"/>
          <w:b/>
        </w:rPr>
        <w:t xml:space="preserve"> de dos mil veintidós</w:t>
      </w:r>
      <w:r w:rsidRPr="00A86967">
        <w:rPr>
          <w:rFonts w:ascii="Palatino Linotype" w:eastAsia="Palatino Linotype" w:hAnsi="Palatino Linotype" w:cs="Palatino Linotype"/>
        </w:rPr>
        <w:t xml:space="preserve">,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notificó al particular una prórroga para atender su solicitud de información, medularmente en los siguientes términos:</w:t>
      </w:r>
    </w:p>
    <w:p w14:paraId="07623340" w14:textId="77777777" w:rsidR="00464604" w:rsidRPr="00A86967" w:rsidRDefault="000D65B9">
      <w:pPr>
        <w:spacing w:before="240" w:after="240" w:line="276" w:lineRule="auto"/>
        <w:ind w:left="1134"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xml:space="preserve">“Con fundamento en el artículo 163 de la Ley de Transparencia y Acceso a la Información Pública del Estado de México y Municipios, se le hace de su </w:t>
      </w:r>
      <w:r w:rsidRPr="00A86967">
        <w:rPr>
          <w:rFonts w:ascii="Palatino Linotype" w:eastAsia="Palatino Linotype" w:hAnsi="Palatino Linotype" w:cs="Palatino Linotype"/>
          <w:i/>
          <w:sz w:val="22"/>
          <w:szCs w:val="22"/>
        </w:rPr>
        <w:lastRenderedPageBreak/>
        <w:t>conocimiento que el plazo de 15 días hábiles para atender su solicitud de información ha sido prorrogado por 7 días en virtud de las siguientes razones:</w:t>
      </w:r>
    </w:p>
    <w:p w14:paraId="5D54DDB6" w14:textId="77777777" w:rsidR="00464604" w:rsidRPr="00A86967" w:rsidRDefault="000D65B9">
      <w:pPr>
        <w:spacing w:before="240" w:after="240" w:line="276" w:lineRule="auto"/>
        <w:ind w:left="1134"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SE APRUEBA PRORROGA</w:t>
      </w:r>
    </w:p>
    <w:p w14:paraId="1BCA898D" w14:textId="77777777" w:rsidR="00464604" w:rsidRPr="00A86967" w:rsidRDefault="000D65B9">
      <w:pPr>
        <w:spacing w:before="240" w:after="240" w:line="276" w:lineRule="auto"/>
        <w:ind w:left="1134"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Licenciado FERNANDO OSCAR ZAPATA NAVARRETE</w:t>
      </w:r>
    </w:p>
    <w:p w14:paraId="440BB86B" w14:textId="77777777" w:rsidR="00464604" w:rsidRPr="00A86967" w:rsidRDefault="000D65B9">
      <w:pPr>
        <w:spacing w:before="240" w:after="240" w:line="276" w:lineRule="auto"/>
        <w:ind w:left="1134"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Responsable de la Unidad de Transparencia” (Sic)</w:t>
      </w:r>
    </w:p>
    <w:p w14:paraId="10AEC4AE" w14:textId="7741E2C0" w:rsidR="00464604" w:rsidRPr="00A86967" w:rsidRDefault="000D65B9">
      <w:pPr>
        <w:spacing w:before="240" w:after="240" w:line="360" w:lineRule="auto"/>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rPr>
        <w:t xml:space="preserve">5. Respuesta. </w:t>
      </w:r>
      <w:r w:rsidRPr="00A86967">
        <w:rPr>
          <w:rFonts w:ascii="Palatino Linotype" w:eastAsia="Palatino Linotype" w:hAnsi="Palatino Linotype" w:cs="Palatino Linotype"/>
        </w:rPr>
        <w:t xml:space="preserve">Con fecha </w:t>
      </w:r>
      <w:r w:rsidR="007B31A9" w:rsidRPr="00A86967">
        <w:rPr>
          <w:rFonts w:ascii="Palatino Linotype" w:eastAsia="Palatino Linotype" w:hAnsi="Palatino Linotype" w:cs="Palatino Linotype"/>
          <w:b/>
        </w:rPr>
        <w:t>diecinueve</w:t>
      </w:r>
      <w:r w:rsidRPr="00A86967">
        <w:rPr>
          <w:rFonts w:ascii="Palatino Linotype" w:eastAsia="Palatino Linotype" w:hAnsi="Palatino Linotype" w:cs="Palatino Linotype"/>
          <w:b/>
        </w:rPr>
        <w:t xml:space="preserve"> de abril del dos mil veintidós</w:t>
      </w:r>
      <w:r w:rsidRPr="00A86967">
        <w:rPr>
          <w:rFonts w:ascii="Palatino Linotype" w:eastAsia="Palatino Linotype" w:hAnsi="Palatino Linotype" w:cs="Palatino Linotype"/>
        </w:rPr>
        <w:t xml:space="preserve">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envió su respuesta a la solicitud de acceso a la información a través del SAIMEX, la cual versa como sigue:</w:t>
      </w:r>
    </w:p>
    <w:p w14:paraId="12EE1E19" w14:textId="2557E117" w:rsidR="00B50154" w:rsidRPr="00A86967" w:rsidRDefault="000D65B9" w:rsidP="00B50154">
      <w:pPr>
        <w:spacing w:before="240"/>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00B50154" w:rsidRPr="00A86967">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w:t>
      </w:r>
      <w:r w:rsidR="00B50154" w:rsidRPr="00A86967">
        <w:rPr>
          <w:rFonts w:ascii="Palatino Linotype" w:eastAsia="Palatino Linotype" w:hAnsi="Palatino Linotype" w:cs="Palatino Linotype"/>
          <w:b/>
          <w:bCs/>
          <w:i/>
          <w:sz w:val="22"/>
          <w:szCs w:val="22"/>
          <w:u w:val="single"/>
        </w:rPr>
        <w:t>cambio de modalidad de entrega mediante consulta directa (in situ</w:t>
      </w:r>
      <w:r w:rsidR="00B50154" w:rsidRPr="00A86967">
        <w:rPr>
          <w:rFonts w:ascii="Palatino Linotype" w:eastAsia="Palatino Linotype" w:hAnsi="Palatino Linotype" w:cs="Palatino Linotype"/>
          <w:b/>
          <w:bCs/>
          <w:i/>
          <w:sz w:val="22"/>
          <w:szCs w:val="22"/>
        </w:rPr>
        <w:t>),</w:t>
      </w:r>
      <w:r w:rsidR="00B50154" w:rsidRPr="00A86967">
        <w:rPr>
          <w:rFonts w:ascii="Palatino Linotype" w:eastAsia="Palatino Linotype" w:hAnsi="Palatino Linotype" w:cs="Palatino Linotype"/>
          <w:i/>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40571F5" w14:textId="77777777" w:rsidR="00B50154" w:rsidRPr="00A86967" w:rsidRDefault="00B50154" w:rsidP="00B50154">
      <w:pPr>
        <w:spacing w:before="240"/>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ATENTAMENTE</w:t>
      </w:r>
    </w:p>
    <w:p w14:paraId="4E1CBC1F" w14:textId="6FF1ABC7" w:rsidR="00464604" w:rsidRPr="00A86967" w:rsidRDefault="00B50154" w:rsidP="00B50154">
      <w:pPr>
        <w:spacing w:before="240"/>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Licenciado FERNANDO OSCAR ZAPATA NAVARRETE</w:t>
      </w:r>
      <w:r w:rsidR="000D65B9" w:rsidRPr="00A86967">
        <w:rPr>
          <w:rFonts w:ascii="Palatino Linotype" w:eastAsia="Palatino Linotype" w:hAnsi="Palatino Linotype" w:cs="Palatino Linotype"/>
          <w:i/>
          <w:sz w:val="22"/>
          <w:szCs w:val="22"/>
        </w:rPr>
        <w:t>” (Sic)</w:t>
      </w:r>
    </w:p>
    <w:p w14:paraId="3F69DB5C" w14:textId="77777777" w:rsidR="00464604" w:rsidRPr="00A86967" w:rsidRDefault="00464604">
      <w:pPr>
        <w:ind w:right="902"/>
        <w:jc w:val="both"/>
        <w:rPr>
          <w:rFonts w:ascii="Palatino Linotype" w:eastAsia="Palatino Linotype" w:hAnsi="Palatino Linotype" w:cs="Palatino Linotype"/>
          <w:i/>
          <w:sz w:val="22"/>
          <w:szCs w:val="22"/>
        </w:rPr>
      </w:pPr>
    </w:p>
    <w:p w14:paraId="5B113A0D" w14:textId="1C79EB18" w:rsidR="00464604" w:rsidRPr="00A86967" w:rsidRDefault="000D65B9">
      <w:pPr>
        <w:spacing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lastRenderedPageBreak/>
        <w:t>Y adjuntó el documento “</w:t>
      </w:r>
      <w:r w:rsidRPr="00A86967">
        <w:rPr>
          <w:rFonts w:ascii="Palatino Linotype" w:eastAsia="Palatino Linotype" w:hAnsi="Palatino Linotype" w:cs="Palatino Linotype"/>
          <w:b/>
          <w:i/>
        </w:rPr>
        <w:t>acta primer sesión extraordinaria Comité de transparencia.pdf”,</w:t>
      </w:r>
      <w:r w:rsidRPr="00A86967">
        <w:rPr>
          <w:rFonts w:ascii="Palatino Linotype" w:eastAsia="Palatino Linotype" w:hAnsi="Palatino Linotype" w:cs="Palatino Linotype"/>
        </w:rPr>
        <w:t xml:space="preserve">  </w:t>
      </w:r>
      <w:r w:rsidR="00366134" w:rsidRPr="00A86967">
        <w:rPr>
          <w:rFonts w:ascii="Palatino Linotype" w:eastAsia="Palatino Linotype" w:hAnsi="Palatino Linotype" w:cs="Palatino Linotype"/>
        </w:rPr>
        <w:t xml:space="preserve">de fecha veinticinco de febrero de dos mil veintidós, </w:t>
      </w:r>
      <w:r w:rsidRPr="00A86967">
        <w:rPr>
          <w:rFonts w:ascii="Palatino Linotype" w:eastAsia="Palatino Linotype" w:hAnsi="Palatino Linotype" w:cs="Palatino Linotype"/>
        </w:rPr>
        <w:t>que sustancialmente refiere lo siguiente:</w:t>
      </w:r>
    </w:p>
    <w:p w14:paraId="3EECF890" w14:textId="77777777" w:rsidR="00464604" w:rsidRPr="00A86967" w:rsidRDefault="000D65B9">
      <w:pPr>
        <w:spacing w:line="360" w:lineRule="auto"/>
        <w:ind w:right="49"/>
        <w:jc w:val="both"/>
        <w:rPr>
          <w:rFonts w:ascii="Palatino Linotype" w:eastAsia="Palatino Linotype" w:hAnsi="Palatino Linotype" w:cs="Palatino Linotype"/>
        </w:rPr>
      </w:pPr>
      <w:r w:rsidRPr="00A86967">
        <w:rPr>
          <w:noProof/>
        </w:rPr>
        <w:drawing>
          <wp:inline distT="0" distB="0" distL="0" distR="0" wp14:anchorId="15F5DDFC" wp14:editId="1451DC80">
            <wp:extent cx="5596081" cy="1701732"/>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8500" t="65480" r="52478" b="18829"/>
                    <a:stretch>
                      <a:fillRect/>
                    </a:stretch>
                  </pic:blipFill>
                  <pic:spPr>
                    <a:xfrm>
                      <a:off x="0" y="0"/>
                      <a:ext cx="5596081" cy="1701732"/>
                    </a:xfrm>
                    <a:prstGeom prst="rect">
                      <a:avLst/>
                    </a:prstGeom>
                    <a:ln/>
                  </pic:spPr>
                </pic:pic>
              </a:graphicData>
            </a:graphic>
          </wp:inline>
        </w:drawing>
      </w:r>
    </w:p>
    <w:p w14:paraId="24087F1C" w14:textId="77777777" w:rsidR="00464604" w:rsidRPr="00A86967" w:rsidRDefault="00464604">
      <w:pPr>
        <w:spacing w:line="360" w:lineRule="auto"/>
        <w:ind w:right="49"/>
        <w:jc w:val="both"/>
        <w:rPr>
          <w:rFonts w:ascii="Palatino Linotype" w:eastAsia="Palatino Linotype" w:hAnsi="Palatino Linotype" w:cs="Palatino Linotype"/>
          <w:b/>
        </w:rPr>
      </w:pPr>
    </w:p>
    <w:p w14:paraId="750123FE" w14:textId="4BD1A797" w:rsidR="00464604" w:rsidRPr="00A86967" w:rsidRDefault="000D65B9">
      <w:pPr>
        <w:spacing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6. Interposición del recurso de revisión. </w:t>
      </w:r>
      <w:r w:rsidRPr="00A86967">
        <w:rPr>
          <w:rFonts w:ascii="Palatino Linotype" w:eastAsia="Palatino Linotype" w:hAnsi="Palatino Linotype" w:cs="Palatino Linotype"/>
        </w:rPr>
        <w:t xml:space="preserve">Inconforme con la respuesta del </w:t>
      </w:r>
      <w:r w:rsidRPr="00A86967">
        <w:rPr>
          <w:rFonts w:ascii="Palatino Linotype" w:eastAsia="Palatino Linotype" w:hAnsi="Palatino Linotype" w:cs="Palatino Linotype"/>
          <w:b/>
        </w:rPr>
        <w:t xml:space="preserve">SUJETO OBLIGADO </w:t>
      </w:r>
      <w:r w:rsidRPr="00A86967">
        <w:rPr>
          <w:rFonts w:ascii="Palatino Linotype" w:eastAsia="Palatino Linotype" w:hAnsi="Palatino Linotype" w:cs="Palatino Linotype"/>
        </w:rPr>
        <w:t>la parte</w:t>
      </w:r>
      <w:r w:rsidRPr="00A86967">
        <w:rPr>
          <w:rFonts w:ascii="Palatino Linotype" w:eastAsia="Palatino Linotype" w:hAnsi="Palatino Linotype" w:cs="Palatino Linotype"/>
          <w:b/>
        </w:rPr>
        <w:t xml:space="preserve"> RECURRENTE</w:t>
      </w:r>
      <w:r w:rsidRPr="00A86967">
        <w:rPr>
          <w:rFonts w:ascii="Palatino Linotype" w:eastAsia="Palatino Linotype" w:hAnsi="Palatino Linotype" w:cs="Palatino Linotype"/>
        </w:rPr>
        <w:t xml:space="preserve"> interpuso recurso de revisión a través del SAIMEX el </w:t>
      </w:r>
      <w:r w:rsidR="00B50154" w:rsidRPr="00A86967">
        <w:rPr>
          <w:rFonts w:ascii="Palatino Linotype" w:eastAsia="Palatino Linotype" w:hAnsi="Palatino Linotype" w:cs="Palatino Linotype"/>
          <w:b/>
        </w:rPr>
        <w:t>se</w:t>
      </w:r>
      <w:r w:rsidR="006327BB" w:rsidRPr="00A86967">
        <w:rPr>
          <w:rFonts w:ascii="Palatino Linotype" w:eastAsia="Palatino Linotype" w:hAnsi="Palatino Linotype" w:cs="Palatino Linotype"/>
          <w:b/>
        </w:rPr>
        <w:t>i</w:t>
      </w:r>
      <w:r w:rsidR="00B50154" w:rsidRPr="00A86967">
        <w:rPr>
          <w:rFonts w:ascii="Palatino Linotype" w:eastAsia="Palatino Linotype" w:hAnsi="Palatino Linotype" w:cs="Palatino Linotype"/>
          <w:b/>
        </w:rPr>
        <w:t>s</w:t>
      </w:r>
      <w:r w:rsidR="00151FD0" w:rsidRPr="00A86967">
        <w:rPr>
          <w:rFonts w:ascii="Palatino Linotype" w:eastAsia="Palatino Linotype" w:hAnsi="Palatino Linotype" w:cs="Palatino Linotype"/>
          <w:b/>
        </w:rPr>
        <w:t xml:space="preserve"> de mayo</w:t>
      </w:r>
      <w:r w:rsidRPr="00A86967">
        <w:rPr>
          <w:rFonts w:ascii="Palatino Linotype" w:eastAsia="Palatino Linotype" w:hAnsi="Palatino Linotype" w:cs="Palatino Linotype"/>
          <w:b/>
        </w:rPr>
        <w:t xml:space="preserve"> dos mil veintidós</w:t>
      </w:r>
      <w:r w:rsidRPr="00A86967">
        <w:rPr>
          <w:rFonts w:ascii="Palatino Linotype" w:eastAsia="Palatino Linotype" w:hAnsi="Palatino Linotype" w:cs="Palatino Linotype"/>
        </w:rPr>
        <w:t>, a través del cual expresó lo siguiente:</w:t>
      </w:r>
    </w:p>
    <w:p w14:paraId="564956C5" w14:textId="77777777" w:rsidR="004F69ED" w:rsidRPr="00A86967" w:rsidRDefault="004F69ED">
      <w:pPr>
        <w:spacing w:line="360" w:lineRule="auto"/>
        <w:ind w:right="49"/>
        <w:jc w:val="both"/>
        <w:rPr>
          <w:rFonts w:ascii="Palatino Linotype" w:eastAsia="Palatino Linotype" w:hAnsi="Palatino Linotype" w:cs="Palatino Linotype"/>
        </w:rPr>
      </w:pPr>
    </w:p>
    <w:p w14:paraId="47CECAC6" w14:textId="77777777" w:rsidR="00464604" w:rsidRPr="00A86967" w:rsidRDefault="000D65B9">
      <w:pPr>
        <w:spacing w:line="360" w:lineRule="auto"/>
        <w:ind w:firstLine="993"/>
        <w:rPr>
          <w:rFonts w:ascii="Palatino Linotype" w:eastAsia="Palatino Linotype" w:hAnsi="Palatino Linotype" w:cs="Palatino Linotype"/>
          <w:b/>
        </w:rPr>
      </w:pPr>
      <w:r w:rsidRPr="00A86967">
        <w:rPr>
          <w:rFonts w:ascii="Palatino Linotype" w:eastAsia="Palatino Linotype" w:hAnsi="Palatino Linotype" w:cs="Palatino Linotype"/>
          <w:b/>
        </w:rPr>
        <w:t>a) Acto impugnado.</w:t>
      </w:r>
    </w:p>
    <w:p w14:paraId="50B91B72" w14:textId="11F111B7" w:rsidR="004F69ED" w:rsidRPr="00A86967" w:rsidRDefault="000D65B9" w:rsidP="00811F5D">
      <w:pPr>
        <w:spacing w:after="240" w:line="276" w:lineRule="auto"/>
        <w:ind w:left="851"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“La respuesta proporcionada por el Sujeto Obligado.” (Sic)</w:t>
      </w:r>
    </w:p>
    <w:p w14:paraId="0A9750BA" w14:textId="77777777" w:rsidR="00464604" w:rsidRPr="00A86967" w:rsidRDefault="000D65B9">
      <w:pPr>
        <w:spacing w:line="360" w:lineRule="auto"/>
        <w:ind w:firstLine="993"/>
        <w:jc w:val="both"/>
        <w:rPr>
          <w:rFonts w:ascii="Palatino Linotype" w:eastAsia="Palatino Linotype" w:hAnsi="Palatino Linotype" w:cs="Palatino Linotype"/>
          <w:b/>
        </w:rPr>
      </w:pPr>
      <w:r w:rsidRPr="00A86967">
        <w:rPr>
          <w:rFonts w:ascii="Palatino Linotype" w:eastAsia="Palatino Linotype" w:hAnsi="Palatino Linotype" w:cs="Palatino Linotype"/>
          <w:b/>
        </w:rPr>
        <w:t>b) Motivos de inconformidad.</w:t>
      </w:r>
    </w:p>
    <w:p w14:paraId="359893BD" w14:textId="4A63869F" w:rsidR="00464604" w:rsidRPr="00A86967" w:rsidRDefault="000D65B9" w:rsidP="00DB7A00">
      <w:pPr>
        <w:spacing w:after="240" w:line="276" w:lineRule="auto"/>
        <w:ind w:left="851"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00F56697" w:rsidRPr="00A86967">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w:t>
      </w:r>
      <w:r w:rsidR="00F56697" w:rsidRPr="00A86967">
        <w:rPr>
          <w:rFonts w:ascii="Palatino Linotype" w:eastAsia="Palatino Linotype" w:hAnsi="Palatino Linotype" w:cs="Palatino Linotype"/>
          <w:i/>
          <w:sz w:val="22"/>
          <w:szCs w:val="22"/>
        </w:rPr>
        <w:lastRenderedPageBreak/>
        <w:t xml:space="preserve">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w:t>
      </w:r>
      <w:r w:rsidR="00F56697" w:rsidRPr="00A86967">
        <w:rPr>
          <w:rFonts w:ascii="Palatino Linotype" w:eastAsia="Palatino Linotype" w:hAnsi="Palatino Linotype" w:cs="Palatino Linotype"/>
          <w:i/>
          <w:sz w:val="22"/>
          <w:szCs w:val="22"/>
        </w:rPr>
        <w:lastRenderedPageBreak/>
        <w:t xml:space="preserve">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w:t>
      </w:r>
      <w:r w:rsidR="00F56697" w:rsidRPr="00A86967">
        <w:rPr>
          <w:rFonts w:ascii="Palatino Linotype" w:eastAsia="Palatino Linotype" w:hAnsi="Palatino Linotype" w:cs="Palatino Linotype"/>
          <w:i/>
          <w:sz w:val="22"/>
          <w:szCs w:val="22"/>
        </w:rPr>
        <w:lastRenderedPageBreak/>
        <w:t xml:space="preserve">su naturaleza, implica para permitir su acceso; debe señalarse el formato en que se encuentra la información, los procesos a los que se encuentra sujeta la misma, y el </w:t>
      </w:r>
      <w:proofErr w:type="spellStart"/>
      <w:r w:rsidR="00F56697" w:rsidRPr="00A86967">
        <w:rPr>
          <w:rFonts w:ascii="Palatino Linotype" w:eastAsia="Palatino Linotype" w:hAnsi="Palatino Linotype" w:cs="Palatino Linotype"/>
          <w:i/>
          <w:sz w:val="22"/>
          <w:szCs w:val="22"/>
        </w:rPr>
        <w:t>por que</w:t>
      </w:r>
      <w:proofErr w:type="spellEnd"/>
      <w:r w:rsidR="00F56697" w:rsidRPr="00A86967">
        <w:rPr>
          <w:rFonts w:ascii="Palatino Linotype" w:eastAsia="Palatino Linotype" w:hAnsi="Palatino Linotype" w:cs="Palatino Linotype"/>
          <w:i/>
          <w:sz w:val="22"/>
          <w:szCs w:val="22"/>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F56697" w:rsidRPr="00A86967">
        <w:rPr>
          <w:rFonts w:ascii="Palatino Linotype" w:eastAsia="Palatino Linotype" w:hAnsi="Palatino Linotype" w:cs="Palatino Linotype"/>
          <w:i/>
          <w:sz w:val="22"/>
          <w:szCs w:val="22"/>
        </w:rPr>
        <w:t>publica</w:t>
      </w:r>
      <w:proofErr w:type="spellEnd"/>
      <w:r w:rsidR="00F56697" w:rsidRPr="00A86967">
        <w:rPr>
          <w:rFonts w:ascii="Palatino Linotype" w:eastAsia="Palatino Linotype" w:hAnsi="Palatino Linotype" w:cs="Palatino Linotype"/>
          <w:i/>
          <w:sz w:val="22"/>
          <w:szCs w:val="22"/>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F56697" w:rsidRPr="00A86967">
        <w:rPr>
          <w:rFonts w:ascii="Palatino Linotype" w:eastAsia="Palatino Linotype" w:hAnsi="Palatino Linotype" w:cs="Palatino Linotype"/>
          <w:i/>
          <w:sz w:val="22"/>
          <w:szCs w:val="22"/>
        </w:rPr>
        <w:t>ningún</w:t>
      </w:r>
      <w:proofErr w:type="spellEnd"/>
      <w:r w:rsidR="00F56697" w:rsidRPr="00A86967">
        <w:rPr>
          <w:rFonts w:ascii="Palatino Linotype" w:eastAsia="Palatino Linotype" w:hAnsi="Palatino Linotype" w:cs="Palatino Linotype"/>
          <w:i/>
          <w:sz w:val="22"/>
          <w:szCs w:val="22"/>
        </w:rPr>
        <w:t xml:space="preserve"> momento la existencia de la </w:t>
      </w:r>
      <w:proofErr w:type="spellStart"/>
      <w:r w:rsidR="00F56697" w:rsidRPr="00A86967">
        <w:rPr>
          <w:rFonts w:ascii="Palatino Linotype" w:eastAsia="Palatino Linotype" w:hAnsi="Palatino Linotype" w:cs="Palatino Linotype"/>
          <w:i/>
          <w:sz w:val="22"/>
          <w:szCs w:val="22"/>
        </w:rPr>
        <w:t>información</w:t>
      </w:r>
      <w:proofErr w:type="spellEnd"/>
      <w:r w:rsidR="00F56697" w:rsidRPr="00A86967">
        <w:rPr>
          <w:rFonts w:ascii="Palatino Linotype" w:eastAsia="Palatino Linotype" w:hAnsi="Palatino Linotype" w:cs="Palatino Linotype"/>
          <w:i/>
          <w:sz w:val="22"/>
          <w:szCs w:val="22"/>
        </w:rPr>
        <w:t xml:space="preserve"> requerida, todo lo contrario por lo que en aquellos casos en que </w:t>
      </w:r>
      <w:proofErr w:type="spellStart"/>
      <w:r w:rsidR="00F56697" w:rsidRPr="00A86967">
        <w:rPr>
          <w:rFonts w:ascii="Palatino Linotype" w:eastAsia="Palatino Linotype" w:hAnsi="Palatino Linotype" w:cs="Palatino Linotype"/>
          <w:i/>
          <w:sz w:val="22"/>
          <w:szCs w:val="22"/>
        </w:rPr>
        <w:t>éste</w:t>
      </w:r>
      <w:proofErr w:type="spellEnd"/>
      <w:r w:rsidR="00F56697" w:rsidRPr="00A86967">
        <w:rPr>
          <w:rFonts w:ascii="Palatino Linotype" w:eastAsia="Palatino Linotype" w:hAnsi="Palatino Linotype" w:cs="Palatino Linotype"/>
          <w:i/>
          <w:sz w:val="22"/>
          <w:szCs w:val="22"/>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w:t>
      </w:r>
      <w:r w:rsidR="00F56697" w:rsidRPr="00A86967">
        <w:rPr>
          <w:rFonts w:ascii="Palatino Linotype" w:eastAsia="Palatino Linotype" w:hAnsi="Palatino Linotype" w:cs="Palatino Linotype"/>
          <w:i/>
          <w:sz w:val="22"/>
          <w:szCs w:val="22"/>
        </w:rPr>
        <w:lastRenderedPageBreak/>
        <w:t xml:space="preserve">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w:t>
      </w:r>
      <w:r w:rsidR="00F56697" w:rsidRPr="00A86967">
        <w:rPr>
          <w:rFonts w:ascii="Palatino Linotype" w:eastAsia="Palatino Linotype" w:hAnsi="Palatino Linotype" w:cs="Palatino Linotype"/>
          <w:b/>
          <w:bCs/>
          <w:i/>
          <w:sz w:val="22"/>
          <w:szCs w:val="22"/>
        </w:rPr>
        <w:t>se solicita al Instituto dar vista a la Contraloría Interna y Órgano de Control y Vigilancia en términos de la Ley de Responsabilidades de los Servidores Públicos del Estado y Municipios,</w:t>
      </w:r>
      <w:r w:rsidR="00F56697" w:rsidRPr="00A86967">
        <w:rPr>
          <w:rFonts w:ascii="Palatino Linotype" w:eastAsia="Palatino Linotype" w:hAnsi="Palatino Linotype" w:cs="Palatino Linotype"/>
          <w:i/>
          <w:sz w:val="22"/>
          <w:szCs w:val="22"/>
        </w:rPr>
        <w:t xml:space="preserve"> </w:t>
      </w:r>
      <w:r w:rsidR="00F56697" w:rsidRPr="00A86967">
        <w:rPr>
          <w:rFonts w:ascii="Palatino Linotype" w:eastAsia="Palatino Linotype" w:hAnsi="Palatino Linotype" w:cs="Palatino Linotype"/>
          <w:b/>
          <w:bCs/>
          <w:i/>
          <w:sz w:val="22"/>
          <w:szCs w:val="22"/>
        </w:rPr>
        <w:t xml:space="preserve">para que determine el grado de responsabilidad de quienes incumplan con las obligaciones de la presente Ley, al considerar posibles causas de responsabilidad administrativa por el incumplimiento a lo anteriormente expuesto, </w:t>
      </w:r>
      <w:r w:rsidR="00F56697" w:rsidRPr="00A86967">
        <w:rPr>
          <w:rFonts w:ascii="Palatino Linotype" w:eastAsia="Palatino Linotype" w:hAnsi="Palatino Linotype" w:cs="Palatino Linotype"/>
          <w:i/>
          <w:sz w:val="22"/>
          <w:szCs w:val="22"/>
        </w:rPr>
        <w:t>aunado a lo previsto por el artículo 222 fracciones I, III, XV y XXI del mismo ordenamiento jurídico</w:t>
      </w:r>
      <w:r w:rsidRPr="00A86967">
        <w:rPr>
          <w:rFonts w:ascii="Palatino Linotype" w:eastAsia="Palatino Linotype" w:hAnsi="Palatino Linotype" w:cs="Palatino Linotype"/>
          <w:i/>
          <w:sz w:val="22"/>
          <w:szCs w:val="22"/>
        </w:rPr>
        <w:t>.” (Sic)</w:t>
      </w:r>
    </w:p>
    <w:p w14:paraId="39689034" w14:textId="59B62B41" w:rsidR="00464604" w:rsidRPr="00A86967" w:rsidRDefault="000D65B9">
      <w:pPr>
        <w:spacing w:before="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7. Turno. </w:t>
      </w:r>
      <w:r w:rsidRPr="00A8696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A86967">
        <w:rPr>
          <w:rFonts w:ascii="Palatino Linotype" w:eastAsia="Palatino Linotype" w:hAnsi="Palatino Linotype" w:cs="Palatino Linotype"/>
          <w:b/>
        </w:rPr>
        <w:t>0</w:t>
      </w:r>
      <w:r w:rsidR="00F56697" w:rsidRPr="00A86967">
        <w:rPr>
          <w:rFonts w:ascii="Palatino Linotype" w:eastAsia="Palatino Linotype" w:hAnsi="Palatino Linotype" w:cs="Palatino Linotype"/>
          <w:b/>
        </w:rPr>
        <w:t>7</w:t>
      </w:r>
      <w:r w:rsidR="00B50154" w:rsidRPr="00A86967">
        <w:rPr>
          <w:rFonts w:ascii="Palatino Linotype" w:eastAsia="Palatino Linotype" w:hAnsi="Palatino Linotype" w:cs="Palatino Linotype"/>
          <w:b/>
        </w:rPr>
        <w:t>019</w:t>
      </w:r>
      <w:r w:rsidRPr="00A86967">
        <w:rPr>
          <w:rFonts w:ascii="Palatino Linotype" w:eastAsia="Palatino Linotype" w:hAnsi="Palatino Linotype" w:cs="Palatino Linotype"/>
          <w:b/>
        </w:rPr>
        <w:t xml:space="preserve">/INFOEM/IP/RR/2022, </w:t>
      </w:r>
      <w:r w:rsidRPr="00A86967">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A86967">
        <w:rPr>
          <w:rFonts w:ascii="Palatino Linotype" w:eastAsia="Palatino Linotype" w:hAnsi="Palatino Linotype" w:cs="Palatino Linotype"/>
          <w:b/>
        </w:rPr>
        <w:t>Comisionada Guadalupe Ramírez Peña</w:t>
      </w:r>
      <w:r w:rsidRPr="00A86967">
        <w:rPr>
          <w:rFonts w:ascii="Palatino Linotype" w:eastAsia="Palatino Linotype" w:hAnsi="Palatino Linotype" w:cs="Palatino Linotype"/>
        </w:rPr>
        <w:t>, para su análisis, estudio, elaboración del proyecto y presentación ante el Pleno de este Instituto.</w:t>
      </w:r>
    </w:p>
    <w:p w14:paraId="7B70ECDC" w14:textId="77777777" w:rsidR="00464604" w:rsidRPr="00A86967" w:rsidRDefault="00464604">
      <w:pPr>
        <w:spacing w:line="360" w:lineRule="auto"/>
        <w:jc w:val="both"/>
        <w:rPr>
          <w:rFonts w:ascii="Palatino Linotype" w:eastAsia="Palatino Linotype" w:hAnsi="Palatino Linotype" w:cs="Palatino Linotype"/>
        </w:rPr>
      </w:pPr>
    </w:p>
    <w:p w14:paraId="363BA930" w14:textId="409918FB" w:rsidR="00464604" w:rsidRPr="00A86967" w:rsidRDefault="000D65B9">
      <w:pPr>
        <w:spacing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lastRenderedPageBreak/>
        <w:t xml:space="preserve">8. Admisión del recurso de revisión: </w:t>
      </w:r>
      <w:r w:rsidRPr="00A86967">
        <w:rPr>
          <w:rFonts w:ascii="Palatino Linotype" w:eastAsia="Palatino Linotype" w:hAnsi="Palatino Linotype" w:cs="Palatino Linotype"/>
        </w:rPr>
        <w:t xml:space="preserve">En fecha </w:t>
      </w:r>
      <w:r w:rsidR="00F56697" w:rsidRPr="00A86967">
        <w:rPr>
          <w:rFonts w:ascii="Palatino Linotype" w:eastAsia="Palatino Linotype" w:hAnsi="Palatino Linotype" w:cs="Palatino Linotype"/>
          <w:b/>
        </w:rPr>
        <w:t>once</w:t>
      </w:r>
      <w:r w:rsidRPr="00A86967">
        <w:rPr>
          <w:rFonts w:ascii="Palatino Linotype" w:eastAsia="Palatino Linotype" w:hAnsi="Palatino Linotype" w:cs="Palatino Linotype"/>
          <w:b/>
        </w:rPr>
        <w:t xml:space="preserve"> de </w:t>
      </w:r>
      <w:r w:rsidR="00F56697" w:rsidRPr="00A86967">
        <w:rPr>
          <w:rFonts w:ascii="Palatino Linotype" w:eastAsia="Palatino Linotype" w:hAnsi="Palatino Linotype" w:cs="Palatino Linotype"/>
          <w:b/>
        </w:rPr>
        <w:t>mayo</w:t>
      </w:r>
      <w:r w:rsidRPr="00A86967">
        <w:rPr>
          <w:rFonts w:ascii="Palatino Linotype" w:eastAsia="Palatino Linotype" w:hAnsi="Palatino Linotype" w:cs="Palatino Linotype"/>
          <w:b/>
        </w:rPr>
        <w:t xml:space="preserve"> de dos mil veintidós,</w:t>
      </w:r>
      <w:r w:rsidRPr="00A86967">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presentara su informe justificado. </w:t>
      </w:r>
    </w:p>
    <w:p w14:paraId="29D65441" w14:textId="77777777" w:rsidR="00464604" w:rsidRPr="00A86967" w:rsidRDefault="000D65B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A86967">
        <w:rPr>
          <w:rFonts w:ascii="Palatino Linotype" w:eastAsia="Palatino Linotype" w:hAnsi="Palatino Linotype" w:cs="Palatino Linotype"/>
          <w:b/>
        </w:rPr>
        <w:t>9. Manifestaciones</w:t>
      </w:r>
      <w:r w:rsidRPr="00A86967">
        <w:rPr>
          <w:rFonts w:ascii="Palatino Linotype" w:eastAsia="Palatino Linotype" w:hAnsi="Palatino Linotype" w:cs="Palatino Linotype"/>
        </w:rPr>
        <w:t xml:space="preserve">: De las constancias que integran el expediente en que se actúa se advierte que tanto la parte </w:t>
      </w:r>
      <w:r w:rsidRPr="00A86967">
        <w:rPr>
          <w:rFonts w:ascii="Palatino Linotype" w:eastAsia="Palatino Linotype" w:hAnsi="Palatino Linotype" w:cs="Palatino Linotype"/>
          <w:b/>
        </w:rPr>
        <w:t xml:space="preserve">RECURRENTE, </w:t>
      </w:r>
      <w:r w:rsidRPr="00A86967">
        <w:rPr>
          <w:rFonts w:ascii="Palatino Linotype" w:eastAsia="Palatino Linotype" w:hAnsi="Palatino Linotype" w:cs="Palatino Linotype"/>
        </w:rPr>
        <w:t>como el</w:t>
      </w:r>
      <w:r w:rsidRPr="00A86967">
        <w:rPr>
          <w:rFonts w:ascii="Palatino Linotype" w:eastAsia="Palatino Linotype" w:hAnsi="Palatino Linotype" w:cs="Palatino Linotype"/>
          <w:b/>
        </w:rPr>
        <w:t xml:space="preserve"> SUJETO OBLIGADO</w:t>
      </w:r>
      <w:r w:rsidRPr="00A86967">
        <w:rPr>
          <w:rFonts w:ascii="Palatino Linotype" w:eastAsia="Palatino Linotype" w:hAnsi="Palatino Linotype" w:cs="Palatino Linotype"/>
        </w:rPr>
        <w:t xml:space="preserve"> fueron omisos en presentar manifestaciones, pruebas o alegatos, y en su caso el Informe Justificado, como se  muestra en la siguiente pantalla:</w:t>
      </w:r>
    </w:p>
    <w:p w14:paraId="158FF56A" w14:textId="6D64EA50" w:rsidR="00464604" w:rsidRPr="00A86967" w:rsidRDefault="00B50154" w:rsidP="006327BB">
      <w:pPr>
        <w:widowControl w:val="0"/>
        <w:pBdr>
          <w:top w:val="nil"/>
          <w:left w:val="nil"/>
          <w:bottom w:val="nil"/>
          <w:right w:val="nil"/>
          <w:between w:val="nil"/>
        </w:pBdr>
        <w:tabs>
          <w:tab w:val="left" w:pos="709"/>
        </w:tabs>
        <w:spacing w:before="120" w:after="240" w:line="360" w:lineRule="auto"/>
        <w:jc w:val="center"/>
        <w:rPr>
          <w:rFonts w:ascii="Palatino Linotype" w:hAnsi="Palatino Linotype"/>
        </w:rPr>
      </w:pPr>
      <w:r w:rsidRPr="00A86967">
        <w:rPr>
          <w:rFonts w:ascii="Palatino Linotype" w:hAnsi="Palatino Linotype"/>
          <w:noProof/>
        </w:rPr>
        <w:drawing>
          <wp:inline distT="0" distB="0" distL="0" distR="0" wp14:anchorId="74589F3F" wp14:editId="7D98D650">
            <wp:extent cx="5612130" cy="1806767"/>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5636501" cy="1814613"/>
                    </a:xfrm>
                    <a:prstGeom prst="rect">
                      <a:avLst/>
                    </a:prstGeom>
                  </pic:spPr>
                </pic:pic>
              </a:graphicData>
            </a:graphic>
          </wp:inline>
        </w:drawing>
      </w:r>
    </w:p>
    <w:p w14:paraId="4EC6AAFD" w14:textId="769F1ED8" w:rsidR="00464604" w:rsidRPr="00A86967" w:rsidRDefault="000D65B9">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1</w:t>
      </w:r>
      <w:r w:rsidR="006327BB" w:rsidRPr="00A86967">
        <w:rPr>
          <w:rFonts w:ascii="Palatino Linotype" w:eastAsia="Palatino Linotype" w:hAnsi="Palatino Linotype" w:cs="Palatino Linotype"/>
          <w:b/>
        </w:rPr>
        <w:t>0</w:t>
      </w:r>
      <w:r w:rsidRPr="00A86967">
        <w:rPr>
          <w:rFonts w:ascii="Palatino Linotype" w:eastAsia="Palatino Linotype" w:hAnsi="Palatino Linotype" w:cs="Palatino Linotype"/>
          <w:b/>
        </w:rPr>
        <w:t>. Ampliación del plazo.</w:t>
      </w:r>
      <w:r w:rsidRPr="00A86967">
        <w:rPr>
          <w:rFonts w:ascii="Palatino Linotype" w:eastAsia="Palatino Linotype" w:hAnsi="Palatino Linotype" w:cs="Palatino Linotype"/>
        </w:rPr>
        <w:t xml:space="preserve"> En fecha </w:t>
      </w:r>
      <w:r w:rsidR="00F56697" w:rsidRPr="00A86967">
        <w:rPr>
          <w:rFonts w:ascii="Palatino Linotype" w:eastAsia="Palatino Linotype" w:hAnsi="Palatino Linotype" w:cs="Palatino Linotype"/>
          <w:b/>
        </w:rPr>
        <w:t>once de agosto</w:t>
      </w:r>
      <w:r w:rsidRPr="00A86967">
        <w:rPr>
          <w:rFonts w:ascii="Palatino Linotype" w:eastAsia="Palatino Linotype" w:hAnsi="Palatino Linotype" w:cs="Palatino Linotype"/>
          <w:b/>
        </w:rPr>
        <w:t xml:space="preserve"> del año dos mil veintidós</w:t>
      </w:r>
      <w:r w:rsidRPr="00A86967">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69A90B1" w14:textId="77777777" w:rsidR="00464604" w:rsidRPr="00A86967" w:rsidRDefault="000D65B9">
      <w:pPr>
        <w:spacing w:line="360" w:lineRule="auto"/>
        <w:jc w:val="both"/>
        <w:rPr>
          <w:rFonts w:ascii="Palatino Linotype" w:eastAsia="Palatino Linotype" w:hAnsi="Palatino Linotype" w:cs="Palatino Linotype"/>
        </w:rPr>
      </w:pPr>
      <w:bookmarkStart w:id="2" w:name="_heading=h.2et92p0" w:colFirst="0" w:colLast="0"/>
      <w:bookmarkEnd w:id="2"/>
      <w:r w:rsidRPr="00A8696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A86967">
        <w:rPr>
          <w:rFonts w:ascii="Palatino Linotype" w:eastAsia="Palatino Linotype" w:hAnsi="Palatino Linotype" w:cs="Palatino Linotype"/>
        </w:rPr>
        <w:lastRenderedPageBreak/>
        <w:t>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2AD958A" w14:textId="77777777" w:rsidR="00464604" w:rsidRPr="00A86967" w:rsidRDefault="00464604">
      <w:pPr>
        <w:spacing w:line="360" w:lineRule="auto"/>
        <w:jc w:val="both"/>
        <w:rPr>
          <w:rFonts w:ascii="Palatino Linotype" w:eastAsia="Palatino Linotype" w:hAnsi="Palatino Linotype" w:cs="Palatino Linotype"/>
        </w:rPr>
      </w:pPr>
    </w:p>
    <w:p w14:paraId="384EB4A9"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7595F4" w14:textId="77777777" w:rsidR="00464604" w:rsidRPr="00A86967" w:rsidRDefault="00464604">
      <w:pPr>
        <w:spacing w:line="360" w:lineRule="auto"/>
        <w:jc w:val="both"/>
        <w:rPr>
          <w:rFonts w:ascii="Palatino Linotype" w:eastAsia="Palatino Linotype" w:hAnsi="Palatino Linotype" w:cs="Palatino Linotype"/>
        </w:rPr>
      </w:pPr>
    </w:p>
    <w:p w14:paraId="40069452"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74F018" w14:textId="77777777" w:rsidR="00464604" w:rsidRPr="00A86967" w:rsidRDefault="00464604">
      <w:pPr>
        <w:spacing w:line="360" w:lineRule="auto"/>
        <w:jc w:val="both"/>
        <w:rPr>
          <w:rFonts w:ascii="Palatino Linotype" w:eastAsia="Palatino Linotype" w:hAnsi="Palatino Linotype" w:cs="Palatino Linotype"/>
        </w:rPr>
      </w:pPr>
    </w:p>
    <w:p w14:paraId="3C2BAE8C"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D404ED" w14:textId="77777777" w:rsidR="00464604" w:rsidRPr="00A86967" w:rsidRDefault="00464604">
      <w:pPr>
        <w:spacing w:line="360" w:lineRule="auto"/>
        <w:jc w:val="both"/>
        <w:rPr>
          <w:rFonts w:ascii="Palatino Linotype" w:eastAsia="Palatino Linotype" w:hAnsi="Palatino Linotype" w:cs="Palatino Linotype"/>
        </w:rPr>
      </w:pPr>
    </w:p>
    <w:p w14:paraId="4ACDF0A8" w14:textId="77777777" w:rsidR="00464604" w:rsidRPr="00A86967" w:rsidRDefault="000D65B9">
      <w:pPr>
        <w:spacing w:line="360" w:lineRule="auto"/>
        <w:jc w:val="both"/>
        <w:rPr>
          <w:rFonts w:ascii="Palatino Linotype" w:eastAsia="Palatino Linotype" w:hAnsi="Palatino Linotype" w:cs="Palatino Linotype"/>
          <w:strike/>
        </w:rPr>
      </w:pPr>
      <w:r w:rsidRPr="00A86967">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w:t>
      </w:r>
      <w:proofErr w:type="gramStart"/>
      <w:r w:rsidRPr="00A86967">
        <w:rPr>
          <w:rFonts w:ascii="Palatino Linotype" w:eastAsia="Palatino Linotype" w:hAnsi="Palatino Linotype" w:cs="Palatino Linotype"/>
        </w:rPr>
        <w:t>su resolución atentos</w:t>
      </w:r>
      <w:proofErr w:type="gramEnd"/>
      <w:r w:rsidRPr="00A86967">
        <w:rPr>
          <w:rFonts w:ascii="Palatino Linotype" w:eastAsia="Palatino Linotype" w:hAnsi="Palatino Linotype" w:cs="Palatino Linotype"/>
        </w:rPr>
        <w:t xml:space="preserve"> a los siguientes criterios: </w:t>
      </w:r>
    </w:p>
    <w:p w14:paraId="599640E9" w14:textId="77777777" w:rsidR="00464604" w:rsidRPr="00A86967" w:rsidRDefault="00464604">
      <w:pPr>
        <w:spacing w:line="360" w:lineRule="auto"/>
        <w:jc w:val="both"/>
        <w:rPr>
          <w:rFonts w:ascii="Palatino Linotype" w:eastAsia="Palatino Linotype" w:hAnsi="Palatino Linotype" w:cs="Palatino Linotype"/>
        </w:rPr>
      </w:pPr>
    </w:p>
    <w:p w14:paraId="7445095A" w14:textId="77777777" w:rsidR="00464604" w:rsidRPr="00A86967" w:rsidRDefault="000D65B9">
      <w:pPr>
        <w:numPr>
          <w:ilvl w:val="0"/>
          <w:numId w:val="12"/>
        </w:num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784B251" w14:textId="77777777" w:rsidR="00464604" w:rsidRPr="00A86967" w:rsidRDefault="00464604">
      <w:pPr>
        <w:spacing w:line="360" w:lineRule="auto"/>
        <w:ind w:left="927"/>
        <w:jc w:val="both"/>
        <w:rPr>
          <w:rFonts w:ascii="Palatino Linotype" w:eastAsia="Palatino Linotype" w:hAnsi="Palatino Linotype" w:cs="Palatino Linotype"/>
        </w:rPr>
      </w:pPr>
    </w:p>
    <w:p w14:paraId="58B98133" w14:textId="77777777" w:rsidR="00464604" w:rsidRPr="00A86967" w:rsidRDefault="000D65B9">
      <w:pPr>
        <w:numPr>
          <w:ilvl w:val="0"/>
          <w:numId w:val="12"/>
        </w:num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Actividad Procesal del interesado. Acciones u omisiones del interesado.</w:t>
      </w:r>
    </w:p>
    <w:p w14:paraId="5F9E6F12" w14:textId="77777777" w:rsidR="00464604" w:rsidRPr="00A86967" w:rsidRDefault="00464604">
      <w:pPr>
        <w:spacing w:line="360" w:lineRule="auto"/>
        <w:jc w:val="both"/>
        <w:rPr>
          <w:rFonts w:ascii="Palatino Linotype" w:eastAsia="Palatino Linotype" w:hAnsi="Palatino Linotype" w:cs="Palatino Linotype"/>
        </w:rPr>
      </w:pPr>
    </w:p>
    <w:p w14:paraId="5C17F4CE" w14:textId="77777777" w:rsidR="00464604" w:rsidRPr="00A86967" w:rsidRDefault="000D65B9">
      <w:pPr>
        <w:numPr>
          <w:ilvl w:val="0"/>
          <w:numId w:val="12"/>
        </w:num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Conducta de la Autoridad: Las Acciones u omisiones realizadas en el procedimiento. Así como si la autoridad actuó con la debida diligencia.</w:t>
      </w:r>
    </w:p>
    <w:p w14:paraId="1E1778ED" w14:textId="77777777" w:rsidR="00464604" w:rsidRPr="00A86967" w:rsidRDefault="00464604">
      <w:pPr>
        <w:spacing w:line="360" w:lineRule="auto"/>
        <w:ind w:left="708"/>
        <w:rPr>
          <w:rFonts w:ascii="Palatino Linotype" w:eastAsia="Palatino Linotype" w:hAnsi="Palatino Linotype" w:cs="Palatino Linotype"/>
        </w:rPr>
      </w:pPr>
    </w:p>
    <w:p w14:paraId="0586D9C4" w14:textId="77777777" w:rsidR="00464604" w:rsidRPr="00A86967" w:rsidRDefault="000D65B9">
      <w:pPr>
        <w:spacing w:line="360" w:lineRule="auto"/>
        <w:ind w:left="993" w:hanging="426"/>
        <w:jc w:val="both"/>
        <w:rPr>
          <w:rFonts w:ascii="Palatino Linotype" w:eastAsia="Palatino Linotype" w:hAnsi="Palatino Linotype" w:cs="Palatino Linotype"/>
        </w:rPr>
      </w:pPr>
      <w:r w:rsidRPr="00A86967">
        <w:rPr>
          <w:rFonts w:ascii="Palatino Linotype" w:eastAsia="Palatino Linotype" w:hAnsi="Palatino Linotype" w:cs="Palatino Linotype"/>
        </w:rPr>
        <w:t>d) La afectación generada en la situación jurídica de la persona involucrada en el proceso: Violación a sus derechos humanos.</w:t>
      </w:r>
    </w:p>
    <w:p w14:paraId="215CFA7D" w14:textId="77777777" w:rsidR="00464604" w:rsidRPr="00A86967" w:rsidRDefault="00464604">
      <w:pPr>
        <w:spacing w:line="360" w:lineRule="auto"/>
        <w:jc w:val="both"/>
        <w:rPr>
          <w:rFonts w:ascii="Palatino Linotype" w:eastAsia="Palatino Linotype" w:hAnsi="Palatino Linotype" w:cs="Palatino Linotype"/>
        </w:rPr>
      </w:pPr>
    </w:p>
    <w:p w14:paraId="07024F6D"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ADBD0B" w14:textId="77777777" w:rsidR="00464604" w:rsidRPr="00A86967" w:rsidRDefault="00464604">
      <w:pPr>
        <w:spacing w:line="360" w:lineRule="auto"/>
        <w:jc w:val="both"/>
        <w:rPr>
          <w:rFonts w:ascii="Palatino Linotype" w:eastAsia="Palatino Linotype" w:hAnsi="Palatino Linotype" w:cs="Palatino Linotype"/>
        </w:rPr>
      </w:pPr>
    </w:p>
    <w:p w14:paraId="6A3A54E4" w14:textId="77777777" w:rsidR="00464604" w:rsidRPr="00A86967" w:rsidRDefault="000D65B9">
      <w:pPr>
        <w:spacing w:line="360" w:lineRule="auto"/>
        <w:jc w:val="both"/>
        <w:rPr>
          <w:rFonts w:ascii="Palatino Linotype" w:eastAsia="Palatino Linotype" w:hAnsi="Palatino Linotype" w:cs="Palatino Linotype"/>
          <w:b/>
        </w:rPr>
      </w:pPr>
      <w:r w:rsidRPr="00A86967">
        <w:rPr>
          <w:rFonts w:ascii="Palatino Linotype" w:eastAsia="Palatino Linotype" w:hAnsi="Palatino Linotype" w:cs="Palatino Linotype"/>
        </w:rPr>
        <w:lastRenderedPageBreak/>
        <w:t>Argumento que encuentra sustento en la jurisprudencia P</w:t>
      </w:r>
      <w:proofErr w:type="gramStart"/>
      <w:r w:rsidRPr="00A86967">
        <w:rPr>
          <w:rFonts w:ascii="Palatino Linotype" w:eastAsia="Palatino Linotype" w:hAnsi="Palatino Linotype" w:cs="Palatino Linotype"/>
        </w:rPr>
        <w:t>./</w:t>
      </w:r>
      <w:proofErr w:type="gramEnd"/>
      <w:r w:rsidRPr="00A86967">
        <w:rPr>
          <w:rFonts w:ascii="Palatino Linotype" w:eastAsia="Palatino Linotype" w:hAnsi="Palatino Linotype" w:cs="Palatino Linotype"/>
        </w:rPr>
        <w:t xml:space="preserve">J. 32/92 emitida por el Pleno de la Suprema Corte de Justicia de la Nación de rubro </w:t>
      </w:r>
      <w:r w:rsidRPr="00A86967">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A86967">
        <w:rPr>
          <w:rFonts w:ascii="Palatino Linotype" w:eastAsia="Palatino Linotype" w:hAnsi="Palatino Linotype" w:cs="Palatino Linotype"/>
        </w:rPr>
        <w:t>, visible en la Gaceta del Seminario Judicial de la Federación con el registro digital 205635.</w:t>
      </w:r>
    </w:p>
    <w:p w14:paraId="5AD79F72" w14:textId="77777777" w:rsidR="00464604" w:rsidRPr="00A86967" w:rsidRDefault="00464604">
      <w:pPr>
        <w:spacing w:line="360" w:lineRule="auto"/>
        <w:jc w:val="both"/>
        <w:rPr>
          <w:rFonts w:ascii="Palatino Linotype" w:eastAsia="Palatino Linotype" w:hAnsi="Palatino Linotype" w:cs="Palatino Linotype"/>
        </w:rPr>
      </w:pPr>
    </w:p>
    <w:p w14:paraId="1D0CB27B"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27D8E7" w14:textId="77777777" w:rsidR="00464604" w:rsidRPr="00A86967" w:rsidRDefault="00464604">
      <w:pPr>
        <w:spacing w:line="360" w:lineRule="auto"/>
        <w:jc w:val="both"/>
        <w:rPr>
          <w:rFonts w:ascii="Palatino Linotype" w:eastAsia="Palatino Linotype" w:hAnsi="Palatino Linotype" w:cs="Palatino Linotype"/>
        </w:rPr>
      </w:pPr>
    </w:p>
    <w:p w14:paraId="12B8BC96"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276F7A" w14:textId="77777777" w:rsidR="00464604" w:rsidRPr="00A86967" w:rsidRDefault="00464604">
      <w:pPr>
        <w:spacing w:line="360" w:lineRule="auto"/>
        <w:jc w:val="both"/>
        <w:rPr>
          <w:rFonts w:ascii="Palatino Linotype" w:eastAsia="Palatino Linotype" w:hAnsi="Palatino Linotype" w:cs="Palatino Linotype"/>
        </w:rPr>
      </w:pPr>
    </w:p>
    <w:p w14:paraId="07EC82E0"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lastRenderedPageBreak/>
        <w:t xml:space="preserve"> </w:t>
      </w:r>
      <w:r w:rsidRPr="00A86967">
        <w:rPr>
          <w:rFonts w:ascii="Palatino Linotype" w:eastAsia="Palatino Linotype" w:hAnsi="Palatino Linotype" w:cs="Palatino Linotype"/>
          <w:i/>
        </w:rPr>
        <w:t>“PLAZO RAZONABLE PARA RESOLVER. DIMENSIÓN Y EFECTOS DE ESTE CONCEPTO CUANDO SE ADUCE EXCESIVA CARGA DE TRABAJO.”</w:t>
      </w:r>
      <w:r w:rsidRPr="00A86967">
        <w:rPr>
          <w:rFonts w:ascii="Palatino Linotype" w:eastAsia="Palatino Linotype" w:hAnsi="Palatino Linotype" w:cs="Palatino Linotype"/>
        </w:rPr>
        <w:t xml:space="preserve"> consultable en el Seminario Judicial de la Federación y su gaceta, con el registro digital 2002351.</w:t>
      </w:r>
    </w:p>
    <w:p w14:paraId="17657FE7" w14:textId="77777777" w:rsidR="00464604" w:rsidRPr="00A86967" w:rsidRDefault="00464604">
      <w:pPr>
        <w:spacing w:line="360" w:lineRule="auto"/>
        <w:jc w:val="both"/>
        <w:rPr>
          <w:rFonts w:ascii="Palatino Linotype" w:eastAsia="Palatino Linotype" w:hAnsi="Palatino Linotype" w:cs="Palatino Linotype"/>
          <w:b/>
        </w:rPr>
      </w:pPr>
    </w:p>
    <w:p w14:paraId="2BE8810F"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i/>
        </w:rPr>
        <w:t>“PLAZO RAZONABLE PARA RESOLVER. CONCEPTO Y ELEMENTOS QUE LO INTEGRAN A LA LUZ DEL DERECHO INTERNACIONAL DE LOS DERECHOS HUMANOS.”</w:t>
      </w:r>
      <w:r w:rsidRPr="00A86967">
        <w:rPr>
          <w:rFonts w:ascii="Palatino Linotype" w:eastAsia="Palatino Linotype" w:hAnsi="Palatino Linotype" w:cs="Palatino Linotype"/>
        </w:rPr>
        <w:t>, visible en el Seminario Judicial de la Federación y su gaceta, con el registro digital 2002350.</w:t>
      </w:r>
    </w:p>
    <w:p w14:paraId="11ABE283" w14:textId="77777777" w:rsidR="00464604" w:rsidRPr="00A86967" w:rsidRDefault="00464604">
      <w:pPr>
        <w:spacing w:line="360" w:lineRule="auto"/>
        <w:jc w:val="both"/>
        <w:rPr>
          <w:rFonts w:ascii="Palatino Linotype" w:eastAsia="Palatino Linotype" w:hAnsi="Palatino Linotype" w:cs="Palatino Linotype"/>
        </w:rPr>
      </w:pPr>
    </w:p>
    <w:p w14:paraId="25465BD8" w14:textId="537DE4BD"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FBD133C" w14:textId="33979FD7" w:rsidR="006327BB" w:rsidRPr="00A86967" w:rsidRDefault="006327BB">
      <w:pPr>
        <w:spacing w:line="360" w:lineRule="auto"/>
        <w:jc w:val="both"/>
        <w:rPr>
          <w:rFonts w:ascii="Palatino Linotype" w:eastAsia="Palatino Linotype" w:hAnsi="Palatino Linotype" w:cs="Palatino Linotype"/>
        </w:rPr>
      </w:pPr>
    </w:p>
    <w:p w14:paraId="3A5FEF7B" w14:textId="45417B65" w:rsidR="00095BB9" w:rsidRPr="00A86967" w:rsidRDefault="006327BB" w:rsidP="00095BB9">
      <w:pPr>
        <w:pStyle w:val="NormalWeb"/>
        <w:spacing w:before="120" w:beforeAutospacing="0" w:after="240" w:afterAutospacing="0" w:line="360" w:lineRule="auto"/>
        <w:jc w:val="both"/>
      </w:pPr>
      <w:r w:rsidRPr="00A86967">
        <w:rPr>
          <w:rFonts w:ascii="Palatino Linotype" w:eastAsia="Palatino Linotype" w:hAnsi="Palatino Linotype" w:cs="Palatino Linotype"/>
          <w:b/>
        </w:rPr>
        <w:t xml:space="preserve">11. </w:t>
      </w:r>
      <w:r w:rsidR="00095BB9" w:rsidRPr="00A86967">
        <w:rPr>
          <w:rFonts w:ascii="Palatino Linotype" w:hAnsi="Palatino Linotype"/>
          <w:b/>
          <w:bCs/>
        </w:rPr>
        <w:t>Requerimiento de información adicional.</w:t>
      </w:r>
      <w:r w:rsidR="00095BB9" w:rsidRPr="00A86967">
        <w:rPr>
          <w:rFonts w:ascii="Palatino Linotype" w:hAnsi="Palatino Linotype"/>
        </w:rPr>
        <w:t xml:space="preserve"> El </w:t>
      </w:r>
      <w:r w:rsidR="00095BB9" w:rsidRPr="00A86967">
        <w:rPr>
          <w:rFonts w:ascii="Palatino Linotype" w:hAnsi="Palatino Linotype"/>
          <w:b/>
          <w:bCs/>
        </w:rPr>
        <w:t>doce de septiembre de dos mil veintidós</w:t>
      </w:r>
      <w:r w:rsidR="00095BB9" w:rsidRPr="00A86967">
        <w:rPr>
          <w:rFonts w:ascii="Palatino Linotype" w:hAnsi="Palatino Linotype"/>
        </w:rPr>
        <w:t xml:space="preserve">, se envió por correo electrónico un requerimiento de información adicional al </w:t>
      </w:r>
      <w:r w:rsidR="00095BB9" w:rsidRPr="00A86967">
        <w:rPr>
          <w:rFonts w:ascii="Palatino Linotype" w:hAnsi="Palatino Linotype"/>
          <w:b/>
          <w:bCs/>
        </w:rPr>
        <w:t>SUJETO OBLIGADO</w:t>
      </w:r>
      <w:r w:rsidR="00095BB9" w:rsidRPr="00A86967">
        <w:rPr>
          <w:rFonts w:ascii="Palatino Linotype" w:hAnsi="Palatino Linotype"/>
        </w:rPr>
        <w:t>, el cual consistió en lo siguiente:</w:t>
      </w:r>
    </w:p>
    <w:p w14:paraId="310EA4A5" w14:textId="77777777" w:rsidR="00811F5D" w:rsidRPr="00A86967" w:rsidRDefault="00811F5D" w:rsidP="00811F5D">
      <w:pPr>
        <w:spacing w:line="360" w:lineRule="auto"/>
        <w:jc w:val="center"/>
        <w:rPr>
          <w:rFonts w:ascii="Palatino Linotype" w:hAnsi="Palatino Linotype"/>
        </w:rPr>
      </w:pPr>
      <w:r w:rsidRPr="00A86967">
        <w:rPr>
          <w:noProof/>
        </w:rPr>
        <w:lastRenderedPageBreak/>
        <w:drawing>
          <wp:inline distT="0" distB="0" distL="0" distR="0" wp14:anchorId="79825601" wp14:editId="506AECE3">
            <wp:extent cx="4905375" cy="6072059"/>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39" t="17803" r="31263" b="13096"/>
                    <a:stretch/>
                  </pic:blipFill>
                  <pic:spPr bwMode="auto">
                    <a:xfrm>
                      <a:off x="0" y="0"/>
                      <a:ext cx="4910606" cy="6078534"/>
                    </a:xfrm>
                    <a:prstGeom prst="rect">
                      <a:avLst/>
                    </a:prstGeom>
                    <a:ln>
                      <a:noFill/>
                    </a:ln>
                    <a:extLst>
                      <a:ext uri="{53640926-AAD7-44D8-BBD7-CCE9431645EC}">
                        <a14:shadowObscured xmlns:a14="http://schemas.microsoft.com/office/drawing/2010/main"/>
                      </a:ext>
                    </a:extLst>
                  </pic:spPr>
                </pic:pic>
              </a:graphicData>
            </a:graphic>
          </wp:inline>
        </w:drawing>
      </w:r>
    </w:p>
    <w:p w14:paraId="3A5E5F07" w14:textId="24F16AB5" w:rsidR="00811F5D" w:rsidRPr="00A86967" w:rsidRDefault="00811F5D" w:rsidP="00811F5D">
      <w:pPr>
        <w:spacing w:line="360" w:lineRule="auto"/>
        <w:jc w:val="center"/>
        <w:rPr>
          <w:rFonts w:ascii="Palatino Linotype" w:hAnsi="Palatino Linotype"/>
        </w:rPr>
      </w:pPr>
      <w:r w:rsidRPr="00A86967">
        <w:rPr>
          <w:noProof/>
        </w:rPr>
        <w:lastRenderedPageBreak/>
        <w:drawing>
          <wp:inline distT="0" distB="0" distL="0" distR="0" wp14:anchorId="5C975767" wp14:editId="1165BBD5">
            <wp:extent cx="5082428" cy="31337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99" t="37719" r="30245" b="26373"/>
                    <a:stretch/>
                  </pic:blipFill>
                  <pic:spPr bwMode="auto">
                    <a:xfrm>
                      <a:off x="0" y="0"/>
                      <a:ext cx="5107335" cy="3149082"/>
                    </a:xfrm>
                    <a:prstGeom prst="rect">
                      <a:avLst/>
                    </a:prstGeom>
                    <a:ln>
                      <a:noFill/>
                    </a:ln>
                    <a:extLst>
                      <a:ext uri="{53640926-AAD7-44D8-BBD7-CCE9431645EC}">
                        <a14:shadowObscured xmlns:a14="http://schemas.microsoft.com/office/drawing/2010/main"/>
                      </a:ext>
                    </a:extLst>
                  </pic:spPr>
                </pic:pic>
              </a:graphicData>
            </a:graphic>
          </wp:inline>
        </w:drawing>
      </w:r>
    </w:p>
    <w:p w14:paraId="11A38FFF" w14:textId="19CF222A" w:rsidR="00095BB9" w:rsidRPr="00A86967" w:rsidRDefault="00095BB9" w:rsidP="00811F5D">
      <w:pPr>
        <w:spacing w:line="360" w:lineRule="auto"/>
        <w:jc w:val="both"/>
      </w:pPr>
      <w:r w:rsidRPr="00A86967">
        <w:rPr>
          <w:rFonts w:ascii="Palatino Linotype" w:hAnsi="Palatino Linotype"/>
        </w:rPr>
        <w:t xml:space="preserve">Sin recibir respuesta alguna por parte del </w:t>
      </w:r>
      <w:r w:rsidRPr="00A86967">
        <w:rPr>
          <w:rFonts w:ascii="Palatino Linotype" w:hAnsi="Palatino Linotype"/>
          <w:b/>
          <w:bCs/>
        </w:rPr>
        <w:t>Sujeto Obligado</w:t>
      </w:r>
      <w:r w:rsidRPr="00A86967">
        <w:rPr>
          <w:rFonts w:ascii="Palatino Linotype" w:hAnsi="Palatino Linotype"/>
        </w:rPr>
        <w:t>, en el plazo otorgado para ello.</w:t>
      </w:r>
    </w:p>
    <w:p w14:paraId="3F4890CB" w14:textId="4AD7E19C" w:rsidR="006327BB" w:rsidRPr="00A86967" w:rsidRDefault="006327BB" w:rsidP="006327BB">
      <w:pPr>
        <w:spacing w:line="360" w:lineRule="auto"/>
        <w:jc w:val="both"/>
        <w:rPr>
          <w:rFonts w:ascii="Palatino Linotype" w:eastAsia="Palatino Linotype" w:hAnsi="Palatino Linotype" w:cs="Palatino Linotype"/>
          <w:b/>
        </w:rPr>
      </w:pPr>
    </w:p>
    <w:p w14:paraId="5DE78972" w14:textId="0CEC014B" w:rsidR="006327BB" w:rsidRPr="00A86967" w:rsidRDefault="00095BB9" w:rsidP="006327BB">
      <w:pPr>
        <w:spacing w:line="360" w:lineRule="auto"/>
        <w:jc w:val="both"/>
        <w:rPr>
          <w:rFonts w:ascii="Palatino Linotype" w:eastAsia="Palatino Linotype" w:hAnsi="Palatino Linotype" w:cs="Palatino Linotype"/>
          <w:bCs/>
        </w:rPr>
      </w:pPr>
      <w:r w:rsidRPr="00A86967">
        <w:rPr>
          <w:rFonts w:ascii="Palatino Linotype" w:eastAsia="Palatino Linotype" w:hAnsi="Palatino Linotype" w:cs="Palatino Linotype"/>
          <w:bCs/>
        </w:rPr>
        <w:t>En este sentido</w:t>
      </w:r>
      <w:r w:rsidR="00A22FB1" w:rsidRPr="00A86967">
        <w:rPr>
          <w:rFonts w:ascii="Palatino Linotype" w:eastAsia="Palatino Linotype" w:hAnsi="Palatino Linotype" w:cs="Palatino Linotype"/>
          <w:bCs/>
        </w:rPr>
        <w:t>,</w:t>
      </w:r>
      <w:r w:rsidRPr="00A86967">
        <w:rPr>
          <w:rFonts w:ascii="Palatino Linotype" w:eastAsia="Palatino Linotype" w:hAnsi="Palatino Linotype" w:cs="Palatino Linotype"/>
          <w:bCs/>
        </w:rPr>
        <w:t xml:space="preserve"> en fecha </w:t>
      </w:r>
      <w:r w:rsidR="00A22FB1" w:rsidRPr="00A86967">
        <w:rPr>
          <w:rFonts w:ascii="Palatino Linotype" w:eastAsia="Palatino Linotype" w:hAnsi="Palatino Linotype" w:cs="Palatino Linotype"/>
          <w:b/>
        </w:rPr>
        <w:t>quince</w:t>
      </w:r>
      <w:r w:rsidRPr="00A86967">
        <w:rPr>
          <w:rFonts w:ascii="Palatino Linotype" w:eastAsia="Palatino Linotype" w:hAnsi="Palatino Linotype" w:cs="Palatino Linotype"/>
          <w:b/>
        </w:rPr>
        <w:t xml:space="preserve"> de septiembre de dos mil veintidós</w:t>
      </w:r>
      <w:r w:rsidRPr="00A86967">
        <w:rPr>
          <w:rFonts w:ascii="Palatino Linotype" w:eastAsia="Palatino Linotype" w:hAnsi="Palatino Linotype" w:cs="Palatino Linotype"/>
          <w:bCs/>
        </w:rPr>
        <w:t>, se envía correo electrónico a la Dirección General de Informática de este Instituto, a fin de corroborar si en la Bit</w:t>
      </w:r>
      <w:r w:rsidR="00A22FB1" w:rsidRPr="00A86967">
        <w:rPr>
          <w:rFonts w:ascii="Palatino Linotype" w:eastAsia="Palatino Linotype" w:hAnsi="Palatino Linotype" w:cs="Palatino Linotype"/>
          <w:bCs/>
        </w:rPr>
        <w:t>á</w:t>
      </w:r>
      <w:r w:rsidRPr="00A86967">
        <w:rPr>
          <w:rFonts w:ascii="Palatino Linotype" w:eastAsia="Palatino Linotype" w:hAnsi="Palatino Linotype" w:cs="Palatino Linotype"/>
          <w:bCs/>
        </w:rPr>
        <w:t xml:space="preserve">cora de Incidencias, se tenía alguna relacionada con el Recurso de Revisión que nos ocupa, en el cual fue respondido </w:t>
      </w:r>
      <w:r w:rsidR="00A6267C" w:rsidRPr="00A86967">
        <w:rPr>
          <w:rFonts w:ascii="Palatino Linotype" w:eastAsia="Palatino Linotype" w:hAnsi="Palatino Linotype" w:cs="Palatino Linotype"/>
          <w:bCs/>
        </w:rPr>
        <w:t xml:space="preserve">en la misma fecha, </w:t>
      </w:r>
      <w:r w:rsidRPr="00A86967">
        <w:rPr>
          <w:rFonts w:ascii="Palatino Linotype" w:eastAsia="Palatino Linotype" w:hAnsi="Palatino Linotype" w:cs="Palatino Linotype"/>
          <w:bCs/>
        </w:rPr>
        <w:t>de la siguiente forma:</w:t>
      </w:r>
    </w:p>
    <w:p w14:paraId="7280007E" w14:textId="77777777" w:rsidR="001647A9" w:rsidRPr="00A86967" w:rsidRDefault="001647A9" w:rsidP="006327BB">
      <w:pPr>
        <w:spacing w:line="360" w:lineRule="auto"/>
        <w:jc w:val="both"/>
        <w:rPr>
          <w:rFonts w:ascii="Palatino Linotype" w:eastAsia="Palatino Linotype" w:hAnsi="Palatino Linotype" w:cs="Palatino Linotype"/>
          <w:bCs/>
        </w:rPr>
      </w:pPr>
    </w:p>
    <w:p w14:paraId="339FCEF2" w14:textId="794863C5" w:rsidR="001647A9" w:rsidRPr="00A86967" w:rsidRDefault="001647A9" w:rsidP="006327BB">
      <w:pPr>
        <w:spacing w:line="360" w:lineRule="auto"/>
        <w:jc w:val="both"/>
        <w:rPr>
          <w:rFonts w:ascii="Palatino Linotype" w:eastAsia="Palatino Linotype" w:hAnsi="Palatino Linotype" w:cs="Palatino Linotype"/>
          <w:bCs/>
        </w:rPr>
      </w:pPr>
      <w:r w:rsidRPr="00A86967">
        <w:rPr>
          <w:noProof/>
        </w:rPr>
        <w:lastRenderedPageBreak/>
        <w:drawing>
          <wp:inline distT="0" distB="0" distL="0" distR="0" wp14:anchorId="69286550" wp14:editId="569291F0">
            <wp:extent cx="5714421" cy="13144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65" t="39227" r="24134" b="43351"/>
                    <a:stretch/>
                  </pic:blipFill>
                  <pic:spPr bwMode="auto">
                    <a:xfrm>
                      <a:off x="0" y="0"/>
                      <a:ext cx="5754411" cy="1323649"/>
                    </a:xfrm>
                    <a:prstGeom prst="rect">
                      <a:avLst/>
                    </a:prstGeom>
                    <a:ln>
                      <a:noFill/>
                    </a:ln>
                    <a:extLst>
                      <a:ext uri="{53640926-AAD7-44D8-BBD7-CCE9431645EC}">
                        <a14:shadowObscured xmlns:a14="http://schemas.microsoft.com/office/drawing/2010/main"/>
                      </a:ext>
                    </a:extLst>
                  </pic:spPr>
                </pic:pic>
              </a:graphicData>
            </a:graphic>
          </wp:inline>
        </w:drawing>
      </w:r>
    </w:p>
    <w:p w14:paraId="07383005" w14:textId="77777777" w:rsidR="00095BB9" w:rsidRPr="00A86967" w:rsidRDefault="00095BB9" w:rsidP="006327BB">
      <w:pPr>
        <w:spacing w:line="360" w:lineRule="auto"/>
        <w:jc w:val="both"/>
        <w:rPr>
          <w:rFonts w:ascii="Palatino Linotype" w:eastAsia="Palatino Linotype" w:hAnsi="Palatino Linotype" w:cs="Palatino Linotype"/>
          <w:b/>
        </w:rPr>
      </w:pPr>
    </w:p>
    <w:p w14:paraId="5ADBDA0A" w14:textId="48FEE167" w:rsidR="006327BB" w:rsidRPr="00A86967" w:rsidRDefault="006327BB">
      <w:pPr>
        <w:spacing w:line="360" w:lineRule="auto"/>
        <w:jc w:val="both"/>
      </w:pPr>
      <w:r w:rsidRPr="00A86967">
        <w:rPr>
          <w:rFonts w:ascii="Palatino Linotype" w:eastAsia="Palatino Linotype" w:hAnsi="Palatino Linotype" w:cs="Palatino Linotype"/>
          <w:b/>
        </w:rPr>
        <w:t xml:space="preserve">12. Cierre de instrucción. </w:t>
      </w:r>
      <w:r w:rsidRPr="00A86967">
        <w:rPr>
          <w:rFonts w:ascii="Palatino Linotype" w:eastAsia="Palatino Linotype" w:hAnsi="Palatino Linotype" w:cs="Palatino Linotype"/>
        </w:rPr>
        <w:t xml:space="preserve">En fecha </w:t>
      </w:r>
      <w:r w:rsidR="00A22FB1" w:rsidRPr="00A86967">
        <w:rPr>
          <w:rFonts w:ascii="Palatino Linotype" w:eastAsia="Palatino Linotype" w:hAnsi="Palatino Linotype" w:cs="Palatino Linotype"/>
          <w:b/>
        </w:rPr>
        <w:t>diecinueve</w:t>
      </w:r>
      <w:r w:rsidRPr="00A86967">
        <w:rPr>
          <w:rFonts w:ascii="Palatino Linotype" w:eastAsia="Palatino Linotype" w:hAnsi="Palatino Linotype" w:cs="Palatino Linotype"/>
          <w:b/>
        </w:rPr>
        <w:t xml:space="preserve"> de </w:t>
      </w:r>
      <w:r w:rsidR="00A22FB1" w:rsidRPr="00A86967">
        <w:rPr>
          <w:rFonts w:ascii="Palatino Linotype" w:eastAsia="Palatino Linotype" w:hAnsi="Palatino Linotype" w:cs="Palatino Linotype"/>
          <w:b/>
        </w:rPr>
        <w:t>septiembre</w:t>
      </w:r>
      <w:r w:rsidRPr="00A86967">
        <w:rPr>
          <w:rFonts w:ascii="Palatino Linotype" w:eastAsia="Palatino Linotype" w:hAnsi="Palatino Linotype" w:cs="Palatino Linotype"/>
          <w:b/>
        </w:rPr>
        <w:t xml:space="preserve"> del año dos mil veintidós</w:t>
      </w:r>
      <w:r w:rsidRPr="00A8696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73E2585"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6320DB2" w14:textId="77777777" w:rsidR="00464604" w:rsidRPr="00A86967" w:rsidRDefault="000D65B9">
      <w:pPr>
        <w:numPr>
          <w:ilvl w:val="0"/>
          <w:numId w:val="1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3" w:name="_heading=h.30j0zll" w:colFirst="0" w:colLast="0"/>
      <w:bookmarkEnd w:id="3"/>
      <w:r w:rsidRPr="00A86967">
        <w:rPr>
          <w:rFonts w:ascii="Palatino Linotype" w:eastAsia="Palatino Linotype" w:hAnsi="Palatino Linotype" w:cs="Palatino Linotype"/>
          <w:b/>
          <w:sz w:val="22"/>
          <w:szCs w:val="22"/>
        </w:rPr>
        <w:t>C O N S I D E R A N D O</w:t>
      </w:r>
    </w:p>
    <w:p w14:paraId="09445037"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Primero. Competencia. </w:t>
      </w:r>
      <w:r w:rsidRPr="00A8696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w:t>
      </w:r>
      <w:r w:rsidRPr="00A86967">
        <w:rPr>
          <w:rFonts w:ascii="Palatino Linotype" w:eastAsia="Palatino Linotype" w:hAnsi="Palatino Linotype" w:cs="Palatino Linotype"/>
        </w:rPr>
        <w:lastRenderedPageBreak/>
        <w:t>Información Pública del Estado de México y Municipios; 9, fracciones I y XXIV y 11 del Reglamento Interior del Instituto de Transparencia, Acceso a la Información Pública y Protección de Datos Personales del Estado de México y Municipios.</w:t>
      </w:r>
    </w:p>
    <w:p w14:paraId="1CC60CB3"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Segundo. Oportunidad y Procedibilidad del Recurso de Revisión</w:t>
      </w:r>
      <w:r w:rsidRPr="00A8696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4E1E3C6" w14:textId="1599048F"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proporcionó su respuesta a la solicitud de información el </w:t>
      </w:r>
      <w:r w:rsidR="00EB3A76" w:rsidRPr="00A86967">
        <w:rPr>
          <w:rFonts w:ascii="Palatino Linotype" w:eastAsia="Palatino Linotype" w:hAnsi="Palatino Linotype" w:cs="Palatino Linotype"/>
          <w:b/>
          <w:bCs/>
        </w:rPr>
        <w:t>diecinueve</w:t>
      </w:r>
      <w:r w:rsidRPr="00A86967">
        <w:rPr>
          <w:rFonts w:ascii="Palatino Linotype" w:eastAsia="Palatino Linotype" w:hAnsi="Palatino Linotype" w:cs="Palatino Linotype"/>
          <w:b/>
          <w:bCs/>
        </w:rPr>
        <w:t xml:space="preserve"> de abril del dos mil veintidós</w:t>
      </w:r>
      <w:r w:rsidRPr="00A86967">
        <w:rPr>
          <w:rFonts w:ascii="Palatino Linotype" w:eastAsia="Palatino Linotype" w:hAnsi="Palatino Linotype" w:cs="Palatino Linotype"/>
        </w:rPr>
        <w:t xml:space="preserve">, y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presentó su recurso de revisión el </w:t>
      </w:r>
      <w:r w:rsidR="00EB3A76" w:rsidRPr="00A86967">
        <w:rPr>
          <w:rFonts w:ascii="Palatino Linotype" w:eastAsia="Palatino Linotype" w:hAnsi="Palatino Linotype" w:cs="Palatino Linotype"/>
          <w:b/>
          <w:bCs/>
        </w:rPr>
        <w:t>seis</w:t>
      </w:r>
      <w:r w:rsidR="00A57D48" w:rsidRPr="00A86967">
        <w:rPr>
          <w:rFonts w:ascii="Palatino Linotype" w:eastAsia="Palatino Linotype" w:hAnsi="Palatino Linotype" w:cs="Palatino Linotype"/>
          <w:b/>
          <w:bCs/>
        </w:rPr>
        <w:t xml:space="preserve"> de mayo </w:t>
      </w:r>
      <w:r w:rsidRPr="00A86967">
        <w:rPr>
          <w:rFonts w:ascii="Palatino Linotype" w:eastAsia="Palatino Linotype" w:hAnsi="Palatino Linotype" w:cs="Palatino Linotype"/>
          <w:b/>
          <w:bCs/>
        </w:rPr>
        <w:t>del mismo año</w:t>
      </w:r>
      <w:r w:rsidRPr="00A86967">
        <w:rPr>
          <w:rFonts w:ascii="Palatino Linotype" w:eastAsia="Palatino Linotype" w:hAnsi="Palatino Linotype" w:cs="Palatino Linotype"/>
        </w:rPr>
        <w:t>, esto es a</w:t>
      </w:r>
      <w:r w:rsidR="00A57D48" w:rsidRPr="00A86967">
        <w:rPr>
          <w:rFonts w:ascii="Palatino Linotype" w:eastAsia="Palatino Linotype" w:hAnsi="Palatino Linotype" w:cs="Palatino Linotype"/>
        </w:rPr>
        <w:t xml:space="preserve"> los </w:t>
      </w:r>
      <w:r w:rsidR="00EB3A76" w:rsidRPr="00A86967">
        <w:rPr>
          <w:rFonts w:ascii="Palatino Linotype" w:eastAsia="Palatino Linotype" w:hAnsi="Palatino Linotype" w:cs="Palatino Linotype"/>
        </w:rPr>
        <w:t>doce</w:t>
      </w:r>
      <w:r w:rsidR="00A57D48" w:rsidRPr="00A86967">
        <w:rPr>
          <w:rFonts w:ascii="Palatino Linotype" w:eastAsia="Palatino Linotype" w:hAnsi="Palatino Linotype" w:cs="Palatino Linotype"/>
        </w:rPr>
        <w:t xml:space="preserve"> días </w:t>
      </w:r>
      <w:r w:rsidRPr="00A86967">
        <w:rPr>
          <w:rFonts w:ascii="Palatino Linotype" w:eastAsia="Palatino Linotype" w:hAnsi="Palatino Linotype" w:cs="Palatino Linotype"/>
        </w:rPr>
        <w:t>hábil</w:t>
      </w:r>
      <w:r w:rsidR="00A57D48" w:rsidRPr="00A86967">
        <w:rPr>
          <w:rFonts w:ascii="Palatino Linotype" w:eastAsia="Palatino Linotype" w:hAnsi="Palatino Linotype" w:cs="Palatino Linotype"/>
        </w:rPr>
        <w:t>es</w:t>
      </w:r>
      <w:r w:rsidRPr="00A86967">
        <w:rPr>
          <w:rFonts w:ascii="Palatino Linotype" w:eastAsia="Palatino Linotype" w:hAnsi="Palatino Linotype" w:cs="Palatino Linotype"/>
        </w:rPr>
        <w:t xml:space="preserve"> siguiente</w:t>
      </w:r>
      <w:r w:rsidR="00A57D48" w:rsidRPr="00A86967">
        <w:rPr>
          <w:rFonts w:ascii="Palatino Linotype" w:eastAsia="Palatino Linotype" w:hAnsi="Palatino Linotype" w:cs="Palatino Linotype"/>
        </w:rPr>
        <w:t>s</w:t>
      </w:r>
      <w:r w:rsidRPr="00A86967">
        <w:rPr>
          <w:rFonts w:ascii="Palatino Linotype" w:eastAsia="Palatino Linotype" w:hAnsi="Palatino Linotype" w:cs="Palatino Linotype"/>
        </w:rPr>
        <w:t xml:space="preserve"> de aquel en que tuvo conocimiento de la respuesta, evidenciándose que la interposición del recurso se encuentra dentro de los márgenes temporales previstos en el citado precepto legal.</w:t>
      </w:r>
    </w:p>
    <w:p w14:paraId="18EC1E57"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Por cuanto hace a la procedibilidad del recurso de revisión, es de suma importancia señalar que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w:t>
      </w:r>
      <w:r w:rsidRPr="00A86967">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3554A960" w14:textId="77777777" w:rsidR="00464604" w:rsidRPr="00A86967" w:rsidRDefault="000D65B9">
      <w:pPr>
        <w:spacing w:before="240" w:after="240" w:line="276" w:lineRule="auto"/>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Pr="00A86967">
        <w:rPr>
          <w:rFonts w:ascii="Palatino Linotype" w:eastAsia="Palatino Linotype" w:hAnsi="Palatino Linotype" w:cs="Palatino Linotype"/>
          <w:b/>
          <w:i/>
          <w:sz w:val="22"/>
          <w:szCs w:val="22"/>
        </w:rPr>
        <w:t>Las solicitudes anónimas</w:t>
      </w:r>
      <w:r w:rsidRPr="00A86967">
        <w:rPr>
          <w:rFonts w:ascii="Palatino Linotype" w:eastAsia="Palatino Linotype" w:hAnsi="Palatino Linotype" w:cs="Palatino Linotype"/>
          <w:i/>
          <w:sz w:val="22"/>
          <w:szCs w:val="22"/>
        </w:rPr>
        <w:t xml:space="preserve">, con nombre incompleto o seudónimo </w:t>
      </w:r>
      <w:r w:rsidRPr="00A86967">
        <w:rPr>
          <w:rFonts w:ascii="Palatino Linotype" w:eastAsia="Palatino Linotype" w:hAnsi="Palatino Linotype" w:cs="Palatino Linotype"/>
          <w:b/>
          <w:i/>
          <w:sz w:val="22"/>
          <w:szCs w:val="22"/>
        </w:rPr>
        <w:t>serán procedentes para su trámite por parte del sujeto obligado ante quien se presente</w:t>
      </w:r>
      <w:r w:rsidRPr="00A86967">
        <w:rPr>
          <w:rFonts w:ascii="Palatino Linotype" w:eastAsia="Palatino Linotype" w:hAnsi="Palatino Linotype" w:cs="Palatino Linotype"/>
          <w:i/>
          <w:sz w:val="22"/>
          <w:szCs w:val="22"/>
        </w:rPr>
        <w:t>. No podrá requerirse información adicional con motivo del nombre proporcionado por el solicitante."(Sic)</w:t>
      </w:r>
    </w:p>
    <w:p w14:paraId="0BF2A371"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674D82D"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fracciones I y VIII de la ley de la materia, que a la letra dice:</w:t>
      </w:r>
    </w:p>
    <w:p w14:paraId="7B96240A" w14:textId="77777777" w:rsidR="00464604" w:rsidRPr="00A86967" w:rsidRDefault="000D65B9" w:rsidP="009B0327">
      <w:pPr>
        <w:spacing w:line="276" w:lineRule="auto"/>
        <w:ind w:left="851" w:right="616"/>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Pr="00A86967">
        <w:rPr>
          <w:rFonts w:ascii="Palatino Linotype" w:eastAsia="Palatino Linotype" w:hAnsi="Palatino Linotype" w:cs="Palatino Linotype"/>
          <w:b/>
          <w:i/>
          <w:sz w:val="22"/>
          <w:szCs w:val="22"/>
        </w:rPr>
        <w:t xml:space="preserve">Artículo 179. </w:t>
      </w:r>
      <w:r w:rsidRPr="00A8696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9F190D6" w14:textId="77777777" w:rsidR="00464604" w:rsidRPr="00A86967" w:rsidRDefault="00464604" w:rsidP="009B0327">
      <w:pPr>
        <w:spacing w:line="276" w:lineRule="auto"/>
        <w:ind w:left="851" w:right="616"/>
        <w:jc w:val="both"/>
        <w:rPr>
          <w:rFonts w:ascii="Palatino Linotype" w:eastAsia="Palatino Linotype" w:hAnsi="Palatino Linotype" w:cs="Palatino Linotype"/>
          <w:i/>
          <w:sz w:val="22"/>
          <w:szCs w:val="22"/>
        </w:rPr>
      </w:pPr>
    </w:p>
    <w:p w14:paraId="534E4FA9" w14:textId="77777777" w:rsidR="00464604" w:rsidRPr="00A86967" w:rsidRDefault="000D65B9" w:rsidP="009B0327">
      <w:pPr>
        <w:numPr>
          <w:ilvl w:val="0"/>
          <w:numId w:val="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sz w:val="22"/>
          <w:szCs w:val="22"/>
        </w:rPr>
      </w:pPr>
      <w:r w:rsidRPr="00A86967">
        <w:rPr>
          <w:rFonts w:ascii="Palatino Linotype" w:eastAsia="Palatino Linotype" w:hAnsi="Palatino Linotype" w:cs="Palatino Linotype"/>
          <w:b/>
          <w:i/>
          <w:sz w:val="22"/>
          <w:szCs w:val="22"/>
        </w:rPr>
        <w:t>La negativa a la información solicitada;</w:t>
      </w:r>
    </w:p>
    <w:p w14:paraId="7E52F223" w14:textId="77777777" w:rsidR="00464604" w:rsidRPr="00A86967" w:rsidRDefault="000D65B9" w:rsidP="009B0327">
      <w:pPr>
        <w:spacing w:line="276" w:lineRule="auto"/>
        <w:ind w:left="851" w:right="616"/>
        <w:jc w:val="both"/>
        <w:rPr>
          <w:rFonts w:ascii="Palatino Linotype" w:eastAsia="Palatino Linotype" w:hAnsi="Palatino Linotype" w:cs="Palatino Linotype"/>
          <w:b/>
          <w:i/>
          <w:sz w:val="22"/>
          <w:szCs w:val="22"/>
        </w:rPr>
      </w:pPr>
      <w:r w:rsidRPr="00A86967">
        <w:rPr>
          <w:rFonts w:ascii="Palatino Linotype" w:eastAsia="Palatino Linotype" w:hAnsi="Palatino Linotype" w:cs="Palatino Linotype"/>
          <w:b/>
          <w:i/>
          <w:sz w:val="22"/>
          <w:szCs w:val="22"/>
        </w:rPr>
        <w:t xml:space="preserve">… </w:t>
      </w:r>
    </w:p>
    <w:p w14:paraId="4F20308F" w14:textId="77777777" w:rsidR="00464604" w:rsidRPr="00A86967" w:rsidRDefault="000D65B9" w:rsidP="009B0327">
      <w:pPr>
        <w:spacing w:line="276" w:lineRule="auto"/>
        <w:ind w:left="851" w:right="616"/>
        <w:jc w:val="both"/>
        <w:rPr>
          <w:rFonts w:ascii="Palatino Linotype" w:eastAsia="Palatino Linotype" w:hAnsi="Palatino Linotype" w:cs="Palatino Linotype"/>
          <w:b/>
          <w:i/>
          <w:sz w:val="22"/>
          <w:szCs w:val="22"/>
        </w:rPr>
      </w:pPr>
      <w:r w:rsidRPr="00A86967">
        <w:rPr>
          <w:rFonts w:ascii="Palatino Linotype" w:eastAsia="Palatino Linotype" w:hAnsi="Palatino Linotype" w:cs="Palatino Linotype"/>
          <w:b/>
          <w:i/>
          <w:sz w:val="22"/>
          <w:szCs w:val="22"/>
        </w:rPr>
        <w:t>VIII.     La notificación, entrega o puesta a disposición de información en una modalidad o formato distinto al solicitado;” (Sic)</w:t>
      </w:r>
    </w:p>
    <w:p w14:paraId="20F3C3EE" w14:textId="77777777" w:rsidR="00464604" w:rsidRPr="00A86967" w:rsidRDefault="000D65B9">
      <w:pPr>
        <w:pBdr>
          <w:top w:val="nil"/>
          <w:left w:val="nil"/>
          <w:bottom w:val="nil"/>
          <w:right w:val="nil"/>
          <w:between w:val="nil"/>
        </w:pBdr>
        <w:spacing w:before="280" w:after="280" w:line="360" w:lineRule="auto"/>
        <w:jc w:val="both"/>
      </w:pPr>
      <w:r w:rsidRPr="00A86967">
        <w:rPr>
          <w:rFonts w:ascii="Palatino Linotype" w:eastAsia="Palatino Linotype" w:hAnsi="Palatino Linotype" w:cs="Palatino Linotype"/>
          <w:b/>
        </w:rPr>
        <w:t xml:space="preserve">Tercero. Materia de la revisión. </w:t>
      </w:r>
      <w:r w:rsidRPr="00A86967">
        <w:rPr>
          <w:rFonts w:ascii="Palatino Linotype" w:eastAsia="Palatino Linotype" w:hAnsi="Palatino Linotype" w:cs="Palatino Linotype"/>
        </w:rPr>
        <w:t xml:space="preserve">De la revisión a las constancias y documentos que obran en el expediente electrónico se advierte, que el tema sobre el que este Órgano </w:t>
      </w:r>
      <w:r w:rsidRPr="00A86967">
        <w:rPr>
          <w:rFonts w:ascii="Palatino Linotype" w:eastAsia="Palatino Linotype" w:hAnsi="Palatino Linotype" w:cs="Palatino Linotype"/>
        </w:rPr>
        <w:lastRenderedPageBreak/>
        <w:t xml:space="preserve">Garante de Transparencia y Acceso a la Información se pronunciará será: </w:t>
      </w:r>
      <w:r w:rsidRPr="00A8696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A86967">
        <w:rPr>
          <w:rFonts w:ascii="Palatino Linotype" w:eastAsia="Palatino Linotype" w:hAnsi="Palatino Linotype" w:cs="Palatino Linotype"/>
        </w:rPr>
        <w:t xml:space="preserve">de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o en su defecto, en caso de ser procedente, ordenar la entrega de información oportuna.</w:t>
      </w:r>
    </w:p>
    <w:p w14:paraId="42B03D1B"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Cuarto. Estudio del asunto. </w:t>
      </w:r>
      <w:r w:rsidRPr="00A86967">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E24FEC2" w14:textId="77777777" w:rsidR="00464604" w:rsidRPr="00A86967"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8696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C4E6364" w14:textId="77777777" w:rsidR="00464604" w:rsidRPr="00A86967" w:rsidRDefault="000D65B9">
      <w:pPr>
        <w:tabs>
          <w:tab w:val="left" w:pos="709"/>
        </w:tabs>
        <w:spacing w:line="276" w:lineRule="auto"/>
        <w:ind w:left="851" w:right="850"/>
        <w:jc w:val="both"/>
        <w:rPr>
          <w:rFonts w:ascii="Palatino Linotype" w:eastAsia="Palatino Linotype" w:hAnsi="Palatino Linotype" w:cs="Palatino Linotype"/>
          <w:b/>
          <w:i/>
          <w:sz w:val="22"/>
          <w:szCs w:val="22"/>
        </w:rPr>
      </w:pPr>
      <w:r w:rsidRPr="00A8696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647EA8B" w14:textId="77777777" w:rsidR="00464604" w:rsidRPr="00A86967"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86967">
        <w:rPr>
          <w:rFonts w:ascii="Palatino Linotype" w:eastAsia="Palatino Linotype" w:hAnsi="Palatino Linotype" w:cs="Palatino Linotype"/>
          <w:i/>
          <w:sz w:val="22"/>
          <w:szCs w:val="22"/>
        </w:rPr>
        <w:t xml:space="preserve"> En consecuencia, el </w:t>
      </w:r>
      <w:r w:rsidRPr="00A86967">
        <w:rPr>
          <w:rFonts w:ascii="Palatino Linotype" w:eastAsia="Palatino Linotype" w:hAnsi="Palatino Linotype" w:cs="Palatino Linotype"/>
          <w:i/>
          <w:sz w:val="22"/>
          <w:szCs w:val="22"/>
        </w:rPr>
        <w:lastRenderedPageBreak/>
        <w:t>Estado deberá prevenir, investigar, sancionar y reparar las violaciones a los derechos humanos, en los términos que establezca la ley</w:t>
      </w:r>
    </w:p>
    <w:p w14:paraId="5FFD89AC" w14:textId="77777777" w:rsidR="00464604" w:rsidRPr="00A86967" w:rsidRDefault="000D65B9">
      <w:pPr>
        <w:tabs>
          <w:tab w:val="left" w:pos="709"/>
        </w:tabs>
        <w:ind w:left="851" w:right="85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p>
    <w:p w14:paraId="1C9767A6" w14:textId="77777777" w:rsidR="00464604" w:rsidRPr="00A86967" w:rsidRDefault="000D65B9">
      <w:pPr>
        <w:ind w:left="851" w:right="90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“Artículo 6o.</w:t>
      </w:r>
    </w:p>
    <w:p w14:paraId="77700ED0" w14:textId="77777777" w:rsidR="00464604" w:rsidRPr="00A86967" w:rsidRDefault="000D65B9">
      <w:pPr>
        <w:ind w:left="851" w:right="90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p>
    <w:p w14:paraId="20F534A8" w14:textId="77777777" w:rsidR="00464604" w:rsidRPr="00A86967" w:rsidRDefault="000D65B9">
      <w:pPr>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A. Para el ejercicio del derecho de acceso a la información, la Federación y </w:t>
      </w:r>
      <w:r w:rsidRPr="00A86967">
        <w:rPr>
          <w:rFonts w:ascii="Palatino Linotype" w:eastAsia="Palatino Linotype" w:hAnsi="Palatino Linotype" w:cs="Palatino Linotype"/>
          <w:b/>
          <w:i/>
          <w:sz w:val="22"/>
          <w:szCs w:val="22"/>
          <w:u w:val="single"/>
        </w:rPr>
        <w:t>las entidades federativas</w:t>
      </w:r>
      <w:r w:rsidRPr="00A86967">
        <w:rPr>
          <w:rFonts w:ascii="Palatino Linotype" w:eastAsia="Palatino Linotype" w:hAnsi="Palatino Linotype" w:cs="Palatino Linotype"/>
          <w:b/>
          <w:i/>
          <w:sz w:val="22"/>
          <w:szCs w:val="22"/>
        </w:rPr>
        <w:t>,</w:t>
      </w:r>
      <w:r w:rsidRPr="00A86967">
        <w:rPr>
          <w:rFonts w:ascii="Palatino Linotype" w:eastAsia="Palatino Linotype" w:hAnsi="Palatino Linotype" w:cs="Palatino Linotype"/>
          <w:i/>
          <w:sz w:val="22"/>
          <w:szCs w:val="22"/>
        </w:rPr>
        <w:t xml:space="preserve"> en el ámbito de sus respectivas competencias, se regirán por los siguientes principios y bases:</w:t>
      </w:r>
    </w:p>
    <w:p w14:paraId="79F1C481" w14:textId="77777777" w:rsidR="00464604" w:rsidRPr="00A86967" w:rsidRDefault="000D65B9">
      <w:pPr>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w:t>
      </w:r>
    </w:p>
    <w:p w14:paraId="4B0C80E6" w14:textId="77777777" w:rsidR="00464604" w:rsidRPr="00A86967" w:rsidRDefault="000D65B9">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I. </w:t>
      </w:r>
      <w:r w:rsidRPr="00A8696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86967">
        <w:rPr>
          <w:rFonts w:ascii="Palatino Linotype" w:eastAsia="Palatino Linotype" w:hAnsi="Palatino Linotype" w:cs="Palatino Linotype"/>
          <w:i/>
          <w:sz w:val="22"/>
          <w:szCs w:val="22"/>
        </w:rPr>
        <w:t xml:space="preserve"> Ejecutivo, Legislativo </w:t>
      </w:r>
      <w:r w:rsidRPr="00A86967">
        <w:rPr>
          <w:rFonts w:ascii="Palatino Linotype" w:eastAsia="Palatino Linotype" w:hAnsi="Palatino Linotype" w:cs="Palatino Linotype"/>
          <w:b/>
          <w:i/>
          <w:sz w:val="22"/>
          <w:szCs w:val="22"/>
          <w:u w:val="single"/>
        </w:rPr>
        <w:t>y Judicial</w:t>
      </w:r>
      <w:r w:rsidRPr="00A8696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86967">
        <w:rPr>
          <w:rFonts w:ascii="Palatino Linotype" w:eastAsia="Palatino Linotype" w:hAnsi="Palatino Linotype" w:cs="Palatino Linotype"/>
          <w:b/>
          <w:i/>
          <w:sz w:val="22"/>
          <w:szCs w:val="22"/>
        </w:rPr>
        <w:t>es pública y sólo podrá ser reservada temporalmente por razones de interés público y seguridad nacional,</w:t>
      </w:r>
      <w:r w:rsidRPr="00A8696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B9D118" w14:textId="77777777" w:rsidR="00464604" w:rsidRPr="00A86967" w:rsidRDefault="000D65B9">
      <w:pPr>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w:t>
      </w:r>
    </w:p>
    <w:p w14:paraId="289761E2" w14:textId="77777777" w:rsidR="00464604" w:rsidRPr="00A86967" w:rsidRDefault="000D65B9">
      <w:pPr>
        <w:spacing w:line="276" w:lineRule="auto"/>
        <w:ind w:left="851" w:right="851"/>
        <w:jc w:val="both"/>
        <w:rPr>
          <w:rFonts w:ascii="Palatino Linotype" w:eastAsia="Palatino Linotype" w:hAnsi="Palatino Linotype" w:cs="Palatino Linotype"/>
          <w:b/>
          <w:i/>
          <w:sz w:val="22"/>
          <w:szCs w:val="22"/>
        </w:rPr>
      </w:pPr>
      <w:r w:rsidRPr="00A8696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292DE9C" w14:textId="77777777" w:rsidR="00464604" w:rsidRPr="00A86967" w:rsidRDefault="000D65B9">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w:t>
      </w:r>
    </w:p>
    <w:p w14:paraId="6772F9C2" w14:textId="77777777" w:rsidR="00464604" w:rsidRPr="00A86967" w:rsidRDefault="000D65B9">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III. </w:t>
      </w:r>
      <w:r w:rsidRPr="00A8696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86967">
        <w:rPr>
          <w:rFonts w:ascii="Palatino Linotype" w:eastAsia="Palatino Linotype" w:hAnsi="Palatino Linotype" w:cs="Palatino Linotype"/>
          <w:i/>
          <w:sz w:val="22"/>
          <w:szCs w:val="22"/>
        </w:rPr>
        <w:t xml:space="preserve"> a sus datos personales o a la rectificación de éstos.</w:t>
      </w:r>
    </w:p>
    <w:p w14:paraId="40E487AE" w14:textId="77777777" w:rsidR="00464604" w:rsidRPr="00A86967" w:rsidRDefault="000D65B9">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w:t>
      </w:r>
    </w:p>
    <w:p w14:paraId="1A35EFE3" w14:textId="77777777" w:rsidR="00464604" w:rsidRPr="00A86967" w:rsidRDefault="000D65B9">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IV. </w:t>
      </w:r>
      <w:r w:rsidRPr="00A8696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2408A7E" w14:textId="77777777" w:rsidR="00464604" w:rsidRPr="00A86967" w:rsidRDefault="00464604">
      <w:pPr>
        <w:spacing w:line="276" w:lineRule="auto"/>
        <w:ind w:left="851" w:right="851"/>
        <w:jc w:val="both"/>
        <w:rPr>
          <w:rFonts w:ascii="Palatino Linotype" w:eastAsia="Palatino Linotype" w:hAnsi="Palatino Linotype" w:cs="Palatino Linotype"/>
          <w:i/>
          <w:sz w:val="22"/>
          <w:szCs w:val="22"/>
        </w:rPr>
      </w:pPr>
    </w:p>
    <w:p w14:paraId="210DD200" w14:textId="77777777" w:rsidR="00464604" w:rsidRPr="00A86967" w:rsidRDefault="000D65B9">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V. </w:t>
      </w:r>
      <w:r w:rsidRPr="00A86967">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A86967">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14:paraId="2A3E15C1" w14:textId="77777777" w:rsidR="00464604" w:rsidRPr="00A86967" w:rsidRDefault="000D65B9">
      <w:pPr>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w:t>
      </w:r>
    </w:p>
    <w:p w14:paraId="2AD55918" w14:textId="77777777" w:rsidR="00464604" w:rsidRPr="00A86967" w:rsidRDefault="000D65B9">
      <w:pPr>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VI. </w:t>
      </w:r>
      <w:r w:rsidRPr="00A8696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5C7A83D" w14:textId="77777777" w:rsidR="00464604" w:rsidRPr="00A86967" w:rsidRDefault="000D65B9">
      <w:pPr>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w:t>
      </w:r>
    </w:p>
    <w:p w14:paraId="678E00AD" w14:textId="77777777" w:rsidR="00464604" w:rsidRPr="00A86967" w:rsidRDefault="000D65B9">
      <w:pPr>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VII. </w:t>
      </w:r>
      <w:r w:rsidRPr="00A8696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DBCE8DA" w14:textId="77777777" w:rsidR="00464604" w:rsidRPr="00A86967" w:rsidRDefault="00464604">
      <w:pPr>
        <w:ind w:right="851"/>
        <w:jc w:val="both"/>
        <w:rPr>
          <w:rFonts w:ascii="Palatino Linotype" w:eastAsia="Palatino Linotype" w:hAnsi="Palatino Linotype" w:cs="Palatino Linotype"/>
          <w:i/>
          <w:sz w:val="22"/>
          <w:szCs w:val="22"/>
        </w:rPr>
      </w:pPr>
    </w:p>
    <w:p w14:paraId="633DE4A3" w14:textId="77777777" w:rsidR="00464604" w:rsidRPr="00A86967" w:rsidRDefault="000D65B9">
      <w:pPr>
        <w:tabs>
          <w:tab w:val="left" w:pos="709"/>
        </w:tabs>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8791B34" w14:textId="77777777" w:rsidR="00464604" w:rsidRPr="00A86967" w:rsidRDefault="000D65B9">
      <w:pPr>
        <w:spacing w:before="12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primer lugar, es conveniente analizar si la respuesta del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A86967">
        <w:rPr>
          <w:rFonts w:ascii="Palatino Linotype" w:eastAsia="Palatino Linotype" w:hAnsi="Palatino Linotype" w:cs="Palatino Linotype"/>
        </w:rPr>
        <w:lastRenderedPageBreak/>
        <w:t>establece dicha determinación, que a continuación se trascribe para un mejor entendimiento:</w:t>
      </w:r>
    </w:p>
    <w:p w14:paraId="39157980" w14:textId="77777777" w:rsidR="00464604" w:rsidRPr="00A86967" w:rsidRDefault="000D65B9" w:rsidP="00A22FB1">
      <w:pPr>
        <w:spacing w:before="240" w:line="276" w:lineRule="auto"/>
        <w:ind w:left="709" w:right="76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Pr="00A86967">
        <w:rPr>
          <w:rFonts w:ascii="Palatino Linotype" w:eastAsia="Palatino Linotype" w:hAnsi="Palatino Linotype" w:cs="Palatino Linotype"/>
          <w:b/>
          <w:i/>
          <w:sz w:val="22"/>
          <w:szCs w:val="22"/>
        </w:rPr>
        <w:t>Artículo 4.</w:t>
      </w:r>
      <w:r w:rsidRPr="00A8696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71A572" w14:textId="77777777" w:rsidR="009B0327" w:rsidRPr="00A86967" w:rsidRDefault="009B0327" w:rsidP="00A22FB1">
      <w:pPr>
        <w:spacing w:line="276" w:lineRule="auto"/>
        <w:ind w:left="709" w:right="760"/>
        <w:jc w:val="both"/>
        <w:rPr>
          <w:rFonts w:ascii="Palatino Linotype" w:eastAsia="Palatino Linotype" w:hAnsi="Palatino Linotype" w:cs="Palatino Linotype"/>
          <w:b/>
          <w:i/>
          <w:sz w:val="22"/>
          <w:szCs w:val="22"/>
        </w:rPr>
      </w:pPr>
    </w:p>
    <w:p w14:paraId="28D05348" w14:textId="77777777" w:rsidR="00464604" w:rsidRPr="00A86967" w:rsidRDefault="000D65B9" w:rsidP="00A22FB1">
      <w:pPr>
        <w:spacing w:line="276" w:lineRule="auto"/>
        <w:ind w:left="709" w:right="76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8696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17B5DD" w14:textId="77777777" w:rsidR="00464604" w:rsidRPr="00A86967" w:rsidRDefault="00464604" w:rsidP="00A22FB1">
      <w:pPr>
        <w:spacing w:line="276" w:lineRule="auto"/>
        <w:ind w:left="709" w:right="760"/>
        <w:jc w:val="both"/>
        <w:rPr>
          <w:rFonts w:ascii="Palatino Linotype" w:eastAsia="Palatino Linotype" w:hAnsi="Palatino Linotype" w:cs="Palatino Linotype"/>
          <w:i/>
          <w:sz w:val="22"/>
          <w:szCs w:val="22"/>
        </w:rPr>
      </w:pPr>
    </w:p>
    <w:p w14:paraId="37A8CEC7" w14:textId="77777777" w:rsidR="00464604" w:rsidRPr="00A86967" w:rsidRDefault="000D65B9" w:rsidP="00A22FB1">
      <w:pPr>
        <w:spacing w:line="276" w:lineRule="auto"/>
        <w:ind w:left="709" w:right="76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86967">
        <w:rPr>
          <w:rFonts w:ascii="Palatino Linotype" w:eastAsia="Palatino Linotype" w:hAnsi="Palatino Linotype" w:cs="Palatino Linotype"/>
          <w:i/>
          <w:sz w:val="22"/>
          <w:szCs w:val="22"/>
        </w:rPr>
        <w:t>.”(Sic)</w:t>
      </w:r>
    </w:p>
    <w:p w14:paraId="62118CEB" w14:textId="77777777" w:rsidR="00464604" w:rsidRPr="00A86967" w:rsidRDefault="00464604">
      <w:pPr>
        <w:ind w:left="709" w:right="760"/>
        <w:jc w:val="both"/>
        <w:rPr>
          <w:rFonts w:ascii="Palatino Linotype" w:eastAsia="Palatino Linotype" w:hAnsi="Palatino Linotype" w:cs="Palatino Linotype"/>
          <w:i/>
        </w:rPr>
      </w:pPr>
    </w:p>
    <w:p w14:paraId="56581166"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BA063D4" w14:textId="77777777" w:rsidR="00464604" w:rsidRPr="00A86967" w:rsidRDefault="000D65B9" w:rsidP="00A22FB1">
      <w:pPr>
        <w:spacing w:line="276" w:lineRule="auto"/>
        <w:ind w:left="567" w:right="758"/>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lastRenderedPageBreak/>
        <w:t>“</w:t>
      </w:r>
      <w:r w:rsidRPr="00A86967">
        <w:rPr>
          <w:rFonts w:ascii="Palatino Linotype" w:eastAsia="Palatino Linotype" w:hAnsi="Palatino Linotype" w:cs="Palatino Linotype"/>
          <w:b/>
          <w:i/>
          <w:sz w:val="22"/>
          <w:szCs w:val="22"/>
        </w:rPr>
        <w:t>Artículo12.-</w:t>
      </w:r>
      <w:r w:rsidRPr="00A8696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3227377" w14:textId="77777777" w:rsidR="00464604" w:rsidRPr="00A86967" w:rsidRDefault="00464604" w:rsidP="00A22FB1">
      <w:pPr>
        <w:spacing w:line="276" w:lineRule="auto"/>
        <w:ind w:left="567" w:right="758"/>
        <w:jc w:val="both"/>
        <w:rPr>
          <w:rFonts w:ascii="Palatino Linotype" w:eastAsia="Palatino Linotype" w:hAnsi="Palatino Linotype" w:cs="Palatino Linotype"/>
          <w:i/>
          <w:sz w:val="22"/>
          <w:szCs w:val="22"/>
        </w:rPr>
      </w:pPr>
    </w:p>
    <w:p w14:paraId="7BB45F96" w14:textId="77777777" w:rsidR="00464604" w:rsidRPr="00A86967" w:rsidRDefault="000D65B9" w:rsidP="00A22FB1">
      <w:pPr>
        <w:spacing w:line="276" w:lineRule="auto"/>
        <w:ind w:left="567" w:right="758"/>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86967">
        <w:rPr>
          <w:rFonts w:ascii="Palatino Linotype" w:eastAsia="Palatino Linotype" w:hAnsi="Palatino Linotype" w:cs="Palatino Linotype"/>
          <w:i/>
          <w:sz w:val="22"/>
          <w:szCs w:val="22"/>
        </w:rPr>
        <w:t xml:space="preserve">. </w:t>
      </w:r>
      <w:r w:rsidRPr="00A86967">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1C40902" w14:textId="77777777" w:rsidR="00464604" w:rsidRPr="00A86967" w:rsidRDefault="00464604" w:rsidP="00A22FB1">
      <w:pPr>
        <w:spacing w:line="276" w:lineRule="auto"/>
        <w:ind w:right="-93"/>
        <w:jc w:val="both"/>
        <w:rPr>
          <w:rFonts w:ascii="Palatino Linotype" w:eastAsia="Palatino Linotype" w:hAnsi="Palatino Linotype" w:cs="Palatino Linotype"/>
        </w:rPr>
      </w:pPr>
    </w:p>
    <w:p w14:paraId="689A73F5"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85F5CDE" w14:textId="77777777" w:rsidR="00464604" w:rsidRPr="00A86967" w:rsidRDefault="00464604">
      <w:pPr>
        <w:spacing w:line="360" w:lineRule="auto"/>
        <w:ind w:right="49"/>
        <w:jc w:val="both"/>
        <w:rPr>
          <w:rFonts w:ascii="Palatino Linotype" w:eastAsia="Palatino Linotype" w:hAnsi="Palatino Linotype" w:cs="Palatino Linotype"/>
        </w:rPr>
      </w:pPr>
    </w:p>
    <w:p w14:paraId="4D7A627A" w14:textId="77777777" w:rsidR="00464604" w:rsidRPr="00A86967" w:rsidRDefault="000D65B9">
      <w:pPr>
        <w:spacing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20B424" w14:textId="77777777" w:rsidR="00464604" w:rsidRPr="00A86967" w:rsidRDefault="00464604">
      <w:pPr>
        <w:spacing w:line="360" w:lineRule="auto"/>
        <w:ind w:right="49"/>
        <w:jc w:val="both"/>
        <w:rPr>
          <w:rFonts w:ascii="Palatino Linotype" w:eastAsia="Palatino Linotype" w:hAnsi="Palatino Linotype" w:cs="Palatino Linotype"/>
        </w:rPr>
      </w:pPr>
    </w:p>
    <w:p w14:paraId="359B4BD7" w14:textId="57E4C6C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lastRenderedPageBreak/>
        <w:t xml:space="preserve">Por otra parte, conviene mencionar que la Ley de Transparencia vigente en el Estado de México refiere: </w:t>
      </w:r>
    </w:p>
    <w:p w14:paraId="7EAA9B41" w14:textId="77777777" w:rsidR="009B0327" w:rsidRPr="00A86967" w:rsidRDefault="009B0327">
      <w:pPr>
        <w:spacing w:line="360" w:lineRule="auto"/>
        <w:jc w:val="both"/>
        <w:rPr>
          <w:rFonts w:ascii="Palatino Linotype" w:eastAsia="Palatino Linotype" w:hAnsi="Palatino Linotype" w:cs="Palatino Linotype"/>
        </w:rPr>
      </w:pPr>
    </w:p>
    <w:p w14:paraId="21B94A94" w14:textId="77777777" w:rsidR="00464604" w:rsidRPr="00A86967" w:rsidRDefault="000D65B9" w:rsidP="00A22FB1">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“Artículo 18.</w:t>
      </w:r>
      <w:r w:rsidRPr="00A86967">
        <w:rPr>
          <w:rFonts w:ascii="Palatino Linotype" w:eastAsia="Palatino Linotype" w:hAnsi="Palatino Linotype" w:cs="Palatino Linotype"/>
          <w:i/>
          <w:sz w:val="22"/>
          <w:szCs w:val="22"/>
        </w:rPr>
        <w:t xml:space="preserve"> </w:t>
      </w:r>
      <w:r w:rsidRPr="00A86967">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A86967">
        <w:rPr>
          <w:rFonts w:ascii="Palatino Linotype" w:eastAsia="Palatino Linotype" w:hAnsi="Palatino Linotype" w:cs="Palatino Linotype"/>
          <w:i/>
          <w:sz w:val="22"/>
          <w:szCs w:val="22"/>
        </w:rPr>
        <w:t xml:space="preserve"> y reutilización de la información que generen.</w:t>
      </w:r>
    </w:p>
    <w:p w14:paraId="5C6ED094" w14:textId="77777777" w:rsidR="00464604" w:rsidRPr="00A86967" w:rsidRDefault="00464604" w:rsidP="00A22FB1">
      <w:pPr>
        <w:spacing w:line="276" w:lineRule="auto"/>
        <w:ind w:left="851" w:right="851"/>
        <w:jc w:val="both"/>
        <w:rPr>
          <w:rFonts w:ascii="Palatino Linotype" w:eastAsia="Palatino Linotype" w:hAnsi="Palatino Linotype" w:cs="Palatino Linotype"/>
          <w:b/>
          <w:i/>
          <w:sz w:val="22"/>
          <w:szCs w:val="22"/>
        </w:rPr>
      </w:pPr>
    </w:p>
    <w:p w14:paraId="22449C2D" w14:textId="77777777" w:rsidR="00464604" w:rsidRPr="00A86967" w:rsidRDefault="000D65B9" w:rsidP="00A22FB1">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Artículo 19. </w:t>
      </w:r>
      <w:r w:rsidRPr="00A86967">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A86967">
        <w:rPr>
          <w:rFonts w:ascii="Palatino Linotype" w:eastAsia="Palatino Linotype" w:hAnsi="Palatino Linotype" w:cs="Palatino Linotype"/>
          <w:i/>
          <w:sz w:val="22"/>
          <w:szCs w:val="22"/>
        </w:rPr>
        <w:t>.</w:t>
      </w:r>
    </w:p>
    <w:p w14:paraId="3D283F18" w14:textId="77777777" w:rsidR="00464604" w:rsidRPr="00A86967" w:rsidRDefault="00464604" w:rsidP="00A22FB1">
      <w:pPr>
        <w:spacing w:line="276" w:lineRule="auto"/>
        <w:ind w:left="851" w:right="851"/>
        <w:jc w:val="both"/>
        <w:rPr>
          <w:rFonts w:ascii="Palatino Linotype" w:eastAsia="Palatino Linotype" w:hAnsi="Palatino Linotype" w:cs="Palatino Linotype"/>
          <w:i/>
          <w:sz w:val="22"/>
          <w:szCs w:val="22"/>
        </w:rPr>
      </w:pPr>
    </w:p>
    <w:p w14:paraId="4C093FE7" w14:textId="77777777" w:rsidR="00464604" w:rsidRPr="00A86967" w:rsidRDefault="000D65B9" w:rsidP="00A22FB1">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9E56600" w14:textId="77777777" w:rsidR="00464604" w:rsidRPr="00A86967" w:rsidRDefault="00464604" w:rsidP="00A22FB1">
      <w:pPr>
        <w:spacing w:line="276" w:lineRule="auto"/>
        <w:ind w:left="851" w:right="851"/>
        <w:jc w:val="both"/>
        <w:rPr>
          <w:rFonts w:ascii="Palatino Linotype" w:eastAsia="Palatino Linotype" w:hAnsi="Palatino Linotype" w:cs="Palatino Linotype"/>
          <w:i/>
          <w:sz w:val="22"/>
          <w:szCs w:val="22"/>
        </w:rPr>
      </w:pPr>
    </w:p>
    <w:p w14:paraId="1086C2C1" w14:textId="77777777" w:rsidR="00464604" w:rsidRPr="00A86967" w:rsidRDefault="000D65B9" w:rsidP="00A22FB1">
      <w:pPr>
        <w:spacing w:line="276" w:lineRule="auto"/>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CEA14CC" w14:textId="77777777" w:rsidR="00464604" w:rsidRPr="00A86967" w:rsidRDefault="00464604">
      <w:pPr>
        <w:spacing w:line="360" w:lineRule="auto"/>
        <w:jc w:val="both"/>
        <w:rPr>
          <w:rFonts w:ascii="Palatino Linotype" w:eastAsia="Palatino Linotype" w:hAnsi="Palatino Linotype" w:cs="Palatino Linotype"/>
        </w:rPr>
      </w:pPr>
    </w:p>
    <w:p w14:paraId="5B2C8FCE"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A86967">
        <w:rPr>
          <w:rFonts w:ascii="Palatino Linotype" w:eastAsia="Palatino Linotype" w:hAnsi="Palatino Linotype" w:cs="Palatino Linotype"/>
        </w:rPr>
        <w:lastRenderedPageBreak/>
        <w:t>establece en la Ley de Transparencia y Acceso a la Información Pública del Estado de México y Municipios.</w:t>
      </w:r>
    </w:p>
    <w:p w14:paraId="5795A66E" w14:textId="77777777" w:rsidR="00464604" w:rsidRPr="00A86967" w:rsidRDefault="00464604">
      <w:pPr>
        <w:spacing w:line="360" w:lineRule="auto"/>
        <w:jc w:val="both"/>
        <w:rPr>
          <w:rFonts w:ascii="Palatino Linotype" w:eastAsia="Palatino Linotype" w:hAnsi="Palatino Linotype" w:cs="Palatino Linotype"/>
        </w:rPr>
      </w:pPr>
    </w:p>
    <w:p w14:paraId="231EA693"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E91C5B" w14:textId="77777777" w:rsidR="00464604" w:rsidRPr="00A86967" w:rsidRDefault="00464604">
      <w:pPr>
        <w:ind w:left="851" w:right="899"/>
        <w:jc w:val="both"/>
        <w:rPr>
          <w:rFonts w:ascii="Palatino Linotype" w:eastAsia="Palatino Linotype" w:hAnsi="Palatino Linotype" w:cs="Palatino Linotype"/>
          <w:i/>
          <w:sz w:val="22"/>
          <w:szCs w:val="22"/>
        </w:rPr>
      </w:pPr>
    </w:p>
    <w:p w14:paraId="2EF1CFC9" w14:textId="77777777" w:rsidR="00464604" w:rsidRPr="00A86967" w:rsidRDefault="000D65B9">
      <w:pPr>
        <w:spacing w:line="276" w:lineRule="auto"/>
        <w:ind w:left="851" w:right="89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Pr="00A86967">
        <w:rPr>
          <w:rFonts w:ascii="Palatino Linotype" w:eastAsia="Palatino Linotype" w:hAnsi="Palatino Linotype" w:cs="Palatino Linotype"/>
          <w:b/>
          <w:i/>
          <w:sz w:val="22"/>
          <w:szCs w:val="22"/>
        </w:rPr>
        <w:t xml:space="preserve">Artículo 3. </w:t>
      </w:r>
      <w:r w:rsidRPr="00A86967">
        <w:rPr>
          <w:rFonts w:ascii="Palatino Linotype" w:eastAsia="Palatino Linotype" w:hAnsi="Palatino Linotype" w:cs="Palatino Linotype"/>
          <w:i/>
          <w:sz w:val="22"/>
          <w:szCs w:val="22"/>
        </w:rPr>
        <w:t>Para los efectos de la presente Ley se entenderá por:</w:t>
      </w:r>
    </w:p>
    <w:p w14:paraId="0DBD2E1C" w14:textId="77777777" w:rsidR="00464604" w:rsidRPr="00A86967" w:rsidRDefault="000D65B9">
      <w:pPr>
        <w:spacing w:line="276" w:lineRule="auto"/>
        <w:ind w:left="851" w:right="89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p>
    <w:p w14:paraId="2D9EA4B7" w14:textId="77777777" w:rsidR="00464604" w:rsidRPr="00A86967" w:rsidRDefault="000D65B9" w:rsidP="00A22FB1">
      <w:pPr>
        <w:spacing w:line="276" w:lineRule="auto"/>
        <w:ind w:left="851" w:right="89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XI. Documento:</w:t>
      </w:r>
      <w:r w:rsidRPr="00A86967">
        <w:rPr>
          <w:rFonts w:ascii="Palatino Linotype" w:eastAsia="Palatino Linotype" w:hAnsi="Palatino Linotype" w:cs="Palatino Linotype"/>
          <w:i/>
          <w:sz w:val="22"/>
          <w:szCs w:val="22"/>
        </w:rPr>
        <w:t xml:space="preserve"> Los expedientes, reportes, estudios, actas</w:t>
      </w:r>
      <w:r w:rsidRPr="00A86967">
        <w:rPr>
          <w:rFonts w:ascii="Palatino Linotype" w:eastAsia="Palatino Linotype" w:hAnsi="Palatino Linotype" w:cs="Palatino Linotype"/>
          <w:b/>
          <w:i/>
          <w:sz w:val="22"/>
          <w:szCs w:val="22"/>
        </w:rPr>
        <w:t>,</w:t>
      </w:r>
      <w:r w:rsidRPr="00A8696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A21D154" w14:textId="77777777" w:rsidR="00464604" w:rsidRPr="00A86967" w:rsidRDefault="00464604">
      <w:pPr>
        <w:spacing w:line="276" w:lineRule="auto"/>
        <w:ind w:left="851" w:right="899"/>
        <w:jc w:val="both"/>
        <w:rPr>
          <w:rFonts w:ascii="Palatino Linotype" w:eastAsia="Palatino Linotype" w:hAnsi="Palatino Linotype" w:cs="Palatino Linotype"/>
          <w:sz w:val="22"/>
          <w:szCs w:val="22"/>
        </w:rPr>
      </w:pPr>
    </w:p>
    <w:p w14:paraId="3E685CFB" w14:textId="77777777" w:rsidR="00464604" w:rsidRPr="00A86967" w:rsidRDefault="000D65B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A86967">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44C3DE61" w14:textId="77777777" w:rsidR="00464604" w:rsidRPr="00A86967" w:rsidRDefault="00464604">
      <w:pPr>
        <w:ind w:left="851" w:right="899"/>
        <w:jc w:val="both"/>
        <w:rPr>
          <w:rFonts w:ascii="Palatino Linotype" w:eastAsia="Palatino Linotype" w:hAnsi="Palatino Linotype" w:cs="Palatino Linotype"/>
        </w:rPr>
      </w:pPr>
    </w:p>
    <w:p w14:paraId="2936F6DF" w14:textId="77777777" w:rsidR="00464604" w:rsidRPr="00A86967" w:rsidRDefault="000D65B9">
      <w:pPr>
        <w:ind w:left="851" w:right="899"/>
        <w:jc w:val="both"/>
        <w:rPr>
          <w:rFonts w:ascii="Palatino Linotype" w:eastAsia="Palatino Linotype" w:hAnsi="Palatino Linotype" w:cs="Palatino Linotype"/>
          <w:b/>
          <w:i/>
          <w:sz w:val="22"/>
          <w:szCs w:val="22"/>
        </w:rPr>
      </w:pPr>
      <w:r w:rsidRPr="00A86967">
        <w:rPr>
          <w:rFonts w:ascii="Palatino Linotype" w:eastAsia="Palatino Linotype" w:hAnsi="Palatino Linotype" w:cs="Palatino Linotype"/>
          <w:b/>
          <w:sz w:val="22"/>
          <w:szCs w:val="22"/>
        </w:rPr>
        <w:t>“</w:t>
      </w:r>
      <w:r w:rsidRPr="00A86967">
        <w:rPr>
          <w:rFonts w:ascii="Palatino Linotype" w:eastAsia="Palatino Linotype" w:hAnsi="Palatino Linotype" w:cs="Palatino Linotype"/>
          <w:b/>
          <w:i/>
          <w:sz w:val="22"/>
          <w:szCs w:val="22"/>
        </w:rPr>
        <w:t>CRITERIO 0002-11</w:t>
      </w:r>
    </w:p>
    <w:p w14:paraId="3CA9955D" w14:textId="77777777" w:rsidR="00464604" w:rsidRPr="00A86967" w:rsidRDefault="000D65B9">
      <w:pPr>
        <w:spacing w:line="276" w:lineRule="auto"/>
        <w:ind w:left="851" w:right="89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8696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D3EE25" w14:textId="77777777" w:rsidR="00464604" w:rsidRPr="00A86967" w:rsidRDefault="000D65B9">
      <w:pPr>
        <w:spacing w:line="276" w:lineRule="auto"/>
        <w:ind w:left="851" w:right="89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D63E7B7" w14:textId="77777777" w:rsidR="00464604" w:rsidRPr="00A86967" w:rsidRDefault="000D65B9">
      <w:pPr>
        <w:spacing w:line="276" w:lineRule="auto"/>
        <w:ind w:left="851" w:right="89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CBD555D" w14:textId="77777777" w:rsidR="00464604" w:rsidRPr="00A86967" w:rsidRDefault="000D65B9">
      <w:pPr>
        <w:spacing w:line="276" w:lineRule="auto"/>
        <w:ind w:left="851" w:right="89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6808A41" w14:textId="77777777" w:rsidR="00464604" w:rsidRPr="00A86967" w:rsidRDefault="000D65B9">
      <w:pPr>
        <w:spacing w:line="276" w:lineRule="auto"/>
        <w:ind w:left="851" w:right="89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3C44C5AB" w14:textId="77777777" w:rsidR="00464604" w:rsidRPr="00A86967" w:rsidRDefault="000D65B9">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De ahí que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A86967">
        <w:rPr>
          <w:rFonts w:ascii="Palatino Linotype" w:eastAsia="Palatino Linotype" w:hAnsi="Palatino Linotype" w:cs="Palatino Linotype"/>
        </w:rPr>
        <w:lastRenderedPageBreak/>
        <w:t>señaladas por la Ley en la materia</w:t>
      </w:r>
      <w:r w:rsidRPr="00A86967">
        <w:rPr>
          <w:rFonts w:ascii="Palatino Linotype" w:eastAsia="Palatino Linotype" w:hAnsi="Palatino Linotype" w:cs="Palatino Linotype"/>
          <w:vertAlign w:val="superscript"/>
        </w:rPr>
        <w:footnoteReference w:id="1"/>
      </w:r>
      <w:r w:rsidRPr="00A86967">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86967">
        <w:rPr>
          <w:rFonts w:ascii="Palatino Linotype" w:eastAsia="Palatino Linotype" w:hAnsi="Palatino Linotype" w:cs="Palatino Linotype"/>
          <w:vertAlign w:val="superscript"/>
        </w:rPr>
        <w:footnoteReference w:id="2"/>
      </w:r>
      <w:r w:rsidRPr="00A86967">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6CD03E6F" w14:textId="0844721F" w:rsidR="006703CA" w:rsidRPr="00A86967" w:rsidRDefault="006703CA" w:rsidP="006703C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Es de recordar que el solicitante al momento de presentar la solicitud de información que dio origen al recurso de revisión que nos ocupa, eligió como modalidad de entrega </w:t>
      </w:r>
      <w:r w:rsidRPr="00A86967">
        <w:rPr>
          <w:rFonts w:ascii="Palatino Linotype" w:eastAsia="Palatino Linotype" w:hAnsi="Palatino Linotype" w:cs="Palatino Linotype"/>
          <w:b/>
        </w:rPr>
        <w:t xml:space="preserve">vía SAIMEX, </w:t>
      </w:r>
      <w:r w:rsidR="008F1A24" w:rsidRPr="00A86967">
        <w:rPr>
          <w:rFonts w:ascii="Palatino Linotype" w:eastAsia="Palatino Linotype" w:hAnsi="Palatino Linotype" w:cs="Palatino Linotype"/>
        </w:rPr>
        <w:t xml:space="preserve">y requirió la siguiente información: </w:t>
      </w:r>
    </w:p>
    <w:p w14:paraId="74C43B1C" w14:textId="77777777" w:rsidR="00846375" w:rsidRPr="00A86967" w:rsidRDefault="00846375" w:rsidP="00846375">
      <w:pPr>
        <w:pStyle w:val="Prrafodelista"/>
        <w:numPr>
          <w:ilvl w:val="0"/>
          <w:numId w:val="20"/>
        </w:numPr>
        <w:spacing w:before="240" w:after="240" w:line="276" w:lineRule="auto"/>
        <w:ind w:right="900"/>
        <w:jc w:val="both"/>
        <w:rPr>
          <w:rFonts w:ascii="Palatino Linotype" w:eastAsia="Palatino Linotype" w:hAnsi="Palatino Linotype" w:cs="Palatino Linotype"/>
          <w:i/>
          <w:sz w:val="24"/>
        </w:rPr>
      </w:pPr>
      <w:r w:rsidRPr="00A86967">
        <w:rPr>
          <w:rFonts w:ascii="Palatino Linotype" w:eastAsia="Palatino Linotype" w:hAnsi="Palatino Linotype" w:cs="Palatino Linotype"/>
          <w:i/>
          <w:sz w:val="24"/>
        </w:rPr>
        <w:t xml:space="preserve">“Solicito el documento en </w:t>
      </w:r>
      <w:proofErr w:type="spellStart"/>
      <w:r w:rsidRPr="00A86967">
        <w:rPr>
          <w:rFonts w:ascii="Palatino Linotype" w:eastAsia="Palatino Linotype" w:hAnsi="Palatino Linotype" w:cs="Palatino Linotype"/>
          <w:i/>
          <w:sz w:val="24"/>
        </w:rPr>
        <w:t>pdf</w:t>
      </w:r>
      <w:proofErr w:type="spellEnd"/>
      <w:r w:rsidRPr="00A86967">
        <w:rPr>
          <w:rFonts w:ascii="Palatino Linotype" w:eastAsia="Palatino Linotype" w:hAnsi="Palatino Linotype" w:cs="Palatino Linotype"/>
          <w:i/>
          <w:sz w:val="24"/>
        </w:rPr>
        <w:t xml:space="preserve"> en el que conste el ingreso por donación que tuvo el sistema </w:t>
      </w:r>
      <w:proofErr w:type="spellStart"/>
      <w:r w:rsidRPr="00A86967">
        <w:rPr>
          <w:rFonts w:ascii="Palatino Linotype" w:eastAsia="Palatino Linotype" w:hAnsi="Palatino Linotype" w:cs="Palatino Linotype"/>
          <w:i/>
          <w:sz w:val="24"/>
        </w:rPr>
        <w:t>dif</w:t>
      </w:r>
      <w:proofErr w:type="spellEnd"/>
      <w:r w:rsidRPr="00A86967">
        <w:rPr>
          <w:rFonts w:ascii="Palatino Linotype" w:eastAsia="Palatino Linotype" w:hAnsi="Palatino Linotype" w:cs="Palatino Linotype"/>
          <w:i/>
          <w:sz w:val="24"/>
        </w:rPr>
        <w:t xml:space="preserve"> de Metepec a partir del bazar hoja verde” (Sic) </w:t>
      </w:r>
    </w:p>
    <w:p w14:paraId="74E87A89" w14:textId="7E886558" w:rsidR="008F1A24" w:rsidRPr="00A86967" w:rsidRDefault="008F1A24" w:rsidP="008F1A24">
      <w:pPr>
        <w:tabs>
          <w:tab w:val="left" w:pos="709"/>
        </w:tabs>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a través de la Titular de la Unidad de Transparencia, requirió a la persona solicitante </w:t>
      </w:r>
      <w:r w:rsidR="00E9315D" w:rsidRPr="00A86967">
        <w:rPr>
          <w:rFonts w:ascii="Palatino Linotype" w:eastAsia="Palatino Linotype" w:hAnsi="Palatino Linotype" w:cs="Palatino Linotype"/>
        </w:rPr>
        <w:t xml:space="preserve">una aclaración al sexto día </w:t>
      </w:r>
      <w:r w:rsidRPr="00A86967">
        <w:rPr>
          <w:rFonts w:ascii="Palatino Linotype" w:eastAsia="Palatino Linotype" w:hAnsi="Palatino Linotype" w:cs="Palatino Linotype"/>
        </w:rPr>
        <w:t xml:space="preserve">hábil posterior a la presentación de la solicitud, a efecto de que, dentro de los diez días hábiles siguientes, </w:t>
      </w:r>
      <w:r w:rsidRPr="00A86967">
        <w:rPr>
          <w:rFonts w:ascii="Palatino Linotype" w:eastAsia="Palatino Linotype" w:hAnsi="Palatino Linotype" w:cs="Palatino Linotype"/>
          <w:b/>
        </w:rPr>
        <w:t xml:space="preserve">realizara la aclaración total de la información a obtener, </w:t>
      </w:r>
      <w:r w:rsidRPr="00A86967">
        <w:rPr>
          <w:rFonts w:ascii="Palatino Linotype" w:eastAsia="Palatino Linotype" w:hAnsi="Palatino Linotype" w:cs="Palatino Linotype"/>
        </w:rPr>
        <w:lastRenderedPageBreak/>
        <w:t>desahogando la persona solicitante el requerimiento en los mismos términos de la solicitud inicial, como fue detallado en los antecedentes de la presente resolución.</w:t>
      </w:r>
    </w:p>
    <w:p w14:paraId="282873AF" w14:textId="77777777" w:rsidR="008F1A24" w:rsidRPr="00A86967" w:rsidRDefault="008F1A24" w:rsidP="008F1A24">
      <w:pPr>
        <w:spacing w:before="240" w:after="240" w:line="372"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32EABDCB" w14:textId="77777777" w:rsidR="008F1A24" w:rsidRPr="00A86967" w:rsidRDefault="008F1A24" w:rsidP="008F1A24">
      <w:pPr>
        <w:spacing w:before="240" w:after="240" w:line="372"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727FD794" w14:textId="77777777" w:rsidR="008F1A24" w:rsidRPr="00A86967" w:rsidRDefault="008F1A24" w:rsidP="008F1A24">
      <w:pPr>
        <w:spacing w:before="240" w:after="24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tal sentido, a consideración de este Organismo Garante el </w:t>
      </w:r>
      <w:r w:rsidRPr="00A86967">
        <w:rPr>
          <w:rFonts w:ascii="Palatino Linotype" w:eastAsia="Palatino Linotype" w:hAnsi="Palatino Linotype" w:cs="Palatino Linotype"/>
          <w:b/>
        </w:rPr>
        <w:t>Sujeto Obligado hizo un uso excesivo del requerimiento de aclaración</w:t>
      </w:r>
      <w:r w:rsidRPr="00A86967">
        <w:rPr>
          <w:rFonts w:ascii="Palatino Linotype" w:eastAsia="Palatino Linotype" w:hAnsi="Palatino Linotype" w:cs="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2D7E49DE" w14:textId="77777777" w:rsidR="008F1A24" w:rsidRPr="00A86967" w:rsidRDefault="008F1A24" w:rsidP="008F1A24">
      <w:pPr>
        <w:spacing w:before="240" w:after="24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Una  vez desahogado el requerimiento de información adicional por parte de la persona solicitante,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a través de la Unidad de Transparencia, notificó, en respuesta, a la persona solicitante el Acta de la Primer Sesión Extraordinaria del Comité de Transparencia, en la cual, mediante el ACUERDO SMDIF/CT/004/2022, el Comité de Trasparencia  aprobó, por unanimidad de votos </w:t>
      </w:r>
      <w:r w:rsidRPr="00A86967">
        <w:rPr>
          <w:rFonts w:ascii="Palatino Linotype" w:eastAsia="Palatino Linotype" w:hAnsi="Palatino Linotype" w:cs="Palatino Linotype"/>
        </w:rPr>
        <w:lastRenderedPageBreak/>
        <w:t xml:space="preserve">de los integrantes, </w:t>
      </w:r>
      <w:r w:rsidRPr="00A86967">
        <w:rPr>
          <w:rFonts w:ascii="Palatino Linotype" w:eastAsia="Palatino Linotype" w:hAnsi="Palatino Linotype" w:cs="Palatino Linotype"/>
          <w:b/>
        </w:rPr>
        <w:t>el cambio de modalidad en la entrega de la información a consulta directa</w:t>
      </w:r>
      <w:r w:rsidRPr="00A86967">
        <w:rPr>
          <w:rFonts w:ascii="Palatino Linotype" w:eastAsia="Palatino Linotype" w:hAnsi="Palatino Linotype" w:cs="Palatino Linotype"/>
        </w:rPr>
        <w:t xml:space="preserve">, </w:t>
      </w:r>
      <w:r w:rsidRPr="00A86967">
        <w:rPr>
          <w:rFonts w:ascii="Palatino Linotype" w:eastAsia="Palatino Linotype" w:hAnsi="Palatino Linotype" w:cs="Palatino Linotype"/>
          <w:b/>
        </w:rPr>
        <w:t>de los soportes documentales que se otorgarán para dar respuesta a las solicitudes de información,</w:t>
      </w:r>
      <w:r w:rsidRPr="00A86967">
        <w:rPr>
          <w:rFonts w:ascii="Palatino Linotype" w:eastAsia="Palatino Linotype" w:hAnsi="Palatino Linotype" w:cs="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60E4A249" w14:textId="77777777" w:rsidR="008F1A24" w:rsidRPr="00A86967" w:rsidRDefault="008F1A24" w:rsidP="008F1A24">
      <w:pPr>
        <w:spacing w:before="240" w:after="24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Bajo tales argumentos, al no estar conforme, el particular presentó el recurso de revisión que nos ocupa, mediante el cual señaló como motivos de inconformidad, en lo conducente, que la respuesta emitida por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era deficiente al incumplir con las diversas disposiciones señaladas por la Ley de Transparencia y Acceso a la Información Pública y demás normatividad aplicable, inconformándose </w:t>
      </w:r>
      <w:r w:rsidRPr="00A86967">
        <w:rPr>
          <w:rFonts w:ascii="Palatino Linotype" w:eastAsia="Palatino Linotype" w:hAnsi="Palatino Linotype" w:cs="Palatino Linotype"/>
        </w:rPr>
        <w:lastRenderedPageBreak/>
        <w:t xml:space="preserve">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w:t>
      </w:r>
      <w:r w:rsidRPr="00A86967">
        <w:rPr>
          <w:rFonts w:ascii="Palatino Linotype" w:eastAsia="Palatino Linotype" w:hAnsi="Palatino Linotype" w:cs="Palatino Linotype"/>
          <w:b/>
        </w:rPr>
        <w:t>la fecha del acta es previa a la fecha en la que se realizaron las solicitudes de información</w:t>
      </w:r>
      <w:r w:rsidRPr="00A86967">
        <w:rPr>
          <w:rFonts w:ascii="Palatino Linotype" w:eastAsia="Palatino Linotype" w:hAnsi="Palatino Linotype" w:cs="Palatino Linotype"/>
        </w:rPr>
        <w:t>,</w:t>
      </w:r>
      <w:r w:rsidRPr="00A86967">
        <w:rPr>
          <w:rFonts w:ascii="Palatino Linotype" w:eastAsia="Palatino Linotype" w:hAnsi="Palatino Linotype" w:cs="Palatino Linotype"/>
          <w:sz w:val="22"/>
          <w:szCs w:val="22"/>
        </w:rPr>
        <w:t xml:space="preserve"> </w:t>
      </w:r>
      <w:r w:rsidRPr="00A86967">
        <w:rPr>
          <w:rFonts w:ascii="Palatino Linotype" w:eastAsia="Palatino Linotype" w:hAnsi="Palatino Linotype" w:cs="Palatino Linotype"/>
        </w:rPr>
        <w:t>solicitando al pleno de este Organismo ordene la entrega de la información en los términos requeridos.</w:t>
      </w:r>
    </w:p>
    <w:p w14:paraId="06E3CCFF" w14:textId="72171D2D" w:rsidR="00DE14A8" w:rsidRPr="00A86967" w:rsidRDefault="00DE14A8" w:rsidP="00DE14A8">
      <w:pPr>
        <w:pBdr>
          <w:top w:val="nil"/>
          <w:left w:val="nil"/>
          <w:bottom w:val="nil"/>
          <w:right w:val="nil"/>
          <w:between w:val="nil"/>
        </w:pBdr>
        <w:spacing w:before="240" w:after="240" w:line="360" w:lineRule="auto"/>
        <w:jc w:val="both"/>
        <w:rPr>
          <w:rFonts w:ascii="Palatino Linotype" w:hAnsi="Palatino Linotype"/>
        </w:rPr>
      </w:pPr>
      <w:r w:rsidRPr="00A86967">
        <w:rPr>
          <w:rFonts w:ascii="Palatino Linotype" w:hAnsi="Palatino Linotype"/>
        </w:rPr>
        <w:t>Una vez admitido</w:t>
      </w:r>
      <w:r w:rsidR="00593C76" w:rsidRPr="00A86967">
        <w:rPr>
          <w:rFonts w:ascii="Palatino Linotype" w:hAnsi="Palatino Linotype"/>
        </w:rPr>
        <w:t xml:space="preserve"> el presente</w:t>
      </w:r>
      <w:r w:rsidRPr="00A86967">
        <w:rPr>
          <w:rFonts w:ascii="Palatino Linotype" w:hAnsi="Palatino Linotype"/>
        </w:rPr>
        <w:t xml:space="preserv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743AF0EE" w14:textId="5D62F166" w:rsidR="006F738F" w:rsidRPr="00A86967" w:rsidRDefault="00DE14A8" w:rsidP="00DE14A8">
      <w:pPr>
        <w:pBdr>
          <w:top w:val="nil"/>
          <w:left w:val="nil"/>
          <w:bottom w:val="nil"/>
          <w:right w:val="nil"/>
          <w:between w:val="nil"/>
        </w:pBdr>
        <w:spacing w:before="240" w:after="240" w:line="360" w:lineRule="auto"/>
        <w:jc w:val="both"/>
        <w:rPr>
          <w:rFonts w:ascii="Palatino Linotype" w:hAnsi="Palatino Linotype"/>
          <w:b/>
          <w:bCs/>
        </w:rPr>
      </w:pPr>
      <w:r w:rsidRPr="00A86967">
        <w:rPr>
          <w:rFonts w:ascii="Palatino Linotype" w:hAnsi="Palatino Linotype"/>
        </w:rPr>
        <w:t xml:space="preserve">Posteriormente este Organismo Garante, le requirió al </w:t>
      </w:r>
      <w:r w:rsidRPr="00A86967">
        <w:rPr>
          <w:rFonts w:ascii="Palatino Linotype" w:hAnsi="Palatino Linotype"/>
          <w:b/>
          <w:bCs/>
        </w:rPr>
        <w:t>SUJETO OBLIGADO</w:t>
      </w:r>
      <w:r w:rsidRPr="00A86967">
        <w:rPr>
          <w:rFonts w:ascii="Palatino Linotype" w:hAnsi="Palatino Linotype"/>
        </w:rPr>
        <w:t xml:space="preserve"> mediante correo electrónico precisara la cantidad de información o motivos por los cuales no era posible cargar la información a SAIMEX y de ser el caso hacer entrega de esta, sin contar con respuesta alguna por parte del </w:t>
      </w:r>
      <w:r w:rsidRPr="00A86967">
        <w:rPr>
          <w:rFonts w:ascii="Palatino Linotype" w:hAnsi="Palatino Linotype"/>
          <w:b/>
          <w:bCs/>
        </w:rPr>
        <w:t>SUJETO OBLIGADO.</w:t>
      </w:r>
    </w:p>
    <w:p w14:paraId="76DC8AB9" w14:textId="53FAF3AC" w:rsidR="006F738F" w:rsidRPr="00A86967" w:rsidRDefault="007154D7" w:rsidP="00DE14A8">
      <w:pPr>
        <w:pBdr>
          <w:top w:val="nil"/>
          <w:left w:val="nil"/>
          <w:bottom w:val="nil"/>
          <w:right w:val="nil"/>
          <w:between w:val="nil"/>
        </w:pBdr>
        <w:spacing w:before="240" w:after="240" w:line="360" w:lineRule="auto"/>
        <w:jc w:val="both"/>
        <w:rPr>
          <w:rFonts w:ascii="Palatino Linotype" w:hAnsi="Palatino Linotype"/>
        </w:rPr>
      </w:pPr>
      <w:r w:rsidRPr="00A86967">
        <w:rPr>
          <w:rFonts w:ascii="Palatino Linotype" w:hAnsi="Palatino Linotype"/>
        </w:rPr>
        <w:t>Por otra parte</w:t>
      </w:r>
      <w:r w:rsidR="006F738F" w:rsidRPr="00A86967">
        <w:rPr>
          <w:rFonts w:ascii="Palatino Linotype" w:hAnsi="Palatino Linotype"/>
        </w:rPr>
        <w:t>,</w:t>
      </w:r>
      <w:r w:rsidRPr="00A86967">
        <w:rPr>
          <w:rFonts w:ascii="Palatino Linotype" w:hAnsi="Palatino Linotype"/>
        </w:rPr>
        <w:t xml:space="preserve"> se recibió respuesta al </w:t>
      </w:r>
      <w:r w:rsidR="006F738F" w:rsidRPr="00A86967">
        <w:rPr>
          <w:rFonts w:ascii="Palatino Linotype" w:hAnsi="Palatino Linotype"/>
        </w:rPr>
        <w:t>correo electrónico dirigido al Director General de I</w:t>
      </w:r>
      <w:r w:rsidRPr="00A86967">
        <w:rPr>
          <w:rFonts w:ascii="Palatino Linotype" w:hAnsi="Palatino Linotype"/>
        </w:rPr>
        <w:t xml:space="preserve">nformática mediante el cual se le solicita conocer </w:t>
      </w:r>
      <w:r w:rsidR="006F738F" w:rsidRPr="00A86967">
        <w:rPr>
          <w:rFonts w:ascii="Palatino Linotype" w:hAnsi="Palatino Linotype"/>
        </w:rPr>
        <w:t xml:space="preserve">las </w:t>
      </w:r>
      <w:r w:rsidRPr="00A86967">
        <w:rPr>
          <w:rFonts w:ascii="Palatino Linotype" w:hAnsi="Palatino Linotype"/>
        </w:rPr>
        <w:t xml:space="preserve"> incidencias </w:t>
      </w:r>
      <w:r w:rsidR="006F738F" w:rsidRPr="00A86967">
        <w:rPr>
          <w:rFonts w:ascii="Palatino Linotype" w:hAnsi="Palatino Linotype"/>
        </w:rPr>
        <w:t>relacionadas</w:t>
      </w:r>
      <w:r w:rsidRPr="00A86967">
        <w:rPr>
          <w:rFonts w:ascii="Palatino Linotype" w:hAnsi="Palatino Linotype"/>
        </w:rPr>
        <w:t xml:space="preserve"> con el recurso de revisión</w:t>
      </w:r>
      <w:r w:rsidR="006F738F" w:rsidRPr="00A86967">
        <w:rPr>
          <w:rFonts w:ascii="Palatino Linotype" w:hAnsi="Palatino Linotype"/>
        </w:rPr>
        <w:t xml:space="preserve"> que nos ocupa</w:t>
      </w:r>
      <w:r w:rsidRPr="00A86967">
        <w:rPr>
          <w:rFonts w:ascii="Palatino Linotype" w:hAnsi="Palatino Linotype"/>
        </w:rPr>
        <w:t xml:space="preserve"> el cual</w:t>
      </w:r>
      <w:r w:rsidR="006F738F" w:rsidRPr="00A86967">
        <w:rPr>
          <w:rFonts w:ascii="Palatino Linotype" w:hAnsi="Palatino Linotype"/>
        </w:rPr>
        <w:t xml:space="preserve"> responde de la siguiente forma:</w:t>
      </w:r>
    </w:p>
    <w:p w14:paraId="52A6837B" w14:textId="77777777" w:rsidR="006F738F" w:rsidRPr="00A86967" w:rsidRDefault="006F738F" w:rsidP="006F738F">
      <w:pPr>
        <w:pStyle w:val="NormalWeb"/>
        <w:spacing w:before="120" w:beforeAutospacing="0" w:after="240" w:afterAutospacing="0" w:line="360" w:lineRule="auto"/>
        <w:jc w:val="both"/>
      </w:pPr>
    </w:p>
    <w:p w14:paraId="590EF374" w14:textId="7D7E09C8" w:rsidR="006F738F" w:rsidRPr="00A86967" w:rsidRDefault="006F738F" w:rsidP="006F738F">
      <w:pPr>
        <w:spacing w:line="360" w:lineRule="auto"/>
        <w:jc w:val="center"/>
        <w:rPr>
          <w:rFonts w:ascii="Palatino Linotype" w:hAnsi="Palatino Linotype"/>
        </w:rPr>
      </w:pPr>
    </w:p>
    <w:p w14:paraId="2D9E86F4" w14:textId="61EE8A3B" w:rsidR="006F738F" w:rsidRPr="00A86967" w:rsidRDefault="006F738F" w:rsidP="006F738F">
      <w:pPr>
        <w:spacing w:line="360" w:lineRule="auto"/>
        <w:jc w:val="center"/>
        <w:rPr>
          <w:rFonts w:ascii="Palatino Linotype" w:hAnsi="Palatino Linotype"/>
        </w:rPr>
      </w:pPr>
    </w:p>
    <w:p w14:paraId="699CD12C" w14:textId="77777777" w:rsidR="006F738F" w:rsidRPr="00A86967" w:rsidRDefault="006F738F" w:rsidP="006F738F">
      <w:pPr>
        <w:spacing w:line="360" w:lineRule="auto"/>
        <w:jc w:val="both"/>
        <w:rPr>
          <w:rFonts w:ascii="Palatino Linotype" w:eastAsia="Palatino Linotype" w:hAnsi="Palatino Linotype" w:cs="Palatino Linotype"/>
          <w:bCs/>
        </w:rPr>
      </w:pPr>
    </w:p>
    <w:p w14:paraId="2515DC05" w14:textId="37D3CB65" w:rsidR="006F738F" w:rsidRPr="00A86967" w:rsidRDefault="006F738F" w:rsidP="006F738F">
      <w:pPr>
        <w:spacing w:line="360" w:lineRule="auto"/>
        <w:jc w:val="both"/>
        <w:rPr>
          <w:rFonts w:ascii="Palatino Linotype" w:eastAsia="Palatino Linotype" w:hAnsi="Palatino Linotype" w:cs="Palatino Linotype"/>
          <w:bCs/>
        </w:rPr>
      </w:pPr>
      <w:r w:rsidRPr="00A86967">
        <w:rPr>
          <w:noProof/>
        </w:rPr>
        <w:drawing>
          <wp:inline distT="0" distB="0" distL="0" distR="0" wp14:anchorId="449E18A5" wp14:editId="00245A52">
            <wp:extent cx="5714421" cy="13144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65" t="39227" r="24134" b="43351"/>
                    <a:stretch/>
                  </pic:blipFill>
                  <pic:spPr bwMode="auto">
                    <a:xfrm>
                      <a:off x="0" y="0"/>
                      <a:ext cx="5754411" cy="1323649"/>
                    </a:xfrm>
                    <a:prstGeom prst="rect">
                      <a:avLst/>
                    </a:prstGeom>
                    <a:ln>
                      <a:noFill/>
                    </a:ln>
                    <a:extLst>
                      <a:ext uri="{53640926-AAD7-44D8-BBD7-CCE9431645EC}">
                        <a14:shadowObscured xmlns:a14="http://schemas.microsoft.com/office/drawing/2010/main"/>
                      </a:ext>
                    </a:extLst>
                  </pic:spPr>
                </pic:pic>
              </a:graphicData>
            </a:graphic>
          </wp:inline>
        </w:drawing>
      </w:r>
    </w:p>
    <w:p w14:paraId="73C96990" w14:textId="7DBBB006" w:rsidR="00464604" w:rsidRPr="00A86967" w:rsidRDefault="00464604">
      <w:pPr>
        <w:pBdr>
          <w:top w:val="nil"/>
          <w:left w:val="nil"/>
          <w:bottom w:val="nil"/>
          <w:right w:val="nil"/>
          <w:between w:val="nil"/>
        </w:pBdr>
        <w:spacing w:line="360" w:lineRule="auto"/>
        <w:jc w:val="both"/>
        <w:rPr>
          <w:rFonts w:ascii="Palatino Linotype" w:eastAsia="Palatino Linotype" w:hAnsi="Palatino Linotype" w:cs="Palatino Linotype"/>
        </w:rPr>
      </w:pPr>
    </w:p>
    <w:p w14:paraId="1B5FD254" w14:textId="77777777" w:rsidR="0065568F" w:rsidRPr="00A86967" w:rsidRDefault="0065568F" w:rsidP="0065568F">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este sentido, derivado del análisis realizado en las constancias que integran el expediente, este Organismo Garante determina procedente analizar si con la respuesta emitida por el del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a la solicitud en estudio, se transgredió el derecho humano de acceso a la información pública de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es decir que la </w:t>
      </w:r>
      <w:r w:rsidRPr="00A86967">
        <w:rPr>
          <w:rFonts w:ascii="Palatino Linotype" w:eastAsia="Palatino Linotype" w:hAnsi="Palatino Linotype" w:cs="Palatino Linotype"/>
          <w:i/>
        </w:rPr>
        <w:t>Litis</w:t>
      </w:r>
      <w:r w:rsidRPr="00A86967">
        <w:rPr>
          <w:rFonts w:ascii="Palatino Linotype" w:eastAsia="Palatino Linotype" w:hAnsi="Palatino Linotype" w:cs="Palatino Linotype"/>
        </w:rPr>
        <w:t xml:space="preserve"> consistirá en determinar si la modalidad de entrega presentada por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transgrede el derecho del particular.</w:t>
      </w:r>
    </w:p>
    <w:p w14:paraId="7C602CB8" w14:textId="77777777" w:rsidR="0065568F" w:rsidRPr="00A86967" w:rsidRDefault="000D65B9" w:rsidP="0065568F">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En este orden de ideas, se estima importante reiterar, que la parte</w:t>
      </w:r>
      <w:r w:rsidRPr="00A86967">
        <w:rPr>
          <w:rFonts w:ascii="Palatino Linotype" w:eastAsia="Palatino Linotype" w:hAnsi="Palatino Linotype" w:cs="Palatino Linotype"/>
          <w:b/>
        </w:rPr>
        <w:t xml:space="preserve"> RECURRENTE,</w:t>
      </w:r>
      <w:r w:rsidRPr="00A86967">
        <w:rPr>
          <w:rFonts w:ascii="Palatino Linotype" w:eastAsia="Palatino Linotype" w:hAnsi="Palatino Linotype" w:cs="Palatino Linotype"/>
        </w:rPr>
        <w:t xml:space="preserve"> al momento de presentar la solicitud de información que </w:t>
      </w:r>
      <w:proofErr w:type="spellStart"/>
      <w:r w:rsidRPr="00A86967">
        <w:rPr>
          <w:rFonts w:ascii="Palatino Linotype" w:eastAsia="Palatino Linotype" w:hAnsi="Palatino Linotype" w:cs="Palatino Linotype"/>
        </w:rPr>
        <w:t>dió</w:t>
      </w:r>
      <w:proofErr w:type="spellEnd"/>
      <w:r w:rsidRPr="00A86967">
        <w:rPr>
          <w:rFonts w:ascii="Palatino Linotype" w:eastAsia="Palatino Linotype" w:hAnsi="Palatino Linotype" w:cs="Palatino Linotype"/>
        </w:rPr>
        <w:t xml:space="preserve"> origen al recurso de revisión que nos ocupa, eligió como modalidad de entrega </w:t>
      </w:r>
      <w:r w:rsidRPr="00A86967">
        <w:rPr>
          <w:rFonts w:ascii="Palatino Linotype" w:eastAsia="Palatino Linotype" w:hAnsi="Palatino Linotype" w:cs="Palatino Linotype"/>
          <w:b/>
        </w:rPr>
        <w:t>vía SAIMEX</w:t>
      </w:r>
      <w:r w:rsidR="0065568F" w:rsidRPr="00A86967">
        <w:rPr>
          <w:rFonts w:ascii="Palatino Linotype" w:eastAsia="Palatino Linotype" w:hAnsi="Palatino Linotype" w:cs="Palatino Linotype"/>
        </w:rPr>
        <w:t>, sistema que tiene como propósito facilitar en la entidad el ejercicio del derecho humano de acceso a la información pública, de forma sencilla y gratuita.</w:t>
      </w:r>
    </w:p>
    <w:p w14:paraId="10E3BBD7" w14:textId="65E77AD5" w:rsidR="00464604" w:rsidRPr="00A86967" w:rsidRDefault="00464604">
      <w:pPr>
        <w:pBdr>
          <w:top w:val="nil"/>
          <w:left w:val="nil"/>
          <w:bottom w:val="nil"/>
          <w:right w:val="nil"/>
          <w:between w:val="nil"/>
        </w:pBdr>
        <w:spacing w:line="360" w:lineRule="auto"/>
        <w:jc w:val="both"/>
        <w:rPr>
          <w:rFonts w:ascii="Palatino Linotype" w:eastAsia="Palatino Linotype" w:hAnsi="Palatino Linotype" w:cs="Palatino Linotype"/>
        </w:rPr>
      </w:pPr>
    </w:p>
    <w:p w14:paraId="0BA9EAC5" w14:textId="77777777" w:rsidR="00464604" w:rsidRPr="00A86967" w:rsidRDefault="00464604">
      <w:pPr>
        <w:spacing w:line="360" w:lineRule="auto"/>
        <w:jc w:val="center"/>
        <w:rPr>
          <w:rFonts w:ascii="Palatino Linotype" w:eastAsia="Palatino Linotype" w:hAnsi="Palatino Linotype" w:cs="Palatino Linotype"/>
        </w:rPr>
      </w:pPr>
    </w:p>
    <w:p w14:paraId="0BD5F0CB"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lastRenderedPageBreak/>
        <w:t>Así, la Ley de Transparencia y Acceso a la Información Pública del Estado de México y Municipios, privilegia el uso de las tecnologías por medios electrónicos, dando preferencia al uso de sistemas computacionales y las nuevas tecnologías en el afán de transitar hacia la modernización de los procesos, según se puede leer en el precepto legal que se inserta enseguida:</w:t>
      </w:r>
    </w:p>
    <w:p w14:paraId="298340B0" w14:textId="77777777" w:rsidR="000544D9" w:rsidRPr="00A86967" w:rsidRDefault="000544D9" w:rsidP="000544D9">
      <w:pPr>
        <w:spacing w:after="120"/>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“Artículo 88.</w:t>
      </w:r>
      <w:r w:rsidRPr="00A86967">
        <w:rPr>
          <w:rFonts w:ascii="Palatino Linotype" w:eastAsia="Palatino Linotype" w:hAnsi="Palatino Linotype" w:cs="Palatino Linotype"/>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14:paraId="38E776D9"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Bajo ese contexto la Ley de Transparencia y Acceso a la Información Pública del Estado de México y Municipios, el artículo 155 fracción V,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Organismo Garante determinó en el formato de solicitud, que podría ser SAIMEX, </w:t>
      </w:r>
      <w:proofErr w:type="spellStart"/>
      <w:r w:rsidRPr="00A86967">
        <w:rPr>
          <w:rFonts w:ascii="Palatino Linotype" w:eastAsia="Palatino Linotype" w:hAnsi="Palatino Linotype" w:cs="Palatino Linotype"/>
        </w:rPr>
        <w:t>CD-Rom</w:t>
      </w:r>
      <w:proofErr w:type="spellEnd"/>
      <w:r w:rsidRPr="00A86967">
        <w:rPr>
          <w:rFonts w:ascii="Palatino Linotype" w:eastAsia="Palatino Linotype" w:hAnsi="Palatino Linotype" w:cs="Palatino Linotype"/>
        </w:rPr>
        <w:t xml:space="preserve"> (con costo), copias simples (con costo), copias certificadas (con costo), consulta directa (sin costo), o bien, cualquier otro que determine el particular.</w:t>
      </w:r>
    </w:p>
    <w:p w14:paraId="7ECBDADC"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De modo que el acceso a la información debe darse en la modalidad de entrega elegida por el solicitante,  y sólo para los casos en que se encuentren impedidos los sujetos obligados podrán ofrecer otra u otras modalidades debiendo fundar y </w:t>
      </w:r>
      <w:r w:rsidRPr="00A86967">
        <w:rPr>
          <w:rFonts w:ascii="Palatino Linotype" w:eastAsia="Palatino Linotype" w:hAnsi="Palatino Linotype" w:cs="Palatino Linotype"/>
        </w:rPr>
        <w:lastRenderedPageBreak/>
        <w:t>motivar adecuadamente el cambio de modalidad en la entrega de la información</w:t>
      </w:r>
      <w:r w:rsidRPr="00A86967">
        <w:rPr>
          <w:rFonts w:ascii="Palatino Linotype" w:eastAsia="Palatino Linotype" w:hAnsi="Palatino Linotype" w:cs="Palatino Linotype"/>
          <w:vertAlign w:val="superscript"/>
        </w:rPr>
        <w:t xml:space="preserve"> </w:t>
      </w:r>
      <w:r w:rsidRPr="00A86967">
        <w:rPr>
          <w:rFonts w:ascii="Palatino Linotype" w:eastAsia="Palatino Linotype" w:hAnsi="Palatino Linotype" w:cs="Palatino Linotype"/>
          <w:vertAlign w:val="superscript"/>
        </w:rPr>
        <w:footnoteReference w:id="3"/>
      </w:r>
      <w:r w:rsidRPr="00A86967">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6D983450" w14:textId="77777777" w:rsidR="000544D9" w:rsidRPr="00A86967" w:rsidRDefault="000544D9" w:rsidP="000544D9">
      <w:pPr>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“FUNDAMENTACIÓN Y MOTIVACIÓN DE LOS ACTOS ADMINISTRATIVOS</w:t>
      </w:r>
      <w:r w:rsidRPr="00A86967">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A86967">
        <w:rPr>
          <w:rFonts w:ascii="Palatino Linotype" w:eastAsia="Palatino Linotype" w:hAnsi="Palatino Linotype" w:cs="Palatino Linotype"/>
          <w:i/>
          <w:sz w:val="22"/>
          <w:szCs w:val="22"/>
        </w:rPr>
        <w:t>subincisos</w:t>
      </w:r>
      <w:proofErr w:type="spellEnd"/>
      <w:r w:rsidRPr="00A86967">
        <w:rPr>
          <w:rFonts w:ascii="Palatino Linotype" w:eastAsia="Palatino Linotype" w:hAnsi="Palatino Linotype" w:cs="Palatino Linotype"/>
          <w:i/>
          <w:sz w:val="22"/>
          <w:szCs w:val="22"/>
        </w:rPr>
        <w:t xml:space="preserve">, fracciones y preceptos aplicable, y b).- Los cuerpos legales y preceptos </w:t>
      </w:r>
      <w:r w:rsidRPr="00A86967">
        <w:rPr>
          <w:rFonts w:ascii="Palatino Linotype" w:eastAsia="Palatino Linotype" w:hAnsi="Palatino Linotype" w:cs="Palatino Linotype"/>
          <w:i/>
          <w:sz w:val="22"/>
          <w:szCs w:val="22"/>
        </w:rPr>
        <w:lastRenderedPageBreak/>
        <w:t>que otorgan competencia o facultades a las autoridades para emitir el acto en agravio del gobernado.”</w:t>
      </w:r>
    </w:p>
    <w:p w14:paraId="031BCDCA"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En añadidura, el artículo 158 de la Ley de Transparencia y Acceso a la Información Pública del Estado de México y Municipios, establecen lo que es de la literalidad siguiente:</w:t>
      </w:r>
    </w:p>
    <w:p w14:paraId="5CB26113" w14:textId="77777777" w:rsidR="000544D9" w:rsidRPr="00A86967" w:rsidRDefault="000544D9" w:rsidP="000544D9">
      <w:pPr>
        <w:ind w:left="851"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 “Artículo 158. </w:t>
      </w:r>
      <w:r w:rsidRPr="00A86967">
        <w:rPr>
          <w:rFonts w:ascii="Palatino Linotype" w:eastAsia="Palatino Linotype" w:hAnsi="Palatino Linotype" w:cs="Palatino Linotype"/>
          <w:i/>
          <w:sz w:val="22"/>
          <w:szCs w:val="22"/>
        </w:rPr>
        <w:t xml:space="preserve">De manera excepcional, cuando de forma fundada y motivada así lo determine el sujeto obligado, en aquellos casos en que la información solicitada que ya se encuentre en su posesión implique análisis, estudio o procesamiento de </w:t>
      </w:r>
      <w:r w:rsidRPr="00A86967">
        <w:rPr>
          <w:rFonts w:ascii="Palatino Linotype" w:eastAsia="Palatino Linotype" w:hAnsi="Palatino Linotype" w:cs="Palatino Linotype"/>
          <w:b/>
          <w:i/>
          <w:sz w:val="22"/>
          <w:szCs w:val="22"/>
        </w:rPr>
        <w:t>documentos cuya entrega o reproducción sobrepase las capacidades técnicas administrativas y humana</w:t>
      </w:r>
      <w:r w:rsidRPr="00A86967">
        <w:rPr>
          <w:rFonts w:ascii="Palatino Linotype" w:eastAsia="Palatino Linotype" w:hAnsi="Palatino Linotype" w:cs="Palatino Linotype"/>
          <w:i/>
          <w:sz w:val="22"/>
          <w:szCs w:val="22"/>
        </w:rPr>
        <w:t>s del sujeto obligado para cumplir con la solicitud, en los plazos establecidos para dichos efectos, se podrá poner a disposición del solicitante los documentos en consulta directa, salvo la información clasificada.</w:t>
      </w:r>
    </w:p>
    <w:p w14:paraId="4242F391" w14:textId="77777777" w:rsidR="000544D9" w:rsidRPr="00A86967" w:rsidRDefault="000544D9" w:rsidP="000544D9">
      <w:pPr>
        <w:spacing w:before="120"/>
        <w:ind w:left="851" w:right="902"/>
        <w:jc w:val="both"/>
        <w:rPr>
          <w:rFonts w:ascii="Palatino Linotype" w:eastAsia="Palatino Linotype" w:hAnsi="Palatino Linotype" w:cs="Palatino Linotype"/>
          <w:b/>
          <w:i/>
          <w:sz w:val="22"/>
          <w:szCs w:val="22"/>
        </w:rPr>
      </w:pPr>
      <w:r w:rsidRPr="00A86967">
        <w:rPr>
          <w:rFonts w:ascii="Palatino Linotype" w:eastAsia="Palatino Linotype" w:hAnsi="Palatino Linotype" w:cs="Palatino Linotype"/>
          <w:i/>
          <w:sz w:val="22"/>
          <w:szCs w:val="22"/>
        </w:rPr>
        <w:t>En todo caso, se facilitará su copia simple o certificada, así como su reproducción por cualquier medio disponible en las instalaciones del sujeto obligado o que, en su caso, aporte el solicitante.</w:t>
      </w:r>
      <w:r w:rsidRPr="00A86967">
        <w:rPr>
          <w:rFonts w:ascii="Palatino Linotype" w:eastAsia="Palatino Linotype" w:hAnsi="Palatino Linotype" w:cs="Palatino Linotype"/>
          <w:b/>
          <w:i/>
          <w:sz w:val="22"/>
          <w:szCs w:val="22"/>
        </w:rPr>
        <w:t>”</w:t>
      </w:r>
    </w:p>
    <w:p w14:paraId="1D86CE1B"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579D9FC6" w14:textId="77777777" w:rsidR="000544D9" w:rsidRPr="00A86967" w:rsidRDefault="000544D9" w:rsidP="000544D9">
      <w:pPr>
        <w:spacing w:after="120"/>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 “Artículo 160.</w:t>
      </w:r>
      <w:r w:rsidRPr="00A86967">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5075116" w14:textId="77777777" w:rsidR="000544D9" w:rsidRPr="00A86967" w:rsidRDefault="000544D9" w:rsidP="000544D9">
      <w:pPr>
        <w:spacing w:after="120"/>
        <w:ind w:left="851" w:right="851"/>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lastRenderedPageBreak/>
        <w:t>Artículo 164.</w:t>
      </w:r>
      <w:r w:rsidRPr="00A86967">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 (Sic)</w:t>
      </w:r>
    </w:p>
    <w:p w14:paraId="14BE90E3"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Por lo cual, los Sujetos Obligados podrán poner a disposición de los particulares,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6DC90A69" w14:textId="77777777" w:rsidR="000544D9" w:rsidRPr="00A86967" w:rsidRDefault="000544D9" w:rsidP="000544D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Así, cuando se justifique el impedimento, </w:t>
      </w:r>
      <w:r w:rsidRPr="00A86967">
        <w:rPr>
          <w:rFonts w:ascii="Palatino Linotype" w:eastAsia="Palatino Linotype" w:hAnsi="Palatino Linotype" w:cs="Palatino Linotype"/>
          <w:b/>
        </w:rPr>
        <w:t>los Sujetos Obligados deberán ofrecer al particular otras modalidades de entrega que permita la información</w:t>
      </w:r>
      <w:r w:rsidRPr="00A86967">
        <w:rPr>
          <w:rFonts w:ascii="Palatino Linotype" w:eastAsia="Palatino Linotype" w:hAnsi="Palatino Linotype" w:cs="Palatino Linotype"/>
        </w:rPr>
        <w:t>, como consulta directa en las oficinas de la Unidad de Transparencia, lo que se robustece con el criterio 08/17, emitido por el Pleno del Instituto Nacional de Transparencia, Acceso a la Información y Protección de Datos Personales, el cual establece lo siguiente:</w:t>
      </w:r>
    </w:p>
    <w:p w14:paraId="54A155F4" w14:textId="77777777" w:rsidR="000544D9" w:rsidRPr="00A86967" w:rsidRDefault="000544D9" w:rsidP="000544D9">
      <w:pPr>
        <w:spacing w:before="120" w:after="120"/>
        <w:ind w:left="851" w:right="900"/>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A86967">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C6B5C90" w14:textId="77777777" w:rsidR="000544D9" w:rsidRPr="00A86967" w:rsidRDefault="000544D9" w:rsidP="000544D9">
      <w:pPr>
        <w:spacing w:before="240" w:after="240" w:line="360" w:lineRule="auto"/>
        <w:jc w:val="both"/>
        <w:rPr>
          <w:rFonts w:ascii="Palatino Linotype" w:eastAsia="Palatino Linotype" w:hAnsi="Palatino Linotype" w:cs="Palatino Linotype"/>
          <w:b/>
        </w:rPr>
      </w:pPr>
      <w:r w:rsidRPr="00A86967">
        <w:rPr>
          <w:rFonts w:ascii="Palatino Linotype" w:eastAsia="Palatino Linotype" w:hAnsi="Palatino Linotype" w:cs="Palatino Linotype"/>
        </w:rPr>
        <w:lastRenderedPageBreak/>
        <w:t xml:space="preserve">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w:t>
      </w:r>
      <w:r w:rsidRPr="00A86967">
        <w:rPr>
          <w:rFonts w:ascii="Palatino Linotype" w:eastAsia="Palatino Linotype" w:hAnsi="Palatino Linotype" w:cs="Palatino Linotype"/>
          <w:b/>
        </w:rPr>
        <w:t>información en todas las modalidades que lo permitan, procurando reducir los costos de entrega.</w:t>
      </w:r>
    </w:p>
    <w:p w14:paraId="4DCAE1DE" w14:textId="77777777" w:rsidR="000544D9" w:rsidRPr="00A86967" w:rsidRDefault="000544D9" w:rsidP="000544D9">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Así las cosas, el presente asunto, se aludieron imposibilidades humanas, sin aportar mayores elementos que permitan a este organismo determinar que efectivamente, existen impedimentos para entregar la información requerida.</w:t>
      </w:r>
    </w:p>
    <w:p w14:paraId="7B47EE84" w14:textId="77777777" w:rsidR="000544D9" w:rsidRPr="00A86967" w:rsidRDefault="000544D9" w:rsidP="000544D9">
      <w:pPr>
        <w:widowControl w:val="0"/>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1963B3D" w14:textId="77777777" w:rsidR="000544D9" w:rsidRPr="00A86967" w:rsidRDefault="000544D9" w:rsidP="000544D9">
      <w:pPr>
        <w:numPr>
          <w:ilvl w:val="0"/>
          <w:numId w:val="18"/>
        </w:num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Las razones por las cuales la información implicaba un análisis, estudio o procesamiento de datos;</w:t>
      </w:r>
    </w:p>
    <w:p w14:paraId="4B6B3B3F" w14:textId="77777777" w:rsidR="000544D9" w:rsidRPr="00A86967" w:rsidRDefault="000544D9" w:rsidP="000544D9">
      <w:pPr>
        <w:numPr>
          <w:ilvl w:val="0"/>
          <w:numId w:val="18"/>
        </w:num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6BCCC08B" w14:textId="77777777" w:rsidR="000544D9" w:rsidRPr="00A86967" w:rsidRDefault="000544D9" w:rsidP="000544D9">
      <w:pPr>
        <w:numPr>
          <w:ilvl w:val="0"/>
          <w:numId w:val="18"/>
        </w:num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La cantidad de recursos humanos y materiales con los que cuenta el Sujeto Obligado son insuficientes.</w:t>
      </w:r>
    </w:p>
    <w:p w14:paraId="29037A7A"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lastRenderedPageBreak/>
        <w:t xml:space="preserve">En ese contexto, es de señalar que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no señaló de manera puntual</w:t>
      </w:r>
      <w:r w:rsidRPr="00A86967">
        <w:t xml:space="preserve"> las </w:t>
      </w:r>
      <w:r w:rsidRPr="00A86967">
        <w:rPr>
          <w:rFonts w:ascii="Palatino Linotype" w:eastAsia="Palatino Linotype" w:hAnsi="Palatino Linotype" w:cs="Palatino Linotype"/>
        </w:rPr>
        <w:t>imposibilidades para dar atención a la solicitud, esto en observancia a las siguientes circunstancias:</w:t>
      </w:r>
    </w:p>
    <w:p w14:paraId="057E560B" w14:textId="77777777" w:rsidR="000544D9" w:rsidRPr="00A86967" w:rsidRDefault="000544D9" w:rsidP="000544D9">
      <w:pPr>
        <w:numPr>
          <w:ilvl w:val="0"/>
          <w:numId w:val="19"/>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El formato, en que se encontraba la información, es decir, de manera digital o física, y</w:t>
      </w:r>
    </w:p>
    <w:p w14:paraId="5AB78E8E" w14:textId="77777777" w:rsidR="000544D9" w:rsidRPr="00A86967" w:rsidRDefault="000544D9" w:rsidP="000544D9">
      <w:pPr>
        <w:numPr>
          <w:ilvl w:val="0"/>
          <w:numId w:val="19"/>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A86967">
        <w:rPr>
          <w:rFonts w:ascii="Palatino Linotype" w:eastAsia="Palatino Linotype" w:hAnsi="Palatino Linotype" w:cs="Palatino Linotype"/>
        </w:rPr>
        <w:t xml:space="preserve">El número de hojas o peso aproximado de la información, solicitada, del cual se pudiera conocer cuántos documentos había generado y recibido las áreas, o bien, cuando menos un aproximado, </w:t>
      </w:r>
    </w:p>
    <w:p w14:paraId="4EE4BE05" w14:textId="77777777" w:rsidR="000544D9" w:rsidRPr="00A86967" w:rsidRDefault="000544D9" w:rsidP="000544D9">
      <w:pPr>
        <w:numPr>
          <w:ilvl w:val="0"/>
          <w:numId w:val="19"/>
        </w:num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rPr>
      </w:pPr>
      <w:r w:rsidRPr="00A86967">
        <w:rPr>
          <w:rFonts w:ascii="Palatino Linotype" w:eastAsia="Palatino Linotype" w:hAnsi="Palatino Linotype" w:cs="Palatino Linotype"/>
        </w:rPr>
        <w:t xml:space="preserve">Tampoco acreditó que lo peticionado implicaba un análisis, procesamiento o estudio de documentos cuya reproducción sobrepasará las capacidades técnicas, administrativas y humanas del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pues como se refirió, no se precisó el número de personas que se encontraban en las áreas, ni el formato, ni número de hojas aproximadas de lo solicitado, o bien, si lo peticionado, se encontraba en uno o varios expedientes; esto es, </w:t>
      </w:r>
      <w:r w:rsidRPr="00A86967">
        <w:rPr>
          <w:rFonts w:ascii="Palatino Linotype" w:eastAsia="Palatino Linotype" w:hAnsi="Palatino Linotype" w:cs="Palatino Linotype"/>
          <w:u w:val="single"/>
        </w:rPr>
        <w:t>no proporcionó los elementos necesarios para acreditar el cambio de modalidad, pues la justificación</w:t>
      </w:r>
      <w:r w:rsidRPr="00A86967">
        <w:rPr>
          <w:rFonts w:ascii="Palatino Linotype" w:eastAsia="Palatino Linotype" w:hAnsi="Palatino Linotype" w:cs="Palatino Linotype"/>
        </w:rPr>
        <w:t xml:space="preserve"> </w:t>
      </w:r>
      <w:r w:rsidRPr="00A86967">
        <w:rPr>
          <w:rFonts w:ascii="Palatino Linotype" w:eastAsia="Palatino Linotype" w:hAnsi="Palatino Linotype" w:cs="Palatino Linotype"/>
          <w:u w:val="single"/>
        </w:rPr>
        <w:t>se basó únicamente en que sobrepasaba las capacidades, sin acreditar dicho cambio</w:t>
      </w:r>
      <w:r w:rsidRPr="00A86967">
        <w:rPr>
          <w:rFonts w:ascii="Palatino Linotype" w:eastAsia="Palatino Linotype" w:hAnsi="Palatino Linotype" w:cs="Palatino Linotype"/>
        </w:rPr>
        <w:t>, razón por la cual este Instituto no tiene certeza sobre la necesidad del cambio de modalidad pretendido, a efecto de garantizar la entrega de la información solicitada dentro del plazo establecido en la normatividad aplicable.</w:t>
      </w:r>
    </w:p>
    <w:p w14:paraId="385A96E4"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lastRenderedPageBreak/>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065B70D7" w14:textId="77777777" w:rsidR="000544D9" w:rsidRPr="00A86967" w:rsidRDefault="000544D9" w:rsidP="000544D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Asimismo, y no menos importante, debe mencionarse que no escapa de la óptica de este Organismo Garante que el </w:t>
      </w:r>
      <w:r w:rsidRPr="00A86967">
        <w:rPr>
          <w:rFonts w:ascii="Palatino Linotype" w:eastAsia="Palatino Linotype" w:hAnsi="Palatino Linotype" w:cs="Palatino Linotype"/>
          <w:b/>
        </w:rPr>
        <w:t xml:space="preserve">Sujeto Obligado, </w:t>
      </w:r>
      <w:r w:rsidRPr="00A86967">
        <w:rPr>
          <w:rFonts w:ascii="Palatino Linotype" w:eastAsia="Palatino Linotype" w:hAnsi="Palatino Linotype" w:cs="Palatino Linotype"/>
        </w:rPr>
        <w:t xml:space="preserve">pretendió justificar el referido cambio de modalidad mediante un documento que </w:t>
      </w:r>
      <w:r w:rsidRPr="00A86967">
        <w:rPr>
          <w:rFonts w:ascii="Palatino Linotype" w:eastAsia="Palatino Linotype" w:hAnsi="Palatino Linotype" w:cs="Palatino Linotype"/>
          <w:b/>
        </w:rPr>
        <w:t>se expidió con fecha anterior a la presentación de las solicitudes de información</w:t>
      </w:r>
      <w:r w:rsidRPr="00A86967">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7D048A92" w14:textId="77777777" w:rsidR="000544D9" w:rsidRPr="00A86967" w:rsidRDefault="000544D9" w:rsidP="000544D9">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esa tesitura, este Instituto no omite señalar que los Sujetos Obligados deben contar con un área responsable para la atención de las solicitudes de información, a la que se le denominará Unidad de Transparencia; asimismo, deben designar a un </w:t>
      </w:r>
      <w:r w:rsidRPr="00A86967">
        <w:rPr>
          <w:rFonts w:ascii="Palatino Linotype" w:eastAsia="Palatino Linotype" w:hAnsi="Palatino Linotype" w:cs="Palatino Linotype"/>
        </w:rPr>
        <w:lastRenderedPageBreak/>
        <w:t xml:space="preserve">responsable para atender dicha Unidad, quien fungirá como enlace entre éstos y los solicitantes. </w:t>
      </w:r>
    </w:p>
    <w:p w14:paraId="3244F229" w14:textId="77777777" w:rsidR="000544D9" w:rsidRPr="00A86967" w:rsidRDefault="000544D9" w:rsidP="000544D9">
      <w:pPr>
        <w:widowControl w:val="0"/>
        <w:tabs>
          <w:tab w:val="left" w:pos="1276"/>
        </w:tabs>
        <w:spacing w:before="24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1A0AD0C2" w14:textId="77777777" w:rsidR="000544D9" w:rsidRPr="00A86967" w:rsidRDefault="000544D9" w:rsidP="000544D9">
      <w:pPr>
        <w:widowControl w:val="0"/>
        <w:tabs>
          <w:tab w:val="left" w:pos="1276"/>
        </w:tabs>
        <w:spacing w:before="24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2BF76F5B" w14:textId="77777777" w:rsidR="000544D9" w:rsidRPr="00A86967" w:rsidRDefault="000544D9" w:rsidP="000544D9">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4E77B778" w14:textId="77777777" w:rsidR="000544D9" w:rsidRPr="00A86967" w:rsidRDefault="000544D9" w:rsidP="000544D9">
      <w:pPr>
        <w:widowControl w:val="0"/>
        <w:tabs>
          <w:tab w:val="left" w:pos="1276"/>
        </w:tabs>
        <w:spacing w:before="24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De igual forma, el diverso artículo 59, fracciones I, II y III de la multicitada </w:t>
      </w:r>
      <w:r w:rsidRPr="00A86967">
        <w:rPr>
          <w:rFonts w:ascii="Palatino Linotype" w:eastAsia="Palatino Linotype" w:hAnsi="Palatino Linotype" w:cs="Palatino Linotype"/>
        </w:rPr>
        <w:lastRenderedPageBreak/>
        <w:t>legislación Sustantiva, establece que los Servidores Públicos Habilitados deben localizar la información que le solicite la Unidad de Transparencia; proporcionar la misma y apoyarla en lo que ésta le solicite para el cumplimiento de sus funciones.</w:t>
      </w:r>
    </w:p>
    <w:p w14:paraId="61C66663" w14:textId="77777777" w:rsidR="000544D9" w:rsidRPr="00A86967" w:rsidRDefault="000544D9" w:rsidP="000544D9">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1352BE1B" w14:textId="77777777" w:rsidR="000544D9" w:rsidRPr="00A86967" w:rsidRDefault="000544D9" w:rsidP="000544D9">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Sirve de sustento a lo anterior, el precepto legal en cita:</w:t>
      </w:r>
    </w:p>
    <w:p w14:paraId="6853D8FD" w14:textId="77777777" w:rsidR="000544D9" w:rsidRPr="00A86967" w:rsidRDefault="000544D9" w:rsidP="000544D9">
      <w:pPr>
        <w:spacing w:before="120" w:after="120"/>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Pr="00A86967">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A86967">
        <w:rPr>
          <w:rFonts w:ascii="Palatino Linotype" w:eastAsia="Palatino Linotype" w:hAnsi="Palatino Linotype" w:cs="Palatino Linotype"/>
          <w:i/>
          <w:sz w:val="22"/>
          <w:szCs w:val="22"/>
        </w:rPr>
        <w:t xml:space="preserve">, contados a partir del día siguiente a la presentación de aquélla. </w:t>
      </w:r>
    </w:p>
    <w:p w14:paraId="73B8512D" w14:textId="77777777" w:rsidR="000544D9" w:rsidRPr="00A86967" w:rsidRDefault="000544D9" w:rsidP="000544D9">
      <w:pPr>
        <w:spacing w:before="120" w:after="120"/>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10F2170" w14:textId="63E9CB19" w:rsidR="000544D9" w:rsidRPr="00A86967" w:rsidRDefault="000544D9" w:rsidP="000544D9">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mérito de lo expuesto, es claro que en este caso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incumplió la normativa en la materia, puesto que no dio trámite interno a la solicitud de acceso a la información, y se proporcionó una respuesta que no se encuentra relacionada con </w:t>
      </w:r>
      <w:r w:rsidRPr="00A86967">
        <w:rPr>
          <w:rFonts w:ascii="Palatino Linotype" w:eastAsia="Palatino Linotype" w:hAnsi="Palatino Linotype" w:cs="Palatino Linotype"/>
        </w:rPr>
        <w:lastRenderedPageBreak/>
        <w:t>la</w:t>
      </w:r>
      <w:r w:rsidR="00E54B1B" w:rsidRPr="00A86967">
        <w:rPr>
          <w:rFonts w:ascii="Palatino Linotype" w:eastAsia="Palatino Linotype" w:hAnsi="Palatino Linotype" w:cs="Palatino Linotype"/>
        </w:rPr>
        <w:t xml:space="preserve"> solicitud de información que dio origen al</w:t>
      </w:r>
      <w:r w:rsidRPr="00A86967">
        <w:rPr>
          <w:rFonts w:ascii="Palatino Linotype" w:eastAsia="Palatino Linotype" w:hAnsi="Palatino Linotype" w:cs="Palatino Linotype"/>
        </w:rPr>
        <w:t xml:space="preserve"> recurso de revisión que se resuelve, pues se insiste, </w:t>
      </w:r>
      <w:r w:rsidRPr="00A86967">
        <w:rPr>
          <w:rFonts w:ascii="Palatino Linotype" w:eastAsia="Palatino Linotype" w:hAnsi="Palatino Linotype" w:cs="Palatino Linotype"/>
          <w:b/>
        </w:rPr>
        <w:t>la propuesta del cambio de modalidad se basa en un documento que se expidió con fecha anterior a la presentación de la</w:t>
      </w:r>
      <w:r w:rsidR="00E54B1B" w:rsidRPr="00A86967">
        <w:rPr>
          <w:rFonts w:ascii="Palatino Linotype" w:eastAsia="Palatino Linotype" w:hAnsi="Palatino Linotype" w:cs="Palatino Linotype"/>
          <w:b/>
        </w:rPr>
        <w:t xml:space="preserve"> solicitud</w:t>
      </w:r>
      <w:r w:rsidRPr="00A86967">
        <w:rPr>
          <w:rFonts w:ascii="Palatino Linotype" w:eastAsia="Palatino Linotype" w:hAnsi="Palatino Linotype" w:cs="Palatino Linotype"/>
        </w:rPr>
        <w:t xml:space="preserve">, es decir, no se analizó en </w:t>
      </w:r>
      <w:r w:rsidR="00E54B1B" w:rsidRPr="00A86967">
        <w:rPr>
          <w:rFonts w:ascii="Palatino Linotype" w:eastAsia="Palatino Linotype" w:hAnsi="Palatino Linotype" w:cs="Palatino Linotype"/>
        </w:rPr>
        <w:t>lo particular la materia de la solicitud</w:t>
      </w:r>
      <w:r w:rsidRPr="00A86967">
        <w:rPr>
          <w:rFonts w:ascii="Palatino Linotype" w:eastAsia="Palatino Linotype" w:hAnsi="Palatino Linotype" w:cs="Palatino Linotype"/>
        </w:rPr>
        <w:t xml:space="preserve"> a efecto de determinar la serie de impedimentos que se actualizaban para dar atención a la</w:t>
      </w:r>
      <w:r w:rsidR="00E54B1B" w:rsidRPr="00A86967">
        <w:rPr>
          <w:rFonts w:ascii="Palatino Linotype" w:eastAsia="Palatino Linotype" w:hAnsi="Palatino Linotype" w:cs="Palatino Linotype"/>
        </w:rPr>
        <w:t xml:space="preserve"> misma</w:t>
      </w:r>
      <w:r w:rsidRPr="00A86967">
        <w:rPr>
          <w:rFonts w:ascii="Palatino Linotype" w:eastAsia="Palatino Linotype" w:hAnsi="Palatino Linotype" w:cs="Palatino Linotype"/>
        </w:rPr>
        <w:t xml:space="preserve"> mediante la modalidad elegida por la persona solicitante, limitando el derecho de acceso a la información accionado.</w:t>
      </w:r>
    </w:p>
    <w:p w14:paraId="3C82835B" w14:textId="77777777" w:rsidR="000544D9" w:rsidRPr="00A86967" w:rsidRDefault="000544D9" w:rsidP="000544D9">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En consecuencia, toda vez que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no justificó el impedimento para remitir la información solicitada vía SAIMEX, al no haberse acreditado de manera fehaciente la imposibilidad humana, técnica y administrativa, establecida en el artículo 158 de la Ley de Transparencia y Acceso a la Información Pública del Estado de México y Municipios, para validar el cambio de modalidad a consulta directa, en virtud de que no aportó elementos argumentativos que demostraran una imposibilidad técnica y humana para atender las solicitudes de información que motivaron los recursos de revisión que nos ocupan, </w:t>
      </w:r>
      <w:r w:rsidRPr="00A86967">
        <w:rPr>
          <w:rFonts w:ascii="Palatino Linotype" w:eastAsia="Palatino Linotype" w:hAnsi="Palatino Linotype" w:cs="Palatino Linotype"/>
          <w:b/>
        </w:rPr>
        <w:t>resulta improcedente el cambio de modalidad propuesto por el Sujeto Obligado</w:t>
      </w:r>
      <w:r w:rsidRPr="00A86967">
        <w:rPr>
          <w:rFonts w:ascii="Palatino Linotype" w:eastAsia="Palatino Linotype" w:hAnsi="Palatino Linotype" w:cs="Palatino Linotype"/>
        </w:rPr>
        <w:t xml:space="preserve"> y por tanto, se continúa con el análisis de la naturaleza de la información, para determinar su entrega en la modalidad elegida por la persona solicitante. </w:t>
      </w:r>
    </w:p>
    <w:p w14:paraId="4CD1C2E8" w14:textId="237F2D8F" w:rsidR="00D20ADC" w:rsidRPr="00A86967" w:rsidRDefault="000D65B9" w:rsidP="004720E0">
      <w:pPr>
        <w:spacing w:after="12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Ahora bien, como se advierte de la lectura a la solicitud de información, el particular solicitó </w:t>
      </w:r>
      <w:r w:rsidR="00D20ADC" w:rsidRPr="00A86967">
        <w:rPr>
          <w:rFonts w:ascii="Palatino Linotype" w:eastAsia="Palatino Linotype" w:hAnsi="Palatino Linotype" w:cs="Palatino Linotype"/>
        </w:rPr>
        <w:t>“</w:t>
      </w:r>
      <w:r w:rsidR="00D20ADC" w:rsidRPr="00A86967">
        <w:rPr>
          <w:rFonts w:ascii="Palatino Linotype" w:eastAsia="Palatino Linotype" w:hAnsi="Palatino Linotype" w:cs="Palatino Linotype"/>
          <w:b/>
          <w:bCs/>
          <w:i/>
          <w:iCs/>
        </w:rPr>
        <w:t xml:space="preserve">documento en </w:t>
      </w:r>
      <w:proofErr w:type="spellStart"/>
      <w:r w:rsidR="00D20ADC" w:rsidRPr="00A86967">
        <w:rPr>
          <w:rFonts w:ascii="Palatino Linotype" w:eastAsia="Palatino Linotype" w:hAnsi="Palatino Linotype" w:cs="Palatino Linotype"/>
          <w:b/>
          <w:bCs/>
          <w:i/>
          <w:iCs/>
        </w:rPr>
        <w:t>pdf</w:t>
      </w:r>
      <w:proofErr w:type="spellEnd"/>
      <w:r w:rsidR="00D20ADC" w:rsidRPr="00A86967">
        <w:rPr>
          <w:rFonts w:ascii="Palatino Linotype" w:eastAsia="Palatino Linotype" w:hAnsi="Palatino Linotype" w:cs="Palatino Linotype"/>
          <w:b/>
          <w:bCs/>
          <w:i/>
          <w:iCs/>
        </w:rPr>
        <w:t xml:space="preserve"> en el que conste </w:t>
      </w:r>
      <w:r w:rsidR="00D20ADC" w:rsidRPr="00A86967">
        <w:rPr>
          <w:rFonts w:ascii="Palatino Linotype" w:eastAsia="Palatino Linotype" w:hAnsi="Palatino Linotype" w:cs="Palatino Linotype"/>
          <w:b/>
          <w:bCs/>
          <w:i/>
          <w:iCs/>
          <w:u w:val="single"/>
        </w:rPr>
        <w:t xml:space="preserve">el ingreso por donación que tuvo el sistema </w:t>
      </w:r>
      <w:proofErr w:type="spellStart"/>
      <w:r w:rsidR="00D20ADC" w:rsidRPr="00A86967">
        <w:rPr>
          <w:rFonts w:ascii="Palatino Linotype" w:eastAsia="Palatino Linotype" w:hAnsi="Palatino Linotype" w:cs="Palatino Linotype"/>
          <w:b/>
          <w:bCs/>
          <w:i/>
          <w:iCs/>
          <w:u w:val="single"/>
        </w:rPr>
        <w:t>dif</w:t>
      </w:r>
      <w:proofErr w:type="spellEnd"/>
      <w:r w:rsidR="00D20ADC" w:rsidRPr="00A86967">
        <w:rPr>
          <w:rFonts w:ascii="Palatino Linotype" w:eastAsia="Palatino Linotype" w:hAnsi="Palatino Linotype" w:cs="Palatino Linotype"/>
          <w:b/>
          <w:bCs/>
          <w:i/>
          <w:iCs/>
          <w:u w:val="single"/>
        </w:rPr>
        <w:t xml:space="preserve"> de Metepec a partir del bazar hoja verde.”</w:t>
      </w:r>
      <w:r w:rsidR="00D20ADC" w:rsidRPr="00A86967">
        <w:rPr>
          <w:rFonts w:ascii="Palatino Linotype" w:eastAsia="Palatino Linotype" w:hAnsi="Palatino Linotype" w:cs="Palatino Linotype"/>
          <w:b/>
          <w:bCs/>
          <w:i/>
          <w:iCs/>
        </w:rPr>
        <w:t xml:space="preserve"> </w:t>
      </w:r>
      <w:r w:rsidR="00D20ADC" w:rsidRPr="00A86967">
        <w:rPr>
          <w:rFonts w:ascii="Palatino Linotype" w:eastAsia="Palatino Linotype" w:hAnsi="Palatino Linotype" w:cs="Palatino Linotype"/>
          <w:i/>
          <w:iCs/>
        </w:rPr>
        <w:t>(Sic)</w:t>
      </w:r>
    </w:p>
    <w:p w14:paraId="345B0612" w14:textId="1F80FFC4" w:rsidR="00464604" w:rsidRPr="00A86967" w:rsidRDefault="000D65B9" w:rsidP="004720E0">
      <w:pPr>
        <w:spacing w:after="12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lastRenderedPageBreak/>
        <w:t>En est</w:t>
      </w:r>
      <w:r w:rsidR="00BA4394" w:rsidRPr="00A86967">
        <w:rPr>
          <w:rFonts w:ascii="Palatino Linotype" w:eastAsia="Palatino Linotype" w:hAnsi="Palatino Linotype" w:cs="Palatino Linotype"/>
        </w:rPr>
        <w:t>e sentido, es importante reiterar</w:t>
      </w:r>
      <w:r w:rsidRPr="00A86967">
        <w:rPr>
          <w:rFonts w:ascii="Palatino Linotype" w:eastAsia="Palatino Linotype" w:hAnsi="Palatino Linotype" w:cs="Palatino Linotype"/>
        </w:rPr>
        <w:t>, que la respuesta proporcionada al</w:t>
      </w:r>
      <w:r w:rsidRPr="00A86967">
        <w:rPr>
          <w:rFonts w:ascii="Palatino Linotype" w:eastAsia="Palatino Linotype" w:hAnsi="Palatino Linotype" w:cs="Palatino Linotype"/>
          <w:b/>
        </w:rPr>
        <w:t xml:space="preserve"> RECURRENTE</w:t>
      </w:r>
      <w:r w:rsidRPr="00A86967">
        <w:rPr>
          <w:rFonts w:ascii="Palatino Linotype" w:eastAsia="Palatino Linotype" w:hAnsi="Palatino Linotype" w:cs="Palatino Linotype"/>
        </w:rPr>
        <w:t xml:space="preserve"> fue realizada </w:t>
      </w:r>
      <w:r w:rsidR="002219B8" w:rsidRPr="00A86967">
        <w:rPr>
          <w:rFonts w:ascii="Palatino Linotype" w:eastAsia="Palatino Linotype" w:hAnsi="Palatino Linotype" w:cs="Palatino Linotype"/>
        </w:rPr>
        <w:t>ú</w:t>
      </w:r>
      <w:r w:rsidR="006172DE" w:rsidRPr="00A86967">
        <w:rPr>
          <w:rFonts w:ascii="Palatino Linotype" w:eastAsia="Palatino Linotype" w:hAnsi="Palatino Linotype" w:cs="Palatino Linotype"/>
        </w:rPr>
        <w:t xml:space="preserve">nicamente </w:t>
      </w:r>
      <w:r w:rsidRPr="00A86967">
        <w:rPr>
          <w:rFonts w:ascii="Palatino Linotype" w:eastAsia="Palatino Linotype" w:hAnsi="Palatino Linotype" w:cs="Palatino Linotype"/>
        </w:rPr>
        <w:t xml:space="preserve">por el Titular de la Unidad de Información del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y no así por las unidades administrativas encargadas de </w:t>
      </w:r>
      <w:r w:rsidR="005E3851" w:rsidRPr="00A86967">
        <w:rPr>
          <w:rFonts w:ascii="Palatino Linotype" w:eastAsia="Palatino Linotype" w:hAnsi="Palatino Linotype" w:cs="Palatino Linotype"/>
        </w:rPr>
        <w:t>dar a conocer el ingreso por motivo de una donación</w:t>
      </w:r>
      <w:r w:rsidRPr="00A86967">
        <w:rPr>
          <w:rFonts w:ascii="Palatino Linotype" w:eastAsia="Palatino Linotype" w:hAnsi="Palatino Linotype" w:cs="Palatino Linotype"/>
        </w:rPr>
        <w:t>.</w:t>
      </w:r>
    </w:p>
    <w:p w14:paraId="2304A733" w14:textId="26054669" w:rsidR="00464604" w:rsidRPr="00A86967" w:rsidRDefault="000D65B9">
      <w:pPr>
        <w:spacing w:before="280" w:after="28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Al respecto, el </w:t>
      </w:r>
      <w:r w:rsidR="00980030" w:rsidRPr="00A86967">
        <w:rPr>
          <w:rFonts w:ascii="Palatino Linotype" w:eastAsia="Palatino Linotype" w:hAnsi="Palatino Linotype" w:cs="Palatino Linotype"/>
        </w:rPr>
        <w:t>Reglamento Interno del Sistema Municipal para e</w:t>
      </w:r>
      <w:r w:rsidR="002219B8" w:rsidRPr="00A86967">
        <w:rPr>
          <w:rFonts w:ascii="Palatino Linotype" w:eastAsia="Palatino Linotype" w:hAnsi="Palatino Linotype" w:cs="Palatino Linotype"/>
        </w:rPr>
        <w:t xml:space="preserve">l </w:t>
      </w:r>
      <w:r w:rsidR="00980030" w:rsidRPr="00A86967">
        <w:rPr>
          <w:rFonts w:ascii="Palatino Linotype" w:eastAsia="Palatino Linotype" w:hAnsi="Palatino Linotype" w:cs="Palatino Linotype"/>
        </w:rPr>
        <w:t xml:space="preserve">Desarrollo </w:t>
      </w:r>
      <w:r w:rsidR="002219B8" w:rsidRPr="00A86967">
        <w:rPr>
          <w:rFonts w:ascii="Palatino Linotype" w:eastAsia="Palatino Linotype" w:hAnsi="Palatino Linotype" w:cs="Palatino Linotype"/>
        </w:rPr>
        <w:t>I</w:t>
      </w:r>
      <w:r w:rsidR="00980030" w:rsidRPr="00A86967">
        <w:rPr>
          <w:rFonts w:ascii="Palatino Linotype" w:eastAsia="Palatino Linotype" w:hAnsi="Palatino Linotype" w:cs="Palatino Linotype"/>
        </w:rPr>
        <w:t>ntegral de la Familia de Metepec 2022</w:t>
      </w:r>
      <w:r w:rsidRPr="00A86967">
        <w:rPr>
          <w:rFonts w:ascii="Palatino Linotype" w:eastAsia="Palatino Linotype" w:hAnsi="Palatino Linotype" w:cs="Palatino Linotype"/>
        </w:rPr>
        <w:t xml:space="preserve">, </w:t>
      </w:r>
      <w:r w:rsidR="00943A57" w:rsidRPr="00A86967">
        <w:rPr>
          <w:rFonts w:ascii="Palatino Linotype" w:eastAsia="Palatino Linotype" w:hAnsi="Palatino Linotype" w:cs="Palatino Linotype"/>
        </w:rPr>
        <w:t xml:space="preserve"> refiere lo siguiente:</w:t>
      </w:r>
    </w:p>
    <w:p w14:paraId="6AD407F4" w14:textId="4101F5A8" w:rsidR="00943A57" w:rsidRPr="00A86967" w:rsidRDefault="00943A57" w:rsidP="00943A57">
      <w:pPr>
        <w:tabs>
          <w:tab w:val="left" w:pos="1134"/>
        </w:tabs>
        <w:spacing w:line="276" w:lineRule="auto"/>
        <w:ind w:left="1134" w:right="900"/>
        <w:jc w:val="center"/>
        <w:rPr>
          <w:rFonts w:ascii="Palatino Linotype" w:hAnsi="Palatino Linotype"/>
          <w:i/>
          <w:iCs/>
          <w:sz w:val="22"/>
          <w:szCs w:val="22"/>
        </w:rPr>
      </w:pPr>
      <w:r w:rsidRPr="00A86967">
        <w:rPr>
          <w:rFonts w:ascii="Palatino Linotype" w:hAnsi="Palatino Linotype"/>
          <w:i/>
          <w:iCs/>
          <w:sz w:val="22"/>
          <w:szCs w:val="22"/>
        </w:rPr>
        <w:t>“SECCIÓN II</w:t>
      </w:r>
    </w:p>
    <w:p w14:paraId="52236C78" w14:textId="77777777" w:rsidR="00943A57" w:rsidRPr="00A86967" w:rsidRDefault="00943A57" w:rsidP="00943A57">
      <w:pPr>
        <w:tabs>
          <w:tab w:val="left" w:pos="1134"/>
        </w:tabs>
        <w:spacing w:line="276" w:lineRule="auto"/>
        <w:ind w:left="1134" w:right="900"/>
        <w:jc w:val="center"/>
        <w:rPr>
          <w:rFonts w:ascii="Palatino Linotype" w:hAnsi="Palatino Linotype"/>
          <w:i/>
          <w:iCs/>
          <w:sz w:val="22"/>
          <w:szCs w:val="22"/>
        </w:rPr>
      </w:pPr>
      <w:r w:rsidRPr="00A86967">
        <w:rPr>
          <w:rFonts w:ascii="Palatino Linotype" w:hAnsi="Palatino Linotype"/>
          <w:i/>
          <w:iCs/>
          <w:sz w:val="22"/>
          <w:szCs w:val="22"/>
        </w:rPr>
        <w:t>DE LA UNIDAD DE PROCURACIÓN DE FONDOS</w:t>
      </w:r>
    </w:p>
    <w:p w14:paraId="44A81C66" w14:textId="77777777" w:rsidR="00943A57" w:rsidRPr="00A86967" w:rsidRDefault="00943A57" w:rsidP="00943A57">
      <w:pPr>
        <w:tabs>
          <w:tab w:val="left" w:pos="1134"/>
        </w:tabs>
        <w:spacing w:line="276" w:lineRule="auto"/>
        <w:ind w:left="1134" w:right="900"/>
        <w:jc w:val="both"/>
        <w:rPr>
          <w:rFonts w:ascii="Palatino Linotype" w:hAnsi="Palatino Linotype"/>
          <w:i/>
          <w:iCs/>
          <w:sz w:val="22"/>
          <w:szCs w:val="22"/>
        </w:rPr>
      </w:pPr>
    </w:p>
    <w:p w14:paraId="336AFA18" w14:textId="1C09ED6B" w:rsidR="00943A57" w:rsidRPr="00A86967" w:rsidRDefault="00943A57" w:rsidP="00943A57">
      <w:pPr>
        <w:tabs>
          <w:tab w:val="left" w:pos="1134"/>
        </w:tabs>
        <w:spacing w:line="276" w:lineRule="auto"/>
        <w:ind w:left="1134" w:right="900"/>
        <w:jc w:val="both"/>
        <w:rPr>
          <w:rFonts w:ascii="Palatino Linotype" w:eastAsia="Palatino Linotype" w:hAnsi="Palatino Linotype" w:cs="Palatino Linotype"/>
          <w:i/>
          <w:iCs/>
          <w:sz w:val="22"/>
          <w:szCs w:val="22"/>
        </w:rPr>
      </w:pPr>
      <w:r w:rsidRPr="00A86967">
        <w:rPr>
          <w:rFonts w:ascii="Palatino Linotype" w:hAnsi="Palatino Linotype"/>
          <w:i/>
          <w:iCs/>
          <w:sz w:val="22"/>
          <w:szCs w:val="22"/>
        </w:rPr>
        <w:t xml:space="preserve">Artículo 22.- </w:t>
      </w:r>
      <w:r w:rsidRPr="00A86967">
        <w:rPr>
          <w:rFonts w:ascii="Palatino Linotype" w:hAnsi="Palatino Linotype"/>
          <w:b/>
          <w:bCs/>
          <w:i/>
          <w:iCs/>
          <w:sz w:val="22"/>
          <w:szCs w:val="22"/>
          <w:u w:val="single"/>
        </w:rPr>
        <w:t>La Unidad de Procuración de Fondos</w:t>
      </w:r>
      <w:r w:rsidRPr="00A86967">
        <w:rPr>
          <w:rFonts w:ascii="Palatino Linotype" w:hAnsi="Palatino Linotype"/>
          <w:i/>
          <w:iCs/>
          <w:sz w:val="22"/>
          <w:szCs w:val="22"/>
          <w:u w:val="single"/>
        </w:rPr>
        <w:t>,</w:t>
      </w:r>
      <w:r w:rsidRPr="00A86967">
        <w:rPr>
          <w:rFonts w:ascii="Palatino Linotype" w:hAnsi="Palatino Linotype"/>
          <w:i/>
          <w:iCs/>
          <w:sz w:val="22"/>
          <w:szCs w:val="22"/>
        </w:rPr>
        <w:t xml:space="preserve"> será la encargada de </w:t>
      </w:r>
      <w:r w:rsidRPr="00A86967">
        <w:rPr>
          <w:rFonts w:ascii="Palatino Linotype" w:hAnsi="Palatino Linotype"/>
          <w:b/>
          <w:bCs/>
          <w:i/>
          <w:iCs/>
          <w:sz w:val="22"/>
          <w:szCs w:val="22"/>
        </w:rPr>
        <w:t>coadyuvar en la conservación y acrecentamiento del patrimonio del SM</w:t>
      </w:r>
      <w:r w:rsidRPr="00A86967">
        <w:rPr>
          <w:rFonts w:ascii="Palatino Linotype" w:eastAsia="Palatino Linotype" w:hAnsi="Palatino Linotype" w:cs="Palatino Linotype"/>
          <w:b/>
          <w:bCs/>
          <w:i/>
          <w:iCs/>
          <w:sz w:val="22"/>
          <w:szCs w:val="22"/>
        </w:rPr>
        <w:t>DIF</w:t>
      </w:r>
      <w:r w:rsidRPr="00A86967">
        <w:rPr>
          <w:rFonts w:ascii="Palatino Linotype" w:eastAsia="Palatino Linotype" w:hAnsi="Palatino Linotype" w:cs="Palatino Linotype"/>
          <w:i/>
          <w:iCs/>
          <w:sz w:val="22"/>
          <w:szCs w:val="22"/>
        </w:rPr>
        <w:t xml:space="preserve"> mediante acciones de recaudación en los </w:t>
      </w:r>
      <w:r w:rsidR="00846375" w:rsidRPr="00A86967">
        <w:rPr>
          <w:rFonts w:ascii="Palatino Linotype" w:eastAsia="Palatino Linotype" w:hAnsi="Palatino Linotype" w:cs="Palatino Linotype"/>
          <w:i/>
          <w:iCs/>
          <w:sz w:val="22"/>
          <w:szCs w:val="22"/>
        </w:rPr>
        <w:t>sectores</w:t>
      </w:r>
      <w:r w:rsidRPr="00A86967">
        <w:rPr>
          <w:rFonts w:ascii="Palatino Linotype" w:eastAsia="Palatino Linotype" w:hAnsi="Palatino Linotype" w:cs="Palatino Linotype"/>
          <w:i/>
          <w:iCs/>
          <w:sz w:val="22"/>
          <w:szCs w:val="22"/>
        </w:rPr>
        <w:t xml:space="preserve"> </w:t>
      </w:r>
      <w:r w:rsidR="00846375" w:rsidRPr="00A86967">
        <w:rPr>
          <w:rFonts w:ascii="Palatino Linotype" w:eastAsia="Palatino Linotype" w:hAnsi="Palatino Linotype" w:cs="Palatino Linotype"/>
          <w:i/>
          <w:iCs/>
          <w:sz w:val="22"/>
          <w:szCs w:val="22"/>
        </w:rPr>
        <w:t>público</w:t>
      </w:r>
      <w:r w:rsidRPr="00A86967">
        <w:rPr>
          <w:rFonts w:ascii="Palatino Linotype" w:eastAsia="Palatino Linotype" w:hAnsi="Palatino Linotype" w:cs="Palatino Linotype"/>
          <w:i/>
          <w:iCs/>
          <w:sz w:val="22"/>
          <w:szCs w:val="22"/>
        </w:rPr>
        <w:t>, social y privado para estimular el mejoramiento del bienestar social de la población menos favorecida del municipio.</w:t>
      </w:r>
    </w:p>
    <w:p w14:paraId="1B1922F2" w14:textId="2E5E70F0" w:rsidR="00943A57" w:rsidRPr="00A86967" w:rsidRDefault="00943A57" w:rsidP="00943A57">
      <w:pPr>
        <w:tabs>
          <w:tab w:val="left" w:pos="1134"/>
        </w:tabs>
        <w:spacing w:line="276" w:lineRule="auto"/>
        <w:ind w:left="1134" w:right="900"/>
        <w:jc w:val="both"/>
        <w:rPr>
          <w:rFonts w:ascii="Palatino Linotype" w:eastAsia="Palatino Linotype" w:hAnsi="Palatino Linotype" w:cs="Palatino Linotype"/>
          <w:i/>
          <w:iCs/>
          <w:sz w:val="22"/>
          <w:szCs w:val="22"/>
        </w:rPr>
      </w:pPr>
    </w:p>
    <w:p w14:paraId="50E01A0C" w14:textId="5F39E232" w:rsidR="002B752A" w:rsidRPr="00A86967" w:rsidRDefault="00943A57" w:rsidP="002B752A">
      <w:pPr>
        <w:tabs>
          <w:tab w:val="left" w:pos="1134"/>
        </w:tabs>
        <w:spacing w:line="276" w:lineRule="auto"/>
        <w:ind w:left="1134" w:right="900"/>
        <w:jc w:val="both"/>
        <w:rPr>
          <w:rFonts w:ascii="Palatino Linotype" w:eastAsia="Palatino Linotype" w:hAnsi="Palatino Linotype" w:cs="Palatino Linotype"/>
          <w:b/>
          <w:bCs/>
          <w:i/>
          <w:iCs/>
          <w:sz w:val="22"/>
          <w:szCs w:val="22"/>
          <w:u w:val="single"/>
        </w:rPr>
      </w:pPr>
      <w:r w:rsidRPr="00A86967">
        <w:rPr>
          <w:rFonts w:ascii="Palatino Linotype" w:eastAsia="Palatino Linotype" w:hAnsi="Palatino Linotype" w:cs="Palatino Linotype"/>
          <w:i/>
          <w:iCs/>
          <w:sz w:val="22"/>
          <w:szCs w:val="22"/>
        </w:rPr>
        <w:t>Dentro de s</w:t>
      </w:r>
      <w:r w:rsidR="002B752A" w:rsidRPr="00A86967">
        <w:rPr>
          <w:rFonts w:ascii="Palatino Linotype" w:eastAsia="Palatino Linotype" w:hAnsi="Palatino Linotype" w:cs="Palatino Linotype"/>
          <w:i/>
          <w:iCs/>
          <w:sz w:val="22"/>
          <w:szCs w:val="22"/>
        </w:rPr>
        <w:t>u</w:t>
      </w:r>
      <w:r w:rsidRPr="00A86967">
        <w:rPr>
          <w:rFonts w:ascii="Palatino Linotype" w:eastAsia="Palatino Linotype" w:hAnsi="Palatino Linotype" w:cs="Palatino Linotype"/>
          <w:i/>
          <w:iCs/>
          <w:sz w:val="22"/>
          <w:szCs w:val="22"/>
        </w:rPr>
        <w:t xml:space="preserve">s funciones estará el conformar un voluntariado de mujeres, jóvenes y sociedad en general para la </w:t>
      </w:r>
      <w:r w:rsidR="00846375" w:rsidRPr="00A86967">
        <w:rPr>
          <w:rFonts w:ascii="Palatino Linotype" w:eastAsia="Palatino Linotype" w:hAnsi="Palatino Linotype" w:cs="Palatino Linotype"/>
          <w:i/>
          <w:iCs/>
          <w:sz w:val="22"/>
          <w:szCs w:val="22"/>
        </w:rPr>
        <w:t>persecución</w:t>
      </w:r>
      <w:r w:rsidRPr="00A86967">
        <w:rPr>
          <w:rFonts w:ascii="Palatino Linotype" w:eastAsia="Palatino Linotype" w:hAnsi="Palatino Linotype" w:cs="Palatino Linotype"/>
          <w:i/>
          <w:iCs/>
          <w:sz w:val="22"/>
          <w:szCs w:val="22"/>
        </w:rPr>
        <w:t xml:space="preserve"> de sus fines, así como </w:t>
      </w:r>
      <w:r w:rsidRPr="00A86967">
        <w:rPr>
          <w:rFonts w:ascii="Palatino Linotype" w:eastAsia="Palatino Linotype" w:hAnsi="Palatino Linotype" w:cs="Palatino Linotype"/>
          <w:b/>
          <w:bCs/>
          <w:i/>
          <w:iCs/>
          <w:sz w:val="22"/>
          <w:szCs w:val="22"/>
          <w:u w:val="single"/>
        </w:rPr>
        <w:t>conformar un mecanismo que permita vigilar la buena administración de los donativos recibidos.</w:t>
      </w:r>
    </w:p>
    <w:p w14:paraId="45848009" w14:textId="7031E36A" w:rsidR="00D443AA" w:rsidRPr="00A86967" w:rsidRDefault="00D443AA" w:rsidP="00D443AA">
      <w:pPr>
        <w:tabs>
          <w:tab w:val="left" w:pos="1134"/>
        </w:tabs>
        <w:spacing w:line="276" w:lineRule="auto"/>
        <w:ind w:left="1134" w:right="900"/>
        <w:jc w:val="center"/>
        <w:rPr>
          <w:rFonts w:ascii="Palatino Linotype" w:hAnsi="Palatino Linotype"/>
          <w:i/>
          <w:iCs/>
          <w:sz w:val="22"/>
          <w:szCs w:val="22"/>
        </w:rPr>
      </w:pPr>
      <w:r w:rsidRPr="00A86967">
        <w:rPr>
          <w:rFonts w:ascii="Palatino Linotype" w:hAnsi="Palatino Linotype"/>
          <w:i/>
          <w:iCs/>
          <w:sz w:val="22"/>
          <w:szCs w:val="22"/>
        </w:rPr>
        <w:t>SECCIÓN II</w:t>
      </w:r>
    </w:p>
    <w:p w14:paraId="44EE42A2" w14:textId="710E771A" w:rsidR="00D443AA" w:rsidRPr="00A86967" w:rsidRDefault="00D443AA" w:rsidP="00D443AA">
      <w:pPr>
        <w:tabs>
          <w:tab w:val="left" w:pos="1134"/>
        </w:tabs>
        <w:spacing w:line="276" w:lineRule="auto"/>
        <w:ind w:left="1134" w:right="900"/>
        <w:jc w:val="center"/>
        <w:rPr>
          <w:rFonts w:ascii="Palatino Linotype" w:eastAsia="Palatino Linotype" w:hAnsi="Palatino Linotype" w:cs="Palatino Linotype"/>
          <w:b/>
          <w:bCs/>
          <w:i/>
          <w:iCs/>
          <w:sz w:val="22"/>
          <w:szCs w:val="22"/>
          <w:u w:val="single"/>
        </w:rPr>
      </w:pPr>
      <w:r w:rsidRPr="00A86967">
        <w:rPr>
          <w:rFonts w:ascii="Palatino Linotype" w:hAnsi="Palatino Linotype"/>
          <w:i/>
          <w:iCs/>
          <w:sz w:val="22"/>
          <w:szCs w:val="22"/>
        </w:rPr>
        <w:t>DE LA DIRECCIÓN DE ADMINISTRACIÓN Y FINANZAS</w:t>
      </w:r>
    </w:p>
    <w:p w14:paraId="4D15E4BD" w14:textId="77777777" w:rsidR="002B752A" w:rsidRPr="00A86967" w:rsidRDefault="002B752A" w:rsidP="002B752A">
      <w:pPr>
        <w:tabs>
          <w:tab w:val="left" w:pos="1134"/>
        </w:tabs>
        <w:spacing w:line="276" w:lineRule="auto"/>
        <w:ind w:left="1134" w:right="900"/>
        <w:jc w:val="both"/>
        <w:rPr>
          <w:rFonts w:ascii="Palatino Linotype" w:eastAsia="Palatino Linotype" w:hAnsi="Palatino Linotype" w:cs="Palatino Linotype"/>
          <w:i/>
          <w:iCs/>
          <w:sz w:val="22"/>
          <w:szCs w:val="22"/>
        </w:rPr>
      </w:pPr>
      <w:r w:rsidRPr="00A86967">
        <w:rPr>
          <w:rFonts w:ascii="Palatino Linotype" w:eastAsia="Palatino Linotype" w:hAnsi="Palatino Linotype" w:cs="Palatino Linotype"/>
          <w:i/>
          <w:iCs/>
          <w:sz w:val="22"/>
          <w:szCs w:val="22"/>
        </w:rPr>
        <w:t xml:space="preserve"> </w:t>
      </w:r>
    </w:p>
    <w:p w14:paraId="4146EF1E" w14:textId="5DDC38EB" w:rsidR="00980030" w:rsidRPr="00A86967" w:rsidRDefault="002B752A" w:rsidP="002B752A">
      <w:pPr>
        <w:tabs>
          <w:tab w:val="left" w:pos="1134"/>
        </w:tabs>
        <w:spacing w:line="276" w:lineRule="auto"/>
        <w:ind w:left="1134" w:right="900"/>
        <w:jc w:val="both"/>
        <w:rPr>
          <w:rFonts w:ascii="Palatino Linotype" w:eastAsia="Palatino Linotype" w:hAnsi="Palatino Linotype" w:cs="Palatino Linotype"/>
          <w:b/>
          <w:bCs/>
          <w:i/>
          <w:iCs/>
          <w:sz w:val="22"/>
          <w:szCs w:val="22"/>
        </w:rPr>
      </w:pPr>
      <w:r w:rsidRPr="00A86967">
        <w:rPr>
          <w:rFonts w:ascii="Palatino Linotype" w:eastAsia="Palatino Linotype" w:hAnsi="Palatino Linotype" w:cs="Palatino Linotype"/>
          <w:i/>
          <w:iCs/>
          <w:sz w:val="22"/>
          <w:szCs w:val="22"/>
        </w:rPr>
        <w:t>Artículo 42.-</w:t>
      </w:r>
      <w:r w:rsidRPr="00A86967">
        <w:rPr>
          <w:rFonts w:ascii="Palatino Linotype" w:eastAsia="Palatino Linotype" w:hAnsi="Palatino Linotype" w:cs="Palatino Linotype"/>
          <w:b/>
          <w:bCs/>
          <w:i/>
          <w:iCs/>
          <w:sz w:val="22"/>
          <w:szCs w:val="22"/>
          <w:u w:val="single"/>
        </w:rPr>
        <w:t xml:space="preserve"> La Dirección de Administración y Finanzas es el área encargada de promover y supervisar el desempeño de las actividades relacionadas con el manejo de los recursos </w:t>
      </w:r>
      <w:r w:rsidRPr="00A86967">
        <w:rPr>
          <w:rFonts w:ascii="Palatino Linotype" w:eastAsia="Palatino Linotype" w:hAnsi="Palatino Linotype" w:cs="Palatino Linotype"/>
          <w:i/>
          <w:iCs/>
          <w:sz w:val="22"/>
          <w:szCs w:val="22"/>
        </w:rPr>
        <w:t>humano</w:t>
      </w:r>
      <w:r w:rsidRPr="00A86967">
        <w:rPr>
          <w:rFonts w:ascii="Palatino Linotype" w:eastAsia="Palatino Linotype" w:hAnsi="Palatino Linotype" w:cs="Palatino Linotype"/>
          <w:b/>
          <w:bCs/>
          <w:i/>
          <w:iCs/>
          <w:sz w:val="22"/>
          <w:szCs w:val="22"/>
          <w:u w:val="single"/>
        </w:rPr>
        <w:t>s, materiales y financieros del SMDIF, procurando el óptimo aprovechamiento de los recursos asignados, conforme a los lineamientos, normas y disposiciones aplicables vigentes</w:t>
      </w:r>
      <w:r w:rsidR="00943A57" w:rsidRPr="00A86967">
        <w:rPr>
          <w:rFonts w:ascii="Palatino Linotype" w:eastAsia="Palatino Linotype" w:hAnsi="Palatino Linotype" w:cs="Palatino Linotype"/>
          <w:b/>
          <w:bCs/>
          <w:i/>
          <w:iCs/>
          <w:sz w:val="22"/>
          <w:szCs w:val="22"/>
          <w:u w:val="single"/>
        </w:rPr>
        <w:t>”</w:t>
      </w:r>
    </w:p>
    <w:p w14:paraId="6AB49A1D" w14:textId="178E9967" w:rsidR="002219B8" w:rsidRPr="00A86967" w:rsidRDefault="00CA737C" w:rsidP="00CA737C">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bCs/>
          <w:iCs/>
        </w:rPr>
      </w:pPr>
      <w:r w:rsidRPr="00A86967">
        <w:rPr>
          <w:rFonts w:ascii="Palatino Linotype" w:eastAsia="Palatino Linotype" w:hAnsi="Palatino Linotype" w:cs="Palatino Linotype"/>
          <w:bCs/>
          <w:iCs/>
        </w:rPr>
        <w:lastRenderedPageBreak/>
        <w:t xml:space="preserve">De lo antes señalado se advierte que la Unidad de Procuración de Fondos, coadyuva en  conservación y acrecentamiento del patrimonio del </w:t>
      </w:r>
      <w:r w:rsidRPr="00A86967">
        <w:rPr>
          <w:rFonts w:ascii="Palatino Linotype" w:eastAsia="Palatino Linotype" w:hAnsi="Palatino Linotype" w:cs="Palatino Linotype"/>
          <w:b/>
          <w:iCs/>
        </w:rPr>
        <w:t>SUJETO OBLIGADO,</w:t>
      </w:r>
      <w:r w:rsidRPr="00A86967">
        <w:rPr>
          <w:rFonts w:ascii="Palatino Linotype" w:eastAsia="Palatino Linotype" w:hAnsi="Palatino Linotype" w:cs="Palatino Linotype"/>
          <w:bCs/>
          <w:iCs/>
        </w:rPr>
        <w:t xml:space="preserve"> además de conformar mecanismos de vigilancia en la administración de los donativos recibidos, por otra parte la Dirección de Administración y Finanzas se encarga de promover y supervisar el desempeño de las actividades relacionadas con el manejo de recursos materiales y financieros.</w:t>
      </w:r>
    </w:p>
    <w:p w14:paraId="1FF920B2" w14:textId="77777777" w:rsidR="00464604" w:rsidRPr="00A86967" w:rsidRDefault="000D65B9">
      <w:pPr>
        <w:spacing w:line="360" w:lineRule="auto"/>
        <w:jc w:val="both"/>
      </w:pPr>
      <w:r w:rsidRPr="00A86967">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A86967">
        <w:rPr>
          <w:rFonts w:ascii="Palatino Linotype" w:eastAsia="Palatino Linotype" w:hAnsi="Palatino Linotype" w:cs="Palatino Linotype"/>
          <w:b/>
        </w:rPr>
        <w:t xml:space="preserve">SUJETO OBLIGADO; </w:t>
      </w:r>
      <w:r w:rsidRPr="00A86967">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336820CF" w14:textId="77777777" w:rsidR="00464604" w:rsidRPr="00A86967" w:rsidRDefault="00464604">
      <w:pPr>
        <w:spacing w:line="360" w:lineRule="auto"/>
      </w:pPr>
    </w:p>
    <w:p w14:paraId="3CBF7E5D" w14:textId="77777777" w:rsidR="00464604" w:rsidRPr="00A86967" w:rsidRDefault="000D65B9">
      <w:pPr>
        <w:spacing w:line="360" w:lineRule="auto"/>
        <w:jc w:val="both"/>
      </w:pPr>
      <w:r w:rsidRPr="00A86967">
        <w:rPr>
          <w:rFonts w:ascii="Palatino Linotype" w:eastAsia="Palatino Linotype" w:hAnsi="Palatino Linotype" w:cs="Palatino Linotype"/>
        </w:rPr>
        <w:t xml:space="preserve">Es así que, le corresponde al </w:t>
      </w:r>
      <w:r w:rsidRPr="00A86967">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A86967">
        <w:rPr>
          <w:rFonts w:ascii="Palatino Linotype" w:eastAsia="Palatino Linotype" w:hAnsi="Palatino Linotype" w:cs="Palatino Linotype"/>
        </w:rPr>
        <w:t>, con el objeto de que se realice una búsqueda exhaustiva y razonable de la misma. </w:t>
      </w:r>
    </w:p>
    <w:p w14:paraId="3BEC577D" w14:textId="77777777" w:rsidR="00E9315D" w:rsidRPr="00A86967" w:rsidRDefault="000D65B9">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Por lo que de las razones o motivos de inconformidad hechos valer por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este Instituto estima que lo dable es </w:t>
      </w:r>
      <w:r w:rsidRPr="00A86967">
        <w:rPr>
          <w:rFonts w:ascii="Palatino Linotype" w:eastAsia="Palatino Linotype" w:hAnsi="Palatino Linotype" w:cs="Palatino Linotype"/>
          <w:b/>
        </w:rPr>
        <w:t>Ordenar</w:t>
      </w:r>
      <w:r w:rsidRPr="00A86967">
        <w:rPr>
          <w:rFonts w:ascii="Palatino Linotype" w:eastAsia="Palatino Linotype" w:hAnsi="Palatino Linotype" w:cs="Palatino Linotype"/>
        </w:rPr>
        <w:t xml:space="preserve"> al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dé respuesta a la solicitud de acceso a la información, y pr</w:t>
      </w:r>
      <w:r w:rsidR="00864FCE" w:rsidRPr="00A86967">
        <w:rPr>
          <w:rFonts w:ascii="Palatino Linotype" w:eastAsia="Palatino Linotype" w:hAnsi="Palatino Linotype" w:cs="Palatino Linotype"/>
        </w:rPr>
        <w:t>o</w:t>
      </w:r>
      <w:r w:rsidRPr="00A86967">
        <w:rPr>
          <w:rFonts w:ascii="Palatino Linotype" w:eastAsia="Palatino Linotype" w:hAnsi="Palatino Linotype" w:cs="Palatino Linotype"/>
        </w:rPr>
        <w:t>po</w:t>
      </w:r>
      <w:r w:rsidR="00D443AA" w:rsidRPr="00A86967">
        <w:rPr>
          <w:rFonts w:ascii="Palatino Linotype" w:eastAsia="Palatino Linotype" w:hAnsi="Palatino Linotype" w:cs="Palatino Linotype"/>
        </w:rPr>
        <w:t>r</w:t>
      </w:r>
      <w:r w:rsidRPr="00A86967">
        <w:rPr>
          <w:rFonts w:ascii="Palatino Linotype" w:eastAsia="Palatino Linotype" w:hAnsi="Palatino Linotype" w:cs="Palatino Linotype"/>
        </w:rPr>
        <w:t>cione</w:t>
      </w:r>
      <w:r w:rsidR="004E4487" w:rsidRPr="00A86967">
        <w:t xml:space="preserve"> </w:t>
      </w:r>
      <w:r w:rsidR="00D443AA" w:rsidRPr="00A86967">
        <w:rPr>
          <w:rFonts w:ascii="Palatino Linotype" w:eastAsia="Palatino Linotype" w:hAnsi="Palatino Linotype" w:cs="Palatino Linotype"/>
        </w:rPr>
        <w:t xml:space="preserve">el </w:t>
      </w:r>
      <w:r w:rsidR="00D443AA" w:rsidRPr="00A86967">
        <w:rPr>
          <w:rFonts w:ascii="Palatino Linotype" w:eastAsia="Palatino Linotype" w:hAnsi="Palatino Linotype" w:cs="Palatino Linotype"/>
        </w:rPr>
        <w:lastRenderedPageBreak/>
        <w:t>documento en el que conste el ingreso por donación que tuvo el Sistema DIF de Metepec a partir del bazar hoja verde</w:t>
      </w:r>
      <w:r w:rsidR="00E9315D" w:rsidRPr="00A86967">
        <w:rPr>
          <w:rFonts w:ascii="Palatino Linotype" w:eastAsia="Palatino Linotype" w:hAnsi="Palatino Linotype" w:cs="Palatino Linotype"/>
        </w:rPr>
        <w:t>.</w:t>
      </w:r>
    </w:p>
    <w:p w14:paraId="18AC6B16" w14:textId="321596BA" w:rsidR="00E9315D" w:rsidRPr="00A86967" w:rsidRDefault="004F165B">
      <w:pPr>
        <w:spacing w:before="280" w:after="28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Asimismo, toda vez que la parte solicitante fue omisa en señalar el periodo sobre el cual requería la información, en ejercicio de la facultad de suplencia prev</w:t>
      </w:r>
      <w:r w:rsidR="00A22B4D" w:rsidRPr="00A86967">
        <w:rPr>
          <w:rFonts w:ascii="Palatino Linotype" w:eastAsia="Palatino Linotype" w:hAnsi="Palatino Linotype" w:cs="Palatino Linotype"/>
        </w:rPr>
        <w:t>ista en los artículos 13 y 181</w:t>
      </w:r>
      <w:r w:rsidRPr="00A86967">
        <w:rPr>
          <w:rFonts w:ascii="Palatino Linotype" w:eastAsia="Palatino Linotype" w:hAnsi="Palatino Linotype" w:cs="Palatino Linotype"/>
        </w:rPr>
        <w:t xml:space="preserve"> párrafo cuarto de la Ley de Transparencia y Acceso a la Información Pública del Estado de México y Municipios, este Órgano Garante estima adecuado, ordenar la entrega, de ser el caso, del soporte documental generado en el año inmediato anterior contado a partir de la fecha de presentación de la solicitud, es decir, del uno de marzo de dos mil veintiuno al uno de marzo de dos mil veintidós.</w:t>
      </w:r>
    </w:p>
    <w:p w14:paraId="6800B326" w14:textId="22F9D00C" w:rsidR="004F165B" w:rsidRPr="00A86967" w:rsidRDefault="004F165B" w:rsidP="00625A9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86967">
        <w:rPr>
          <w:rFonts w:ascii="Palatino Linotype" w:eastAsia="Palatino Linotype" w:hAnsi="Palatino Linotype" w:cs="Palatino Linotype"/>
        </w:rPr>
        <w:t>Lo anterior se robustece con el criterio de interpretación 003_2019 emitido por el Instituto Nacional de Transparencia Acceso a la Información y Protección de Datos Personales (INAI), el cual es del tenor literal siguiente:</w:t>
      </w:r>
    </w:p>
    <w:p w14:paraId="37F0FAB9" w14:textId="77777777" w:rsidR="004F165B" w:rsidRPr="00A86967" w:rsidRDefault="004F165B" w:rsidP="004F165B">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rPr>
      </w:pPr>
      <w:r w:rsidRPr="00A86967">
        <w:rPr>
          <w:rFonts w:ascii="Palatino Linotype" w:eastAsia="Palatino Linotype" w:hAnsi="Palatino Linotype" w:cs="Palatino Linotype"/>
          <w:b/>
          <w:i/>
          <w:sz w:val="22"/>
        </w:rPr>
        <w:t>Periodo de búsqueda de la información.</w:t>
      </w:r>
      <w:r w:rsidRPr="00A86967">
        <w:rPr>
          <w:rFonts w:ascii="Palatino Linotype" w:eastAsia="Palatino Linotype" w:hAnsi="Palatino Linotype" w:cs="Palatino Linotype"/>
          <w:i/>
          <w:sz w:val="22"/>
        </w:rPr>
        <w:t xml:space="preserve"> En el supuesto de que el particular </w:t>
      </w:r>
      <w:r w:rsidRPr="00A86967">
        <w:rPr>
          <w:rFonts w:ascii="Palatino Linotype" w:eastAsia="Palatino Linotype" w:hAnsi="Palatino Linotype" w:cs="Palatino Linotype"/>
          <w:b/>
          <w:i/>
          <w:sz w:val="22"/>
        </w:rPr>
        <w:t>no haya señalado el periodo respecto del cual requiere la información</w:t>
      </w:r>
      <w:r w:rsidRPr="00A86967">
        <w:rPr>
          <w:rFonts w:ascii="Palatino Linotype" w:eastAsia="Palatino Linotype" w:hAnsi="Palatino Linotype" w:cs="Palatino Linotype"/>
          <w:i/>
          <w:sz w:val="22"/>
        </w:rPr>
        <w:t xml:space="preserve">, o bien, de la solicitud presentada no se adviertan elementos que permitan identificarlo, </w:t>
      </w:r>
      <w:r w:rsidRPr="00A86967">
        <w:rPr>
          <w:rFonts w:ascii="Palatino Linotype" w:eastAsia="Palatino Linotype" w:hAnsi="Palatino Linotype" w:cs="Palatino Linotype"/>
          <w:b/>
          <w:i/>
          <w:sz w:val="22"/>
        </w:rPr>
        <w:t>deberá considerarse</w:t>
      </w:r>
      <w:r w:rsidRPr="00A86967">
        <w:rPr>
          <w:rFonts w:ascii="Palatino Linotype" w:eastAsia="Palatino Linotype" w:hAnsi="Palatino Linotype" w:cs="Palatino Linotype"/>
          <w:i/>
          <w:sz w:val="22"/>
        </w:rPr>
        <w:t xml:space="preserve">, para efectos de la búsqueda de la información, que el requerimiento </w:t>
      </w:r>
      <w:r w:rsidRPr="00A86967">
        <w:rPr>
          <w:rFonts w:ascii="Palatino Linotype" w:eastAsia="Palatino Linotype" w:hAnsi="Palatino Linotype" w:cs="Palatino Linotype"/>
          <w:b/>
          <w:i/>
          <w:sz w:val="22"/>
        </w:rPr>
        <w:t>se refiere al año inmediato anterior, contado a partir de la fecha en que se presentó la solicitud</w:t>
      </w:r>
      <w:r w:rsidRPr="00A86967">
        <w:rPr>
          <w:rFonts w:ascii="Palatino Linotype" w:eastAsia="Palatino Linotype" w:hAnsi="Palatino Linotype" w:cs="Palatino Linotype"/>
          <w:i/>
          <w:sz w:val="22"/>
        </w:rPr>
        <w:t>.</w:t>
      </w:r>
    </w:p>
    <w:p w14:paraId="32CF6546" w14:textId="77777777" w:rsidR="004F165B" w:rsidRPr="00A86967" w:rsidRDefault="004F165B" w:rsidP="004F165B">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rPr>
      </w:pPr>
    </w:p>
    <w:p w14:paraId="596CEEA4" w14:textId="77777777" w:rsidR="004F165B" w:rsidRPr="00A86967" w:rsidRDefault="004F165B" w:rsidP="004F165B">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rPr>
      </w:pPr>
    </w:p>
    <w:p w14:paraId="430BFCF8" w14:textId="77777777" w:rsidR="004F165B" w:rsidRPr="00A86967" w:rsidRDefault="004F165B" w:rsidP="004F165B">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rPr>
      </w:pPr>
    </w:p>
    <w:p w14:paraId="3DF48571" w14:textId="77777777" w:rsidR="004F165B" w:rsidRPr="00A86967" w:rsidRDefault="004F165B" w:rsidP="004F165B">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rPr>
      </w:pPr>
      <w:r w:rsidRPr="00A86967">
        <w:rPr>
          <w:rFonts w:ascii="Palatino Linotype" w:eastAsia="Palatino Linotype" w:hAnsi="Palatino Linotype" w:cs="Palatino Linotype"/>
          <w:i/>
          <w:sz w:val="22"/>
        </w:rPr>
        <w:lastRenderedPageBreak/>
        <w:t>Precedentes:</w:t>
      </w:r>
    </w:p>
    <w:p w14:paraId="68B02799" w14:textId="77777777" w:rsidR="004F165B" w:rsidRPr="00A86967" w:rsidRDefault="004F165B" w:rsidP="004F165B">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rPr>
      </w:pPr>
      <w:r w:rsidRPr="00A86967">
        <w:rPr>
          <w:rFonts w:ascii="Palatino Linotype" w:eastAsia="Palatino Linotype" w:hAnsi="Palatino Linotype" w:cs="Palatino Linotype"/>
          <w:i/>
          <w:sz w:val="22"/>
        </w:rPr>
        <w:t>•</w:t>
      </w:r>
      <w:r w:rsidRPr="00A86967">
        <w:rPr>
          <w:rFonts w:ascii="Palatino Linotype" w:eastAsia="Palatino Linotype" w:hAnsi="Palatino Linotype" w:cs="Palatino Linotype"/>
          <w:i/>
          <w:sz w:val="22"/>
        </w:rPr>
        <w:tab/>
        <w:t>Acceso a la información pública. RRA 0022/17. Sesión del 16 de febrero de 2017. Votación por unanimidad. Sin votos disidentes o particulares. Instituto Mexicano de la Propiedad Industrial. Comisionado Ponente Francisco Javier Acuña Llamas.</w:t>
      </w:r>
    </w:p>
    <w:p w14:paraId="48EC19D5" w14:textId="77777777" w:rsidR="004F165B" w:rsidRPr="00A86967" w:rsidRDefault="004F165B" w:rsidP="004F165B">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rPr>
      </w:pPr>
      <w:r w:rsidRPr="00A86967">
        <w:rPr>
          <w:rFonts w:ascii="Palatino Linotype" w:eastAsia="Palatino Linotype" w:hAnsi="Palatino Linotype" w:cs="Palatino Linotype"/>
          <w:i/>
          <w:sz w:val="22"/>
        </w:rPr>
        <w:t>•</w:t>
      </w:r>
      <w:r w:rsidRPr="00A86967">
        <w:rPr>
          <w:rFonts w:ascii="Palatino Linotype" w:eastAsia="Palatino Linotype" w:hAnsi="Palatino Linotype" w:cs="Palatino Linotype"/>
          <w:i/>
          <w:sz w:val="22"/>
        </w:rPr>
        <w:tab/>
        <w:t xml:space="preserve">Acceso a la información pública. RRA 2536/17. Sesión del 07 de junio de 2017. Votación por unanimidad. Sin votos disidentes o particulares. Secretaría de Gobernación. Comisionada Ponente Areli Cano Guadiana. </w:t>
      </w:r>
    </w:p>
    <w:p w14:paraId="7D29AB72" w14:textId="01443A1C" w:rsidR="004F165B" w:rsidRPr="00A86967" w:rsidRDefault="004F165B" w:rsidP="00A22B4D">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rPr>
      </w:pPr>
      <w:r w:rsidRPr="00A86967">
        <w:rPr>
          <w:rFonts w:ascii="Palatino Linotype" w:eastAsia="Palatino Linotype" w:hAnsi="Palatino Linotype" w:cs="Palatino Linotype"/>
          <w:i/>
          <w:sz w:val="22"/>
        </w:rPr>
        <w:t>•</w:t>
      </w:r>
      <w:r w:rsidRPr="00A86967">
        <w:rPr>
          <w:rFonts w:ascii="Palatino Linotype" w:eastAsia="Palatino Linotype" w:hAnsi="Palatino Linotype" w:cs="Palatino Linotype"/>
          <w:i/>
          <w:sz w:val="22"/>
        </w:rPr>
        <w:tab/>
        <w:t>Acceso a la información pública. RRA 3482/17. Sesión del 02 de agosto de 2017. Secretaría de Comunicaciones y Transportes. Votación por unanimidad. Sin votos disidentes o particulares. Comisionado Ponente Oscar Mauricio Guerra Ford</w:t>
      </w:r>
      <w:r w:rsidRPr="00A86967">
        <w:rPr>
          <w:rFonts w:ascii="Palatino Linotype" w:eastAsia="Palatino Linotype" w:hAnsi="Palatino Linotype" w:cs="Palatino Linotype"/>
        </w:rPr>
        <w:t>.</w:t>
      </w:r>
    </w:p>
    <w:p w14:paraId="466B771C" w14:textId="15D08FCF" w:rsidR="00625A92" w:rsidRPr="00A86967" w:rsidRDefault="00625A92" w:rsidP="00625A9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A86967">
        <w:rPr>
          <w:rFonts w:ascii="Palatino Linotype" w:eastAsia="Palatino Linotype" w:hAnsi="Palatino Linotype" w:cs="Palatino Linotype"/>
        </w:rPr>
        <w:t>Sin embargo, para el caso de que derivado de la búsqueda que se ordena, no se llegara a localizar documento algu</w:t>
      </w:r>
      <w:r w:rsidR="00BB47E8" w:rsidRPr="00A86967">
        <w:rPr>
          <w:rFonts w:ascii="Palatino Linotype" w:eastAsia="Palatino Linotype" w:hAnsi="Palatino Linotype" w:cs="Palatino Linotype"/>
        </w:rPr>
        <w:t xml:space="preserve">no que satisfaga lo solicitado, por no actualizarse el supuesto, </w:t>
      </w:r>
      <w:r w:rsidRPr="00A86967">
        <w:rPr>
          <w:rFonts w:ascii="Palatino Linotype" w:eastAsia="Palatino Linotype" w:hAnsi="Palatino Linotype" w:cs="Palatino Linotype"/>
        </w:rPr>
        <w:t>bastará con que así se haga del conocimiento de la persona solicitante en términos del artículo 19, párrafo segundo de la Ley de Transparencia y Acceso a la Información Pública del Estado de México y Municipios, citado con antelación, para tener por satisfecho el punto en análisis, a saber:</w:t>
      </w:r>
    </w:p>
    <w:p w14:paraId="23C537E1" w14:textId="77777777" w:rsidR="00625A92" w:rsidRPr="00A86967" w:rsidRDefault="00625A92" w:rsidP="00625A92">
      <w:pPr>
        <w:spacing w:before="120" w:after="120"/>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Pr="00A86967">
        <w:rPr>
          <w:rFonts w:ascii="Palatino Linotype" w:eastAsia="Palatino Linotype" w:hAnsi="Palatino Linotype" w:cs="Palatino Linotype"/>
          <w:b/>
          <w:i/>
          <w:sz w:val="22"/>
          <w:szCs w:val="22"/>
        </w:rPr>
        <w:t>Artículo 19</w:t>
      </w:r>
      <w:r w:rsidRPr="00A86967">
        <w:rPr>
          <w:rFonts w:ascii="Palatino Linotype" w:eastAsia="Palatino Linotype" w:hAnsi="Palatino Linotype" w:cs="Palatino Linotype"/>
          <w:i/>
          <w:sz w:val="22"/>
          <w:szCs w:val="22"/>
        </w:rPr>
        <w:t>…</w:t>
      </w:r>
    </w:p>
    <w:p w14:paraId="5FFD80E3" w14:textId="77777777" w:rsidR="00625A92" w:rsidRPr="00A86967" w:rsidRDefault="00625A92" w:rsidP="00625A92">
      <w:pPr>
        <w:spacing w:before="120" w:after="120"/>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834AA21" w14:textId="77777777" w:rsidR="00625A92" w:rsidRPr="00A86967" w:rsidRDefault="00625A92" w:rsidP="00625A92">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Finalmente, respecto de las manifestaciones realizadas por el Recurrente como razones o motivos de inconformidad, consistentes en </w:t>
      </w:r>
      <w:r w:rsidRPr="00A86967">
        <w:rPr>
          <w:rFonts w:ascii="Palatino Linotype" w:eastAsia="Palatino Linotype" w:hAnsi="Palatino Linotype" w:cs="Palatino Linotype"/>
          <w:i/>
        </w:rPr>
        <w:t xml:space="preserve">“…Asimismo, de conformidad con el artículo 223 de la multicitada ley de transparencia local, se solicita al Instituto dar </w:t>
      </w:r>
      <w:r w:rsidRPr="00A86967">
        <w:rPr>
          <w:rFonts w:ascii="Palatino Linotype" w:eastAsia="Palatino Linotype" w:hAnsi="Palatino Linotype" w:cs="Palatino Linotype"/>
          <w:i/>
        </w:rPr>
        <w:lastRenderedPageBreak/>
        <w:t>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A86967">
        <w:rPr>
          <w:rFonts w:ascii="Palatino Linotype" w:eastAsia="Palatino Linotype" w:hAnsi="Palatino Linotype" w:cs="Palatino Linotype"/>
        </w:rPr>
        <w:t>; y derivado que el Recurso de Revisión no es el medio para sancionar, este Órgano Garante sugiere al solicitante, interponer su queja o denuncia ante la autoridad competente</w:t>
      </w:r>
    </w:p>
    <w:p w14:paraId="30B9B4F9" w14:textId="176FBADD" w:rsidR="00464604" w:rsidRPr="00A86967" w:rsidRDefault="000D65B9" w:rsidP="00625A92">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Quinto. Versión Pública. </w:t>
      </w:r>
      <w:r w:rsidRPr="00A86967">
        <w:rPr>
          <w:rFonts w:ascii="Palatino Linotype" w:eastAsia="Palatino Linotype" w:hAnsi="Palatino Linotype" w:cs="Palatino Linotype"/>
        </w:rPr>
        <w:t>Finalmente, debe señalarse que de ser el caso en que los documentos que vayan a ser entregados por el</w:t>
      </w:r>
      <w:r w:rsidRPr="00A86967">
        <w:rPr>
          <w:rFonts w:ascii="Palatino Linotype" w:eastAsia="Palatino Linotype" w:hAnsi="Palatino Linotype" w:cs="Palatino Linotype"/>
          <w:b/>
        </w:rPr>
        <w:t xml:space="preserve"> SUJETO OBLIGADO</w:t>
      </w:r>
      <w:r w:rsidRPr="00A86967">
        <w:rPr>
          <w:rFonts w:ascii="Palatino Linotype" w:eastAsia="Palatino Linotype" w:hAnsi="Palatino Linotype" w:cs="Palatino Linotype"/>
        </w:rPr>
        <w:t xml:space="preserve">, para dar cumplimiento a la presente resolución, contengan datos que deban ser clasificados,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5F60798B"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A86967">
        <w:rPr>
          <w:rFonts w:ascii="Palatino Linotype" w:eastAsia="Palatino Linotype" w:hAnsi="Palatino Linotype" w:cs="Palatino Linotype"/>
        </w:rPr>
        <w:t>fracción</w:t>
      </w:r>
      <w:proofErr w:type="gramEnd"/>
      <w:r w:rsidRPr="00A86967">
        <w:rPr>
          <w:rFonts w:ascii="Palatino Linotype" w:eastAsia="Palatino Linotype" w:hAnsi="Palatino Linotype" w:cs="Palatino Linotype"/>
        </w:rPr>
        <w:t xml:space="preserve"> I de la Ley de Transparencia y Acceso a la Información Pública del Estado de México y Municipios que establecen:</w:t>
      </w:r>
    </w:p>
    <w:p w14:paraId="1323A61C"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r w:rsidRPr="00A86967">
        <w:rPr>
          <w:rFonts w:ascii="Palatino Linotype" w:eastAsia="Palatino Linotype" w:hAnsi="Palatino Linotype" w:cs="Palatino Linotype"/>
          <w:b/>
          <w:i/>
          <w:sz w:val="22"/>
          <w:szCs w:val="22"/>
        </w:rPr>
        <w:t>Artículo 3</w:t>
      </w:r>
      <w:r w:rsidRPr="00A86967">
        <w:rPr>
          <w:rFonts w:ascii="Palatino Linotype" w:eastAsia="Palatino Linotype" w:hAnsi="Palatino Linotype" w:cs="Palatino Linotype"/>
          <w:i/>
          <w:sz w:val="22"/>
          <w:szCs w:val="22"/>
        </w:rPr>
        <w:t>. Para los efectos de la presente Ley se entenderá por:</w:t>
      </w:r>
    </w:p>
    <w:p w14:paraId="59A84721"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p>
    <w:p w14:paraId="27BD975B"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lastRenderedPageBreak/>
        <w:t>IX. Datos personales</w:t>
      </w:r>
      <w:r w:rsidRPr="00A8696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F6433C9"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XX. Información clasificada</w:t>
      </w:r>
      <w:r w:rsidRPr="00A86967">
        <w:rPr>
          <w:rFonts w:ascii="Palatino Linotype" w:eastAsia="Palatino Linotype" w:hAnsi="Palatino Linotype" w:cs="Palatino Linotype"/>
          <w:i/>
          <w:sz w:val="22"/>
          <w:szCs w:val="22"/>
        </w:rPr>
        <w:t>: Aquella considerada por la presente Ley como reservada o confidencial;</w:t>
      </w:r>
    </w:p>
    <w:p w14:paraId="32236290"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 xml:space="preserve">XXI. Información confidencial: </w:t>
      </w:r>
      <w:r w:rsidRPr="00A86967">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88FF2A"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XLV. Versión pública:</w:t>
      </w:r>
      <w:r w:rsidRPr="00A8696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CB1A15C"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p>
    <w:p w14:paraId="35881B9E"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Artículo 91.</w:t>
      </w:r>
      <w:r w:rsidRPr="00A86967">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1984408"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Artículo 132.</w:t>
      </w:r>
      <w:r w:rsidRPr="00A86967">
        <w:rPr>
          <w:rFonts w:ascii="Palatino Linotype" w:eastAsia="Palatino Linotype" w:hAnsi="Palatino Linotype" w:cs="Palatino Linotype"/>
          <w:i/>
          <w:sz w:val="22"/>
          <w:szCs w:val="22"/>
        </w:rPr>
        <w:t xml:space="preserve"> La clasificación de la información se llevará a cabo en el momento en que:</w:t>
      </w:r>
    </w:p>
    <w:p w14:paraId="0976B343"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w:t>
      </w:r>
      <w:r w:rsidRPr="00A86967">
        <w:rPr>
          <w:rFonts w:ascii="Palatino Linotype" w:eastAsia="Palatino Linotype" w:hAnsi="Palatino Linotype" w:cs="Palatino Linotype"/>
          <w:i/>
          <w:sz w:val="22"/>
          <w:szCs w:val="22"/>
        </w:rPr>
        <w:t>. Se reciba una solicitud de acceso a la información;</w:t>
      </w:r>
    </w:p>
    <w:p w14:paraId="29C7C857"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II.</w:t>
      </w:r>
      <w:r w:rsidRPr="00A86967">
        <w:rPr>
          <w:rFonts w:ascii="Palatino Linotype" w:eastAsia="Palatino Linotype" w:hAnsi="Palatino Linotype" w:cs="Palatino Linotype"/>
          <w:i/>
          <w:sz w:val="22"/>
          <w:szCs w:val="22"/>
        </w:rPr>
        <w:t xml:space="preserve"> Se determine mediante resolución de autoridad competente; o</w:t>
      </w:r>
    </w:p>
    <w:p w14:paraId="705D7184"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III.</w:t>
      </w:r>
      <w:r w:rsidRPr="00A86967">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BD8D2D5"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w:t>
      </w:r>
    </w:p>
    <w:p w14:paraId="581D1536"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Artículo 143</w:t>
      </w:r>
      <w:r w:rsidRPr="00A8696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EC39EAB"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w:t>
      </w:r>
      <w:r w:rsidRPr="00A86967">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A86967">
        <w:rPr>
          <w:rFonts w:ascii="Palatino Linotype" w:eastAsia="Palatino Linotype" w:hAnsi="Palatino Linotype" w:cs="Palatino Linotype"/>
          <w:i/>
          <w:sz w:val="22"/>
          <w:szCs w:val="22"/>
        </w:rPr>
        <w:t>jurídico</w:t>
      </w:r>
      <w:proofErr w:type="gramEnd"/>
      <w:r w:rsidRPr="00A86967">
        <w:rPr>
          <w:rFonts w:ascii="Palatino Linotype" w:eastAsia="Palatino Linotype" w:hAnsi="Palatino Linotype" w:cs="Palatino Linotype"/>
          <w:i/>
          <w:sz w:val="22"/>
          <w:szCs w:val="22"/>
        </w:rPr>
        <w:t xml:space="preserve"> colectiva identificada o identificable;</w:t>
      </w:r>
    </w:p>
    <w:p w14:paraId="61AAEF18"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lastRenderedPageBreak/>
        <w:t>II.</w:t>
      </w:r>
      <w:r w:rsidRPr="00A8696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5A357FD"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III.</w:t>
      </w:r>
      <w:r w:rsidRPr="00A86967">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67370CF"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5BB7E41" w14:textId="77777777" w:rsidR="00464604" w:rsidRPr="00A86967" w:rsidRDefault="000D65B9" w:rsidP="00846375">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4E76146"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8B9638"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50EA960" w14:textId="77777777" w:rsidR="00464604" w:rsidRPr="00A86967" w:rsidRDefault="000D65B9">
      <w:pPr>
        <w:spacing w:before="120" w:after="120" w:line="276" w:lineRule="auto"/>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“Quincuagésimo sexto</w:t>
      </w:r>
      <w:r w:rsidRPr="00A86967">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w:t>
      </w:r>
      <w:r w:rsidRPr="00A86967">
        <w:rPr>
          <w:rFonts w:ascii="Palatino Linotype" w:eastAsia="Palatino Linotype" w:hAnsi="Palatino Linotype" w:cs="Palatino Linotype"/>
          <w:i/>
          <w:sz w:val="22"/>
          <w:szCs w:val="22"/>
        </w:rPr>
        <w:lastRenderedPageBreak/>
        <w:t>sujetos obligados, previo pago de los costos de reproducción, a través de sus áreas y deberá ser aprobada por su Comité de Transparencia</w:t>
      </w:r>
    </w:p>
    <w:p w14:paraId="2E84A935" w14:textId="77777777" w:rsidR="00464604" w:rsidRPr="00A86967" w:rsidRDefault="000D65B9">
      <w:pPr>
        <w:spacing w:before="120" w:after="120" w:line="276" w:lineRule="auto"/>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Quincuagésimo séptimo</w:t>
      </w:r>
      <w:r w:rsidRPr="00A8696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25C2E39" w14:textId="77777777" w:rsidR="00464604" w:rsidRPr="00A86967" w:rsidRDefault="000D65B9">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w:t>
      </w:r>
      <w:r w:rsidRPr="00A8696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565FDA0" w14:textId="77777777" w:rsidR="00464604" w:rsidRPr="00A86967" w:rsidRDefault="000D65B9">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II.</w:t>
      </w:r>
      <w:r w:rsidRPr="00A86967">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04BFB074" w14:textId="77777777" w:rsidR="00464604" w:rsidRPr="00A86967" w:rsidRDefault="000D65B9">
      <w:pPr>
        <w:spacing w:before="120" w:after="120" w:line="276" w:lineRule="auto"/>
        <w:ind w:left="1134"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III.</w:t>
      </w:r>
      <w:r w:rsidRPr="00A8696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8E11700" w14:textId="77777777" w:rsidR="00464604" w:rsidRPr="00A86967" w:rsidRDefault="000D65B9">
      <w:pPr>
        <w:spacing w:before="120" w:after="120" w:line="276" w:lineRule="auto"/>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7E3C3210" w14:textId="77777777" w:rsidR="00464604" w:rsidRPr="00A86967" w:rsidRDefault="000D65B9">
      <w:pPr>
        <w:spacing w:before="120" w:after="120" w:line="276" w:lineRule="auto"/>
        <w:ind w:left="851" w:right="902"/>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b/>
          <w:i/>
          <w:sz w:val="22"/>
          <w:szCs w:val="22"/>
        </w:rPr>
        <w:t>Quincuagésimo octavo</w:t>
      </w:r>
      <w:r w:rsidRPr="00A86967">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659928F"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w:t>
      </w:r>
      <w:r w:rsidRPr="00A86967">
        <w:rPr>
          <w:rFonts w:ascii="Palatino Linotype" w:eastAsia="Palatino Linotype" w:hAnsi="Palatino Linotype" w:cs="Palatino Linotype"/>
        </w:rPr>
        <w:lastRenderedPageBreak/>
        <w:t>sea porque se testan o suprimen- deja al solicitante en estado de incertidumbre, al no conocer o comprender porque no aparecen en la documentación respectiva.</w:t>
      </w:r>
    </w:p>
    <w:p w14:paraId="155876CE"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A86967" w:rsidRPr="00A86967" w14:paraId="7F8D68C9" w14:textId="77777777">
        <w:tc>
          <w:tcPr>
            <w:tcW w:w="4414" w:type="dxa"/>
            <w:gridSpan w:val="2"/>
          </w:tcPr>
          <w:p w14:paraId="7DD2842A" w14:textId="77777777" w:rsidR="00464604" w:rsidRPr="00A86967" w:rsidRDefault="000D65B9">
            <w:pPr>
              <w:jc w:val="center"/>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Parcial</w:t>
            </w:r>
          </w:p>
        </w:tc>
        <w:tc>
          <w:tcPr>
            <w:tcW w:w="4414" w:type="dxa"/>
            <w:gridSpan w:val="2"/>
          </w:tcPr>
          <w:p w14:paraId="10253C77" w14:textId="77777777" w:rsidR="00464604" w:rsidRPr="00A86967" w:rsidRDefault="000D65B9">
            <w:pPr>
              <w:jc w:val="center"/>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Total</w:t>
            </w:r>
          </w:p>
        </w:tc>
      </w:tr>
      <w:tr w:rsidR="00A86967" w:rsidRPr="00A86967" w14:paraId="055B6D56" w14:textId="77777777">
        <w:tc>
          <w:tcPr>
            <w:tcW w:w="993" w:type="dxa"/>
          </w:tcPr>
          <w:p w14:paraId="6EF9D2C4" w14:textId="77777777" w:rsidR="00464604" w:rsidRPr="00A86967" w:rsidRDefault="000D65B9">
            <w:pPr>
              <w:jc w:val="center"/>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Concepto</w:t>
            </w:r>
          </w:p>
        </w:tc>
        <w:tc>
          <w:tcPr>
            <w:tcW w:w="3421" w:type="dxa"/>
          </w:tcPr>
          <w:p w14:paraId="01178AD7" w14:textId="77777777" w:rsidR="00464604" w:rsidRPr="00A86967" w:rsidRDefault="000D65B9">
            <w:pPr>
              <w:jc w:val="center"/>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Dónde</w:t>
            </w:r>
          </w:p>
        </w:tc>
        <w:tc>
          <w:tcPr>
            <w:tcW w:w="968" w:type="dxa"/>
          </w:tcPr>
          <w:p w14:paraId="7F36014A" w14:textId="77777777" w:rsidR="00464604" w:rsidRPr="00A86967" w:rsidRDefault="000D65B9">
            <w:pPr>
              <w:jc w:val="center"/>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Concepto</w:t>
            </w:r>
          </w:p>
        </w:tc>
        <w:tc>
          <w:tcPr>
            <w:tcW w:w="3446" w:type="dxa"/>
          </w:tcPr>
          <w:p w14:paraId="55DC7403" w14:textId="77777777" w:rsidR="00464604" w:rsidRPr="00A86967" w:rsidRDefault="000D65B9">
            <w:pPr>
              <w:jc w:val="center"/>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Dónde</w:t>
            </w:r>
          </w:p>
        </w:tc>
      </w:tr>
      <w:tr w:rsidR="00A86967" w:rsidRPr="00A86967" w14:paraId="475E12FD" w14:textId="77777777">
        <w:tc>
          <w:tcPr>
            <w:tcW w:w="8828" w:type="dxa"/>
            <w:gridSpan w:val="4"/>
          </w:tcPr>
          <w:p w14:paraId="1F7E3258" w14:textId="77777777" w:rsidR="00464604" w:rsidRPr="00A86967" w:rsidRDefault="000D65B9">
            <w:pPr>
              <w:jc w:val="center"/>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Sello oficial o logotipo del sujeto obligado</w:t>
            </w:r>
          </w:p>
        </w:tc>
      </w:tr>
      <w:tr w:rsidR="00A86967" w:rsidRPr="00A86967" w14:paraId="72A2C061" w14:textId="77777777">
        <w:tc>
          <w:tcPr>
            <w:tcW w:w="993" w:type="dxa"/>
          </w:tcPr>
          <w:p w14:paraId="7F0B5683"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Fecha de clasificación</w:t>
            </w:r>
          </w:p>
        </w:tc>
        <w:tc>
          <w:tcPr>
            <w:tcW w:w="3421" w:type="dxa"/>
          </w:tcPr>
          <w:p w14:paraId="7102E14A"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1689BDE9"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Fecha de clasificación</w:t>
            </w:r>
          </w:p>
        </w:tc>
        <w:tc>
          <w:tcPr>
            <w:tcW w:w="3446" w:type="dxa"/>
          </w:tcPr>
          <w:p w14:paraId="3D474805"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86967" w:rsidRPr="00A86967" w14:paraId="00F27C56" w14:textId="77777777">
        <w:tc>
          <w:tcPr>
            <w:tcW w:w="993" w:type="dxa"/>
          </w:tcPr>
          <w:p w14:paraId="68BB3DE6"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Área</w:t>
            </w:r>
          </w:p>
        </w:tc>
        <w:tc>
          <w:tcPr>
            <w:tcW w:w="3421" w:type="dxa"/>
          </w:tcPr>
          <w:p w14:paraId="724299B6"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señalará el nombre del área del cual es titular quien clasifica.</w:t>
            </w:r>
          </w:p>
        </w:tc>
        <w:tc>
          <w:tcPr>
            <w:tcW w:w="968" w:type="dxa"/>
          </w:tcPr>
          <w:p w14:paraId="000FD04F"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Área</w:t>
            </w:r>
          </w:p>
        </w:tc>
        <w:tc>
          <w:tcPr>
            <w:tcW w:w="3446" w:type="dxa"/>
          </w:tcPr>
          <w:p w14:paraId="79B71D78"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señalará el nombre del área de la cual es el titular quien clasifica.</w:t>
            </w:r>
          </w:p>
        </w:tc>
      </w:tr>
      <w:tr w:rsidR="00A86967" w:rsidRPr="00A86967" w14:paraId="0AE1AC7F" w14:textId="77777777">
        <w:tc>
          <w:tcPr>
            <w:tcW w:w="993" w:type="dxa"/>
          </w:tcPr>
          <w:p w14:paraId="7198942E"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Información reservada</w:t>
            </w:r>
          </w:p>
        </w:tc>
        <w:tc>
          <w:tcPr>
            <w:tcW w:w="3421" w:type="dxa"/>
          </w:tcPr>
          <w:p w14:paraId="0579979C"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A86967">
              <w:rPr>
                <w:rFonts w:ascii="Palatino Linotype" w:eastAsia="Palatino Linotype" w:hAnsi="Palatino Linotype" w:cs="Palatino Linotype"/>
                <w:sz w:val="12"/>
                <w:szCs w:val="12"/>
              </w:rPr>
              <w:t>anotarán</w:t>
            </w:r>
            <w:proofErr w:type="gramEnd"/>
            <w:r w:rsidRPr="00A86967">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14:paraId="24B9F418"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Reservado</w:t>
            </w:r>
          </w:p>
        </w:tc>
        <w:tc>
          <w:tcPr>
            <w:tcW w:w="3446" w:type="dxa"/>
          </w:tcPr>
          <w:p w14:paraId="0CD60DF2"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Leyenda de información RESERVADA.</w:t>
            </w:r>
          </w:p>
        </w:tc>
      </w:tr>
      <w:tr w:rsidR="00A86967" w:rsidRPr="00A86967" w14:paraId="41081A73" w14:textId="77777777">
        <w:tc>
          <w:tcPr>
            <w:tcW w:w="993" w:type="dxa"/>
          </w:tcPr>
          <w:p w14:paraId="0EA344BA"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Fundamento legal</w:t>
            </w:r>
          </w:p>
        </w:tc>
        <w:tc>
          <w:tcPr>
            <w:tcW w:w="3421" w:type="dxa"/>
          </w:tcPr>
          <w:p w14:paraId="28905D14"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54F8302"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Periodo de reserva</w:t>
            </w:r>
          </w:p>
        </w:tc>
        <w:tc>
          <w:tcPr>
            <w:tcW w:w="3446" w:type="dxa"/>
          </w:tcPr>
          <w:p w14:paraId="1661CD27"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86967" w:rsidRPr="00A86967" w14:paraId="4E957B88" w14:textId="77777777">
        <w:tc>
          <w:tcPr>
            <w:tcW w:w="993" w:type="dxa"/>
          </w:tcPr>
          <w:p w14:paraId="6EEB79FA"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Ampliación del periodo de reserva</w:t>
            </w:r>
          </w:p>
        </w:tc>
        <w:tc>
          <w:tcPr>
            <w:tcW w:w="3421" w:type="dxa"/>
          </w:tcPr>
          <w:p w14:paraId="5AB3619B"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EB465D4"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Fundamento legal</w:t>
            </w:r>
          </w:p>
        </w:tc>
        <w:tc>
          <w:tcPr>
            <w:tcW w:w="3446" w:type="dxa"/>
          </w:tcPr>
          <w:p w14:paraId="59B34CC8"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86967" w:rsidRPr="00A86967" w14:paraId="69ABFE4C" w14:textId="77777777">
        <w:tc>
          <w:tcPr>
            <w:tcW w:w="993" w:type="dxa"/>
          </w:tcPr>
          <w:p w14:paraId="57B0F94E"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Confidencial</w:t>
            </w:r>
          </w:p>
        </w:tc>
        <w:tc>
          <w:tcPr>
            <w:tcW w:w="3421" w:type="dxa"/>
          </w:tcPr>
          <w:p w14:paraId="3B590A91"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1F71F5C"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Ampliación del periodo de reserva</w:t>
            </w:r>
          </w:p>
        </w:tc>
        <w:tc>
          <w:tcPr>
            <w:tcW w:w="3446" w:type="dxa"/>
          </w:tcPr>
          <w:p w14:paraId="607AFF96"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86967" w:rsidRPr="00A86967" w14:paraId="791EA8FE" w14:textId="77777777">
        <w:tc>
          <w:tcPr>
            <w:tcW w:w="993" w:type="dxa"/>
          </w:tcPr>
          <w:p w14:paraId="06479D87"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Fundamento legal</w:t>
            </w:r>
          </w:p>
        </w:tc>
        <w:tc>
          <w:tcPr>
            <w:tcW w:w="3421" w:type="dxa"/>
          </w:tcPr>
          <w:p w14:paraId="0472F773"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98B9B1E"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Confidencial</w:t>
            </w:r>
          </w:p>
        </w:tc>
        <w:tc>
          <w:tcPr>
            <w:tcW w:w="3446" w:type="dxa"/>
          </w:tcPr>
          <w:p w14:paraId="0BCAAB6A"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Leyenda de información CONFIDENCIAL.</w:t>
            </w:r>
          </w:p>
        </w:tc>
      </w:tr>
      <w:tr w:rsidR="00A86967" w:rsidRPr="00A86967" w14:paraId="51A961AD" w14:textId="77777777">
        <w:tc>
          <w:tcPr>
            <w:tcW w:w="993" w:type="dxa"/>
          </w:tcPr>
          <w:p w14:paraId="28460DEA"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Rúbrica del titular del área</w:t>
            </w:r>
          </w:p>
        </w:tc>
        <w:tc>
          <w:tcPr>
            <w:tcW w:w="3421" w:type="dxa"/>
          </w:tcPr>
          <w:p w14:paraId="22908461"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Rúbrica autógrafa de quien clasifica.</w:t>
            </w:r>
          </w:p>
        </w:tc>
        <w:tc>
          <w:tcPr>
            <w:tcW w:w="968" w:type="dxa"/>
          </w:tcPr>
          <w:p w14:paraId="1D3343D3"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Fundamento legal</w:t>
            </w:r>
          </w:p>
        </w:tc>
        <w:tc>
          <w:tcPr>
            <w:tcW w:w="3446" w:type="dxa"/>
          </w:tcPr>
          <w:p w14:paraId="52BDAD2C"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86967" w:rsidRPr="00A86967" w14:paraId="7A48E4CE" w14:textId="77777777">
        <w:tc>
          <w:tcPr>
            <w:tcW w:w="993" w:type="dxa"/>
          </w:tcPr>
          <w:p w14:paraId="6A150AE1"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Fecha de desclasificación</w:t>
            </w:r>
          </w:p>
        </w:tc>
        <w:tc>
          <w:tcPr>
            <w:tcW w:w="3421" w:type="dxa"/>
          </w:tcPr>
          <w:p w14:paraId="444F3C32"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anotará la fecha en que se desclasifica el documento.</w:t>
            </w:r>
          </w:p>
        </w:tc>
        <w:tc>
          <w:tcPr>
            <w:tcW w:w="968" w:type="dxa"/>
          </w:tcPr>
          <w:p w14:paraId="2EC51791"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Rúbrica del titular del área</w:t>
            </w:r>
          </w:p>
        </w:tc>
        <w:tc>
          <w:tcPr>
            <w:tcW w:w="3446" w:type="dxa"/>
          </w:tcPr>
          <w:p w14:paraId="5A25E180"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Rúbrica autógrafa de quien clasifica.</w:t>
            </w:r>
          </w:p>
        </w:tc>
      </w:tr>
      <w:tr w:rsidR="00A86967" w:rsidRPr="00A86967" w14:paraId="0A2CAF67" w14:textId="77777777">
        <w:tc>
          <w:tcPr>
            <w:tcW w:w="993" w:type="dxa"/>
          </w:tcPr>
          <w:p w14:paraId="597EB5F6"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Rúbrica y cargo del servidor público</w:t>
            </w:r>
          </w:p>
        </w:tc>
        <w:tc>
          <w:tcPr>
            <w:tcW w:w="3421" w:type="dxa"/>
          </w:tcPr>
          <w:p w14:paraId="6D177369"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Rúbrica autógrafa de quien desclasifica.</w:t>
            </w:r>
          </w:p>
        </w:tc>
        <w:tc>
          <w:tcPr>
            <w:tcW w:w="968" w:type="dxa"/>
          </w:tcPr>
          <w:p w14:paraId="37B36334"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Fecha de desclasificación</w:t>
            </w:r>
          </w:p>
        </w:tc>
        <w:tc>
          <w:tcPr>
            <w:tcW w:w="3446" w:type="dxa"/>
          </w:tcPr>
          <w:p w14:paraId="77F196A2"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Se anotará la fecha en que se desclasifica.</w:t>
            </w:r>
          </w:p>
        </w:tc>
      </w:tr>
      <w:tr w:rsidR="00A86967" w:rsidRPr="00A86967" w14:paraId="5565A586" w14:textId="77777777">
        <w:tc>
          <w:tcPr>
            <w:tcW w:w="993" w:type="dxa"/>
          </w:tcPr>
          <w:p w14:paraId="6F51C148" w14:textId="77777777" w:rsidR="00464604" w:rsidRPr="00A86967" w:rsidRDefault="00464604">
            <w:pPr>
              <w:jc w:val="both"/>
              <w:rPr>
                <w:rFonts w:ascii="Palatino Linotype" w:eastAsia="Palatino Linotype" w:hAnsi="Palatino Linotype" w:cs="Palatino Linotype"/>
                <w:sz w:val="12"/>
                <w:szCs w:val="12"/>
              </w:rPr>
            </w:pPr>
          </w:p>
        </w:tc>
        <w:tc>
          <w:tcPr>
            <w:tcW w:w="3421" w:type="dxa"/>
          </w:tcPr>
          <w:p w14:paraId="2E70D035" w14:textId="77777777" w:rsidR="00464604" w:rsidRPr="00A86967" w:rsidRDefault="00464604">
            <w:pPr>
              <w:jc w:val="both"/>
              <w:rPr>
                <w:rFonts w:ascii="Palatino Linotype" w:eastAsia="Palatino Linotype" w:hAnsi="Palatino Linotype" w:cs="Palatino Linotype"/>
                <w:sz w:val="12"/>
                <w:szCs w:val="12"/>
              </w:rPr>
            </w:pPr>
          </w:p>
        </w:tc>
        <w:tc>
          <w:tcPr>
            <w:tcW w:w="968" w:type="dxa"/>
          </w:tcPr>
          <w:p w14:paraId="38F04E35"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Partes o secciones reservadas o confidenciales</w:t>
            </w:r>
          </w:p>
        </w:tc>
        <w:tc>
          <w:tcPr>
            <w:tcW w:w="3446" w:type="dxa"/>
          </w:tcPr>
          <w:p w14:paraId="75F50FA2"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 xml:space="preserve">En caso que una vez desclasificado el expediente, </w:t>
            </w:r>
            <w:proofErr w:type="spellStart"/>
            <w:r w:rsidRPr="00A86967">
              <w:rPr>
                <w:rFonts w:ascii="Palatino Linotype" w:eastAsia="Palatino Linotype" w:hAnsi="Palatino Linotype" w:cs="Palatino Linotype"/>
                <w:sz w:val="12"/>
                <w:szCs w:val="12"/>
              </w:rPr>
              <w:t>subsistanpartes</w:t>
            </w:r>
            <w:proofErr w:type="spellEnd"/>
            <w:r w:rsidRPr="00A86967">
              <w:rPr>
                <w:rFonts w:ascii="Palatino Linotype" w:eastAsia="Palatino Linotype" w:hAnsi="Palatino Linotype" w:cs="Palatino Linotype"/>
                <w:sz w:val="12"/>
                <w:szCs w:val="12"/>
              </w:rPr>
              <w:t xml:space="preserve"> o secciones del mismo reservadas o confidenciales, se señalará este hecho.</w:t>
            </w:r>
          </w:p>
        </w:tc>
      </w:tr>
      <w:tr w:rsidR="00464604" w:rsidRPr="00A86967" w14:paraId="2DDCB6F9" w14:textId="77777777">
        <w:tc>
          <w:tcPr>
            <w:tcW w:w="993" w:type="dxa"/>
          </w:tcPr>
          <w:p w14:paraId="378BE045" w14:textId="77777777" w:rsidR="00464604" w:rsidRPr="00A86967" w:rsidRDefault="00464604">
            <w:pPr>
              <w:jc w:val="both"/>
              <w:rPr>
                <w:rFonts w:ascii="Palatino Linotype" w:eastAsia="Palatino Linotype" w:hAnsi="Palatino Linotype" w:cs="Palatino Linotype"/>
                <w:sz w:val="12"/>
                <w:szCs w:val="12"/>
              </w:rPr>
            </w:pPr>
          </w:p>
        </w:tc>
        <w:tc>
          <w:tcPr>
            <w:tcW w:w="3421" w:type="dxa"/>
          </w:tcPr>
          <w:p w14:paraId="0C2781B3" w14:textId="77777777" w:rsidR="00464604" w:rsidRPr="00A86967" w:rsidRDefault="00464604">
            <w:pPr>
              <w:jc w:val="both"/>
              <w:rPr>
                <w:rFonts w:ascii="Palatino Linotype" w:eastAsia="Palatino Linotype" w:hAnsi="Palatino Linotype" w:cs="Palatino Linotype"/>
                <w:sz w:val="12"/>
                <w:szCs w:val="12"/>
              </w:rPr>
            </w:pPr>
          </w:p>
        </w:tc>
        <w:tc>
          <w:tcPr>
            <w:tcW w:w="968" w:type="dxa"/>
          </w:tcPr>
          <w:p w14:paraId="62A76034" w14:textId="77777777" w:rsidR="00464604" w:rsidRPr="00A86967" w:rsidRDefault="000D65B9">
            <w:pPr>
              <w:jc w:val="both"/>
              <w:rPr>
                <w:rFonts w:ascii="Palatino Linotype" w:eastAsia="Palatino Linotype" w:hAnsi="Palatino Linotype" w:cs="Palatino Linotype"/>
                <w:b/>
                <w:sz w:val="12"/>
                <w:szCs w:val="12"/>
              </w:rPr>
            </w:pPr>
            <w:r w:rsidRPr="00A86967">
              <w:rPr>
                <w:rFonts w:ascii="Palatino Linotype" w:eastAsia="Palatino Linotype" w:hAnsi="Palatino Linotype" w:cs="Palatino Linotype"/>
                <w:b/>
                <w:sz w:val="12"/>
                <w:szCs w:val="12"/>
              </w:rPr>
              <w:t>Rúbrica y cargo del servidor público</w:t>
            </w:r>
          </w:p>
        </w:tc>
        <w:tc>
          <w:tcPr>
            <w:tcW w:w="3446" w:type="dxa"/>
          </w:tcPr>
          <w:p w14:paraId="4A22A33A" w14:textId="77777777" w:rsidR="00464604" w:rsidRPr="00A86967" w:rsidRDefault="000D65B9">
            <w:pPr>
              <w:jc w:val="both"/>
              <w:rPr>
                <w:rFonts w:ascii="Palatino Linotype" w:eastAsia="Palatino Linotype" w:hAnsi="Palatino Linotype" w:cs="Palatino Linotype"/>
                <w:sz w:val="12"/>
                <w:szCs w:val="12"/>
              </w:rPr>
            </w:pPr>
            <w:r w:rsidRPr="00A86967">
              <w:rPr>
                <w:rFonts w:ascii="Palatino Linotype" w:eastAsia="Palatino Linotype" w:hAnsi="Palatino Linotype" w:cs="Palatino Linotype"/>
                <w:sz w:val="12"/>
                <w:szCs w:val="12"/>
              </w:rPr>
              <w:t>Rúbrica autógrafa de quien desclasifica.</w:t>
            </w:r>
          </w:p>
        </w:tc>
      </w:tr>
    </w:tbl>
    <w:p w14:paraId="07642C34" w14:textId="77777777" w:rsidR="00464604" w:rsidRPr="00A86967" w:rsidRDefault="00464604">
      <w:pPr>
        <w:pBdr>
          <w:top w:val="nil"/>
          <w:left w:val="nil"/>
          <w:bottom w:val="nil"/>
          <w:right w:val="nil"/>
          <w:between w:val="nil"/>
        </w:pBdr>
        <w:spacing w:line="360" w:lineRule="auto"/>
        <w:jc w:val="both"/>
        <w:rPr>
          <w:rFonts w:ascii="Palatino Linotype" w:eastAsia="Palatino Linotype" w:hAnsi="Palatino Linotype" w:cs="Palatino Linotype"/>
          <w:b/>
        </w:rPr>
      </w:pPr>
    </w:p>
    <w:p w14:paraId="0D345575" w14:textId="77777777" w:rsidR="00953F27" w:rsidRPr="00A86967" w:rsidRDefault="00953F27" w:rsidP="00953F27">
      <w:pPr>
        <w:pBdr>
          <w:top w:val="nil"/>
          <w:left w:val="nil"/>
          <w:bottom w:val="nil"/>
          <w:right w:val="nil"/>
          <w:between w:val="nil"/>
        </w:pBdr>
        <w:spacing w:line="360" w:lineRule="auto"/>
        <w:jc w:val="both"/>
      </w:pPr>
      <w:r w:rsidRPr="00A86967">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50534A08" w14:textId="77777777" w:rsidR="00953F27" w:rsidRPr="00A86967" w:rsidRDefault="00953F27" w:rsidP="00953F27">
      <w:pPr>
        <w:spacing w:line="360" w:lineRule="auto"/>
      </w:pPr>
    </w:p>
    <w:p w14:paraId="13DE7185" w14:textId="77777777" w:rsidR="0034000D" w:rsidRPr="00A86967" w:rsidRDefault="00953F27" w:rsidP="0034000D">
      <w:pPr>
        <w:spacing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Por lo tanto, en el supuesto de que en la información que le sea remitida a </w:t>
      </w:r>
      <w:r w:rsidRPr="00A86967">
        <w:rPr>
          <w:rFonts w:ascii="Palatino Linotype" w:eastAsia="Palatino Linotype" w:hAnsi="Palatino Linotype" w:cs="Palatino Linotype"/>
          <w:bCs/>
        </w:rPr>
        <w:t>la parte</w:t>
      </w:r>
      <w:r w:rsidRPr="00A86967">
        <w:rPr>
          <w:rFonts w:ascii="Palatino Linotype" w:eastAsia="Palatino Linotype" w:hAnsi="Palatino Linotype" w:cs="Palatino Linotype"/>
          <w:b/>
        </w:rPr>
        <w:t xml:space="preserve"> </w:t>
      </w:r>
      <w:r w:rsidR="00F0065F" w:rsidRPr="00A86967">
        <w:rPr>
          <w:rFonts w:ascii="Palatino Linotype" w:eastAsia="Palatino Linotype" w:hAnsi="Palatino Linotype" w:cs="Palatino Linotype"/>
          <w:b/>
        </w:rPr>
        <w:t>RECURRENTE</w:t>
      </w:r>
      <w:r w:rsidR="00F0065F" w:rsidRPr="00A86967">
        <w:rPr>
          <w:rFonts w:ascii="Palatino Linotype" w:eastAsia="Palatino Linotype" w:hAnsi="Palatino Linotype" w:cs="Palatino Linotype"/>
        </w:rPr>
        <w:t xml:space="preserve"> </w:t>
      </w:r>
      <w:r w:rsidRPr="00A86967">
        <w:rPr>
          <w:rFonts w:ascii="Palatino Linotype" w:eastAsia="Palatino Linotype" w:hAnsi="Palatino Linotype" w:cs="Palatino Linotype"/>
        </w:rPr>
        <w:t xml:space="preserve">contenga datos que puedan ser susceptibles de clasificarse, el </w:t>
      </w:r>
      <w:r w:rsidR="00F0065F" w:rsidRPr="00A86967">
        <w:rPr>
          <w:rFonts w:ascii="Palatino Linotype" w:eastAsia="Palatino Linotype" w:hAnsi="Palatino Linotype" w:cs="Palatino Linotype"/>
          <w:b/>
        </w:rPr>
        <w:t>SUJETO OBLIGADO</w:t>
      </w:r>
      <w:r w:rsidR="00F0065F" w:rsidRPr="00A86967">
        <w:rPr>
          <w:rFonts w:ascii="Palatino Linotype" w:eastAsia="Palatino Linotype" w:hAnsi="Palatino Linotype" w:cs="Palatino Linotype"/>
        </w:rPr>
        <w:t xml:space="preserve"> </w:t>
      </w:r>
      <w:r w:rsidRPr="00A86967">
        <w:rPr>
          <w:rFonts w:ascii="Palatino Linotype" w:eastAsia="Palatino Linotype" w:hAnsi="Palatino Linotype" w:cs="Palatino Linotype"/>
        </w:rPr>
        <w:t>deberá de remitir su acuerdo de clasificación debidamente fundado y motivado, emitido por el comité de transparencia, en términos del marco normativo aplicable</w:t>
      </w:r>
      <w:r w:rsidR="0034000D" w:rsidRPr="00A86967">
        <w:rPr>
          <w:rFonts w:ascii="Palatino Linotype" w:eastAsia="Palatino Linotype" w:hAnsi="Palatino Linotype" w:cs="Palatino Linotype"/>
        </w:rPr>
        <w:t>.</w:t>
      </w:r>
    </w:p>
    <w:p w14:paraId="1C2E6D60" w14:textId="77777777" w:rsidR="00464604" w:rsidRPr="00A86967" w:rsidRDefault="000D65B9">
      <w:pPr>
        <w:tabs>
          <w:tab w:val="left" w:pos="709"/>
        </w:tabs>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C26B173" w14:textId="77777777" w:rsidR="00464604" w:rsidRPr="00A86967" w:rsidRDefault="000D65B9">
      <w:pPr>
        <w:spacing w:before="240" w:after="240" w:line="360" w:lineRule="auto"/>
        <w:ind w:right="49"/>
        <w:jc w:val="center"/>
        <w:rPr>
          <w:rFonts w:ascii="Palatino Linotype" w:eastAsia="Palatino Linotype" w:hAnsi="Palatino Linotype" w:cs="Palatino Linotype"/>
          <w:b/>
        </w:rPr>
      </w:pPr>
      <w:r w:rsidRPr="00A86967">
        <w:rPr>
          <w:rFonts w:ascii="Palatino Linotype" w:eastAsia="Palatino Linotype" w:hAnsi="Palatino Linotype" w:cs="Palatino Linotype"/>
          <w:b/>
        </w:rPr>
        <w:t>III.   R E S U E L V E</w:t>
      </w:r>
    </w:p>
    <w:p w14:paraId="33725DBF" w14:textId="54ED360B"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 xml:space="preserve">PRIMERO. </w:t>
      </w:r>
      <w:r w:rsidRPr="00A86967">
        <w:rPr>
          <w:rFonts w:ascii="Palatino Linotype" w:eastAsia="Palatino Linotype" w:hAnsi="Palatino Linotype" w:cs="Palatino Linotype"/>
        </w:rPr>
        <w:t xml:space="preserve">Resultan fundadas las razones o motivos de inconformidad hechos valer por la parte </w:t>
      </w:r>
      <w:r w:rsidRPr="00A86967">
        <w:rPr>
          <w:rFonts w:ascii="Palatino Linotype" w:eastAsia="Palatino Linotype" w:hAnsi="Palatino Linotype" w:cs="Palatino Linotype"/>
          <w:b/>
        </w:rPr>
        <w:t>RECURRENTE</w:t>
      </w:r>
      <w:r w:rsidRPr="00A86967">
        <w:rPr>
          <w:rFonts w:ascii="Palatino Linotype" w:eastAsia="Palatino Linotype" w:hAnsi="Palatino Linotype" w:cs="Palatino Linotype"/>
        </w:rPr>
        <w:t xml:space="preserve">, en el recurso de revisión </w:t>
      </w:r>
      <w:r w:rsidRPr="00A86967">
        <w:rPr>
          <w:rFonts w:ascii="Palatino Linotype" w:eastAsia="Palatino Linotype" w:hAnsi="Palatino Linotype" w:cs="Palatino Linotype"/>
          <w:b/>
        </w:rPr>
        <w:t>0</w:t>
      </w:r>
      <w:r w:rsidR="00EA65EA" w:rsidRPr="00A86967">
        <w:rPr>
          <w:rFonts w:ascii="Palatino Linotype" w:eastAsia="Palatino Linotype" w:hAnsi="Palatino Linotype" w:cs="Palatino Linotype"/>
          <w:b/>
        </w:rPr>
        <w:t>7</w:t>
      </w:r>
      <w:r w:rsidR="000F6671" w:rsidRPr="00A86967">
        <w:rPr>
          <w:rFonts w:ascii="Palatino Linotype" w:eastAsia="Palatino Linotype" w:hAnsi="Palatino Linotype" w:cs="Palatino Linotype"/>
          <w:b/>
        </w:rPr>
        <w:t>01</w:t>
      </w:r>
      <w:r w:rsidR="00EA65EA" w:rsidRPr="00A86967">
        <w:rPr>
          <w:rFonts w:ascii="Palatino Linotype" w:eastAsia="Palatino Linotype" w:hAnsi="Palatino Linotype" w:cs="Palatino Linotype"/>
          <w:b/>
        </w:rPr>
        <w:t>9</w:t>
      </w:r>
      <w:r w:rsidRPr="00A86967">
        <w:rPr>
          <w:rFonts w:ascii="Palatino Linotype" w:eastAsia="Palatino Linotype" w:hAnsi="Palatino Linotype" w:cs="Palatino Linotype"/>
          <w:b/>
        </w:rPr>
        <w:t>/INFOEM/IP/RR/2022</w:t>
      </w:r>
      <w:r w:rsidRPr="00A86967">
        <w:rPr>
          <w:rFonts w:ascii="Palatino Linotype" w:eastAsia="Palatino Linotype" w:hAnsi="Palatino Linotype" w:cs="Palatino Linotype"/>
        </w:rPr>
        <w:t xml:space="preserve">; por lo que, en términos del considerando </w:t>
      </w:r>
      <w:r w:rsidRPr="00A86967">
        <w:rPr>
          <w:rFonts w:ascii="Palatino Linotype" w:eastAsia="Palatino Linotype" w:hAnsi="Palatino Linotype" w:cs="Palatino Linotype"/>
          <w:b/>
        </w:rPr>
        <w:t xml:space="preserve">Cuarto </w:t>
      </w:r>
      <w:r w:rsidRPr="00A86967">
        <w:rPr>
          <w:rFonts w:ascii="Palatino Linotype" w:eastAsia="Palatino Linotype" w:hAnsi="Palatino Linotype" w:cs="Palatino Linotype"/>
        </w:rPr>
        <w:t xml:space="preserve">de esta resolución, se </w:t>
      </w:r>
      <w:r w:rsidRPr="00A86967">
        <w:rPr>
          <w:rFonts w:ascii="Palatino Linotype" w:eastAsia="Palatino Linotype" w:hAnsi="Palatino Linotype" w:cs="Palatino Linotype"/>
          <w:b/>
        </w:rPr>
        <w:t xml:space="preserve">REVOCA </w:t>
      </w:r>
      <w:r w:rsidRPr="00A86967">
        <w:rPr>
          <w:rFonts w:ascii="Palatino Linotype" w:eastAsia="Palatino Linotype" w:hAnsi="Palatino Linotype" w:cs="Palatino Linotype"/>
        </w:rPr>
        <w:t xml:space="preserve">la respuesta emitida por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w:t>
      </w:r>
    </w:p>
    <w:p w14:paraId="4583417A" w14:textId="53B69AC1" w:rsidR="00464604" w:rsidRPr="00A86967" w:rsidRDefault="000D65B9">
      <w:pPr>
        <w:spacing w:before="240" w:after="24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b/>
        </w:rPr>
        <w:lastRenderedPageBreak/>
        <w:t xml:space="preserve">SEGUNDO. </w:t>
      </w:r>
      <w:r w:rsidRPr="00A86967">
        <w:rPr>
          <w:rFonts w:ascii="Palatino Linotype" w:eastAsia="Palatino Linotype" w:hAnsi="Palatino Linotype" w:cs="Palatino Linotype"/>
        </w:rPr>
        <w:t xml:space="preserve">Se </w:t>
      </w:r>
      <w:r w:rsidRPr="00A86967">
        <w:rPr>
          <w:rFonts w:ascii="Palatino Linotype" w:eastAsia="Palatino Linotype" w:hAnsi="Palatino Linotype" w:cs="Palatino Linotype"/>
          <w:b/>
        </w:rPr>
        <w:t xml:space="preserve">Ordena </w:t>
      </w:r>
      <w:r w:rsidRPr="00A86967">
        <w:rPr>
          <w:rFonts w:ascii="Palatino Linotype" w:eastAsia="Palatino Linotype" w:hAnsi="Palatino Linotype" w:cs="Palatino Linotype"/>
        </w:rPr>
        <w:t xml:space="preserve">al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entregue a través del </w:t>
      </w:r>
      <w:r w:rsidRPr="00A86967">
        <w:rPr>
          <w:rFonts w:ascii="Palatino Linotype" w:eastAsia="Palatino Linotype" w:hAnsi="Palatino Linotype" w:cs="Palatino Linotype"/>
          <w:b/>
        </w:rPr>
        <w:t>SAIMEX,</w:t>
      </w:r>
      <w:r w:rsidRPr="00A86967">
        <w:rPr>
          <w:rFonts w:ascii="Palatino Linotype" w:eastAsia="Palatino Linotype" w:hAnsi="Palatino Linotype" w:cs="Palatino Linotype"/>
        </w:rPr>
        <w:t xml:space="preserve"> </w:t>
      </w:r>
      <w:r w:rsidR="00E44E82" w:rsidRPr="00A86967">
        <w:rPr>
          <w:rFonts w:ascii="Palatino Linotype" w:eastAsia="Palatino Linotype" w:hAnsi="Palatino Linotype" w:cs="Palatino Linotype"/>
        </w:rPr>
        <w:t>que en términos de los</w:t>
      </w:r>
      <w:r w:rsidR="00E44E82" w:rsidRPr="00A86967">
        <w:rPr>
          <w:rFonts w:ascii="Palatino Linotype" w:eastAsia="Palatino Linotype" w:hAnsi="Palatino Linotype" w:cs="Palatino Linotype"/>
          <w:b/>
        </w:rPr>
        <w:t xml:space="preserve"> Considerandos Cuarto y Quinto, </w:t>
      </w:r>
      <w:r w:rsidRPr="00A86967">
        <w:rPr>
          <w:rFonts w:ascii="Palatino Linotype" w:eastAsia="Palatino Linotype" w:hAnsi="Palatino Linotype" w:cs="Palatino Linotype"/>
        </w:rPr>
        <w:t>en versión pública</w:t>
      </w:r>
      <w:r w:rsidR="00E44E82" w:rsidRPr="00A86967">
        <w:rPr>
          <w:rFonts w:ascii="Palatino Linotype" w:eastAsia="Palatino Linotype" w:hAnsi="Palatino Linotype" w:cs="Palatino Linotype"/>
        </w:rPr>
        <w:t xml:space="preserve"> de ser procedente</w:t>
      </w:r>
      <w:r w:rsidRPr="00A86967">
        <w:rPr>
          <w:rFonts w:ascii="Palatino Linotype" w:eastAsia="Palatino Linotype" w:hAnsi="Palatino Linotype" w:cs="Palatino Linotype"/>
        </w:rPr>
        <w:t xml:space="preserve">, </w:t>
      </w:r>
      <w:r w:rsidR="00E44E82" w:rsidRPr="00A86967">
        <w:rPr>
          <w:rFonts w:ascii="Palatino Linotype" w:eastAsia="Palatino Linotype" w:hAnsi="Palatino Linotype" w:cs="Palatino Linotype"/>
        </w:rPr>
        <w:t>de lo</w:t>
      </w:r>
      <w:r w:rsidRPr="00A86967">
        <w:rPr>
          <w:rFonts w:ascii="Palatino Linotype" w:eastAsia="Palatino Linotype" w:hAnsi="Palatino Linotype" w:cs="Palatino Linotype"/>
        </w:rPr>
        <w:t xml:space="preserve"> siguiente: </w:t>
      </w:r>
    </w:p>
    <w:p w14:paraId="77A4CF23" w14:textId="00E08547" w:rsidR="0034000D" w:rsidRPr="00A86967" w:rsidRDefault="0034000D" w:rsidP="00A22B4D">
      <w:pPr>
        <w:pStyle w:val="Prrafodelista"/>
        <w:numPr>
          <w:ilvl w:val="0"/>
          <w:numId w:val="20"/>
        </w:numPr>
        <w:spacing w:before="280" w:after="280" w:line="360" w:lineRule="auto"/>
        <w:ind w:right="758"/>
        <w:jc w:val="both"/>
        <w:rPr>
          <w:rFonts w:ascii="Palatino Linotype" w:eastAsia="Palatino Linotype" w:hAnsi="Palatino Linotype" w:cs="Palatino Linotype"/>
        </w:rPr>
      </w:pPr>
      <w:r w:rsidRPr="00A86967">
        <w:rPr>
          <w:rFonts w:ascii="Palatino Linotype" w:eastAsia="Palatino Linotype" w:hAnsi="Palatino Linotype" w:cs="Palatino Linotype"/>
        </w:rPr>
        <w:t xml:space="preserve">Documento en el que conste el ingreso por donación que tuvo el Sistema DIF de Metepec a partir del bazar hoja verde </w:t>
      </w:r>
      <w:r w:rsidR="00A22B4D" w:rsidRPr="00A86967">
        <w:rPr>
          <w:rFonts w:ascii="Palatino Linotype" w:eastAsia="Palatino Linotype" w:hAnsi="Palatino Linotype" w:cs="Palatino Linotype"/>
        </w:rPr>
        <w:t>del uno de marzo de dos mil veintiuno al uno de marzo de dos mil veintidós.</w:t>
      </w:r>
    </w:p>
    <w:p w14:paraId="0E4E3B82" w14:textId="77777777" w:rsidR="00464604" w:rsidRPr="00A86967" w:rsidRDefault="000D65B9">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6A4DB4B4" w14:textId="7DD44319" w:rsidR="00464604" w:rsidRPr="00A86967" w:rsidRDefault="000D65B9">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A86967">
        <w:rPr>
          <w:rFonts w:ascii="Palatino Linotype" w:eastAsia="Palatino Linotype" w:hAnsi="Palatino Linotype" w:cs="Palatino Linotype"/>
          <w:i/>
          <w:sz w:val="22"/>
          <w:szCs w:val="22"/>
        </w:rPr>
        <w:t xml:space="preserve">En el supuesto de que derivado de la búsqueda </w:t>
      </w:r>
      <w:proofErr w:type="spellStart"/>
      <w:r w:rsidRPr="00A86967">
        <w:rPr>
          <w:rFonts w:ascii="Palatino Linotype" w:eastAsia="Palatino Linotype" w:hAnsi="Palatino Linotype" w:cs="Palatino Linotype"/>
          <w:i/>
          <w:sz w:val="22"/>
          <w:szCs w:val="22"/>
        </w:rPr>
        <w:t>exahustiva</w:t>
      </w:r>
      <w:proofErr w:type="spellEnd"/>
      <w:r w:rsidRPr="00A86967">
        <w:rPr>
          <w:rFonts w:ascii="Palatino Linotype" w:eastAsia="Palatino Linotype" w:hAnsi="Palatino Linotype" w:cs="Palatino Linotype"/>
          <w:i/>
          <w:sz w:val="22"/>
          <w:szCs w:val="22"/>
        </w:rPr>
        <w:t xml:space="preserve"> y razonable, la información ordenada no obre en los archivos del Sujeto Obligado bastará con que así lo haga del conocimiento de la parte Recurrente de manera clara y precisa,</w:t>
      </w:r>
      <w:r w:rsidR="00E44E82" w:rsidRPr="00A86967">
        <w:rPr>
          <w:rFonts w:ascii="Palatino Linotype" w:eastAsia="Palatino Linotype" w:hAnsi="Palatino Linotype" w:cs="Palatino Linotype"/>
          <w:i/>
          <w:sz w:val="22"/>
          <w:szCs w:val="22"/>
        </w:rPr>
        <w:t xml:space="preserve"> en términos del segundo párrafo del  artículo 19 de la Ley de Transparencia local,</w:t>
      </w:r>
      <w:r w:rsidRPr="00A86967">
        <w:rPr>
          <w:rFonts w:ascii="Palatino Linotype" w:eastAsia="Palatino Linotype" w:hAnsi="Palatino Linotype" w:cs="Palatino Linotype"/>
          <w:i/>
          <w:sz w:val="22"/>
          <w:szCs w:val="22"/>
        </w:rPr>
        <w:t xml:space="preserve"> para tener por colmado el requerimiento de información.</w:t>
      </w:r>
    </w:p>
    <w:p w14:paraId="421A4C5C" w14:textId="77777777" w:rsidR="00464604" w:rsidRPr="00A86967" w:rsidRDefault="000D65B9">
      <w:pPr>
        <w:spacing w:before="240" w:after="24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b/>
        </w:rPr>
        <w:t>TERCERO. Notifíquese vía SAIMEX</w:t>
      </w:r>
      <w:r w:rsidRPr="00A86967">
        <w:rPr>
          <w:rFonts w:ascii="Palatino Linotype" w:eastAsia="Palatino Linotype" w:hAnsi="Palatino Linotype" w:cs="Palatino Linotype"/>
        </w:rPr>
        <w:t xml:space="preserve"> la presente resolución, al Titular de la Unidad de Transparencia del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F03FA4" w14:textId="77777777" w:rsidR="00464604" w:rsidRPr="00A86967" w:rsidRDefault="000D65B9">
      <w:pPr>
        <w:spacing w:before="240" w:after="240" w:line="360" w:lineRule="auto"/>
        <w:ind w:right="49"/>
        <w:jc w:val="both"/>
        <w:rPr>
          <w:rFonts w:ascii="Palatino Linotype" w:eastAsia="Palatino Linotype" w:hAnsi="Palatino Linotype" w:cs="Palatino Linotype"/>
        </w:rPr>
      </w:pPr>
      <w:r w:rsidRPr="00A86967">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A86967">
        <w:rPr>
          <w:rFonts w:ascii="Palatino Linotype" w:eastAsia="Palatino Linotype" w:hAnsi="Palatino Linotype" w:cs="Palatino Linotype"/>
          <w:b/>
        </w:rPr>
        <w:t>SUJETO OBLIGADO</w:t>
      </w:r>
      <w:r w:rsidRPr="00A86967">
        <w:rPr>
          <w:rFonts w:ascii="Palatino Linotype" w:eastAsia="Palatino Linotype" w:hAnsi="Palatino Linotype" w:cs="Palatino Linotype"/>
        </w:rPr>
        <w:t xml:space="preserve"> de manera fundada y motivada, podrá solicitar una ampliación de plazo para el cumplimiento de la presente resolución. </w:t>
      </w:r>
    </w:p>
    <w:p w14:paraId="6CC61E5D" w14:textId="77777777" w:rsidR="00464604"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b/>
        </w:rPr>
        <w:t>CUARTO. Notifíquese vía SAIMEX</w:t>
      </w:r>
      <w:r w:rsidRPr="00A86967">
        <w:rPr>
          <w:rFonts w:ascii="Palatino Linotype" w:eastAsia="Palatino Linotype" w:hAnsi="Palatino Linotype" w:cs="Palatino Linotype"/>
        </w:rPr>
        <w:t xml:space="preserve"> a la </w:t>
      </w:r>
      <w:r w:rsidRPr="00A86967">
        <w:rPr>
          <w:rFonts w:ascii="Palatino Linotype" w:eastAsia="Palatino Linotype" w:hAnsi="Palatino Linotype" w:cs="Palatino Linotype"/>
          <w:bCs/>
        </w:rPr>
        <w:t>parte</w:t>
      </w:r>
      <w:r w:rsidRPr="00A86967">
        <w:rPr>
          <w:rFonts w:ascii="Palatino Linotype" w:eastAsia="Palatino Linotype" w:hAnsi="Palatino Linotype" w:cs="Palatino Linotype"/>
          <w:b/>
        </w:rPr>
        <w:t xml:space="preserve"> RECURRENTE, </w:t>
      </w:r>
      <w:r w:rsidRPr="00A86967">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4C56BCE" w14:textId="33BCC07E" w:rsidR="00C63A78" w:rsidRPr="00A86967" w:rsidRDefault="000D65B9">
      <w:pPr>
        <w:spacing w:before="240" w:after="240" w:line="360" w:lineRule="auto"/>
        <w:jc w:val="both"/>
        <w:rPr>
          <w:rFonts w:ascii="Palatino Linotype" w:eastAsia="Palatino Linotype" w:hAnsi="Palatino Linotype" w:cs="Palatino Linotype"/>
        </w:rPr>
      </w:pPr>
      <w:r w:rsidRPr="00A8696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w:t>
      </w:r>
      <w:r w:rsidR="00E44E82" w:rsidRPr="00A86967">
        <w:rPr>
          <w:rFonts w:ascii="Palatino Linotype" w:eastAsia="Palatino Linotype" w:hAnsi="Palatino Linotype" w:cs="Palatino Linotype"/>
        </w:rPr>
        <w:t xml:space="preserve"> </w:t>
      </w:r>
      <w:r w:rsidR="00D84D8B" w:rsidRPr="00A86967">
        <w:rPr>
          <w:rFonts w:ascii="Palatino Linotype" w:eastAsia="Palatino Linotype" w:hAnsi="Palatino Linotype" w:cs="Palatino Linotype"/>
        </w:rPr>
        <w:t>QUINTA</w:t>
      </w:r>
      <w:r w:rsidRPr="00A86967">
        <w:rPr>
          <w:rFonts w:ascii="Palatino Linotype" w:eastAsia="Palatino Linotype" w:hAnsi="Palatino Linotype" w:cs="Palatino Linotype"/>
        </w:rPr>
        <w:t xml:space="preserve"> SESIÓN ORDINARIA CELEBRADA EL </w:t>
      </w:r>
      <w:r w:rsidR="000F6671" w:rsidRPr="00A86967">
        <w:rPr>
          <w:rFonts w:ascii="Palatino Linotype" w:eastAsia="Palatino Linotype" w:hAnsi="Palatino Linotype" w:cs="Palatino Linotype"/>
        </w:rPr>
        <w:t>VEINT</w:t>
      </w:r>
      <w:r w:rsidR="00D84D8B" w:rsidRPr="00A86967">
        <w:rPr>
          <w:rFonts w:ascii="Palatino Linotype" w:eastAsia="Palatino Linotype" w:hAnsi="Palatino Linotype" w:cs="Palatino Linotype"/>
        </w:rPr>
        <w:t>IOCHO</w:t>
      </w:r>
      <w:r w:rsidRPr="00A86967">
        <w:rPr>
          <w:rFonts w:ascii="Palatino Linotype" w:eastAsia="Palatino Linotype" w:hAnsi="Palatino Linotype" w:cs="Palatino Linotype"/>
        </w:rPr>
        <w:t xml:space="preserve"> DE </w:t>
      </w:r>
      <w:r w:rsidR="00E44E82" w:rsidRPr="00A86967">
        <w:rPr>
          <w:rFonts w:ascii="Palatino Linotype" w:eastAsia="Palatino Linotype" w:hAnsi="Palatino Linotype" w:cs="Palatino Linotype"/>
        </w:rPr>
        <w:t>SEPTIEMBRE</w:t>
      </w:r>
      <w:r w:rsidRPr="00A86967">
        <w:rPr>
          <w:rFonts w:ascii="Palatino Linotype" w:eastAsia="Palatino Linotype" w:hAnsi="Palatino Linotype" w:cs="Palatino Linotype"/>
        </w:rPr>
        <w:t xml:space="preserve"> DEL DOS MIL VEINTIDÓS, ANTE EL SECRETARIO TÉCNICO DEL PLENO ALEXIS TAPIA RAMÍREZ.         </w:t>
      </w:r>
    </w:p>
    <w:p w14:paraId="2EE4F0A7" w14:textId="77777777" w:rsidR="00C63A78" w:rsidRPr="00A86967" w:rsidRDefault="00C63A78">
      <w:pPr>
        <w:spacing w:before="240" w:after="240" w:line="360" w:lineRule="auto"/>
        <w:jc w:val="both"/>
        <w:rPr>
          <w:rFonts w:ascii="Palatino Linotype" w:eastAsia="Palatino Linotype" w:hAnsi="Palatino Linotype" w:cs="Palatino Linotype"/>
        </w:rPr>
      </w:pPr>
    </w:p>
    <w:p w14:paraId="0787C0F0" w14:textId="04C5AF5B" w:rsidR="00464604" w:rsidRPr="00A86967" w:rsidRDefault="000D65B9">
      <w:pPr>
        <w:spacing w:before="240" w:after="240" w:line="360" w:lineRule="auto"/>
        <w:jc w:val="both"/>
        <w:rPr>
          <w:rFonts w:ascii="Palatino Linotype" w:eastAsia="Palatino Linotype" w:hAnsi="Palatino Linotype" w:cs="Palatino Linotype"/>
        </w:rPr>
        <w:sectPr w:rsidR="00464604" w:rsidRPr="00A86967">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r w:rsidRPr="00A86967">
        <w:rPr>
          <w:rFonts w:ascii="Palatino Linotype" w:eastAsia="Palatino Linotype" w:hAnsi="Palatino Linotype" w:cs="Palatino Linotype"/>
        </w:rPr>
        <w:t xml:space="preserve">                    </w:t>
      </w:r>
    </w:p>
    <w:p w14:paraId="7E016112" w14:textId="77777777" w:rsidR="00464604" w:rsidRPr="00A86967" w:rsidRDefault="00464604">
      <w:pPr>
        <w:spacing w:before="240" w:after="240" w:line="360" w:lineRule="auto"/>
        <w:jc w:val="both"/>
        <w:rPr>
          <w:rFonts w:ascii="Palatino Linotype" w:eastAsia="Palatino Linotype" w:hAnsi="Palatino Linotype" w:cs="Palatino Linotype"/>
        </w:rPr>
      </w:pPr>
    </w:p>
    <w:sectPr w:rsidR="00464604" w:rsidRPr="00A86967">
      <w:headerReference w:type="first" r:id="rId1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F0BCF" w14:textId="77777777" w:rsidR="005D2A51" w:rsidRDefault="005D2A51">
      <w:r>
        <w:separator/>
      </w:r>
    </w:p>
  </w:endnote>
  <w:endnote w:type="continuationSeparator" w:id="0">
    <w:p w14:paraId="4742663C" w14:textId="77777777" w:rsidR="005D2A51" w:rsidRDefault="005D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72465" w14:textId="77777777" w:rsidR="00464604" w:rsidRDefault="000D65B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B4E38">
      <w:rPr>
        <w:rFonts w:ascii="Arial" w:eastAsia="Arial" w:hAnsi="Arial" w:cs="Arial"/>
        <w:b/>
        <w:noProof/>
        <w:color w:val="000000"/>
        <w:sz w:val="20"/>
        <w:szCs w:val="20"/>
      </w:rPr>
      <w:t>15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B4E38">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170C2284" w14:textId="77777777" w:rsidR="00464604" w:rsidRDefault="00464604">
    <w:pPr>
      <w:pBdr>
        <w:top w:val="nil"/>
        <w:left w:val="nil"/>
        <w:bottom w:val="nil"/>
        <w:right w:val="nil"/>
        <w:between w:val="nil"/>
      </w:pBdr>
      <w:tabs>
        <w:tab w:val="center" w:pos="4252"/>
        <w:tab w:val="right" w:pos="8504"/>
      </w:tabs>
      <w:rPr>
        <w:color w:val="000000"/>
      </w:rPr>
    </w:pPr>
  </w:p>
  <w:p w14:paraId="4794E41D" w14:textId="77777777" w:rsidR="00464604" w:rsidRDefault="0046460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B1FF8" w14:textId="77777777" w:rsidR="00464604" w:rsidRDefault="000D65B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B4E3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B4E38">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5F564FB3" w14:textId="77777777" w:rsidR="00464604" w:rsidRDefault="0046460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81A79" w14:textId="77777777" w:rsidR="005D2A51" w:rsidRDefault="005D2A51">
      <w:r>
        <w:separator/>
      </w:r>
    </w:p>
  </w:footnote>
  <w:footnote w:type="continuationSeparator" w:id="0">
    <w:p w14:paraId="5FE85D0E" w14:textId="77777777" w:rsidR="005D2A51" w:rsidRDefault="005D2A51">
      <w:r>
        <w:continuationSeparator/>
      </w:r>
    </w:p>
  </w:footnote>
  <w:footnote w:id="1">
    <w:p w14:paraId="47A81527" w14:textId="77777777" w:rsidR="00464604" w:rsidRDefault="000D65B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640654B" w14:textId="77777777" w:rsidR="00464604" w:rsidRDefault="000D65B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5F60057" w14:textId="77777777" w:rsidR="000544D9" w:rsidRDefault="000544D9" w:rsidP="000544D9">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8BF2" w14:textId="77777777" w:rsidR="00464604" w:rsidRDefault="00464604">
    <w:pPr>
      <w:widowControl w:val="0"/>
      <w:pBdr>
        <w:top w:val="nil"/>
        <w:left w:val="nil"/>
        <w:bottom w:val="nil"/>
        <w:right w:val="nil"/>
        <w:between w:val="nil"/>
      </w:pBdr>
      <w:spacing w:line="276" w:lineRule="auto"/>
      <w:rPr>
        <w:rFonts w:ascii="Calibri" w:eastAsia="Calibri" w:hAnsi="Calibri" w:cs="Calibri"/>
        <w:color w:val="000000"/>
      </w:rPr>
    </w:pPr>
  </w:p>
  <w:tbl>
    <w:tblPr>
      <w:tblStyle w:val="af8"/>
      <w:tblW w:w="5528" w:type="dxa"/>
      <w:tblInd w:w="3261" w:type="dxa"/>
      <w:tblLayout w:type="fixed"/>
      <w:tblLook w:val="0400" w:firstRow="0" w:lastRow="0" w:firstColumn="0" w:lastColumn="0" w:noHBand="0" w:noVBand="1"/>
    </w:tblPr>
    <w:tblGrid>
      <w:gridCol w:w="2551"/>
      <w:gridCol w:w="2977"/>
    </w:tblGrid>
    <w:tr w:rsidR="00464604" w14:paraId="4E1CE1F8" w14:textId="77777777">
      <w:tc>
        <w:tcPr>
          <w:tcW w:w="2551" w:type="dxa"/>
          <w:vAlign w:val="center"/>
        </w:tcPr>
        <w:p w14:paraId="08ADB928"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BA4D8C6" w14:textId="0B13762D" w:rsidR="00464604" w:rsidRDefault="000D65B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562EF5">
            <w:rPr>
              <w:rFonts w:ascii="Palatino Linotype" w:eastAsia="Palatino Linotype" w:hAnsi="Palatino Linotype" w:cs="Palatino Linotype"/>
              <w:b/>
              <w:sz w:val="22"/>
              <w:szCs w:val="22"/>
            </w:rPr>
            <w:t>7</w:t>
          </w:r>
          <w:r w:rsidR="008E3BA9">
            <w:rPr>
              <w:rFonts w:ascii="Palatino Linotype" w:eastAsia="Palatino Linotype" w:hAnsi="Palatino Linotype" w:cs="Palatino Linotype"/>
              <w:b/>
              <w:sz w:val="22"/>
              <w:szCs w:val="22"/>
            </w:rPr>
            <w:t>01</w:t>
          </w:r>
          <w:r w:rsidR="00562EF5">
            <w:rPr>
              <w:rFonts w:ascii="Palatino Linotype" w:eastAsia="Palatino Linotype" w:hAnsi="Palatino Linotype" w:cs="Palatino Linotype"/>
              <w:b/>
              <w:sz w:val="22"/>
              <w:szCs w:val="22"/>
            </w:rPr>
            <w:t>9</w:t>
          </w:r>
          <w:r>
            <w:rPr>
              <w:rFonts w:ascii="Palatino Linotype" w:eastAsia="Palatino Linotype" w:hAnsi="Palatino Linotype" w:cs="Palatino Linotype"/>
              <w:b/>
              <w:sz w:val="22"/>
              <w:szCs w:val="22"/>
            </w:rPr>
            <w:t>/INFOEM/IP/RR/2022</w:t>
          </w:r>
        </w:p>
      </w:tc>
    </w:tr>
    <w:tr w:rsidR="00464604" w14:paraId="20C6DD39" w14:textId="77777777">
      <w:trPr>
        <w:trHeight w:val="228"/>
      </w:trPr>
      <w:tc>
        <w:tcPr>
          <w:tcW w:w="2551" w:type="dxa"/>
          <w:vAlign w:val="center"/>
        </w:tcPr>
        <w:p w14:paraId="4515D038"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0E1C81C" w14:textId="77777777" w:rsidR="00464604" w:rsidRDefault="000D65B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464604" w14:paraId="3D64D112" w14:textId="77777777">
      <w:tc>
        <w:tcPr>
          <w:tcW w:w="2551" w:type="dxa"/>
          <w:vAlign w:val="center"/>
        </w:tcPr>
        <w:p w14:paraId="0821A1B6"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D4579F8" w14:textId="77777777" w:rsidR="00464604" w:rsidRDefault="000D65B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B57F4C" w14:textId="77777777" w:rsidR="00464604" w:rsidRDefault="000D65B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388F7BC" wp14:editId="5894A7F5">
          <wp:simplePos x="0" y="0"/>
          <wp:positionH relativeFrom="column">
            <wp:posOffset>-695764</wp:posOffset>
          </wp:positionH>
          <wp:positionV relativeFrom="paragraph">
            <wp:posOffset>-1200939</wp:posOffset>
          </wp:positionV>
          <wp:extent cx="7809876" cy="10165823"/>
          <wp:effectExtent l="0" t="0" r="0" b="0"/>
          <wp:wrapNone/>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D68D0" w14:textId="77777777" w:rsidR="00464604" w:rsidRDefault="000D65B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59FC58D7" wp14:editId="40E90D17">
          <wp:simplePos x="0" y="0"/>
          <wp:positionH relativeFrom="column">
            <wp:posOffset>-846154</wp:posOffset>
          </wp:positionH>
          <wp:positionV relativeFrom="paragraph">
            <wp:posOffset>-171225</wp:posOffset>
          </wp:positionV>
          <wp:extent cx="7809876" cy="10165823"/>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464604" w14:paraId="5BF18D80" w14:textId="77777777">
      <w:tc>
        <w:tcPr>
          <w:tcW w:w="2551" w:type="dxa"/>
          <w:vAlign w:val="center"/>
        </w:tcPr>
        <w:p w14:paraId="1AEABE7E"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A9AB3D4" w14:textId="3CFE6B59" w:rsidR="00464604" w:rsidRDefault="000D65B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562EF5">
            <w:rPr>
              <w:rFonts w:ascii="Palatino Linotype" w:eastAsia="Palatino Linotype" w:hAnsi="Palatino Linotype" w:cs="Palatino Linotype"/>
              <w:b/>
              <w:sz w:val="22"/>
              <w:szCs w:val="22"/>
            </w:rPr>
            <w:t>7</w:t>
          </w:r>
          <w:r w:rsidR="008E3BA9">
            <w:rPr>
              <w:rFonts w:ascii="Palatino Linotype" w:eastAsia="Palatino Linotype" w:hAnsi="Palatino Linotype" w:cs="Palatino Linotype"/>
              <w:b/>
              <w:sz w:val="22"/>
              <w:szCs w:val="22"/>
            </w:rPr>
            <w:t>01</w:t>
          </w:r>
          <w:r w:rsidR="00562EF5">
            <w:rPr>
              <w:rFonts w:ascii="Palatino Linotype" w:eastAsia="Palatino Linotype" w:hAnsi="Palatino Linotype" w:cs="Palatino Linotype"/>
              <w:b/>
              <w:sz w:val="22"/>
              <w:szCs w:val="22"/>
            </w:rPr>
            <w:t>9</w:t>
          </w:r>
          <w:r>
            <w:rPr>
              <w:rFonts w:ascii="Palatino Linotype" w:eastAsia="Palatino Linotype" w:hAnsi="Palatino Linotype" w:cs="Palatino Linotype"/>
              <w:b/>
              <w:sz w:val="22"/>
              <w:szCs w:val="22"/>
            </w:rPr>
            <w:t xml:space="preserve">/INFOEM/IP/RR/2022. </w:t>
          </w:r>
        </w:p>
      </w:tc>
    </w:tr>
    <w:tr w:rsidR="00464604" w14:paraId="3317BEFB" w14:textId="77777777">
      <w:tc>
        <w:tcPr>
          <w:tcW w:w="2551" w:type="dxa"/>
          <w:vAlign w:val="center"/>
        </w:tcPr>
        <w:p w14:paraId="5CCE5E43" w14:textId="77777777" w:rsidR="00464604" w:rsidRDefault="000D65B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403065B" w14:textId="77777777" w:rsidR="00464604" w:rsidRDefault="00464604">
          <w:pPr>
            <w:jc w:val="both"/>
            <w:rPr>
              <w:rFonts w:ascii="Palatino Linotype" w:eastAsia="Palatino Linotype" w:hAnsi="Palatino Linotype" w:cs="Palatino Linotype"/>
              <w:b/>
              <w:sz w:val="22"/>
              <w:szCs w:val="22"/>
            </w:rPr>
          </w:pPr>
        </w:p>
      </w:tc>
    </w:tr>
    <w:tr w:rsidR="00464604" w14:paraId="58E3A253" w14:textId="77777777">
      <w:trPr>
        <w:trHeight w:val="228"/>
      </w:trPr>
      <w:tc>
        <w:tcPr>
          <w:tcW w:w="2551" w:type="dxa"/>
          <w:vAlign w:val="center"/>
        </w:tcPr>
        <w:p w14:paraId="310668A5"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DE94407" w14:textId="77777777" w:rsidR="00464604" w:rsidRDefault="000D65B9">
          <w:pPr>
            <w:ind w:right="-1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464604" w14:paraId="179B0503" w14:textId="77777777">
      <w:tc>
        <w:tcPr>
          <w:tcW w:w="2551" w:type="dxa"/>
          <w:vAlign w:val="center"/>
        </w:tcPr>
        <w:p w14:paraId="2FD72591" w14:textId="77777777" w:rsidR="00464604" w:rsidRDefault="000D65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BC8F63A" w14:textId="77777777" w:rsidR="00464604" w:rsidRDefault="000D65B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1BF3F8" w14:textId="77777777" w:rsidR="00464604" w:rsidRDefault="0046460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16BB" w14:textId="77777777" w:rsidR="00464604" w:rsidRDefault="0046460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724FDFE" w14:textId="77777777" w:rsidR="00464604" w:rsidRDefault="0046460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2430E"/>
    <w:multiLevelType w:val="multilevel"/>
    <w:tmpl w:val="7C040C4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7CF232E"/>
    <w:multiLevelType w:val="multilevel"/>
    <w:tmpl w:val="CB6EB448"/>
    <w:lvl w:ilvl="0">
      <w:start w:val="1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59A50AC"/>
    <w:multiLevelType w:val="multilevel"/>
    <w:tmpl w:val="17126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1C0CD8"/>
    <w:multiLevelType w:val="hybridMultilevel"/>
    <w:tmpl w:val="80CA2E7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2F797773"/>
    <w:multiLevelType w:val="multilevel"/>
    <w:tmpl w:val="71DEBFA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 w15:restartNumberingAfterBreak="0">
    <w:nsid w:val="302948DC"/>
    <w:multiLevelType w:val="multilevel"/>
    <w:tmpl w:val="C39CE70A"/>
    <w:lvl w:ilvl="0">
      <w:numFmt w:val="bullet"/>
      <w:lvlText w:val="•"/>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FF6F29"/>
    <w:multiLevelType w:val="multilevel"/>
    <w:tmpl w:val="878C9A48"/>
    <w:lvl w:ilvl="0">
      <w:start w:val="1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5221A36"/>
    <w:multiLevelType w:val="multilevel"/>
    <w:tmpl w:val="786C2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5AF2714"/>
    <w:multiLevelType w:val="multilevel"/>
    <w:tmpl w:val="B61CCA5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A1A3C4E"/>
    <w:multiLevelType w:val="multilevel"/>
    <w:tmpl w:val="9834923A"/>
    <w:lvl w:ilvl="0">
      <w:start w:val="2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F5B1AB2"/>
    <w:multiLevelType w:val="multilevel"/>
    <w:tmpl w:val="AAA645B0"/>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0A92010"/>
    <w:multiLevelType w:val="hybridMultilevel"/>
    <w:tmpl w:val="76006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163313"/>
    <w:multiLevelType w:val="hybridMultilevel"/>
    <w:tmpl w:val="59D81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9204C3"/>
    <w:multiLevelType w:val="multilevel"/>
    <w:tmpl w:val="C186E8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92756D2"/>
    <w:multiLevelType w:val="multilevel"/>
    <w:tmpl w:val="1C5094EA"/>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E3B0A8C"/>
    <w:multiLevelType w:val="multilevel"/>
    <w:tmpl w:val="AE021B68"/>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
  </w:num>
  <w:num w:numId="3">
    <w:abstractNumId w:val="12"/>
  </w:num>
  <w:num w:numId="4">
    <w:abstractNumId w:val="3"/>
  </w:num>
  <w:num w:numId="5">
    <w:abstractNumId w:val="5"/>
  </w:num>
  <w:num w:numId="6">
    <w:abstractNumId w:val="18"/>
  </w:num>
  <w:num w:numId="7">
    <w:abstractNumId w:val="17"/>
  </w:num>
  <w:num w:numId="8">
    <w:abstractNumId w:val="7"/>
  </w:num>
  <w:num w:numId="9">
    <w:abstractNumId w:val="2"/>
  </w:num>
  <w:num w:numId="10">
    <w:abstractNumId w:val="13"/>
  </w:num>
  <w:num w:numId="11">
    <w:abstractNumId w:val="16"/>
  </w:num>
  <w:num w:numId="12">
    <w:abstractNumId w:val="9"/>
  </w:num>
  <w:num w:numId="13">
    <w:abstractNumId w:val="14"/>
  </w:num>
  <w:num w:numId="14">
    <w:abstractNumId w:val="6"/>
  </w:num>
  <w:num w:numId="15">
    <w:abstractNumId w:val="8"/>
  </w:num>
  <w:num w:numId="16">
    <w:abstractNumId w:val="19"/>
  </w:num>
  <w:num w:numId="17">
    <w:abstractNumId w:val="15"/>
  </w:num>
  <w:num w:numId="18">
    <w:abstractNumId w:val="11"/>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604"/>
    <w:rsid w:val="0002458F"/>
    <w:rsid w:val="000544D9"/>
    <w:rsid w:val="00095BB9"/>
    <w:rsid w:val="000A0A6E"/>
    <w:rsid w:val="000D65B9"/>
    <w:rsid w:val="000F6671"/>
    <w:rsid w:val="001449BE"/>
    <w:rsid w:val="00151FD0"/>
    <w:rsid w:val="001647A9"/>
    <w:rsid w:val="00181A11"/>
    <w:rsid w:val="0018460C"/>
    <w:rsid w:val="001C00DF"/>
    <w:rsid w:val="001C11DE"/>
    <w:rsid w:val="001F17F2"/>
    <w:rsid w:val="002219B8"/>
    <w:rsid w:val="00286C0C"/>
    <w:rsid w:val="002B752A"/>
    <w:rsid w:val="002E1992"/>
    <w:rsid w:val="00317D9A"/>
    <w:rsid w:val="0034000D"/>
    <w:rsid w:val="00361667"/>
    <w:rsid w:val="00366134"/>
    <w:rsid w:val="003B4E38"/>
    <w:rsid w:val="004076F3"/>
    <w:rsid w:val="00464604"/>
    <w:rsid w:val="004720E0"/>
    <w:rsid w:val="004E4487"/>
    <w:rsid w:val="004F165B"/>
    <w:rsid w:val="004F69ED"/>
    <w:rsid w:val="005022F5"/>
    <w:rsid w:val="00511A13"/>
    <w:rsid w:val="00562EF5"/>
    <w:rsid w:val="005850D1"/>
    <w:rsid w:val="00593C76"/>
    <w:rsid w:val="005B3C31"/>
    <w:rsid w:val="005D2A51"/>
    <w:rsid w:val="005D3359"/>
    <w:rsid w:val="005E3851"/>
    <w:rsid w:val="006172DE"/>
    <w:rsid w:val="00625A92"/>
    <w:rsid w:val="006273E9"/>
    <w:rsid w:val="006327BB"/>
    <w:rsid w:val="0065568F"/>
    <w:rsid w:val="006703CA"/>
    <w:rsid w:val="00672F41"/>
    <w:rsid w:val="006D3D17"/>
    <w:rsid w:val="006F738F"/>
    <w:rsid w:val="007154D7"/>
    <w:rsid w:val="00793D8B"/>
    <w:rsid w:val="007B31A9"/>
    <w:rsid w:val="007E2CA1"/>
    <w:rsid w:val="007E3142"/>
    <w:rsid w:val="00811F5D"/>
    <w:rsid w:val="0081644B"/>
    <w:rsid w:val="00846375"/>
    <w:rsid w:val="00864FCE"/>
    <w:rsid w:val="008E3BA9"/>
    <w:rsid w:val="008F1A24"/>
    <w:rsid w:val="00943A57"/>
    <w:rsid w:val="00953F27"/>
    <w:rsid w:val="009549A2"/>
    <w:rsid w:val="0096618E"/>
    <w:rsid w:val="009770F2"/>
    <w:rsid w:val="00980030"/>
    <w:rsid w:val="009B0327"/>
    <w:rsid w:val="00A22B4D"/>
    <w:rsid w:val="00A22FB1"/>
    <w:rsid w:val="00A57D48"/>
    <w:rsid w:val="00A6267C"/>
    <w:rsid w:val="00A72810"/>
    <w:rsid w:val="00A86967"/>
    <w:rsid w:val="00AC0FD7"/>
    <w:rsid w:val="00B50154"/>
    <w:rsid w:val="00BA4394"/>
    <w:rsid w:val="00BB47E8"/>
    <w:rsid w:val="00C06F20"/>
    <w:rsid w:val="00C4608A"/>
    <w:rsid w:val="00C63A78"/>
    <w:rsid w:val="00CA737C"/>
    <w:rsid w:val="00D16609"/>
    <w:rsid w:val="00D20ADC"/>
    <w:rsid w:val="00D443AA"/>
    <w:rsid w:val="00D84D8B"/>
    <w:rsid w:val="00DB6844"/>
    <w:rsid w:val="00DB7A00"/>
    <w:rsid w:val="00DE14A8"/>
    <w:rsid w:val="00DF0E8A"/>
    <w:rsid w:val="00E44E82"/>
    <w:rsid w:val="00E54B1B"/>
    <w:rsid w:val="00E62B4A"/>
    <w:rsid w:val="00E9315D"/>
    <w:rsid w:val="00EA65EA"/>
    <w:rsid w:val="00EB3A76"/>
    <w:rsid w:val="00EC7765"/>
    <w:rsid w:val="00F0065F"/>
    <w:rsid w:val="00F0272E"/>
    <w:rsid w:val="00F02E62"/>
    <w:rsid w:val="00F06FE0"/>
    <w:rsid w:val="00F56697"/>
    <w:rsid w:val="00FE70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DC1E"/>
  <w15:docId w15:val="{AA1CC29A-9A1B-4EE2-B8B6-60000A1F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00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6D51FF"/>
    <w:rPr>
      <w:color w:val="605E5C"/>
      <w:shd w:val="clear" w:color="auto" w:fill="E1DFDD"/>
    </w:r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007B9B"/>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295">
      <w:bodyDiv w:val="1"/>
      <w:marLeft w:val="0"/>
      <w:marRight w:val="0"/>
      <w:marTop w:val="0"/>
      <w:marBottom w:val="0"/>
      <w:divBdr>
        <w:top w:val="none" w:sz="0" w:space="0" w:color="auto"/>
        <w:left w:val="none" w:sz="0" w:space="0" w:color="auto"/>
        <w:bottom w:val="none" w:sz="0" w:space="0" w:color="auto"/>
        <w:right w:val="none" w:sz="0" w:space="0" w:color="auto"/>
      </w:divBdr>
    </w:div>
    <w:div w:id="585118469">
      <w:bodyDiv w:val="1"/>
      <w:marLeft w:val="0"/>
      <w:marRight w:val="0"/>
      <w:marTop w:val="0"/>
      <w:marBottom w:val="0"/>
      <w:divBdr>
        <w:top w:val="none" w:sz="0" w:space="0" w:color="auto"/>
        <w:left w:val="none" w:sz="0" w:space="0" w:color="auto"/>
        <w:bottom w:val="none" w:sz="0" w:space="0" w:color="auto"/>
        <w:right w:val="none" w:sz="0" w:space="0" w:color="auto"/>
      </w:divBdr>
    </w:div>
    <w:div w:id="1419709704">
      <w:bodyDiv w:val="1"/>
      <w:marLeft w:val="0"/>
      <w:marRight w:val="0"/>
      <w:marTop w:val="0"/>
      <w:marBottom w:val="0"/>
      <w:divBdr>
        <w:top w:val="none" w:sz="0" w:space="0" w:color="auto"/>
        <w:left w:val="none" w:sz="0" w:space="0" w:color="auto"/>
        <w:bottom w:val="none" w:sz="0" w:space="0" w:color="auto"/>
        <w:right w:val="none" w:sz="0" w:space="0" w:color="auto"/>
      </w:divBdr>
    </w:div>
    <w:div w:id="1884976501">
      <w:bodyDiv w:val="1"/>
      <w:marLeft w:val="0"/>
      <w:marRight w:val="0"/>
      <w:marTop w:val="0"/>
      <w:marBottom w:val="0"/>
      <w:divBdr>
        <w:top w:val="none" w:sz="0" w:space="0" w:color="auto"/>
        <w:left w:val="none" w:sz="0" w:space="0" w:color="auto"/>
        <w:bottom w:val="none" w:sz="0" w:space="0" w:color="auto"/>
        <w:right w:val="none" w:sz="0" w:space="0" w:color="auto"/>
      </w:divBdr>
    </w:div>
    <w:div w:id="2008701892">
      <w:bodyDiv w:val="1"/>
      <w:marLeft w:val="0"/>
      <w:marRight w:val="0"/>
      <w:marTop w:val="0"/>
      <w:marBottom w:val="0"/>
      <w:divBdr>
        <w:top w:val="none" w:sz="0" w:space="0" w:color="auto"/>
        <w:left w:val="none" w:sz="0" w:space="0" w:color="auto"/>
        <w:bottom w:val="none" w:sz="0" w:space="0" w:color="auto"/>
        <w:right w:val="none" w:sz="0" w:space="0" w:color="auto"/>
      </w:divBdr>
      <w:divsChild>
        <w:div w:id="2138254465">
          <w:marLeft w:val="0"/>
          <w:marRight w:val="0"/>
          <w:marTop w:val="0"/>
          <w:marBottom w:val="0"/>
          <w:divBdr>
            <w:top w:val="none" w:sz="0" w:space="0" w:color="auto"/>
            <w:left w:val="none" w:sz="0" w:space="0" w:color="auto"/>
            <w:bottom w:val="none" w:sz="0" w:space="0" w:color="auto"/>
            <w:right w:val="none" w:sz="0" w:space="0" w:color="auto"/>
          </w:divBdr>
        </w:div>
      </w:divsChild>
    </w:div>
    <w:div w:id="2096169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hHGmQjH8PVsNReP5HDog9di/A==">AMUW2mVmarrV9tzJErNi3S2WzJhD/VkgKCgHTGob7qMmTft3DAvqqrBsUBhfQey9ZzQCV8L5cfIQLMYn5ZMcPm9LcDEe4u8rqcDcCspwWM3tcjJQgoDWX70b2q2kErazRqzbTzmzxkCwnHUtTaEhfp26pxT8UUynTVEoTi4WSyRcomcA88XG3z4=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12950</Words>
  <Characters>71226</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2022-08-26T15:51:00Z</cp:lastPrinted>
  <dcterms:created xsi:type="dcterms:W3CDTF">2022-10-04T23:20:00Z</dcterms:created>
  <dcterms:modified xsi:type="dcterms:W3CDTF">2022-10-04T23:20:00Z</dcterms:modified>
</cp:coreProperties>
</file>