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Resolución del Pleno del Instituto de Transparencia, Acceso a la Información Pública y Protección de Datos Personales del Estado de México y Municipios, con domicilio en Metepec, Estado de México, de fecha veinticinco de mayo de dos mil veintidós.</w:t>
      </w:r>
    </w:p>
    <w:p w:rsidR="00000000" w:rsidDel="00000000" w:rsidP="00000000" w:rsidRDefault="00000000" w:rsidRPr="00000000" w14:paraId="0000000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03457/INFOEM/IP/RR/2022</w:t>
      </w:r>
      <w:r w:rsidDel="00000000" w:rsidR="00000000" w:rsidRPr="00000000">
        <w:rPr>
          <w:rFonts w:ascii="Palatino Linotype" w:cs="Palatino Linotype" w:eastAsia="Palatino Linotype" w:hAnsi="Palatino Linotype"/>
          <w:rtl w:val="0"/>
        </w:rPr>
        <w:t xml:space="preserve">, promovido por el </w:t>
      </w:r>
      <w:r w:rsidDel="00000000" w:rsidR="00000000" w:rsidRPr="00000000">
        <w:rPr>
          <w:rFonts w:ascii="Palatino Linotype" w:cs="Palatino Linotype" w:eastAsia="Palatino Linotype" w:hAnsi="Palatino Linotype"/>
          <w:b w:val="1"/>
          <w:rtl w:val="0"/>
        </w:rPr>
        <w:t xml:space="preserve">C.</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sz w:val="22"/>
          <w:szCs w:val="22"/>
          <w:rtl w:val="0"/>
        </w:rPr>
        <w:t xml:space="preserve">XXXXXX XXXXXX</w:t>
      </w:r>
      <w:r w:rsidDel="00000000" w:rsidR="00000000" w:rsidRPr="00000000">
        <w:rPr>
          <w:rFonts w:ascii="Palatino Linotype" w:cs="Palatino Linotype" w:eastAsia="Palatino Linotype" w:hAnsi="Palatino Linotype"/>
          <w:rtl w:val="0"/>
        </w:rPr>
        <w:t xml:space="preserve">, a quien en lo sucesivo se le denominará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en contra de la respuesta del </w:t>
      </w:r>
      <w:r w:rsidDel="00000000" w:rsidR="00000000" w:rsidRPr="00000000">
        <w:rPr>
          <w:rFonts w:ascii="Palatino Linotype" w:cs="Palatino Linotype" w:eastAsia="Palatino Linotype" w:hAnsi="Palatino Linotype"/>
          <w:b w:val="1"/>
          <w:rtl w:val="0"/>
        </w:rPr>
        <w:t xml:space="preserve">Organismo Público Descentralizado para la Prestación de Los Servicios de Agua Potable Alcantarillado y Saneamiento de Atizapán de Zaragoza por sus siglas S.A.P.A.S.A., </w:t>
      </w:r>
      <w:r w:rsidDel="00000000" w:rsidR="00000000" w:rsidRPr="00000000">
        <w:rPr>
          <w:rFonts w:ascii="Palatino Linotype" w:cs="Palatino Linotype" w:eastAsia="Palatino Linotype" w:hAnsi="Palatino Linotype"/>
          <w:rtl w:val="0"/>
        </w:rPr>
        <w:t xml:space="preserve">en lo subsecuente se le denominará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se procede a dictar la presente resolución con base en lo siguiente: </w:t>
      </w:r>
    </w:p>
    <w:p w:rsidR="00000000" w:rsidDel="00000000" w:rsidP="00000000" w:rsidRDefault="00000000" w:rsidRPr="00000000" w14:paraId="00000005">
      <w:pPr>
        <w:spacing w:line="276" w:lineRule="auto"/>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06">
      <w:pPr>
        <w:spacing w:line="276" w:lineRule="auto"/>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ANTECEDENTES  </w:t>
      </w:r>
    </w:p>
    <w:p w:rsidR="00000000" w:rsidDel="00000000" w:rsidP="00000000" w:rsidRDefault="00000000" w:rsidRPr="00000000" w14:paraId="00000007">
      <w:pPr>
        <w:spacing w:line="276" w:lineRule="auto"/>
        <w:jc w:val="both"/>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08">
      <w:pPr>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I. De la Solicitud de Información</w:t>
      </w:r>
    </w:p>
    <w:p w:rsidR="00000000" w:rsidDel="00000000" w:rsidP="00000000" w:rsidRDefault="00000000" w:rsidRPr="00000000" w14:paraId="00000009">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treinta y uno de enero de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presentó a través del Sistema de Acceso a la Información Mexiquense, que en lo subsecuente se le denominará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 de expediente</w:t>
      </w:r>
      <w:r w:rsidDel="00000000" w:rsidR="00000000" w:rsidRPr="00000000">
        <w:rPr>
          <w:rFonts w:ascii="Palatino Linotype" w:cs="Palatino Linotype" w:eastAsia="Palatino Linotype" w:hAnsi="Palatino Linotype"/>
          <w:b w:val="1"/>
          <w:rtl w:val="0"/>
        </w:rPr>
        <w:t xml:space="preserve"> 00018/OASATIZARA/IP/2022</w:t>
      </w:r>
      <w:r w:rsidDel="00000000" w:rsidR="00000000" w:rsidRPr="00000000">
        <w:rPr>
          <w:rFonts w:ascii="Palatino Linotype" w:cs="Palatino Linotype" w:eastAsia="Palatino Linotype" w:hAnsi="Palatino Linotype"/>
          <w:rtl w:val="0"/>
        </w:rPr>
        <w:t xml:space="preserve">, mediante la cual requirió, lo siguiente:</w:t>
      </w:r>
    </w:p>
    <w:p w:rsidR="00000000" w:rsidDel="00000000" w:rsidP="00000000" w:rsidRDefault="00000000" w:rsidRPr="00000000" w14:paraId="0000000A">
      <w:pPr>
        <w:tabs>
          <w:tab w:val="left" w:pos="851"/>
        </w:tabs>
        <w:ind w:left="992" w:right="901" w:hanging="142.00000000000003"/>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B">
      <w:pPr>
        <w:tabs>
          <w:tab w:val="left" w:pos="851"/>
        </w:tabs>
        <w:ind w:left="992" w:right="901" w:hanging="142.00000000000003"/>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“Solicito me envíen por vía Saimex las cédulas de datos personales y los avisos de privacidad de esta nueva administración así como el documento de seguridad” (Sic)</w:t>
      </w:r>
    </w:p>
    <w:p w:rsidR="00000000" w:rsidDel="00000000" w:rsidP="00000000" w:rsidRDefault="00000000" w:rsidRPr="00000000" w14:paraId="0000000C">
      <w:pPr>
        <w:tabs>
          <w:tab w:val="left" w:pos="851"/>
        </w:tabs>
        <w:ind w:left="992" w:right="901" w:hanging="142.00000000000003"/>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0D">
      <w:pPr>
        <w:widowControl w:val="0"/>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MODALIDAD DE ENTREGA: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Sistema de Acceso a la Información Mexiquense</w:t>
      </w:r>
      <w:r w:rsidDel="00000000" w:rsidR="00000000" w:rsidRPr="00000000">
        <w:rPr>
          <w:rFonts w:ascii="Palatino Linotype" w:cs="Palatino Linotype" w:eastAsia="Palatino Linotype" w:hAnsi="Palatino Linotype"/>
          <w:b w:val="1"/>
          <w:rtl w:val="0"/>
        </w:rPr>
        <w:t xml:space="preserve"> (SAIMEX).</w:t>
      </w:r>
    </w:p>
    <w:p w:rsidR="00000000" w:rsidDel="00000000" w:rsidP="00000000" w:rsidRDefault="00000000" w:rsidRPr="00000000" w14:paraId="0000000E">
      <w:pPr>
        <w:widowControl w:val="0"/>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F">
      <w:pPr>
        <w:widowControl w:val="0"/>
        <w:spacing w:line="360" w:lineRule="auto"/>
        <w:jc w:val="both"/>
        <w:rPr>
          <w:rFonts w:ascii="Palatino Linotype" w:cs="Palatino Linotype" w:eastAsia="Palatino Linotype" w:hAnsi="Palatino Linotype"/>
          <w:sz w:val="26"/>
          <w:szCs w:val="26"/>
        </w:rPr>
      </w:pPr>
      <w:r w:rsidDel="00000000" w:rsidR="00000000" w:rsidRPr="00000000">
        <w:rPr>
          <w:rFonts w:ascii="Palatino Linotype" w:cs="Palatino Linotype" w:eastAsia="Palatino Linotype" w:hAnsi="Palatino Linotype"/>
          <w:b w:val="1"/>
          <w:sz w:val="26"/>
          <w:szCs w:val="26"/>
          <w:rtl w:val="0"/>
        </w:rPr>
        <w:t xml:space="preserve">II.</w:t>
      </w:r>
      <w:r w:rsidDel="00000000" w:rsidR="00000000" w:rsidRPr="00000000">
        <w:rPr>
          <w:rFonts w:ascii="Palatino Linotype" w:cs="Palatino Linotype" w:eastAsia="Palatino Linotype" w:hAnsi="Palatino Linotype"/>
          <w:sz w:val="26"/>
          <w:szCs w:val="26"/>
          <w:rtl w:val="0"/>
        </w:rPr>
        <w:t xml:space="preserve"> </w:t>
      </w:r>
      <w:r w:rsidDel="00000000" w:rsidR="00000000" w:rsidRPr="00000000">
        <w:rPr>
          <w:rFonts w:ascii="Palatino Linotype" w:cs="Palatino Linotype" w:eastAsia="Palatino Linotype" w:hAnsi="Palatino Linotype"/>
          <w:b w:val="1"/>
          <w:sz w:val="26"/>
          <w:szCs w:val="26"/>
          <w:rtl w:val="0"/>
        </w:rPr>
        <w:t xml:space="preserve">Turno de requerimiento del Sujeto Obligado</w:t>
      </w:r>
      <w:r w:rsidDel="00000000" w:rsidR="00000000" w:rsidRPr="00000000">
        <w:rPr>
          <w:rtl w:val="0"/>
        </w:rPr>
      </w:r>
    </w:p>
    <w:p w:rsidR="00000000" w:rsidDel="00000000" w:rsidP="00000000" w:rsidRDefault="00000000" w:rsidRPr="00000000" w14:paraId="00000010">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En cumplimiento al artículo 162 de la Ley de Transparencia y Acceso a la Información Pública del Estado de México y Municipios, el </w:t>
      </w:r>
      <w:r w:rsidDel="00000000" w:rsidR="00000000" w:rsidRPr="00000000">
        <w:rPr>
          <w:rFonts w:ascii="Palatino Linotype" w:cs="Palatino Linotype" w:eastAsia="Palatino Linotype" w:hAnsi="Palatino Linotype"/>
          <w:b w:val="1"/>
          <w:rtl w:val="0"/>
        </w:rPr>
        <w:t xml:space="preserve">uno de febrero de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rsidR="00000000" w:rsidDel="00000000" w:rsidP="00000000" w:rsidRDefault="00000000" w:rsidRPr="00000000" w14:paraId="00000011">
      <w:pPr>
        <w:widowControl w:val="0"/>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2">
      <w:pPr>
        <w:widowControl w:val="0"/>
        <w:spacing w:line="36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791835" cy="722630"/>
            <wp:effectExtent b="0" l="0" r="0" t="0"/>
            <wp:docPr id="12"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91835" cy="72263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widowControl w:val="0"/>
        <w:spacing w:line="360" w:lineRule="auto"/>
        <w:jc w:val="both"/>
        <w:rPr>
          <w:rFonts w:ascii="Palatino Linotype" w:cs="Palatino Linotype" w:eastAsia="Palatino Linotype" w:hAnsi="Palatino Linotype"/>
          <w:b w:val="1"/>
          <w:sz w:val="26"/>
          <w:szCs w:val="26"/>
        </w:rPr>
      </w:pPr>
      <w:r w:rsidDel="00000000" w:rsidR="00000000" w:rsidRPr="00000000">
        <w:rPr>
          <w:rtl w:val="0"/>
        </w:rPr>
      </w:r>
    </w:p>
    <w:p w:rsidR="00000000" w:rsidDel="00000000" w:rsidP="00000000" w:rsidRDefault="00000000" w:rsidRPr="00000000" w14:paraId="00000014">
      <w:pPr>
        <w:widowControl w:val="0"/>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III.</w:t>
      </w:r>
      <w:r w:rsidDel="00000000" w:rsidR="00000000" w:rsidRPr="00000000">
        <w:rPr>
          <w:rFonts w:ascii="Palatino Linotype" w:cs="Palatino Linotype" w:eastAsia="Palatino Linotype" w:hAnsi="Palatino Linotype"/>
          <w:sz w:val="26"/>
          <w:szCs w:val="26"/>
          <w:rtl w:val="0"/>
        </w:rPr>
        <w:t xml:space="preserve"> </w:t>
      </w:r>
      <w:r w:rsidDel="00000000" w:rsidR="00000000" w:rsidRPr="00000000">
        <w:rPr>
          <w:rFonts w:ascii="Palatino Linotype" w:cs="Palatino Linotype" w:eastAsia="Palatino Linotype" w:hAnsi="Palatino Linotype"/>
          <w:b w:val="1"/>
          <w:sz w:val="26"/>
          <w:szCs w:val="26"/>
          <w:rtl w:val="0"/>
        </w:rPr>
        <w:t xml:space="preserve">Prorroga</w:t>
      </w:r>
    </w:p>
    <w:p w:rsidR="00000000" w:rsidDel="00000000" w:rsidP="00000000" w:rsidRDefault="00000000" w:rsidRPr="00000000" w14:paraId="00000015">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en el expediente electrónico del Sistema de Acceso a la Información Mexiquense, el </w:t>
      </w:r>
      <w:r w:rsidDel="00000000" w:rsidR="00000000" w:rsidRPr="00000000">
        <w:rPr>
          <w:rFonts w:ascii="Palatino Linotype" w:cs="Palatino Linotype" w:eastAsia="Palatino Linotype" w:hAnsi="Palatino Linotype"/>
          <w:b w:val="1"/>
          <w:rtl w:val="0"/>
        </w:rPr>
        <w:t xml:space="preserve">veintidós de febrero de dos mil veintidós</w:t>
      </w:r>
      <w:r w:rsidDel="00000000" w:rsidR="00000000" w:rsidRPr="00000000">
        <w:rPr>
          <w:rFonts w:ascii="Palatino Linotype" w:cs="Palatino Linotype" w:eastAsia="Palatino Linotype" w:hAnsi="Palatino Linotype"/>
          <w:rtl w:val="0"/>
        </w:rPr>
        <w:t xml:space="preserve">, en atención a lo establecido en el artículo 163, de la Ley de Transparencia y Acceso a la Información Pública del Estado de México y Municipios, en los siguientes términos:</w:t>
      </w:r>
    </w:p>
    <w:p w:rsidR="00000000" w:rsidDel="00000000" w:rsidP="00000000" w:rsidRDefault="00000000" w:rsidRPr="00000000" w14:paraId="00000016">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7">
      <w:pPr>
        <w:widowControl w:val="0"/>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000000" w:rsidDel="00000000" w:rsidP="00000000" w:rsidRDefault="00000000" w:rsidRPr="00000000" w14:paraId="00000018">
      <w:pPr>
        <w:widowControl w:val="0"/>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9">
      <w:pPr>
        <w:widowControl w:val="0"/>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solicita prórroga de siete días hábiles en virtud de que nos encontramos en búsqueda de la información.”</w:t>
      </w:r>
    </w:p>
    <w:p w:rsidR="00000000" w:rsidDel="00000000" w:rsidP="00000000" w:rsidRDefault="00000000" w:rsidRPr="00000000" w14:paraId="0000001A">
      <w:pPr>
        <w:widowControl w:val="0"/>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1B">
      <w:pPr>
        <w:widowControl w:val="0"/>
        <w:spacing w:line="360" w:lineRule="auto"/>
        <w:jc w:val="both"/>
        <w:rPr>
          <w:rFonts w:ascii="Palatino Linotype" w:cs="Palatino Linotype" w:eastAsia="Palatino Linotype" w:hAnsi="Palatino Linotype"/>
          <w:sz w:val="26"/>
          <w:szCs w:val="26"/>
        </w:rPr>
      </w:pPr>
      <w:r w:rsidDel="00000000" w:rsidR="00000000" w:rsidRPr="00000000">
        <w:rPr>
          <w:rFonts w:ascii="Palatino Linotype" w:cs="Palatino Linotype" w:eastAsia="Palatino Linotype" w:hAnsi="Palatino Linotype"/>
          <w:b w:val="1"/>
          <w:sz w:val="26"/>
          <w:szCs w:val="26"/>
          <w:rtl w:val="0"/>
        </w:rPr>
        <w:t xml:space="preserve">IV.</w:t>
      </w:r>
      <w:r w:rsidDel="00000000" w:rsidR="00000000" w:rsidRPr="00000000">
        <w:rPr>
          <w:rFonts w:ascii="Palatino Linotype" w:cs="Palatino Linotype" w:eastAsia="Palatino Linotype" w:hAnsi="Palatino Linotype"/>
          <w:sz w:val="26"/>
          <w:szCs w:val="26"/>
          <w:rtl w:val="0"/>
        </w:rPr>
        <w:t xml:space="preserve"> </w:t>
      </w:r>
      <w:r w:rsidDel="00000000" w:rsidR="00000000" w:rsidRPr="00000000">
        <w:rPr>
          <w:rFonts w:ascii="Palatino Linotype" w:cs="Palatino Linotype" w:eastAsia="Palatino Linotype" w:hAnsi="Palatino Linotype"/>
          <w:b w:val="1"/>
          <w:sz w:val="26"/>
          <w:szCs w:val="26"/>
          <w:rtl w:val="0"/>
        </w:rPr>
        <w:t xml:space="preserve">Respuesta del Sujeto Obligado</w:t>
      </w:r>
      <w:r w:rsidDel="00000000" w:rsidR="00000000" w:rsidRPr="00000000">
        <w:rPr>
          <w:rtl w:val="0"/>
        </w:rPr>
      </w:r>
    </w:p>
    <w:p w:rsidR="00000000" w:rsidDel="00000000" w:rsidP="00000000" w:rsidRDefault="00000000" w:rsidRPr="00000000" w14:paraId="0000001C">
      <w:pPr>
        <w:widowControl w:val="0"/>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fecha </w:t>
      </w:r>
      <w:r w:rsidDel="00000000" w:rsidR="00000000" w:rsidRPr="00000000">
        <w:rPr>
          <w:rFonts w:ascii="Palatino Linotype" w:cs="Palatino Linotype" w:eastAsia="Palatino Linotype" w:hAnsi="Palatino Linotype"/>
          <w:b w:val="1"/>
          <w:rtl w:val="0"/>
        </w:rPr>
        <w:t xml:space="preserve">cuatro de marzo de dos mil veintidós</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dio respuesta a la solicitud de información en los siguientes términos:</w:t>
      </w:r>
    </w:p>
    <w:p w:rsidR="00000000" w:rsidDel="00000000" w:rsidP="00000000" w:rsidRDefault="00000000" w:rsidRPr="00000000" w14:paraId="0000001D">
      <w:pPr>
        <w:ind w:left="840"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1E">
      <w:pPr>
        <w:ind w:left="840"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respuesta a la solicitud recibida, nos permitimos hacer de su conocimiento que con fundamento en el artículo 53, Fracciones: II, V y VI de la Ley de Transparencia y Acceso a la Información Pública del Estado de México y Municipios, le contestamos que:</w:t>
      </w:r>
    </w:p>
    <w:p w:rsidR="00000000" w:rsidDel="00000000" w:rsidP="00000000" w:rsidRDefault="00000000" w:rsidRPr="00000000" w14:paraId="0000001F">
      <w:pPr>
        <w:ind w:left="840"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Le informamos que derivado del inicio de esta nueva administración, nos encontramos en proceso de actualización de las cedulas de bases de datos y avisos de privacidad, así como en la elaboración de documentos de seguridad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(Sic)</w:t>
      </w:r>
    </w:p>
    <w:p w:rsidR="00000000" w:rsidDel="00000000" w:rsidP="00000000" w:rsidRDefault="00000000" w:rsidRPr="00000000" w14:paraId="00000020">
      <w:pPr>
        <w:ind w:left="840"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1">
      <w:pPr>
        <w:ind w:left="840"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2">
      <w:pPr>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V. Del Recurso de Revisión</w:t>
      </w:r>
    </w:p>
    <w:p w:rsidR="00000000" w:rsidDel="00000000" w:rsidP="00000000" w:rsidRDefault="00000000" w:rsidRPr="00000000" w14:paraId="00000023">
      <w:pPr>
        <w:spacing w:line="360" w:lineRule="auto"/>
        <w:jc w:val="both"/>
        <w:rPr>
          <w:rFonts w:ascii="Palatino Linotype" w:cs="Palatino Linotype" w:eastAsia="Palatino Linotype" w:hAnsi="Palatino Linotype"/>
        </w:rPr>
      </w:pPr>
      <w:bookmarkStart w:colFirst="0" w:colLast="0" w:name="_heading=h.gjdgxs" w:id="0"/>
      <w:bookmarkEnd w:id="0"/>
      <w:r w:rsidDel="00000000" w:rsidR="00000000" w:rsidRPr="00000000">
        <w:rPr>
          <w:rFonts w:ascii="Palatino Linotype" w:cs="Palatino Linotype" w:eastAsia="Palatino Linotype" w:hAnsi="Palatino Linotype"/>
          <w:rtl w:val="0"/>
        </w:rPr>
        <w:t xml:space="preserve">Inconforme por la respuesta proporcionada por el</w:t>
      </w:r>
      <w:r w:rsidDel="00000000" w:rsidR="00000000" w:rsidRPr="00000000">
        <w:rPr>
          <w:rFonts w:ascii="Palatino Linotype" w:cs="Palatino Linotype" w:eastAsia="Palatino Linotype" w:hAnsi="Palatino Linotype"/>
          <w:b w:val="1"/>
          <w:rtl w:val="0"/>
        </w:rPr>
        <w:t xml:space="preserve"> SUJETO OBLIGADO</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siete de marzo de dos mil veintidós,</w:t>
      </w:r>
      <w:r w:rsidDel="00000000" w:rsidR="00000000" w:rsidRPr="00000000">
        <w:rPr>
          <w:rFonts w:ascii="Palatino Linotype" w:cs="Palatino Linotype" w:eastAsia="Palatino Linotype" w:hAnsi="Palatino Linotype"/>
          <w:rtl w:val="0"/>
        </w:rPr>
        <w:t xml:space="preserve"> se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interpuso el Recurso de Revisión materia del presente estudio, el cual fue registrado en </w:t>
      </w:r>
      <w:r w:rsidDel="00000000" w:rsidR="00000000" w:rsidRPr="00000000">
        <w:rPr>
          <w:rFonts w:ascii="Palatino Linotype" w:cs="Palatino Linotype" w:eastAsia="Palatino Linotype" w:hAnsi="Palatino Linotype"/>
          <w:b w:val="1"/>
          <w:rtl w:val="0"/>
        </w:rPr>
        <w:t xml:space="preserve">EL SAIMEX</w:t>
      </w:r>
      <w:r w:rsidDel="00000000" w:rsidR="00000000" w:rsidRPr="00000000">
        <w:rPr>
          <w:rFonts w:ascii="Palatino Linotype" w:cs="Palatino Linotype" w:eastAsia="Palatino Linotype" w:hAnsi="Palatino Linotype"/>
          <w:rtl w:val="0"/>
        </w:rPr>
        <w:t xml:space="preserve"> y se le asignó el número de expediente anotado al rubro</w:t>
      </w:r>
      <w:r w:rsidDel="00000000" w:rsidR="00000000" w:rsidRPr="00000000">
        <w:rPr>
          <w:rFonts w:ascii="Palatino Linotype" w:cs="Palatino Linotype" w:eastAsia="Palatino Linotype" w:hAnsi="Palatino Linotype"/>
          <w:b w:val="1"/>
          <w:rtl w:val="0"/>
        </w:rPr>
        <w:t xml:space="preserve">,</w:t>
      </w:r>
      <w:r w:rsidDel="00000000" w:rsidR="00000000" w:rsidRPr="00000000">
        <w:rPr>
          <w:rFonts w:ascii="Palatino Linotype" w:cs="Palatino Linotype" w:eastAsia="Palatino Linotype" w:hAnsi="Palatino Linotype"/>
          <w:rtl w:val="0"/>
        </w:rPr>
        <w:t xml:space="preserve"> en el que señaló el particular, lo siguiente:</w:t>
      </w:r>
    </w:p>
    <w:p w:rsidR="00000000" w:rsidDel="00000000" w:rsidP="00000000" w:rsidRDefault="00000000" w:rsidRPr="00000000" w14:paraId="0000002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Acto impugnado:</w:t>
      </w:r>
    </w:p>
    <w:p w:rsidR="00000000" w:rsidDel="00000000" w:rsidP="00000000" w:rsidRDefault="00000000" w:rsidRPr="00000000" w14:paraId="00000026">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7">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SE ME ENTREGA LA INFORMACIÓN" (Sic)</w:t>
      </w:r>
    </w:p>
    <w:p w:rsidR="00000000" w:rsidDel="00000000" w:rsidP="00000000" w:rsidRDefault="00000000" w:rsidRPr="00000000" w14:paraId="00000028">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Razones o motivos de inconformidad:</w:t>
      </w:r>
    </w:p>
    <w:p w:rsidR="00000000" w:rsidDel="00000000" w:rsidP="00000000" w:rsidRDefault="00000000" w:rsidRPr="00000000" w14:paraId="0000002A">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2B">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“NO DA CUMPLIMIENTO A LO SOLICITADO YA QUE REFIERE QUE SE ENCUNETRA TRABAJANDO EN DICHO TEMAS PERO NO COMPRENDE QUE LA LEY ESTABLECE TERMINOS PARA ATENDER LO SOLICITADO Y EL PROCESO ES DE ACTUALIZACION DE LO QUE YA SE ENCUENTRA ASI QUE SOLICITO AL INFOEM OBLIGUE A LA C. MARIAMNNE ATENDER DE FORMA CORRECTA MI SOLICITUD Y NO DARLE VUELTAS O NEGANSO ATENDER”</w:t>
      </w:r>
    </w:p>
    <w:p w:rsidR="00000000" w:rsidDel="00000000" w:rsidP="00000000" w:rsidRDefault="00000000" w:rsidRPr="00000000" w14:paraId="0000002C">
      <w:pPr>
        <w:spacing w:line="360" w:lineRule="auto"/>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2D">
      <w:pPr>
        <w:spacing w:line="360" w:lineRule="auto"/>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sz w:val="26"/>
          <w:szCs w:val="26"/>
          <w:rtl w:val="0"/>
        </w:rPr>
        <w:t xml:space="preserve">VI. Del turno del Recurso de Revisión</w:t>
      </w:r>
      <w:r w:rsidDel="00000000" w:rsidR="00000000" w:rsidRPr="00000000">
        <w:rPr>
          <w:rtl w:val="0"/>
        </w:rPr>
      </w:r>
    </w:p>
    <w:p w:rsidR="00000000" w:rsidDel="00000000" w:rsidP="00000000" w:rsidRDefault="00000000" w:rsidRPr="00000000" w14:paraId="0000002E">
      <w:pPr>
        <w:spacing w:line="360" w:lineRule="auto"/>
        <w:jc w:val="both"/>
        <w:rPr>
          <w:rFonts w:ascii="Palatino Linotype" w:cs="Palatino Linotype" w:eastAsia="Palatino Linotype" w:hAnsi="Palatino Linotype"/>
        </w:rPr>
      </w:pPr>
      <w:bookmarkStart w:colFirst="0" w:colLast="0" w:name="_heading=h.1fob9te" w:id="2"/>
      <w:bookmarkEnd w:id="2"/>
      <w:r w:rsidDel="00000000" w:rsidR="00000000" w:rsidRPr="00000000">
        <w:rPr>
          <w:rFonts w:ascii="Palatino Linotype" w:cs="Palatino Linotype" w:eastAsia="Palatino Linotype" w:hAnsi="Palatino Linotype"/>
          <w:rtl w:val="0"/>
        </w:rPr>
        <w:t xml:space="preserve">El siete de marzo de dos mil veintidós,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mediante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 la </w:t>
      </w:r>
      <w:r w:rsidDel="00000000" w:rsidR="00000000" w:rsidRPr="00000000">
        <w:rPr>
          <w:rFonts w:ascii="Palatino Linotype" w:cs="Palatino Linotype" w:eastAsia="Palatino Linotype" w:hAnsi="Palatino Linotype"/>
          <w:b w:val="1"/>
          <w:rtl w:val="0"/>
        </w:rPr>
        <w:t xml:space="preserve">Comisionada Guadalupe Ramírez Peña</w:t>
      </w:r>
      <w:r w:rsidDel="00000000" w:rsidR="00000000" w:rsidRPr="00000000">
        <w:rPr>
          <w:rFonts w:ascii="Palatino Linotype" w:cs="Palatino Linotype" w:eastAsia="Palatino Linotype" w:hAnsi="Palatino Linotype"/>
          <w:rtl w:val="0"/>
        </w:rPr>
        <w:t xml:space="preserve">, a efecto de decretar su admisión o desechamiento.</w:t>
      </w:r>
    </w:p>
    <w:p w:rsidR="00000000" w:rsidDel="00000000" w:rsidP="00000000" w:rsidRDefault="00000000" w:rsidRPr="00000000" w14:paraId="0000002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0">
      <w:pPr>
        <w:tabs>
          <w:tab w:val="center" w:pos="4252"/>
          <w:tab w:val="right" w:pos="8504"/>
        </w:tabs>
        <w:spacing w:line="360" w:lineRule="auto"/>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a) Admisión del Recurso de Revisión</w:t>
      </w:r>
    </w:p>
    <w:p w:rsidR="00000000" w:rsidDel="00000000" w:rsidP="00000000" w:rsidRDefault="00000000" w:rsidRPr="00000000" w14:paraId="00000031">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del expediente electrónico del</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se advierte que en fecha ocho de marzo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rindiera su</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Informe Justificado, conforme a lo dispuesto por el artículo 185 de la Ley de Transparencia y Acceso a la Información Pública del Estado de México y Municipios.</w:t>
      </w:r>
    </w:p>
    <w:p w:rsidR="00000000" w:rsidDel="00000000" w:rsidP="00000000" w:rsidRDefault="00000000" w:rsidRPr="00000000" w14:paraId="00000032">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3">
      <w:pPr>
        <w:spacing w:line="360" w:lineRule="auto"/>
        <w:jc w:val="both"/>
        <w:rPr>
          <w:rFonts w:ascii="Palatino Linotype" w:cs="Palatino Linotype" w:eastAsia="Palatino Linotype" w:hAnsi="Palatino Linotype"/>
          <w:b w:val="1"/>
          <w:color w:val="000000"/>
          <w:sz w:val="26"/>
          <w:szCs w:val="26"/>
        </w:rPr>
      </w:pPr>
      <w:bookmarkStart w:colFirst="0" w:colLast="0" w:name="_heading=h.3znysh7" w:id="3"/>
      <w:bookmarkEnd w:id="3"/>
      <w:r w:rsidDel="00000000" w:rsidR="00000000" w:rsidRPr="00000000">
        <w:rPr>
          <w:rFonts w:ascii="Palatino Linotype" w:cs="Palatino Linotype" w:eastAsia="Palatino Linotype" w:hAnsi="Palatino Linotype"/>
          <w:b w:val="1"/>
          <w:sz w:val="26"/>
          <w:szCs w:val="26"/>
          <w:rtl w:val="0"/>
        </w:rPr>
        <w:t xml:space="preserve">b) </w:t>
      </w:r>
      <w:r w:rsidDel="00000000" w:rsidR="00000000" w:rsidRPr="00000000">
        <w:rPr>
          <w:rFonts w:ascii="Palatino Linotype" w:cs="Palatino Linotype" w:eastAsia="Palatino Linotype" w:hAnsi="Palatino Linotype"/>
          <w:b w:val="1"/>
          <w:color w:val="000000"/>
          <w:sz w:val="26"/>
          <w:szCs w:val="26"/>
          <w:rtl w:val="0"/>
        </w:rPr>
        <w:t xml:space="preserve">Del returno del Recurso de Revisión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En la Novena Sesión Ordinaria de fecha nueve de marzo de dos mil veintidós, por acuerdo del Pleno de este Órgano Garante, fue returnado el Recurso de Revisión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03457/INFOEM/IP/RR/2022</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a la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Comisionada Sharon Cristina Morales Martínez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para su resolución y presentación al Pleno.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spacing w:line="360" w:lineRule="auto"/>
        <w:jc w:val="both"/>
        <w:rPr>
          <w:rFonts w:ascii="Palatino Linotype" w:cs="Palatino Linotype" w:eastAsia="Palatino Linotype" w:hAnsi="Palatino Linotype"/>
          <w:b w:val="1"/>
          <w:color w:val="000000"/>
          <w:sz w:val="26"/>
          <w:szCs w:val="26"/>
        </w:rPr>
      </w:pPr>
      <w:r w:rsidDel="00000000" w:rsidR="00000000" w:rsidRPr="00000000">
        <w:rPr>
          <w:rFonts w:ascii="Palatino Linotype" w:cs="Palatino Linotype" w:eastAsia="Palatino Linotype" w:hAnsi="Palatino Linotype"/>
          <w:b w:val="1"/>
          <w:color w:val="000000"/>
          <w:sz w:val="26"/>
          <w:szCs w:val="26"/>
          <w:rtl w:val="0"/>
        </w:rPr>
        <w:t xml:space="preserve">c) </w:t>
      </w:r>
      <w:r w:rsidDel="00000000" w:rsidR="00000000" w:rsidRPr="00000000">
        <w:rPr>
          <w:rFonts w:ascii="Palatino Linotype" w:cs="Palatino Linotype" w:eastAsia="Palatino Linotype" w:hAnsi="Palatino Linotype"/>
          <w:b w:val="1"/>
          <w:sz w:val="26"/>
          <w:szCs w:val="26"/>
          <w:rtl w:val="0"/>
        </w:rPr>
        <w:t xml:space="preserve">Informe Justificado</w:t>
      </w:r>
      <w:r w:rsidDel="00000000" w:rsidR="00000000" w:rsidRPr="00000000">
        <w:rPr>
          <w:rtl w:val="0"/>
        </w:rPr>
      </w:r>
    </w:p>
    <w:p w:rsidR="00000000" w:rsidDel="00000000" w:rsidP="00000000" w:rsidRDefault="00000000" w:rsidRPr="00000000" w14:paraId="00000039">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cumplimiento a lo anterior, de las constancias del expediente electrónico que obra en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del Recurso materia del presente estudio, se advierte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presento su Informe Justificado en fecha diecisiete de marzo de veintidós, como se desprende en la imagen que se anexa a continuación:</w:t>
      </w:r>
    </w:p>
    <w:p w:rsidR="00000000" w:rsidDel="00000000" w:rsidP="00000000" w:rsidRDefault="00000000" w:rsidRPr="00000000" w14:paraId="0000003A">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B">
      <w:pPr>
        <w:tabs>
          <w:tab w:val="center" w:pos="4252"/>
          <w:tab w:val="right" w:pos="8504"/>
        </w:tabs>
        <w:spacing w:line="36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791835" cy="1991360"/>
            <wp:effectExtent b="0" l="0" r="0" t="0"/>
            <wp:docPr id="1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91835" cy="199136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tabs>
          <w:tab w:val="center" w:pos="4252"/>
          <w:tab w:val="right" w:pos="8504"/>
        </w:tabs>
        <w:spacing w:line="360" w:lineRule="auto"/>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D">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Informe Justificado</w:t>
      </w:r>
      <w:r w:rsidDel="00000000" w:rsidR="00000000" w:rsidRPr="00000000">
        <w:rPr>
          <w:rFonts w:ascii="Palatino Linotype" w:cs="Palatino Linotype" w:eastAsia="Palatino Linotype" w:hAnsi="Palatino Linotype"/>
          <w:rtl w:val="0"/>
        </w:rPr>
        <w:t xml:space="preserve"> que se puso a la vista del particular en fecha veinte de abril de dos mil veintidós, donde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ratifica su respuesta a la solicitud de información que se encentran en proceso de actualización de las cedulas de bases de datos y avisos de privacidad, así como en la elaboración de documentos de seguridad.</w:t>
      </w:r>
    </w:p>
    <w:p w:rsidR="00000000" w:rsidDel="00000000" w:rsidP="00000000" w:rsidRDefault="00000000" w:rsidRPr="00000000" w14:paraId="0000003E">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F">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0">
      <w:pPr>
        <w:tabs>
          <w:tab w:val="center" w:pos="4252"/>
          <w:tab w:val="right" w:pos="8504"/>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1">
      <w:pPr>
        <w:tabs>
          <w:tab w:val="center" w:pos="4252"/>
          <w:tab w:val="right" w:pos="8504"/>
        </w:tabs>
        <w:spacing w:line="360" w:lineRule="auto"/>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2">
      <w:pPr>
        <w:spacing w:line="360" w:lineRule="auto"/>
        <w:jc w:val="both"/>
        <w:rPr>
          <w:rFonts w:ascii="Palatino Linotype" w:cs="Palatino Linotype" w:eastAsia="Palatino Linotype" w:hAnsi="Palatino Linotype"/>
          <w:b w:val="1"/>
          <w:sz w:val="26"/>
          <w:szCs w:val="26"/>
        </w:rPr>
      </w:pPr>
      <w:bookmarkStart w:colFirst="0" w:colLast="0" w:name="_heading=h.tyjcwt" w:id="5"/>
      <w:bookmarkEnd w:id="5"/>
      <w:r w:rsidDel="00000000" w:rsidR="00000000" w:rsidRPr="00000000">
        <w:rPr>
          <w:rFonts w:ascii="Palatino Linotype" w:cs="Palatino Linotype" w:eastAsia="Palatino Linotype" w:hAnsi="Palatino Linotype"/>
          <w:b w:val="1"/>
          <w:sz w:val="26"/>
          <w:szCs w:val="26"/>
          <w:rtl w:val="0"/>
        </w:rPr>
        <w:t xml:space="preserve">d) Manifestaciones del Recurrente.</w:t>
      </w:r>
    </w:p>
    <w:p w:rsidR="00000000" w:rsidDel="00000000" w:rsidP="00000000" w:rsidRDefault="00000000" w:rsidRPr="00000000" w14:paraId="00000043">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las constancias que obran en el expediente electrónico del Sistema de Acceso a la Información Mexiquense (SAIMEX), se advierte que el particular no realizó sus manifestaciones conforme a derecho le correspondían.</w:t>
      </w:r>
    </w:p>
    <w:p w:rsidR="00000000" w:rsidDel="00000000" w:rsidP="00000000" w:rsidRDefault="00000000" w:rsidRPr="00000000" w14:paraId="0000004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1"/>
          <w:i w:val="0"/>
          <w:smallCaps w:val="0"/>
          <w:strike w:val="0"/>
          <w:color w:val="000000"/>
          <w:sz w:val="26"/>
          <w:szCs w:val="26"/>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6"/>
          <w:szCs w:val="26"/>
          <w:u w:val="none"/>
          <w:shd w:fill="auto" w:val="clear"/>
          <w:vertAlign w:val="baseline"/>
          <w:rtl w:val="0"/>
        </w:rPr>
        <w:t xml:space="preserve">e) Cierre de Instrucción</w:t>
      </w:r>
    </w:p>
    <w:p w:rsidR="00000000" w:rsidDel="00000000" w:rsidP="00000000" w:rsidRDefault="00000000" w:rsidRPr="00000000" w14:paraId="00000046">
      <w:pPr>
        <w:tabs>
          <w:tab w:val="left" w:pos="709"/>
        </w:tabs>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rtl w:val="0"/>
        </w:rPr>
        <w:t xml:space="preserve">Una vez analizado el estado procesal que guarda el expediente, en fecha veinticuatro de mayo de dos mil veintidós, la </w:t>
      </w:r>
      <w:r w:rsidDel="00000000" w:rsidR="00000000" w:rsidRPr="00000000">
        <w:rPr>
          <w:rFonts w:ascii="Palatino Linotype" w:cs="Palatino Linotype" w:eastAsia="Palatino Linotype" w:hAnsi="Palatino Linotype"/>
          <w:b w:val="1"/>
          <w:rtl w:val="0"/>
        </w:rPr>
        <w:t xml:space="preserve">Comisionada Sharon Cristina Morales Martínez </w:t>
      </w:r>
      <w:r w:rsidDel="00000000" w:rsidR="00000000" w:rsidRPr="00000000">
        <w:rPr>
          <w:rFonts w:ascii="Palatino Linotype" w:cs="Palatino Linotype" w:eastAsia="Palatino Linotype" w:hAnsi="Palatino Linotype"/>
          <w:rtl w:val="0"/>
        </w:rPr>
        <w:t xml:space="preserve">acordó el cierre de instrucción, así como la remisión de este a efecto de ser resuelto, de conformidad con lo establecido en el artículo 185 fracciones VI y VIII de la Ley de Transparencia y Acceso a la Información Pública del Estado de México y Municipios</w:t>
      </w:r>
      <w:r w:rsidDel="00000000" w:rsidR="00000000" w:rsidRPr="00000000">
        <w:rPr>
          <w:rFonts w:ascii="Palatino Linotype" w:cs="Palatino Linotype" w:eastAsia="Palatino Linotype" w:hAnsi="Palatino Linotype"/>
          <w:color w:val="000000"/>
          <w:rtl w:val="0"/>
        </w:rPr>
        <w:t xml:space="preserve">.</w:t>
      </w:r>
    </w:p>
    <w:p w:rsidR="00000000" w:rsidDel="00000000" w:rsidP="00000000" w:rsidRDefault="00000000" w:rsidRPr="00000000" w14:paraId="00000047">
      <w:pPr>
        <w:tabs>
          <w:tab w:val="left" w:pos="709"/>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8">
      <w:pPr>
        <w:spacing w:line="360" w:lineRule="auto"/>
        <w:jc w:val="both"/>
        <w:rPr>
          <w:rFonts w:ascii="Palatino Linotype" w:cs="Palatino Linotype" w:eastAsia="Palatino Linotype" w:hAnsi="Palatino Linotype"/>
          <w:b w:val="1"/>
          <w:sz w:val="26"/>
          <w:szCs w:val="26"/>
        </w:rPr>
      </w:pPr>
      <w:r w:rsidDel="00000000" w:rsidR="00000000" w:rsidRPr="00000000">
        <w:rPr>
          <w:rFonts w:ascii="Palatino Linotype" w:cs="Palatino Linotype" w:eastAsia="Palatino Linotype" w:hAnsi="Palatino Linotype"/>
          <w:b w:val="1"/>
          <w:sz w:val="26"/>
          <w:szCs w:val="26"/>
          <w:rtl w:val="0"/>
        </w:rPr>
        <w:t xml:space="preserve">f) De ampliación plazo para resolver</w:t>
      </w:r>
    </w:p>
    <w:p w:rsidR="00000000" w:rsidDel="00000000" w:rsidP="00000000" w:rsidRDefault="00000000" w:rsidRPr="00000000" w14:paraId="00000049">
      <w:pPr>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El </w:t>
      </w:r>
      <w:r w:rsidDel="00000000" w:rsidR="00000000" w:rsidRPr="00000000">
        <w:rPr>
          <w:rFonts w:ascii="Palatino Linotype" w:cs="Palatino Linotype" w:eastAsia="Palatino Linotype" w:hAnsi="Palatino Linotype"/>
          <w:b w:val="1"/>
          <w:color w:val="000000"/>
          <w:rtl w:val="0"/>
        </w:rPr>
        <w:t xml:space="preserve">veinticuatro de mayo de dos mil veintidós</w:t>
      </w:r>
      <w:r w:rsidDel="00000000" w:rsidR="00000000" w:rsidRPr="00000000">
        <w:rPr>
          <w:rFonts w:ascii="Palatino Linotype" w:cs="Palatino Linotype" w:eastAsia="Palatino Linotype" w:hAnsi="Palatino Linotype"/>
          <w:color w:val="000000"/>
          <w:rtl w:val="0"/>
        </w:rPr>
        <w:t xml:space="preserve">,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rsidR="00000000" w:rsidDel="00000000" w:rsidP="00000000" w:rsidRDefault="00000000" w:rsidRPr="00000000" w14:paraId="0000004A">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B">
      <w:pPr>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C">
      <w:pPr>
        <w:tabs>
          <w:tab w:val="left" w:pos="709"/>
        </w:tabs>
        <w:spacing w:line="360" w:lineRule="auto"/>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04D">
      <w:pPr>
        <w:spacing w:line="360" w:lineRule="auto"/>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CONSIDERANDO</w:t>
      </w:r>
    </w:p>
    <w:p w:rsidR="00000000" w:rsidDel="00000000" w:rsidP="00000000" w:rsidRDefault="00000000" w:rsidRPr="00000000" w14:paraId="0000004E">
      <w:pPr>
        <w:spacing w:line="360" w:lineRule="auto"/>
        <w:jc w:val="center"/>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4F">
      <w:pPr>
        <w:widowControl w:val="0"/>
        <w:numPr>
          <w:ilvl w:val="0"/>
          <w:numId w:val="3"/>
        </w:numPr>
        <w:tabs>
          <w:tab w:val="left" w:pos="1701"/>
        </w:tabs>
        <w:spacing w:line="360" w:lineRule="auto"/>
        <w:ind w:left="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Competencia</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tl w:val="0"/>
        </w:rPr>
      </w:r>
    </w:p>
    <w:p w:rsidR="00000000" w:rsidDel="00000000" w:rsidP="00000000" w:rsidRDefault="00000000" w:rsidRPr="00000000" w14:paraId="00000050">
      <w:pPr>
        <w:widowControl w:val="0"/>
        <w:tabs>
          <w:tab w:val="left" w:pos="1701"/>
        </w:tabs>
        <w:spacing w:line="360" w:lineRule="auto"/>
        <w:jc w:val="both"/>
        <w:rPr>
          <w:rFonts w:ascii="Palatino Linotype" w:cs="Palatino Linotype" w:eastAsia="Palatino Linotype" w:hAnsi="Palatino Linotype"/>
        </w:rPr>
      </w:pPr>
      <w:bookmarkStart w:colFirst="0" w:colLast="0" w:name="_heading=h.3dy6vkm" w:id="6"/>
      <w:bookmarkEnd w:id="6"/>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51">
      <w:pPr>
        <w:widowControl w:val="0"/>
        <w:tabs>
          <w:tab w:val="left" w:pos="1701"/>
          <w:tab w:val="left" w:pos="2977"/>
        </w:tabs>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52">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8"/>
          <w:szCs w:val="28"/>
          <w:rtl w:val="0"/>
        </w:rPr>
        <w:t xml:space="preserve">SEGUNDO</w:t>
      </w:r>
      <w:r w:rsidDel="00000000" w:rsidR="00000000" w:rsidRPr="00000000">
        <w:rPr>
          <w:rFonts w:ascii="Palatino Linotype" w:cs="Palatino Linotype" w:eastAsia="Palatino Linotype" w:hAnsi="Palatino Linotype"/>
          <w:b w:val="1"/>
          <w:rtl w:val="0"/>
        </w:rPr>
        <w:t xml:space="preserve">. Interés. </w:t>
      </w:r>
    </w:p>
    <w:p w:rsidR="00000000" w:rsidDel="00000000" w:rsidP="00000000" w:rsidRDefault="00000000" w:rsidRPr="00000000" w14:paraId="00000053">
      <w:pPr>
        <w:spacing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El Recurso de Revisión fue interpuesto por parte legítima, en atención a que se presentó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quien es la misma persona que formuló la solicitud de acceso a la Información Pública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 razón de que las claves de acceso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al</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Sistema de Acceso a la Información Mexiquense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son personales e irrepetibles a lo cual se tiene certeza que se trata del mismo particular.</w:t>
      </w:r>
      <w:r w:rsidDel="00000000" w:rsidR="00000000" w:rsidRPr="00000000">
        <w:rPr>
          <w:rtl w:val="0"/>
        </w:rPr>
      </w:r>
    </w:p>
    <w:p w:rsidR="00000000" w:rsidDel="00000000" w:rsidP="00000000" w:rsidRDefault="00000000" w:rsidRPr="00000000" w14:paraId="00000054">
      <w:pPr>
        <w:spacing w:line="36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01"/>
        </w:tabs>
        <w:spacing w:after="0" w:before="0" w:line="360" w:lineRule="auto"/>
        <w:ind w:left="0" w:right="49"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8"/>
          <w:szCs w:val="28"/>
          <w:u w:val="none"/>
          <w:shd w:fill="auto" w:val="clear"/>
          <w:vertAlign w:val="baseline"/>
          <w:rtl w:val="0"/>
        </w:rPr>
        <w:t xml:space="preserve">TERCERO</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 Oportunidad</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701"/>
        </w:tabs>
        <w:spacing w:after="0" w:before="0" w:line="360" w:lineRule="auto"/>
        <w:ind w:left="0" w:right="49" w:firstLine="0"/>
        <w:jc w:val="both"/>
        <w:rPr>
          <w:rFonts w:ascii="Palatino Linotype" w:cs="Palatino Linotype" w:eastAsia="Palatino Linotype" w:hAnsi="Palatino Linotype"/>
          <w:b w:val="1"/>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El Recurso de Revisión fue interpuesto dentro del plazo de quince días hábiles, contados a partir del día siguiente al que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EL RECURRENTE </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tuvo conocimiento de la respuesta impugnada; tal y como, lo prevé el artículo 178 de la Ley de Transparencia y Acceso a la Información Pública del Estado de México y Municipios, que establece:</w:t>
      </w:r>
      <w:r w:rsidDel="00000000" w:rsidR="00000000" w:rsidRPr="00000000">
        <w:rPr>
          <w:rtl w:val="0"/>
        </w:rPr>
      </w:r>
    </w:p>
    <w:p w:rsidR="00000000" w:rsidDel="00000000" w:rsidP="00000000" w:rsidRDefault="00000000" w:rsidRPr="00000000" w14:paraId="00000057">
      <w:pPr>
        <w:ind w:left="720" w:right="70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8">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w:t>
      </w:r>
      <w:r w:rsidDel="00000000" w:rsidR="00000000" w:rsidRPr="00000000">
        <w:rPr>
          <w:rFonts w:ascii="Palatino Linotype" w:cs="Palatino Linotype" w:eastAsia="Palatino Linotype" w:hAnsi="Palatino Linotype"/>
          <w:i w:val="1"/>
          <w:sz w:val="22"/>
          <w:szCs w:val="22"/>
          <w:rtl w:val="0"/>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000000" w:rsidDel="00000000" w:rsidP="00000000" w:rsidRDefault="00000000" w:rsidRPr="00000000" w14:paraId="00000059">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A">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000000" w:rsidDel="00000000" w:rsidP="00000000" w:rsidRDefault="00000000" w:rsidRPr="00000000" w14:paraId="0000005B">
      <w:pPr>
        <w:ind w:left="851" w:right="89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C">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el caso de que se interponga ante la Unidad de Transparencia, ésta deberá remitir el Recurso de Revisión al Instituto a más tardar al día siguiente de haberlo recibido.”</w:t>
      </w:r>
    </w:p>
    <w:p w:rsidR="00000000" w:rsidDel="00000000" w:rsidP="00000000" w:rsidRDefault="00000000" w:rsidRPr="00000000" w14:paraId="0000005D">
      <w:pPr>
        <w:ind w:left="720" w:right="709"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5E">
      <w:pPr>
        <w:spacing w:line="360" w:lineRule="auto"/>
        <w:jc w:val="both"/>
        <w:rPr>
          <w:rFonts w:ascii="Palatino Linotype" w:cs="Palatino Linotype" w:eastAsia="Palatino Linotype" w:hAnsi="Palatino Linotype"/>
        </w:rPr>
      </w:pPr>
      <w:bookmarkStart w:colFirst="0" w:colLast="0" w:name="_heading=h.1t3h5sf" w:id="7"/>
      <w:bookmarkEnd w:id="7"/>
      <w:r w:rsidDel="00000000" w:rsidR="00000000" w:rsidRPr="00000000">
        <w:rPr>
          <w:rFonts w:ascii="Palatino Linotype" w:cs="Palatino Linotype" w:eastAsia="Palatino Linotype" w:hAnsi="Palatino Linotype"/>
          <w:rtl w:val="0"/>
        </w:rPr>
        <w:t xml:space="preserve">En esa tesitura, atendiendo a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notificó la respuesta a la solicitud de acceso a la Información Pública el día</w:t>
      </w:r>
      <w:r w:rsidDel="00000000" w:rsidR="00000000" w:rsidRPr="00000000">
        <w:rPr>
          <w:rFonts w:ascii="Palatino Linotype" w:cs="Palatino Linotype" w:eastAsia="Palatino Linotype" w:hAnsi="Palatino Linotype"/>
          <w:b w:val="1"/>
          <w:rtl w:val="0"/>
        </w:rPr>
        <w:t xml:space="preserve"> cuatro de marzo de dos mil veintidós</w:t>
      </w:r>
      <w:r w:rsidDel="00000000" w:rsidR="00000000" w:rsidRPr="00000000">
        <w:rPr>
          <w:rFonts w:ascii="Palatino Linotype" w:cs="Palatino Linotype" w:eastAsia="Palatino Linotype" w:hAnsi="Palatino Linotype"/>
          <w:rtl w:val="0"/>
        </w:rPr>
        <w:t xml:space="preserve">; así, el plazo de quince días hábiles que el artículo 178 de la Ley de la materia otorga a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para presentar el respectivo Recurso de Revisión, transcurrió del </w:t>
      </w:r>
      <w:r w:rsidDel="00000000" w:rsidR="00000000" w:rsidRPr="00000000">
        <w:rPr>
          <w:rFonts w:ascii="Palatino Linotype" w:cs="Palatino Linotype" w:eastAsia="Palatino Linotype" w:hAnsi="Palatino Linotype"/>
          <w:b w:val="1"/>
          <w:rtl w:val="0"/>
        </w:rPr>
        <w:t xml:space="preserve">siete al veintiocho  de marzo de dos mil veintidós</w:t>
      </w:r>
      <w:r w:rsidDel="00000000" w:rsidR="00000000" w:rsidRPr="00000000">
        <w:rPr>
          <w:rFonts w:ascii="Palatino Linotype" w:cs="Palatino Linotype" w:eastAsia="Palatino Linotype" w:hAnsi="Palatino Linotype"/>
          <w:rtl w:val="0"/>
        </w:rPr>
        <w:t xml:space="preserve">, sin contemplar en el cómputo los días cinco, seis, doce, trece, diecinueve, veinte, veintiséis y veintisiete de marzo de dos mil veintidós, por corresponder a sábados y domingos, considerados como días inhábiles, en términos del artículo 3, fracción X de la Ley de Transparencia y Acceso a la Información Pública del Estado de México y Municipios, así como, los días dos y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rsidR="00000000" w:rsidDel="00000000" w:rsidP="00000000" w:rsidRDefault="00000000" w:rsidRPr="00000000" w14:paraId="0000005F">
      <w:pPr>
        <w:spacing w:line="360" w:lineRule="auto"/>
        <w:ind w:left="-5" w:hanging="1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color w:val="000000"/>
          <w:rtl w:val="0"/>
        </w:rPr>
        <w:t xml:space="preserve"> </w:t>
      </w:r>
      <w:r w:rsidDel="00000000" w:rsidR="00000000" w:rsidRPr="00000000">
        <w:rPr>
          <w:rFonts w:ascii="Palatino Linotype" w:cs="Palatino Linotype" w:eastAsia="Palatino Linotype" w:hAnsi="Palatino Linotype"/>
          <w:rtl w:val="0"/>
        </w:rPr>
        <w:t xml:space="preserve">En ese tenor, si el Recurso de Revisión que nos ocupa se interpuso el</w:t>
      </w:r>
      <w:r w:rsidDel="00000000" w:rsidR="00000000" w:rsidRPr="00000000">
        <w:rPr>
          <w:rFonts w:ascii="Palatino Linotype" w:cs="Palatino Linotype" w:eastAsia="Palatino Linotype" w:hAnsi="Palatino Linotype"/>
          <w:b w:val="1"/>
          <w:rtl w:val="0"/>
        </w:rPr>
        <w:t xml:space="preserve"> siete de marzo de dos mil veintidós,</w:t>
      </w:r>
      <w:r w:rsidDel="00000000" w:rsidR="00000000" w:rsidRPr="00000000">
        <w:rPr>
          <w:rFonts w:ascii="Palatino Linotype" w:cs="Palatino Linotype" w:eastAsia="Palatino Linotype" w:hAnsi="Palatino Linotype"/>
          <w:rtl w:val="0"/>
        </w:rPr>
        <w:t xml:space="preserve"> éste se encuentra dentro de los márgenes temporales previstos en el citado precepto legal y, por tanto, se considera oportuno.</w:t>
      </w:r>
    </w:p>
    <w:p w:rsidR="00000000" w:rsidDel="00000000" w:rsidP="00000000" w:rsidRDefault="00000000" w:rsidRPr="00000000" w14:paraId="00000060">
      <w:pPr>
        <w:spacing w:line="360" w:lineRule="auto"/>
        <w:ind w:left="-5" w:hanging="1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1">
      <w:pPr>
        <w:spacing w:line="360" w:lineRule="auto"/>
        <w:ind w:right="49"/>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sz w:val="28"/>
          <w:szCs w:val="28"/>
          <w:rtl w:val="0"/>
        </w:rPr>
        <w:t xml:space="preserve">CUARTO</w:t>
      </w:r>
      <w:r w:rsidDel="00000000" w:rsidR="00000000" w:rsidRPr="00000000">
        <w:rPr>
          <w:rFonts w:ascii="Palatino Linotype" w:cs="Palatino Linotype" w:eastAsia="Palatino Linotype" w:hAnsi="Palatino Linotype"/>
          <w:b w:val="1"/>
          <w:rtl w:val="0"/>
        </w:rPr>
        <w:t xml:space="preserve">. Procedibilidad.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Del="00000000" w:rsidR="00000000" w:rsidRPr="00000000">
        <w:rPr>
          <w:rFonts w:ascii="Palatino Linotype" w:cs="Palatino Linotype" w:eastAsia="Palatino Linotype" w:hAnsi="Palatino Linotype"/>
          <w:b w:val="1"/>
          <w:i w:val="0"/>
          <w:smallCaps w:val="0"/>
          <w:strike w:val="0"/>
          <w:color w:val="000000"/>
          <w:sz w:val="24"/>
          <w:szCs w:val="24"/>
          <w:u w:val="none"/>
          <w:shd w:fill="auto" w:val="clear"/>
          <w:vertAlign w:val="baseline"/>
          <w:rtl w:val="0"/>
        </w:rPr>
        <w:t xml:space="preserve">SAIMEX.</w:t>
      </w: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67">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QUINTO</w:t>
      </w:r>
      <w:r w:rsidDel="00000000" w:rsidR="00000000" w:rsidRPr="00000000">
        <w:rPr>
          <w:rFonts w:ascii="Palatino Linotype" w:cs="Palatino Linotype" w:eastAsia="Palatino Linotype" w:hAnsi="Palatino Linotype"/>
          <w:b w:val="1"/>
          <w:rtl w:val="0"/>
        </w:rPr>
        <w:t xml:space="preserve">. Estudio y análisis del asunto.</w:t>
      </w:r>
      <w:r w:rsidDel="00000000" w:rsidR="00000000" w:rsidRPr="00000000">
        <w:rPr>
          <w:rtl w:val="0"/>
        </w:rPr>
      </w:r>
    </w:p>
    <w:p w:rsidR="00000000" w:rsidDel="00000000" w:rsidP="00000000" w:rsidRDefault="00000000" w:rsidRPr="00000000" w14:paraId="00000068">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determinada la vía sobre la que versará el presente recurso, y previa revisión del expediente electrónico formado en </w:t>
      </w:r>
      <w:r w:rsidDel="00000000" w:rsidR="00000000" w:rsidRPr="00000000">
        <w:rPr>
          <w:rFonts w:ascii="Palatino Linotype" w:cs="Palatino Linotype" w:eastAsia="Palatino Linotype" w:hAnsi="Palatino Linotype"/>
          <w:b w:val="1"/>
          <w:rtl w:val="0"/>
        </w:rPr>
        <w:t xml:space="preserve">EL SAIMEX</w:t>
      </w:r>
      <w:r w:rsidDel="00000000" w:rsidR="00000000" w:rsidRPr="00000000">
        <w:rPr>
          <w:rFonts w:ascii="Palatino Linotype" w:cs="Palatino Linotype" w:eastAsia="Palatino Linotype" w:hAnsi="Palatino Linotype"/>
          <w:rtl w:val="0"/>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rsidR="00000000" w:rsidDel="00000000" w:rsidP="00000000" w:rsidRDefault="00000000" w:rsidRPr="00000000" w14:paraId="00000069">
      <w:pPr>
        <w:widowControl w:val="0"/>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A">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primer lugar, derivado de la revisión de la respuesta y el Informe Justificado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informa que se encuentran en proceso de actualización de las cedulas de bases de datos y avisos de privacidad, así como en la elaboración de documentos de seguridad.</w:t>
      </w:r>
    </w:p>
    <w:p w:rsidR="00000000" w:rsidDel="00000000" w:rsidP="00000000" w:rsidRDefault="00000000" w:rsidRPr="00000000" w14:paraId="0000006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6C">
      <w:pPr>
        <w:spacing w:line="360" w:lineRule="auto"/>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color w:val="222222"/>
          <w:rtl w:val="0"/>
        </w:rPr>
        <w:t xml:space="preserve">Por lo que, el hecho de que </w:t>
      </w:r>
      <w:r w:rsidDel="00000000" w:rsidR="00000000" w:rsidRPr="00000000">
        <w:rPr>
          <w:rFonts w:ascii="Palatino Linotype" w:cs="Palatino Linotype" w:eastAsia="Palatino Linotype" w:hAnsi="Palatino Linotype"/>
          <w:b w:val="1"/>
          <w:color w:val="222222"/>
          <w:rtl w:val="0"/>
        </w:rPr>
        <w:t xml:space="preserve">EL SUJETO OBLIGADO</w:t>
      </w:r>
      <w:r w:rsidDel="00000000" w:rsidR="00000000" w:rsidRPr="00000000">
        <w:rPr>
          <w:rFonts w:ascii="Palatino Linotype" w:cs="Palatino Linotype" w:eastAsia="Palatino Linotype" w:hAnsi="Palatino Linotype"/>
          <w:color w:val="222222"/>
          <w:rtl w:val="0"/>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rsidR="00000000" w:rsidDel="00000000" w:rsidP="00000000" w:rsidRDefault="00000000" w:rsidRPr="00000000" w14:paraId="0000006D">
      <w:pPr>
        <w:jc w:val="both"/>
        <w:rPr>
          <w:rFonts w:ascii="Palatino Linotype" w:cs="Palatino Linotype" w:eastAsia="Palatino Linotype" w:hAnsi="Palatino Linotype"/>
          <w:color w:val="222222"/>
        </w:rPr>
      </w:pPr>
      <w:r w:rsidDel="00000000" w:rsidR="00000000" w:rsidRPr="00000000">
        <w:rPr>
          <w:rtl w:val="0"/>
        </w:rPr>
      </w:r>
    </w:p>
    <w:p w:rsidR="00000000" w:rsidDel="00000000" w:rsidP="00000000" w:rsidRDefault="00000000" w:rsidRPr="00000000" w14:paraId="0000006E">
      <w:pPr>
        <w:shd w:fill="ffffff" w:val="clear"/>
        <w:ind w:left="851" w:right="902" w:firstLine="0"/>
        <w:jc w:val="both"/>
        <w:rPr>
          <w:rFonts w:ascii="Palatino Linotype" w:cs="Palatino Linotype" w:eastAsia="Palatino Linotype" w:hAnsi="Palatino Linotype"/>
          <w:i w:val="1"/>
          <w:color w:val="222222"/>
          <w:sz w:val="22"/>
          <w:szCs w:val="22"/>
        </w:rPr>
      </w:pPr>
      <w:r w:rsidDel="00000000" w:rsidR="00000000" w:rsidRPr="00000000">
        <w:rPr>
          <w:rFonts w:ascii="Palatino Linotype" w:cs="Palatino Linotype" w:eastAsia="Palatino Linotype" w:hAnsi="Palatino Linotype"/>
          <w:i w:val="1"/>
          <w:color w:val="222222"/>
          <w:sz w:val="22"/>
          <w:szCs w:val="22"/>
          <w:rtl w:val="0"/>
        </w:rPr>
        <w:t xml:space="preserve">“</w:t>
      </w:r>
      <w:r w:rsidDel="00000000" w:rsidR="00000000" w:rsidRPr="00000000">
        <w:rPr>
          <w:rFonts w:ascii="Palatino Linotype" w:cs="Palatino Linotype" w:eastAsia="Palatino Linotype" w:hAnsi="Palatino Linotype"/>
          <w:b w:val="1"/>
          <w:i w:val="1"/>
          <w:color w:val="222222"/>
          <w:sz w:val="22"/>
          <w:szCs w:val="22"/>
          <w:rtl w:val="0"/>
        </w:rPr>
        <w:t xml:space="preserve">Artículo 12.</w:t>
      </w:r>
      <w:r w:rsidDel="00000000" w:rsidR="00000000" w:rsidRPr="00000000">
        <w:rPr>
          <w:rFonts w:ascii="Palatino Linotype" w:cs="Palatino Linotype" w:eastAsia="Palatino Linotype" w:hAnsi="Palatino Linotype"/>
          <w:i w:val="1"/>
          <w:color w:val="222222"/>
          <w:sz w:val="22"/>
          <w:szCs w:val="22"/>
          <w:rtl w:val="0"/>
        </w:rPr>
        <w:t xml:space="preserve"> Quienes generen, recopilen, administren, manejen, procesen, archiven o conserven información pública serán responsables de la misma en los términos de las disposiciones jurídicas aplicables.</w:t>
      </w:r>
    </w:p>
    <w:p w:rsidR="00000000" w:rsidDel="00000000" w:rsidP="00000000" w:rsidRDefault="00000000" w:rsidRPr="00000000" w14:paraId="0000006F">
      <w:pPr>
        <w:shd w:fill="ffffff" w:val="clear"/>
        <w:ind w:left="851" w:right="902" w:firstLine="0"/>
        <w:jc w:val="both"/>
        <w:rPr>
          <w:rFonts w:ascii="Palatino Linotype" w:cs="Palatino Linotype" w:eastAsia="Palatino Linotype" w:hAnsi="Palatino Linotype"/>
          <w:color w:val="222222"/>
        </w:rPr>
      </w:pPr>
      <w:r w:rsidDel="00000000" w:rsidR="00000000" w:rsidRPr="00000000">
        <w:rPr>
          <w:rtl w:val="0"/>
        </w:rPr>
      </w:r>
    </w:p>
    <w:p w:rsidR="00000000" w:rsidDel="00000000" w:rsidP="00000000" w:rsidRDefault="00000000" w:rsidRPr="00000000" w14:paraId="00000070">
      <w:pPr>
        <w:shd w:fill="ffffff" w:val="clear"/>
        <w:ind w:left="851" w:right="902" w:firstLine="0"/>
        <w:jc w:val="both"/>
        <w:rPr>
          <w:rFonts w:ascii="Palatino Linotype" w:cs="Palatino Linotype" w:eastAsia="Palatino Linotype" w:hAnsi="Palatino Linotype"/>
          <w:i w:val="1"/>
          <w:color w:val="222222"/>
          <w:sz w:val="22"/>
          <w:szCs w:val="22"/>
        </w:rPr>
      </w:pPr>
      <w:r w:rsidDel="00000000" w:rsidR="00000000" w:rsidRPr="00000000">
        <w:rPr>
          <w:rFonts w:ascii="Palatino Linotype" w:cs="Palatino Linotype" w:eastAsia="Palatino Linotype" w:hAnsi="Palatino Linotype"/>
          <w:i w:val="1"/>
          <w:color w:val="222222"/>
          <w:sz w:val="22"/>
          <w:szCs w:val="22"/>
          <w:rtl w:val="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00000" w:rsidDel="00000000" w:rsidP="00000000" w:rsidRDefault="00000000" w:rsidRPr="00000000" w14:paraId="00000071">
      <w:pPr>
        <w:shd w:fill="ffffff" w:val="clear"/>
        <w:ind w:left="851" w:right="902" w:firstLine="0"/>
        <w:jc w:val="both"/>
        <w:rPr>
          <w:rFonts w:ascii="Palatino Linotype" w:cs="Palatino Linotype" w:eastAsia="Palatino Linotype" w:hAnsi="Palatino Linotype"/>
          <w:color w:val="222222"/>
        </w:rPr>
      </w:pPr>
      <w:r w:rsidDel="00000000" w:rsidR="00000000" w:rsidRPr="00000000">
        <w:rPr>
          <w:rtl w:val="0"/>
        </w:rPr>
      </w:r>
    </w:p>
    <w:p w:rsidR="00000000" w:rsidDel="00000000" w:rsidP="00000000" w:rsidRDefault="00000000" w:rsidRPr="00000000" w14:paraId="00000072">
      <w:pPr>
        <w:spacing w:line="360" w:lineRule="auto"/>
        <w:jc w:val="both"/>
        <w:rPr>
          <w:rFonts w:ascii="Palatino Linotype" w:cs="Palatino Linotype" w:eastAsia="Palatino Linotype" w:hAnsi="Palatino Linotype"/>
          <w:color w:val="222222"/>
        </w:rPr>
      </w:pPr>
      <w:r w:rsidDel="00000000" w:rsidR="00000000" w:rsidRPr="00000000">
        <w:rPr>
          <w:rFonts w:ascii="Palatino Linotype" w:cs="Palatino Linotype" w:eastAsia="Palatino Linotype" w:hAnsi="Palatino Linotype"/>
          <w:color w:val="222222"/>
          <w:rtl w:val="0"/>
        </w:rPr>
        <w:t xml:space="preserve">En atención a lo anterior, el estudio de la naturaleza jurídica de la información pública solicitada, tiene por objeto determinar si </w:t>
      </w:r>
      <w:r w:rsidDel="00000000" w:rsidR="00000000" w:rsidRPr="00000000">
        <w:rPr>
          <w:rFonts w:ascii="Palatino Linotype" w:cs="Palatino Linotype" w:eastAsia="Palatino Linotype" w:hAnsi="Palatino Linotype"/>
          <w:b w:val="1"/>
          <w:color w:val="222222"/>
          <w:rtl w:val="0"/>
        </w:rPr>
        <w:t xml:space="preserve">EL SUJETO OBLIGADO </w:t>
      </w:r>
      <w:r w:rsidDel="00000000" w:rsidR="00000000" w:rsidRPr="00000000">
        <w:rPr>
          <w:rFonts w:ascii="Palatino Linotype" w:cs="Palatino Linotype" w:eastAsia="Palatino Linotype" w:hAnsi="Palatino Linotype"/>
          <w:color w:val="222222"/>
          <w:rtl w:val="0"/>
        </w:rPr>
        <w:t xml:space="preserve">la</w:t>
      </w:r>
      <w:r w:rsidDel="00000000" w:rsidR="00000000" w:rsidRPr="00000000">
        <w:rPr>
          <w:rFonts w:ascii="Palatino Linotype" w:cs="Palatino Linotype" w:eastAsia="Palatino Linotype" w:hAnsi="Palatino Linotype"/>
          <w:b w:val="1"/>
          <w:color w:val="222222"/>
          <w:rtl w:val="0"/>
        </w:rPr>
        <w:t xml:space="preserve"> </w:t>
      </w:r>
      <w:r w:rsidDel="00000000" w:rsidR="00000000" w:rsidRPr="00000000">
        <w:rPr>
          <w:rFonts w:ascii="Palatino Linotype" w:cs="Palatino Linotype" w:eastAsia="Palatino Linotype" w:hAnsi="Palatino Linotype"/>
          <w:color w:val="222222"/>
          <w:rtl w:val="0"/>
        </w:rPr>
        <w:t xml:space="preserve">genera, posee o administra; sin embargo, en aquellos casos en que éste la asume, a nada práctico nos conduciría su estudio, ya que como se observa de la respuesta vertida por </w:t>
      </w:r>
      <w:r w:rsidDel="00000000" w:rsidR="00000000" w:rsidRPr="00000000">
        <w:rPr>
          <w:rFonts w:ascii="Palatino Linotype" w:cs="Palatino Linotype" w:eastAsia="Palatino Linotype" w:hAnsi="Palatino Linotype"/>
          <w:b w:val="1"/>
          <w:color w:val="222222"/>
          <w:rtl w:val="0"/>
        </w:rPr>
        <w:t xml:space="preserve">EL SUJETO OBLIGADO</w:t>
      </w:r>
      <w:r w:rsidDel="00000000" w:rsidR="00000000" w:rsidRPr="00000000">
        <w:rPr>
          <w:rFonts w:ascii="Palatino Linotype" w:cs="Palatino Linotype" w:eastAsia="Palatino Linotype" w:hAnsi="Palatino Linotype"/>
          <w:color w:val="222222"/>
          <w:rtl w:val="0"/>
        </w:rPr>
        <w:t xml:space="preserve">, dicha información, fue admitida por el mismo; actualizándose el supuesto artículo 12 de la Ley de la materia, anteriormente referido.</w:t>
      </w:r>
    </w:p>
    <w:p w:rsidR="00000000" w:rsidDel="00000000" w:rsidP="00000000" w:rsidRDefault="00000000" w:rsidRPr="00000000" w14:paraId="0000007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relación a los avisos de privacidad, se puede advertir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se auxilia de diversas áreas para cumplir con sus fines y objetivos.</w:t>
      </w:r>
    </w:p>
    <w:p w:rsidR="00000000" w:rsidDel="00000000" w:rsidP="00000000" w:rsidRDefault="00000000" w:rsidRPr="00000000" w14:paraId="0000007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otra parte, es importante traer a contexto el contenido de los artículos 23, 29, 30, 32 y 98 de la Ley de Protección de Datos Personales en Posesión de Sujetos Obligados del Estado de México y Municipios:  </w:t>
      </w:r>
    </w:p>
    <w:p w:rsidR="00000000" w:rsidDel="00000000" w:rsidP="00000000" w:rsidRDefault="00000000" w:rsidRPr="00000000" w14:paraId="0000007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77">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rtl w:val="0"/>
        </w:rPr>
        <w:t xml:space="preserve">Principio de Información</w:t>
      </w:r>
      <w:r w:rsidDel="00000000" w:rsidR="00000000" w:rsidRPr="00000000">
        <w:rPr>
          <w:rFonts w:ascii="Palatino Linotype" w:cs="Palatino Linotype" w:eastAsia="Palatino Linotype" w:hAnsi="Palatino Linotype"/>
          <w:i w:val="1"/>
          <w:rtl w:val="0"/>
        </w:rPr>
        <w:t xml:space="preserve"> </w:t>
      </w:r>
    </w:p>
    <w:p w:rsidR="00000000" w:rsidDel="00000000" w:rsidP="00000000" w:rsidRDefault="00000000" w:rsidRPr="00000000" w14:paraId="00000078">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23.</w:t>
      </w:r>
      <w:r w:rsidDel="00000000" w:rsidR="00000000" w:rsidRPr="00000000">
        <w:rPr>
          <w:rFonts w:ascii="Palatino Linotype" w:cs="Palatino Linotype" w:eastAsia="Palatino Linotype" w:hAnsi="Palatino Linotype"/>
          <w:i w:val="1"/>
          <w:rtl w:val="0"/>
        </w:rPr>
        <w:t xml:space="preserv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w:t>
      </w:r>
    </w:p>
    <w:p w:rsidR="00000000" w:rsidDel="00000000" w:rsidP="00000000" w:rsidRDefault="00000000" w:rsidRPr="00000000" w14:paraId="00000079">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aviso de privacidad estará redactado y estructurado de manera clara precisa y sencilla, será difundido por los medios electrónicos y físicos con que cuente el responsable. </w:t>
      </w:r>
    </w:p>
    <w:p w:rsidR="00000000" w:rsidDel="00000000" w:rsidP="00000000" w:rsidRDefault="00000000" w:rsidRPr="00000000" w14:paraId="0000007A">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000000" w:rsidDel="00000000" w:rsidP="00000000" w:rsidRDefault="00000000" w:rsidRPr="00000000" w14:paraId="0000007B">
      <w:pPr>
        <w:ind w:left="850"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7C">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Comunicación del Aviso de Privacidad</w:t>
      </w:r>
    </w:p>
    <w:p w:rsidR="00000000" w:rsidDel="00000000" w:rsidP="00000000" w:rsidRDefault="00000000" w:rsidRPr="00000000" w14:paraId="0000007D">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29. Los responsables pondrán a disposición de la o el titular en formatos impresos, digitales, visuales, sonoros o de cualquier otra tecnología, el aviso de privacidad, en las modalidades simplificado e integral.</w:t>
      </w:r>
    </w:p>
    <w:p w:rsidR="00000000" w:rsidDel="00000000" w:rsidP="00000000" w:rsidRDefault="00000000" w:rsidRPr="00000000" w14:paraId="0000007E">
      <w:pPr>
        <w:ind w:left="850"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7F">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Del Aviso de Privacidad Integral</w:t>
      </w:r>
    </w:p>
    <w:p w:rsidR="00000000" w:rsidDel="00000000" w:rsidP="00000000" w:rsidRDefault="00000000" w:rsidRPr="00000000" w14:paraId="00000080">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30.</w:t>
      </w:r>
      <w:r w:rsidDel="00000000" w:rsidR="00000000" w:rsidRPr="00000000">
        <w:rPr>
          <w:rFonts w:ascii="Palatino Linotype" w:cs="Palatino Linotype" w:eastAsia="Palatino Linotype" w:hAnsi="Palatino Linotype"/>
          <w:i w:val="1"/>
          <w:rtl w:val="0"/>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r w:rsidDel="00000000" w:rsidR="00000000" w:rsidRPr="00000000">
        <w:rPr>
          <w:rtl w:val="0"/>
        </w:rPr>
      </w:r>
    </w:p>
    <w:p w:rsidR="00000000" w:rsidDel="00000000" w:rsidP="00000000" w:rsidRDefault="00000000" w:rsidRPr="00000000" w14:paraId="00000081">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000000" w:rsidDel="00000000" w:rsidP="00000000" w:rsidRDefault="00000000" w:rsidRPr="00000000" w14:paraId="00000082">
      <w:pPr>
        <w:ind w:left="850" w:right="901" w:firstLine="0"/>
        <w:jc w:val="both"/>
        <w:rPr>
          <w:rFonts w:ascii="Palatino Linotype" w:cs="Palatino Linotype" w:eastAsia="Palatino Linotype" w:hAnsi="Palatino Linotype"/>
          <w:i w:val="1"/>
        </w:rPr>
      </w:pPr>
      <w:r w:rsidDel="00000000" w:rsidR="00000000" w:rsidRPr="00000000">
        <w:rPr>
          <w:rtl w:val="0"/>
        </w:rPr>
      </w:r>
    </w:p>
    <w:p w:rsidR="00000000" w:rsidDel="00000000" w:rsidP="00000000" w:rsidRDefault="00000000" w:rsidRPr="00000000" w14:paraId="00000083">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Contenido del Aviso de Privacidad Integral</w:t>
      </w:r>
    </w:p>
    <w:p w:rsidR="00000000" w:rsidDel="00000000" w:rsidP="00000000" w:rsidRDefault="00000000" w:rsidRPr="00000000" w14:paraId="00000084">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31. El aviso de privacidad integral contendrá la información siguiente:</w:t>
      </w:r>
    </w:p>
    <w:p w:rsidR="00000000" w:rsidDel="00000000" w:rsidP="00000000" w:rsidRDefault="00000000" w:rsidRPr="00000000" w14:paraId="00000085">
      <w:pPr>
        <w:ind w:left="850"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86">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denominación del responsable. </w:t>
      </w:r>
    </w:p>
    <w:p w:rsidR="00000000" w:rsidDel="00000000" w:rsidP="00000000" w:rsidRDefault="00000000" w:rsidRPr="00000000" w14:paraId="00000087">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nombre y cargo del administrador, así como el área o unidad administrativa a la que se encuentra adscrito. </w:t>
      </w:r>
    </w:p>
    <w:p w:rsidR="00000000" w:rsidDel="00000000" w:rsidP="00000000" w:rsidRDefault="00000000" w:rsidRPr="00000000" w14:paraId="00000088">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nombre del sistema de datos personales o base de datos al que serán incorporados los datos personales. </w:t>
      </w:r>
    </w:p>
    <w:p w:rsidR="00000000" w:rsidDel="00000000" w:rsidP="00000000" w:rsidRDefault="00000000" w:rsidRPr="00000000" w14:paraId="00000089">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datos personales que serán sometidos a tratamiento, identificando los que son sensibles. </w:t>
      </w:r>
    </w:p>
    <w:p w:rsidR="00000000" w:rsidDel="00000000" w:rsidP="00000000" w:rsidRDefault="00000000" w:rsidRPr="00000000" w14:paraId="0000008A">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carácter obligatorio o facultativo de la entrega de los datos personales. </w:t>
      </w:r>
    </w:p>
    <w:p w:rsidR="00000000" w:rsidDel="00000000" w:rsidP="00000000" w:rsidRDefault="00000000" w:rsidRPr="00000000" w14:paraId="0000008B">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consecuencias de la negativa a suministrarlos. </w:t>
      </w:r>
    </w:p>
    <w:p w:rsidR="00000000" w:rsidDel="00000000" w:rsidP="00000000" w:rsidRDefault="00000000" w:rsidRPr="00000000" w14:paraId="0000008C">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Las finalidades del tratamiento para las cuales se obtienen los datos personales, distinguiendo aquéllas que requieran el consentimiento de la o el titular. </w:t>
      </w:r>
    </w:p>
    <w:p w:rsidR="00000000" w:rsidDel="00000000" w:rsidP="00000000" w:rsidRDefault="00000000" w:rsidRPr="00000000" w14:paraId="0000008D">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se realicen transferencias de datos personales se informará: </w:t>
      </w:r>
    </w:p>
    <w:p w:rsidR="00000000" w:rsidDel="00000000" w:rsidP="00000000" w:rsidRDefault="00000000" w:rsidRPr="00000000" w14:paraId="0000008E">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a) Destinatario de los datos. </w:t>
      </w:r>
    </w:p>
    <w:p w:rsidR="00000000" w:rsidDel="00000000" w:rsidP="00000000" w:rsidRDefault="00000000" w:rsidRPr="00000000" w14:paraId="0000008F">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b) Finalidad de la transferencia</w:t>
      </w:r>
    </w:p>
    <w:p w:rsidR="00000000" w:rsidDel="00000000" w:rsidP="00000000" w:rsidRDefault="00000000" w:rsidRPr="00000000" w14:paraId="00000090">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 El fundamento que autoriza la transferencia. </w:t>
      </w:r>
    </w:p>
    <w:p w:rsidR="00000000" w:rsidDel="00000000" w:rsidP="00000000" w:rsidRDefault="00000000" w:rsidRPr="00000000" w14:paraId="00000091">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 Los datos personales a transferir. E</w:t>
      </w:r>
    </w:p>
    <w:p w:rsidR="00000000" w:rsidDel="00000000" w:rsidP="00000000" w:rsidRDefault="00000000" w:rsidRPr="00000000" w14:paraId="00000092">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 Las implicaciones de otorgar, el consentimiento expreso. </w:t>
      </w:r>
    </w:p>
    <w:p w:rsidR="00000000" w:rsidDel="00000000" w:rsidP="00000000" w:rsidRDefault="00000000" w:rsidRPr="00000000" w14:paraId="00000093">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se realicen transferencias de datos personales que requieran consentimiento, se acreditará el otorgamiento. </w:t>
      </w:r>
    </w:p>
    <w:p w:rsidR="00000000" w:rsidDel="00000000" w:rsidP="00000000" w:rsidRDefault="00000000" w:rsidRPr="00000000" w14:paraId="00000094">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mecanismos y medios estarán disponibles para el uso previo al tratamiento de los datos personales, para que la o el titular, pueda manifestar su negativa para la finalidad y transferencia que requieran el consentimiento de la o el titular.</w:t>
      </w:r>
    </w:p>
    <w:p w:rsidR="00000000" w:rsidDel="00000000" w:rsidP="00000000" w:rsidRDefault="00000000" w:rsidRPr="00000000" w14:paraId="00000095">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mecanismos, medios y procedimientos disponibles para ejercer los derechos ARCO, indicando la dirección electrónica del sistema para presentar sus solicitudes. </w:t>
      </w:r>
    </w:p>
    <w:p w:rsidR="00000000" w:rsidDel="00000000" w:rsidP="00000000" w:rsidRDefault="00000000" w:rsidRPr="00000000" w14:paraId="00000096">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indicación por la cual la o el titular podrá revocar el consentimiento para el tratamiento de sus datos, detallando el procedimiento a seguir para tal efecto. </w:t>
      </w:r>
    </w:p>
    <w:p w:rsidR="00000000" w:rsidDel="00000000" w:rsidP="00000000" w:rsidRDefault="00000000" w:rsidRPr="00000000" w14:paraId="00000097">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Cuando aplique, las opciones y medios que el responsable ofrezca a las o los titulares para limitar el uso o divulgación, o la portabilidad de datos. </w:t>
      </w:r>
    </w:p>
    <w:p w:rsidR="00000000" w:rsidDel="00000000" w:rsidP="00000000" w:rsidRDefault="00000000" w:rsidRPr="00000000" w14:paraId="00000098">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Los medios a través de los cuales el responsable comunicará a los titulares los cambios al aviso de privacidad, </w:t>
      </w:r>
    </w:p>
    <w:p w:rsidR="00000000" w:rsidDel="00000000" w:rsidP="00000000" w:rsidRDefault="00000000" w:rsidRPr="00000000" w14:paraId="00000099">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cargo y domicilio del encargado, indicando su nombre o el medio por el cual se pueda conocer su identidad. </w:t>
      </w:r>
    </w:p>
    <w:p w:rsidR="00000000" w:rsidDel="00000000" w:rsidP="00000000" w:rsidRDefault="00000000" w:rsidRPr="00000000" w14:paraId="0000009A">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domicilio del responsable, y en su caso, cargo y domicilio del encargado, indicando su nombre o el medio por el cual se pueda conocer su identidad. </w:t>
      </w:r>
    </w:p>
    <w:p w:rsidR="00000000" w:rsidDel="00000000" w:rsidP="00000000" w:rsidRDefault="00000000" w:rsidRPr="00000000" w14:paraId="0000009B">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fundamento legal que faculta al responsable para llevar a cabo el tratamiento. </w:t>
      </w:r>
    </w:p>
    <w:p w:rsidR="00000000" w:rsidDel="00000000" w:rsidP="00000000" w:rsidRDefault="00000000" w:rsidRPr="00000000" w14:paraId="0000009C">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procedimiento para que se ejerza el derecho a la portabilidad. </w:t>
      </w:r>
    </w:p>
    <w:p w:rsidR="00000000" w:rsidDel="00000000" w:rsidP="00000000" w:rsidRDefault="00000000" w:rsidRPr="00000000" w14:paraId="0000009D">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domicilio de la Unidad de Transparencia. </w:t>
      </w:r>
    </w:p>
    <w:p w:rsidR="00000000" w:rsidDel="00000000" w:rsidP="00000000" w:rsidRDefault="00000000" w:rsidRPr="00000000" w14:paraId="0000009E">
      <w:pPr>
        <w:numPr>
          <w:ilvl w:val="0"/>
          <w:numId w:val="2"/>
        </w:numPr>
        <w:ind w:left="850" w:right="901" w:hanging="72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000000" w:rsidDel="00000000" w:rsidP="00000000" w:rsidRDefault="00000000" w:rsidRPr="00000000" w14:paraId="0000009F">
      <w:pPr>
        <w:ind w:left="850"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A0">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Del Aviso de Privacidad Simplificado</w:t>
      </w:r>
    </w:p>
    <w:p w:rsidR="00000000" w:rsidDel="00000000" w:rsidP="00000000" w:rsidRDefault="00000000" w:rsidRPr="00000000" w14:paraId="000000A1">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32.</w:t>
      </w:r>
      <w:r w:rsidDel="00000000" w:rsidR="00000000" w:rsidRPr="00000000">
        <w:rPr>
          <w:rFonts w:ascii="Palatino Linotype" w:cs="Palatino Linotype" w:eastAsia="Palatino Linotype" w:hAnsi="Palatino Linotype"/>
          <w:i w:val="1"/>
          <w:rtl w:val="0"/>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000000" w:rsidDel="00000000" w:rsidP="00000000" w:rsidRDefault="00000000" w:rsidRPr="00000000" w14:paraId="000000A2">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La puesta a disposición del aviso de privacidad, no exime al responsable de su obligación de proveer los mecanismos para que la o el titular pueda conocer el contenido del aviso de privacidad integral.</w:t>
      </w:r>
    </w:p>
    <w:p w:rsidR="00000000" w:rsidDel="00000000" w:rsidP="00000000" w:rsidRDefault="00000000" w:rsidRPr="00000000" w14:paraId="000000A3">
      <w:pPr>
        <w:ind w:left="850"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A4">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Contenido del Aviso de Privacidad Simplificado</w:t>
      </w:r>
    </w:p>
    <w:p w:rsidR="00000000" w:rsidDel="00000000" w:rsidP="00000000" w:rsidRDefault="00000000" w:rsidRPr="00000000" w14:paraId="000000A5">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Artículo 33. El aviso de privacidad simplificado deberá contener, al menos, la información a que se refieren las fracciones I, VII, VIII y IX del artículo relativo al contenido del aviso de privacidad integral.</w:t>
      </w:r>
    </w:p>
    <w:p w:rsidR="00000000" w:rsidDel="00000000" w:rsidP="00000000" w:rsidRDefault="00000000" w:rsidRPr="00000000" w14:paraId="000000A6">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Excepciones para la comunicación previa del Aviso de Privacidad </w:t>
      </w:r>
    </w:p>
    <w:p w:rsidR="00000000" w:rsidDel="00000000" w:rsidP="00000000" w:rsidRDefault="00000000" w:rsidRPr="00000000" w14:paraId="000000A7">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34.</w:t>
      </w:r>
      <w:r w:rsidDel="00000000" w:rsidR="00000000" w:rsidRPr="00000000">
        <w:rPr>
          <w:rFonts w:ascii="Palatino Linotype" w:cs="Palatino Linotype" w:eastAsia="Palatino Linotype" w:hAnsi="Palatino Linotype"/>
          <w:i w:val="1"/>
          <w:rtl w:val="0"/>
        </w:rPr>
        <w:t xml:space="preserve"> No será necesario proporcionar el aviso de privacidad de manera previa, a la o el titular, cuando: </w:t>
      </w:r>
    </w:p>
    <w:p w:rsidR="00000000" w:rsidDel="00000000" w:rsidP="00000000" w:rsidRDefault="00000000" w:rsidRPr="00000000" w14:paraId="000000A8">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 Expresamente una ley lo prevea. </w:t>
      </w:r>
    </w:p>
    <w:p w:rsidR="00000000" w:rsidDel="00000000" w:rsidP="00000000" w:rsidRDefault="00000000" w:rsidRPr="00000000" w14:paraId="000000A9">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 Los datos personales se obtengan de manera indirecta. </w:t>
      </w:r>
    </w:p>
    <w:p w:rsidR="00000000" w:rsidDel="00000000" w:rsidP="00000000" w:rsidRDefault="00000000" w:rsidRPr="00000000" w14:paraId="000000AA">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Se trate de urgencias médicas, seguridad pública, o análogas en las cuales se ponga en riesgo la vida o la libertad de las personas, en términos de la legislación de la materia. </w:t>
      </w:r>
    </w:p>
    <w:p w:rsidR="00000000" w:rsidDel="00000000" w:rsidP="00000000" w:rsidRDefault="00000000" w:rsidRPr="00000000" w14:paraId="000000AB">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000000" w:rsidDel="00000000" w:rsidP="00000000" w:rsidRDefault="00000000" w:rsidRPr="00000000" w14:paraId="000000AC">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000000" w:rsidDel="00000000" w:rsidP="00000000" w:rsidRDefault="00000000" w:rsidRPr="00000000" w14:paraId="000000AD">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En los demás casos, es decir, cuando la finalidad sea análoga y compatible con aquella que originó su tratamiento conforme lo señalado en la presente Ley, el aviso de privacidad será comunicado al titular en los mismos términos del párrafo anterior.</w:t>
      </w:r>
    </w:p>
    <w:p w:rsidR="00000000" w:rsidDel="00000000" w:rsidP="00000000" w:rsidRDefault="00000000" w:rsidRPr="00000000" w14:paraId="000000AE">
      <w:pPr>
        <w:ind w:left="850"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AF">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Derecho de Acceso</w:t>
      </w:r>
    </w:p>
    <w:p w:rsidR="00000000" w:rsidDel="00000000" w:rsidP="00000000" w:rsidRDefault="00000000" w:rsidRPr="00000000" w14:paraId="000000B0">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98.</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El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b w:val="1"/>
          <w:i w:val="1"/>
          <w:rtl w:val="0"/>
        </w:rPr>
        <w:t xml:space="preserve">titular tiene derecho</w:t>
      </w:r>
      <w:r w:rsidDel="00000000" w:rsidR="00000000" w:rsidRPr="00000000">
        <w:rPr>
          <w:rFonts w:ascii="Palatino Linotype" w:cs="Palatino Linotype" w:eastAsia="Palatino Linotype" w:hAnsi="Palatino Linotype"/>
          <w:i w:val="1"/>
          <w:rtl w:val="0"/>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Del="00000000" w:rsidR="00000000" w:rsidRPr="00000000">
        <w:rPr>
          <w:rFonts w:ascii="Palatino Linotype" w:cs="Palatino Linotype" w:eastAsia="Palatino Linotype" w:hAnsi="Palatino Linotype"/>
          <w:b w:val="1"/>
          <w:i w:val="1"/>
          <w:rtl w:val="0"/>
        </w:rPr>
        <w:t xml:space="preserve">acceso al aviso de privacidad</w:t>
      </w:r>
      <w:r w:rsidDel="00000000" w:rsidR="00000000" w:rsidRPr="00000000">
        <w:rPr>
          <w:rFonts w:ascii="Palatino Linotype" w:cs="Palatino Linotype" w:eastAsia="Palatino Linotype" w:hAnsi="Palatino Linotype"/>
          <w:i w:val="1"/>
          <w:rtl w:val="0"/>
        </w:rPr>
        <w:t xml:space="preserve"> al que está sujeto el tratamiento y a cualquier otra generalidad del tratamiento, en los términos previstos en la Ley.</w:t>
      </w:r>
    </w:p>
    <w:p w:rsidR="00000000" w:rsidDel="00000000" w:rsidP="00000000" w:rsidRDefault="00000000" w:rsidRPr="00000000" w14:paraId="000000B1">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El responsable debe responder al ejercicio del derecho de acceso, tenga o no datos de carácter personal del interesado en su sistema de datos.</w:t>
      </w:r>
    </w:p>
    <w:p w:rsidR="00000000" w:rsidDel="00000000" w:rsidP="00000000" w:rsidRDefault="00000000" w:rsidRPr="00000000" w14:paraId="000000B2">
      <w:pPr>
        <w:ind w:left="850" w:right="901" w:firstLine="0"/>
        <w:jc w:val="both"/>
        <w:rPr>
          <w:rFonts w:ascii="Palatino Linotype" w:cs="Palatino Linotype" w:eastAsia="Palatino Linotype" w:hAnsi="Palatino Linotype"/>
          <w:b w:val="1"/>
          <w:i w:val="1"/>
        </w:rPr>
      </w:pPr>
      <w:r w:rsidDel="00000000" w:rsidR="00000000" w:rsidRPr="00000000">
        <w:rPr>
          <w:rtl w:val="0"/>
        </w:rPr>
      </w:r>
    </w:p>
    <w:p w:rsidR="00000000" w:rsidDel="00000000" w:rsidP="00000000" w:rsidRDefault="00000000" w:rsidRPr="00000000" w14:paraId="000000B3">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i w:val="1"/>
          <w:rtl w:val="0"/>
        </w:rPr>
        <w:t xml:space="preserve">Supuestos de responsabilidad </w:t>
      </w:r>
    </w:p>
    <w:p w:rsidR="00000000" w:rsidDel="00000000" w:rsidP="00000000" w:rsidRDefault="00000000" w:rsidRPr="00000000" w14:paraId="000000B4">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i w:val="1"/>
          <w:rtl w:val="0"/>
        </w:rPr>
        <w:t xml:space="preserve">Artículo 165.</w:t>
      </w:r>
      <w:r w:rsidDel="00000000" w:rsidR="00000000" w:rsidRPr="00000000">
        <w:rPr>
          <w:rFonts w:ascii="Palatino Linotype" w:cs="Palatino Linotype" w:eastAsia="Palatino Linotype" w:hAnsi="Palatino Linotype"/>
          <w:i w:val="1"/>
          <w:rtl w:val="0"/>
        </w:rPr>
        <w:t xml:space="preserve"> Serán </w:t>
      </w:r>
      <w:r w:rsidDel="00000000" w:rsidR="00000000" w:rsidRPr="00000000">
        <w:rPr>
          <w:rFonts w:ascii="Palatino Linotype" w:cs="Palatino Linotype" w:eastAsia="Palatino Linotype" w:hAnsi="Palatino Linotype"/>
          <w:b w:val="1"/>
          <w:i w:val="1"/>
          <w:rtl w:val="0"/>
        </w:rPr>
        <w:t xml:space="preserve">causas de responsabilidad administrativa</w:t>
      </w:r>
      <w:r w:rsidDel="00000000" w:rsidR="00000000" w:rsidRPr="00000000">
        <w:rPr>
          <w:rFonts w:ascii="Palatino Linotype" w:cs="Palatino Linotype" w:eastAsia="Palatino Linotype" w:hAnsi="Palatino Linotype"/>
          <w:i w:val="1"/>
          <w:rtl w:val="0"/>
        </w:rPr>
        <w:t xml:space="preserve"> de las y los </w:t>
      </w:r>
      <w:r w:rsidDel="00000000" w:rsidR="00000000" w:rsidRPr="00000000">
        <w:rPr>
          <w:rFonts w:ascii="Palatino Linotype" w:cs="Palatino Linotype" w:eastAsia="Palatino Linotype" w:hAnsi="Palatino Linotype"/>
          <w:b w:val="1"/>
          <w:i w:val="1"/>
          <w:rtl w:val="0"/>
        </w:rPr>
        <w:t xml:space="preserve">servidores públicos por incumplimiento</w:t>
      </w:r>
      <w:r w:rsidDel="00000000" w:rsidR="00000000" w:rsidRPr="00000000">
        <w:rPr>
          <w:rFonts w:ascii="Palatino Linotype" w:cs="Palatino Linotype" w:eastAsia="Palatino Linotype" w:hAnsi="Palatino Linotype"/>
          <w:i w:val="1"/>
          <w:rtl w:val="0"/>
        </w:rPr>
        <w:t xml:space="preserve"> de las obligaciones establecidas en la presente Ley, las siguientes:</w:t>
      </w:r>
    </w:p>
    <w:p w:rsidR="00000000" w:rsidDel="00000000" w:rsidP="00000000" w:rsidRDefault="00000000" w:rsidRPr="00000000" w14:paraId="000000B5">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w:t>
      </w:r>
    </w:p>
    <w:p w:rsidR="00000000" w:rsidDel="00000000" w:rsidP="00000000" w:rsidRDefault="00000000" w:rsidRPr="00000000" w14:paraId="000000B6">
      <w:pPr>
        <w:ind w:left="850" w:right="901" w:firstLine="0"/>
        <w:jc w:val="both"/>
        <w:rPr>
          <w:rFonts w:ascii="Palatino Linotype" w:cs="Palatino Linotype" w:eastAsia="Palatino Linotype" w:hAnsi="Palatino Linotype"/>
          <w:b w:val="1"/>
          <w:i w:val="1"/>
          <w:u w:val="single"/>
        </w:rPr>
      </w:pPr>
      <w:r w:rsidDel="00000000" w:rsidR="00000000" w:rsidRPr="00000000">
        <w:rPr>
          <w:rFonts w:ascii="Palatino Linotype" w:cs="Palatino Linotype" w:eastAsia="Palatino Linotype" w:hAnsi="Palatino Linotype"/>
          <w:i w:val="1"/>
          <w:rtl w:val="0"/>
        </w:rPr>
        <w:t xml:space="preserve">II. </w:t>
      </w:r>
      <w:r w:rsidDel="00000000" w:rsidR="00000000" w:rsidRPr="00000000">
        <w:rPr>
          <w:rFonts w:ascii="Palatino Linotype" w:cs="Palatino Linotype" w:eastAsia="Palatino Linotype" w:hAnsi="Palatino Linotype"/>
          <w:b w:val="1"/>
          <w:i w:val="1"/>
          <w:u w:val="single"/>
          <w:rtl w:val="0"/>
        </w:rPr>
        <w:t xml:space="preserve">No contar con aviso de privacidad u omitir en el aviso de privacidad, alguno o todos los elementos a que se refiere esta Ley</w:t>
      </w:r>
    </w:p>
    <w:p w:rsidR="00000000" w:rsidDel="00000000" w:rsidP="00000000" w:rsidRDefault="00000000" w:rsidRPr="00000000" w14:paraId="000000B7">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III. No cumplir con las obligaciones relativas al aviso de privacidad.</w:t>
      </w:r>
    </w:p>
    <w:p w:rsidR="00000000" w:rsidDel="00000000" w:rsidP="00000000" w:rsidRDefault="00000000" w:rsidRPr="00000000" w14:paraId="000000B8">
      <w:pPr>
        <w:ind w:left="850" w:right="901"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0B9">
      <w:pPr>
        <w:ind w:left="850" w:right="901"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rtl w:val="0"/>
        </w:rPr>
        <w:t xml:space="preserve">(Énfasis añadido)</w:t>
      </w:r>
      <w:r w:rsidDel="00000000" w:rsidR="00000000" w:rsidRPr="00000000">
        <w:rPr>
          <w:rtl w:val="0"/>
        </w:rPr>
      </w:r>
    </w:p>
    <w:p w:rsidR="00000000" w:rsidDel="00000000" w:rsidP="00000000" w:rsidRDefault="00000000" w:rsidRPr="00000000" w14:paraId="000000B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puede advertir que los Sujetos Obligados que deciden sobre el tratamiento de los datos personales, son aquellos que generan el aviso de privacidad y ponen a disposición de la o el titular en formatos impresos, digitales, visuales, sonoros o de cualquier otra tecnología, el mismo, con las especificaciones antes citadas. </w:t>
      </w:r>
    </w:p>
    <w:p w:rsidR="00000000" w:rsidDel="00000000" w:rsidP="00000000" w:rsidRDefault="00000000" w:rsidRPr="00000000" w14:paraId="000000B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igual forma, dicho cuerpo normativo, establece como responsabilidad administrativa de los servidores públicos el no contar con el aviso de privacidad u omitir los elementos regulados en los artículos citados; por lo que se dilucida que cada Sujeto Obligado debe contar con los avisos de privacidad respectivos. </w:t>
      </w:r>
    </w:p>
    <w:p w:rsidR="00000000" w:rsidDel="00000000" w:rsidP="00000000" w:rsidRDefault="00000000" w:rsidRPr="00000000" w14:paraId="000000B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BE">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 y derivado que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menciona que los avisos se encuentran en proceso de actualización, sin embargo, este Órgano Garante que no existe obligatoriedad de actualizarlos, así mismo, deben de aplicar los avisos de privacidad vigentes hasta que no se publique los nuevos es por ello, determina ordenar la entrega de los avisos de Privacidad Integral y Simplificados de todas las áreas administrativas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vigentes al treinta y uno de enero de dos mil veintidós.  </w:t>
      </w:r>
    </w:p>
    <w:p w:rsidR="00000000" w:rsidDel="00000000" w:rsidP="00000000" w:rsidRDefault="00000000" w:rsidRPr="00000000" w14:paraId="000000B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0">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otro lado, respecto al requerimiento identificado con el numeral 2, relacionado con el documento de seguridad y</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Cedula de Bases de Datos Personales; al respecto,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mencionó que la información se encontraba en proceso de elaboración y actualización. </w:t>
      </w:r>
    </w:p>
    <w:p w:rsidR="00000000" w:rsidDel="00000000" w:rsidP="00000000" w:rsidRDefault="00000000" w:rsidRPr="00000000" w14:paraId="000000C1">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2">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 es importante señalar que el documento de seguridad corresponde al instrumento que establece las medidas de seguridad técnicas, físicas y administrativas adoptadas para garantizar la confidencialidad, integridad y disponibilidad de la información contenida en los sistemas y </w:t>
      </w:r>
      <w:r w:rsidDel="00000000" w:rsidR="00000000" w:rsidRPr="00000000">
        <w:rPr>
          <w:rFonts w:ascii="Palatino Linotype" w:cs="Palatino Linotype" w:eastAsia="Palatino Linotype" w:hAnsi="Palatino Linotype"/>
          <w:b w:val="1"/>
          <w:rtl w:val="0"/>
        </w:rPr>
        <w:t xml:space="preserve">bases de datos personales</w:t>
      </w:r>
      <w:r w:rsidDel="00000000" w:rsidR="00000000" w:rsidRPr="00000000">
        <w:rPr>
          <w:rFonts w:ascii="Palatino Linotype" w:cs="Palatino Linotype" w:eastAsia="Palatino Linotype" w:hAnsi="Palatino Linotype"/>
          <w:rtl w:val="0"/>
        </w:rPr>
        <w:t xml:space="preserve">, para mayor referencia se inserta el artículo 4, fracción XVIII de la Ley de Protección de Datos Personales en Posesión de los Sujetos Obligados del Estado de México y Municipios: </w:t>
      </w:r>
    </w:p>
    <w:p w:rsidR="00000000" w:rsidDel="00000000" w:rsidP="00000000" w:rsidRDefault="00000000" w:rsidRPr="00000000" w14:paraId="000000C3">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4">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 </w:t>
      </w:r>
      <w:r w:rsidDel="00000000" w:rsidR="00000000" w:rsidRPr="00000000">
        <w:rPr>
          <w:rFonts w:ascii="Palatino Linotype" w:cs="Palatino Linotype" w:eastAsia="Palatino Linotype" w:hAnsi="Palatino Linotype"/>
          <w:i w:val="1"/>
          <w:sz w:val="22"/>
          <w:szCs w:val="22"/>
          <w:rtl w:val="0"/>
        </w:rPr>
        <w:t xml:space="preserve">Para los efectos de esta Ley se entenderá por:</w:t>
      </w:r>
    </w:p>
    <w:p w:rsidR="00000000" w:rsidDel="00000000" w:rsidP="00000000" w:rsidRDefault="00000000" w:rsidRPr="00000000" w14:paraId="000000C5">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tl w:val="0"/>
        </w:rPr>
      </w:r>
    </w:p>
    <w:p w:rsidR="00000000" w:rsidDel="00000000" w:rsidP="00000000" w:rsidRDefault="00000000" w:rsidRPr="00000000" w14:paraId="000000C6">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XVIII. Documento de seguridad:</w:t>
      </w:r>
      <w:r w:rsidDel="00000000" w:rsidR="00000000" w:rsidRPr="00000000">
        <w:rPr>
          <w:rFonts w:ascii="Palatino Linotype" w:cs="Palatino Linotype" w:eastAsia="Palatino Linotype" w:hAnsi="Palatino Linotype"/>
          <w:i w:val="1"/>
          <w:sz w:val="22"/>
          <w:szCs w:val="22"/>
          <w:rtl w:val="0"/>
        </w:rPr>
        <w:t xml:space="preserve"> 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 </w:t>
      </w:r>
    </w:p>
    <w:p w:rsidR="00000000" w:rsidDel="00000000" w:rsidP="00000000" w:rsidRDefault="00000000" w:rsidRPr="00000000" w14:paraId="000000C7">
      <w:pPr>
        <w:tabs>
          <w:tab w:val="left" w:pos="851"/>
        </w:tabs>
        <w:ind w:right="901"/>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C8">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sz w:val="22"/>
          <w:szCs w:val="22"/>
          <w:rtl w:val="0"/>
        </w:rPr>
        <w:t xml:space="preserve">Por su parte, </w:t>
      </w:r>
      <w:r w:rsidDel="00000000" w:rsidR="00000000" w:rsidRPr="00000000">
        <w:rPr>
          <w:rFonts w:ascii="Palatino Linotype" w:cs="Palatino Linotype" w:eastAsia="Palatino Linotype" w:hAnsi="Palatino Linotype"/>
          <w:rtl w:val="0"/>
        </w:rPr>
        <w:t xml:space="preserve">los artículos 43 y 48 de la Ley de Protección de Datos Personales en Posesión de Sujetos Obligados del Estado de México y Municipios, disponen: </w:t>
      </w:r>
    </w:p>
    <w:p w:rsidR="00000000" w:rsidDel="00000000" w:rsidP="00000000" w:rsidRDefault="00000000" w:rsidRPr="00000000" w14:paraId="000000C9">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CA">
      <w:pPr>
        <w:tabs>
          <w:tab w:val="left" w:pos="851"/>
        </w:tabs>
        <w:ind w:left="851" w:right="901"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43. </w:t>
      </w:r>
      <w:r w:rsidDel="00000000" w:rsidR="00000000" w:rsidRPr="00000000">
        <w:rPr>
          <w:rFonts w:ascii="Palatino Linotype" w:cs="Palatino Linotype" w:eastAsia="Palatino Linotype" w:hAnsi="Palatino Linotype"/>
          <w:i w:val="1"/>
          <w:sz w:val="22"/>
          <w:szCs w:val="22"/>
          <w:rtl w:val="0"/>
        </w:rPr>
        <w:t xml:space="preserve">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r w:rsidDel="00000000" w:rsidR="00000000" w:rsidRPr="00000000">
        <w:rPr>
          <w:rFonts w:ascii="Palatino Linotype" w:cs="Palatino Linotype" w:eastAsia="Palatino Linotype" w:hAnsi="Palatino Linotype"/>
          <w:b w:val="1"/>
          <w:i w:val="1"/>
          <w:sz w:val="22"/>
          <w:szCs w:val="22"/>
          <w:rtl w:val="0"/>
        </w:rPr>
        <w:t xml:space="preserve">Por la naturaleza de la información, las medidas de seguridad que se adopten serán consideradas confidenciales y únicamente se comunicará al Instituto, para su registro, el nivel de seguridad aplicable.</w:t>
      </w:r>
    </w:p>
    <w:p w:rsidR="00000000" w:rsidDel="00000000" w:rsidP="00000000" w:rsidRDefault="00000000" w:rsidRPr="00000000" w14:paraId="000000CB">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C">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48. Los sujetos obligados elaborarán y aprobarán un documento</w:t>
      </w:r>
      <w:r w:rsidDel="00000000" w:rsidR="00000000" w:rsidRPr="00000000">
        <w:rPr>
          <w:rFonts w:ascii="Palatino Linotype" w:cs="Palatino Linotype" w:eastAsia="Palatino Linotype" w:hAnsi="Palatino Linotype"/>
          <w:i w:val="1"/>
          <w:sz w:val="22"/>
          <w:szCs w:val="22"/>
          <w:rtl w:val="0"/>
        </w:rPr>
        <w:t xml:space="preserve"> que contenga las medidas de seguridad aplicables a las bases y sistemas de datos personales, tomando en cuenta los estándares internacionales de seguridad, la presente Ley así como los lineamientos que se expidan.</w:t>
      </w:r>
    </w:p>
    <w:p w:rsidR="00000000" w:rsidDel="00000000" w:rsidP="00000000" w:rsidRDefault="00000000" w:rsidRPr="00000000" w14:paraId="000000CD">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El documento de seguridad será de observancia obligatoria para los responsables, encargados y demás personas que realizan algún tipo de tratamiento a los datos personales</w:t>
      </w:r>
      <w:r w:rsidDel="00000000" w:rsidR="00000000" w:rsidRPr="00000000">
        <w:rPr>
          <w:rFonts w:ascii="Palatino Linotype" w:cs="Palatino Linotype" w:eastAsia="Palatino Linotype" w:hAnsi="Palatino Linotype"/>
          <w:i w:val="1"/>
          <w:sz w:val="22"/>
          <w:szCs w:val="22"/>
          <w:rtl w:val="0"/>
        </w:rPr>
        <w:t xml:space="preserve">. A elección del sujeto obligado, éste podrá ser único e incluir todos los sistemas y bases de datos personales que posea, por unidad administrativa en que se incluyan los sistemas y bases de datos personales en custodia, individualizado para cada sistema, o mixto.” </w:t>
      </w:r>
    </w:p>
    <w:p w:rsidR="00000000" w:rsidDel="00000000" w:rsidP="00000000" w:rsidRDefault="00000000" w:rsidRPr="00000000" w14:paraId="000000CE">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(Énfasis añadido)</w:t>
      </w:r>
    </w:p>
    <w:p w:rsidR="00000000" w:rsidDel="00000000" w:rsidP="00000000" w:rsidRDefault="00000000" w:rsidRPr="00000000" w14:paraId="000000CF">
      <w:pPr>
        <w:tabs>
          <w:tab w:val="left" w:pos="851"/>
        </w:tabs>
        <w:ind w:right="901"/>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0">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 base en lo anterior se actualiza el supuesto de restricción de acceso a la información pública que contempla el artículo 91 de la Ley de Transparencia y Acceso a la Información Pública del Estado de México y Municipios</w:t>
      </w:r>
      <w:r w:rsidDel="00000000" w:rsidR="00000000" w:rsidRPr="00000000">
        <w:rPr>
          <w:rFonts w:ascii="Palatino Linotype" w:cs="Palatino Linotype" w:eastAsia="Palatino Linotype" w:hAnsi="Palatino Linotype"/>
          <w:vertAlign w:val="superscript"/>
        </w:rPr>
        <w:footnoteReference w:customMarkFollows="0" w:id="0"/>
      </w:r>
      <w:r w:rsidDel="00000000" w:rsidR="00000000" w:rsidRPr="00000000">
        <w:rPr>
          <w:rFonts w:ascii="Palatino Linotype" w:cs="Palatino Linotype" w:eastAsia="Palatino Linotype" w:hAnsi="Palatino Linotype"/>
          <w:rtl w:val="0"/>
        </w:rPr>
        <w:t xml:space="preserve">, aunado a lo que señala el artículo 143 segundo párrafo de la Ley referida, misma que a la letra dice: </w:t>
      </w:r>
    </w:p>
    <w:p w:rsidR="00000000" w:rsidDel="00000000" w:rsidP="00000000" w:rsidRDefault="00000000" w:rsidRPr="00000000" w14:paraId="000000D1">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2">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143.</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D3">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D4">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5">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concordancia con lo anterior, el numeral Trigésimo Octavo, segundo párrafo de los Lineamientos Generales den materia de Clasificación y Desclasificación de la información, así como para la elaboración de Versiones Públicas, publicado en el Diario Oficial de la Federación el quince de abril de dos mil dieciséis, señala lo siguiente: </w:t>
      </w:r>
    </w:p>
    <w:p w:rsidR="00000000" w:rsidDel="00000000" w:rsidP="00000000" w:rsidRDefault="00000000" w:rsidRPr="00000000" w14:paraId="000000D6">
      <w:pPr>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7">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Trigésimo octavo.</w:t>
      </w: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0D8">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9">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información confidencial no estará sujeta a temporalidad alguna y sólo podrán tener acceso a ella los titulares de la misma, sus representantes y los servidores públicos facultados para ello.”</w:t>
      </w:r>
    </w:p>
    <w:p w:rsidR="00000000" w:rsidDel="00000000" w:rsidP="00000000" w:rsidRDefault="00000000" w:rsidRPr="00000000" w14:paraId="000000DA">
      <w:pPr>
        <w:tabs>
          <w:tab w:val="left" w:pos="851"/>
        </w:tabs>
        <w:ind w:left="851"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DB">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resulta importante señalar que las medidas de seguridad aplicables a las bases de datos personales por parte del responsable es </w:t>
      </w:r>
      <w:r w:rsidDel="00000000" w:rsidR="00000000" w:rsidRPr="00000000">
        <w:rPr>
          <w:rFonts w:ascii="Palatino Linotype" w:cs="Palatino Linotype" w:eastAsia="Palatino Linotype" w:hAnsi="Palatino Linotype"/>
          <w:b w:val="1"/>
          <w:rtl w:val="0"/>
        </w:rPr>
        <w:t xml:space="preserve">información de carácter confidencial, </w:t>
      </w:r>
      <w:r w:rsidDel="00000000" w:rsidR="00000000" w:rsidRPr="00000000">
        <w:rPr>
          <w:rFonts w:ascii="Palatino Linotype" w:cs="Palatino Linotype" w:eastAsia="Palatino Linotype" w:hAnsi="Palatino Linotype"/>
          <w:rtl w:val="0"/>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rsidR="00000000" w:rsidDel="00000000" w:rsidP="00000000" w:rsidRDefault="00000000" w:rsidRPr="00000000" w14:paraId="000000D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Sin embargo, no debe perderse de vista el contenido del artículo 137 de la Ley de Transparencia y Acceso a la Información Pública del Estado de México y Municipios, el cual dispone que cuando los documentos contengan información considera como confidencial, la Unidad de Transparencia para efectos de atender una solicitud de información, permite la elaboración de versiones públicas en las que se suprima aquella información susceptible de clasificarse, acompañada del Acuerdo respectivo del Comité de Transparencia</w:t>
      </w:r>
    </w:p>
    <w:p w:rsidR="00000000" w:rsidDel="00000000" w:rsidP="00000000" w:rsidRDefault="00000000" w:rsidRPr="00000000" w14:paraId="000000D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DF">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ende,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 hacer entrega del documento de seguridad solicitado, debiendo testar todos los datos considerados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00000" w:rsidDel="00000000" w:rsidP="00000000" w:rsidRDefault="00000000" w:rsidRPr="00000000" w14:paraId="000000E0">
      <w:pPr>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0E1">
      <w:pPr>
        <w:tabs>
          <w:tab w:val="left" w:pos="8222"/>
        </w:tabs>
        <w:ind w:left="851" w:right="113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Ley de Transparencia y Acceso a la Información Pública del Estado de México y Municipios</w:t>
      </w:r>
    </w:p>
    <w:p w:rsidR="00000000" w:rsidDel="00000000" w:rsidP="00000000" w:rsidRDefault="00000000" w:rsidRPr="00000000" w14:paraId="000000E2">
      <w:pPr>
        <w:tabs>
          <w:tab w:val="left" w:pos="8222"/>
        </w:tabs>
        <w:ind w:left="851" w:right="1134"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E3">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49. </w:t>
      </w:r>
      <w:r w:rsidDel="00000000" w:rsidR="00000000" w:rsidRPr="00000000">
        <w:rPr>
          <w:rFonts w:ascii="Palatino Linotype" w:cs="Palatino Linotype" w:eastAsia="Palatino Linotype" w:hAnsi="Palatino Linotype"/>
          <w:i w:val="1"/>
          <w:sz w:val="22"/>
          <w:szCs w:val="22"/>
          <w:rtl w:val="0"/>
        </w:rPr>
        <w:t xml:space="preserve">Los Comités de Transparencia tendrán las siguientes atribuciones:</w:t>
      </w:r>
    </w:p>
    <w:p w:rsidR="00000000" w:rsidDel="00000000" w:rsidP="00000000" w:rsidRDefault="00000000" w:rsidRPr="00000000" w14:paraId="000000E4">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Aprobar</w:t>
      </w:r>
      <w:r w:rsidDel="00000000" w:rsidR="00000000" w:rsidRPr="00000000">
        <w:rPr>
          <w:rFonts w:ascii="Palatino Linotype" w:cs="Palatino Linotype" w:eastAsia="Palatino Linotype" w:hAnsi="Palatino Linotype"/>
          <w:i w:val="1"/>
          <w:sz w:val="22"/>
          <w:szCs w:val="22"/>
          <w:rtl w:val="0"/>
        </w:rPr>
        <w:t xml:space="preserve">, modificar o revocar la clasificación de la información;</w:t>
      </w:r>
    </w:p>
    <w:p w:rsidR="00000000" w:rsidDel="00000000" w:rsidP="00000000" w:rsidRDefault="00000000" w:rsidRPr="00000000" w14:paraId="000000E5">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6">
      <w:pPr>
        <w:tabs>
          <w:tab w:val="left" w:pos="8222"/>
        </w:tabs>
        <w:ind w:left="851" w:right="113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132.</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clasificación de la información se llevará a cabo en el momento en que:</w:t>
      </w:r>
    </w:p>
    <w:p w:rsidR="00000000" w:rsidDel="00000000" w:rsidP="00000000" w:rsidRDefault="00000000" w:rsidRPr="00000000" w14:paraId="000000E7">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8">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Se determine mediante resolución de autoridad competente; o</w:t>
      </w:r>
    </w:p>
    <w:p w:rsidR="00000000" w:rsidDel="00000000" w:rsidP="00000000" w:rsidRDefault="00000000" w:rsidRPr="00000000" w14:paraId="000000E9">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A">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Se generen versiones públicas para dar cumplimiento a las obligaciones de transparencia previstas en esta Ley</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B">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C">
      <w:pPr>
        <w:tabs>
          <w:tab w:val="left" w:pos="8222"/>
        </w:tabs>
        <w:ind w:left="851" w:right="113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Lineamientos Generales en materia de Clasificación y Desclasificación de la Información</w:t>
      </w:r>
    </w:p>
    <w:p w:rsidR="00000000" w:rsidDel="00000000" w:rsidP="00000000" w:rsidRDefault="00000000" w:rsidRPr="00000000" w14:paraId="000000ED">
      <w:pPr>
        <w:tabs>
          <w:tab w:val="left" w:pos="8222"/>
        </w:tabs>
        <w:ind w:left="851" w:right="1134" w:firstLine="0"/>
        <w:jc w:val="center"/>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EE">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Para efectos de los presentes Lineamientos Generales, se entenderá por:</w:t>
      </w:r>
    </w:p>
    <w:p w:rsidR="00000000" w:rsidDel="00000000" w:rsidP="00000000" w:rsidRDefault="00000000" w:rsidRPr="00000000" w14:paraId="000000EF">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XVIII.</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Versión pública:</w:t>
      </w:r>
      <w:r w:rsidDel="00000000" w:rsidR="00000000" w:rsidRPr="00000000">
        <w:rPr>
          <w:rFonts w:ascii="Palatino Linotype" w:cs="Palatino Linotype" w:eastAsia="Palatino Linotype" w:hAnsi="Palatino Linotype"/>
          <w:i w:val="1"/>
          <w:sz w:val="22"/>
          <w:szCs w:val="22"/>
          <w:rtl w:val="0"/>
        </w:rPr>
        <w:t xml:space="preserve"> El documento a partir del que se otorga acceso a la información, en el que se testan partes o secciones clasificadas, indicando el contenido de éstas de manera genérica, </w:t>
      </w:r>
      <w:r w:rsidDel="00000000" w:rsidR="00000000" w:rsidRPr="00000000">
        <w:rPr>
          <w:rFonts w:ascii="Palatino Linotype" w:cs="Palatino Linotype" w:eastAsia="Palatino Linotype" w:hAnsi="Palatino Linotype"/>
          <w:b w:val="1"/>
          <w:i w:val="1"/>
          <w:sz w:val="22"/>
          <w:szCs w:val="22"/>
          <w:rtl w:val="0"/>
        </w:rPr>
        <w:t xml:space="preserve">fundando y motivando la</w:t>
      </w:r>
      <w:r w:rsidDel="00000000" w:rsidR="00000000" w:rsidRPr="00000000">
        <w:rPr>
          <w:rFonts w:ascii="Palatino Linotype" w:cs="Palatino Linotype" w:eastAsia="Palatino Linotype" w:hAnsi="Palatino Linotype"/>
          <w:i w:val="1"/>
          <w:sz w:val="22"/>
          <w:szCs w:val="22"/>
          <w:rtl w:val="0"/>
        </w:rPr>
        <w:t xml:space="preserve"> reserva o </w:t>
      </w:r>
      <w:r w:rsidDel="00000000" w:rsidR="00000000" w:rsidRPr="00000000">
        <w:rPr>
          <w:rFonts w:ascii="Palatino Linotype" w:cs="Palatino Linotype" w:eastAsia="Palatino Linotype" w:hAnsi="Palatino Linotype"/>
          <w:b w:val="1"/>
          <w:i w:val="1"/>
          <w:sz w:val="22"/>
          <w:szCs w:val="22"/>
          <w:rtl w:val="0"/>
        </w:rPr>
        <w:t xml:space="preserve">confidencialidad</w:t>
      </w:r>
      <w:r w:rsidDel="00000000" w:rsidR="00000000" w:rsidRPr="00000000">
        <w:rPr>
          <w:rFonts w:ascii="Palatino Linotype" w:cs="Palatino Linotype" w:eastAsia="Palatino Linotype" w:hAnsi="Palatino Linotype"/>
          <w:i w:val="1"/>
          <w:sz w:val="22"/>
          <w:szCs w:val="22"/>
          <w:rtl w:val="0"/>
        </w:rPr>
        <w:t xml:space="preserve">, a través de la resolución que para tal efecto emita el Comité de Transparencia.</w:t>
      </w:r>
    </w:p>
    <w:p w:rsidR="00000000" w:rsidDel="00000000" w:rsidP="00000000" w:rsidRDefault="00000000" w:rsidRPr="00000000" w14:paraId="000000F0">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1">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Cuarto.</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Para clasificar la información como</w:t>
      </w:r>
      <w:r w:rsidDel="00000000" w:rsidR="00000000" w:rsidRPr="00000000">
        <w:rPr>
          <w:rFonts w:ascii="Palatino Linotype" w:cs="Palatino Linotype" w:eastAsia="Palatino Linotype" w:hAnsi="Palatino Linotype"/>
          <w:i w:val="1"/>
          <w:sz w:val="22"/>
          <w:szCs w:val="22"/>
          <w:rtl w:val="0"/>
        </w:rPr>
        <w:t xml:space="preserve"> reservada o </w:t>
      </w:r>
      <w:r w:rsidDel="00000000" w:rsidR="00000000" w:rsidRPr="00000000">
        <w:rPr>
          <w:rFonts w:ascii="Palatino Linotype" w:cs="Palatino Linotype" w:eastAsia="Palatino Linotype" w:hAnsi="Palatino Linotype"/>
          <w:b w:val="1"/>
          <w:i w:val="1"/>
          <w:sz w:val="22"/>
          <w:szCs w:val="22"/>
          <w:rtl w:val="0"/>
        </w:rPr>
        <w:t xml:space="preserve">confidencial, de manera total o parcial, el titular del área del sujeto obligado deberá atender lo dispuesto por el Título Sexto de la Ley General</w:t>
      </w:r>
      <w:r w:rsidDel="00000000" w:rsidR="00000000" w:rsidRPr="00000000">
        <w:rPr>
          <w:rFonts w:ascii="Palatino Linotype" w:cs="Palatino Linotype" w:eastAsia="Palatino Linotype" w:hAnsi="Palatino Linotype"/>
          <w:i w:val="1"/>
          <w:sz w:val="22"/>
          <w:szCs w:val="22"/>
          <w:rtl w:val="0"/>
        </w:rPr>
        <w:t xml:space="preserve">,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0000" w:rsidDel="00000000" w:rsidP="00000000" w:rsidRDefault="00000000" w:rsidRPr="00000000" w14:paraId="000000F2">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3">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sujetos obligados deberán aplicar, de manera estricta, las excepciones al derecho de acceso a la información y sólo podrán invocarlas cuando acrediten su procedencia.</w:t>
      </w:r>
    </w:p>
    <w:p w:rsidR="00000000" w:rsidDel="00000000" w:rsidP="00000000" w:rsidRDefault="00000000" w:rsidRPr="00000000" w14:paraId="000000F4">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5">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Quinto.</w:t>
      </w:r>
      <w:r w:rsidDel="00000000" w:rsidR="00000000" w:rsidRPr="00000000">
        <w:rPr>
          <w:rFonts w:ascii="Palatino Linotype" w:cs="Palatino Linotype" w:eastAsia="Palatino Linotype" w:hAnsi="Palatino Linotype"/>
          <w:i w:val="1"/>
          <w:sz w:val="22"/>
          <w:szCs w:val="22"/>
          <w:rtl w:val="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0000" w:rsidDel="00000000" w:rsidP="00000000" w:rsidRDefault="00000000" w:rsidRPr="00000000" w14:paraId="000000F6">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7">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Sexto.</w:t>
      </w:r>
      <w:r w:rsidDel="00000000" w:rsidR="00000000" w:rsidRPr="00000000">
        <w:rPr>
          <w:rFonts w:ascii="Palatino Linotype" w:cs="Palatino Linotype" w:eastAsia="Palatino Linotype" w:hAnsi="Palatino Linotype"/>
          <w:i w:val="1"/>
          <w:sz w:val="22"/>
          <w:szCs w:val="22"/>
          <w:rtl w:val="0"/>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00000" w:rsidDel="00000000" w:rsidP="00000000" w:rsidRDefault="00000000" w:rsidRPr="00000000" w14:paraId="000000F8">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9">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La clasificación de información se realizará conforme a un análisis caso por caso, mediante la aplicación de la prueba de daño y de interés público.</w:t>
      </w:r>
    </w:p>
    <w:p w:rsidR="00000000" w:rsidDel="00000000" w:rsidP="00000000" w:rsidRDefault="00000000" w:rsidRPr="00000000" w14:paraId="000000FA">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FB">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Séptimo.</w:t>
      </w:r>
      <w:r w:rsidDel="00000000" w:rsidR="00000000" w:rsidRPr="00000000">
        <w:rPr>
          <w:rFonts w:ascii="Palatino Linotype" w:cs="Palatino Linotype" w:eastAsia="Palatino Linotype" w:hAnsi="Palatino Linotype"/>
          <w:i w:val="1"/>
          <w:sz w:val="22"/>
          <w:szCs w:val="22"/>
          <w:rtl w:val="0"/>
        </w:rPr>
        <w:t xml:space="preserve"> La clasificación de la información se llevará a cabo en el momento en que:</w:t>
      </w:r>
    </w:p>
    <w:p w:rsidR="00000000" w:rsidDel="00000000" w:rsidP="00000000" w:rsidRDefault="00000000" w:rsidRPr="00000000" w14:paraId="000000FC">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Se reciba una solicitud de acceso a la información;</w:t>
      </w:r>
    </w:p>
    <w:p w:rsidR="00000000" w:rsidDel="00000000" w:rsidP="00000000" w:rsidRDefault="00000000" w:rsidRPr="00000000" w14:paraId="000000FD">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w:t>
      </w:r>
      <w:r w:rsidDel="00000000" w:rsidR="00000000" w:rsidRPr="00000000">
        <w:rPr>
          <w:rFonts w:ascii="Palatino Linotype" w:cs="Palatino Linotype" w:eastAsia="Palatino Linotype" w:hAnsi="Palatino Linotype"/>
          <w:i w:val="1"/>
          <w:sz w:val="22"/>
          <w:szCs w:val="22"/>
          <w:rtl w:val="0"/>
        </w:rPr>
        <w:t xml:space="preserve"> Se determine mediante resolución de autoridad competente, o</w:t>
      </w:r>
    </w:p>
    <w:p w:rsidR="00000000" w:rsidDel="00000000" w:rsidP="00000000" w:rsidRDefault="00000000" w:rsidRPr="00000000" w14:paraId="000000FE">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w:t>
      </w:r>
      <w:r w:rsidDel="00000000" w:rsidR="00000000" w:rsidRPr="00000000">
        <w:rPr>
          <w:rFonts w:ascii="Palatino Linotype" w:cs="Palatino Linotype" w:eastAsia="Palatino Linotype" w:hAnsi="Palatino Linotype"/>
          <w:i w:val="1"/>
          <w:sz w:val="22"/>
          <w:szCs w:val="22"/>
          <w:rtl w:val="0"/>
        </w:rPr>
        <w:t xml:space="preserve"> Se generen versiones públicas para dar cumplimiento a las obligaciones de transparencia previstas en la Ley General, la Ley Federal y las correspondientes de las entidades federativas.</w:t>
      </w:r>
    </w:p>
    <w:p w:rsidR="00000000" w:rsidDel="00000000" w:rsidP="00000000" w:rsidRDefault="00000000" w:rsidRPr="00000000" w14:paraId="000000FF">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titulares de las áreas deberán revisar la clasificación al momento de la recepción de una solicitud de acceso a la información, para verificar si encuadra en una causal de reserva o de confidencialidad.</w:t>
      </w:r>
    </w:p>
    <w:p w:rsidR="00000000" w:rsidDel="00000000" w:rsidP="00000000" w:rsidRDefault="00000000" w:rsidRPr="00000000" w14:paraId="00000100">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Octavo.</w:t>
      </w:r>
      <w:r w:rsidDel="00000000" w:rsidR="00000000" w:rsidRPr="00000000">
        <w:rPr>
          <w:rFonts w:ascii="Palatino Linotype" w:cs="Palatino Linotype" w:eastAsia="Palatino Linotype" w:hAnsi="Palatino Linotype"/>
          <w:i w:val="1"/>
          <w:sz w:val="22"/>
          <w:szCs w:val="22"/>
          <w:rtl w:val="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00000" w:rsidDel="00000000" w:rsidP="00000000" w:rsidRDefault="00000000" w:rsidRPr="00000000" w14:paraId="00000101">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Para motivar la clasificación se deberán señalar las razones o circunstancias especiales que lo llevaron a concluir que el caso particular se ajusta al supuesto previsto por la norma legal invocada como fundamento.</w:t>
      </w:r>
    </w:p>
    <w:p w:rsidR="00000000" w:rsidDel="00000000" w:rsidP="00000000" w:rsidRDefault="00000000" w:rsidRPr="00000000" w14:paraId="00000102">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3">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caso de referirse a información reservada, la motivación de la clasificación también deberá comprender las circunstancias que justifican el establecimiento de determinado plazo de reserva.</w:t>
      </w:r>
    </w:p>
    <w:p w:rsidR="00000000" w:rsidDel="00000000" w:rsidP="00000000" w:rsidRDefault="00000000" w:rsidRPr="00000000" w14:paraId="00000104">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5">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Tratándose de información clasificada como confidencial respecto de la cual se haya determinado su conservación permanente por tener valor histórico, ésta conservará tal carácter de conformidad con la normativa aplicable en materia de archivos.</w:t>
      </w:r>
    </w:p>
    <w:p w:rsidR="00000000" w:rsidDel="00000000" w:rsidP="00000000" w:rsidRDefault="00000000" w:rsidRPr="00000000" w14:paraId="00000106">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7">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Los documentos contenidos en los archivos históricos y los identificados como históricos confidenciales no serán susceptibles de clasificación como reservados.</w:t>
      </w:r>
    </w:p>
    <w:p w:rsidR="00000000" w:rsidDel="00000000" w:rsidP="00000000" w:rsidRDefault="00000000" w:rsidRPr="00000000" w14:paraId="00000108">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9">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Noveno.</w:t>
      </w:r>
      <w:r w:rsidDel="00000000" w:rsidR="00000000" w:rsidRPr="00000000">
        <w:rPr>
          <w:rFonts w:ascii="Palatino Linotype" w:cs="Palatino Linotype" w:eastAsia="Palatino Linotype" w:hAnsi="Palatino Linotype"/>
          <w:i w:val="1"/>
          <w:sz w:val="22"/>
          <w:szCs w:val="22"/>
          <w:rtl w:val="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000" w:rsidDel="00000000" w:rsidP="00000000" w:rsidRDefault="00000000" w:rsidRPr="00000000" w14:paraId="0000010A">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B">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w:t>
      </w:r>
      <w:r w:rsidDel="00000000" w:rsidR="00000000" w:rsidRPr="00000000">
        <w:rPr>
          <w:rFonts w:ascii="Palatino Linotype" w:cs="Palatino Linotype" w:eastAsia="Palatino Linotype" w:hAnsi="Palatino Linotype"/>
          <w:i w:val="1"/>
          <w:sz w:val="22"/>
          <w:szCs w:val="22"/>
          <w:rtl w:val="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0000" w:rsidDel="00000000" w:rsidP="00000000" w:rsidRDefault="00000000" w:rsidRPr="00000000" w14:paraId="0000010C">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D">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ausencia de los titulares de las áreas, la información será clasificada o desclasificada por la persona que lo supla, en términos de la normativa que rija la actuación del sujeto obligado.</w:t>
      </w:r>
    </w:p>
    <w:p w:rsidR="00000000" w:rsidDel="00000000" w:rsidP="00000000" w:rsidRDefault="00000000" w:rsidRPr="00000000" w14:paraId="0000010E">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0F">
      <w:pPr>
        <w:tabs>
          <w:tab w:val="left" w:pos="8222"/>
        </w:tabs>
        <w:ind w:left="851" w:right="113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Décimo primero.</w:t>
      </w:r>
      <w:r w:rsidDel="00000000" w:rsidR="00000000" w:rsidRPr="00000000">
        <w:rPr>
          <w:rFonts w:ascii="Palatino Linotype" w:cs="Palatino Linotype" w:eastAsia="Palatino Linotype" w:hAnsi="Palatino Linotype"/>
          <w:i w:val="1"/>
          <w:sz w:val="22"/>
          <w:szCs w:val="22"/>
          <w:rtl w:val="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rsidR="00000000" w:rsidDel="00000000" w:rsidP="00000000" w:rsidRDefault="00000000" w:rsidRPr="00000000" w14:paraId="00000110">
      <w:pPr>
        <w:tabs>
          <w:tab w:val="left" w:pos="8222"/>
        </w:tabs>
        <w:ind w:left="851" w:right="1134"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(Énfasis Añadido)</w:t>
      </w:r>
    </w:p>
    <w:p w:rsidR="00000000" w:rsidDel="00000000" w:rsidP="00000000" w:rsidRDefault="00000000" w:rsidRPr="00000000" w14:paraId="00000111">
      <w:pPr>
        <w:ind w:left="851" w:right="902" w:firstLine="0"/>
        <w:jc w:val="both"/>
        <w:rPr>
          <w:rFonts w:ascii="Palatino Linotype" w:cs="Palatino Linotype" w:eastAsia="Palatino Linotype" w:hAnsi="Palatino Linotype"/>
          <w:sz w:val="22"/>
          <w:szCs w:val="22"/>
        </w:rPr>
      </w:pPr>
      <w:r w:rsidDel="00000000" w:rsidR="00000000" w:rsidRPr="00000000">
        <w:rPr>
          <w:rtl w:val="0"/>
        </w:rPr>
      </w:r>
    </w:p>
    <w:p w:rsidR="00000000" w:rsidDel="00000000" w:rsidP="00000000" w:rsidRDefault="00000000" w:rsidRPr="00000000" w14:paraId="0000011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es importante referir que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deberá seguir el procedimiento legal establecido para su clasificación, esto es, que su Comité de Transparencia emita un Acuerdo de Clasificación que cumpla con las formalidades previstas, antes citadas</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00000" w:rsidDel="00000000" w:rsidP="00000000" w:rsidRDefault="00000000" w:rsidRPr="00000000" w14:paraId="0000011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se omite comentar que las cedulas de base de datos personales es considerado un anexo de los documentos de seguridad, del cual este Órgano Garante emitió un formato</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Fonts w:ascii="Palatino Linotype" w:cs="Palatino Linotype" w:eastAsia="Palatino Linotype" w:hAnsi="Palatino Linotype"/>
          <w:rtl w:val="0"/>
        </w:rPr>
        <w:t xml:space="preserve"> en los cuales los Sujetos Obligados deben de adoptar para la elaboración de las cedulas de base de datos personales, para mayor precisión se insertan las siguientes imágenes:</w:t>
      </w:r>
    </w:p>
    <w:p w:rsidR="00000000" w:rsidDel="00000000" w:rsidP="00000000" w:rsidRDefault="00000000" w:rsidRPr="00000000" w14:paraId="00000115">
      <w:pPr>
        <w:spacing w:line="360" w:lineRule="auto"/>
        <w:ind w:right="4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3633951" cy="4643382"/>
            <wp:effectExtent b="0" l="0" r="0" t="0"/>
            <wp:docPr id="1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633951" cy="4643382"/>
                    </a:xfrm>
                    <a:prstGeom prst="rect"/>
                    <a:ln/>
                  </pic:spPr>
                </pic:pic>
              </a:graphicData>
            </a:graphic>
          </wp:inline>
        </w:drawing>
      </w:r>
      <w:r w:rsidDel="00000000" w:rsidR="00000000" w:rsidRPr="00000000">
        <w:rPr>
          <w:rtl w:val="0"/>
        </w:rPr>
      </w:r>
    </w:p>
    <w:p w:rsidR="00000000" w:rsidDel="00000000" w:rsidP="00000000" w:rsidRDefault="00000000" w:rsidRPr="00000000" w14:paraId="00000116">
      <w:pPr>
        <w:spacing w:line="360" w:lineRule="auto"/>
        <w:ind w:right="49"/>
        <w:jc w:val="cente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7">
      <w:pPr>
        <w:spacing w:line="360" w:lineRule="auto"/>
        <w:ind w:right="4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4412944" cy="4766578"/>
            <wp:effectExtent b="0" l="0" r="0" t="0"/>
            <wp:docPr id="16" name="image2.png"/>
            <a:graphic>
              <a:graphicData uri="http://schemas.openxmlformats.org/drawingml/2006/picture">
                <pic:pic>
                  <pic:nvPicPr>
                    <pic:cNvPr id="0" name="image2.png"/>
                    <pic:cNvPicPr preferRelativeResize="0"/>
                  </pic:nvPicPr>
                  <pic:blipFill>
                    <a:blip r:embed="rId11"/>
                    <a:srcRect b="0" l="3743" r="0" t="0"/>
                    <a:stretch>
                      <a:fillRect/>
                    </a:stretch>
                  </pic:blipFill>
                  <pic:spPr>
                    <a:xfrm>
                      <a:off x="0" y="0"/>
                      <a:ext cx="4412944" cy="4766578"/>
                    </a:xfrm>
                    <a:prstGeom prst="rect"/>
                    <a:ln/>
                  </pic:spPr>
                </pic:pic>
              </a:graphicData>
            </a:graphic>
          </wp:inline>
        </w:drawing>
      </w:r>
      <w:r w:rsidDel="00000000" w:rsidR="00000000" w:rsidRPr="00000000">
        <w:rPr>
          <w:rtl w:val="0"/>
        </w:rPr>
      </w:r>
    </w:p>
    <w:p w:rsidR="00000000" w:rsidDel="00000000" w:rsidP="00000000" w:rsidRDefault="00000000" w:rsidRPr="00000000" w14:paraId="00000118">
      <w:pPr>
        <w:spacing w:line="360" w:lineRule="auto"/>
        <w:ind w:right="49"/>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4465775" cy="1604619"/>
            <wp:effectExtent b="0" l="0" r="0" t="0"/>
            <wp:docPr id="1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4465775" cy="1604619"/>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anteriormente expuesto, este Órgano Garante determina ordenar al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haga entrega en </w:t>
      </w:r>
      <w:r w:rsidDel="00000000" w:rsidR="00000000" w:rsidRPr="00000000">
        <w:rPr>
          <w:rFonts w:ascii="Palatino Linotype" w:cs="Palatino Linotype" w:eastAsia="Palatino Linotype" w:hAnsi="Palatino Linotype"/>
          <w:b w:val="1"/>
          <w:rtl w:val="0"/>
        </w:rPr>
        <w:t xml:space="preserve">versión pública </w:t>
      </w:r>
      <w:r w:rsidDel="00000000" w:rsidR="00000000" w:rsidRPr="00000000">
        <w:rPr>
          <w:rFonts w:ascii="Palatino Linotype" w:cs="Palatino Linotype" w:eastAsia="Palatino Linotype" w:hAnsi="Palatino Linotype"/>
          <w:rtl w:val="0"/>
        </w:rPr>
        <w:t xml:space="preserve">del Documento de Seguridad y las cédulas de bases de datos vigente a la fecha de la solicitud, es decir al treinta y uno de enero de dos mil veintidós. </w:t>
      </w:r>
    </w:p>
    <w:p w:rsidR="00000000" w:rsidDel="00000000" w:rsidP="00000000" w:rsidRDefault="00000000" w:rsidRPr="00000000" w14:paraId="0000011A">
      <w:pPr>
        <w:spacing w:line="360" w:lineRule="auto"/>
        <w:jc w:val="both"/>
        <w:rPr>
          <w:rFonts w:ascii="Palatino Linotype" w:cs="Palatino Linotype" w:eastAsia="Palatino Linotype" w:hAnsi="Palatino Linotype"/>
          <w:color w:val="000000"/>
          <w:highlight w:val="white"/>
        </w:rPr>
      </w:pPr>
      <w:r w:rsidDel="00000000" w:rsidR="00000000" w:rsidRPr="00000000">
        <w:rPr>
          <w:rtl w:val="0"/>
        </w:rPr>
      </w:r>
    </w:p>
    <w:p w:rsidR="00000000" w:rsidDel="00000000" w:rsidP="00000000" w:rsidRDefault="00000000" w:rsidRPr="00000000" w14:paraId="0000011B">
      <w:pPr>
        <w:spacing w:line="360" w:lineRule="auto"/>
        <w:jc w:val="both"/>
        <w:rPr>
          <w:rFonts w:ascii="Palatino Linotype" w:cs="Palatino Linotype" w:eastAsia="Palatino Linotype" w:hAnsi="Palatino Linotype"/>
        </w:rPr>
      </w:pPr>
      <w:bookmarkStart w:colFirst="0" w:colLast="0" w:name="_heading=h.4d34og8" w:id="8"/>
      <w:bookmarkEnd w:id="8"/>
      <w:r w:rsidDel="00000000" w:rsidR="00000000" w:rsidRPr="00000000">
        <w:rPr>
          <w:rFonts w:ascii="Palatino Linotype" w:cs="Palatino Linotype" w:eastAsia="Palatino Linotype" w:hAnsi="Palatino Linotype"/>
          <w:rtl w:val="0"/>
        </w:rPr>
        <w:t xml:space="preserve">Expuesto todo lo anterior</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en términos de lo dispuesto en el artículo 186, fracción III de la Ley de Transparencia y Acceso a la Información Pública del Estado de México y Municipios, el Pleno de este Instituto, estima que las razones o motivos de inconformidad planteadas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resultan fundadas; en consecuencia, este Órgano Garante determina </w:t>
      </w:r>
      <w:r w:rsidDel="00000000" w:rsidR="00000000" w:rsidRPr="00000000">
        <w:rPr>
          <w:rFonts w:ascii="Palatino Linotype" w:cs="Palatino Linotype" w:eastAsia="Palatino Linotype" w:hAnsi="Palatino Linotype"/>
          <w:b w:val="1"/>
          <w:rtl w:val="0"/>
        </w:rPr>
        <w:t xml:space="preserve">REVOCAR</w:t>
      </w:r>
      <w:r w:rsidDel="00000000" w:rsidR="00000000" w:rsidRPr="00000000">
        <w:rPr>
          <w:rFonts w:ascii="Palatino Linotype" w:cs="Palatino Linotype" w:eastAsia="Palatino Linotype" w:hAnsi="Palatino Linotype"/>
          <w:rtl w:val="0"/>
        </w:rPr>
        <w:t xml:space="preserve"> la respuesta otorgada por </w:t>
      </w:r>
      <w:r w:rsidDel="00000000" w:rsidR="00000000" w:rsidRPr="00000000">
        <w:rPr>
          <w:rFonts w:ascii="Palatino Linotype" w:cs="Palatino Linotype" w:eastAsia="Palatino Linotype" w:hAnsi="Palatino Linotype"/>
          <w:b w:val="1"/>
          <w:rtl w:val="0"/>
        </w:rPr>
        <w:t xml:space="preserve">EL SUJETO OBLIGADO</w:t>
      </w:r>
      <w:r w:rsidDel="00000000" w:rsidR="00000000" w:rsidRPr="00000000">
        <w:rPr>
          <w:rFonts w:ascii="Palatino Linotype" w:cs="Palatino Linotype" w:eastAsia="Palatino Linotype" w:hAnsi="Palatino Linotype"/>
          <w:rtl w:val="0"/>
        </w:rPr>
        <w:t xml:space="preserve"> a la solicitud de información que dio trámite al Recurso de Revisión número: </w:t>
      </w:r>
      <w:r w:rsidDel="00000000" w:rsidR="00000000" w:rsidRPr="00000000">
        <w:rPr>
          <w:rFonts w:ascii="Palatino Linotype" w:cs="Palatino Linotype" w:eastAsia="Palatino Linotype" w:hAnsi="Palatino Linotype"/>
          <w:b w:val="1"/>
          <w:rtl w:val="0"/>
        </w:rPr>
        <w:t xml:space="preserve">03457/INFOEM/IP/RR/2022 </w:t>
      </w:r>
      <w:r w:rsidDel="00000000" w:rsidR="00000000" w:rsidRPr="00000000">
        <w:rPr>
          <w:rFonts w:ascii="Palatino Linotype" w:cs="Palatino Linotype" w:eastAsia="Palatino Linotype" w:hAnsi="Palatino Linotype"/>
          <w:rtl w:val="0"/>
        </w:rPr>
        <w:t xml:space="preserve">y ordenar la entrega de los previsto en el presente Considerando.</w:t>
      </w:r>
    </w:p>
    <w:p w:rsidR="00000000" w:rsidDel="00000000" w:rsidP="00000000" w:rsidRDefault="00000000" w:rsidRPr="00000000" w14:paraId="0000011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1D">
      <w:pPr>
        <w:widowControl w:val="0"/>
        <w:spacing w:line="360" w:lineRule="auto"/>
        <w:jc w:val="both"/>
        <w:rPr>
          <w:rFonts w:ascii="Palatino Linotype" w:cs="Palatino Linotype" w:eastAsia="Palatino Linotype" w:hAnsi="Palatino Linotype"/>
          <w:color w:val="000000"/>
        </w:rPr>
      </w:pPr>
      <w:r w:rsidDel="00000000" w:rsidR="00000000" w:rsidRPr="00000000">
        <w:rPr>
          <w:rFonts w:ascii="Palatino Linotype" w:cs="Palatino Linotype" w:eastAsia="Palatino Linotype" w:hAnsi="Palatino Linotype"/>
          <w:color w:val="000000"/>
          <w:rtl w:val="0"/>
        </w:rPr>
        <w:t xml:space="preserve">Por lo que, con fundamento en lo prescrito en los artículos 5, párrafos </w:t>
      </w:r>
      <w:r w:rsidDel="00000000" w:rsidR="00000000" w:rsidRPr="00000000">
        <w:rPr>
          <w:rFonts w:ascii="Palatino Linotype" w:cs="Palatino Linotype" w:eastAsia="Palatino Linotype" w:hAnsi="Palatino Linotype"/>
          <w:rtl w:val="0"/>
        </w:rPr>
        <w:t xml:space="preserve">trigésimos, trigésimos primero, trigésimos segundos,</w:t>
      </w:r>
      <w:r w:rsidDel="00000000" w:rsidR="00000000" w:rsidRPr="00000000">
        <w:rPr>
          <w:rFonts w:ascii="Palatino Linotype" w:cs="Palatino Linotype" w:eastAsia="Palatino Linotype" w:hAnsi="Palatino Linotype"/>
          <w:color w:val="000000"/>
          <w:rtl w:val="0"/>
        </w:rPr>
        <w:t xml:space="preserve">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rsidR="00000000" w:rsidDel="00000000" w:rsidP="00000000" w:rsidRDefault="00000000" w:rsidRPr="00000000" w14:paraId="0000011E">
      <w:pPr>
        <w:spacing w:line="360" w:lineRule="auto"/>
        <w:jc w:val="center"/>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11F">
      <w:pPr>
        <w:spacing w:line="360" w:lineRule="auto"/>
        <w:jc w:val="center"/>
        <w:rPr>
          <w:rFonts w:ascii="Palatino Linotype" w:cs="Palatino Linotype" w:eastAsia="Palatino Linotype" w:hAnsi="Palatino Linotype"/>
          <w:sz w:val="28"/>
          <w:szCs w:val="28"/>
        </w:rPr>
      </w:pPr>
      <w:r w:rsidDel="00000000" w:rsidR="00000000" w:rsidRPr="00000000">
        <w:rPr>
          <w:rtl w:val="0"/>
        </w:rPr>
      </w:r>
    </w:p>
    <w:p w:rsidR="00000000" w:rsidDel="00000000" w:rsidP="00000000" w:rsidRDefault="00000000" w:rsidRPr="00000000" w14:paraId="00000120">
      <w:pPr>
        <w:spacing w:line="360" w:lineRule="auto"/>
        <w:jc w:val="center"/>
        <w:rPr>
          <w:rFonts w:ascii="Palatino Linotype" w:cs="Palatino Linotype" w:eastAsia="Palatino Linotype" w:hAnsi="Palatino Linotype"/>
          <w:b w:val="1"/>
          <w:sz w:val="28"/>
          <w:szCs w:val="28"/>
        </w:rPr>
      </w:pPr>
      <w:r w:rsidDel="00000000" w:rsidR="00000000" w:rsidRPr="00000000">
        <w:rPr>
          <w:rFonts w:ascii="Palatino Linotype" w:cs="Palatino Linotype" w:eastAsia="Palatino Linotype" w:hAnsi="Palatino Linotype"/>
          <w:b w:val="1"/>
          <w:sz w:val="28"/>
          <w:szCs w:val="28"/>
          <w:rtl w:val="0"/>
        </w:rPr>
        <w:t xml:space="preserve">RESUELVE</w:t>
      </w:r>
    </w:p>
    <w:p w:rsidR="00000000" w:rsidDel="00000000" w:rsidP="00000000" w:rsidRDefault="00000000" w:rsidRPr="00000000" w14:paraId="00000121">
      <w:pPr>
        <w:spacing w:line="360" w:lineRule="auto"/>
        <w:jc w:val="center"/>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122">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PRIMERO</w:t>
      </w:r>
      <w:r w:rsidDel="00000000" w:rsidR="00000000" w:rsidRPr="00000000">
        <w:rPr>
          <w:rFonts w:ascii="Palatino Linotype" w:cs="Palatino Linotype" w:eastAsia="Palatino Linotype" w:hAnsi="Palatino Linotype"/>
          <w:sz w:val="28"/>
          <w:szCs w:val="28"/>
          <w:rtl w:val="0"/>
        </w:rPr>
        <w:t xml:space="preserve">.</w:t>
      </w:r>
      <w:r w:rsidDel="00000000" w:rsidR="00000000" w:rsidRPr="00000000">
        <w:rPr>
          <w:rFonts w:ascii="Palatino Linotype" w:cs="Palatino Linotype" w:eastAsia="Palatino Linotype" w:hAnsi="Palatino Linotype"/>
          <w:rtl w:val="0"/>
        </w:rPr>
        <w:t xml:space="preserve"> Resultan </w:t>
      </w:r>
      <w:r w:rsidDel="00000000" w:rsidR="00000000" w:rsidRPr="00000000">
        <w:rPr>
          <w:rFonts w:ascii="Palatino Linotype" w:cs="Palatino Linotype" w:eastAsia="Palatino Linotype" w:hAnsi="Palatino Linotype"/>
          <w:b w:val="1"/>
          <w:rtl w:val="0"/>
        </w:rPr>
        <w:t xml:space="preserve">fundadas</w:t>
      </w:r>
      <w:r w:rsidDel="00000000" w:rsidR="00000000" w:rsidRPr="00000000">
        <w:rPr>
          <w:rFonts w:ascii="Palatino Linotype" w:cs="Palatino Linotype" w:eastAsia="Palatino Linotype" w:hAnsi="Palatino Linotype"/>
          <w:rtl w:val="0"/>
        </w:rPr>
        <w:t xml:space="preserve"> las razones o motivos de inconformidad planteadas por </w:t>
      </w:r>
      <w:r w:rsidDel="00000000" w:rsidR="00000000" w:rsidRPr="00000000">
        <w:rPr>
          <w:rFonts w:ascii="Palatino Linotype" w:cs="Palatino Linotype" w:eastAsia="Palatino Linotype" w:hAnsi="Palatino Linotype"/>
          <w:b w:val="1"/>
          <w:rtl w:val="0"/>
        </w:rPr>
        <w:t xml:space="preserve">EL RECURRENTE</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de la presente resolución.</w:t>
      </w:r>
    </w:p>
    <w:p w:rsidR="00000000" w:rsidDel="00000000" w:rsidP="00000000" w:rsidRDefault="00000000" w:rsidRPr="00000000" w14:paraId="0000012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SEGUNDO</w:t>
      </w:r>
      <w:r w:rsidDel="00000000" w:rsidR="00000000" w:rsidRPr="00000000">
        <w:rPr>
          <w:rFonts w:ascii="Palatino Linotype" w:cs="Palatino Linotype" w:eastAsia="Palatino Linotype" w:hAnsi="Palatino Linotype"/>
          <w:sz w:val="28"/>
          <w:szCs w:val="28"/>
          <w:rtl w:val="0"/>
        </w:rPr>
        <w:t xml:space="preserve">.</w:t>
      </w:r>
      <w:r w:rsidDel="00000000" w:rsidR="00000000" w:rsidRPr="00000000">
        <w:rPr>
          <w:rFonts w:ascii="Palatino Linotype" w:cs="Palatino Linotype" w:eastAsia="Palatino Linotype" w:hAnsi="Palatino Linotype"/>
          <w:rtl w:val="0"/>
        </w:rPr>
        <w:t xml:space="preserve"> Se </w:t>
      </w:r>
      <w:r w:rsidDel="00000000" w:rsidR="00000000" w:rsidRPr="00000000">
        <w:rPr>
          <w:rFonts w:ascii="Palatino Linotype" w:cs="Palatino Linotype" w:eastAsia="Palatino Linotype" w:hAnsi="Palatino Linotype"/>
          <w:b w:val="1"/>
          <w:rtl w:val="0"/>
        </w:rPr>
        <w:t xml:space="preserve">REVOCA </w:t>
      </w:r>
      <w:r w:rsidDel="00000000" w:rsidR="00000000" w:rsidRPr="00000000">
        <w:rPr>
          <w:rFonts w:ascii="Palatino Linotype" w:cs="Palatino Linotype" w:eastAsia="Palatino Linotype" w:hAnsi="Palatino Linotype"/>
          <w:rtl w:val="0"/>
        </w:rPr>
        <w:t xml:space="preserve">la respuesta proporcionada por </w:t>
      </w:r>
      <w:r w:rsidDel="00000000" w:rsidR="00000000" w:rsidRPr="00000000">
        <w:rPr>
          <w:rFonts w:ascii="Palatino Linotype" w:cs="Palatino Linotype" w:eastAsia="Palatino Linotype" w:hAnsi="Palatino Linotype"/>
          <w:b w:val="1"/>
          <w:rtl w:val="0"/>
        </w:rPr>
        <w:t xml:space="preserve">EL SUJETO OBLIGADO </w:t>
      </w:r>
      <w:r w:rsidDel="00000000" w:rsidR="00000000" w:rsidRPr="00000000">
        <w:rPr>
          <w:rFonts w:ascii="Palatino Linotype" w:cs="Palatino Linotype" w:eastAsia="Palatino Linotype" w:hAnsi="Palatino Linotype"/>
          <w:rtl w:val="0"/>
        </w:rPr>
        <w:t xml:space="preserve">y se </w:t>
      </w:r>
      <w:r w:rsidDel="00000000" w:rsidR="00000000" w:rsidRPr="00000000">
        <w:rPr>
          <w:rFonts w:ascii="Palatino Linotype" w:cs="Palatino Linotype" w:eastAsia="Palatino Linotype" w:hAnsi="Palatino Linotype"/>
          <w:b w:val="1"/>
          <w:rtl w:val="0"/>
        </w:rPr>
        <w:t xml:space="preserve">ORDENA </w:t>
      </w:r>
      <w:r w:rsidDel="00000000" w:rsidR="00000000" w:rsidRPr="00000000">
        <w:rPr>
          <w:rFonts w:ascii="Palatino Linotype" w:cs="Palatino Linotype" w:eastAsia="Palatino Linotype" w:hAnsi="Palatino Linotype"/>
          <w:rtl w:val="0"/>
        </w:rPr>
        <w:t xml:space="preserve">atienda la Solicitud de Información que dio origen al Recurso de Revisión </w:t>
      </w:r>
      <w:r w:rsidDel="00000000" w:rsidR="00000000" w:rsidRPr="00000000">
        <w:rPr>
          <w:rFonts w:ascii="Palatino Linotype" w:cs="Palatino Linotype" w:eastAsia="Palatino Linotype" w:hAnsi="Palatino Linotype"/>
          <w:b w:val="1"/>
          <w:rtl w:val="0"/>
        </w:rPr>
        <w:t xml:space="preserve">03457/INFOEM/IP/RR/2022</w:t>
      </w:r>
      <w:r w:rsidDel="00000000" w:rsidR="00000000" w:rsidRPr="00000000">
        <w:rPr>
          <w:rFonts w:ascii="Palatino Linotype" w:cs="Palatino Linotype" w:eastAsia="Palatino Linotype" w:hAnsi="Palatino Linotype"/>
          <w:rtl w:val="0"/>
        </w:rPr>
        <w:t xml:space="preserve">, en términos del Considerando </w:t>
      </w:r>
      <w:r w:rsidDel="00000000" w:rsidR="00000000" w:rsidRPr="00000000">
        <w:rPr>
          <w:rFonts w:ascii="Palatino Linotype" w:cs="Palatino Linotype" w:eastAsia="Palatino Linotype" w:hAnsi="Palatino Linotype"/>
          <w:b w:val="1"/>
          <w:rtl w:val="0"/>
        </w:rPr>
        <w:t xml:space="preserve">QUINTO</w:t>
      </w:r>
      <w:r w:rsidDel="00000000" w:rsidR="00000000" w:rsidRPr="00000000">
        <w:rPr>
          <w:rFonts w:ascii="Palatino Linotype" w:cs="Palatino Linotype" w:eastAsia="Palatino Linotype" w:hAnsi="Palatino Linotype"/>
          <w:rtl w:val="0"/>
        </w:rPr>
        <w:t xml:space="preserve"> de la presente resolución, y haga entrega al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vía el Sistema de Acceso a la Información Mexiquense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y en</w:t>
      </w:r>
      <w:r w:rsidDel="00000000" w:rsidR="00000000" w:rsidRPr="00000000">
        <w:rPr>
          <w:rFonts w:ascii="Palatino Linotype" w:cs="Palatino Linotype" w:eastAsia="Palatino Linotype" w:hAnsi="Palatino Linotype"/>
          <w:b w:val="1"/>
          <w:rtl w:val="0"/>
        </w:rPr>
        <w:t xml:space="preserve"> versión publica </w:t>
      </w:r>
      <w:r w:rsidDel="00000000" w:rsidR="00000000" w:rsidRPr="00000000">
        <w:rPr>
          <w:rFonts w:ascii="Palatino Linotype" w:cs="Palatino Linotype" w:eastAsia="Palatino Linotype" w:hAnsi="Palatino Linotype"/>
          <w:rtl w:val="0"/>
        </w:rPr>
        <w:t xml:space="preserve">de ser procedente,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de</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lo siguiente:</w:t>
      </w:r>
    </w:p>
    <w:p w:rsidR="00000000" w:rsidDel="00000000" w:rsidP="00000000" w:rsidRDefault="00000000" w:rsidRPr="00000000" w14:paraId="0000012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26">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Los avisos de privacidad Integrales y Simplificados de todas las áreas administrativas del Sujeto Obligado, vigentes al treinta y uno de enero de dos mil veintidós.</w:t>
      </w:r>
    </w:p>
    <w:p w:rsidR="00000000" w:rsidDel="00000000" w:rsidP="00000000" w:rsidRDefault="00000000" w:rsidRPr="00000000" w14:paraId="00000127">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w:t>
      </w:r>
    </w:p>
    <w:p w:rsidR="00000000" w:rsidDel="00000000" w:rsidP="00000000" w:rsidRDefault="00000000" w:rsidRPr="00000000" w14:paraId="00000128">
      <w:pPr>
        <w:ind w:left="850" w:right="901"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b) El Documento de Seguridad y las cédulas de bases de datos vigentes al treinta y uno de enero de dos mil veintidós.</w:t>
      </w:r>
    </w:p>
    <w:p w:rsidR="00000000" w:rsidDel="00000000" w:rsidP="00000000" w:rsidRDefault="00000000" w:rsidRPr="00000000" w14:paraId="00000129">
      <w:pPr>
        <w:ind w:left="850" w:right="901"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12A">
      <w:pPr>
        <w:ind w:left="851" w:right="899"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Debiendo notificar al </w:t>
      </w:r>
      <w:r w:rsidDel="00000000" w:rsidR="00000000" w:rsidRPr="00000000">
        <w:rPr>
          <w:rFonts w:ascii="Palatino Linotype" w:cs="Palatino Linotype" w:eastAsia="Palatino Linotype" w:hAnsi="Palatino Linotype"/>
          <w:b w:val="1"/>
          <w:i w:val="1"/>
          <w:sz w:val="22"/>
          <w:szCs w:val="22"/>
          <w:rtl w:val="0"/>
        </w:rPr>
        <w:t xml:space="preserve">RECURRENTE</w:t>
      </w:r>
      <w:r w:rsidDel="00000000" w:rsidR="00000000" w:rsidRPr="00000000">
        <w:rPr>
          <w:rFonts w:ascii="Palatino Linotype" w:cs="Palatino Linotype" w:eastAsia="Palatino Linotype" w:hAnsi="Palatino Linotype"/>
          <w:i w:val="1"/>
          <w:sz w:val="22"/>
          <w:szCs w:val="22"/>
          <w:rtl w:val="0"/>
        </w:rPr>
        <w:t xml:space="preserve"> el Acuerdo de Clasificación de la información que apruebe el Comité de Transparencia con motivo de la versión pública.”</w:t>
      </w:r>
    </w:p>
    <w:p w:rsidR="00000000" w:rsidDel="00000000" w:rsidP="00000000" w:rsidRDefault="00000000" w:rsidRPr="00000000" w14:paraId="0000012B">
      <w:pPr>
        <w:ind w:left="850" w:right="901" w:firstLine="0"/>
        <w:jc w:val="both"/>
        <w:rPr>
          <w:rFonts w:ascii="Palatino Linotype" w:cs="Palatino Linotype" w:eastAsia="Palatino Linotype" w:hAnsi="Palatino Linotype"/>
          <w:i w:val="1"/>
          <w:sz w:val="20"/>
          <w:szCs w:val="20"/>
        </w:rPr>
      </w:pPr>
      <w:r w:rsidDel="00000000" w:rsidR="00000000" w:rsidRPr="00000000">
        <w:rPr>
          <w:rtl w:val="0"/>
        </w:rPr>
      </w:r>
    </w:p>
    <w:p w:rsidR="00000000" w:rsidDel="00000000" w:rsidP="00000000" w:rsidRDefault="00000000" w:rsidRPr="00000000" w14:paraId="0000012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highlight w:val="white"/>
          <w:rtl w:val="0"/>
        </w:rPr>
        <w:t xml:space="preserve">TERCERO.</w:t>
      </w:r>
      <w:r w:rsidDel="00000000" w:rsidR="00000000" w:rsidRPr="00000000">
        <w:rPr>
          <w:rFonts w:ascii="Palatino Linotype" w:cs="Palatino Linotype" w:eastAsia="Palatino Linotype" w:hAnsi="Palatino Linotype"/>
          <w:b w:val="1"/>
          <w:highlight w:val="white"/>
          <w:rtl w:val="0"/>
        </w:rPr>
        <w:t xml:space="preserve">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highlight w:val="white"/>
          <w:rtl w:val="0"/>
        </w:rPr>
        <w:t xml:space="preserve">al </w:t>
      </w:r>
      <w:r w:rsidDel="00000000" w:rsidR="00000000" w:rsidRPr="00000000">
        <w:rPr>
          <w:rFonts w:ascii="Palatino Linotype" w:cs="Palatino Linotype" w:eastAsia="Palatino Linotype" w:hAnsi="Palatino Linotype"/>
          <w:rtl w:val="0"/>
        </w:rPr>
        <w:t xml:space="preserve">Titular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0000" w:rsidDel="00000000" w:rsidP="00000000" w:rsidRDefault="00000000" w:rsidRPr="00000000" w14:paraId="0000012D">
      <w:pPr>
        <w:spacing w:line="360" w:lineRule="auto"/>
        <w:ind w:right="49"/>
        <w:jc w:val="both"/>
        <w:rPr>
          <w:rFonts w:ascii="Palatino Linotype" w:cs="Palatino Linotype" w:eastAsia="Palatino Linotype" w:hAnsi="Palatino Linotype"/>
          <w:b w:val="1"/>
          <w:highlight w:val="white"/>
        </w:rPr>
      </w:pPr>
      <w:r w:rsidDel="00000000" w:rsidR="00000000" w:rsidRPr="00000000">
        <w:rPr>
          <w:rtl w:val="0"/>
        </w:rPr>
      </w:r>
    </w:p>
    <w:p w:rsidR="00000000" w:rsidDel="00000000" w:rsidP="00000000" w:rsidRDefault="00000000" w:rsidRPr="00000000" w14:paraId="0000012E">
      <w:pPr>
        <w:spacing w:line="360" w:lineRule="auto"/>
        <w:ind w:right="49"/>
        <w:jc w:val="both"/>
        <w:rPr>
          <w:rFonts w:ascii="Palatino Linotype" w:cs="Palatino Linotype" w:eastAsia="Palatino Linotype" w:hAnsi="Palatino Linotype"/>
          <w:b w:val="1"/>
        </w:rPr>
      </w:pPr>
      <w:bookmarkStart w:colFirst="0" w:colLast="0" w:name="_heading=h.2s8eyo1" w:id="9"/>
      <w:bookmarkEnd w:id="9"/>
      <w:r w:rsidDel="00000000" w:rsidR="00000000" w:rsidRPr="00000000">
        <w:rPr>
          <w:rFonts w:ascii="Palatino Linotype" w:cs="Palatino Linotype" w:eastAsia="Palatino Linotype" w:hAnsi="Palatino Linotype"/>
          <w:b w:val="1"/>
          <w:sz w:val="28"/>
          <w:szCs w:val="28"/>
          <w:rtl w:val="0"/>
        </w:rPr>
        <w:t xml:space="preserve">CUARTO. </w:t>
      </w:r>
      <w:r w:rsidDel="00000000" w:rsidR="00000000" w:rsidRPr="00000000">
        <w:rPr>
          <w:rFonts w:ascii="Palatino Linotype" w:cs="Palatino Linotype" w:eastAsia="Palatino Linotype" w:hAnsi="Palatino Linotype"/>
          <w:b w:val="1"/>
          <w:rtl w:val="0"/>
        </w:rPr>
        <w:t xml:space="preserve">Notifíquese</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vía Sistema de Acceso a la Información Mexiquense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w:t>
      </w:r>
      <w:r w:rsidDel="00000000" w:rsidR="00000000" w:rsidRPr="00000000">
        <w:rPr>
          <w:rFonts w:ascii="Palatino Linotype" w:cs="Palatino Linotype" w:eastAsia="Palatino Linotype" w:hAnsi="Palatino Linotype"/>
          <w:b w:val="1"/>
          <w:rtl w:val="0"/>
        </w:rPr>
        <w:t xml:space="preserve">.</w:t>
      </w:r>
    </w:p>
    <w:p w:rsidR="00000000" w:rsidDel="00000000" w:rsidP="00000000" w:rsidRDefault="00000000" w:rsidRPr="00000000" w14:paraId="0000012F">
      <w:pPr>
        <w:spacing w:line="360" w:lineRule="auto"/>
        <w:ind w:right="49"/>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30">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QUINTO.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Hágase del conocimiento</w:t>
      </w:r>
      <w:r w:rsidDel="00000000" w:rsidR="00000000" w:rsidRPr="00000000">
        <w:rPr>
          <w:rFonts w:ascii="Palatino Linotype" w:cs="Palatino Linotype" w:eastAsia="Palatino Linotype" w:hAnsi="Palatino Linotype"/>
          <w:rtl w:val="0"/>
        </w:rPr>
        <w:t xml:space="preserve"> al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000000" w:rsidDel="00000000" w:rsidP="00000000" w:rsidRDefault="00000000" w:rsidRPr="00000000" w14:paraId="00000131">
      <w:pPr>
        <w:spacing w:line="360" w:lineRule="auto"/>
        <w:ind w:right="49"/>
        <w:jc w:val="both"/>
        <w:rPr>
          <w:rFonts w:ascii="Palatino Linotype" w:cs="Palatino Linotype" w:eastAsia="Palatino Linotype" w:hAnsi="Palatino Linotype"/>
          <w:color w:val="000000"/>
        </w:rPr>
      </w:pPr>
      <w:r w:rsidDel="00000000" w:rsidR="00000000" w:rsidRPr="00000000">
        <w:rPr>
          <w:rtl w:val="0"/>
        </w:rPr>
      </w:r>
    </w:p>
    <w:p w:rsidR="00000000" w:rsidDel="00000000" w:rsidP="00000000" w:rsidRDefault="00000000" w:rsidRPr="00000000" w14:paraId="00000132">
      <w:pPr>
        <w:spacing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sz w:val="28"/>
          <w:szCs w:val="28"/>
          <w:rtl w:val="0"/>
        </w:rPr>
        <w:t xml:space="preserve">SEXTO</w:t>
      </w:r>
      <w:r w:rsidDel="00000000" w:rsidR="00000000" w:rsidRPr="00000000">
        <w:rPr>
          <w:rFonts w:ascii="Palatino Linotype" w:cs="Palatino Linotype" w:eastAsia="Palatino Linotype" w:hAnsi="Palatino Linotype"/>
          <w:rtl w:val="0"/>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00000" w:rsidDel="00000000" w:rsidP="00000000" w:rsidRDefault="00000000" w:rsidRPr="00000000" w14:paraId="00000133">
      <w:pPr>
        <w:spacing w:line="360" w:lineRule="auto"/>
        <w:ind w:right="49"/>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rsidR="00000000" w:rsidDel="00000000" w:rsidP="00000000" w:rsidRDefault="00000000" w:rsidRPr="00000000" w14:paraId="00000135">
      <w:pPr>
        <w:spacing w:line="360" w:lineRule="auto"/>
        <w:jc w:val="both"/>
        <w:rPr>
          <w:rFonts w:ascii="Palatino Linotype" w:cs="Palatino Linotype" w:eastAsia="Palatino Linotype" w:hAnsi="Palatino Linotype"/>
          <w:sz w:val="20"/>
          <w:szCs w:val="20"/>
        </w:rPr>
      </w:pPr>
      <w:r w:rsidDel="00000000" w:rsidR="00000000" w:rsidRPr="00000000">
        <w:rPr>
          <w:rFonts w:ascii="Palatino Linotype" w:cs="Palatino Linotype" w:eastAsia="Palatino Linotype" w:hAnsi="Palatino Linotype"/>
          <w:sz w:val="20"/>
          <w:szCs w:val="20"/>
          <w:rtl w:val="0"/>
        </w:rPr>
        <w:t xml:space="preserve">SCMM/BLA/DEMF/CCC</w:t>
      </w:r>
    </w:p>
    <w:p w:rsidR="00000000" w:rsidDel="00000000" w:rsidP="00000000" w:rsidRDefault="00000000" w:rsidRPr="00000000" w14:paraId="00000136">
      <w:pPr>
        <w:spacing w:line="360" w:lineRule="auto"/>
        <w:jc w:val="both"/>
        <w:rPr>
          <w:rFonts w:ascii="Palatino Linotype" w:cs="Palatino Linotype" w:eastAsia="Palatino Linotype" w:hAnsi="Palatino Linotype"/>
        </w:rPr>
      </w:pPr>
      <w:r w:rsidDel="00000000" w:rsidR="00000000" w:rsidRPr="00000000">
        <w:br w:type="page"/>
      </w:r>
      <w:r w:rsidDel="00000000" w:rsidR="00000000" w:rsidRPr="00000000">
        <w:rPr>
          <w:rtl w:val="0"/>
        </w:rPr>
      </w:r>
    </w:p>
    <w:p w:rsidR="00000000" w:rsidDel="00000000" w:rsidP="00000000" w:rsidRDefault="00000000" w:rsidRPr="00000000" w14:paraId="0000013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3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48">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pgSz w:h="15840" w:w="12240" w:orient="portrait"/>
      <w:pgMar w:bottom="1418" w:top="1418" w:left="1701" w:right="1418" w:header="709" w:footer="10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Página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120" w:line="240" w:lineRule="auto"/>
      <w:ind w:left="0" w:right="0" w:firstLine="0"/>
      <w:jc w:val="righ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Página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de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9">
      <w:pPr>
        <w:rPr>
          <w:rFonts w:ascii="Palatino Linotype" w:cs="Palatino Linotype" w:eastAsia="Palatino Linotype" w:hAnsi="Palatino Linotype"/>
          <w:i w:val="1"/>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Palatino Linotype" w:cs="Palatino Linotype" w:eastAsia="Palatino Linotype" w:hAnsi="Palatino Linotype"/>
          <w:b w:val="1"/>
          <w:i w:val="1"/>
          <w:sz w:val="18"/>
          <w:szCs w:val="18"/>
          <w:rtl w:val="0"/>
        </w:rPr>
        <w:t xml:space="preserve">Artículo 91. </w:t>
      </w:r>
      <w:r w:rsidDel="00000000" w:rsidR="00000000" w:rsidRPr="00000000">
        <w:rPr>
          <w:rFonts w:ascii="Palatino Linotype" w:cs="Palatino Linotype" w:eastAsia="Palatino Linotype" w:hAnsi="Palatino Linotype"/>
          <w:i w:val="1"/>
          <w:sz w:val="18"/>
          <w:szCs w:val="18"/>
          <w:rtl w:val="0"/>
        </w:rPr>
        <w:t xml:space="preserve">El acceso a la información pública será restringido excepcionalmente, cuando ésta sea clasificada como</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18"/>
          <w:szCs w:val="18"/>
          <w:u w:val="none"/>
          <w:shd w:fill="auto" w:val="clear"/>
          <w:vertAlign w:val="baseline"/>
          <w:rtl w:val="0"/>
        </w:rPr>
        <w:t xml:space="preserve">reservada o confidencial.</w:t>
      </w:r>
      <w:r w:rsidDel="00000000" w:rsidR="00000000" w:rsidRPr="00000000">
        <w:rPr>
          <w:rtl w:val="0"/>
        </w:rPr>
      </w:r>
    </w:p>
  </w:footnote>
  <w:footnote w:id="1">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Palatino Linotype" w:cs="Palatino Linotype" w:eastAsia="Palatino Linotype" w:hAnsi="Palatino Linotype"/>
            <w:b w:val="0"/>
            <w:i w:val="1"/>
            <w:smallCaps w:val="0"/>
            <w:strike w:val="0"/>
            <w:color w:val="035899"/>
            <w:sz w:val="20"/>
            <w:szCs w:val="20"/>
            <w:u w:val="none"/>
            <w:shd w:fill="auto" w:val="clear"/>
            <w:vertAlign w:val="baseline"/>
            <w:rtl w:val="0"/>
          </w:rPr>
          <w:t xml:space="preserve">https://infoem.org.mx/doc/formatos/Formato_cedula_Base_Datos.pdf</w:t>
        </w:r>
      </w:hyperlink>
      <w:r w:rsidDel="00000000" w:rsidR="00000000" w:rsidRPr="00000000">
        <w:rPr>
          <w:rFonts w:ascii="Cambria" w:cs="Cambria" w:eastAsia="Cambria" w:hAnsi="Cambria"/>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8"/>
        <w:szCs w:val="28"/>
        <w:u w:val="none"/>
        <w:shd w:fill="auto" w:val="clear"/>
        <w:vertAlign w:val="baseline"/>
      </w:rPr>
      <w:pict>
        <v:shape id="WordPictureWatermark2" style="position:absolute;width:540.0pt;height:720.0pt;rotation:0;z-index:-503316481;mso-position-horizontal-relative:margin;mso-position-horizontal:center;mso-position-vertical-relative:margin;mso-position-vertical:center;" alt="" type="#_x0000_t75">
          <v:imagedata cropbottom="0f" cropleft="0f" cropright="0f" croptop="0f" r:id="rId1" o:title="image6.jpg"/>
        </v:shape>
      </w:pict>
    </w:r>
    <w:r w:rsidDel="00000000" w:rsidR="00000000" w:rsidRPr="00000000">
      <w:rPr>
        <w:rtl w:val="0"/>
      </w:rPr>
    </w:r>
  </w:p>
  <w:tbl>
    <w:tblPr>
      <w:tblStyle w:val="Table1"/>
      <w:tblW w:w="9534.0" w:type="dxa"/>
      <w:jc w:val="left"/>
      <w:tblInd w:w="-142.0" w:type="dxa"/>
      <w:tblLayout w:type="fixed"/>
      <w:tblLook w:val="0400"/>
    </w:tblPr>
    <w:tblGrid>
      <w:gridCol w:w="3261"/>
      <w:gridCol w:w="2551"/>
      <w:gridCol w:w="3722"/>
      <w:tblGridChange w:id="0">
        <w:tblGrid>
          <w:gridCol w:w="3261"/>
          <w:gridCol w:w="2551"/>
          <w:gridCol w:w="3722"/>
        </w:tblGrid>
      </w:tblGridChange>
    </w:tblGrid>
    <w:tr>
      <w:trPr>
        <w:cantSplit w:val="0"/>
        <w:tblHeader w:val="0"/>
      </w:trPr>
      <w:tc>
        <w:tcPr>
          <w:vMerge w:val="restart"/>
        </w:tcPr>
        <w:p w:rsidR="00000000" w:rsidDel="00000000" w:rsidP="00000000" w:rsidRDefault="00000000" w:rsidRPr="00000000" w14:paraId="0000014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8"/>
              <w:szCs w:val="28"/>
            </w:rPr>
            <w:drawing>
              <wp:inline distB="0" distT="0" distL="0" distR="0">
                <wp:extent cx="1692162" cy="852673"/>
                <wp:effectExtent b="0" l="0" r="0" t="0"/>
                <wp:docPr id="17"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692162" cy="85267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4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4F">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03457/INFOEM/IP/RR/2022</w:t>
          </w:r>
        </w:p>
      </w:tc>
    </w:tr>
    <w:tr>
      <w:trPr>
        <w:cantSplit w:val="0"/>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51">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52">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Organismo Público Descentralizado para la Prestación de Los Servicios de Agua Potable Alcantarillado y Saneamiento de Atizapán de Zaragoza por sus siglas S.A.P.A.S.A.</w:t>
          </w:r>
        </w:p>
      </w:tc>
    </w:tr>
    <w:tr>
      <w:trPr>
        <w:cantSplit w:val="0"/>
        <w:trHeight w:val="228" w:hRule="atLeast"/>
        <w:tblHeader w:val="0"/>
      </w:trPr>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5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tcPr>
        <w:p w:rsidR="00000000" w:rsidDel="00000000" w:rsidP="00000000" w:rsidRDefault="00000000" w:rsidRPr="00000000" w14:paraId="00000155">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Sharon Cristina Morales Martínez</w:t>
          </w:r>
        </w:p>
      </w:tc>
    </w:tr>
  </w:tbl>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 w:val="left" w:pos="2326"/>
      </w:tabs>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pict>
        <v:shape id="WordPictureWatermark1" style="position:absolute;width:540.0pt;height:720.0pt;rotation:0;z-index:-503316481;mso-position-horizontal-relative:margin;mso-position-horizontal:center;mso-position-vertical-relative:margin;mso-position-vertical:center;" alt="" type="#_x0000_t75">
          <v:imagedata cropbottom="0f" cropleft="0f" cropright="0f" croptop="0f" r:id="rId1" o:title="image6.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rPr>
        <w:rFonts w:ascii="Palatino Linotype" w:cs="Palatino Linotype" w:eastAsia="Palatino Linotype" w:hAnsi="Palatino Linotype"/>
        <w:sz w:val="28"/>
        <w:szCs w:val="28"/>
      </w:rPr>
    </w:pPr>
    <w:r w:rsidDel="00000000" w:rsidR="00000000" w:rsidRPr="00000000">
      <w:rPr>
        <w:rFonts w:ascii="Palatino Linotype" w:cs="Palatino Linotype" w:eastAsia="Palatino Linotype" w:hAnsi="Palatino Linotype"/>
        <w:sz w:val="28"/>
        <w:szCs w:val="28"/>
      </w:rPr>
      <w:pict>
        <v:shape id="WordPictureWatermark3" style="position:absolute;width:540.0pt;height:720.0pt;rotation:0;z-index:-503316481;mso-position-horizontal-relative:margin;mso-position-horizontal:center;mso-position-vertical-relative:margin;mso-position-vertical:center;" alt="" type="#_x0000_t75">
          <v:imagedata cropbottom="0f" cropleft="0f" cropright="0f" croptop="0f" r:id="rId1" o:title="image6.jpg"/>
        </v:shape>
      </w:pict>
    </w:r>
    <w:r w:rsidDel="00000000" w:rsidR="00000000" w:rsidRPr="00000000">
      <w:rPr>
        <w:rtl w:val="0"/>
      </w:rPr>
    </w:r>
  </w:p>
  <w:tbl>
    <w:tblPr>
      <w:tblStyle w:val="Table2"/>
      <w:tblW w:w="9900.0" w:type="dxa"/>
      <w:jc w:val="left"/>
      <w:tblInd w:w="-833.0" w:type="dxa"/>
      <w:tblLayout w:type="fixed"/>
      <w:tblLook w:val="0400"/>
    </w:tblPr>
    <w:tblGrid>
      <w:gridCol w:w="3805"/>
      <w:gridCol w:w="3000"/>
      <w:gridCol w:w="3095"/>
      <w:tblGridChange w:id="0">
        <w:tblGrid>
          <w:gridCol w:w="3805"/>
          <w:gridCol w:w="3000"/>
          <w:gridCol w:w="3095"/>
        </w:tblGrid>
      </w:tblGridChange>
    </w:tblGrid>
    <w:tr>
      <w:trPr>
        <w:cantSplit w:val="0"/>
        <w:tblHeader w:val="0"/>
      </w:trPr>
      <w:tc>
        <w:tcPr>
          <w:vMerge w:val="restart"/>
          <w:shd w:fill="auto" w:val="clear"/>
        </w:tcPr>
        <w:p w:rsidR="00000000" w:rsidDel="00000000" w:rsidP="00000000" w:rsidRDefault="00000000" w:rsidRPr="00000000" w14:paraId="00000159">
          <w:pPr>
            <w:jc w:val="cente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sz w:val="28"/>
              <w:szCs w:val="28"/>
            </w:rPr>
            <w:drawing>
              <wp:inline distB="0" distT="0" distL="0" distR="0">
                <wp:extent cx="1692162" cy="852673"/>
                <wp:effectExtent b="0" l="0" r="0" t="0"/>
                <wp:docPr id="18"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1692162" cy="852673"/>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15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5B">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03457/INFOEM/IP/RR/2022</w:t>
          </w:r>
        </w:p>
      </w:tc>
    </w:tr>
    <w:tr>
      <w:trPr>
        <w:cantSplit w:val="0"/>
        <w:tblHeader w:val="0"/>
      </w:trPr>
      <w:tc>
        <w:tcPr>
          <w:vMerge w:val="continue"/>
          <w:shd w:fill="auto"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5D">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15E">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 XXXXXX</w:t>
          </w:r>
        </w:p>
      </w:tc>
    </w:tr>
    <w:tr>
      <w:trPr>
        <w:cantSplit w:val="0"/>
        <w:trHeight w:val="228" w:hRule="atLeast"/>
        <w:tblHeader w:val="0"/>
      </w:trPr>
      <w:tc>
        <w:tcPr>
          <w:vMerge w:val="continue"/>
          <w:shd w:fill="auto"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6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61">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Organismo Público Descentralizado para la Prestación de Los Servicios de Agua Potable Alcantarillado y Saneamiento de Atizapán de Zaragoza por sus siglas S.A.P.A.S.A.</w:t>
          </w:r>
        </w:p>
      </w:tc>
    </w:tr>
    <w:tr>
      <w:trPr>
        <w:cantSplit w:val="0"/>
        <w:tblHeader w:val="0"/>
      </w:trPr>
      <w:tc>
        <w:tcPr>
          <w:vMerge w:val="continue"/>
          <w:shd w:fill="auto" w:val="cle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alatino Linotype" w:cs="Palatino Linotype" w:eastAsia="Palatino Linotype" w:hAnsi="Palatino Linotype"/>
              <w:b w:val="1"/>
              <w:sz w:val="22"/>
              <w:szCs w:val="22"/>
            </w:rPr>
          </w:pPr>
          <w:r w:rsidDel="00000000" w:rsidR="00000000" w:rsidRPr="00000000">
            <w:rPr>
              <w:rtl w:val="0"/>
            </w:rPr>
          </w:r>
        </w:p>
      </w:tc>
      <w:tc>
        <w:tcPr>
          <w:shd w:fill="auto" w:val="clear"/>
        </w:tcPr>
        <w:p w:rsidR="00000000" w:rsidDel="00000000" w:rsidP="00000000" w:rsidRDefault="00000000" w:rsidRPr="00000000" w14:paraId="00000163">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tcPr>
        <w:p w:rsidR="00000000" w:rsidDel="00000000" w:rsidP="00000000" w:rsidRDefault="00000000" w:rsidRPr="00000000" w14:paraId="00000164">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Sharon Cristina Morales Martínez</w:t>
          </w:r>
        </w:p>
      </w:tc>
    </w:tr>
  </w:tbl>
  <w:p w:rsidR="00000000" w:rsidDel="00000000" w:rsidP="00000000" w:rsidRDefault="00000000" w:rsidRPr="00000000" w14:paraId="00000165">
    <w:pPr>
      <w:rPr>
        <w:rFonts w:ascii="Palatino Linotype" w:cs="Palatino Linotype" w:eastAsia="Palatino Linotype" w:hAnsi="Palatino Linotype"/>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616" w:hanging="720"/>
      </w:pPr>
      <w:rPr/>
    </w:lvl>
    <w:lvl w:ilvl="1">
      <w:start w:val="1"/>
      <w:numFmt w:val="lowerLetter"/>
      <w:lvlText w:val="%2."/>
      <w:lvlJc w:val="left"/>
      <w:pPr>
        <w:ind w:left="1976" w:hanging="360"/>
      </w:pPr>
      <w:rPr/>
    </w:lvl>
    <w:lvl w:ilvl="2">
      <w:start w:val="1"/>
      <w:numFmt w:val="lowerRoman"/>
      <w:lvlText w:val="%3."/>
      <w:lvlJc w:val="right"/>
      <w:pPr>
        <w:ind w:left="2696" w:hanging="180"/>
      </w:pPr>
      <w:rPr/>
    </w:lvl>
    <w:lvl w:ilvl="3">
      <w:start w:val="1"/>
      <w:numFmt w:val="decimal"/>
      <w:lvlText w:val="%4."/>
      <w:lvlJc w:val="left"/>
      <w:pPr>
        <w:ind w:left="3416" w:hanging="360"/>
      </w:pPr>
      <w:rPr/>
    </w:lvl>
    <w:lvl w:ilvl="4">
      <w:start w:val="1"/>
      <w:numFmt w:val="lowerLetter"/>
      <w:lvlText w:val="%5."/>
      <w:lvlJc w:val="left"/>
      <w:pPr>
        <w:ind w:left="4136" w:hanging="360"/>
      </w:pPr>
      <w:rPr/>
    </w:lvl>
    <w:lvl w:ilvl="5">
      <w:start w:val="1"/>
      <w:numFmt w:val="lowerRoman"/>
      <w:lvlText w:val="%6."/>
      <w:lvlJc w:val="right"/>
      <w:pPr>
        <w:ind w:left="4856" w:hanging="180"/>
      </w:pPr>
      <w:rPr/>
    </w:lvl>
    <w:lvl w:ilvl="6">
      <w:start w:val="1"/>
      <w:numFmt w:val="decimal"/>
      <w:lvlText w:val="%7."/>
      <w:lvlJc w:val="left"/>
      <w:pPr>
        <w:ind w:left="5576" w:hanging="360"/>
      </w:pPr>
      <w:rPr/>
    </w:lvl>
    <w:lvl w:ilvl="7">
      <w:start w:val="1"/>
      <w:numFmt w:val="lowerLetter"/>
      <w:lvlText w:val="%8."/>
      <w:lvlJc w:val="left"/>
      <w:pPr>
        <w:ind w:left="6296" w:hanging="360"/>
      </w:pPr>
      <w:rPr/>
    </w:lvl>
    <w:lvl w:ilvl="8">
      <w:start w:val="1"/>
      <w:numFmt w:val="lowerRoman"/>
      <w:lvlText w:val="%9."/>
      <w:lvlJc w:val="right"/>
      <w:pPr>
        <w:ind w:left="7016" w:hanging="180"/>
      </w:pPr>
      <w:rPr/>
    </w:lvl>
  </w:abstractNum>
  <w:abstractNum w:abstractNumId="3">
    <w:lvl w:ilvl="0">
      <w:start w:val="1"/>
      <w:numFmt w:val="decimal"/>
      <w:lvlText w:val="%1."/>
      <w:lvlJc w:val="left"/>
      <w:pPr>
        <w:ind w:left="1920" w:hanging="360"/>
      </w:pPr>
      <w:rPr>
        <w:b w:val="1"/>
        <w:smallCaps w:val="1"/>
        <w:sz w:val="28"/>
        <w:szCs w:val="28"/>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366091"/>
      <w:sz w:val="26"/>
      <w:szCs w:val="2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spacing w:before="40" w:lineRule="auto"/>
    </w:pPr>
    <w:rPr>
      <w:rFonts w:ascii="Calibri" w:cs="Calibri" w:eastAsia="Calibri" w:hAnsi="Calibri"/>
      <w:i w:val="1"/>
      <w:color w:val="366091"/>
    </w:rPr>
  </w:style>
  <w:style w:type="paragraph" w:styleId="Heading5">
    <w:name w:val="heading 5"/>
    <w:basedOn w:val="Normal"/>
    <w:next w:val="Normal"/>
    <w:pPr>
      <w:keepNext w:val="1"/>
      <w:keepLines w:val="1"/>
      <w:spacing w:before="40" w:lineRule="auto"/>
    </w:pPr>
    <w:rPr>
      <w:rFonts w:ascii="Calibri" w:cs="Calibri" w:eastAsia="Calibri" w:hAnsi="Calibri"/>
      <w:color w:val="366091"/>
    </w:rPr>
  </w:style>
  <w:style w:type="paragraph" w:styleId="Heading6">
    <w:name w:val="heading 6"/>
    <w:basedOn w:val="Normal"/>
    <w:next w:val="Normal"/>
    <w:pPr>
      <w:keepNext w:val="1"/>
      <w:keepLines w:val="1"/>
      <w:spacing w:before="40" w:lineRule="auto"/>
    </w:pPr>
    <w:rPr>
      <w:rFonts w:ascii="Calibri" w:cs="Calibri" w:eastAsia="Calibri" w:hAnsi="Calibri"/>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B2895"/>
    <w:rPr>
      <w:rFonts w:ascii="Times New Roman" w:cs="Times New Roman" w:eastAsia="Times New Roman" w:hAnsi="Times New Roman"/>
      <w:lang w:val="es-MX"/>
    </w:rPr>
  </w:style>
  <w:style w:type="paragraph" w:styleId="Ttulo1">
    <w:name w:val="heading 1"/>
    <w:basedOn w:val="Normal"/>
    <w:next w:val="Normal"/>
    <w:link w:val="Ttulo1Car"/>
    <w:uiPriority w:val="9"/>
    <w:qFormat w:val="1"/>
    <w:rsid w:val="00CC7BDB"/>
    <w:pPr>
      <w:keepNext w:val="1"/>
      <w:keepLines w:val="1"/>
      <w:spacing w:before="240"/>
      <w:outlineLvl w:val="0"/>
    </w:pPr>
    <w:rPr>
      <w:rFonts w:asciiTheme="majorHAnsi" w:cstheme="majorBidi" w:eastAsiaTheme="majorEastAsia" w:hAnsiTheme="majorHAnsi"/>
      <w:color w:val="365f91" w:themeColor="accent1" w:themeShade="0000BF"/>
      <w:sz w:val="32"/>
      <w:szCs w:val="32"/>
      <w:lang w:val="es-ES"/>
    </w:rPr>
  </w:style>
  <w:style w:type="paragraph" w:styleId="Ttulo2">
    <w:name w:val="heading 2"/>
    <w:basedOn w:val="Normal"/>
    <w:next w:val="Normal"/>
    <w:link w:val="Ttulo2Car"/>
    <w:uiPriority w:val="9"/>
    <w:unhideWhenUsed w:val="1"/>
    <w:qFormat w:val="1"/>
    <w:rsid w:val="004435D7"/>
    <w:pPr>
      <w:keepNext w:val="1"/>
      <w:keepLines w:val="1"/>
      <w:spacing w:before="40" w:line="259" w:lineRule="auto"/>
      <w:outlineLvl w:val="1"/>
    </w:pPr>
    <w:rPr>
      <w:rFonts w:asciiTheme="majorHAnsi" w:cstheme="majorBidi" w:eastAsiaTheme="majorEastAsia" w:hAnsiTheme="majorHAnsi"/>
      <w:color w:val="365f91" w:themeColor="accent1" w:themeShade="0000BF"/>
      <w:sz w:val="26"/>
      <w:szCs w:val="26"/>
      <w:lang w:eastAsia="en-US"/>
    </w:rPr>
  </w:style>
  <w:style w:type="paragraph" w:styleId="Ttulo3">
    <w:name w:val="heading 3"/>
    <w:basedOn w:val="Normal"/>
    <w:link w:val="Ttulo3Car"/>
    <w:uiPriority w:val="9"/>
    <w:qFormat w:val="1"/>
    <w:rsid w:val="0071255C"/>
    <w:pPr>
      <w:spacing w:after="100" w:afterAutospacing="1" w:before="100" w:beforeAutospacing="1"/>
      <w:outlineLvl w:val="2"/>
    </w:pPr>
    <w:rPr>
      <w:b w:val="1"/>
      <w:bCs w:val="1"/>
      <w:sz w:val="27"/>
      <w:szCs w:val="27"/>
      <w:lang w:eastAsia="es-MX"/>
    </w:rPr>
  </w:style>
  <w:style w:type="paragraph" w:styleId="Ttulo4">
    <w:name w:val="heading 4"/>
    <w:basedOn w:val="Normal"/>
    <w:next w:val="Normal"/>
    <w:link w:val="Ttulo4Car"/>
    <w:uiPriority w:val="9"/>
    <w:unhideWhenUsed w:val="1"/>
    <w:qFormat w:val="1"/>
    <w:rsid w:val="00FC157F"/>
    <w:pPr>
      <w:keepNext w:val="1"/>
      <w:keepLines w:val="1"/>
      <w:spacing w:before="40"/>
      <w:outlineLvl w:val="3"/>
    </w:pPr>
    <w:rPr>
      <w:rFonts w:asciiTheme="majorHAnsi" w:cstheme="majorBidi" w:eastAsiaTheme="majorEastAsia" w:hAnsiTheme="majorHAnsi"/>
      <w:i w:val="1"/>
      <w:iCs w:val="1"/>
      <w:color w:val="365f91" w:themeColor="accent1" w:themeShade="0000BF"/>
      <w:lang w:val="es-ES"/>
    </w:rPr>
  </w:style>
  <w:style w:type="paragraph" w:styleId="Ttulo5">
    <w:name w:val="heading 5"/>
    <w:basedOn w:val="Normal"/>
    <w:next w:val="Normal"/>
    <w:link w:val="Ttulo5Car"/>
    <w:uiPriority w:val="9"/>
    <w:unhideWhenUsed w:val="1"/>
    <w:qFormat w:val="1"/>
    <w:rsid w:val="00FC157F"/>
    <w:pPr>
      <w:keepNext w:val="1"/>
      <w:keepLines w:val="1"/>
      <w:spacing w:before="40"/>
      <w:outlineLvl w:val="4"/>
    </w:pPr>
    <w:rPr>
      <w:rFonts w:asciiTheme="majorHAnsi" w:cstheme="majorBidi" w:eastAsiaTheme="majorEastAsia" w:hAnsiTheme="majorHAnsi"/>
      <w:color w:val="365f91" w:themeColor="accent1" w:themeShade="0000BF"/>
      <w:lang w:val="es-ES"/>
    </w:rPr>
  </w:style>
  <w:style w:type="paragraph" w:styleId="Ttulo6">
    <w:name w:val="heading 6"/>
    <w:basedOn w:val="Normal"/>
    <w:next w:val="Normal"/>
    <w:link w:val="Ttulo6Car"/>
    <w:uiPriority w:val="9"/>
    <w:unhideWhenUsed w:val="1"/>
    <w:qFormat w:val="1"/>
    <w:rsid w:val="00FC157F"/>
    <w:pPr>
      <w:keepNext w:val="1"/>
      <w:keepLines w:val="1"/>
      <w:spacing w:before="40"/>
      <w:outlineLvl w:val="5"/>
    </w:pPr>
    <w:rPr>
      <w:rFonts w:asciiTheme="majorHAnsi" w:cstheme="majorBidi" w:eastAsiaTheme="majorEastAsia" w:hAnsiTheme="majorHAnsi"/>
      <w:color w:val="243f60" w:themeColor="accent1" w:themeShade="00007F"/>
      <w:lang w:val="es-E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A2780F"/>
    <w:rPr>
      <w:rFonts w:ascii="Times New Roman" w:cs="Times New Roman" w:eastAsia="Times New Roman" w:hAnsi="Times New Roman"/>
      <w:lang w:val="es-ES"/>
    </w:rPr>
  </w:style>
  <w:style w:type="character" w:styleId="Hipervnculo">
    <w:name w:val="Hyperlink"/>
    <w:uiPriority w:val="99"/>
    <w:unhideWhenUsed w:val="1"/>
    <w:rsid w:val="00A2780F"/>
    <w:rPr>
      <w:strike w:val="0"/>
      <w:dstrike w:val="0"/>
      <w:color w:val="035899"/>
      <w:u w:val="none"/>
      <w:effect w:val="none"/>
    </w:rPr>
  </w:style>
  <w:style w:type="paragraph" w:styleId="NormalWeb">
    <w:name w:val="Normal (Web)"/>
    <w:basedOn w:val="Normal"/>
    <w:uiPriority w:val="99"/>
    <w:rsid w:val="00A2780F"/>
    <w:pPr>
      <w:spacing w:after="100" w:afterAutospacing="1" w:before="100" w:beforeAutospacing="1"/>
    </w:pPr>
  </w:style>
  <w:style w:type="character" w:styleId="Textoennegrita">
    <w:name w:val="Strong"/>
    <w:uiPriority w:val="22"/>
    <w:qFormat w:val="1"/>
    <w:rsid w:val="00A2780F"/>
    <w:rPr>
      <w:b w:val="1"/>
      <w:bCs w:val="1"/>
    </w:rPr>
  </w:style>
  <w:style w:type="character" w:styleId="Hipervnculovisitado">
    <w:name w:val="FollowedHyperlink"/>
    <w:basedOn w:val="Fuentedeprrafopredeter"/>
    <w:uiPriority w:val="99"/>
    <w:semiHidden w:val="1"/>
    <w:unhideWhenUsed w:val="1"/>
    <w:rsid w:val="009776B8"/>
    <w:rPr>
      <w:color w:val="800080" w:themeColor="followedHyperlink"/>
      <w:u w:val="single"/>
    </w:rPr>
  </w:style>
  <w:style w:type="paragraph" w:styleId="Textoindependiente2">
    <w:name w:val="Body Text 2"/>
    <w:basedOn w:val="Normal"/>
    <w:link w:val="Textoindependiente2Car"/>
    <w:uiPriority w:val="99"/>
    <w:unhideWhenUsed w:val="1"/>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cs="Times New Roman" w:eastAsia="Times New Roman" w:hAnsi="Times New Roman"/>
      <w:lang w:val="es-ES"/>
    </w:rPr>
  </w:style>
  <w:style w:type="character" w:styleId="Refdecomentario">
    <w:name w:val="annotation reference"/>
    <w:basedOn w:val="Fuentedeprrafopredeter"/>
    <w:uiPriority w:val="99"/>
    <w:semiHidden w:val="1"/>
    <w:unhideWhenUsed w:val="1"/>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uiPriority w:val="99"/>
    <w:rsid w:val="004325CE"/>
    <w:pPr>
      <w:autoSpaceDE w:val="0"/>
      <w:autoSpaceDN w:val="0"/>
      <w:adjustRightInd w:val="0"/>
    </w:pPr>
    <w:rPr>
      <w:rFonts w:ascii="Arial" w:cs="Arial" w:hAnsi="Arial" w:eastAsiaTheme="minorHAnsi"/>
      <w:color w:val="000000"/>
      <w:lang w:eastAsia="en-US" w:val="es-MX"/>
    </w:rPr>
  </w:style>
  <w:style w:type="paragraph" w:styleId="Listavistosa-nfasis11" w:customStyle="1">
    <w:name w:val="Lista vistosa - Énfasis 11"/>
    <w:basedOn w:val="Normal"/>
    <w:link w:val="Listavistosa-nfasis1Car"/>
    <w:uiPriority w:val="34"/>
    <w:qFormat w:val="1"/>
    <w:rsid w:val="0015349A"/>
    <w:pPr>
      <w:ind w:left="708"/>
    </w:pPr>
  </w:style>
  <w:style w:type="character" w:styleId="Listavistosa-nfasis1Car" w:customStyle="1">
    <w:name w:val="Lista vistosa - Énfasis 1 Car"/>
    <w:link w:val="Listavistosa-nfasis11"/>
    <w:uiPriority w:val="34"/>
    <w:locked w:val="1"/>
    <w:rsid w:val="0015349A"/>
    <w:rPr>
      <w:rFonts w:ascii="Times New Roman" w:cs="Times New Roman" w:eastAsia="Times New Roman" w:hAnsi="Times New Roman"/>
      <w:lang w:val="es-ES"/>
    </w:rPr>
  </w:style>
  <w:style w:type="paragraph" w:styleId="Texto" w:customStyle="1">
    <w:name w:val="Texto"/>
    <w:basedOn w:val="Normal"/>
    <w:link w:val="TextoCar"/>
    <w:qFormat w:val="1"/>
    <w:rsid w:val="0015349A"/>
    <w:pPr>
      <w:spacing w:after="101" w:line="216" w:lineRule="exact"/>
      <w:ind w:firstLine="288"/>
      <w:jc w:val="both"/>
    </w:pPr>
    <w:rPr>
      <w:rFonts w:ascii="Arial" w:cs="Arial" w:hAnsi="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15349A"/>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eastAsia="en-US"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val="1"/>
    <w:qFormat w:val="1"/>
    <w:rsid w:val="0015349A"/>
    <w:rPr>
      <w:vertAlign w:val="superscript"/>
    </w:rPr>
  </w:style>
  <w:style w:type="paragraph" w:styleId="Sinespaciado">
    <w:name w:val="No Spacing"/>
    <w:aliases w:val="Francesa"/>
    <w:link w:val="SinespaciadoCar"/>
    <w:uiPriority w:val="1"/>
    <w:qFormat w:val="1"/>
    <w:rsid w:val="0015349A"/>
    <w:rPr>
      <w:rFonts w:ascii="Times New Roman" w:cs="Times New Roman" w:eastAsia="Times New Roman" w:hAnsi="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styleId="TextosinformatoCar" w:customStyle="1">
    <w:name w:val="Texto sin formato Car"/>
    <w:basedOn w:val="Fuentedeprrafopredeter"/>
    <w:link w:val="Textosinformato"/>
    <w:uiPriority w:val="99"/>
    <w:rsid w:val="0015349A"/>
    <w:rPr>
      <w:rFonts w:ascii="Courier New" w:cs="Times New Roman" w:eastAsia="Times New Roman" w:hAnsi="Courier New"/>
      <w:sz w:val="20"/>
      <w:szCs w:val="20"/>
      <w:lang w:val="es-ES"/>
    </w:rPr>
  </w:style>
  <w:style w:type="paragraph" w:styleId="Standard" w:customStyle="1">
    <w:name w:val="Standard"/>
    <w:uiPriority w:val="99"/>
    <w:rsid w:val="0015349A"/>
    <w:pPr>
      <w:widowControl w:val="0"/>
      <w:suppressAutoHyphens w:val="1"/>
      <w:autoSpaceDN w:val="0"/>
      <w:textAlignment w:val="baseline"/>
    </w:pPr>
    <w:rPr>
      <w:rFonts w:ascii="Liberation Serif" w:cs="Lohit Hindi" w:eastAsia="DejaVu Sans" w:hAnsi="Liberation Serif"/>
      <w:kern w:val="3"/>
      <w:lang w:bidi="hi-IN" w:eastAsia="zh-CN" w:val="es-MX"/>
    </w:rPr>
  </w:style>
  <w:style w:type="character" w:styleId="negritas1" w:customStyle="1">
    <w:name w:val="negritas1"/>
    <w:rsid w:val="0015349A"/>
    <w:rPr>
      <w:rFonts w:ascii="Arial" w:cs="Arial" w:hAnsi="Arial" w:hint="default"/>
      <w:b w:val="1"/>
      <w:bCs w:val="1"/>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eastAsia="es-ES_tradnl" w:val="es-ES_tradnl"/>
    </w:rPr>
  </w:style>
  <w:style w:type="character" w:styleId="f" w:customStyle="1">
    <w:name w:val="f"/>
    <w:basedOn w:val="Fuentedeprrafopredeter"/>
    <w:rsid w:val="0015349A"/>
  </w:style>
  <w:style w:type="paragraph" w:styleId="q" w:customStyle="1">
    <w:name w:val="q"/>
    <w:basedOn w:val="Normal"/>
    <w:uiPriority w:val="99"/>
    <w:rsid w:val="0015349A"/>
    <w:pPr>
      <w:spacing w:after="100" w:afterAutospacing="1" w:before="100" w:before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val="1"/>
    <w:unhideWhenUsed w:val="1"/>
    <w:rsid w:val="0015349A"/>
    <w:rPr>
      <w:i w:val="1"/>
      <w:iCs w:val="1"/>
    </w:rPr>
  </w:style>
  <w:style w:type="paragraph" w:styleId="RSCGnotaalpie" w:customStyle="1">
    <w:name w:val="RSCG nota al pie"/>
    <w:basedOn w:val="Normal"/>
    <w:uiPriority w:val="99"/>
    <w:qFormat w:val="1"/>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val="1"/>
    <w:rsid w:val="00AB159D"/>
    <w:rPr>
      <w:rFonts w:ascii="Arial" w:cs="Arial" w:eastAsia="Times New Roman" w:hAnsi="Arial"/>
      <w:sz w:val="18"/>
      <w:szCs w:val="18"/>
      <w:lang w:val="es-MX"/>
    </w:rPr>
  </w:style>
  <w:style w:type="character" w:styleId="Ttulo3Car" w:customStyle="1">
    <w:name w:val="Título 3 Car"/>
    <w:basedOn w:val="Fuentedeprrafopredeter"/>
    <w:link w:val="Ttulo3"/>
    <w:uiPriority w:val="9"/>
    <w:rsid w:val="0071255C"/>
    <w:rPr>
      <w:rFonts w:ascii="Times New Roman" w:cs="Times New Roman" w:eastAsia="Times New Roman" w:hAnsi="Times New Roman"/>
      <w:b w:val="1"/>
      <w:bCs w:val="1"/>
      <w:sz w:val="27"/>
      <w:szCs w:val="27"/>
      <w:lang w:eastAsia="es-MX" w:val="es-MX"/>
    </w:rPr>
  </w:style>
  <w:style w:type="paragraph" w:styleId="ANOTACION" w:customStyle="1">
    <w:name w:val="ANOTACION"/>
    <w:basedOn w:val="Normal"/>
    <w:link w:val="ANOTACIONCar"/>
    <w:rsid w:val="003D3A0C"/>
    <w:pPr>
      <w:spacing w:after="101" w:before="101"/>
      <w:jc w:val="center"/>
    </w:pPr>
    <w:rPr>
      <w:b w:val="1"/>
      <w:sz w:val="18"/>
      <w:szCs w:val="18"/>
    </w:rPr>
  </w:style>
  <w:style w:type="character" w:styleId="ANOTACIONCar" w:customStyle="1">
    <w:name w:val="ANOTACION Car"/>
    <w:link w:val="ANOTACION"/>
    <w:locked w:val="1"/>
    <w:rsid w:val="003D3A0C"/>
    <w:rPr>
      <w:rFonts w:ascii="Times New Roman" w:cs="Times New Roman" w:eastAsia="Times New Roman" w:hAnsi="Times New Roman"/>
      <w:b w:val="1"/>
      <w:sz w:val="18"/>
      <w:szCs w:val="18"/>
    </w:rPr>
  </w:style>
  <w:style w:type="table" w:styleId="Tablaconcuadrcula">
    <w:name w:val="Table Grid"/>
    <w:basedOn w:val="Tablanormal"/>
    <w:uiPriority w:val="39"/>
    <w:rsid w:val="00AA48A5"/>
    <w:rPr>
      <w:rFonts w:eastAsiaTheme="minorHAns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fasis">
    <w:name w:val="Emphasis"/>
    <w:basedOn w:val="Fuentedeprrafopredeter"/>
    <w:uiPriority w:val="20"/>
    <w:qFormat w:val="1"/>
    <w:rsid w:val="0022780C"/>
    <w:rPr>
      <w:i w:val="1"/>
      <w:iCs w:val="1"/>
    </w:rPr>
  </w:style>
  <w:style w:type="character" w:styleId="SinespaciadoCar" w:customStyle="1">
    <w:name w:val="Sin espaciado Car"/>
    <w:aliases w:val="Francesa Car"/>
    <w:link w:val="Sinespaciado"/>
    <w:uiPriority w:val="1"/>
    <w:locked w:val="1"/>
    <w:rsid w:val="0088649D"/>
    <w:rPr>
      <w:rFonts w:ascii="Times New Roman" w:cs="Times New Roman" w:eastAsia="Times New Roman" w:hAnsi="Times New Roman"/>
      <w:lang w:val="es-MX"/>
    </w:rPr>
  </w:style>
  <w:style w:type="character" w:styleId="Ttulo2Car" w:customStyle="1">
    <w:name w:val="Título 2 Car"/>
    <w:basedOn w:val="Fuentedeprrafopredeter"/>
    <w:link w:val="Ttulo2"/>
    <w:uiPriority w:val="9"/>
    <w:rsid w:val="004435D7"/>
    <w:rPr>
      <w:rFonts w:asciiTheme="majorHAnsi" w:cstheme="majorBidi" w:eastAsiaTheme="majorEastAsia" w:hAnsiTheme="majorHAnsi"/>
      <w:color w:val="365f91" w:themeColor="accent1" w:themeShade="0000BF"/>
      <w:sz w:val="26"/>
      <w:szCs w:val="26"/>
      <w:lang w:eastAsia="en-US" w:val="es-MX"/>
    </w:rPr>
  </w:style>
  <w:style w:type="paragraph" w:styleId="Bibliografa">
    <w:name w:val="Bibliography"/>
    <w:basedOn w:val="Normal"/>
    <w:next w:val="Normal"/>
    <w:uiPriority w:val="37"/>
    <w:semiHidden w:val="1"/>
    <w:unhideWhenUsed w:val="1"/>
    <w:rsid w:val="002B0232"/>
  </w:style>
  <w:style w:type="paragraph" w:styleId="Textocomentario">
    <w:name w:val="annotation text"/>
    <w:basedOn w:val="Normal"/>
    <w:link w:val="TextocomentarioCar"/>
    <w:uiPriority w:val="99"/>
    <w:unhideWhenUsed w:val="1"/>
    <w:rsid w:val="006C2EF9"/>
    <w:rPr>
      <w:sz w:val="20"/>
      <w:szCs w:val="20"/>
    </w:rPr>
  </w:style>
  <w:style w:type="character" w:styleId="TextocomentarioCar" w:customStyle="1">
    <w:name w:val="Texto comentario Car"/>
    <w:basedOn w:val="Fuentedeprrafopredeter"/>
    <w:link w:val="Textocomentario"/>
    <w:uiPriority w:val="99"/>
    <w:rsid w:val="006C2EF9"/>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6C2EF9"/>
    <w:rPr>
      <w:b w:val="1"/>
      <w:bCs w:val="1"/>
    </w:rPr>
  </w:style>
  <w:style w:type="character" w:styleId="AsuntodelcomentarioCar" w:customStyle="1">
    <w:name w:val="Asunto del comentario Car"/>
    <w:basedOn w:val="TextocomentarioCar"/>
    <w:link w:val="Asuntodelcomentario"/>
    <w:uiPriority w:val="99"/>
    <w:semiHidden w:val="1"/>
    <w:rsid w:val="006C2EF9"/>
    <w:rPr>
      <w:rFonts w:ascii="Times New Roman" w:cs="Times New Roman" w:eastAsia="Times New Roman" w:hAnsi="Times New Roman"/>
      <w:b w:val="1"/>
      <w:bCs w:val="1"/>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cs="Arial" w:hAnsi="Arial"/>
      <w:sz w:val="18"/>
      <w:szCs w:val="18"/>
      <w:lang w:val="es-ES"/>
    </w:rPr>
  </w:style>
  <w:style w:type="character" w:styleId="ROMANOSCar" w:customStyle="1">
    <w:name w:val="ROMANOS Car"/>
    <w:link w:val="ROMANOS"/>
    <w:locked w:val="1"/>
    <w:rsid w:val="0014538F"/>
    <w:rPr>
      <w:rFonts w:ascii="Arial" w:cs="Arial" w:eastAsia="Times New Roman" w:hAnsi="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space="0" w:sz="0" w:val="nil"/>
        <w:left w:space="0" w:sz="0" w:val="nil"/>
        <w:bottom w:space="0" w:sz="0" w:val="nil"/>
        <w:right w:space="0" w:sz="0" w:val="nil"/>
        <w:between w:space="0" w:sz="0" w:val="nil"/>
        <w:bar w:space="0" w:sz="0" w:val="nil"/>
      </w:pBdr>
      <w:spacing w:after="160" w:line="259" w:lineRule="auto"/>
    </w:pPr>
    <w:rPr>
      <w:rFonts w:ascii="Calibri" w:cs="Calibri" w:eastAsia="Calibri" w:hAnsi="Calibri"/>
      <w:color w:val="000000"/>
      <w:sz w:val="22"/>
      <w:szCs w:val="22"/>
      <w:u w:color="000000"/>
      <w:bdr w:space="0" w:sz="0"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cstheme="majorBidi" w:eastAsiaTheme="majorEastAsia" w:hAnsiTheme="majorHAnsi"/>
      <w:color w:val="365f91" w:themeColor="accent1" w:themeShade="0000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cs="Arial" w:hAnsi="Arial"/>
      <w:sz w:val="18"/>
      <w:szCs w:val="18"/>
      <w:lang w:eastAsia="es-MX" w:val="es-ES"/>
    </w:rPr>
  </w:style>
  <w:style w:type="paragraph" w:styleId="n2" w:customStyle="1">
    <w:name w:val="n2"/>
    <w:basedOn w:val="Normal"/>
    <w:rsid w:val="001C4E80"/>
    <w:pPr>
      <w:spacing w:after="100" w:afterAutospacing="1" w:before="100" w:beforeAutospacing="1"/>
    </w:pPr>
    <w:rPr>
      <w:lang w:eastAsia="es-MX"/>
    </w:rPr>
  </w:style>
  <w:style w:type="paragraph" w:styleId="j" w:customStyle="1">
    <w:name w:val="j"/>
    <w:basedOn w:val="Normal"/>
    <w:rsid w:val="001C4E80"/>
    <w:pPr>
      <w:spacing w:after="100" w:afterAutospacing="1" w:before="100" w:before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after="100" w:afterAutospacing="1" w:before="100" w:before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cstheme="majorBidi" w:eastAsiaTheme="majorEastAsia" w:hAnsiTheme="majorHAnsi"/>
      <w:i w:val="1"/>
      <w:iCs w:val="1"/>
      <w:color w:val="365f91" w:themeColor="accent1" w:themeShade="0000BF"/>
      <w:lang w:val="es-ES"/>
    </w:rPr>
  </w:style>
  <w:style w:type="character" w:styleId="Ttulo5Car" w:customStyle="1">
    <w:name w:val="Título 5 Car"/>
    <w:basedOn w:val="Fuentedeprrafopredeter"/>
    <w:link w:val="Ttulo5"/>
    <w:uiPriority w:val="9"/>
    <w:rsid w:val="00FC157F"/>
    <w:rPr>
      <w:rFonts w:asciiTheme="majorHAnsi" w:cstheme="majorBidi" w:eastAsiaTheme="majorEastAsia" w:hAnsiTheme="majorHAnsi"/>
      <w:color w:val="365f91" w:themeColor="accent1" w:themeShade="0000BF"/>
      <w:lang w:val="es-ES"/>
    </w:rPr>
  </w:style>
  <w:style w:type="character" w:styleId="Ttulo6Car" w:customStyle="1">
    <w:name w:val="Título 6 Car"/>
    <w:basedOn w:val="Fuentedeprrafopredeter"/>
    <w:link w:val="Ttulo6"/>
    <w:uiPriority w:val="9"/>
    <w:rsid w:val="00FC157F"/>
    <w:rPr>
      <w:rFonts w:asciiTheme="majorHAnsi" w:cstheme="majorBidi" w:eastAsiaTheme="majorEastAsia" w:hAnsiTheme="majorHAnsi"/>
      <w:color w:val="243f60" w:themeColor="accent1" w:themeShade="00007F"/>
      <w:lang w:val="es-ES"/>
    </w:rPr>
  </w:style>
  <w:style w:type="paragraph" w:styleId="Lista">
    <w:name w:val="List"/>
    <w:basedOn w:val="Normal"/>
    <w:uiPriority w:val="99"/>
    <w:unhideWhenUsed w:val="1"/>
    <w:rsid w:val="00FC157F"/>
    <w:pPr>
      <w:ind w:left="283" w:hanging="283"/>
      <w:contextualSpacing w:val="1"/>
    </w:pPr>
    <w:rPr>
      <w:lang w:val="es-ES"/>
    </w:rPr>
  </w:style>
  <w:style w:type="paragraph" w:styleId="Lista2">
    <w:name w:val="List 2"/>
    <w:basedOn w:val="Normal"/>
    <w:uiPriority w:val="99"/>
    <w:unhideWhenUsed w:val="1"/>
    <w:rsid w:val="00FC157F"/>
    <w:pPr>
      <w:ind w:left="566" w:hanging="283"/>
      <w:contextualSpacing w:val="1"/>
    </w:pPr>
    <w:rPr>
      <w:lang w:val="es-ES"/>
    </w:rPr>
  </w:style>
  <w:style w:type="paragraph" w:styleId="Lista3">
    <w:name w:val="List 3"/>
    <w:basedOn w:val="Normal"/>
    <w:uiPriority w:val="99"/>
    <w:unhideWhenUsed w:val="1"/>
    <w:rsid w:val="00FC157F"/>
    <w:pPr>
      <w:ind w:left="849" w:hanging="283"/>
      <w:contextualSpacing w:val="1"/>
    </w:pPr>
    <w:rPr>
      <w:lang w:val="es-ES"/>
    </w:rPr>
  </w:style>
  <w:style w:type="paragraph" w:styleId="Textoindependiente">
    <w:name w:val="Body Text"/>
    <w:basedOn w:val="Normal"/>
    <w:link w:val="TextoindependienteCar"/>
    <w:uiPriority w:val="99"/>
    <w:unhideWhenUsed w:val="1"/>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cs="Times New Roman" w:eastAsia="Times New Roman" w:hAnsi="Times New Roman"/>
      <w:lang w:val="es-ES"/>
    </w:rPr>
  </w:style>
  <w:style w:type="paragraph" w:styleId="Sangradetextonormal">
    <w:name w:val="Body Text Indent"/>
    <w:basedOn w:val="Normal"/>
    <w:link w:val="SangradetextonormalCar"/>
    <w:uiPriority w:val="99"/>
    <w:unhideWhenUsed w:val="1"/>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cs="Times New Roman" w:eastAsia="Times New Roman" w:hAnsi="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eastAsia="en-US" w:val="en-US"/>
    </w:rPr>
  </w:style>
  <w:style w:type="character" w:styleId="TextChar" w:customStyle="1">
    <w:name w:val="Text Char"/>
    <w:link w:val="Text"/>
    <w:locked w:val="1"/>
    <w:rsid w:val="00B93B76"/>
    <w:rPr>
      <w:rFonts w:ascii="Times New Roman" w:cs="Times New Roman" w:eastAsia="Times New Roman" w:hAnsi="Times New Roman"/>
      <w:szCs w:val="20"/>
      <w:lang w:eastAsia="en-US" w:val="en-US"/>
    </w:rPr>
  </w:style>
  <w:style w:type="paragraph" w:styleId="corte5transcripcion" w:customStyle="1">
    <w:name w:val="corte5 transcripcion"/>
    <w:basedOn w:val="Normal"/>
    <w:rsid w:val="00B93B76"/>
    <w:pPr>
      <w:spacing w:line="360" w:lineRule="auto"/>
      <w:ind w:left="709" w:right="709"/>
      <w:jc w:val="both"/>
    </w:pPr>
    <w:rPr>
      <w:rFonts w:ascii="Arial" w:cs="Arial" w:hAnsi="Arial"/>
      <w:b w:val="1"/>
      <w:bCs w:val="1"/>
      <w:i w:val="1"/>
      <w:iCs w:val="1"/>
      <w:sz w:val="30"/>
      <w:szCs w:val="30"/>
      <w:lang w:eastAsia="es-MX"/>
    </w:rPr>
  </w:style>
  <w:style w:type="paragraph" w:styleId="FAFunotente1" w:customStyle="1">
    <w:name w:val="FA Fu?notente1"/>
    <w:basedOn w:val="Normal"/>
    <w:next w:val="Textonotapie"/>
    <w:uiPriority w:val="99"/>
    <w:rsid w:val="001D2165"/>
    <w:rPr>
      <w:rFonts w:eastAsia="Cambria" w:asciiTheme="minorHAnsi" w:cstheme="minorBidi" w:hAnsiTheme="minorHAnsi"/>
      <w:sz w:val="20"/>
      <w:szCs w:val="20"/>
      <w:lang w:eastAsia="en-US"/>
    </w:rPr>
  </w:style>
  <w:style w:type="paragraph" w:styleId="paragraph" w:customStyle="1">
    <w:name w:val="paragraph"/>
    <w:basedOn w:val="Normal"/>
    <w:uiPriority w:val="99"/>
    <w:rsid w:val="00004C7A"/>
    <w:pPr>
      <w:spacing w:after="100" w:afterAutospacing="1" w:before="100" w:beforeAutospacing="1" w:line="264" w:lineRule="auto"/>
    </w:pPr>
    <w:rPr>
      <w:rFonts w:asciiTheme="minorHAnsi" w:cstheme="minorBidi" w:eastAsiaTheme="minorEastAsia" w:hAnsiTheme="minorHAnsi"/>
      <w:sz w:val="20"/>
      <w:szCs w:val="20"/>
      <w:lang w:eastAsia="es-MX"/>
    </w:rPr>
  </w:style>
  <w:style w:type="table" w:styleId="Tablaconcuadrcula1" w:customStyle="1">
    <w:name w:val="Tabla con cuadrícula1"/>
    <w:basedOn w:val="Tablanormal"/>
    <w:next w:val="Tablaconcuadrcula"/>
    <w:uiPriority w:val="59"/>
    <w:rsid w:val="00555C12"/>
    <w:rPr>
      <w:rFonts w:ascii="Calibri" w:cs="Times New Roman" w:eastAsia="Calibri" w:hAnsi="Calibri"/>
      <w:sz w:val="22"/>
      <w:szCs w:val="22"/>
      <w:lang w:eastAsia="en-US"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aconcuadrcula2" w:customStyle="1">
    <w:name w:val="Tabla con cuadrícula2"/>
    <w:basedOn w:val="Tablanormal"/>
    <w:next w:val="Tablaconcuadrcula"/>
    <w:uiPriority w:val="39"/>
    <w:rsid w:val="00177F5F"/>
    <w:rPr>
      <w:rFonts w:eastAsia="Calibri"/>
      <w:sz w:val="22"/>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1" w:customStyle="1">
    <w:name w:val="Mención sin resolver1"/>
    <w:basedOn w:val="Fuentedeprrafopredeter"/>
    <w:uiPriority w:val="99"/>
    <w:semiHidden w:val="1"/>
    <w:unhideWhenUsed w:val="1"/>
    <w:rsid w:val="000D2977"/>
    <w:rPr>
      <w:color w:val="605e5c"/>
      <w:shd w:color="auto" w:fill="e1dfdd" w:val="clear"/>
    </w:rPr>
  </w:style>
  <w:style w:type="paragraph" w:styleId="temp" w:customStyle="1">
    <w:name w:val="temp"/>
    <w:basedOn w:val="Normal"/>
    <w:rsid w:val="00C83961"/>
    <w:pPr>
      <w:spacing w:after="100" w:afterAutospacing="1" w:before="100" w:beforeAutospacing="1"/>
    </w:pPr>
    <w:rPr>
      <w:lang w:eastAsia="es-MX"/>
    </w:rPr>
  </w:style>
  <w:style w:type="character" w:styleId="bold" w:customStyle="1">
    <w:name w:val="bold"/>
    <w:basedOn w:val="Fuentedeprrafopredeter"/>
    <w:rsid w:val="00C83961"/>
  </w:style>
  <w:style w:type="paragraph" w:styleId="ng-star-inserted" w:customStyle="1">
    <w:name w:val="ng-star-inserted"/>
    <w:basedOn w:val="Normal"/>
    <w:rsid w:val="00C83961"/>
    <w:pPr>
      <w:spacing w:after="100" w:afterAutospacing="1" w:before="100" w:beforeAutospacing="1"/>
    </w:pPr>
    <w:rPr>
      <w:lang w:eastAsia="es-MX"/>
    </w:rPr>
  </w:style>
  <w:style w:type="character" w:styleId="Mencinsinresolver2" w:customStyle="1">
    <w:name w:val="Mención sin resolver2"/>
    <w:basedOn w:val="Fuentedeprrafopredeter"/>
    <w:uiPriority w:val="99"/>
    <w:semiHidden w:val="1"/>
    <w:unhideWhenUsed w:val="1"/>
    <w:rsid w:val="009E6E1F"/>
    <w:rPr>
      <w:color w:val="605e5c"/>
      <w:shd w:color="auto" w:fill="e1dfdd" w:val="clear"/>
    </w:rPr>
  </w:style>
  <w:style w:type="character" w:styleId="Mencinsinresolver3" w:customStyle="1">
    <w:name w:val="Mención sin resolver3"/>
    <w:basedOn w:val="Fuentedeprrafopredeter"/>
    <w:uiPriority w:val="99"/>
    <w:semiHidden w:val="1"/>
    <w:unhideWhenUsed w:val="1"/>
    <w:rsid w:val="008A6AD5"/>
    <w:rPr>
      <w:color w:val="605e5c"/>
      <w:shd w:color="auto" w:fill="e1dfdd" w:val="clear"/>
    </w:rPr>
  </w:style>
  <w:style w:type="paragraph" w:styleId="Saludo">
    <w:name w:val="Salutation"/>
    <w:basedOn w:val="Normal"/>
    <w:next w:val="Normal"/>
    <w:link w:val="SaludoCar"/>
    <w:uiPriority w:val="99"/>
    <w:unhideWhenUsed w:val="1"/>
    <w:rsid w:val="009A2B79"/>
  </w:style>
  <w:style w:type="character" w:styleId="SaludoCar" w:customStyle="1">
    <w:name w:val="Saludo Car"/>
    <w:basedOn w:val="Fuentedeprrafopredeter"/>
    <w:link w:val="Saludo"/>
    <w:uiPriority w:val="99"/>
    <w:rsid w:val="009A2B79"/>
    <w:rPr>
      <w:rFonts w:ascii="Times New Roman" w:cs="Times New Roman" w:eastAsia="Times New Roman" w:hAnsi="Times New Roman"/>
      <w:lang w:val="es-MX"/>
    </w:rPr>
  </w:style>
  <w:style w:type="character" w:styleId="Caracteresdenotaalpie" w:customStyle="1">
    <w:name w:val="Caracteres de nota al pie"/>
    <w:qFormat w:val="1"/>
    <w:rsid w:val="00E17961"/>
  </w:style>
  <w:style w:type="character" w:styleId="Mencinsinresolver4" w:customStyle="1">
    <w:name w:val="Mención sin resolver4"/>
    <w:basedOn w:val="Fuentedeprrafopredeter"/>
    <w:uiPriority w:val="99"/>
    <w:semiHidden w:val="1"/>
    <w:unhideWhenUsed w:val="1"/>
    <w:rsid w:val="00843F27"/>
    <w:rPr>
      <w:color w:val="605e5c"/>
      <w:shd w:color="auto" w:fill="e1dfdd" w:val="clear"/>
    </w:rPr>
  </w:style>
  <w:style w:type="character" w:styleId="Mencinsinresolver5" w:customStyle="1">
    <w:name w:val="Mención sin resolver5"/>
    <w:basedOn w:val="Fuentedeprrafopredeter"/>
    <w:uiPriority w:val="99"/>
    <w:semiHidden w:val="1"/>
    <w:unhideWhenUsed w:val="1"/>
    <w:rsid w:val="009F00FA"/>
    <w:rPr>
      <w:color w:val="605e5c"/>
      <w:shd w:color="auto" w:fill="e1dfdd" w:val="clear"/>
    </w:rPr>
  </w:style>
  <w:style w:type="character" w:styleId="Mencinsinresolver6" w:customStyle="1">
    <w:name w:val="Mención sin resolver6"/>
    <w:basedOn w:val="Fuentedeprrafopredeter"/>
    <w:uiPriority w:val="99"/>
    <w:semiHidden w:val="1"/>
    <w:unhideWhenUsed w:val="1"/>
    <w:rsid w:val="00C72FCC"/>
    <w:rPr>
      <w:color w:val="605e5c"/>
      <w:shd w:color="auto" w:fill="e1dfdd" w:val="clear"/>
    </w:rPr>
  </w:style>
  <w:style w:type="table" w:styleId="Tablaconcuadrcula111121" w:customStyle="1">
    <w:name w:val="Tabla con cuadrícula111121"/>
    <w:basedOn w:val="Tablanormal"/>
    <w:uiPriority w:val="39"/>
    <w:rsid w:val="00D02D6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1111211" w:customStyle="1">
    <w:name w:val="Tabla con cuadrícula1111211"/>
    <w:basedOn w:val="Tablanormal"/>
    <w:uiPriority w:val="39"/>
    <w:rsid w:val="0039304B"/>
    <w:rPr>
      <w:rFonts w:ascii="Cambria" w:cs="Times New Roman" w:eastAsia="Cambria" w:hAnsi="Cambria"/>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7" w:customStyle="1">
    <w:name w:val="Mención sin resolver7"/>
    <w:basedOn w:val="Fuentedeprrafopredeter"/>
    <w:uiPriority w:val="99"/>
    <w:semiHidden w:val="1"/>
    <w:unhideWhenUsed w:val="1"/>
    <w:rsid w:val="003C387B"/>
    <w:rPr>
      <w:color w:val="605e5c"/>
      <w:shd w:color="auto" w:fill="e1dfdd" w:val="clear"/>
    </w:rPr>
  </w:style>
  <w:style w:type="character" w:styleId="Mencinsinresolver8" w:customStyle="1">
    <w:name w:val="Mención sin resolver8"/>
    <w:basedOn w:val="Fuentedeprrafopredeter"/>
    <w:uiPriority w:val="99"/>
    <w:semiHidden w:val="1"/>
    <w:unhideWhenUsed w:val="1"/>
    <w:rsid w:val="003B6C49"/>
    <w:rPr>
      <w:color w:val="605e5c"/>
      <w:shd w:color="auto" w:fill="e1dfdd" w:val="clear"/>
    </w:rPr>
  </w:style>
  <w:style w:type="table" w:styleId="Tablaconcuadrcula1111212" w:customStyle="1">
    <w:name w:val="Tabla con cuadrícula1111212"/>
    <w:basedOn w:val="Tablanormal"/>
    <w:uiPriority w:val="39"/>
    <w:rsid w:val="00D1790E"/>
    <w:rPr>
      <w:rFonts w:ascii="Cambria" w:cs="Times New Roman" w:eastAsia="Cambria" w:hAnsi="Cambria"/>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n">
    <w:name w:val="Revision"/>
    <w:hidden w:val="1"/>
    <w:uiPriority w:val="99"/>
    <w:semiHidden w:val="1"/>
    <w:rsid w:val="00C07EF1"/>
    <w:rPr>
      <w:rFonts w:ascii="Times New Roman" w:cs="Times New Roman" w:eastAsia="Times New Roman" w:hAnsi="Times New Roman"/>
      <w:lang w:val="es-MX"/>
    </w:rPr>
  </w:style>
  <w:style w:type="table" w:styleId="Tablaconcuadrcula3" w:customStyle="1">
    <w:name w:val="Tabla con cuadrícula3"/>
    <w:basedOn w:val="Tablanormal"/>
    <w:next w:val="Tablaconcuadrcula"/>
    <w:uiPriority w:val="39"/>
    <w:rsid w:val="006E27FE"/>
    <w:rPr>
      <w:rFonts w:ascii="Arial" w:eastAsia="Calibri" w:hAnsi="Arial"/>
      <w:szCs w:val="22"/>
      <w:lang w:eastAsia="en-US" w:val="es-MX"/>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independiente3">
    <w:name w:val="Body Text 3"/>
    <w:basedOn w:val="Normal"/>
    <w:link w:val="Textoindependiente3Car"/>
    <w:uiPriority w:val="99"/>
    <w:semiHidden w:val="1"/>
    <w:unhideWhenUsed w:val="1"/>
    <w:rsid w:val="007366EE"/>
    <w:pPr>
      <w:spacing w:after="120"/>
    </w:pPr>
    <w:rPr>
      <w:sz w:val="16"/>
      <w:szCs w:val="16"/>
    </w:rPr>
  </w:style>
  <w:style w:type="character" w:styleId="Textoindependiente3Car" w:customStyle="1">
    <w:name w:val="Texto independiente 3 Car"/>
    <w:basedOn w:val="Fuentedeprrafopredeter"/>
    <w:link w:val="Textoindependiente3"/>
    <w:uiPriority w:val="99"/>
    <w:semiHidden w:val="1"/>
    <w:rsid w:val="007366EE"/>
    <w:rPr>
      <w:rFonts w:ascii="Times New Roman" w:cs="Times New Roman" w:eastAsia="Times New Roman" w:hAnsi="Times New Roman"/>
      <w:sz w:val="16"/>
      <w:szCs w:val="16"/>
      <w:lang w:val="es-MX"/>
    </w:rPr>
  </w:style>
  <w:style w:type="paragraph" w:styleId="xmsonormal" w:customStyle="1">
    <w:name w:val="x_msonormal"/>
    <w:basedOn w:val="Normal"/>
    <w:uiPriority w:val="99"/>
    <w:rsid w:val="007366EE"/>
    <w:pPr>
      <w:spacing w:after="100" w:afterAutospacing="1" w:before="100" w:beforeAutospacing="1"/>
    </w:pPr>
    <w:rPr>
      <w:lang w:eastAsia="es-MX"/>
    </w:rPr>
  </w:style>
  <w:style w:type="character" w:styleId="eop" w:customStyle="1">
    <w:name w:val="eop"/>
    <w:basedOn w:val="Fuentedeprrafopredeter"/>
    <w:rsid w:val="007366EE"/>
  </w:style>
  <w:style w:type="paragraph" w:styleId="Textonotaalfinal">
    <w:name w:val="endnote text"/>
    <w:basedOn w:val="Normal"/>
    <w:link w:val="TextonotaalfinalCar"/>
    <w:uiPriority w:val="99"/>
    <w:semiHidden w:val="1"/>
    <w:unhideWhenUsed w:val="1"/>
    <w:rsid w:val="007366EE"/>
    <w:rPr>
      <w:sz w:val="20"/>
      <w:szCs w:val="20"/>
    </w:rPr>
  </w:style>
  <w:style w:type="character" w:styleId="TextonotaalfinalCar" w:customStyle="1">
    <w:name w:val="Texto nota al final Car"/>
    <w:basedOn w:val="Fuentedeprrafopredeter"/>
    <w:link w:val="Textonotaalfinal"/>
    <w:uiPriority w:val="99"/>
    <w:semiHidden w:val="1"/>
    <w:rsid w:val="007366EE"/>
    <w:rPr>
      <w:rFonts w:ascii="Times New Roman" w:cs="Times New Roman" w:eastAsia="Times New Roman" w:hAnsi="Times New Roman"/>
      <w:sz w:val="20"/>
      <w:szCs w:val="20"/>
      <w:lang w:val="es-MX"/>
    </w:rPr>
  </w:style>
  <w:style w:type="character" w:styleId="Refdenotaalfinal">
    <w:name w:val="endnote reference"/>
    <w:basedOn w:val="Fuentedeprrafopredeter"/>
    <w:uiPriority w:val="99"/>
    <w:semiHidden w:val="1"/>
    <w:unhideWhenUsed w:val="1"/>
    <w:rsid w:val="007366EE"/>
    <w:rPr>
      <w:vertAlign w:val="superscript"/>
    </w:rPr>
  </w:style>
  <w:style w:type="table" w:styleId="Tablaconcuadrcula1111213" w:customStyle="1">
    <w:name w:val="Tabla con cuadrícula1111213"/>
    <w:basedOn w:val="Tablanormal"/>
    <w:uiPriority w:val="39"/>
    <w:rsid w:val="001C70C5"/>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9" w:customStyle="1">
    <w:name w:val="Mención sin resolver9"/>
    <w:basedOn w:val="Fuentedeprrafopredeter"/>
    <w:uiPriority w:val="99"/>
    <w:semiHidden w:val="1"/>
    <w:unhideWhenUsed w:val="1"/>
    <w:rsid w:val="00977934"/>
    <w:rPr>
      <w:color w:val="605e5c"/>
      <w:shd w:color="auto" w:fill="e1dfdd" w:val="clear"/>
    </w:rPr>
  </w:style>
  <w:style w:type="character" w:styleId="Mencinsinresolver10" w:customStyle="1">
    <w:name w:val="Mención sin resolver10"/>
    <w:basedOn w:val="Fuentedeprrafopredeter"/>
    <w:uiPriority w:val="99"/>
    <w:semiHidden w:val="1"/>
    <w:unhideWhenUsed w:val="1"/>
    <w:rsid w:val="00294127"/>
    <w:rPr>
      <w:color w:val="605e5c"/>
      <w:shd w:color="auto" w:fill="e1dfdd" w:val="clear"/>
    </w:rPr>
  </w:style>
  <w:style w:type="table" w:styleId="Tablaconcuadrcula31" w:customStyle="1">
    <w:name w:val="Tabla con cuadrícula31"/>
    <w:basedOn w:val="Tablanormal"/>
    <w:uiPriority w:val="59"/>
    <w:rsid w:val="0030725A"/>
    <w:rPr>
      <w:rFonts w:eastAsiaTheme="minorHAnsi"/>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11" w:customStyle="1">
    <w:name w:val="Mención sin resolver11"/>
    <w:basedOn w:val="Fuentedeprrafopredeter"/>
    <w:uiPriority w:val="99"/>
    <w:semiHidden w:val="1"/>
    <w:unhideWhenUsed w:val="1"/>
    <w:rsid w:val="007053D7"/>
    <w:rPr>
      <w:color w:val="605e5c"/>
      <w:shd w:color="auto" w:fill="e1dfdd" w:val="clear"/>
    </w:rPr>
  </w:style>
  <w:style w:type="character" w:styleId="Mencinsinresolver12" w:customStyle="1">
    <w:name w:val="Mención sin resolver12"/>
    <w:basedOn w:val="Fuentedeprrafopredeter"/>
    <w:uiPriority w:val="99"/>
    <w:semiHidden w:val="1"/>
    <w:unhideWhenUsed w:val="1"/>
    <w:rsid w:val="00AD38BA"/>
    <w:rPr>
      <w:color w:val="605e5c"/>
      <w:shd w:color="auto" w:fill="e1dfdd" w:val="clear"/>
    </w:rPr>
  </w:style>
  <w:style w:type="character" w:styleId="Mencinsinresolver13" w:customStyle="1">
    <w:name w:val="Mención sin resolver13"/>
    <w:basedOn w:val="Fuentedeprrafopredeter"/>
    <w:uiPriority w:val="99"/>
    <w:semiHidden w:val="1"/>
    <w:unhideWhenUsed w:val="1"/>
    <w:rsid w:val="00C23A0C"/>
    <w:rPr>
      <w:color w:val="605e5c"/>
      <w:shd w:color="auto" w:fill="e1dfdd" w:val="clear"/>
    </w:rPr>
  </w:style>
  <w:style w:type="paragraph" w:styleId="msonormal0" w:customStyle="1">
    <w:name w:val="msonormal"/>
    <w:basedOn w:val="Normal"/>
    <w:uiPriority w:val="99"/>
    <w:rsid w:val="0005252B"/>
    <w:pPr>
      <w:spacing w:after="100" w:afterAutospacing="1" w:before="100" w:beforeAutospacing="1"/>
    </w:pPr>
  </w:style>
  <w:style w:type="character" w:styleId="TextonotapieCar1" w:customStyle="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val="1"/>
    <w:rsid w:val="0005252B"/>
    <w:rPr>
      <w:rFonts w:ascii="Times New Roman" w:cs="Times New Roman" w:eastAsia="Times New Roman" w:hAnsi="Times New Roman"/>
      <w:sz w:val="20"/>
      <w:szCs w:val="20"/>
      <w:lang w:val="es-MX"/>
    </w:rPr>
  </w:style>
  <w:style w:type="character" w:styleId="Mencinsinresolver14" w:customStyle="1">
    <w:name w:val="Mención sin resolver14"/>
    <w:basedOn w:val="Fuentedeprrafopredeter"/>
    <w:uiPriority w:val="99"/>
    <w:semiHidden w:val="1"/>
    <w:unhideWhenUsed w:val="1"/>
    <w:rsid w:val="006F6E3D"/>
    <w:rPr>
      <w:color w:val="605e5c"/>
      <w:shd w:color="auto" w:fill="e1dfdd" w:val="clear"/>
    </w:rPr>
  </w:style>
  <w:style w:type="character" w:styleId="Mencinsinresolver15" w:customStyle="1">
    <w:name w:val="Mención sin resolver15"/>
    <w:basedOn w:val="Fuentedeprrafopredeter"/>
    <w:uiPriority w:val="99"/>
    <w:semiHidden w:val="1"/>
    <w:unhideWhenUsed w:val="1"/>
    <w:rsid w:val="00A6580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infoem.org.mx/doc/formatos/Formato_cedula_Base_Dat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 Id="rId2"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7IJGNl27Wk1kKeLdWeGYxb7N5g==">AMUW2mUUo5NyoUUX6Izu0R9tzdGfxSEfbrYXuQCXXmlAm4deNxPFWrgZt9ADdjPVlxJJw4mhItZzRuQ9lJ+RdFQWxJA48dmBm4/GEiNtsTqpHtbRSKRw7c88OOFTCcWtkEcetisrW7os5NE0s4GNVyPS5gxt3jm/pA/YrvbVSf9g704rP7Fp8gCiXv8Wlxq8g0+xWwpROHPi0k9dZWh3v+X0MjwVodaa1pVDJtpzu8bkthNmyEkrUnSFkaJbNUtrt6TzDQqkl7mf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2022-05-19T23:50:00Z</dcterms:created>
  <dc:creator>iMac</dc:creator>
</cp:coreProperties>
</file>