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5B0181" w14:textId="31C6EE4E" w:rsidR="00AE5A2D" w:rsidRPr="00CA179E" w:rsidRDefault="00AE5A2D" w:rsidP="00AE5A2D">
      <w:pPr>
        <w:shd w:val="clear" w:color="auto" w:fill="FFFFFF"/>
        <w:spacing w:after="0" w:line="360" w:lineRule="auto"/>
        <w:jc w:val="both"/>
        <w:rPr>
          <w:rFonts w:ascii="Palatino Linotype" w:eastAsia="Times New Roman" w:hAnsi="Palatino Linotype" w:cs="Arial"/>
          <w:color w:val="000000"/>
          <w:sz w:val="24"/>
          <w:szCs w:val="24"/>
          <w:lang w:eastAsia="es-MX"/>
        </w:rPr>
      </w:pPr>
      <w:r w:rsidRPr="00CA179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C3DC5" w:rsidRPr="00CA179E">
        <w:rPr>
          <w:rFonts w:ascii="Palatino Linotype" w:eastAsia="Times New Roman" w:hAnsi="Palatino Linotype" w:cs="Arial"/>
          <w:color w:val="000000"/>
          <w:sz w:val="24"/>
          <w:szCs w:val="24"/>
          <w:lang w:eastAsia="es-MX"/>
        </w:rPr>
        <w:t>treinta de noviembre</w:t>
      </w:r>
      <w:r w:rsidR="000F15CA" w:rsidRPr="00CA179E">
        <w:rPr>
          <w:rFonts w:ascii="Palatino Linotype" w:eastAsia="Times New Roman" w:hAnsi="Palatino Linotype" w:cs="Arial"/>
          <w:color w:val="000000"/>
          <w:sz w:val="24"/>
          <w:szCs w:val="24"/>
          <w:lang w:eastAsia="es-MX"/>
        </w:rPr>
        <w:t xml:space="preserve"> de dos mil veintidós</w:t>
      </w:r>
      <w:r w:rsidRPr="00CA179E">
        <w:rPr>
          <w:rFonts w:ascii="Palatino Linotype" w:eastAsia="Times New Roman" w:hAnsi="Palatino Linotype" w:cs="Arial"/>
          <w:color w:val="000000"/>
          <w:sz w:val="24"/>
          <w:szCs w:val="24"/>
          <w:lang w:eastAsia="es-MX"/>
        </w:rPr>
        <w:t>.</w:t>
      </w:r>
    </w:p>
    <w:p w14:paraId="6355A374" w14:textId="77777777" w:rsidR="00AE5A2D" w:rsidRPr="00CA179E" w:rsidRDefault="00AE5A2D" w:rsidP="00AE5A2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76C8110" w14:textId="25F8BFE5" w:rsidR="00AE5A2D" w:rsidRPr="00CA179E" w:rsidRDefault="00AE5A2D" w:rsidP="00AE5A2D">
      <w:pPr>
        <w:tabs>
          <w:tab w:val="left" w:pos="1701"/>
        </w:tabs>
        <w:spacing w:after="0" w:line="360" w:lineRule="auto"/>
        <w:jc w:val="both"/>
        <w:rPr>
          <w:rFonts w:ascii="Palatino Linotype" w:hAnsi="Palatino Linotype" w:cs="Arial"/>
          <w:sz w:val="24"/>
        </w:rPr>
      </w:pPr>
      <w:r w:rsidRPr="00CA179E">
        <w:rPr>
          <w:rFonts w:ascii="Palatino Linotype" w:hAnsi="Palatino Linotype" w:cs="Arial"/>
          <w:b/>
          <w:sz w:val="24"/>
        </w:rPr>
        <w:t>VISTO</w:t>
      </w:r>
      <w:r w:rsidRPr="00CA179E">
        <w:rPr>
          <w:rFonts w:ascii="Palatino Linotype" w:hAnsi="Palatino Linotype" w:cs="Arial"/>
          <w:sz w:val="24"/>
        </w:rPr>
        <w:t xml:space="preserve"> el expediente electrónico formado con motivo del recurso de revisión número </w:t>
      </w:r>
      <w:r w:rsidR="0096191F" w:rsidRPr="00CA179E">
        <w:rPr>
          <w:rFonts w:ascii="Palatino Linotype" w:hAnsi="Palatino Linotype" w:cs="Arial"/>
          <w:b/>
          <w:bCs/>
          <w:sz w:val="24"/>
          <w:lang w:eastAsia="es-MX"/>
        </w:rPr>
        <w:t>15440</w:t>
      </w:r>
      <w:r w:rsidRPr="00CA179E">
        <w:rPr>
          <w:rFonts w:ascii="Palatino Linotype" w:hAnsi="Palatino Linotype" w:cs="Arial"/>
          <w:b/>
          <w:bCs/>
          <w:sz w:val="24"/>
          <w:lang w:eastAsia="es-MX"/>
        </w:rPr>
        <w:t>/INFOEM/IP/RR/202</w:t>
      </w:r>
      <w:r w:rsidR="00980D76" w:rsidRPr="00CA179E">
        <w:rPr>
          <w:rFonts w:ascii="Palatino Linotype" w:hAnsi="Palatino Linotype" w:cs="Arial"/>
          <w:b/>
          <w:bCs/>
          <w:sz w:val="24"/>
          <w:lang w:eastAsia="es-MX"/>
        </w:rPr>
        <w:t>2</w:t>
      </w:r>
      <w:r w:rsidRPr="00CA179E">
        <w:rPr>
          <w:rFonts w:ascii="Palatino Linotype" w:hAnsi="Palatino Linotype" w:cs="Arial"/>
          <w:sz w:val="24"/>
        </w:rPr>
        <w:t xml:space="preserve">, </w:t>
      </w:r>
      <w:r w:rsidR="005246FE" w:rsidRPr="00CA179E">
        <w:rPr>
          <w:rFonts w:ascii="Palatino Linotype" w:hAnsi="Palatino Linotype" w:cs="Arial"/>
          <w:sz w:val="24"/>
        </w:rPr>
        <w:t xml:space="preserve">interpuesto por </w:t>
      </w:r>
      <w:r w:rsidR="0096191F" w:rsidRPr="00CA179E">
        <w:rPr>
          <w:rFonts w:ascii="Palatino Linotype" w:hAnsi="Palatino Linotype" w:cs="Arial"/>
          <w:sz w:val="24"/>
        </w:rPr>
        <w:t>el</w:t>
      </w:r>
      <w:r w:rsidR="001C59EC" w:rsidRPr="00CA179E">
        <w:rPr>
          <w:rFonts w:ascii="Palatino Linotype" w:hAnsi="Palatino Linotype" w:cs="Arial"/>
          <w:sz w:val="24"/>
        </w:rPr>
        <w:t xml:space="preserve"> </w:t>
      </w:r>
      <w:r w:rsidR="002B3998" w:rsidRPr="00CA179E">
        <w:rPr>
          <w:rFonts w:ascii="Palatino Linotype" w:hAnsi="Palatino Linotype" w:cs="Arial"/>
          <w:b/>
          <w:sz w:val="24"/>
        </w:rPr>
        <w:t xml:space="preserve">C. </w:t>
      </w:r>
      <w:r w:rsidR="00677DC0">
        <w:rPr>
          <w:rFonts w:ascii="Palatino Linotype" w:hAnsi="Palatino Linotype" w:cs="Arial"/>
          <w:b/>
          <w:sz w:val="24"/>
        </w:rPr>
        <w:t>XXXXXXXXX</w:t>
      </w:r>
      <w:r w:rsidRPr="00CA179E">
        <w:rPr>
          <w:rFonts w:ascii="Palatino Linotype" w:hAnsi="Palatino Linotype" w:cs="Arial"/>
          <w:sz w:val="24"/>
        </w:rPr>
        <w:t xml:space="preserve">, en lo sucesivo </w:t>
      </w:r>
      <w:r w:rsidR="0096191F" w:rsidRPr="00CA179E">
        <w:rPr>
          <w:rFonts w:ascii="Palatino Linotype" w:hAnsi="Palatino Linotype" w:cs="Arial"/>
          <w:b/>
          <w:sz w:val="24"/>
        </w:rPr>
        <w:t>El</w:t>
      </w:r>
      <w:r w:rsidRPr="00CA179E">
        <w:rPr>
          <w:rFonts w:ascii="Palatino Linotype" w:hAnsi="Palatino Linotype" w:cs="Arial"/>
          <w:b/>
          <w:sz w:val="24"/>
        </w:rPr>
        <w:t xml:space="preserve"> Recurrente</w:t>
      </w:r>
      <w:r w:rsidRPr="00CA179E">
        <w:rPr>
          <w:rFonts w:ascii="Palatino Linotype" w:hAnsi="Palatino Linotype" w:cs="Arial"/>
          <w:sz w:val="24"/>
        </w:rPr>
        <w:t xml:space="preserve">, en contra de la respuesta </w:t>
      </w:r>
      <w:r w:rsidR="00980D76" w:rsidRPr="00CA179E">
        <w:rPr>
          <w:rFonts w:ascii="Palatino Linotype" w:hAnsi="Palatino Linotype" w:cs="Arial"/>
          <w:sz w:val="24"/>
          <w:szCs w:val="24"/>
        </w:rPr>
        <w:t>de</w:t>
      </w:r>
      <w:r w:rsidR="002B3998" w:rsidRPr="00CA179E">
        <w:rPr>
          <w:rFonts w:ascii="Palatino Linotype" w:hAnsi="Palatino Linotype" w:cs="Arial"/>
          <w:sz w:val="24"/>
          <w:szCs w:val="24"/>
        </w:rPr>
        <w:t>l</w:t>
      </w:r>
      <w:r w:rsidRPr="00CA179E">
        <w:rPr>
          <w:rFonts w:ascii="Palatino Linotype" w:hAnsi="Palatino Linotype" w:cs="Arial"/>
          <w:sz w:val="24"/>
          <w:szCs w:val="24"/>
        </w:rPr>
        <w:t xml:space="preserve"> </w:t>
      </w:r>
      <w:r w:rsidR="0096191F" w:rsidRPr="00CA179E">
        <w:rPr>
          <w:rFonts w:ascii="Palatino Linotype" w:hAnsi="Palatino Linotype" w:cs="Arial"/>
          <w:b/>
          <w:sz w:val="24"/>
          <w:szCs w:val="24"/>
        </w:rPr>
        <w:t>Ayuntamiento de Tlalnepantla de Baz</w:t>
      </w:r>
      <w:r w:rsidRPr="00CA179E">
        <w:rPr>
          <w:rFonts w:ascii="Palatino Linotype" w:hAnsi="Palatino Linotype" w:cs="Arial"/>
          <w:sz w:val="24"/>
          <w:szCs w:val="24"/>
        </w:rPr>
        <w:t>,</w:t>
      </w:r>
      <w:r w:rsidRPr="00CA179E">
        <w:rPr>
          <w:rFonts w:ascii="Palatino Linotype" w:hAnsi="Palatino Linotype" w:cs="Arial"/>
          <w:sz w:val="28"/>
          <w:szCs w:val="24"/>
        </w:rPr>
        <w:t xml:space="preserve"> </w:t>
      </w:r>
      <w:r w:rsidRPr="00CA179E">
        <w:rPr>
          <w:rFonts w:ascii="Palatino Linotype" w:hAnsi="Palatino Linotype" w:cs="Arial"/>
          <w:sz w:val="24"/>
          <w:szCs w:val="24"/>
        </w:rPr>
        <w:t>en lo subsecuente</w:t>
      </w:r>
      <w:r w:rsidRPr="00CA179E">
        <w:rPr>
          <w:rFonts w:ascii="Palatino Linotype" w:hAnsi="Palatino Linotype" w:cs="Arial"/>
          <w:b/>
          <w:sz w:val="24"/>
          <w:szCs w:val="24"/>
        </w:rPr>
        <w:t xml:space="preserve"> El Sujeto Obligado, </w:t>
      </w:r>
      <w:r w:rsidRPr="00CA179E">
        <w:rPr>
          <w:rFonts w:ascii="Palatino Linotype" w:hAnsi="Palatino Linotype" w:cs="Arial"/>
          <w:sz w:val="24"/>
          <w:szCs w:val="24"/>
        </w:rPr>
        <w:t>se procede a</w:t>
      </w:r>
      <w:r w:rsidRPr="00CA179E">
        <w:rPr>
          <w:rFonts w:ascii="Palatino Linotype" w:hAnsi="Palatino Linotype" w:cs="Arial"/>
          <w:sz w:val="24"/>
        </w:rPr>
        <w:t xml:space="preserve"> dictar la presente resolución.</w:t>
      </w:r>
    </w:p>
    <w:p w14:paraId="48A0408B" w14:textId="77777777" w:rsidR="00AE5A2D" w:rsidRPr="00CA179E" w:rsidRDefault="00AE5A2D" w:rsidP="00AE5A2D">
      <w:pPr>
        <w:tabs>
          <w:tab w:val="left" w:pos="1701"/>
        </w:tabs>
        <w:spacing w:after="0" w:line="360" w:lineRule="auto"/>
        <w:jc w:val="both"/>
        <w:rPr>
          <w:rFonts w:ascii="Palatino Linotype" w:hAnsi="Palatino Linotype" w:cs="Arial"/>
          <w:sz w:val="24"/>
        </w:rPr>
      </w:pPr>
    </w:p>
    <w:p w14:paraId="46D8E665" w14:textId="77777777" w:rsidR="00AE5A2D" w:rsidRPr="00CA179E" w:rsidRDefault="00AE5A2D" w:rsidP="00AE5A2D">
      <w:pPr>
        <w:spacing w:after="0" w:line="360" w:lineRule="auto"/>
        <w:jc w:val="center"/>
        <w:rPr>
          <w:rFonts w:ascii="Palatino Linotype" w:hAnsi="Palatino Linotype"/>
          <w:b/>
          <w:sz w:val="28"/>
        </w:rPr>
      </w:pPr>
      <w:r w:rsidRPr="00CA179E">
        <w:rPr>
          <w:rFonts w:ascii="Palatino Linotype" w:hAnsi="Palatino Linotype"/>
          <w:b/>
          <w:sz w:val="28"/>
        </w:rPr>
        <w:t>A N T E C E D E N T E S   D E L   A S U N T O</w:t>
      </w:r>
    </w:p>
    <w:p w14:paraId="0A0B78A0" w14:textId="77777777" w:rsidR="00AE5A2D" w:rsidRPr="00CA179E" w:rsidRDefault="00AE5A2D" w:rsidP="00AE5A2D">
      <w:pPr>
        <w:spacing w:after="0" w:line="360" w:lineRule="auto"/>
        <w:jc w:val="center"/>
        <w:rPr>
          <w:rFonts w:ascii="Palatino Linotype" w:hAnsi="Palatino Linotype"/>
          <w:b/>
          <w:sz w:val="20"/>
        </w:rPr>
      </w:pPr>
    </w:p>
    <w:p w14:paraId="751F53FC" w14:textId="77777777" w:rsidR="00AE5A2D" w:rsidRPr="00CA179E" w:rsidRDefault="00AE5A2D" w:rsidP="00AE5A2D">
      <w:pPr>
        <w:spacing w:after="0" w:line="360" w:lineRule="auto"/>
        <w:jc w:val="both"/>
        <w:rPr>
          <w:rFonts w:ascii="Palatino Linotype" w:hAnsi="Palatino Linotype"/>
        </w:rPr>
      </w:pPr>
      <w:r w:rsidRPr="00CA179E">
        <w:rPr>
          <w:rFonts w:ascii="Palatino Linotype" w:hAnsi="Palatino Linotype" w:cs="Arial"/>
          <w:b/>
          <w:sz w:val="28"/>
        </w:rPr>
        <w:t>PRIMERO.</w:t>
      </w:r>
      <w:r w:rsidRPr="00CA179E">
        <w:rPr>
          <w:rFonts w:ascii="Palatino Linotype" w:hAnsi="Palatino Linotype" w:cs="Arial"/>
        </w:rPr>
        <w:t xml:space="preserve"> </w:t>
      </w:r>
      <w:r w:rsidRPr="00CA179E">
        <w:rPr>
          <w:rFonts w:ascii="Palatino Linotype" w:hAnsi="Palatino Linotype"/>
          <w:b/>
          <w:sz w:val="28"/>
          <w:szCs w:val="28"/>
        </w:rPr>
        <w:t>De la Solicitud de Información.</w:t>
      </w:r>
    </w:p>
    <w:p w14:paraId="5CCFBC76" w14:textId="369C156D" w:rsidR="00980D76" w:rsidRPr="00CA179E" w:rsidRDefault="00AE5A2D" w:rsidP="0096191F">
      <w:pPr>
        <w:spacing w:after="0" w:line="360" w:lineRule="auto"/>
        <w:jc w:val="both"/>
        <w:rPr>
          <w:rFonts w:ascii="Palatino Linotype" w:hAnsi="Palatino Linotype" w:cs="Arial"/>
          <w:sz w:val="24"/>
        </w:rPr>
      </w:pPr>
      <w:r w:rsidRPr="00CA179E">
        <w:rPr>
          <w:rFonts w:ascii="Palatino Linotype" w:hAnsi="Palatino Linotype" w:cs="Arial"/>
          <w:sz w:val="24"/>
        </w:rPr>
        <w:t xml:space="preserve">Con fecha </w:t>
      </w:r>
      <w:r w:rsidR="0096191F" w:rsidRPr="00CA179E">
        <w:rPr>
          <w:rFonts w:ascii="Palatino Linotype" w:hAnsi="Palatino Linotype" w:cs="Arial"/>
          <w:sz w:val="24"/>
        </w:rPr>
        <w:t>trece de septiembre</w:t>
      </w:r>
      <w:r w:rsidR="00980D76" w:rsidRPr="00CA179E">
        <w:rPr>
          <w:rFonts w:ascii="Palatino Linotype" w:hAnsi="Palatino Linotype" w:cs="Arial"/>
          <w:sz w:val="24"/>
        </w:rPr>
        <w:t xml:space="preserve"> de dos mil veintidós</w:t>
      </w:r>
      <w:r w:rsidRPr="00CA179E">
        <w:rPr>
          <w:rFonts w:ascii="Palatino Linotype" w:hAnsi="Palatino Linotype" w:cs="Arial"/>
          <w:sz w:val="24"/>
        </w:rPr>
        <w:t xml:space="preserve">, </w:t>
      </w:r>
      <w:r w:rsidR="001C59EC" w:rsidRPr="00CA179E">
        <w:rPr>
          <w:rFonts w:ascii="Palatino Linotype" w:hAnsi="Palatino Linotype" w:cs="Arial"/>
          <w:b/>
          <w:sz w:val="24"/>
        </w:rPr>
        <w:t>La</w:t>
      </w:r>
      <w:r w:rsidRPr="00CA179E">
        <w:rPr>
          <w:rFonts w:ascii="Palatino Linotype" w:hAnsi="Palatino Linotype" w:cs="Arial"/>
          <w:b/>
          <w:sz w:val="24"/>
        </w:rPr>
        <w:t xml:space="preserve"> Recurrente</w:t>
      </w:r>
      <w:r w:rsidRPr="00CA179E">
        <w:rPr>
          <w:rFonts w:ascii="Palatino Linotype" w:hAnsi="Palatino Linotype" w:cs="Arial"/>
          <w:sz w:val="24"/>
        </w:rPr>
        <w:t>, presentó a través</w:t>
      </w:r>
      <w:r w:rsidR="00555687" w:rsidRPr="00CA179E">
        <w:rPr>
          <w:rFonts w:ascii="Palatino Linotype" w:hAnsi="Palatino Linotype" w:cs="Arial"/>
          <w:sz w:val="24"/>
        </w:rPr>
        <w:t xml:space="preserve"> </w:t>
      </w:r>
      <w:r w:rsidR="00980D76" w:rsidRPr="00CA179E">
        <w:rPr>
          <w:rFonts w:ascii="Palatino Linotype" w:hAnsi="Palatino Linotype" w:cs="Arial"/>
          <w:sz w:val="24"/>
        </w:rPr>
        <w:t>d</w:t>
      </w:r>
      <w:r w:rsidRPr="00CA179E">
        <w:rPr>
          <w:rFonts w:ascii="Palatino Linotype" w:hAnsi="Palatino Linotype" w:cs="Arial"/>
          <w:sz w:val="24"/>
        </w:rPr>
        <w:t>el Sistema de Acceso a la Información Mexiquense (</w:t>
      </w:r>
      <w:r w:rsidRPr="00CA179E">
        <w:rPr>
          <w:rFonts w:ascii="Palatino Linotype" w:hAnsi="Palatino Linotype" w:cs="Arial"/>
          <w:b/>
          <w:sz w:val="24"/>
        </w:rPr>
        <w:t>SAIMEX)</w:t>
      </w:r>
      <w:r w:rsidRPr="00CA179E">
        <w:rPr>
          <w:rFonts w:ascii="Palatino Linotype" w:hAnsi="Palatino Linotype" w:cs="Arial"/>
          <w:sz w:val="24"/>
        </w:rPr>
        <w:t xml:space="preserve"> ante </w:t>
      </w:r>
      <w:r w:rsidRPr="00CA179E">
        <w:rPr>
          <w:rFonts w:ascii="Palatino Linotype" w:hAnsi="Palatino Linotype" w:cs="Arial"/>
          <w:b/>
          <w:sz w:val="24"/>
        </w:rPr>
        <w:t>El Sujeto Obligado</w:t>
      </w:r>
      <w:r w:rsidRPr="00CA179E">
        <w:rPr>
          <w:rFonts w:ascii="Palatino Linotype" w:hAnsi="Palatino Linotype" w:cs="Arial"/>
          <w:sz w:val="24"/>
        </w:rPr>
        <w:t xml:space="preserve">, la solicitud de acceso a la información pública, registrada bajo el número de expediente </w:t>
      </w:r>
      <w:r w:rsidR="0096191F" w:rsidRPr="00CA179E">
        <w:rPr>
          <w:rFonts w:ascii="Palatino Linotype" w:hAnsi="Palatino Linotype" w:cs="Arial"/>
          <w:b/>
          <w:sz w:val="24"/>
        </w:rPr>
        <w:t>00806/TLALNEPA/IP/2022</w:t>
      </w:r>
      <w:r w:rsidRPr="00CA179E">
        <w:rPr>
          <w:rFonts w:ascii="Palatino Linotype" w:hAnsi="Palatino Linotype" w:cs="Arial"/>
          <w:sz w:val="24"/>
          <w:lang w:eastAsia="es-MX"/>
        </w:rPr>
        <w:t>,</w:t>
      </w:r>
      <w:r w:rsidRPr="00CA179E">
        <w:rPr>
          <w:rFonts w:ascii="Palatino Linotype" w:hAnsi="Palatino Linotype" w:cs="Arial"/>
          <w:b/>
          <w:sz w:val="24"/>
          <w:lang w:eastAsia="es-MX"/>
        </w:rPr>
        <w:t xml:space="preserve"> </w:t>
      </w:r>
      <w:r w:rsidRPr="00CA179E">
        <w:rPr>
          <w:rFonts w:ascii="Palatino Linotype" w:hAnsi="Palatino Linotype" w:cs="Arial"/>
          <w:sz w:val="24"/>
        </w:rPr>
        <w:t>mediante la cual solicitó información en el tenor siguiente:</w:t>
      </w:r>
    </w:p>
    <w:p w14:paraId="1CEED0AA" w14:textId="77777777" w:rsidR="0096191F" w:rsidRPr="00CA179E" w:rsidRDefault="0096191F" w:rsidP="0096191F">
      <w:pPr>
        <w:spacing w:after="0" w:line="360" w:lineRule="auto"/>
        <w:jc w:val="both"/>
        <w:rPr>
          <w:rFonts w:ascii="Palatino Linotype" w:hAnsi="Palatino Linotype" w:cs="Arial"/>
          <w:sz w:val="24"/>
        </w:rPr>
      </w:pPr>
    </w:p>
    <w:p w14:paraId="4241C0AE" w14:textId="10C7C9F9" w:rsidR="00AE5A2D" w:rsidRPr="00CA179E" w:rsidRDefault="00AE5A2D" w:rsidP="0096191F">
      <w:pPr>
        <w:spacing w:after="0" w:line="360" w:lineRule="auto"/>
        <w:ind w:left="567" w:right="567"/>
        <w:jc w:val="both"/>
        <w:rPr>
          <w:rFonts w:ascii="Palatino Linotype" w:eastAsia="Times New Roman" w:hAnsi="Palatino Linotype" w:cs="Times New Roman"/>
          <w:i/>
          <w:lang w:val="es-ES_tradnl" w:eastAsia="es-ES"/>
        </w:rPr>
      </w:pPr>
      <w:r w:rsidRPr="00CA179E">
        <w:rPr>
          <w:rFonts w:ascii="Palatino Linotype" w:eastAsia="Times New Roman" w:hAnsi="Palatino Linotype" w:cs="Times New Roman"/>
          <w:i/>
          <w:lang w:val="es-ES_tradnl" w:eastAsia="es-ES"/>
        </w:rPr>
        <w:t>“</w:t>
      </w:r>
      <w:r w:rsidR="0096191F" w:rsidRPr="00CA179E">
        <w:rPr>
          <w:rFonts w:ascii="Palatino Linotype" w:hAnsi="Palatino Linotype"/>
          <w:i/>
          <w:color w:val="000000"/>
        </w:rPr>
        <w:t>todos y cada uno de los números de cuenta, saldos actualizados, institución bancaria y estatus de las cuentas bancarias con las que cuenta el municipio asociadas al RFC MTB781223GFA</w:t>
      </w:r>
      <w:r w:rsidRPr="00CA179E">
        <w:rPr>
          <w:rFonts w:ascii="Palatino Linotype" w:eastAsia="Times New Roman" w:hAnsi="Palatino Linotype" w:cs="Times New Roman"/>
          <w:i/>
          <w:lang w:val="es-ES_tradnl" w:eastAsia="es-ES"/>
        </w:rPr>
        <w:t>” (Sic).</w:t>
      </w:r>
    </w:p>
    <w:p w14:paraId="5B9C227B" w14:textId="77777777" w:rsidR="0096191F" w:rsidRPr="00CA179E" w:rsidRDefault="0096191F" w:rsidP="0096191F">
      <w:pPr>
        <w:spacing w:after="0" w:line="360" w:lineRule="auto"/>
        <w:ind w:left="567" w:right="567"/>
        <w:jc w:val="both"/>
        <w:rPr>
          <w:rFonts w:ascii="Palatino Linotype" w:eastAsia="Times New Roman" w:hAnsi="Palatino Linotype" w:cs="Times New Roman"/>
          <w:i/>
          <w:lang w:val="es-ES_tradnl" w:eastAsia="es-ES"/>
        </w:rPr>
      </w:pPr>
    </w:p>
    <w:p w14:paraId="09312F76" w14:textId="67A2FD64" w:rsidR="002B3998" w:rsidRPr="00CA179E" w:rsidRDefault="00AE5A2D" w:rsidP="00AE5A2D">
      <w:pPr>
        <w:spacing w:after="0" w:line="360" w:lineRule="auto"/>
        <w:ind w:right="850"/>
        <w:jc w:val="both"/>
        <w:rPr>
          <w:rFonts w:ascii="Palatino Linotype" w:eastAsia="Times New Roman" w:hAnsi="Palatino Linotype" w:cs="Times New Roman"/>
          <w:sz w:val="24"/>
          <w:szCs w:val="24"/>
          <w:lang w:val="es-ES_tradnl" w:eastAsia="es-ES"/>
        </w:rPr>
      </w:pPr>
      <w:r w:rsidRPr="00CA179E">
        <w:rPr>
          <w:rFonts w:ascii="Palatino Linotype" w:eastAsia="Times New Roman" w:hAnsi="Palatino Linotype" w:cs="Times New Roman"/>
          <w:b/>
          <w:sz w:val="24"/>
          <w:szCs w:val="24"/>
          <w:lang w:val="es-ES_tradnl" w:eastAsia="es-ES"/>
        </w:rPr>
        <w:t>MODALIDAD DE ENTREGA:</w:t>
      </w:r>
      <w:r w:rsidRPr="00CA179E">
        <w:rPr>
          <w:rFonts w:ascii="Palatino Linotype" w:eastAsia="Times New Roman" w:hAnsi="Palatino Linotype" w:cs="Times New Roman"/>
          <w:sz w:val="24"/>
          <w:szCs w:val="24"/>
          <w:lang w:val="es-ES_tradnl" w:eastAsia="es-ES"/>
        </w:rPr>
        <w:t xml:space="preserve"> A</w:t>
      </w:r>
      <w:r w:rsidR="00555687" w:rsidRPr="00CA179E">
        <w:rPr>
          <w:rFonts w:ascii="Palatino Linotype" w:eastAsia="Times New Roman" w:hAnsi="Palatino Linotype" w:cs="Times New Roman"/>
          <w:sz w:val="24"/>
          <w:szCs w:val="24"/>
          <w:lang w:val="es-ES_tradnl" w:eastAsia="es-ES"/>
        </w:rPr>
        <w:t xml:space="preserve"> través de</w:t>
      </w:r>
      <w:r w:rsidR="00980D76" w:rsidRPr="00CA179E">
        <w:rPr>
          <w:rFonts w:ascii="Palatino Linotype" w:eastAsia="Times New Roman" w:hAnsi="Palatino Linotype" w:cs="Times New Roman"/>
          <w:sz w:val="24"/>
          <w:szCs w:val="24"/>
          <w:lang w:val="es-ES_tradnl" w:eastAsia="es-ES"/>
        </w:rPr>
        <w:t>l SAIMEX</w:t>
      </w:r>
      <w:r w:rsidRPr="00CA179E">
        <w:rPr>
          <w:rFonts w:ascii="Palatino Linotype" w:eastAsia="Times New Roman" w:hAnsi="Palatino Linotype" w:cs="Times New Roman"/>
          <w:sz w:val="24"/>
          <w:szCs w:val="24"/>
          <w:lang w:val="es-ES_tradnl" w:eastAsia="es-ES"/>
        </w:rPr>
        <w:t>.</w:t>
      </w:r>
    </w:p>
    <w:p w14:paraId="72DFD44B" w14:textId="77777777" w:rsidR="001C59EC" w:rsidRPr="00CA179E" w:rsidRDefault="001C59EC" w:rsidP="00AE5A2D">
      <w:pPr>
        <w:spacing w:after="0" w:line="360" w:lineRule="auto"/>
        <w:ind w:right="850"/>
        <w:jc w:val="both"/>
        <w:rPr>
          <w:rFonts w:ascii="Palatino Linotype" w:eastAsia="Times New Roman" w:hAnsi="Palatino Linotype" w:cs="Times New Roman"/>
          <w:sz w:val="24"/>
          <w:szCs w:val="24"/>
          <w:lang w:val="es-ES_tradnl" w:eastAsia="es-ES"/>
        </w:rPr>
      </w:pPr>
    </w:p>
    <w:p w14:paraId="0DD233A4" w14:textId="77777777" w:rsidR="00AE5A2D" w:rsidRPr="00CA179E" w:rsidRDefault="00AE5A2D" w:rsidP="00AE5A2D">
      <w:pPr>
        <w:spacing w:after="0" w:line="360" w:lineRule="auto"/>
        <w:ind w:right="850"/>
        <w:jc w:val="both"/>
        <w:rPr>
          <w:rFonts w:ascii="Palatino Linotype" w:eastAsia="Times New Roman" w:hAnsi="Palatino Linotype" w:cs="Times New Roman"/>
          <w:sz w:val="24"/>
          <w:szCs w:val="24"/>
          <w:lang w:val="es-ES_tradnl" w:eastAsia="es-ES"/>
        </w:rPr>
      </w:pPr>
      <w:r w:rsidRPr="00CA179E">
        <w:rPr>
          <w:rFonts w:ascii="Palatino Linotype" w:hAnsi="Palatino Linotype" w:cs="Arial"/>
          <w:b/>
          <w:sz w:val="28"/>
        </w:rPr>
        <w:lastRenderedPageBreak/>
        <w:t xml:space="preserve">SEGUNDO. </w:t>
      </w:r>
      <w:r w:rsidRPr="00CA179E">
        <w:rPr>
          <w:rFonts w:ascii="Palatino Linotype" w:hAnsi="Palatino Linotype" w:cs="Arial"/>
          <w:b/>
          <w:sz w:val="28"/>
          <w:szCs w:val="20"/>
        </w:rPr>
        <w:t>De la respuesta del Sujeto Obligado</w:t>
      </w:r>
    </w:p>
    <w:p w14:paraId="5413E009" w14:textId="7CD7F568" w:rsidR="00AE5A2D" w:rsidRPr="00CA179E" w:rsidRDefault="00AE5A2D" w:rsidP="00AE5A2D">
      <w:pPr>
        <w:spacing w:after="0" w:line="360" w:lineRule="auto"/>
        <w:jc w:val="both"/>
        <w:rPr>
          <w:rFonts w:ascii="Palatino Linotype" w:hAnsi="Palatino Linotype" w:cs="Arial"/>
          <w:sz w:val="24"/>
        </w:rPr>
      </w:pPr>
      <w:r w:rsidRPr="00CA179E">
        <w:rPr>
          <w:rFonts w:ascii="Palatino Linotype" w:hAnsi="Palatino Linotype" w:cs="Arial"/>
          <w:sz w:val="24"/>
        </w:rPr>
        <w:t xml:space="preserve">En el expediente electrónico </w:t>
      </w:r>
      <w:r w:rsidRPr="00CA179E">
        <w:rPr>
          <w:rFonts w:ascii="Palatino Linotype" w:hAnsi="Palatino Linotype" w:cs="Arial"/>
          <w:b/>
          <w:sz w:val="24"/>
        </w:rPr>
        <w:t>SAIMEX</w:t>
      </w:r>
      <w:r w:rsidRPr="00CA179E">
        <w:rPr>
          <w:rFonts w:ascii="Palatino Linotype" w:hAnsi="Palatino Linotype" w:cs="Arial"/>
          <w:sz w:val="24"/>
        </w:rPr>
        <w:t xml:space="preserve">, se aprecia que el </w:t>
      </w:r>
      <w:r w:rsidR="0096191F" w:rsidRPr="00CA179E">
        <w:rPr>
          <w:rFonts w:ascii="Palatino Linotype" w:hAnsi="Palatino Linotype" w:cs="Arial"/>
          <w:sz w:val="24"/>
        </w:rPr>
        <w:t>cinco de octubre</w:t>
      </w:r>
      <w:r w:rsidR="00980D76" w:rsidRPr="00CA179E">
        <w:rPr>
          <w:rFonts w:ascii="Palatino Linotype" w:hAnsi="Palatino Linotype" w:cs="Arial"/>
          <w:sz w:val="24"/>
        </w:rPr>
        <w:t xml:space="preserve"> del año dos mil veintidós</w:t>
      </w:r>
      <w:r w:rsidRPr="00CA179E">
        <w:rPr>
          <w:rFonts w:ascii="Palatino Linotype" w:hAnsi="Palatino Linotype" w:cs="Arial"/>
          <w:sz w:val="24"/>
        </w:rPr>
        <w:t xml:space="preserve">, </w:t>
      </w:r>
      <w:r w:rsidRPr="00CA179E">
        <w:rPr>
          <w:rFonts w:ascii="Palatino Linotype" w:hAnsi="Palatino Linotype" w:cs="Arial"/>
          <w:b/>
          <w:sz w:val="24"/>
        </w:rPr>
        <w:t>El Sujeto Obligado</w:t>
      </w:r>
      <w:r w:rsidRPr="00CA179E">
        <w:rPr>
          <w:rFonts w:ascii="Palatino Linotype" w:hAnsi="Palatino Linotype" w:cs="Arial"/>
          <w:sz w:val="24"/>
        </w:rPr>
        <w:t xml:space="preserve"> dio respuesta a la solicitud de información.</w:t>
      </w:r>
    </w:p>
    <w:p w14:paraId="1986A1B9" w14:textId="77777777" w:rsidR="00AE5A2D" w:rsidRPr="00CA179E" w:rsidRDefault="00AE5A2D" w:rsidP="00AE5A2D">
      <w:pPr>
        <w:pStyle w:val="Sinespaciado"/>
      </w:pPr>
    </w:p>
    <w:p w14:paraId="6D2ED15F" w14:textId="77777777" w:rsidR="0096191F" w:rsidRPr="00CA179E" w:rsidRDefault="00AE5A2D" w:rsidP="0096191F">
      <w:pPr>
        <w:spacing w:after="0" w:line="276" w:lineRule="auto"/>
        <w:ind w:left="567" w:right="567"/>
        <w:jc w:val="both"/>
        <w:rPr>
          <w:rFonts w:ascii="Palatino Linotype" w:hAnsi="Palatino Linotype" w:cs="Arial"/>
          <w:i/>
        </w:rPr>
      </w:pPr>
      <w:r w:rsidRPr="00CA179E">
        <w:rPr>
          <w:rFonts w:ascii="Palatino Linotype" w:hAnsi="Palatino Linotype" w:cs="Arial"/>
          <w:i/>
        </w:rPr>
        <w:t>“</w:t>
      </w:r>
      <w:r w:rsidR="0096191F" w:rsidRPr="00CA179E">
        <w:rPr>
          <w:rFonts w:ascii="Palatino Linotype" w:hAnsi="Palatino Linotype" w:cs="Arial"/>
          <w:i/>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emitida por el servidor público habilitado a su solicitud</w:t>
      </w:r>
    </w:p>
    <w:p w14:paraId="3579AEDD" w14:textId="77777777" w:rsidR="0096191F" w:rsidRPr="00CA179E" w:rsidRDefault="0096191F" w:rsidP="0096191F">
      <w:pPr>
        <w:spacing w:after="0" w:line="276" w:lineRule="auto"/>
        <w:ind w:left="567" w:right="567"/>
        <w:jc w:val="both"/>
        <w:rPr>
          <w:rFonts w:ascii="Palatino Linotype" w:hAnsi="Palatino Linotype" w:cs="Arial"/>
          <w:i/>
        </w:rPr>
      </w:pPr>
    </w:p>
    <w:p w14:paraId="38231FD3" w14:textId="77777777" w:rsidR="0096191F" w:rsidRPr="00CA179E" w:rsidRDefault="0096191F" w:rsidP="0096191F">
      <w:pPr>
        <w:spacing w:after="0" w:line="276" w:lineRule="auto"/>
        <w:ind w:left="567" w:right="567"/>
        <w:jc w:val="both"/>
        <w:rPr>
          <w:rFonts w:ascii="Palatino Linotype" w:hAnsi="Palatino Linotype" w:cs="Arial"/>
          <w:i/>
        </w:rPr>
      </w:pPr>
      <w:r w:rsidRPr="00CA179E">
        <w:rPr>
          <w:rFonts w:ascii="Palatino Linotype" w:hAnsi="Palatino Linotype" w:cs="Arial"/>
          <w:i/>
        </w:rPr>
        <w:t>ATENTAMENTE</w:t>
      </w:r>
    </w:p>
    <w:p w14:paraId="3A66B983" w14:textId="3688B44D" w:rsidR="00AE5A2D" w:rsidRPr="00CA179E" w:rsidRDefault="0096191F" w:rsidP="0096191F">
      <w:pPr>
        <w:spacing w:after="0" w:line="276" w:lineRule="auto"/>
        <w:ind w:left="567" w:right="567"/>
        <w:jc w:val="both"/>
        <w:rPr>
          <w:rFonts w:ascii="Palatino Linotype" w:hAnsi="Palatino Linotype" w:cs="Arial"/>
          <w:i/>
        </w:rPr>
      </w:pPr>
      <w:r w:rsidRPr="00CA179E">
        <w:rPr>
          <w:rFonts w:ascii="Palatino Linotype" w:hAnsi="Palatino Linotype" w:cs="Arial"/>
          <w:i/>
        </w:rPr>
        <w:t>MTRA. CLARA CAMACHO MÉNDEZ</w:t>
      </w:r>
      <w:r w:rsidR="00AE5A2D" w:rsidRPr="00CA179E">
        <w:rPr>
          <w:rFonts w:ascii="Palatino Linotype" w:hAnsi="Palatino Linotype" w:cs="Arial"/>
          <w:i/>
        </w:rPr>
        <w:t>”</w:t>
      </w:r>
      <w:r w:rsidR="00980D76" w:rsidRPr="00CA179E">
        <w:rPr>
          <w:rFonts w:ascii="Palatino Linotype" w:hAnsi="Palatino Linotype" w:cs="Arial"/>
          <w:i/>
        </w:rPr>
        <w:t xml:space="preserve"> (Sic).</w:t>
      </w:r>
    </w:p>
    <w:p w14:paraId="1354D25B" w14:textId="77777777" w:rsidR="00555687" w:rsidRPr="00CA179E" w:rsidRDefault="00555687" w:rsidP="00555687">
      <w:pPr>
        <w:spacing w:line="276" w:lineRule="auto"/>
        <w:jc w:val="both"/>
        <w:rPr>
          <w:rFonts w:ascii="Palatino Linotype" w:hAnsi="Palatino Linotype" w:cs="Arial"/>
          <w:i/>
          <w:sz w:val="24"/>
        </w:rPr>
      </w:pPr>
    </w:p>
    <w:p w14:paraId="30509AB6" w14:textId="145F7B7B" w:rsidR="00AE5A2D" w:rsidRPr="00CA179E" w:rsidRDefault="00980D76" w:rsidP="00AE5A2D">
      <w:pPr>
        <w:spacing w:after="0" w:line="360" w:lineRule="auto"/>
        <w:jc w:val="both"/>
        <w:rPr>
          <w:rFonts w:ascii="Palatino Linotype" w:hAnsi="Palatino Linotype" w:cs="Arial"/>
          <w:sz w:val="24"/>
        </w:rPr>
      </w:pPr>
      <w:r w:rsidRPr="00CA179E">
        <w:rPr>
          <w:rFonts w:ascii="Palatino Linotype" w:hAnsi="Palatino Linotype" w:cs="Arial"/>
          <w:sz w:val="24"/>
        </w:rPr>
        <w:t xml:space="preserve">El </w:t>
      </w:r>
      <w:r w:rsidRPr="00CA179E">
        <w:rPr>
          <w:rFonts w:ascii="Palatino Linotype" w:hAnsi="Palatino Linotype" w:cs="Arial"/>
          <w:b/>
          <w:sz w:val="24"/>
        </w:rPr>
        <w:t>Sujeto Obligado</w:t>
      </w:r>
      <w:r w:rsidRPr="00CA179E">
        <w:rPr>
          <w:rFonts w:ascii="Palatino Linotype" w:hAnsi="Palatino Linotype" w:cs="Arial"/>
          <w:sz w:val="24"/>
        </w:rPr>
        <w:t xml:space="preserve"> adjuntó a su respuesta</w:t>
      </w:r>
      <w:r w:rsidR="00AE5A2D" w:rsidRPr="00CA179E">
        <w:rPr>
          <w:rFonts w:ascii="Palatino Linotype" w:hAnsi="Palatino Linotype" w:cs="Arial"/>
          <w:sz w:val="24"/>
        </w:rPr>
        <w:t xml:space="preserve">, </w:t>
      </w:r>
      <w:r w:rsidR="002B3998" w:rsidRPr="00CA179E">
        <w:rPr>
          <w:rFonts w:ascii="Palatino Linotype" w:hAnsi="Palatino Linotype" w:cs="Arial"/>
          <w:sz w:val="24"/>
        </w:rPr>
        <w:t>el</w:t>
      </w:r>
      <w:r w:rsidR="00AE5A2D" w:rsidRPr="00CA179E">
        <w:rPr>
          <w:rFonts w:ascii="Palatino Linotype" w:hAnsi="Palatino Linotype" w:cs="Arial"/>
          <w:sz w:val="24"/>
        </w:rPr>
        <w:t xml:space="preserve"> archivo electrónico denominado </w:t>
      </w:r>
      <w:r w:rsidR="00AE5A2D" w:rsidRPr="00CA179E">
        <w:rPr>
          <w:rFonts w:ascii="Palatino Linotype" w:hAnsi="Palatino Linotype" w:cs="Arial"/>
          <w:i/>
          <w:sz w:val="24"/>
        </w:rPr>
        <w:t>“</w:t>
      </w:r>
      <w:r w:rsidR="0096191F" w:rsidRPr="00CA179E">
        <w:rPr>
          <w:rFonts w:ascii="Palatino Linotype" w:hAnsi="Palatino Linotype" w:cs="Arial"/>
          <w:i/>
          <w:sz w:val="24"/>
        </w:rPr>
        <w:t>RESP-SAIMEX-00806.zip</w:t>
      </w:r>
      <w:r w:rsidR="00AE5A2D" w:rsidRPr="00CA179E">
        <w:rPr>
          <w:rFonts w:ascii="Palatino Linotype" w:hAnsi="Palatino Linotype" w:cs="Arial"/>
          <w:i/>
          <w:sz w:val="24"/>
        </w:rPr>
        <w:t>”</w:t>
      </w:r>
      <w:r w:rsidR="00AE5A2D" w:rsidRPr="00CA179E">
        <w:rPr>
          <w:rFonts w:ascii="Palatino Linotype" w:hAnsi="Palatino Linotype" w:cs="Arial"/>
          <w:sz w:val="24"/>
        </w:rPr>
        <w:t xml:space="preserve">; </w:t>
      </w:r>
      <w:r w:rsidR="002B3998" w:rsidRPr="00CA179E">
        <w:rPr>
          <w:rFonts w:ascii="Palatino Linotype" w:hAnsi="Palatino Linotype" w:cs="Arial"/>
          <w:sz w:val="24"/>
        </w:rPr>
        <w:t xml:space="preserve">el </w:t>
      </w:r>
      <w:r w:rsidR="00AE5A2D" w:rsidRPr="00CA179E">
        <w:rPr>
          <w:rFonts w:ascii="Palatino Linotype" w:hAnsi="Palatino Linotype" w:cs="Arial"/>
          <w:sz w:val="24"/>
        </w:rPr>
        <w:t>cual, por economía procesal no se inserta por ser del conocimiento de las partes; sin embrago, será parte del estudio pertinente de esta resolución más adelante.</w:t>
      </w:r>
    </w:p>
    <w:p w14:paraId="00511DE3" w14:textId="77777777" w:rsidR="005246FE" w:rsidRPr="00CA179E" w:rsidRDefault="005246FE" w:rsidP="00AE5A2D">
      <w:pPr>
        <w:spacing w:after="0" w:line="360" w:lineRule="auto"/>
        <w:jc w:val="both"/>
        <w:rPr>
          <w:rFonts w:ascii="Palatino Linotype" w:hAnsi="Palatino Linotype" w:cs="Arial"/>
          <w:sz w:val="24"/>
        </w:rPr>
      </w:pPr>
    </w:p>
    <w:p w14:paraId="1F4BF3B0" w14:textId="77777777" w:rsidR="00AE5A2D" w:rsidRPr="00CA179E" w:rsidRDefault="00AE5A2D" w:rsidP="00AE5A2D">
      <w:pPr>
        <w:spacing w:after="0" w:line="360" w:lineRule="auto"/>
        <w:jc w:val="both"/>
        <w:rPr>
          <w:rFonts w:ascii="Palatino Linotype" w:hAnsi="Palatino Linotype" w:cs="Arial"/>
          <w:b/>
          <w:sz w:val="28"/>
        </w:rPr>
      </w:pPr>
      <w:r w:rsidRPr="00CA179E">
        <w:rPr>
          <w:rFonts w:ascii="Palatino Linotype" w:hAnsi="Palatino Linotype" w:cs="Arial"/>
          <w:b/>
          <w:sz w:val="28"/>
        </w:rPr>
        <w:t xml:space="preserve">TERCERO. </w:t>
      </w:r>
      <w:r w:rsidRPr="00CA179E">
        <w:rPr>
          <w:rFonts w:ascii="Palatino Linotype" w:hAnsi="Palatino Linotype"/>
          <w:b/>
          <w:sz w:val="28"/>
        </w:rPr>
        <w:t>Del recurso de revisión.</w:t>
      </w:r>
    </w:p>
    <w:p w14:paraId="3FD069EC" w14:textId="1E046C29" w:rsidR="00AE5A2D" w:rsidRPr="00CA179E" w:rsidRDefault="00AE5A2D" w:rsidP="00AE5A2D">
      <w:pPr>
        <w:spacing w:after="0" w:line="360" w:lineRule="auto"/>
        <w:jc w:val="both"/>
        <w:rPr>
          <w:rFonts w:ascii="Palatino Linotype" w:hAnsi="Palatino Linotype" w:cs="Arial"/>
          <w:sz w:val="24"/>
        </w:rPr>
      </w:pPr>
      <w:r w:rsidRPr="00CA179E">
        <w:rPr>
          <w:rFonts w:ascii="Palatino Linotype" w:hAnsi="Palatino Linotype" w:cs="Arial"/>
          <w:sz w:val="24"/>
          <w:szCs w:val="24"/>
        </w:rPr>
        <w:t xml:space="preserve">Inconforme con la respuesta del </w:t>
      </w:r>
      <w:r w:rsidRPr="00CA179E">
        <w:rPr>
          <w:rFonts w:ascii="Palatino Linotype" w:hAnsi="Palatino Linotype" w:cs="Arial"/>
          <w:b/>
          <w:sz w:val="24"/>
          <w:szCs w:val="24"/>
        </w:rPr>
        <w:t>Sujeto Obligado</w:t>
      </w:r>
      <w:r w:rsidRPr="00CA179E">
        <w:rPr>
          <w:rFonts w:ascii="Palatino Linotype" w:hAnsi="Palatino Linotype" w:cs="Arial"/>
          <w:sz w:val="24"/>
          <w:szCs w:val="24"/>
        </w:rPr>
        <w:t xml:space="preserve">, </w:t>
      </w:r>
      <w:r w:rsidR="0096191F" w:rsidRPr="00CA179E">
        <w:rPr>
          <w:rFonts w:ascii="Palatino Linotype" w:hAnsi="Palatino Linotype" w:cs="Arial"/>
          <w:b/>
          <w:sz w:val="24"/>
          <w:szCs w:val="24"/>
        </w:rPr>
        <w:t>El</w:t>
      </w:r>
      <w:r w:rsidRPr="00CA179E">
        <w:rPr>
          <w:rFonts w:ascii="Palatino Linotype" w:hAnsi="Palatino Linotype" w:cs="Arial"/>
          <w:b/>
          <w:sz w:val="24"/>
          <w:szCs w:val="24"/>
        </w:rPr>
        <w:t xml:space="preserve"> Recurrente </w:t>
      </w:r>
      <w:r w:rsidRPr="00CA179E">
        <w:rPr>
          <w:rFonts w:ascii="Palatino Linotype" w:hAnsi="Palatino Linotype" w:cs="Arial"/>
          <w:sz w:val="24"/>
          <w:szCs w:val="24"/>
        </w:rPr>
        <w:t xml:space="preserve">interpuso el recurso de revisión, en fecha </w:t>
      </w:r>
      <w:r w:rsidR="0096191F" w:rsidRPr="00CA179E">
        <w:rPr>
          <w:rFonts w:ascii="Palatino Linotype" w:hAnsi="Palatino Linotype" w:cs="Arial"/>
          <w:sz w:val="24"/>
          <w:szCs w:val="24"/>
        </w:rPr>
        <w:t>siete de octubre</w:t>
      </w:r>
      <w:r w:rsidR="00980D76" w:rsidRPr="00CA179E">
        <w:rPr>
          <w:rFonts w:ascii="Palatino Linotype" w:hAnsi="Palatino Linotype" w:cs="Arial"/>
          <w:sz w:val="24"/>
          <w:szCs w:val="24"/>
        </w:rPr>
        <w:t xml:space="preserve"> de dos mil veintidós</w:t>
      </w:r>
      <w:r w:rsidRPr="00CA179E">
        <w:rPr>
          <w:rFonts w:ascii="Palatino Linotype" w:hAnsi="Palatino Linotype" w:cs="Arial"/>
          <w:sz w:val="24"/>
          <w:szCs w:val="24"/>
        </w:rPr>
        <w:t>, el cual fue registrado</w:t>
      </w:r>
      <w:r w:rsidRPr="00CA179E">
        <w:rPr>
          <w:rFonts w:ascii="Palatino Linotype" w:hAnsi="Palatino Linotype" w:cs="Arial"/>
          <w:b/>
          <w:sz w:val="24"/>
          <w:szCs w:val="24"/>
        </w:rPr>
        <w:t xml:space="preserve"> </w:t>
      </w:r>
      <w:r w:rsidRPr="00CA179E">
        <w:rPr>
          <w:rFonts w:ascii="Palatino Linotype" w:hAnsi="Palatino Linotype" w:cs="Arial"/>
          <w:sz w:val="24"/>
          <w:szCs w:val="24"/>
        </w:rPr>
        <w:t xml:space="preserve">en el sistema electrónico con el expediente número </w:t>
      </w:r>
      <w:r w:rsidR="0096191F" w:rsidRPr="00CA179E">
        <w:rPr>
          <w:rFonts w:ascii="Palatino Linotype" w:hAnsi="Palatino Linotype" w:cs="Arial"/>
          <w:b/>
          <w:bCs/>
          <w:sz w:val="24"/>
          <w:szCs w:val="24"/>
          <w:lang w:eastAsia="es-MX"/>
        </w:rPr>
        <w:t>15440</w:t>
      </w:r>
      <w:r w:rsidRPr="00CA179E">
        <w:rPr>
          <w:rFonts w:ascii="Palatino Linotype" w:hAnsi="Palatino Linotype" w:cs="Arial"/>
          <w:b/>
          <w:bCs/>
          <w:sz w:val="24"/>
          <w:szCs w:val="24"/>
          <w:lang w:eastAsia="es-MX"/>
        </w:rPr>
        <w:t>/INFOEM/IP/RR/202</w:t>
      </w:r>
      <w:r w:rsidR="00980D76" w:rsidRPr="00CA179E">
        <w:rPr>
          <w:rFonts w:ascii="Palatino Linotype" w:hAnsi="Palatino Linotype" w:cs="Arial"/>
          <w:b/>
          <w:bCs/>
          <w:sz w:val="24"/>
          <w:szCs w:val="24"/>
          <w:lang w:eastAsia="es-MX"/>
        </w:rPr>
        <w:t>2</w:t>
      </w:r>
      <w:r w:rsidRPr="00CA179E">
        <w:rPr>
          <w:rFonts w:ascii="Palatino Linotype" w:hAnsi="Palatino Linotype" w:cs="Arial"/>
          <w:sz w:val="24"/>
          <w:szCs w:val="24"/>
        </w:rPr>
        <w:t xml:space="preserve">, en el cual </w:t>
      </w:r>
      <w:r w:rsidRPr="00CA179E">
        <w:rPr>
          <w:rFonts w:ascii="Palatino Linotype" w:hAnsi="Palatino Linotype" w:cs="Arial"/>
          <w:sz w:val="24"/>
        </w:rPr>
        <w:t>arguye, las siguientes manifestaciones:</w:t>
      </w:r>
    </w:p>
    <w:p w14:paraId="397C6B69" w14:textId="77777777" w:rsidR="00AE5A2D" w:rsidRPr="00CA179E" w:rsidRDefault="00AE5A2D" w:rsidP="00AE5A2D">
      <w:pPr>
        <w:pStyle w:val="Sinespaciado"/>
      </w:pPr>
    </w:p>
    <w:p w14:paraId="4A214729" w14:textId="3969C23B" w:rsidR="005246FE" w:rsidRPr="00CA179E" w:rsidRDefault="00AE5A2D" w:rsidP="0096191F">
      <w:pPr>
        <w:pStyle w:val="Prrafodelista"/>
        <w:numPr>
          <w:ilvl w:val="0"/>
          <w:numId w:val="8"/>
        </w:numPr>
        <w:jc w:val="both"/>
        <w:rPr>
          <w:rFonts w:ascii="Palatino Linotype" w:hAnsi="Palatino Linotype" w:cs="Arial"/>
          <w:b/>
        </w:rPr>
      </w:pPr>
      <w:r w:rsidRPr="00CA179E">
        <w:rPr>
          <w:rFonts w:ascii="Palatino Linotype" w:hAnsi="Palatino Linotype" w:cs="Arial"/>
          <w:b/>
        </w:rPr>
        <w:t>Acto Impugnado:</w:t>
      </w:r>
      <w:r w:rsidR="0096191F" w:rsidRPr="00CA179E">
        <w:rPr>
          <w:rFonts w:ascii="Palatino Linotype" w:hAnsi="Palatino Linotype" w:cs="Arial"/>
          <w:b/>
        </w:rPr>
        <w:t xml:space="preserve"> </w:t>
      </w:r>
      <w:r w:rsidRPr="00CA179E">
        <w:rPr>
          <w:rFonts w:ascii="Palatino Linotype" w:hAnsi="Palatino Linotype" w:cs="Arial"/>
          <w:i/>
        </w:rPr>
        <w:t>“</w:t>
      </w:r>
      <w:r w:rsidR="0096191F" w:rsidRPr="00CA179E">
        <w:rPr>
          <w:rFonts w:ascii="Palatino Linotype" w:hAnsi="Palatino Linotype"/>
          <w:i/>
          <w:color w:val="000000"/>
        </w:rPr>
        <w:t>la respuesta dada por el sujeto obligado</w:t>
      </w:r>
      <w:r w:rsidR="00D27BAE" w:rsidRPr="00CA179E">
        <w:rPr>
          <w:rFonts w:ascii="Palatino Linotype" w:hAnsi="Palatino Linotype" w:cs="Arial"/>
          <w:i/>
        </w:rPr>
        <w:t>” [Sic</w:t>
      </w:r>
      <w:r w:rsidR="005246FE" w:rsidRPr="00CA179E">
        <w:rPr>
          <w:rFonts w:ascii="Palatino Linotype" w:hAnsi="Palatino Linotype" w:cs="Arial"/>
          <w:i/>
        </w:rPr>
        <w:t>]</w:t>
      </w:r>
    </w:p>
    <w:p w14:paraId="5C647AA4" w14:textId="77777777" w:rsidR="00AE5A2D" w:rsidRPr="00CA179E" w:rsidRDefault="00AE5A2D" w:rsidP="00961D95">
      <w:pPr>
        <w:spacing w:after="0" w:line="240" w:lineRule="auto"/>
        <w:ind w:right="850"/>
        <w:jc w:val="both"/>
        <w:rPr>
          <w:rFonts w:ascii="Palatino Linotype" w:hAnsi="Palatino Linotype" w:cs="Arial"/>
          <w:i/>
          <w:sz w:val="4"/>
          <w:szCs w:val="24"/>
        </w:rPr>
      </w:pPr>
    </w:p>
    <w:p w14:paraId="07D7F81E" w14:textId="77777777" w:rsidR="002B3998" w:rsidRPr="00CA179E" w:rsidRDefault="002B3998" w:rsidP="00961D95">
      <w:pPr>
        <w:spacing w:after="0" w:line="240" w:lineRule="auto"/>
        <w:ind w:right="850"/>
        <w:jc w:val="both"/>
        <w:rPr>
          <w:rFonts w:ascii="Palatino Linotype" w:hAnsi="Palatino Linotype" w:cs="Arial"/>
          <w:i/>
          <w:sz w:val="4"/>
          <w:szCs w:val="24"/>
        </w:rPr>
      </w:pPr>
    </w:p>
    <w:p w14:paraId="035656BE" w14:textId="77777777" w:rsidR="002B3998" w:rsidRPr="00CA179E" w:rsidRDefault="002B3998" w:rsidP="00961D95">
      <w:pPr>
        <w:spacing w:after="0" w:line="240" w:lineRule="auto"/>
        <w:ind w:right="850"/>
        <w:jc w:val="both"/>
        <w:rPr>
          <w:rFonts w:ascii="Palatino Linotype" w:hAnsi="Palatino Linotype" w:cs="Arial"/>
          <w:i/>
          <w:sz w:val="4"/>
          <w:szCs w:val="24"/>
        </w:rPr>
      </w:pPr>
    </w:p>
    <w:p w14:paraId="224A6136" w14:textId="77777777" w:rsidR="002B3998" w:rsidRPr="00CA179E" w:rsidRDefault="002B3998" w:rsidP="00961D95">
      <w:pPr>
        <w:spacing w:after="0" w:line="240" w:lineRule="auto"/>
        <w:ind w:right="850"/>
        <w:jc w:val="both"/>
        <w:rPr>
          <w:rFonts w:ascii="Palatino Linotype" w:hAnsi="Palatino Linotype" w:cs="Arial"/>
          <w:i/>
          <w:sz w:val="4"/>
          <w:szCs w:val="24"/>
        </w:rPr>
      </w:pPr>
    </w:p>
    <w:p w14:paraId="1A801236" w14:textId="77777777" w:rsidR="002B3998" w:rsidRPr="00CA179E" w:rsidRDefault="002B3998" w:rsidP="00961D95">
      <w:pPr>
        <w:spacing w:after="0" w:line="240" w:lineRule="auto"/>
        <w:ind w:right="850"/>
        <w:jc w:val="both"/>
        <w:rPr>
          <w:rFonts w:ascii="Palatino Linotype" w:hAnsi="Palatino Linotype" w:cs="Arial"/>
          <w:i/>
          <w:sz w:val="4"/>
          <w:szCs w:val="24"/>
        </w:rPr>
      </w:pPr>
    </w:p>
    <w:p w14:paraId="3E4760EF" w14:textId="77777777" w:rsidR="002B3998" w:rsidRPr="00CA179E" w:rsidRDefault="002B3998" w:rsidP="00961D95">
      <w:pPr>
        <w:spacing w:after="0" w:line="240" w:lineRule="auto"/>
        <w:ind w:right="850"/>
        <w:jc w:val="both"/>
        <w:rPr>
          <w:rFonts w:ascii="Palatino Linotype" w:hAnsi="Palatino Linotype" w:cs="Arial"/>
          <w:i/>
          <w:sz w:val="4"/>
          <w:szCs w:val="24"/>
        </w:rPr>
      </w:pPr>
    </w:p>
    <w:p w14:paraId="535E76F5" w14:textId="77777777" w:rsidR="002B3998" w:rsidRPr="00CA179E" w:rsidRDefault="002B3998" w:rsidP="00961D95">
      <w:pPr>
        <w:spacing w:after="0" w:line="240" w:lineRule="auto"/>
        <w:ind w:right="850"/>
        <w:jc w:val="both"/>
        <w:rPr>
          <w:rFonts w:ascii="Palatino Linotype" w:hAnsi="Palatino Linotype" w:cs="Arial"/>
          <w:i/>
          <w:sz w:val="4"/>
          <w:szCs w:val="24"/>
        </w:rPr>
      </w:pPr>
    </w:p>
    <w:p w14:paraId="45E77163" w14:textId="2615D024" w:rsidR="00AE5A2D" w:rsidRPr="00CA179E" w:rsidRDefault="00AE5A2D" w:rsidP="0096191F">
      <w:pPr>
        <w:pStyle w:val="Prrafodelista"/>
        <w:numPr>
          <w:ilvl w:val="0"/>
          <w:numId w:val="8"/>
        </w:numPr>
        <w:jc w:val="both"/>
        <w:rPr>
          <w:rFonts w:ascii="Palatino Linotype" w:hAnsi="Palatino Linotype" w:cs="Arial"/>
        </w:rPr>
      </w:pPr>
      <w:r w:rsidRPr="00CA179E">
        <w:rPr>
          <w:rFonts w:ascii="Palatino Linotype" w:hAnsi="Palatino Linotype" w:cs="Arial"/>
          <w:b/>
        </w:rPr>
        <w:t>Razones o Motivos de Inconformidad</w:t>
      </w:r>
      <w:r w:rsidRPr="00CA179E">
        <w:rPr>
          <w:rFonts w:ascii="Palatino Linotype" w:hAnsi="Palatino Linotype" w:cs="Arial"/>
        </w:rPr>
        <w:t xml:space="preserve">: </w:t>
      </w:r>
      <w:r w:rsidRPr="00CA179E">
        <w:rPr>
          <w:rFonts w:ascii="Palatino Linotype" w:hAnsi="Palatino Linotype" w:cs="Arial"/>
          <w:i/>
        </w:rPr>
        <w:t>“</w:t>
      </w:r>
      <w:r w:rsidR="0096191F" w:rsidRPr="00CA179E">
        <w:rPr>
          <w:rFonts w:ascii="Palatino Linotype" w:hAnsi="Palatino Linotype"/>
          <w:i/>
          <w:color w:val="000000"/>
        </w:rPr>
        <w:t xml:space="preserve">La informacion que proporciona el sujeto obligado no esta completa en virtud de que pedí los saldos actualizados al momento de </w:t>
      </w:r>
      <w:r w:rsidR="0096191F" w:rsidRPr="00CA179E">
        <w:rPr>
          <w:rFonts w:ascii="Palatino Linotype" w:hAnsi="Palatino Linotype"/>
          <w:i/>
          <w:color w:val="000000"/>
        </w:rPr>
        <w:lastRenderedPageBreak/>
        <w:t>la solicitud; asimismo solo proporciona cuentas de programas sin que se desprendan cuentas de recursos propios</w:t>
      </w:r>
      <w:r w:rsidRPr="00CA179E">
        <w:rPr>
          <w:rFonts w:ascii="Palatino Linotype" w:hAnsi="Palatino Linotype" w:cs="Arial"/>
          <w:i/>
        </w:rPr>
        <w:t>” [Sic]</w:t>
      </w:r>
    </w:p>
    <w:p w14:paraId="6CC598D5" w14:textId="77777777" w:rsidR="00F57F78" w:rsidRPr="00CA179E" w:rsidRDefault="00F57F78" w:rsidP="001C59EC"/>
    <w:p w14:paraId="7174B6BC" w14:textId="77777777" w:rsidR="00AE5A2D" w:rsidRPr="00CA179E" w:rsidRDefault="00AE5A2D" w:rsidP="00AE5A2D">
      <w:pPr>
        <w:spacing w:after="0" w:line="360" w:lineRule="auto"/>
        <w:jc w:val="both"/>
        <w:rPr>
          <w:rFonts w:ascii="Palatino Linotype" w:hAnsi="Palatino Linotype" w:cs="Arial"/>
          <w:b/>
          <w:sz w:val="24"/>
          <w:szCs w:val="24"/>
        </w:rPr>
      </w:pPr>
      <w:r w:rsidRPr="00CA179E">
        <w:rPr>
          <w:rFonts w:ascii="Palatino Linotype" w:hAnsi="Palatino Linotype" w:cs="Arial"/>
          <w:b/>
          <w:sz w:val="28"/>
        </w:rPr>
        <w:t>CUARTO</w:t>
      </w:r>
      <w:r w:rsidRPr="00CA179E">
        <w:rPr>
          <w:rFonts w:ascii="Palatino Linotype" w:hAnsi="Palatino Linotype" w:cs="Arial"/>
          <w:b/>
          <w:sz w:val="24"/>
          <w:szCs w:val="24"/>
        </w:rPr>
        <w:t xml:space="preserve">. </w:t>
      </w:r>
      <w:r w:rsidRPr="00CA179E">
        <w:rPr>
          <w:rFonts w:ascii="Palatino Linotype" w:hAnsi="Palatino Linotype" w:cs="Arial"/>
          <w:b/>
          <w:sz w:val="28"/>
          <w:szCs w:val="28"/>
        </w:rPr>
        <w:t>Del turno del recurso de revisión.</w:t>
      </w:r>
    </w:p>
    <w:p w14:paraId="25935045" w14:textId="7E909A74" w:rsidR="00AE5A2D" w:rsidRPr="00CA179E" w:rsidRDefault="00AE5A2D" w:rsidP="00AE5A2D">
      <w:pPr>
        <w:spacing w:after="0" w:line="360" w:lineRule="auto"/>
        <w:jc w:val="both"/>
        <w:rPr>
          <w:rFonts w:ascii="Palatino Linotype" w:hAnsi="Palatino Linotype" w:cs="Arial"/>
          <w:sz w:val="24"/>
          <w:szCs w:val="24"/>
        </w:rPr>
      </w:pPr>
      <w:r w:rsidRPr="00CA179E">
        <w:rPr>
          <w:rFonts w:ascii="Palatino Linotype" w:hAnsi="Palatino Linotype" w:cs="Arial"/>
          <w:sz w:val="24"/>
          <w:szCs w:val="24"/>
        </w:rPr>
        <w:t xml:space="preserve">Medio de impugnación que le fue turnado al Comisionado Presidente </w:t>
      </w:r>
      <w:r w:rsidRPr="00CA179E">
        <w:rPr>
          <w:rFonts w:ascii="Palatino Linotype" w:hAnsi="Palatino Linotype" w:cs="Arial"/>
          <w:b/>
          <w:sz w:val="24"/>
          <w:szCs w:val="24"/>
        </w:rPr>
        <w:t>José Martínez Vilchis</w:t>
      </w:r>
      <w:r w:rsidRPr="00CA179E">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96191F" w:rsidRPr="00CA179E">
        <w:rPr>
          <w:rFonts w:ascii="Palatino Linotype" w:hAnsi="Palatino Linotype" w:cs="Arial"/>
          <w:sz w:val="24"/>
          <w:szCs w:val="24"/>
        </w:rPr>
        <w:t>trece de octubre</w:t>
      </w:r>
      <w:r w:rsidRPr="00CA179E">
        <w:rPr>
          <w:rFonts w:ascii="Palatino Linotype" w:hAnsi="Palatino Linotype" w:cs="Arial"/>
          <w:sz w:val="24"/>
          <w:szCs w:val="24"/>
        </w:rPr>
        <w:t xml:space="preserve"> </w:t>
      </w:r>
      <w:r w:rsidR="00980D76" w:rsidRPr="00CA179E">
        <w:rPr>
          <w:rFonts w:ascii="Palatino Linotype" w:hAnsi="Palatino Linotype" w:cs="Arial"/>
          <w:sz w:val="24"/>
        </w:rPr>
        <w:t xml:space="preserve">de dos mil </w:t>
      </w:r>
      <w:r w:rsidR="00A0455F" w:rsidRPr="00CA179E">
        <w:rPr>
          <w:rFonts w:ascii="Palatino Linotype" w:hAnsi="Palatino Linotype" w:cs="Arial"/>
          <w:sz w:val="24"/>
        </w:rPr>
        <w:t>veintidós</w:t>
      </w:r>
      <w:r w:rsidRPr="00CA179E">
        <w:rPr>
          <w:rFonts w:ascii="Palatino Linotype" w:hAnsi="Palatino Linotype" w:cs="Arial"/>
          <w:sz w:val="24"/>
          <w:szCs w:val="24"/>
        </w:rPr>
        <w:t>, determinándose en él, un plazo de siete días para que las partes manifestaran lo que a su derecho corresponda en términos del numeral ya citado.</w:t>
      </w:r>
    </w:p>
    <w:p w14:paraId="1F7B3837" w14:textId="77777777" w:rsidR="00AE5A2D" w:rsidRPr="00CA179E" w:rsidRDefault="00AE5A2D" w:rsidP="00AE5A2D">
      <w:pPr>
        <w:spacing w:after="0" w:line="360" w:lineRule="auto"/>
        <w:jc w:val="both"/>
        <w:rPr>
          <w:rFonts w:ascii="Palatino Linotype" w:hAnsi="Palatino Linotype" w:cs="Arial"/>
          <w:sz w:val="24"/>
          <w:szCs w:val="24"/>
        </w:rPr>
      </w:pPr>
    </w:p>
    <w:p w14:paraId="552864F4" w14:textId="77777777" w:rsidR="00AE5A2D" w:rsidRPr="00CA179E" w:rsidRDefault="00AE5A2D" w:rsidP="00AE5A2D">
      <w:pPr>
        <w:spacing w:after="0" w:line="360" w:lineRule="auto"/>
        <w:jc w:val="both"/>
        <w:rPr>
          <w:rFonts w:ascii="Palatino Linotype" w:hAnsi="Palatino Linotype" w:cs="Arial"/>
          <w:b/>
          <w:sz w:val="24"/>
          <w:szCs w:val="24"/>
        </w:rPr>
      </w:pPr>
      <w:r w:rsidRPr="00CA179E">
        <w:rPr>
          <w:rFonts w:ascii="Palatino Linotype" w:hAnsi="Palatino Linotype" w:cs="Arial"/>
          <w:b/>
          <w:sz w:val="28"/>
        </w:rPr>
        <w:t>QUINTO</w:t>
      </w:r>
      <w:r w:rsidRPr="00CA179E">
        <w:rPr>
          <w:rFonts w:ascii="Palatino Linotype" w:hAnsi="Palatino Linotype" w:cs="Arial"/>
          <w:b/>
          <w:sz w:val="24"/>
          <w:szCs w:val="24"/>
        </w:rPr>
        <w:t xml:space="preserve">. </w:t>
      </w:r>
      <w:r w:rsidRPr="00CA179E">
        <w:rPr>
          <w:rFonts w:ascii="Palatino Linotype" w:hAnsi="Palatino Linotype" w:cs="Arial"/>
          <w:b/>
          <w:sz w:val="28"/>
          <w:szCs w:val="28"/>
        </w:rPr>
        <w:t>De la etapa de instrucción.</w:t>
      </w:r>
    </w:p>
    <w:p w14:paraId="7A9B364A" w14:textId="0571FAC0" w:rsidR="00165834" w:rsidRPr="00CA179E" w:rsidRDefault="00AE5A2D" w:rsidP="00863D72">
      <w:pPr>
        <w:spacing w:after="0" w:line="360" w:lineRule="auto"/>
        <w:jc w:val="both"/>
        <w:rPr>
          <w:rFonts w:ascii="Palatino Linotype" w:hAnsi="Palatino Linotype" w:cs="Arial"/>
          <w:sz w:val="24"/>
          <w:szCs w:val="24"/>
        </w:rPr>
      </w:pPr>
      <w:r w:rsidRPr="00CA179E">
        <w:rPr>
          <w:rFonts w:ascii="Palatino Linotype" w:hAnsi="Palatino Linotype" w:cs="Arial"/>
          <w:sz w:val="24"/>
          <w:szCs w:val="24"/>
        </w:rPr>
        <w:t xml:space="preserve">Así, una vez abierta la etapa de instrucción, en el sumario obra que </w:t>
      </w:r>
      <w:r w:rsidRPr="00CA179E">
        <w:rPr>
          <w:rFonts w:ascii="Palatino Linotype" w:hAnsi="Palatino Linotype" w:cs="Arial"/>
          <w:b/>
          <w:sz w:val="24"/>
          <w:szCs w:val="24"/>
        </w:rPr>
        <w:t>El Sujeto Obligado</w:t>
      </w:r>
      <w:r w:rsidRPr="00CA179E">
        <w:rPr>
          <w:rFonts w:ascii="Palatino Linotype" w:hAnsi="Palatino Linotype" w:cs="Arial"/>
          <w:sz w:val="24"/>
          <w:szCs w:val="24"/>
        </w:rPr>
        <w:t xml:space="preserve">, </w:t>
      </w:r>
      <w:r w:rsidR="00980D76" w:rsidRPr="00CA179E">
        <w:rPr>
          <w:rFonts w:ascii="Palatino Linotype" w:hAnsi="Palatino Linotype" w:cs="Arial"/>
          <w:sz w:val="24"/>
          <w:szCs w:val="24"/>
        </w:rPr>
        <w:t>remitió</w:t>
      </w:r>
      <w:r w:rsidRPr="00CA179E">
        <w:rPr>
          <w:rFonts w:ascii="Palatino Linotype" w:hAnsi="Palatino Linotype" w:cs="Arial"/>
          <w:sz w:val="24"/>
          <w:szCs w:val="24"/>
        </w:rPr>
        <w:t xml:space="preserve"> su informe justificado </w:t>
      </w:r>
      <w:r w:rsidR="00980D76" w:rsidRPr="00CA179E">
        <w:rPr>
          <w:rFonts w:ascii="Palatino Linotype" w:hAnsi="Palatino Linotype" w:cs="Arial"/>
          <w:sz w:val="24"/>
          <w:szCs w:val="24"/>
        </w:rPr>
        <w:t xml:space="preserve">el día </w:t>
      </w:r>
      <w:r w:rsidR="00982DDE" w:rsidRPr="00CA179E">
        <w:rPr>
          <w:rFonts w:ascii="Palatino Linotype" w:hAnsi="Palatino Linotype" w:cs="Arial"/>
          <w:sz w:val="24"/>
          <w:szCs w:val="24"/>
        </w:rPr>
        <w:t>veinticuatro</w:t>
      </w:r>
      <w:r w:rsidR="00863D72" w:rsidRPr="00CA179E">
        <w:rPr>
          <w:rFonts w:ascii="Palatino Linotype" w:hAnsi="Palatino Linotype" w:cs="Arial"/>
          <w:sz w:val="24"/>
          <w:szCs w:val="24"/>
        </w:rPr>
        <w:t xml:space="preserve"> de octubre</w:t>
      </w:r>
      <w:r w:rsidR="00165834" w:rsidRPr="00CA179E">
        <w:rPr>
          <w:rFonts w:ascii="Palatino Linotype" w:hAnsi="Palatino Linotype" w:cs="Arial"/>
          <w:sz w:val="24"/>
          <w:szCs w:val="24"/>
        </w:rPr>
        <w:t xml:space="preserve"> </w:t>
      </w:r>
      <w:r w:rsidRPr="00CA179E">
        <w:rPr>
          <w:rFonts w:ascii="Palatino Linotype" w:hAnsi="Palatino Linotype" w:cs="Arial"/>
          <w:sz w:val="24"/>
          <w:szCs w:val="24"/>
        </w:rPr>
        <w:t>de</w:t>
      </w:r>
      <w:r w:rsidR="00980D76" w:rsidRPr="00CA179E">
        <w:rPr>
          <w:rFonts w:ascii="Palatino Linotype" w:hAnsi="Palatino Linotype" w:cs="Arial"/>
          <w:sz w:val="24"/>
          <w:szCs w:val="24"/>
        </w:rPr>
        <w:t xml:space="preserve">l </w:t>
      </w:r>
      <w:r w:rsidRPr="00CA179E">
        <w:rPr>
          <w:rFonts w:ascii="Palatino Linotype" w:hAnsi="Palatino Linotype" w:cs="Arial"/>
          <w:sz w:val="24"/>
          <w:szCs w:val="24"/>
        </w:rPr>
        <w:t>año</w:t>
      </w:r>
      <w:r w:rsidR="00980D76" w:rsidRPr="00CA179E">
        <w:rPr>
          <w:rFonts w:ascii="Palatino Linotype" w:hAnsi="Palatino Linotype" w:cs="Arial"/>
          <w:sz w:val="24"/>
          <w:szCs w:val="24"/>
        </w:rPr>
        <w:t xml:space="preserve"> en curso</w:t>
      </w:r>
      <w:r w:rsidRPr="00CA179E">
        <w:rPr>
          <w:rFonts w:ascii="Palatino Linotype" w:hAnsi="Palatino Linotype" w:cs="Arial"/>
          <w:sz w:val="24"/>
          <w:szCs w:val="24"/>
        </w:rPr>
        <w:t xml:space="preserve">, mediante </w:t>
      </w:r>
      <w:r w:rsidR="00982DDE" w:rsidRPr="00CA179E">
        <w:rPr>
          <w:rFonts w:ascii="Palatino Linotype" w:hAnsi="Palatino Linotype" w:cs="Arial"/>
          <w:sz w:val="24"/>
          <w:szCs w:val="24"/>
        </w:rPr>
        <w:t>el</w:t>
      </w:r>
      <w:r w:rsidR="00980D76" w:rsidRPr="00CA179E">
        <w:rPr>
          <w:rFonts w:ascii="Palatino Linotype" w:hAnsi="Palatino Linotype" w:cs="Arial"/>
          <w:sz w:val="24"/>
          <w:szCs w:val="24"/>
        </w:rPr>
        <w:t xml:space="preserve"> archivo electrónico denominado</w:t>
      </w:r>
      <w:r w:rsidRPr="00CA179E">
        <w:rPr>
          <w:rFonts w:ascii="Palatino Linotype" w:hAnsi="Palatino Linotype" w:cs="Arial"/>
          <w:sz w:val="24"/>
          <w:szCs w:val="24"/>
        </w:rPr>
        <w:t xml:space="preserve"> </w:t>
      </w:r>
      <w:r w:rsidRPr="00CA179E">
        <w:rPr>
          <w:rFonts w:ascii="Palatino Linotype" w:hAnsi="Palatino Linotype" w:cs="Arial"/>
          <w:i/>
          <w:sz w:val="24"/>
          <w:szCs w:val="24"/>
        </w:rPr>
        <w:t>“</w:t>
      </w:r>
      <w:r w:rsidR="00982DDE" w:rsidRPr="00CA179E">
        <w:rPr>
          <w:rFonts w:ascii="Palatino Linotype" w:hAnsi="Palatino Linotype" w:cs="Arial"/>
          <w:i/>
          <w:sz w:val="24"/>
          <w:szCs w:val="24"/>
        </w:rPr>
        <w:tab/>
        <w:t>Manifestaciones RR15440.zip</w:t>
      </w:r>
      <w:r w:rsidRPr="00CA179E">
        <w:rPr>
          <w:rFonts w:ascii="Palatino Linotype" w:hAnsi="Palatino Linotype" w:cs="Arial"/>
          <w:i/>
          <w:sz w:val="24"/>
          <w:szCs w:val="24"/>
        </w:rPr>
        <w:t>”</w:t>
      </w:r>
      <w:r w:rsidR="00165834" w:rsidRPr="00CA179E">
        <w:rPr>
          <w:rFonts w:ascii="Palatino Linotype" w:hAnsi="Palatino Linotype" w:cs="Arial"/>
          <w:sz w:val="24"/>
          <w:szCs w:val="24"/>
        </w:rPr>
        <w:t xml:space="preserve">; </w:t>
      </w:r>
      <w:r w:rsidR="002B3998" w:rsidRPr="00CA179E">
        <w:rPr>
          <w:rFonts w:ascii="Palatino Linotype" w:hAnsi="Palatino Linotype" w:cs="Arial"/>
          <w:sz w:val="24"/>
          <w:szCs w:val="24"/>
        </w:rPr>
        <w:t>el</w:t>
      </w:r>
      <w:r w:rsidR="00980D76" w:rsidRPr="00CA179E">
        <w:rPr>
          <w:rFonts w:ascii="Palatino Linotype" w:hAnsi="Palatino Linotype" w:cs="Arial"/>
          <w:sz w:val="24"/>
          <w:szCs w:val="24"/>
        </w:rPr>
        <w:t xml:space="preserve"> cual</w:t>
      </w:r>
      <w:r w:rsidR="002B3998" w:rsidRPr="00CA179E">
        <w:rPr>
          <w:rFonts w:ascii="Palatino Linotype" w:hAnsi="Palatino Linotype" w:cs="Arial"/>
          <w:sz w:val="24"/>
          <w:szCs w:val="24"/>
        </w:rPr>
        <w:t>, se puso</w:t>
      </w:r>
      <w:r w:rsidRPr="00CA179E">
        <w:rPr>
          <w:rFonts w:ascii="Palatino Linotype" w:hAnsi="Palatino Linotype" w:cs="Arial"/>
          <w:sz w:val="24"/>
          <w:szCs w:val="24"/>
        </w:rPr>
        <w:t xml:space="preserve"> a la vista del solicitante el día </w:t>
      </w:r>
      <w:r w:rsidR="00982DDE" w:rsidRPr="00CA179E">
        <w:rPr>
          <w:rFonts w:ascii="Palatino Linotype" w:hAnsi="Palatino Linotype" w:cs="Arial"/>
          <w:sz w:val="24"/>
          <w:szCs w:val="24"/>
        </w:rPr>
        <w:t>veintisiete</w:t>
      </w:r>
      <w:r w:rsidR="00961D95" w:rsidRPr="00CA179E">
        <w:rPr>
          <w:rFonts w:ascii="Palatino Linotype" w:hAnsi="Palatino Linotype" w:cs="Arial"/>
          <w:sz w:val="24"/>
          <w:szCs w:val="24"/>
        </w:rPr>
        <w:t xml:space="preserve"> del mismo</w:t>
      </w:r>
      <w:r w:rsidR="00863D72" w:rsidRPr="00CA179E">
        <w:rPr>
          <w:rFonts w:ascii="Palatino Linotype" w:hAnsi="Palatino Linotype" w:cs="Arial"/>
          <w:sz w:val="24"/>
          <w:szCs w:val="24"/>
        </w:rPr>
        <w:t xml:space="preserve"> mes y </w:t>
      </w:r>
      <w:r w:rsidR="00980D76" w:rsidRPr="00CA179E">
        <w:rPr>
          <w:rFonts w:ascii="Palatino Linotype" w:hAnsi="Palatino Linotype" w:cs="Arial"/>
          <w:sz w:val="24"/>
          <w:szCs w:val="24"/>
        </w:rPr>
        <w:t>año</w:t>
      </w:r>
      <w:r w:rsidR="00D27BAE" w:rsidRPr="00CA179E">
        <w:rPr>
          <w:rFonts w:ascii="Palatino Linotype" w:hAnsi="Palatino Linotype" w:cs="Arial"/>
          <w:sz w:val="24"/>
          <w:szCs w:val="24"/>
        </w:rPr>
        <w:t xml:space="preserve">; </w:t>
      </w:r>
      <w:r w:rsidR="00165834" w:rsidRPr="00CA179E">
        <w:rPr>
          <w:rFonts w:ascii="Palatino Linotype" w:hAnsi="Palatino Linotype" w:cs="Arial"/>
          <w:sz w:val="24"/>
          <w:szCs w:val="24"/>
        </w:rPr>
        <w:t>por otra parte</w:t>
      </w:r>
      <w:r w:rsidR="00D27BAE" w:rsidRPr="00CA179E">
        <w:rPr>
          <w:rFonts w:ascii="Palatino Linotype" w:hAnsi="Palatino Linotype" w:cs="Arial"/>
          <w:sz w:val="24"/>
          <w:szCs w:val="24"/>
        </w:rPr>
        <w:t xml:space="preserve">, </w:t>
      </w:r>
      <w:r w:rsidR="00863D72" w:rsidRPr="00CA179E">
        <w:rPr>
          <w:rFonts w:ascii="Palatino Linotype" w:hAnsi="Palatino Linotype" w:cs="Arial"/>
          <w:sz w:val="24"/>
          <w:szCs w:val="24"/>
        </w:rPr>
        <w:t>la</w:t>
      </w:r>
      <w:r w:rsidR="00982DDE" w:rsidRPr="00CA179E">
        <w:rPr>
          <w:rFonts w:ascii="Palatino Linotype" w:hAnsi="Palatino Linotype" w:cs="Arial"/>
          <w:sz w:val="24"/>
          <w:szCs w:val="24"/>
        </w:rPr>
        <w:t xml:space="preserve"> parte</w:t>
      </w:r>
      <w:r w:rsidR="00D27BAE" w:rsidRPr="00CA179E">
        <w:rPr>
          <w:rFonts w:ascii="Palatino Linotype" w:hAnsi="Palatino Linotype" w:cs="Arial"/>
          <w:sz w:val="24"/>
          <w:szCs w:val="24"/>
        </w:rPr>
        <w:t xml:space="preserve"> </w:t>
      </w:r>
      <w:r w:rsidR="00D27BAE" w:rsidRPr="00CA179E">
        <w:rPr>
          <w:rFonts w:ascii="Palatino Linotype" w:hAnsi="Palatino Linotype" w:cs="Arial"/>
          <w:b/>
          <w:sz w:val="24"/>
          <w:szCs w:val="24"/>
        </w:rPr>
        <w:t>Recurrente</w:t>
      </w:r>
      <w:r w:rsidR="00D27BAE" w:rsidRPr="00CA179E">
        <w:rPr>
          <w:rFonts w:ascii="Palatino Linotype" w:hAnsi="Palatino Linotype" w:cs="Arial"/>
          <w:sz w:val="24"/>
          <w:szCs w:val="24"/>
        </w:rPr>
        <w:t xml:space="preserve"> no realizó alegatos, pruebas o manifestaciones, lo anterior de conf</w:t>
      </w:r>
      <w:r w:rsidR="00863D72" w:rsidRPr="00CA179E">
        <w:rPr>
          <w:rFonts w:ascii="Palatino Linotype" w:hAnsi="Palatino Linotype" w:cs="Arial"/>
          <w:sz w:val="24"/>
          <w:szCs w:val="24"/>
        </w:rPr>
        <w:t>ormidad con la siguiente imagen:</w:t>
      </w:r>
    </w:p>
    <w:p w14:paraId="6EE3DD33" w14:textId="4A7A7000" w:rsidR="00863D72" w:rsidRPr="00CA179E" w:rsidRDefault="00982DDE" w:rsidP="00863D72">
      <w:pPr>
        <w:spacing w:after="0" w:line="360" w:lineRule="auto"/>
        <w:jc w:val="both"/>
        <w:rPr>
          <w:rFonts w:ascii="Palatino Linotype" w:hAnsi="Palatino Linotype" w:cs="Arial"/>
          <w:sz w:val="24"/>
          <w:szCs w:val="24"/>
        </w:rPr>
      </w:pPr>
      <w:r w:rsidRPr="00CA179E">
        <w:rPr>
          <w:rFonts w:ascii="Palatino Linotype" w:hAnsi="Palatino Linotype" w:cs="Arial"/>
          <w:noProof/>
          <w:sz w:val="24"/>
          <w:szCs w:val="24"/>
          <w:lang w:eastAsia="es-MX"/>
        </w:rPr>
        <w:drawing>
          <wp:inline distT="0" distB="0" distL="0" distR="0" wp14:anchorId="784D6F1E" wp14:editId="0BA6A3FE">
            <wp:extent cx="5756910" cy="1892300"/>
            <wp:effectExtent l="190500" t="190500" r="186690" b="1841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ln>
                      <a:noFill/>
                    </a:ln>
                    <a:effectLst>
                      <a:outerShdw blurRad="190500" algn="tl" rotWithShape="0">
                        <a:srgbClr val="000000">
                          <a:alpha val="70000"/>
                        </a:srgbClr>
                      </a:outerShdw>
                    </a:effectLst>
                  </pic:spPr>
                </pic:pic>
              </a:graphicData>
            </a:graphic>
          </wp:inline>
        </w:drawing>
      </w:r>
    </w:p>
    <w:p w14:paraId="57E235C8" w14:textId="77777777" w:rsidR="00AE5A2D" w:rsidRPr="00CA179E" w:rsidRDefault="00AE5A2D" w:rsidP="00AE5A2D">
      <w:pPr>
        <w:spacing w:after="0" w:line="360" w:lineRule="auto"/>
        <w:jc w:val="both"/>
        <w:rPr>
          <w:rFonts w:ascii="Palatino Linotype" w:hAnsi="Palatino Linotype" w:cs="Arial"/>
          <w:b/>
          <w:sz w:val="24"/>
          <w:szCs w:val="24"/>
        </w:rPr>
      </w:pPr>
      <w:r w:rsidRPr="00CA179E">
        <w:rPr>
          <w:rFonts w:ascii="Palatino Linotype" w:hAnsi="Palatino Linotype" w:cs="Arial"/>
          <w:b/>
          <w:sz w:val="28"/>
        </w:rPr>
        <w:lastRenderedPageBreak/>
        <w:t>SEXTO</w:t>
      </w:r>
      <w:r w:rsidRPr="00CA179E">
        <w:rPr>
          <w:rFonts w:ascii="Palatino Linotype" w:hAnsi="Palatino Linotype" w:cs="Arial"/>
          <w:b/>
          <w:sz w:val="24"/>
          <w:szCs w:val="24"/>
        </w:rPr>
        <w:t xml:space="preserve">. </w:t>
      </w:r>
      <w:r w:rsidRPr="00CA179E">
        <w:rPr>
          <w:rFonts w:ascii="Palatino Linotype" w:hAnsi="Palatino Linotype" w:cs="Arial"/>
          <w:b/>
          <w:sz w:val="28"/>
          <w:szCs w:val="28"/>
        </w:rPr>
        <w:t>Del cierre de la etapa de instrucción.</w:t>
      </w:r>
    </w:p>
    <w:p w14:paraId="1C361ED0" w14:textId="0C814574" w:rsidR="00AE5A2D" w:rsidRPr="00CA179E" w:rsidRDefault="00AE5A2D" w:rsidP="00AE5A2D">
      <w:pPr>
        <w:spacing w:after="0" w:line="360" w:lineRule="auto"/>
        <w:jc w:val="both"/>
        <w:rPr>
          <w:rFonts w:ascii="Palatino Linotype" w:hAnsi="Palatino Linotype" w:cs="Arial"/>
          <w:sz w:val="24"/>
          <w:szCs w:val="24"/>
        </w:rPr>
      </w:pPr>
      <w:r w:rsidRPr="00CA179E">
        <w:rPr>
          <w:rFonts w:ascii="Palatino Linotype" w:hAnsi="Palatino Linotype" w:cs="Arial"/>
          <w:sz w:val="24"/>
          <w:szCs w:val="24"/>
        </w:rPr>
        <w:t xml:space="preserve">Lo que permitió decretar el cierre de la misma en fecha </w:t>
      </w:r>
      <w:r w:rsidR="00982DDE" w:rsidRPr="00CA179E">
        <w:rPr>
          <w:rFonts w:ascii="Palatino Linotype" w:hAnsi="Palatino Linotype" w:cs="Arial"/>
          <w:sz w:val="24"/>
          <w:szCs w:val="24"/>
        </w:rPr>
        <w:t>tres de noviembre</w:t>
      </w:r>
      <w:r w:rsidR="00A0455F" w:rsidRPr="00CA179E">
        <w:rPr>
          <w:rFonts w:ascii="Palatino Linotype" w:hAnsi="Palatino Linotype" w:cs="Arial"/>
          <w:sz w:val="24"/>
          <w:szCs w:val="24"/>
        </w:rPr>
        <w:t xml:space="preserve"> de dos mil veintidós</w:t>
      </w:r>
      <w:r w:rsidRPr="00CA179E">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2A12AC46" w14:textId="77777777" w:rsidR="00961D95" w:rsidRPr="00CA179E" w:rsidRDefault="00961D95" w:rsidP="00AE5A2D">
      <w:pPr>
        <w:spacing w:after="0" w:line="360" w:lineRule="auto"/>
        <w:jc w:val="both"/>
        <w:rPr>
          <w:rFonts w:ascii="Palatino Linotype" w:hAnsi="Palatino Linotype" w:cs="Arial"/>
          <w:sz w:val="24"/>
          <w:szCs w:val="24"/>
        </w:rPr>
      </w:pPr>
    </w:p>
    <w:p w14:paraId="0E887699" w14:textId="77777777" w:rsidR="00961D95" w:rsidRPr="00CA179E" w:rsidRDefault="00961D95" w:rsidP="00961D95">
      <w:pPr>
        <w:spacing w:after="0" w:line="360" w:lineRule="auto"/>
        <w:rPr>
          <w:rFonts w:ascii="Palatino Linotype" w:hAnsi="Palatino Linotype"/>
          <w:b/>
          <w:sz w:val="28"/>
          <w:szCs w:val="24"/>
        </w:rPr>
      </w:pPr>
      <w:r w:rsidRPr="00CA179E">
        <w:rPr>
          <w:rFonts w:ascii="Palatino Linotype" w:hAnsi="Palatino Linotype"/>
          <w:b/>
          <w:sz w:val="28"/>
          <w:szCs w:val="24"/>
        </w:rPr>
        <w:t>SÉPTIMO. De la ampliación del término para resolver.</w:t>
      </w:r>
    </w:p>
    <w:p w14:paraId="7154A933" w14:textId="565218C1" w:rsidR="00961D95" w:rsidRPr="00CA179E" w:rsidRDefault="00961D95" w:rsidP="00961D95">
      <w:pPr>
        <w:spacing w:after="0" w:line="360" w:lineRule="auto"/>
        <w:jc w:val="both"/>
        <w:rPr>
          <w:rFonts w:ascii="Palatino Linotype" w:hAnsi="Palatino Linotype"/>
          <w:sz w:val="24"/>
          <w:szCs w:val="24"/>
        </w:rPr>
      </w:pPr>
      <w:r w:rsidRPr="00CA179E">
        <w:rPr>
          <w:rFonts w:ascii="Palatino Linotype" w:hAnsi="Palatino Linotype"/>
          <w:sz w:val="24"/>
          <w:szCs w:val="24"/>
        </w:rPr>
        <w:t xml:space="preserve">En fecha </w:t>
      </w:r>
      <w:r w:rsidR="00982DDE" w:rsidRPr="00CA179E">
        <w:rPr>
          <w:rFonts w:ascii="Palatino Linotype" w:hAnsi="Palatino Linotype"/>
          <w:sz w:val="24"/>
          <w:szCs w:val="24"/>
        </w:rPr>
        <w:t>veinti</w:t>
      </w:r>
      <w:r w:rsidR="00863D72" w:rsidRPr="00CA179E">
        <w:rPr>
          <w:rFonts w:ascii="Palatino Linotype" w:hAnsi="Palatino Linotype"/>
          <w:sz w:val="24"/>
          <w:szCs w:val="24"/>
        </w:rPr>
        <w:t>ocho de noviembre</w:t>
      </w:r>
      <w:r w:rsidRPr="00CA179E">
        <w:rPr>
          <w:rFonts w:ascii="Palatino Linotype" w:hAnsi="Palatino Linotype"/>
          <w:sz w:val="24"/>
          <w:szCs w:val="24"/>
        </w:rPr>
        <w:t xml:space="preserve">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7951CB19" w14:textId="77777777" w:rsidR="00961D95" w:rsidRPr="00CA179E" w:rsidRDefault="00961D95" w:rsidP="00165834">
      <w:pPr>
        <w:spacing w:after="0" w:line="360" w:lineRule="auto"/>
        <w:jc w:val="center"/>
        <w:rPr>
          <w:rFonts w:ascii="Palatino Linotype" w:hAnsi="Palatino Linotype"/>
          <w:sz w:val="24"/>
          <w:szCs w:val="24"/>
        </w:rPr>
      </w:pPr>
    </w:p>
    <w:p w14:paraId="57EBF679" w14:textId="77777777" w:rsidR="00961D95" w:rsidRPr="00CA179E" w:rsidRDefault="00961D95" w:rsidP="00961D95">
      <w:pPr>
        <w:spacing w:after="0" w:line="360" w:lineRule="auto"/>
        <w:jc w:val="both"/>
        <w:rPr>
          <w:rFonts w:ascii="Palatino Linotype" w:hAnsi="Palatino Linotype"/>
          <w:sz w:val="24"/>
          <w:szCs w:val="24"/>
        </w:rPr>
      </w:pPr>
      <w:r w:rsidRPr="00CA179E">
        <w:rPr>
          <w:rFonts w:ascii="Palatino Linotype" w:hAnsi="Palatino Linotype"/>
          <w:sz w:val="24"/>
          <w:szCs w:val="24"/>
        </w:rPr>
        <w:t xml:space="preserve">Este organismo garante no pasa por alto justificar, </w:t>
      </w:r>
      <w:r w:rsidRPr="00CA179E">
        <w:rPr>
          <w:rFonts w:ascii="Palatino Linotype" w:hAnsi="Palatino Linotype"/>
          <w:bCs/>
          <w:sz w:val="24"/>
          <w:szCs w:val="24"/>
        </w:rPr>
        <w:t xml:space="preserve">que el plazo para emitir resolución en el presente asunto </w:t>
      </w:r>
      <w:r w:rsidRPr="00CA179E">
        <w:rPr>
          <w:rFonts w:ascii="Palatino Linotype" w:hAnsi="Palatino Linotype"/>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25B5DFF" w14:textId="77777777" w:rsidR="00961D95" w:rsidRPr="00CA179E" w:rsidRDefault="00961D95" w:rsidP="00961D95">
      <w:pPr>
        <w:spacing w:after="0" w:line="360" w:lineRule="auto"/>
        <w:jc w:val="both"/>
        <w:rPr>
          <w:rFonts w:ascii="Palatino Linotype" w:hAnsi="Palatino Linotype"/>
          <w:sz w:val="24"/>
          <w:szCs w:val="24"/>
        </w:rPr>
      </w:pPr>
    </w:p>
    <w:p w14:paraId="4B74D3EC" w14:textId="0BB831D3" w:rsidR="00961D95" w:rsidRPr="00CA179E" w:rsidRDefault="00961D95" w:rsidP="00961D95">
      <w:pPr>
        <w:spacing w:after="0" w:line="360" w:lineRule="auto"/>
        <w:jc w:val="both"/>
        <w:rPr>
          <w:rFonts w:ascii="Palatino Linotype" w:hAnsi="Palatino Linotype"/>
          <w:sz w:val="24"/>
          <w:szCs w:val="24"/>
        </w:rPr>
      </w:pPr>
      <w:r w:rsidRPr="00CA179E">
        <w:rPr>
          <w:rFonts w:ascii="Palatino Linotype" w:hAnsi="Palatino Linotype"/>
          <w:sz w:val="24"/>
          <w:szCs w:val="24"/>
        </w:rPr>
        <w:t xml:space="preserve">Por ello, es menester precisar que si bien se ha excedido el plazo para resolver el presente medio de impugnación, de conformidad con la ley de la materia, </w:t>
      </w:r>
      <w:r w:rsidRPr="00CA179E">
        <w:rPr>
          <w:rFonts w:ascii="Palatino Linotype" w:hAnsi="Palatino Linotype"/>
          <w:bCs/>
          <w:sz w:val="24"/>
          <w:szCs w:val="24"/>
        </w:rPr>
        <w:t>el plazo para emitir resolución</w:t>
      </w:r>
      <w:r w:rsidRPr="00CA179E">
        <w:rPr>
          <w:rFonts w:ascii="Palatino Linotype" w:hAnsi="Palatino Linotype"/>
          <w:sz w:val="24"/>
          <w:szCs w:val="24"/>
        </w:rPr>
        <w:t xml:space="preserve"> se encuentra justificado en los elementos para medir su razonabilidad de asuntos conforme a los parámetros establecidos por diversos órganos </w:t>
      </w:r>
      <w:r w:rsidRPr="00CA179E">
        <w:rPr>
          <w:rFonts w:ascii="Palatino Linotype" w:hAnsi="Palatino Linotype"/>
          <w:sz w:val="24"/>
          <w:szCs w:val="24"/>
        </w:rPr>
        <w:lastRenderedPageBreak/>
        <w:t>jurisdiccionales federales, aplicables también en procedimientos análogos, como el que nos ocupa.</w:t>
      </w:r>
    </w:p>
    <w:p w14:paraId="345C2D84" w14:textId="77777777" w:rsidR="00961D95" w:rsidRPr="00CA179E" w:rsidRDefault="00961D95" w:rsidP="00961D95">
      <w:pPr>
        <w:spacing w:after="0" w:line="360" w:lineRule="auto"/>
        <w:jc w:val="both"/>
        <w:rPr>
          <w:rFonts w:ascii="Palatino Linotype" w:hAnsi="Palatino Linotype"/>
          <w:sz w:val="24"/>
          <w:szCs w:val="24"/>
        </w:rPr>
      </w:pPr>
    </w:p>
    <w:p w14:paraId="5BF2E7F0" w14:textId="77777777" w:rsidR="00961D95" w:rsidRPr="00CA179E" w:rsidRDefault="00961D95" w:rsidP="00961D95">
      <w:pPr>
        <w:spacing w:after="0" w:line="360" w:lineRule="auto"/>
        <w:jc w:val="both"/>
        <w:rPr>
          <w:rFonts w:ascii="Palatino Linotype" w:hAnsi="Palatino Linotype"/>
          <w:sz w:val="24"/>
          <w:szCs w:val="24"/>
        </w:rPr>
      </w:pPr>
      <w:r w:rsidRPr="00CA179E">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0B8CEE9" w14:textId="77777777" w:rsidR="00961D95" w:rsidRPr="00CA179E" w:rsidRDefault="00961D95" w:rsidP="00961D95">
      <w:pPr>
        <w:spacing w:after="0" w:line="360" w:lineRule="auto"/>
        <w:jc w:val="both"/>
        <w:rPr>
          <w:rFonts w:ascii="Palatino Linotype" w:hAnsi="Palatino Linotype"/>
          <w:sz w:val="24"/>
          <w:szCs w:val="24"/>
        </w:rPr>
      </w:pPr>
      <w:r w:rsidRPr="00CA179E">
        <w:rPr>
          <w:rFonts w:ascii="Palatino Linotype" w:hAnsi="Palatino Linotype"/>
          <w:sz w:val="24"/>
          <w:szCs w:val="24"/>
        </w:rPr>
        <w:t xml:space="preserve"> </w:t>
      </w:r>
    </w:p>
    <w:p w14:paraId="1CE689A1" w14:textId="77777777" w:rsidR="00961D95" w:rsidRPr="00CA179E" w:rsidRDefault="00961D95" w:rsidP="00961D95">
      <w:pPr>
        <w:spacing w:after="0" w:line="360" w:lineRule="auto"/>
        <w:jc w:val="both"/>
        <w:rPr>
          <w:rFonts w:ascii="Palatino Linotype" w:hAnsi="Palatino Linotype"/>
          <w:sz w:val="24"/>
          <w:szCs w:val="24"/>
        </w:rPr>
      </w:pPr>
      <w:r w:rsidRPr="00CA179E">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33A95D1" w14:textId="77777777" w:rsidR="00961D95" w:rsidRPr="00CA179E" w:rsidRDefault="00961D95" w:rsidP="00961D95">
      <w:pPr>
        <w:spacing w:after="0" w:line="360" w:lineRule="auto"/>
        <w:jc w:val="both"/>
        <w:rPr>
          <w:rFonts w:ascii="Palatino Linotype" w:hAnsi="Palatino Linotype"/>
          <w:sz w:val="24"/>
          <w:szCs w:val="24"/>
        </w:rPr>
      </w:pPr>
      <w:r w:rsidRPr="00CA179E">
        <w:rPr>
          <w:rFonts w:ascii="Palatino Linotype" w:hAnsi="Palatino Linotype"/>
          <w:sz w:val="24"/>
          <w:szCs w:val="24"/>
        </w:rPr>
        <w:t xml:space="preserve"> </w:t>
      </w:r>
    </w:p>
    <w:p w14:paraId="4D80A266" w14:textId="0892C5CC" w:rsidR="00961D95" w:rsidRPr="00CA179E" w:rsidRDefault="00961D95" w:rsidP="00961D95">
      <w:pPr>
        <w:spacing w:after="0" w:line="360" w:lineRule="auto"/>
        <w:jc w:val="both"/>
        <w:rPr>
          <w:rFonts w:ascii="Palatino Linotype" w:hAnsi="Palatino Linotype"/>
          <w:sz w:val="24"/>
          <w:szCs w:val="24"/>
        </w:rPr>
      </w:pPr>
      <w:r w:rsidRPr="00CA179E">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14C0B7B5" w14:textId="77777777" w:rsidR="002B3998" w:rsidRPr="00CA179E" w:rsidRDefault="002B3998" w:rsidP="00961D95">
      <w:pPr>
        <w:spacing w:after="0" w:line="360" w:lineRule="auto"/>
        <w:jc w:val="both"/>
        <w:rPr>
          <w:rFonts w:ascii="Palatino Linotype" w:hAnsi="Palatino Linotype"/>
          <w:sz w:val="24"/>
          <w:szCs w:val="24"/>
        </w:rPr>
      </w:pPr>
    </w:p>
    <w:p w14:paraId="5AE307E8" w14:textId="77777777" w:rsidR="00961D95" w:rsidRPr="00CA179E" w:rsidRDefault="00961D95" w:rsidP="00961D95">
      <w:pPr>
        <w:spacing w:after="0" w:line="360" w:lineRule="auto"/>
        <w:jc w:val="both"/>
        <w:rPr>
          <w:rFonts w:ascii="Palatino Linotype" w:hAnsi="Palatino Linotype"/>
          <w:sz w:val="24"/>
          <w:szCs w:val="24"/>
        </w:rPr>
      </w:pPr>
      <w:r w:rsidRPr="00CA179E">
        <w:rPr>
          <w:rFonts w:ascii="Palatino Linotype" w:hAnsi="Palatino Linotype"/>
          <w:sz w:val="24"/>
          <w:szCs w:val="24"/>
        </w:rPr>
        <w:t>a)      Complejidad del asunto: La complejidad de la prueba, la pluralidad de sujetos procesales, el tiempo transcurrido, las características y contexto del recurso.</w:t>
      </w:r>
    </w:p>
    <w:p w14:paraId="52B33BDA" w14:textId="77777777" w:rsidR="00961D95" w:rsidRPr="00CA179E" w:rsidRDefault="00961D95" w:rsidP="00961D95">
      <w:pPr>
        <w:spacing w:after="0" w:line="360" w:lineRule="auto"/>
        <w:jc w:val="both"/>
        <w:rPr>
          <w:rFonts w:ascii="Palatino Linotype" w:hAnsi="Palatino Linotype"/>
          <w:sz w:val="24"/>
          <w:szCs w:val="24"/>
        </w:rPr>
      </w:pPr>
      <w:r w:rsidRPr="00CA179E">
        <w:rPr>
          <w:rFonts w:ascii="Palatino Linotype" w:hAnsi="Palatino Linotype"/>
          <w:sz w:val="24"/>
          <w:szCs w:val="24"/>
        </w:rPr>
        <w:t>b)     Actividad Procesal del interesado: Acciones u omisiones del interesado.</w:t>
      </w:r>
    </w:p>
    <w:p w14:paraId="410BFB9A" w14:textId="77777777" w:rsidR="00961D95" w:rsidRPr="00CA179E" w:rsidRDefault="00961D95" w:rsidP="00961D95">
      <w:pPr>
        <w:spacing w:after="0" w:line="360" w:lineRule="auto"/>
        <w:jc w:val="both"/>
        <w:rPr>
          <w:rFonts w:ascii="Palatino Linotype" w:hAnsi="Palatino Linotype"/>
          <w:sz w:val="24"/>
          <w:szCs w:val="24"/>
        </w:rPr>
      </w:pPr>
      <w:r w:rsidRPr="00CA179E">
        <w:rPr>
          <w:rFonts w:ascii="Palatino Linotype" w:hAnsi="Palatino Linotype"/>
          <w:sz w:val="24"/>
          <w:szCs w:val="24"/>
        </w:rPr>
        <w:t>c)  Conducta de la Autoridad: Las Acciones u omisiones realizadas en el procedimiento. Así como si la autoridad actuó con la debida diligencia.</w:t>
      </w:r>
    </w:p>
    <w:p w14:paraId="03C021E2" w14:textId="77777777" w:rsidR="00961D95" w:rsidRPr="00CA179E" w:rsidRDefault="00961D95" w:rsidP="00961D95">
      <w:pPr>
        <w:spacing w:after="0" w:line="360" w:lineRule="auto"/>
        <w:jc w:val="both"/>
        <w:rPr>
          <w:rFonts w:ascii="Palatino Linotype" w:hAnsi="Palatino Linotype"/>
          <w:sz w:val="24"/>
          <w:szCs w:val="24"/>
        </w:rPr>
      </w:pPr>
      <w:r w:rsidRPr="00CA179E">
        <w:rPr>
          <w:rFonts w:ascii="Palatino Linotype" w:hAnsi="Palatino Linotype"/>
          <w:sz w:val="24"/>
          <w:szCs w:val="24"/>
        </w:rPr>
        <w:t>d) La afectación generada en la situación jurídica de la persona involucrada en el proceso: Violación a sus derechos humanos.</w:t>
      </w:r>
    </w:p>
    <w:p w14:paraId="7CE093E5" w14:textId="77777777" w:rsidR="00961D95" w:rsidRPr="00CA179E" w:rsidRDefault="00961D95" w:rsidP="00961D95">
      <w:pPr>
        <w:spacing w:after="0" w:line="360" w:lineRule="auto"/>
        <w:jc w:val="both"/>
        <w:rPr>
          <w:rFonts w:ascii="Palatino Linotype" w:hAnsi="Palatino Linotype"/>
          <w:sz w:val="24"/>
          <w:szCs w:val="24"/>
        </w:rPr>
      </w:pPr>
    </w:p>
    <w:p w14:paraId="4E96AC41" w14:textId="77777777" w:rsidR="00961D95" w:rsidRPr="00CA179E" w:rsidRDefault="00961D95" w:rsidP="00961D95">
      <w:pPr>
        <w:spacing w:after="0" w:line="360" w:lineRule="auto"/>
        <w:jc w:val="both"/>
        <w:rPr>
          <w:rFonts w:ascii="Palatino Linotype" w:hAnsi="Palatino Linotype"/>
          <w:sz w:val="24"/>
          <w:szCs w:val="24"/>
        </w:rPr>
      </w:pPr>
      <w:r w:rsidRPr="00CA179E">
        <w:rPr>
          <w:rFonts w:ascii="Palatino Linotype" w:hAnsi="Palatino Linotype"/>
          <w:sz w:val="24"/>
          <w:szCs w:val="24"/>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55B2165" w14:textId="77777777" w:rsidR="00961D95" w:rsidRPr="00CA179E" w:rsidRDefault="00961D95" w:rsidP="00961D95">
      <w:pPr>
        <w:spacing w:after="0" w:line="360" w:lineRule="auto"/>
        <w:jc w:val="both"/>
        <w:rPr>
          <w:rFonts w:ascii="Palatino Linotype" w:hAnsi="Palatino Linotype"/>
          <w:sz w:val="24"/>
          <w:szCs w:val="24"/>
        </w:rPr>
      </w:pPr>
      <w:r w:rsidRPr="00CA179E">
        <w:rPr>
          <w:rFonts w:ascii="Palatino Linotype" w:hAnsi="Palatino Linotype"/>
          <w:sz w:val="24"/>
          <w:szCs w:val="24"/>
        </w:rPr>
        <w:t xml:space="preserve"> </w:t>
      </w:r>
    </w:p>
    <w:p w14:paraId="141CC2C3" w14:textId="77777777" w:rsidR="00961D95" w:rsidRPr="00CA179E" w:rsidRDefault="00961D95" w:rsidP="00961D95">
      <w:pPr>
        <w:spacing w:after="0" w:line="360" w:lineRule="auto"/>
        <w:jc w:val="both"/>
        <w:rPr>
          <w:rFonts w:ascii="Palatino Linotype" w:hAnsi="Palatino Linotype"/>
          <w:sz w:val="24"/>
          <w:szCs w:val="24"/>
        </w:rPr>
      </w:pPr>
      <w:r w:rsidRPr="00CA179E">
        <w:rPr>
          <w:rFonts w:ascii="Palatino Linotype" w:hAnsi="Palatino Linotype"/>
          <w:sz w:val="24"/>
          <w:szCs w:val="24"/>
        </w:rPr>
        <w:t xml:space="preserve">Argumento que encuentra sustento en la jurisprudencia P./J. 32/92 emitida por el Pleno de la Suprema Corte de Justicia de la Nación de rubro </w:t>
      </w:r>
      <w:r w:rsidRPr="00CA179E">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CA179E">
        <w:rPr>
          <w:rFonts w:ascii="Palatino Linotype" w:hAnsi="Palatino Linotype"/>
          <w:sz w:val="24"/>
          <w:szCs w:val="24"/>
        </w:rPr>
        <w:t>, visible en la Gaceta del Seminario Judicial de la Federación con el registro digital 205635.</w:t>
      </w:r>
    </w:p>
    <w:p w14:paraId="2E68669E" w14:textId="77777777" w:rsidR="00961D95" w:rsidRPr="00CA179E" w:rsidRDefault="00961D95" w:rsidP="00961D95">
      <w:pPr>
        <w:spacing w:after="0" w:line="360" w:lineRule="auto"/>
        <w:jc w:val="both"/>
        <w:rPr>
          <w:rFonts w:ascii="Palatino Linotype" w:hAnsi="Palatino Linotype"/>
          <w:sz w:val="24"/>
          <w:szCs w:val="24"/>
        </w:rPr>
      </w:pPr>
      <w:r w:rsidRPr="00CA179E">
        <w:rPr>
          <w:rFonts w:ascii="Palatino Linotype" w:hAnsi="Palatino Linotype"/>
          <w:sz w:val="24"/>
          <w:szCs w:val="24"/>
        </w:rPr>
        <w:t xml:space="preserve"> </w:t>
      </w:r>
    </w:p>
    <w:p w14:paraId="76358294" w14:textId="77777777" w:rsidR="00961D95" w:rsidRPr="00CA179E" w:rsidRDefault="00961D95" w:rsidP="00961D95">
      <w:pPr>
        <w:spacing w:after="0" w:line="360" w:lineRule="auto"/>
        <w:jc w:val="both"/>
        <w:rPr>
          <w:rFonts w:ascii="Palatino Linotype" w:hAnsi="Palatino Linotype"/>
          <w:sz w:val="24"/>
          <w:szCs w:val="24"/>
        </w:rPr>
      </w:pPr>
      <w:r w:rsidRPr="00CA179E">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DDF5708" w14:textId="77777777" w:rsidR="00961D95" w:rsidRPr="00CA179E" w:rsidRDefault="00961D95" w:rsidP="00961D95">
      <w:pPr>
        <w:spacing w:after="0" w:line="360" w:lineRule="auto"/>
        <w:jc w:val="both"/>
        <w:rPr>
          <w:rFonts w:ascii="Palatino Linotype" w:hAnsi="Palatino Linotype"/>
          <w:sz w:val="24"/>
          <w:szCs w:val="24"/>
        </w:rPr>
      </w:pPr>
    </w:p>
    <w:p w14:paraId="7C1AC411" w14:textId="77777777" w:rsidR="00961D95" w:rsidRPr="00CA179E" w:rsidRDefault="00961D95" w:rsidP="00961D95">
      <w:pPr>
        <w:spacing w:after="0" w:line="360" w:lineRule="auto"/>
        <w:jc w:val="both"/>
        <w:rPr>
          <w:rFonts w:ascii="Palatino Linotype" w:hAnsi="Palatino Linotype"/>
          <w:sz w:val="24"/>
          <w:szCs w:val="24"/>
        </w:rPr>
      </w:pPr>
      <w:r w:rsidRPr="00CA179E">
        <w:rPr>
          <w:rFonts w:ascii="Palatino Linotype" w:hAnsi="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29E0AB40" w14:textId="77777777" w:rsidR="00961D95" w:rsidRPr="00CA179E" w:rsidRDefault="00961D95" w:rsidP="00961D95">
      <w:pPr>
        <w:spacing w:after="0" w:line="360" w:lineRule="auto"/>
        <w:jc w:val="both"/>
        <w:rPr>
          <w:rFonts w:ascii="Palatino Linotype" w:hAnsi="Palatino Linotype"/>
          <w:sz w:val="24"/>
          <w:szCs w:val="24"/>
        </w:rPr>
      </w:pPr>
      <w:r w:rsidRPr="00CA179E">
        <w:rPr>
          <w:rFonts w:ascii="Palatino Linotype" w:hAnsi="Palatino Linotype"/>
          <w:sz w:val="24"/>
          <w:szCs w:val="24"/>
        </w:rPr>
        <w:t xml:space="preserve"> </w:t>
      </w:r>
    </w:p>
    <w:p w14:paraId="192470BE" w14:textId="1EA3CB28" w:rsidR="00961D95" w:rsidRPr="00CA179E" w:rsidRDefault="00961D95" w:rsidP="00961D95">
      <w:pPr>
        <w:spacing w:after="0" w:line="360" w:lineRule="auto"/>
        <w:jc w:val="both"/>
        <w:rPr>
          <w:rFonts w:ascii="Palatino Linotype" w:hAnsi="Palatino Linotype"/>
        </w:rPr>
      </w:pPr>
      <w:r w:rsidRPr="00CA179E">
        <w:rPr>
          <w:rFonts w:ascii="Palatino Linotype" w:hAnsi="Palatino Linotype"/>
          <w:sz w:val="24"/>
          <w:szCs w:val="24"/>
        </w:rPr>
        <w:t xml:space="preserve"> </w:t>
      </w:r>
      <w:r w:rsidRPr="00CA179E">
        <w:rPr>
          <w:rFonts w:ascii="Palatino Linotype" w:hAnsi="Palatino Linotype"/>
          <w:b/>
          <w:i/>
        </w:rPr>
        <w:t>“PLAZO RAZONABLE PARA RESOLVER. DIMENSIÓN Y EFECTOS DE ESTE CONCEPTO CUANDO SE ADUCE EXCESIVA CARGA DE TRABAJO.”</w:t>
      </w:r>
      <w:r w:rsidRPr="00CA179E">
        <w:rPr>
          <w:rFonts w:ascii="Palatino Linotype" w:hAnsi="Palatino Linotype"/>
        </w:rPr>
        <w:t xml:space="preserve"> consultable en el Seminario Judicial de la Federación y su gaceta, con el registro digital 2002351.</w:t>
      </w:r>
    </w:p>
    <w:p w14:paraId="31503239" w14:textId="77777777" w:rsidR="00961D95" w:rsidRPr="00CA179E" w:rsidRDefault="00961D95" w:rsidP="00961D95">
      <w:pPr>
        <w:spacing w:after="0" w:line="360" w:lineRule="auto"/>
        <w:jc w:val="both"/>
        <w:rPr>
          <w:rFonts w:ascii="Palatino Linotype" w:hAnsi="Palatino Linotype"/>
          <w:b/>
          <w:i/>
        </w:rPr>
      </w:pPr>
    </w:p>
    <w:p w14:paraId="48F77709" w14:textId="66520670" w:rsidR="00961D95" w:rsidRPr="00CA179E" w:rsidRDefault="00961D95" w:rsidP="00961D95">
      <w:pPr>
        <w:spacing w:after="0" w:line="360" w:lineRule="auto"/>
        <w:jc w:val="both"/>
        <w:rPr>
          <w:rFonts w:ascii="Palatino Linotype" w:hAnsi="Palatino Linotype"/>
          <w:sz w:val="28"/>
        </w:rPr>
      </w:pPr>
      <w:r w:rsidRPr="00CA179E">
        <w:rPr>
          <w:rFonts w:ascii="Palatino Linotype" w:hAnsi="Palatino Linotype"/>
          <w:b/>
          <w:i/>
        </w:rPr>
        <w:t>“PLAZO RAZONABLE PARA RESOLVER. CONCEPTO Y ELEMENTOS QUE LO INTEGRAN A LA LUZ DEL DERECHO INTERNACIONAL DE LOS DERECHOS HUMANOS.”</w:t>
      </w:r>
      <w:r w:rsidRPr="00CA179E">
        <w:rPr>
          <w:rFonts w:ascii="Palatino Linotype" w:hAnsi="Palatino Linotype"/>
        </w:rPr>
        <w:t xml:space="preserve">, </w:t>
      </w:r>
      <w:r w:rsidRPr="00CA179E">
        <w:rPr>
          <w:rFonts w:ascii="Palatino Linotype" w:hAnsi="Palatino Linotype"/>
          <w:sz w:val="24"/>
        </w:rPr>
        <w:t xml:space="preserve">visible en el Seminario Judicial de la Federación y su gaceta, con el registro </w:t>
      </w:r>
      <w:r w:rsidRPr="00CA179E">
        <w:rPr>
          <w:rFonts w:ascii="Palatino Linotype" w:hAnsi="Palatino Linotype"/>
          <w:sz w:val="28"/>
        </w:rPr>
        <w:t>digital 2002350.</w:t>
      </w:r>
    </w:p>
    <w:p w14:paraId="17CB571A" w14:textId="77777777" w:rsidR="00961D95" w:rsidRPr="00CA179E" w:rsidRDefault="00961D95" w:rsidP="00961D95">
      <w:pPr>
        <w:spacing w:after="0" w:line="360" w:lineRule="auto"/>
        <w:jc w:val="both"/>
        <w:rPr>
          <w:rFonts w:ascii="Palatino Linotype" w:hAnsi="Palatino Linotype"/>
          <w:bCs/>
          <w:sz w:val="24"/>
        </w:rPr>
      </w:pPr>
    </w:p>
    <w:p w14:paraId="352CFEB5" w14:textId="268C84FF" w:rsidR="00863D72" w:rsidRPr="00CA179E" w:rsidRDefault="00961D95" w:rsidP="00AE5A2D">
      <w:pPr>
        <w:spacing w:after="0" w:line="360" w:lineRule="auto"/>
        <w:jc w:val="both"/>
        <w:rPr>
          <w:rFonts w:ascii="Palatino Linotype" w:hAnsi="Palatino Linotype"/>
          <w:bCs/>
          <w:sz w:val="24"/>
          <w:szCs w:val="24"/>
        </w:rPr>
      </w:pPr>
      <w:r w:rsidRPr="00CA179E">
        <w:rPr>
          <w:rFonts w:ascii="Palatino Linotype" w:hAnsi="Palatino Linotype"/>
          <w:bCs/>
          <w:sz w:val="24"/>
          <w:szCs w:val="24"/>
        </w:rPr>
        <w:t>Por ello, este organismo garante comprometido con la tutela de los derechos humanos confiados, señala que este exceso del plazo legal para resolver el presente asunto, resulta de carácter excepcional.</w:t>
      </w:r>
    </w:p>
    <w:p w14:paraId="77D6FF27" w14:textId="77777777" w:rsidR="00982DDE" w:rsidRPr="00CA179E" w:rsidRDefault="00982DDE" w:rsidP="00AE5A2D">
      <w:pPr>
        <w:spacing w:after="0" w:line="360" w:lineRule="auto"/>
        <w:jc w:val="both"/>
        <w:rPr>
          <w:rFonts w:ascii="Palatino Linotype" w:hAnsi="Palatino Linotype"/>
          <w:bCs/>
          <w:sz w:val="24"/>
          <w:szCs w:val="24"/>
        </w:rPr>
      </w:pPr>
    </w:p>
    <w:p w14:paraId="6A915B2C" w14:textId="1A344823" w:rsidR="00AE5A2D" w:rsidRPr="00CA179E" w:rsidRDefault="00AE5A2D" w:rsidP="00863D72">
      <w:pPr>
        <w:spacing w:after="0" w:line="360" w:lineRule="auto"/>
        <w:jc w:val="center"/>
        <w:rPr>
          <w:rFonts w:ascii="Palatino Linotype" w:hAnsi="Palatino Linotype" w:cs="Arial"/>
          <w:b/>
          <w:sz w:val="28"/>
        </w:rPr>
      </w:pPr>
      <w:r w:rsidRPr="00CA179E">
        <w:rPr>
          <w:rFonts w:ascii="Palatino Linotype" w:hAnsi="Palatino Linotype" w:cs="Arial"/>
          <w:b/>
          <w:sz w:val="28"/>
        </w:rPr>
        <w:t xml:space="preserve">C O N S I D E R A N D O </w:t>
      </w:r>
    </w:p>
    <w:p w14:paraId="62C02D25" w14:textId="77777777" w:rsidR="00863D72" w:rsidRPr="00CA179E" w:rsidRDefault="00863D72" w:rsidP="00863D72">
      <w:pPr>
        <w:spacing w:after="0" w:line="360" w:lineRule="auto"/>
        <w:jc w:val="center"/>
        <w:rPr>
          <w:rFonts w:ascii="Palatino Linotype" w:hAnsi="Palatino Linotype" w:cs="Arial"/>
          <w:b/>
          <w:sz w:val="16"/>
        </w:rPr>
      </w:pPr>
    </w:p>
    <w:p w14:paraId="65639C52" w14:textId="77777777" w:rsidR="00AE5A2D" w:rsidRPr="00CA179E" w:rsidRDefault="00AE5A2D" w:rsidP="00AE5A2D">
      <w:pPr>
        <w:spacing w:after="0" w:line="360" w:lineRule="auto"/>
        <w:jc w:val="both"/>
        <w:rPr>
          <w:rFonts w:ascii="Palatino Linotype" w:hAnsi="Palatino Linotype" w:cs="Arial"/>
          <w:sz w:val="24"/>
        </w:rPr>
      </w:pPr>
      <w:r w:rsidRPr="00CA179E">
        <w:rPr>
          <w:rFonts w:ascii="Palatino Linotype" w:hAnsi="Palatino Linotype" w:cs="Arial"/>
          <w:b/>
          <w:sz w:val="28"/>
        </w:rPr>
        <w:t>PRIMERO.</w:t>
      </w:r>
      <w:r w:rsidRPr="00CA179E">
        <w:rPr>
          <w:rFonts w:ascii="Palatino Linotype" w:hAnsi="Palatino Linotype" w:cs="Arial"/>
          <w:b/>
        </w:rPr>
        <w:t xml:space="preserve"> </w:t>
      </w:r>
      <w:r w:rsidRPr="00CA179E">
        <w:rPr>
          <w:rFonts w:ascii="Palatino Linotype" w:hAnsi="Palatino Linotype" w:cs="Arial"/>
          <w:b/>
          <w:sz w:val="28"/>
          <w:szCs w:val="28"/>
        </w:rPr>
        <w:t>De la competencia</w:t>
      </w:r>
      <w:r w:rsidRPr="00CA179E">
        <w:rPr>
          <w:rFonts w:ascii="Palatino Linotype" w:hAnsi="Palatino Linotype" w:cs="Arial"/>
          <w:sz w:val="28"/>
          <w:szCs w:val="28"/>
        </w:rPr>
        <w:t>.</w:t>
      </w:r>
    </w:p>
    <w:p w14:paraId="3970E0DD" w14:textId="6F160ED3" w:rsidR="00AE5A2D" w:rsidRPr="00CA179E" w:rsidRDefault="00AE5A2D" w:rsidP="00AE5A2D">
      <w:pPr>
        <w:autoSpaceDE w:val="0"/>
        <w:autoSpaceDN w:val="0"/>
        <w:adjustRightInd w:val="0"/>
        <w:spacing w:after="0" w:line="360" w:lineRule="auto"/>
        <w:jc w:val="both"/>
        <w:rPr>
          <w:rFonts w:ascii="Palatino Linotype" w:hAnsi="Palatino Linotype" w:cs="Arial"/>
          <w:sz w:val="24"/>
          <w:szCs w:val="24"/>
        </w:rPr>
      </w:pPr>
      <w:r w:rsidRPr="00CA179E">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w:t>
      </w:r>
      <w:r w:rsidR="00DB67D9" w:rsidRPr="00CA179E">
        <w:rPr>
          <w:rFonts w:ascii="Palatino Linotype" w:hAnsi="Palatino Linotype" w:cs="Arial"/>
          <w:sz w:val="24"/>
          <w:szCs w:val="24"/>
        </w:rPr>
        <w:t xml:space="preserve">6, apartado A, fracción IV de la Constitución Política de los Estados Unidos Mexicanos; 5, párrafos trigésimo, trigésimo primero y trigésimo segundo, fracciones IV y V, de la </w:t>
      </w:r>
      <w:r w:rsidR="00DB67D9" w:rsidRPr="00CA179E">
        <w:rPr>
          <w:rFonts w:ascii="Palatino Linotype" w:hAnsi="Palatino Linotype" w:cs="Arial"/>
          <w:sz w:val="24"/>
          <w:szCs w:val="24"/>
        </w:rPr>
        <w:lastRenderedPageBreak/>
        <w:t>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BDA2062" w14:textId="77777777" w:rsidR="00AE5A2D" w:rsidRPr="00CA179E" w:rsidRDefault="00AE5A2D" w:rsidP="00AE5A2D">
      <w:pPr>
        <w:pStyle w:val="Prrafodelista"/>
        <w:autoSpaceDE w:val="0"/>
        <w:autoSpaceDN w:val="0"/>
        <w:adjustRightInd w:val="0"/>
        <w:spacing w:line="360" w:lineRule="auto"/>
        <w:ind w:left="0"/>
        <w:jc w:val="both"/>
        <w:rPr>
          <w:rFonts w:ascii="Palatino Linotype" w:hAnsi="Palatino Linotype" w:cs="Arial"/>
          <w:b/>
          <w:sz w:val="28"/>
          <w:szCs w:val="28"/>
        </w:rPr>
      </w:pPr>
    </w:p>
    <w:p w14:paraId="3A191702" w14:textId="77777777" w:rsidR="00AE5A2D" w:rsidRPr="00CA179E" w:rsidRDefault="00AE5A2D" w:rsidP="00AE5A2D">
      <w:pPr>
        <w:pStyle w:val="Prrafodelista"/>
        <w:autoSpaceDE w:val="0"/>
        <w:autoSpaceDN w:val="0"/>
        <w:adjustRightInd w:val="0"/>
        <w:spacing w:line="360" w:lineRule="auto"/>
        <w:ind w:left="0"/>
        <w:jc w:val="both"/>
        <w:rPr>
          <w:rFonts w:ascii="Palatino Linotype" w:hAnsi="Palatino Linotype" w:cs="Arial"/>
          <w:b/>
          <w:sz w:val="28"/>
          <w:szCs w:val="28"/>
        </w:rPr>
      </w:pPr>
      <w:r w:rsidRPr="00CA179E">
        <w:rPr>
          <w:rFonts w:ascii="Palatino Linotype" w:hAnsi="Palatino Linotype" w:cs="Arial"/>
          <w:b/>
          <w:sz w:val="28"/>
          <w:szCs w:val="28"/>
        </w:rPr>
        <w:t xml:space="preserve">SEGUNDO. Sobre los alcances del recurso de revisión. </w:t>
      </w:r>
    </w:p>
    <w:p w14:paraId="0E3C358B" w14:textId="0190DAC2" w:rsidR="008754FB" w:rsidRPr="00CA179E" w:rsidRDefault="00AE5A2D" w:rsidP="00AE5A2D">
      <w:pPr>
        <w:pStyle w:val="Prrafodelista"/>
        <w:autoSpaceDE w:val="0"/>
        <w:autoSpaceDN w:val="0"/>
        <w:adjustRightInd w:val="0"/>
        <w:spacing w:line="360" w:lineRule="auto"/>
        <w:ind w:left="0"/>
        <w:jc w:val="both"/>
        <w:rPr>
          <w:rFonts w:ascii="Palatino Linotype" w:hAnsi="Palatino Linotype" w:cs="Arial"/>
        </w:rPr>
      </w:pPr>
      <w:r w:rsidRPr="00CA179E">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E07772D" w14:textId="77777777" w:rsidR="00982DDE" w:rsidRPr="00CA179E" w:rsidRDefault="00982DDE" w:rsidP="009C7C6F">
      <w:pPr>
        <w:pStyle w:val="Prrafodelista"/>
        <w:autoSpaceDE w:val="0"/>
        <w:autoSpaceDN w:val="0"/>
        <w:adjustRightInd w:val="0"/>
        <w:spacing w:line="360" w:lineRule="auto"/>
        <w:ind w:left="0"/>
        <w:jc w:val="both"/>
        <w:rPr>
          <w:rFonts w:ascii="Palatino Linotype" w:hAnsi="Palatino Linotype" w:cs="Arial"/>
          <w:b/>
        </w:rPr>
      </w:pPr>
    </w:p>
    <w:p w14:paraId="7E648DF9" w14:textId="6411453F" w:rsidR="009C7C6F" w:rsidRPr="00CA179E" w:rsidRDefault="002B3998" w:rsidP="009C7C6F">
      <w:pPr>
        <w:pStyle w:val="Prrafodelista"/>
        <w:autoSpaceDE w:val="0"/>
        <w:autoSpaceDN w:val="0"/>
        <w:adjustRightInd w:val="0"/>
        <w:spacing w:line="360" w:lineRule="auto"/>
        <w:ind w:left="0"/>
        <w:jc w:val="both"/>
        <w:rPr>
          <w:rFonts w:ascii="Palatino Linotype" w:hAnsi="Palatino Linotype" w:cs="Arial"/>
          <w:b/>
          <w:sz w:val="28"/>
        </w:rPr>
      </w:pPr>
      <w:r w:rsidRPr="00CA179E">
        <w:rPr>
          <w:rFonts w:ascii="Palatino Linotype" w:hAnsi="Palatino Linotype" w:cs="Arial"/>
          <w:b/>
          <w:sz w:val="28"/>
        </w:rPr>
        <w:t>TERCER</w:t>
      </w:r>
      <w:r w:rsidR="009C7C6F" w:rsidRPr="00CA179E">
        <w:rPr>
          <w:rFonts w:ascii="Palatino Linotype" w:hAnsi="Palatino Linotype" w:cs="Arial"/>
          <w:b/>
          <w:sz w:val="28"/>
        </w:rPr>
        <w:t>O. Del estudio de las causas de improcedencia y sobreseimiento.</w:t>
      </w:r>
    </w:p>
    <w:p w14:paraId="72A78636" w14:textId="77777777" w:rsidR="009C7C6F" w:rsidRPr="00CA179E" w:rsidRDefault="009C7C6F" w:rsidP="009C7C6F">
      <w:pPr>
        <w:pStyle w:val="Prrafodelista"/>
        <w:autoSpaceDE w:val="0"/>
        <w:autoSpaceDN w:val="0"/>
        <w:adjustRightInd w:val="0"/>
        <w:spacing w:line="360" w:lineRule="auto"/>
        <w:ind w:left="0"/>
        <w:jc w:val="both"/>
        <w:rPr>
          <w:rFonts w:ascii="Palatino Linotype" w:hAnsi="Palatino Linotype" w:cs="Arial"/>
        </w:rPr>
      </w:pPr>
      <w:r w:rsidRPr="00CA179E">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w:t>
      </w:r>
      <w:r w:rsidRPr="00CA179E">
        <w:rPr>
          <w:rFonts w:ascii="Palatino Linotype" w:hAnsi="Palatino Linotype" w:cs="Arial"/>
        </w:rPr>
        <w:lastRenderedPageBreak/>
        <w:t>en correlación con la seguridad jurídica que debe generar lo actuado ante este Organismo garante.</w:t>
      </w:r>
    </w:p>
    <w:p w14:paraId="1FD4B018" w14:textId="77777777" w:rsidR="009C7C6F" w:rsidRPr="00CA179E" w:rsidRDefault="009C7C6F" w:rsidP="009C7C6F">
      <w:pPr>
        <w:pStyle w:val="Prrafodelista"/>
        <w:autoSpaceDE w:val="0"/>
        <w:autoSpaceDN w:val="0"/>
        <w:adjustRightInd w:val="0"/>
        <w:spacing w:line="360" w:lineRule="auto"/>
        <w:ind w:left="0"/>
        <w:jc w:val="both"/>
        <w:rPr>
          <w:rFonts w:ascii="Palatino Linotype" w:hAnsi="Palatino Linotype" w:cs="Arial"/>
        </w:rPr>
      </w:pPr>
    </w:p>
    <w:p w14:paraId="2FDCD456" w14:textId="7D3249DB" w:rsidR="009C7C6F" w:rsidRPr="00CA179E" w:rsidRDefault="009C7C6F" w:rsidP="009C7C6F">
      <w:pPr>
        <w:pStyle w:val="Prrafodelista"/>
        <w:autoSpaceDE w:val="0"/>
        <w:autoSpaceDN w:val="0"/>
        <w:adjustRightInd w:val="0"/>
        <w:spacing w:line="360" w:lineRule="auto"/>
        <w:ind w:left="0"/>
        <w:jc w:val="both"/>
        <w:rPr>
          <w:rFonts w:ascii="Palatino Linotype" w:hAnsi="Palatino Linotype" w:cs="Arial"/>
        </w:rPr>
      </w:pPr>
      <w:r w:rsidRPr="00CA179E">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0D484B90" w14:textId="77777777" w:rsidR="00863D72" w:rsidRPr="00CA179E" w:rsidRDefault="00863D72" w:rsidP="009C7C6F">
      <w:pPr>
        <w:pStyle w:val="Prrafodelista"/>
        <w:autoSpaceDE w:val="0"/>
        <w:autoSpaceDN w:val="0"/>
        <w:adjustRightInd w:val="0"/>
        <w:spacing w:line="360" w:lineRule="auto"/>
        <w:ind w:left="0"/>
        <w:jc w:val="both"/>
        <w:rPr>
          <w:rFonts w:ascii="Palatino Linotype" w:hAnsi="Palatino Linotype" w:cs="Arial"/>
        </w:rPr>
      </w:pPr>
    </w:p>
    <w:p w14:paraId="0CF9A457" w14:textId="72098023" w:rsidR="009C7C6F" w:rsidRPr="00CA179E" w:rsidRDefault="009C7C6F" w:rsidP="00165834">
      <w:pPr>
        <w:pStyle w:val="Prrafodelista"/>
        <w:autoSpaceDE w:val="0"/>
        <w:autoSpaceDN w:val="0"/>
        <w:adjustRightInd w:val="0"/>
        <w:spacing w:line="360" w:lineRule="auto"/>
        <w:ind w:left="0"/>
        <w:jc w:val="both"/>
        <w:rPr>
          <w:rFonts w:ascii="Palatino Linotype" w:hAnsi="Palatino Linotype" w:cs="Arial"/>
        </w:rPr>
      </w:pPr>
      <w:r w:rsidRPr="00CA179E">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CA179E">
        <w:rPr>
          <w:rStyle w:val="Refdenotaalpie"/>
          <w:rFonts w:ascii="Palatino Linotype" w:hAnsi="Palatino Linotype" w:cs="Arial"/>
        </w:rPr>
        <w:footnoteReference w:id="1"/>
      </w:r>
      <w:r w:rsidRPr="00CA179E">
        <w:rPr>
          <w:rFonts w:ascii="Palatino Linotype" w:hAnsi="Palatino Linotype" w:cs="Arial"/>
        </w:rPr>
        <w:t>.</w:t>
      </w:r>
    </w:p>
    <w:p w14:paraId="2D24F0B0" w14:textId="77777777" w:rsidR="00863D72" w:rsidRPr="00CA179E" w:rsidRDefault="00863D72" w:rsidP="009C7C6F">
      <w:pPr>
        <w:autoSpaceDE w:val="0"/>
        <w:autoSpaceDN w:val="0"/>
        <w:adjustRightInd w:val="0"/>
        <w:spacing w:after="0" w:line="360" w:lineRule="auto"/>
        <w:jc w:val="both"/>
        <w:rPr>
          <w:rFonts w:ascii="Palatino Linotype" w:hAnsi="Palatino Linotype" w:cs="Arial"/>
          <w:sz w:val="24"/>
          <w:szCs w:val="24"/>
        </w:rPr>
      </w:pPr>
    </w:p>
    <w:p w14:paraId="60225CEB" w14:textId="77777777" w:rsidR="009C7C6F" w:rsidRPr="00CA179E" w:rsidRDefault="009C7C6F" w:rsidP="009C7C6F">
      <w:pPr>
        <w:autoSpaceDE w:val="0"/>
        <w:autoSpaceDN w:val="0"/>
        <w:adjustRightInd w:val="0"/>
        <w:spacing w:after="0" w:line="360" w:lineRule="auto"/>
        <w:jc w:val="both"/>
        <w:rPr>
          <w:rFonts w:ascii="Palatino Linotype" w:hAnsi="Palatino Linotype" w:cs="Arial"/>
          <w:sz w:val="24"/>
          <w:szCs w:val="24"/>
        </w:rPr>
      </w:pPr>
      <w:r w:rsidRPr="00CA179E">
        <w:rPr>
          <w:rFonts w:ascii="Palatino Linotype" w:hAnsi="Palatino Linotype" w:cs="Arial"/>
          <w:sz w:val="24"/>
          <w:szCs w:val="24"/>
        </w:rPr>
        <w:t xml:space="preserve">En primer término es necesario hacer alusión a las solicitudes de información ya que de ellas deriva por un lado al procedimiento de acceso a la información ante el sujeto </w:t>
      </w:r>
      <w:r w:rsidRPr="00CA179E">
        <w:rPr>
          <w:rFonts w:ascii="Palatino Linotype" w:hAnsi="Palatino Linotype" w:cs="Arial"/>
          <w:sz w:val="24"/>
          <w:szCs w:val="24"/>
        </w:rPr>
        <w:lastRenderedPageBreak/>
        <w:t>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21538FDF" w14:textId="77777777" w:rsidR="009C7C6F" w:rsidRPr="00CA179E" w:rsidRDefault="009C7C6F" w:rsidP="009C7C6F">
      <w:pPr>
        <w:pStyle w:val="Prrafodelista"/>
        <w:autoSpaceDE w:val="0"/>
        <w:autoSpaceDN w:val="0"/>
        <w:adjustRightInd w:val="0"/>
        <w:spacing w:line="360" w:lineRule="auto"/>
        <w:ind w:left="0"/>
        <w:jc w:val="both"/>
        <w:rPr>
          <w:rFonts w:ascii="Palatino Linotype" w:hAnsi="Palatino Linotype" w:cs="Arial"/>
        </w:rPr>
      </w:pPr>
    </w:p>
    <w:p w14:paraId="1DC31217" w14:textId="77777777" w:rsidR="009C7C6F" w:rsidRPr="00CA179E" w:rsidRDefault="009C7C6F" w:rsidP="009C7C6F">
      <w:pPr>
        <w:pStyle w:val="Prrafodelista"/>
        <w:autoSpaceDE w:val="0"/>
        <w:autoSpaceDN w:val="0"/>
        <w:adjustRightInd w:val="0"/>
        <w:spacing w:line="360" w:lineRule="auto"/>
        <w:ind w:left="0"/>
        <w:jc w:val="both"/>
        <w:rPr>
          <w:rFonts w:ascii="Palatino Linotype" w:hAnsi="Palatino Linotype" w:cs="Arial"/>
        </w:rPr>
      </w:pPr>
      <w:r w:rsidRPr="00CA179E">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w:t>
      </w:r>
      <w:bookmarkStart w:id="0" w:name="_GoBack"/>
      <w:bookmarkEnd w:id="0"/>
      <w:r w:rsidRPr="00CA179E">
        <w:rPr>
          <w:rFonts w:ascii="Palatino Linotype" w:hAnsi="Palatino Linotype" w:cs="Arial"/>
        </w:rPr>
        <w:t>to obligado que se relacione con esa intención, respecto del presente asunto se realiza a continuación.</w:t>
      </w:r>
    </w:p>
    <w:p w14:paraId="5F99B90C" w14:textId="77777777" w:rsidR="009C7C6F" w:rsidRPr="00CA179E" w:rsidRDefault="009C7C6F" w:rsidP="009C7C6F">
      <w:pPr>
        <w:pStyle w:val="Prrafodelista"/>
        <w:autoSpaceDE w:val="0"/>
        <w:autoSpaceDN w:val="0"/>
        <w:adjustRightInd w:val="0"/>
        <w:spacing w:line="360" w:lineRule="auto"/>
        <w:ind w:left="0"/>
        <w:jc w:val="both"/>
        <w:rPr>
          <w:rFonts w:ascii="Palatino Linotype" w:hAnsi="Palatino Linotype" w:cs="Arial"/>
        </w:rPr>
      </w:pPr>
    </w:p>
    <w:p w14:paraId="275CE025" w14:textId="245F75F8" w:rsidR="009C7C6F" w:rsidRPr="00CA179E" w:rsidRDefault="009C7C6F" w:rsidP="009C7C6F">
      <w:pPr>
        <w:tabs>
          <w:tab w:val="left" w:pos="709"/>
        </w:tabs>
        <w:spacing w:after="0" w:line="360" w:lineRule="auto"/>
        <w:jc w:val="both"/>
        <w:rPr>
          <w:rFonts w:ascii="Palatino Linotype" w:hAnsi="Palatino Linotype" w:cs="Arial"/>
          <w:sz w:val="24"/>
          <w:szCs w:val="24"/>
        </w:rPr>
      </w:pPr>
      <w:r w:rsidRPr="00CA179E">
        <w:rPr>
          <w:rFonts w:ascii="Palatino Linotype" w:hAnsi="Palatino Linotype" w:cs="Arial"/>
          <w:sz w:val="24"/>
          <w:szCs w:val="24"/>
        </w:rPr>
        <w:t xml:space="preserve">La Ley de Transparencia de la entidad, en su artículo 192, contempla la figura jurídica del sobreseimiento, y específicamente en sus hipótesis inmersas </w:t>
      </w:r>
      <w:r w:rsidR="00165834" w:rsidRPr="00CA179E">
        <w:rPr>
          <w:rFonts w:ascii="Palatino Linotype" w:hAnsi="Palatino Linotype" w:cs="Arial"/>
          <w:sz w:val="24"/>
          <w:szCs w:val="24"/>
        </w:rPr>
        <w:t>en la fracción III</w:t>
      </w:r>
      <w:r w:rsidRPr="00CA179E">
        <w:rPr>
          <w:rFonts w:ascii="Palatino Linotype" w:hAnsi="Palatino Linotype" w:cs="Arial"/>
          <w:sz w:val="24"/>
          <w:szCs w:val="24"/>
        </w:rPr>
        <w:t xml:space="preserve">, refieren que se sobreseerá el asunto cuando </w:t>
      </w:r>
      <w:r w:rsidR="00165834" w:rsidRPr="00CA179E">
        <w:rPr>
          <w:rFonts w:ascii="Palatino Linotype" w:hAnsi="Palatino Linotype" w:cs="Arial"/>
          <w:sz w:val="24"/>
          <w:szCs w:val="24"/>
        </w:rPr>
        <w:t>el sujeto obligado responsable del acto lo modifique o revoque de tal manera que el recurso de revisión quede sin materia</w:t>
      </w:r>
      <w:r w:rsidRPr="00CA179E">
        <w:rPr>
          <w:rFonts w:ascii="Palatino Linotype" w:hAnsi="Palatino Linotype" w:cs="Arial"/>
          <w:sz w:val="24"/>
          <w:szCs w:val="24"/>
        </w:rPr>
        <w:t>.</w:t>
      </w:r>
    </w:p>
    <w:p w14:paraId="310FBCAA" w14:textId="77777777" w:rsidR="009C7C6F" w:rsidRPr="00CA179E" w:rsidRDefault="009C7C6F" w:rsidP="009C7C6F">
      <w:pPr>
        <w:tabs>
          <w:tab w:val="left" w:pos="709"/>
        </w:tabs>
        <w:spacing w:after="0" w:line="360" w:lineRule="auto"/>
        <w:jc w:val="both"/>
        <w:rPr>
          <w:rFonts w:ascii="Palatino Linotype" w:hAnsi="Palatino Linotype" w:cs="Arial"/>
          <w:sz w:val="24"/>
          <w:szCs w:val="24"/>
        </w:rPr>
      </w:pPr>
    </w:p>
    <w:p w14:paraId="43C59BB3" w14:textId="77777777" w:rsidR="009C7C6F" w:rsidRPr="00CA179E" w:rsidRDefault="009C7C6F" w:rsidP="009C7C6F">
      <w:pPr>
        <w:tabs>
          <w:tab w:val="left" w:pos="709"/>
        </w:tabs>
        <w:spacing w:after="0" w:line="360" w:lineRule="auto"/>
        <w:jc w:val="both"/>
        <w:rPr>
          <w:rFonts w:ascii="Palatino Linotype" w:hAnsi="Palatino Linotype" w:cs="Arial"/>
          <w:sz w:val="24"/>
          <w:szCs w:val="24"/>
        </w:rPr>
      </w:pPr>
      <w:r w:rsidRPr="00CA179E">
        <w:rPr>
          <w:rFonts w:ascii="Palatino Linotype" w:hAnsi="Palatino Linotype" w:cs="Arial"/>
          <w:sz w:val="24"/>
          <w:szCs w:val="24"/>
        </w:rPr>
        <w:t xml:space="preserve">Bajo esa línea, con la finalidad de determinar si se modificó o revocó el acto u omisión del </w:t>
      </w:r>
      <w:r w:rsidRPr="00CA179E">
        <w:rPr>
          <w:rFonts w:ascii="Palatino Linotype" w:hAnsi="Palatino Linotype" w:cs="Arial"/>
          <w:b/>
          <w:sz w:val="24"/>
          <w:szCs w:val="24"/>
        </w:rPr>
        <w:t>Sujeto Obligado</w:t>
      </w:r>
      <w:r w:rsidRPr="00CA179E">
        <w:rPr>
          <w:rFonts w:ascii="Palatino Linotype" w:hAnsi="Palatino Linotype" w:cs="Arial"/>
          <w:sz w:val="24"/>
          <w:szCs w:val="24"/>
        </w:rPr>
        <w:t xml:space="preserve">, para el efecto de que quede sin materia el recurso de revisión, es necesario realizar una valoración de la información remitida en informe justificado y determinar si dicha consecuencia se subsume en el presupuesto procesal que establece </w:t>
      </w:r>
      <w:r w:rsidRPr="00CA179E">
        <w:rPr>
          <w:rFonts w:ascii="Palatino Linotype" w:hAnsi="Palatino Linotype" w:cs="Arial"/>
          <w:sz w:val="24"/>
          <w:szCs w:val="24"/>
        </w:rPr>
        <w:lastRenderedPageBreak/>
        <w:t>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69B0C314" w14:textId="77777777" w:rsidR="00AE5A2D" w:rsidRPr="00CA179E" w:rsidRDefault="00AE5A2D" w:rsidP="00AE5A2D">
      <w:pPr>
        <w:tabs>
          <w:tab w:val="left" w:pos="709"/>
        </w:tabs>
        <w:spacing w:after="0" w:line="360" w:lineRule="auto"/>
        <w:jc w:val="both"/>
        <w:rPr>
          <w:rFonts w:ascii="Palatino Linotype" w:hAnsi="Palatino Linotype" w:cs="Arial"/>
          <w:sz w:val="24"/>
          <w:szCs w:val="24"/>
        </w:rPr>
      </w:pPr>
    </w:p>
    <w:p w14:paraId="4652BD55" w14:textId="79065D46" w:rsidR="00A0455F" w:rsidRPr="00CA179E" w:rsidRDefault="00AE5A2D" w:rsidP="00AE5A2D">
      <w:pPr>
        <w:pStyle w:val="Prrafodelista"/>
        <w:autoSpaceDE w:val="0"/>
        <w:autoSpaceDN w:val="0"/>
        <w:adjustRightInd w:val="0"/>
        <w:spacing w:line="360" w:lineRule="auto"/>
        <w:ind w:left="0"/>
        <w:jc w:val="both"/>
        <w:rPr>
          <w:rFonts w:ascii="Palatino Linotype" w:hAnsi="Palatino Linotype" w:cs="Arial"/>
        </w:rPr>
      </w:pPr>
      <w:r w:rsidRPr="00CA179E">
        <w:rPr>
          <w:rFonts w:ascii="Palatino Linotype" w:hAnsi="Palatino Linotype" w:cs="Arial"/>
          <w:color w:val="000000" w:themeColor="text1"/>
        </w:rPr>
        <w:t xml:space="preserve">Como señalamos en el antecedente </w:t>
      </w:r>
      <w:r w:rsidRPr="00CA179E">
        <w:rPr>
          <w:rFonts w:ascii="Palatino Linotype" w:hAnsi="Palatino Linotype" w:cs="Arial"/>
          <w:b/>
        </w:rPr>
        <w:t>PRIMERO</w:t>
      </w:r>
      <w:r w:rsidRPr="00CA179E">
        <w:rPr>
          <w:rFonts w:ascii="Palatino Linotype" w:hAnsi="Palatino Linotype" w:cs="Arial"/>
        </w:rPr>
        <w:t xml:space="preserve">; en fecha </w:t>
      </w:r>
      <w:r w:rsidR="00982DDE" w:rsidRPr="00CA179E">
        <w:rPr>
          <w:rFonts w:ascii="Palatino Linotype" w:hAnsi="Palatino Linotype" w:cs="Arial"/>
        </w:rPr>
        <w:t>trece de septiembre</w:t>
      </w:r>
      <w:r w:rsidR="00A0455F" w:rsidRPr="00CA179E">
        <w:rPr>
          <w:rFonts w:ascii="Palatino Linotype" w:hAnsi="Palatino Linotype" w:cs="Arial"/>
        </w:rPr>
        <w:t xml:space="preserve"> de dos mil veintidós</w:t>
      </w:r>
      <w:r w:rsidRPr="00CA179E">
        <w:rPr>
          <w:rFonts w:ascii="Palatino Linotype" w:hAnsi="Palatino Linotype" w:cs="Arial"/>
        </w:rPr>
        <w:t>,</w:t>
      </w:r>
      <w:r w:rsidR="00863D72" w:rsidRPr="00CA179E">
        <w:rPr>
          <w:rFonts w:ascii="Palatino Linotype" w:hAnsi="Palatino Linotype" w:cs="Arial"/>
        </w:rPr>
        <w:t xml:space="preserve"> </w:t>
      </w:r>
      <w:r w:rsidR="00982DDE" w:rsidRPr="00CA179E">
        <w:rPr>
          <w:rFonts w:ascii="Palatino Linotype" w:hAnsi="Palatino Linotype" w:cs="Arial"/>
        </w:rPr>
        <w:t>el ahora</w:t>
      </w:r>
      <w:r w:rsidR="00863D72" w:rsidRPr="00CA179E">
        <w:rPr>
          <w:rFonts w:ascii="Palatino Linotype" w:hAnsi="Palatino Linotype" w:cs="Arial"/>
        </w:rPr>
        <w:t xml:space="preserve"> </w:t>
      </w:r>
      <w:r w:rsidRPr="00CA179E">
        <w:rPr>
          <w:rFonts w:ascii="Palatino Linotype" w:hAnsi="Palatino Linotype" w:cs="Arial"/>
          <w:b/>
        </w:rPr>
        <w:t>Recurrente</w:t>
      </w:r>
      <w:r w:rsidRPr="00CA179E">
        <w:rPr>
          <w:rFonts w:ascii="Palatino Linotype" w:hAnsi="Palatino Linotype" w:cs="Arial"/>
        </w:rPr>
        <w:t xml:space="preserve"> </w:t>
      </w:r>
      <w:r w:rsidRPr="00CA179E">
        <w:rPr>
          <w:rFonts w:ascii="Palatino Linotype" w:hAnsi="Palatino Linotype" w:cs="Arial"/>
          <w:color w:val="000000" w:themeColor="text1"/>
        </w:rPr>
        <w:t>realizó</w:t>
      </w:r>
      <w:r w:rsidRPr="00CA179E">
        <w:rPr>
          <w:rFonts w:ascii="Palatino Linotype" w:hAnsi="Palatino Linotype" w:cs="Arial"/>
          <w:b/>
          <w:color w:val="000000" w:themeColor="text1"/>
        </w:rPr>
        <w:t xml:space="preserve"> </w:t>
      </w:r>
      <w:r w:rsidRPr="00CA179E">
        <w:rPr>
          <w:rFonts w:ascii="Palatino Linotype" w:hAnsi="Palatino Linotype" w:cs="Arial"/>
          <w:color w:val="000000" w:themeColor="text1"/>
        </w:rPr>
        <w:t>la solicitud de acceso a la información con folio</w:t>
      </w:r>
      <w:r w:rsidRPr="00CA179E">
        <w:rPr>
          <w:rFonts w:ascii="Palatino Linotype" w:hAnsi="Palatino Linotype" w:cs="Arial"/>
          <w:b/>
        </w:rPr>
        <w:t xml:space="preserve"> </w:t>
      </w:r>
      <w:r w:rsidR="00982DDE" w:rsidRPr="00CA179E">
        <w:rPr>
          <w:rFonts w:ascii="Palatino Linotype" w:hAnsi="Palatino Linotype" w:cs="Arial"/>
          <w:b/>
        </w:rPr>
        <w:t>00806/TLALNEPA/IP/2022</w:t>
      </w:r>
      <w:r w:rsidRPr="00CA179E">
        <w:rPr>
          <w:rFonts w:ascii="Palatino Linotype" w:hAnsi="Palatino Linotype" w:cs="Arial"/>
          <w:lang w:eastAsia="es-MX"/>
        </w:rPr>
        <w:t>,</w:t>
      </w:r>
      <w:r w:rsidRPr="00CA179E">
        <w:rPr>
          <w:rFonts w:ascii="Palatino Linotype" w:hAnsi="Palatino Linotype" w:cs="Arial"/>
          <w:b/>
          <w:lang w:eastAsia="es-MX"/>
        </w:rPr>
        <w:t xml:space="preserve"> </w:t>
      </w:r>
      <w:r w:rsidRPr="00CA179E">
        <w:rPr>
          <w:rFonts w:ascii="Palatino Linotype" w:hAnsi="Palatino Linotype" w:cs="Arial"/>
        </w:rPr>
        <w:t xml:space="preserve">requiriendo </w:t>
      </w:r>
      <w:r w:rsidR="00982DDE" w:rsidRPr="00CA179E">
        <w:rPr>
          <w:rFonts w:ascii="Palatino Linotype" w:hAnsi="Palatino Linotype" w:cs="Arial"/>
        </w:rPr>
        <w:t xml:space="preserve">todos y cada uno de </w:t>
      </w:r>
      <w:r w:rsidRPr="00CA179E">
        <w:rPr>
          <w:rFonts w:ascii="Palatino Linotype" w:hAnsi="Palatino Linotype" w:cs="Arial"/>
        </w:rPr>
        <w:t>lo</w:t>
      </w:r>
      <w:r w:rsidR="00982DDE" w:rsidRPr="00CA179E">
        <w:rPr>
          <w:rFonts w:ascii="Palatino Linotype" w:hAnsi="Palatino Linotype" w:cs="Arial"/>
        </w:rPr>
        <w:t>s</w:t>
      </w:r>
      <w:r w:rsidRPr="00CA179E">
        <w:rPr>
          <w:rFonts w:ascii="Palatino Linotype" w:hAnsi="Palatino Linotype" w:cs="Arial"/>
        </w:rPr>
        <w:t xml:space="preserve"> siguiente</w:t>
      </w:r>
      <w:r w:rsidR="00982DDE" w:rsidRPr="00CA179E">
        <w:rPr>
          <w:rFonts w:ascii="Palatino Linotype" w:hAnsi="Palatino Linotype" w:cs="Arial"/>
        </w:rPr>
        <w:t xml:space="preserve">s puntos que cuenta el Municipio, asociadas al </w:t>
      </w:r>
      <w:r w:rsidR="00982DDE" w:rsidRPr="00CA179E">
        <w:rPr>
          <w:rFonts w:ascii="Palatino Linotype" w:hAnsi="Palatino Linotype" w:cs="Arial"/>
          <w:b/>
        </w:rPr>
        <w:t>RFC:</w:t>
      </w:r>
      <w:r w:rsidR="00982DDE" w:rsidRPr="00CA179E">
        <w:rPr>
          <w:rFonts w:ascii="Palatino Linotype" w:hAnsi="Palatino Linotype" w:cs="Arial"/>
        </w:rPr>
        <w:t xml:space="preserve"> </w:t>
      </w:r>
      <w:r w:rsidR="00982DDE" w:rsidRPr="00CA179E">
        <w:rPr>
          <w:rFonts w:ascii="Palatino Linotype" w:hAnsi="Palatino Linotype" w:cs="Arial"/>
          <w:i/>
          <w:u w:val="single"/>
        </w:rPr>
        <w:t>MTB781223GFA</w:t>
      </w:r>
      <w:r w:rsidRPr="00CA179E">
        <w:rPr>
          <w:rFonts w:ascii="Palatino Linotype" w:hAnsi="Palatino Linotype" w:cs="Arial"/>
        </w:rPr>
        <w:t>:</w:t>
      </w:r>
    </w:p>
    <w:p w14:paraId="1CBE4022" w14:textId="77777777" w:rsidR="00982DDE" w:rsidRPr="00CA179E" w:rsidRDefault="00982DDE" w:rsidP="00982DDE">
      <w:pPr>
        <w:pStyle w:val="Sinespaciado"/>
        <w:spacing w:line="360" w:lineRule="auto"/>
        <w:jc w:val="both"/>
        <w:rPr>
          <w:rFonts w:ascii="Palatino Linotype" w:hAnsi="Palatino Linotype"/>
          <w:sz w:val="24"/>
        </w:rPr>
      </w:pPr>
    </w:p>
    <w:p w14:paraId="4656E2D6" w14:textId="2DCB3FBE" w:rsidR="00982DDE" w:rsidRPr="00CA179E" w:rsidRDefault="00982DDE" w:rsidP="00982DDE">
      <w:pPr>
        <w:pStyle w:val="Sinespaciado"/>
        <w:numPr>
          <w:ilvl w:val="0"/>
          <w:numId w:val="23"/>
        </w:numPr>
        <w:spacing w:line="360" w:lineRule="auto"/>
        <w:jc w:val="both"/>
        <w:rPr>
          <w:rFonts w:ascii="Palatino Linotype" w:hAnsi="Palatino Linotype"/>
          <w:sz w:val="24"/>
        </w:rPr>
      </w:pPr>
      <w:r w:rsidRPr="00CA179E">
        <w:rPr>
          <w:rFonts w:ascii="Palatino Linotype" w:hAnsi="Palatino Linotype"/>
          <w:sz w:val="24"/>
        </w:rPr>
        <w:t>Números y Estatus de las cuentas bancarias.</w:t>
      </w:r>
    </w:p>
    <w:p w14:paraId="1FFE0473" w14:textId="77777777" w:rsidR="00982DDE" w:rsidRPr="00CA179E" w:rsidRDefault="00982DDE" w:rsidP="00982DDE">
      <w:pPr>
        <w:pStyle w:val="Sinespaciado"/>
        <w:numPr>
          <w:ilvl w:val="0"/>
          <w:numId w:val="23"/>
        </w:numPr>
        <w:spacing w:line="360" w:lineRule="auto"/>
        <w:jc w:val="both"/>
        <w:rPr>
          <w:rFonts w:ascii="Palatino Linotype" w:hAnsi="Palatino Linotype"/>
          <w:sz w:val="24"/>
        </w:rPr>
      </w:pPr>
      <w:r w:rsidRPr="00CA179E">
        <w:rPr>
          <w:rFonts w:ascii="Palatino Linotype" w:hAnsi="Palatino Linotype"/>
          <w:sz w:val="24"/>
        </w:rPr>
        <w:t xml:space="preserve">Saldos actualizados. </w:t>
      </w:r>
    </w:p>
    <w:p w14:paraId="68CEE446" w14:textId="06CAE9CA" w:rsidR="00982DDE" w:rsidRPr="00CA179E" w:rsidRDefault="00982DDE" w:rsidP="00982DDE">
      <w:pPr>
        <w:pStyle w:val="Sinespaciado"/>
        <w:numPr>
          <w:ilvl w:val="0"/>
          <w:numId w:val="23"/>
        </w:numPr>
        <w:spacing w:line="360" w:lineRule="auto"/>
        <w:jc w:val="both"/>
        <w:rPr>
          <w:rFonts w:ascii="Palatino Linotype" w:hAnsi="Palatino Linotype"/>
          <w:sz w:val="24"/>
        </w:rPr>
      </w:pPr>
      <w:r w:rsidRPr="00CA179E">
        <w:rPr>
          <w:rFonts w:ascii="Palatino Linotype" w:hAnsi="Palatino Linotype"/>
          <w:sz w:val="24"/>
        </w:rPr>
        <w:t>I</w:t>
      </w:r>
      <w:r w:rsidR="00EF7C7B" w:rsidRPr="00CA179E">
        <w:rPr>
          <w:rFonts w:ascii="Palatino Linotype" w:hAnsi="Palatino Linotype"/>
          <w:sz w:val="24"/>
        </w:rPr>
        <w:t>nstitución bancaria.</w:t>
      </w:r>
    </w:p>
    <w:p w14:paraId="08CF9C2C" w14:textId="77777777" w:rsidR="00863D72" w:rsidRPr="00CA179E" w:rsidRDefault="00863D72" w:rsidP="00EF7C7B">
      <w:pPr>
        <w:pStyle w:val="Sinespaciado"/>
        <w:spacing w:line="360" w:lineRule="auto"/>
        <w:ind w:left="360"/>
        <w:jc w:val="both"/>
      </w:pPr>
    </w:p>
    <w:p w14:paraId="35051093" w14:textId="0C9FAB03" w:rsidR="00E32A31" w:rsidRPr="00CA179E" w:rsidRDefault="00AE5A2D" w:rsidP="00AE5A2D">
      <w:pPr>
        <w:spacing w:after="0" w:line="360" w:lineRule="auto"/>
        <w:jc w:val="both"/>
        <w:rPr>
          <w:rFonts w:ascii="Palatino Linotype" w:hAnsi="Palatino Linotype" w:cs="TimesNewRomanPS-ItalicMT"/>
          <w:iCs/>
          <w:sz w:val="24"/>
          <w:szCs w:val="24"/>
        </w:rPr>
      </w:pPr>
      <w:r w:rsidRPr="00CA179E">
        <w:rPr>
          <w:rFonts w:ascii="Palatino Linotype" w:hAnsi="Palatino Linotype" w:cs="TimesNewRomanPS-ItalicMT"/>
          <w:iCs/>
          <w:sz w:val="24"/>
          <w:szCs w:val="24"/>
        </w:rPr>
        <w:t xml:space="preserve">En vista de lo anterior, el </w:t>
      </w:r>
      <w:r w:rsidRPr="00CA179E">
        <w:rPr>
          <w:rFonts w:ascii="Palatino Linotype" w:hAnsi="Palatino Linotype" w:cs="TimesNewRomanPS-ItalicMT"/>
          <w:b/>
          <w:iCs/>
          <w:sz w:val="24"/>
          <w:szCs w:val="24"/>
        </w:rPr>
        <w:t>Sujeto Obligado</w:t>
      </w:r>
      <w:r w:rsidRPr="00CA179E">
        <w:rPr>
          <w:rFonts w:ascii="Palatino Linotype" w:hAnsi="Palatino Linotype" w:cs="TimesNewRomanPS-ItalicMT"/>
          <w:iCs/>
          <w:sz w:val="24"/>
          <w:szCs w:val="24"/>
        </w:rPr>
        <w:t xml:space="preserve"> mediante </w:t>
      </w:r>
      <w:r w:rsidR="006D0504" w:rsidRPr="00CA179E">
        <w:rPr>
          <w:rFonts w:ascii="Palatino Linotype" w:hAnsi="Palatino Linotype" w:cs="Arial"/>
          <w:sz w:val="24"/>
          <w:szCs w:val="24"/>
        </w:rPr>
        <w:t>el archivo</w:t>
      </w:r>
      <w:r w:rsidRPr="00CA179E">
        <w:rPr>
          <w:rFonts w:ascii="Palatino Linotype" w:hAnsi="Palatino Linotype" w:cs="Arial"/>
          <w:sz w:val="24"/>
          <w:szCs w:val="24"/>
        </w:rPr>
        <w:t xml:space="preserve"> </w:t>
      </w:r>
      <w:r w:rsidR="006D0504" w:rsidRPr="00CA179E">
        <w:rPr>
          <w:rFonts w:ascii="Palatino Linotype" w:hAnsi="Palatino Linotype" w:cs="Arial"/>
          <w:sz w:val="24"/>
          <w:szCs w:val="24"/>
        </w:rPr>
        <w:t xml:space="preserve">electrónico </w:t>
      </w:r>
      <w:r w:rsidRPr="00CA179E">
        <w:rPr>
          <w:rFonts w:ascii="Palatino Linotype" w:hAnsi="Palatino Linotype" w:cs="Arial"/>
          <w:sz w:val="24"/>
          <w:szCs w:val="24"/>
        </w:rPr>
        <w:t xml:space="preserve">denominado </w:t>
      </w:r>
      <w:r w:rsidR="00165834" w:rsidRPr="00CA179E">
        <w:rPr>
          <w:rFonts w:ascii="Palatino Linotype" w:hAnsi="Palatino Linotype" w:cs="Arial"/>
          <w:i/>
          <w:sz w:val="24"/>
          <w:szCs w:val="24"/>
        </w:rPr>
        <w:t>“</w:t>
      </w:r>
      <w:r w:rsidR="00EF7C7B" w:rsidRPr="00CA179E">
        <w:rPr>
          <w:rFonts w:ascii="Palatino Linotype" w:hAnsi="Palatino Linotype" w:cs="Arial"/>
          <w:i/>
          <w:sz w:val="24"/>
          <w:szCs w:val="24"/>
        </w:rPr>
        <w:t>RESP-SAIMEX-00806.zip</w:t>
      </w:r>
      <w:r w:rsidR="00165834" w:rsidRPr="00CA179E">
        <w:rPr>
          <w:rFonts w:ascii="Palatino Linotype" w:hAnsi="Palatino Linotype" w:cs="Arial"/>
          <w:i/>
          <w:sz w:val="24"/>
          <w:szCs w:val="24"/>
        </w:rPr>
        <w:t>”</w:t>
      </w:r>
      <w:r w:rsidRPr="00CA179E">
        <w:rPr>
          <w:rFonts w:ascii="Palatino Linotype" w:hAnsi="Palatino Linotype" w:cs="Arial"/>
          <w:i/>
          <w:sz w:val="24"/>
          <w:szCs w:val="24"/>
        </w:rPr>
        <w:t xml:space="preserve">; </w:t>
      </w:r>
      <w:r w:rsidR="00165834" w:rsidRPr="00CA179E">
        <w:rPr>
          <w:rFonts w:ascii="Palatino Linotype" w:hAnsi="Palatino Linotype" w:cs="TimesNewRomanPS-ItalicMT"/>
          <w:iCs/>
          <w:sz w:val="24"/>
          <w:szCs w:val="24"/>
        </w:rPr>
        <w:t>remitió diversa información la</w:t>
      </w:r>
      <w:r w:rsidRPr="00CA179E">
        <w:rPr>
          <w:rFonts w:ascii="Palatino Linotype" w:hAnsi="Palatino Linotype" w:cs="TimesNewRomanPS-ItalicMT"/>
          <w:iCs/>
          <w:sz w:val="24"/>
          <w:szCs w:val="24"/>
        </w:rPr>
        <w:t xml:space="preserve"> cual, constan en lo siguiente:</w:t>
      </w:r>
    </w:p>
    <w:p w14:paraId="19CEB4CC" w14:textId="77777777" w:rsidR="00AD7E42" w:rsidRPr="00CA179E" w:rsidRDefault="00AD7E42" w:rsidP="00912EC8">
      <w:pPr>
        <w:pStyle w:val="Sinespaciado"/>
      </w:pPr>
    </w:p>
    <w:tbl>
      <w:tblPr>
        <w:tblStyle w:val="Tabladecuadrcula5oscur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1813"/>
        <w:gridCol w:w="5245"/>
        <w:gridCol w:w="1954"/>
      </w:tblGrid>
      <w:tr w:rsidR="00A0455F" w:rsidRPr="00CA179E" w14:paraId="565B48E0" w14:textId="77777777" w:rsidTr="000A2C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3" w:type="dxa"/>
            <w:tcBorders>
              <w:top w:val="none" w:sz="0" w:space="0" w:color="auto"/>
              <w:left w:val="none" w:sz="0" w:space="0" w:color="auto"/>
              <w:right w:val="none" w:sz="0" w:space="0" w:color="auto"/>
            </w:tcBorders>
            <w:shd w:val="clear" w:color="auto" w:fill="D9D9D9" w:themeFill="background1" w:themeFillShade="D9"/>
            <w:vAlign w:val="center"/>
          </w:tcPr>
          <w:p w14:paraId="454B63F0" w14:textId="3426B3BD" w:rsidR="00A0455F" w:rsidRPr="00CA179E" w:rsidRDefault="00A0455F" w:rsidP="00A0455F">
            <w:pPr>
              <w:jc w:val="center"/>
              <w:rPr>
                <w:rFonts w:ascii="Palatino Linotype" w:hAnsi="Palatino Linotype" w:cs="TimesNewRomanPS-ItalicMT"/>
                <w:iCs/>
                <w:color w:val="auto"/>
                <w:sz w:val="24"/>
                <w:szCs w:val="24"/>
              </w:rPr>
            </w:pPr>
            <w:r w:rsidRPr="00CA179E">
              <w:rPr>
                <w:rFonts w:ascii="Palatino Linotype" w:hAnsi="Palatino Linotype" w:cs="TimesNewRomanPS-ItalicMT"/>
                <w:iCs/>
                <w:color w:val="auto"/>
                <w:sz w:val="24"/>
                <w:szCs w:val="24"/>
              </w:rPr>
              <w:t>Solicitud de Información</w:t>
            </w:r>
          </w:p>
        </w:tc>
        <w:tc>
          <w:tcPr>
            <w:tcW w:w="5245" w:type="dxa"/>
            <w:tcBorders>
              <w:top w:val="none" w:sz="0" w:space="0" w:color="auto"/>
              <w:left w:val="none" w:sz="0" w:space="0" w:color="auto"/>
              <w:right w:val="none" w:sz="0" w:space="0" w:color="auto"/>
            </w:tcBorders>
            <w:shd w:val="clear" w:color="auto" w:fill="D9D9D9" w:themeFill="background1" w:themeFillShade="D9"/>
            <w:vAlign w:val="center"/>
          </w:tcPr>
          <w:p w14:paraId="7845DA3B" w14:textId="246926BB" w:rsidR="00A0455F" w:rsidRPr="00CA179E" w:rsidRDefault="00A0455F" w:rsidP="00A0455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NewRomanPS-ItalicMT"/>
                <w:iCs/>
                <w:color w:val="auto"/>
                <w:sz w:val="24"/>
                <w:szCs w:val="24"/>
              </w:rPr>
            </w:pPr>
            <w:r w:rsidRPr="00CA179E">
              <w:rPr>
                <w:rFonts w:ascii="Palatino Linotype" w:hAnsi="Palatino Linotype" w:cs="TimesNewRomanPS-ItalicMT"/>
                <w:iCs/>
                <w:color w:val="auto"/>
                <w:sz w:val="24"/>
                <w:szCs w:val="24"/>
              </w:rPr>
              <w:t>Respuesta</w:t>
            </w:r>
          </w:p>
        </w:tc>
        <w:tc>
          <w:tcPr>
            <w:tcW w:w="1954" w:type="dxa"/>
            <w:tcBorders>
              <w:top w:val="none" w:sz="0" w:space="0" w:color="auto"/>
              <w:left w:val="none" w:sz="0" w:space="0" w:color="auto"/>
              <w:right w:val="none" w:sz="0" w:space="0" w:color="auto"/>
            </w:tcBorders>
            <w:shd w:val="clear" w:color="auto" w:fill="D9D9D9" w:themeFill="background1" w:themeFillShade="D9"/>
            <w:vAlign w:val="center"/>
          </w:tcPr>
          <w:p w14:paraId="2AD206CA" w14:textId="171FCBA1" w:rsidR="00A0455F" w:rsidRPr="00CA179E" w:rsidRDefault="00A0455F" w:rsidP="00A0455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NewRomanPS-ItalicMT"/>
                <w:iCs/>
                <w:color w:val="auto"/>
                <w:sz w:val="24"/>
                <w:szCs w:val="24"/>
              </w:rPr>
            </w:pPr>
            <w:r w:rsidRPr="00CA179E">
              <w:rPr>
                <w:rFonts w:ascii="Palatino Linotype" w:hAnsi="Palatino Linotype" w:cs="TimesNewRomanPS-ItalicMT"/>
                <w:iCs/>
                <w:color w:val="auto"/>
                <w:sz w:val="24"/>
                <w:szCs w:val="24"/>
              </w:rPr>
              <w:t>Cumplimiento</w:t>
            </w:r>
          </w:p>
        </w:tc>
      </w:tr>
      <w:tr w:rsidR="001D62AA" w:rsidRPr="00CA179E" w14:paraId="781F7DD4" w14:textId="77777777" w:rsidTr="000A2C7C">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813" w:type="dxa"/>
            <w:tcBorders>
              <w:left w:val="threeDEngrave" w:sz="12" w:space="0" w:color="auto"/>
            </w:tcBorders>
            <w:shd w:val="clear" w:color="auto" w:fill="auto"/>
            <w:vAlign w:val="center"/>
          </w:tcPr>
          <w:p w14:paraId="07079CE2" w14:textId="1C9764DB" w:rsidR="001D62AA" w:rsidRPr="00CA179E" w:rsidRDefault="001D62AA" w:rsidP="00EF7C7B">
            <w:pPr>
              <w:jc w:val="center"/>
              <w:rPr>
                <w:rFonts w:ascii="Palatino Linotype" w:hAnsi="Palatino Linotype" w:cs="TimesNewRomanPS-ItalicMT"/>
                <w:b w:val="0"/>
                <w:iCs/>
                <w:color w:val="auto"/>
                <w:szCs w:val="24"/>
              </w:rPr>
            </w:pPr>
            <w:r w:rsidRPr="00CA179E">
              <w:rPr>
                <w:rFonts w:ascii="Palatino Linotype" w:hAnsi="Palatino Linotype" w:cs="TimesNewRomanPS-ItalicMT"/>
                <w:b w:val="0"/>
                <w:iCs/>
                <w:color w:val="auto"/>
                <w:szCs w:val="24"/>
              </w:rPr>
              <w:t>Números y Estatus de las cuentas bancarias</w:t>
            </w:r>
          </w:p>
        </w:tc>
        <w:tc>
          <w:tcPr>
            <w:tcW w:w="5245" w:type="dxa"/>
            <w:vMerge w:val="restart"/>
            <w:shd w:val="clear" w:color="auto" w:fill="FFFFFF" w:themeFill="background1"/>
            <w:vAlign w:val="center"/>
          </w:tcPr>
          <w:p w14:paraId="27BE234C" w14:textId="7B3FD6E2" w:rsidR="001D62AA" w:rsidRPr="00CA179E" w:rsidRDefault="001D62AA" w:rsidP="000A2C7C">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rPr>
            </w:pPr>
            <w:r w:rsidRPr="00CA179E">
              <w:rPr>
                <w:rFonts w:ascii="Palatino Linotype" w:hAnsi="Palatino Linotype" w:cs="TimesNewRomanPS-ItalicMT"/>
                <w:iCs/>
              </w:rPr>
              <w:t>Mediante el oficio número TM/4058/2022, firmado por el Servidor Público Habilitado de la Tesorería Municipal, de acuerdo a sus atribuciones y competencia, remitió una relación de las cuentas bancarias, correspondientes al periodo del año 2022, con los siguientes datos:</w:t>
            </w:r>
          </w:p>
          <w:p w14:paraId="445CE218" w14:textId="77777777" w:rsidR="001D62AA" w:rsidRPr="00CA179E" w:rsidRDefault="001D62AA" w:rsidP="000A2C7C">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rPr>
            </w:pPr>
          </w:p>
          <w:p w14:paraId="139AD4DD" w14:textId="77777777" w:rsidR="001D62AA" w:rsidRPr="00CA179E" w:rsidRDefault="001D62AA" w:rsidP="000A2C7C">
            <w:pPr>
              <w:pStyle w:val="Prrafodelista"/>
              <w:numPr>
                <w:ilvl w:val="0"/>
                <w:numId w:val="25"/>
              </w:num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rPr>
            </w:pPr>
            <w:r w:rsidRPr="00CA179E">
              <w:rPr>
                <w:rFonts w:ascii="Palatino Linotype" w:hAnsi="Palatino Linotype" w:cs="TimesNewRomanPS-ItalicMT"/>
                <w:iCs/>
              </w:rPr>
              <w:t>Fondo, Programa o Convenio.</w:t>
            </w:r>
          </w:p>
          <w:p w14:paraId="70B9AB98" w14:textId="5870330C" w:rsidR="001D62AA" w:rsidRPr="00CA179E" w:rsidRDefault="001D62AA" w:rsidP="000A2C7C">
            <w:pPr>
              <w:pStyle w:val="Prrafodelista"/>
              <w:numPr>
                <w:ilvl w:val="0"/>
                <w:numId w:val="25"/>
              </w:num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rPr>
            </w:pPr>
            <w:r w:rsidRPr="00CA179E">
              <w:rPr>
                <w:rFonts w:ascii="Palatino Linotype" w:hAnsi="Palatino Linotype" w:cs="TimesNewRomanPS-ItalicMT"/>
                <w:iCs/>
              </w:rPr>
              <w:lastRenderedPageBreak/>
              <w:t>Institución Bancaria.</w:t>
            </w:r>
          </w:p>
          <w:p w14:paraId="2B5F9A51" w14:textId="77777777" w:rsidR="001D62AA" w:rsidRPr="00CA179E" w:rsidRDefault="001D62AA" w:rsidP="000A2C7C">
            <w:pPr>
              <w:pStyle w:val="Prrafodelista"/>
              <w:numPr>
                <w:ilvl w:val="0"/>
                <w:numId w:val="25"/>
              </w:num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rPr>
            </w:pPr>
            <w:r w:rsidRPr="00CA179E">
              <w:rPr>
                <w:rFonts w:ascii="Palatino Linotype" w:hAnsi="Palatino Linotype" w:cs="TimesNewRomanPS-ItalicMT"/>
                <w:iCs/>
              </w:rPr>
              <w:t xml:space="preserve">Número de Cuenta. </w:t>
            </w:r>
          </w:p>
          <w:p w14:paraId="4C9C453F" w14:textId="77777777" w:rsidR="001D62AA" w:rsidRPr="00CA179E" w:rsidRDefault="001D62AA" w:rsidP="000A2C7C">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rPr>
            </w:pPr>
          </w:p>
          <w:p w14:paraId="6A635894" w14:textId="5748E3D1" w:rsidR="001D62AA" w:rsidRPr="00CA179E" w:rsidRDefault="001D62AA" w:rsidP="000A2C7C">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rPr>
            </w:pPr>
            <w:r w:rsidRPr="00CA179E">
              <w:rPr>
                <w:rFonts w:ascii="Palatino Linotype" w:hAnsi="Palatino Linotype" w:cs="TimesNewRomanPS-ItalicMT"/>
                <w:iCs/>
              </w:rPr>
              <w:t>Mismo que se muestra a continuación:</w:t>
            </w:r>
          </w:p>
          <w:p w14:paraId="22589D72" w14:textId="77777777" w:rsidR="001D62AA" w:rsidRPr="00CA179E" w:rsidRDefault="001D62AA" w:rsidP="000A2C7C">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rPr>
            </w:pPr>
          </w:p>
          <w:p w14:paraId="3C9CF40F" w14:textId="6776E40D" w:rsidR="001D62AA" w:rsidRPr="00CA179E" w:rsidRDefault="001D62AA" w:rsidP="000A2C7C">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rPr>
            </w:pPr>
            <w:r w:rsidRPr="00CA179E">
              <w:object w:dxaOrig="11295" w:dyaOrig="7170" w14:anchorId="1FE6B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15pt;height:159.9pt" o:ole="">
                  <v:imagedata r:id="rId9" o:title=""/>
                </v:shape>
                <o:OLEObject Type="Embed" ProgID="PBrush" ShapeID="_x0000_i1025" DrawAspect="Content" ObjectID="_1732378827" r:id="rId10"/>
              </w:object>
            </w:r>
          </w:p>
          <w:p w14:paraId="2940E212" w14:textId="77777777" w:rsidR="001D62AA" w:rsidRPr="00CA179E" w:rsidRDefault="001D62AA" w:rsidP="000A2C7C">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rPr>
            </w:pPr>
            <w:r w:rsidRPr="00CA179E">
              <w:rPr>
                <w:rFonts w:ascii="Palatino Linotype" w:hAnsi="Palatino Linotype" w:cs="TimesNewRomanPS-ItalicMT"/>
                <w:iCs/>
              </w:rPr>
              <w:t>Adicionalmente, informó que dicha información se puede consultar en el siguiente link:</w:t>
            </w:r>
          </w:p>
          <w:p w14:paraId="392DA27C" w14:textId="77777777" w:rsidR="001D62AA" w:rsidRPr="00CA179E" w:rsidRDefault="001D62AA" w:rsidP="000A2C7C">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rPr>
            </w:pPr>
          </w:p>
          <w:p w14:paraId="1BB21D9B" w14:textId="77777777" w:rsidR="001D62AA" w:rsidRPr="00CA179E" w:rsidRDefault="00677DC0" w:rsidP="000A2C7C">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rPr>
            </w:pPr>
            <w:hyperlink r:id="rId11" w:history="1">
              <w:r w:rsidR="001D62AA" w:rsidRPr="00CA179E">
                <w:rPr>
                  <w:rStyle w:val="Hipervnculo"/>
                  <w:rFonts w:ascii="Palatino Linotype" w:hAnsi="Palatino Linotype" w:cs="TimesNewRomanPS-ItalicMT"/>
                  <w:iCs/>
                </w:rPr>
                <w:t>http://respositorio.tlalnepantla.gob.mx/files/pdf/repositorio/2364nconac.pdf?v=d41d8cd98f00b204e9800998ecf8427e</w:t>
              </w:r>
            </w:hyperlink>
            <w:r w:rsidR="001D62AA" w:rsidRPr="00CA179E">
              <w:rPr>
                <w:rFonts w:ascii="Palatino Linotype" w:hAnsi="Palatino Linotype" w:cs="TimesNewRomanPS-ItalicMT"/>
                <w:iCs/>
              </w:rPr>
              <w:t xml:space="preserve"> </w:t>
            </w:r>
          </w:p>
          <w:p w14:paraId="1B2682ED" w14:textId="77777777" w:rsidR="0013440B" w:rsidRPr="00CA179E" w:rsidRDefault="0013440B" w:rsidP="000A2C7C">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rPr>
            </w:pPr>
          </w:p>
          <w:p w14:paraId="5587DFEE" w14:textId="07012147" w:rsidR="0013440B" w:rsidRPr="00CA179E" w:rsidRDefault="0013440B" w:rsidP="000A2C7C">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rPr>
            </w:pPr>
            <w:r w:rsidRPr="00CA179E">
              <w:rPr>
                <w:rFonts w:ascii="Palatino Linotype" w:hAnsi="Palatino Linotype" w:cs="TimesNewRomanPS-ItalicMT"/>
                <w:iCs/>
              </w:rPr>
              <w:t>No obstante lo anterior, dicha página no se puede visualizar, como ejemplo se inserta la siguiente captura de pantalla:</w:t>
            </w:r>
          </w:p>
          <w:p w14:paraId="58A68AE5" w14:textId="77777777" w:rsidR="0013440B" w:rsidRPr="00CA179E" w:rsidRDefault="0013440B" w:rsidP="000A2C7C">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rPr>
            </w:pPr>
          </w:p>
          <w:p w14:paraId="4A1A45F8" w14:textId="0BEE7194" w:rsidR="0013440B" w:rsidRPr="00CA179E" w:rsidRDefault="0013440B" w:rsidP="000A2C7C">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rPr>
            </w:pPr>
          </w:p>
        </w:tc>
        <w:tc>
          <w:tcPr>
            <w:tcW w:w="1954" w:type="dxa"/>
            <w:vMerge w:val="restart"/>
            <w:shd w:val="clear" w:color="auto" w:fill="FFFFFF" w:themeFill="background1"/>
            <w:vAlign w:val="center"/>
          </w:tcPr>
          <w:p w14:paraId="6CFB19F3" w14:textId="1FF96CFA" w:rsidR="001D62AA" w:rsidRPr="00CA179E" w:rsidRDefault="001D62AA" w:rsidP="001D62A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r w:rsidRPr="00CA179E">
              <w:rPr>
                <w:rFonts w:ascii="Palatino Linotype" w:hAnsi="Palatino Linotype" w:cs="TimesNewRomanPS-ItalicMT"/>
                <w:b/>
                <w:iCs/>
                <w:sz w:val="24"/>
                <w:szCs w:val="24"/>
              </w:rPr>
              <w:lastRenderedPageBreak/>
              <w:t>Parcialmente</w:t>
            </w:r>
          </w:p>
        </w:tc>
      </w:tr>
      <w:tr w:rsidR="001D62AA" w:rsidRPr="00CA179E" w14:paraId="5F720D30" w14:textId="77777777" w:rsidTr="000A2C7C">
        <w:trPr>
          <w:trHeight w:val="678"/>
        </w:trPr>
        <w:tc>
          <w:tcPr>
            <w:cnfStyle w:val="001000000000" w:firstRow="0" w:lastRow="0" w:firstColumn="1" w:lastColumn="0" w:oddVBand="0" w:evenVBand="0" w:oddHBand="0" w:evenHBand="0" w:firstRowFirstColumn="0" w:firstRowLastColumn="0" w:lastRowFirstColumn="0" w:lastRowLastColumn="0"/>
            <w:tcW w:w="1813" w:type="dxa"/>
            <w:tcBorders>
              <w:left w:val="threeDEngrave" w:sz="12" w:space="0" w:color="auto"/>
              <w:bottom w:val="threeDEngrave" w:sz="12" w:space="0" w:color="auto"/>
            </w:tcBorders>
            <w:shd w:val="clear" w:color="auto" w:fill="auto"/>
            <w:vAlign w:val="center"/>
          </w:tcPr>
          <w:p w14:paraId="0FF6FEA0" w14:textId="4706FBFB" w:rsidR="001D62AA" w:rsidRPr="00CA179E" w:rsidRDefault="001D62AA" w:rsidP="00EF7C7B">
            <w:pPr>
              <w:jc w:val="center"/>
              <w:rPr>
                <w:rFonts w:ascii="Palatino Linotype" w:hAnsi="Palatino Linotype" w:cs="TimesNewRomanPS-ItalicMT"/>
                <w:b w:val="0"/>
                <w:iCs/>
                <w:color w:val="auto"/>
                <w:szCs w:val="24"/>
              </w:rPr>
            </w:pPr>
            <w:r w:rsidRPr="00CA179E">
              <w:rPr>
                <w:rFonts w:ascii="Palatino Linotype" w:hAnsi="Palatino Linotype" w:cs="TimesNewRomanPS-ItalicMT"/>
                <w:b w:val="0"/>
                <w:iCs/>
                <w:color w:val="auto"/>
                <w:szCs w:val="24"/>
              </w:rPr>
              <w:t>Saldos actualizados.</w:t>
            </w:r>
          </w:p>
        </w:tc>
        <w:tc>
          <w:tcPr>
            <w:tcW w:w="5245" w:type="dxa"/>
            <w:vMerge/>
            <w:shd w:val="clear" w:color="auto" w:fill="FFFFFF" w:themeFill="background1"/>
            <w:vAlign w:val="center"/>
          </w:tcPr>
          <w:p w14:paraId="11930942" w14:textId="2C6E04C9" w:rsidR="001D62AA" w:rsidRPr="00CA179E" w:rsidRDefault="001D62AA" w:rsidP="003B25E9">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1"/>
                <w:szCs w:val="21"/>
              </w:rPr>
            </w:pPr>
          </w:p>
        </w:tc>
        <w:tc>
          <w:tcPr>
            <w:tcW w:w="1954" w:type="dxa"/>
            <w:vMerge/>
            <w:shd w:val="clear" w:color="auto" w:fill="FFFFFF" w:themeFill="background1"/>
            <w:vAlign w:val="center"/>
          </w:tcPr>
          <w:p w14:paraId="50D6E73E" w14:textId="47767147" w:rsidR="001D62AA" w:rsidRPr="00CA179E" w:rsidRDefault="001D62AA" w:rsidP="00DF50F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4"/>
                <w:szCs w:val="24"/>
              </w:rPr>
            </w:pPr>
          </w:p>
        </w:tc>
      </w:tr>
      <w:tr w:rsidR="001D62AA" w:rsidRPr="00CA179E" w14:paraId="04B3DE68" w14:textId="77777777" w:rsidTr="000A2C7C">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813" w:type="dxa"/>
            <w:tcBorders>
              <w:left w:val="threeDEngrave" w:sz="12" w:space="0" w:color="auto"/>
              <w:bottom w:val="threeDEmboss" w:sz="12" w:space="0" w:color="auto"/>
            </w:tcBorders>
            <w:shd w:val="clear" w:color="auto" w:fill="auto"/>
            <w:vAlign w:val="center"/>
          </w:tcPr>
          <w:p w14:paraId="7EDFA5E1" w14:textId="02C4491E" w:rsidR="001D62AA" w:rsidRPr="00CA179E" w:rsidRDefault="001D62AA" w:rsidP="00EF7C7B">
            <w:pPr>
              <w:jc w:val="center"/>
              <w:rPr>
                <w:rFonts w:ascii="Palatino Linotype" w:hAnsi="Palatino Linotype" w:cs="TimesNewRomanPS-ItalicMT"/>
                <w:b w:val="0"/>
                <w:iCs/>
                <w:color w:val="auto"/>
                <w:szCs w:val="24"/>
              </w:rPr>
            </w:pPr>
            <w:r w:rsidRPr="00CA179E">
              <w:rPr>
                <w:rFonts w:ascii="Palatino Linotype" w:hAnsi="Palatino Linotype" w:cs="TimesNewRomanPS-ItalicMT"/>
                <w:b w:val="0"/>
                <w:iCs/>
                <w:color w:val="auto"/>
                <w:szCs w:val="24"/>
              </w:rPr>
              <w:t>Institución bancaria.</w:t>
            </w:r>
          </w:p>
        </w:tc>
        <w:tc>
          <w:tcPr>
            <w:tcW w:w="5245" w:type="dxa"/>
            <w:vMerge/>
            <w:shd w:val="clear" w:color="auto" w:fill="FFFFFF" w:themeFill="background1"/>
            <w:vAlign w:val="center"/>
          </w:tcPr>
          <w:p w14:paraId="64EBA3D8" w14:textId="64775EDE" w:rsidR="001D62AA" w:rsidRPr="00CA179E" w:rsidRDefault="001D62AA" w:rsidP="003B25E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1"/>
                <w:szCs w:val="21"/>
              </w:rPr>
            </w:pPr>
          </w:p>
        </w:tc>
        <w:tc>
          <w:tcPr>
            <w:tcW w:w="1954" w:type="dxa"/>
            <w:vMerge/>
            <w:shd w:val="clear" w:color="auto" w:fill="FFFFFF" w:themeFill="background1"/>
            <w:vAlign w:val="center"/>
          </w:tcPr>
          <w:p w14:paraId="3EF98018" w14:textId="4917D802" w:rsidR="001D62AA" w:rsidRPr="00CA179E" w:rsidRDefault="001D62AA" w:rsidP="006D050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p>
        </w:tc>
      </w:tr>
    </w:tbl>
    <w:p w14:paraId="2BCB8587" w14:textId="139CAF9F" w:rsidR="0066073A" w:rsidRPr="00CA179E" w:rsidRDefault="0066073A" w:rsidP="0066073A">
      <w:pPr>
        <w:spacing w:after="0" w:line="360" w:lineRule="auto"/>
        <w:jc w:val="center"/>
        <w:rPr>
          <w:rFonts w:ascii="Palatino Linotype" w:eastAsia="Times New Roman" w:hAnsi="Palatino Linotype" w:cs="Arial"/>
          <w:sz w:val="24"/>
          <w:szCs w:val="24"/>
          <w:lang w:val="es-ES" w:eastAsia="es-ES"/>
        </w:rPr>
      </w:pPr>
    </w:p>
    <w:p w14:paraId="564C0F35" w14:textId="42081A16" w:rsidR="00256F84" w:rsidRPr="00CA179E" w:rsidRDefault="00AE5A2D" w:rsidP="00B011DF">
      <w:pPr>
        <w:spacing w:after="0" w:line="360" w:lineRule="auto"/>
        <w:jc w:val="both"/>
        <w:rPr>
          <w:rFonts w:ascii="Palatino Linotype" w:hAnsi="Palatino Linotype" w:cs="TimesNewRomanPS-ItalicMT"/>
          <w:iCs/>
          <w:sz w:val="24"/>
          <w:szCs w:val="24"/>
        </w:rPr>
      </w:pPr>
      <w:r w:rsidRPr="00CA179E">
        <w:rPr>
          <w:rFonts w:ascii="Palatino Linotype" w:eastAsia="Times New Roman" w:hAnsi="Palatino Linotype" w:cs="Arial"/>
          <w:sz w:val="24"/>
          <w:szCs w:val="24"/>
          <w:lang w:val="es-ES" w:eastAsia="es-ES"/>
        </w:rPr>
        <w:t xml:space="preserve">Por lo que, inconforme con la respuesta emitida por parte del </w:t>
      </w:r>
      <w:r w:rsidRPr="00CA179E">
        <w:rPr>
          <w:rFonts w:ascii="Palatino Linotype" w:eastAsia="Times New Roman" w:hAnsi="Palatino Linotype" w:cs="Arial"/>
          <w:b/>
          <w:sz w:val="24"/>
          <w:szCs w:val="24"/>
          <w:lang w:val="es-ES" w:eastAsia="es-ES"/>
        </w:rPr>
        <w:t>Sujeto Obligado</w:t>
      </w:r>
      <w:r w:rsidRPr="00CA179E">
        <w:rPr>
          <w:rFonts w:ascii="Palatino Linotype" w:eastAsia="Times New Roman" w:hAnsi="Palatino Linotype" w:cs="Arial"/>
          <w:sz w:val="24"/>
          <w:szCs w:val="24"/>
          <w:lang w:val="es-ES" w:eastAsia="es-ES"/>
        </w:rPr>
        <w:t>,</w:t>
      </w:r>
      <w:r w:rsidR="0066073A" w:rsidRPr="00CA179E">
        <w:rPr>
          <w:rFonts w:ascii="Palatino Linotype" w:eastAsia="Times New Roman" w:hAnsi="Palatino Linotype" w:cs="Arial"/>
          <w:sz w:val="24"/>
          <w:szCs w:val="24"/>
          <w:lang w:val="es-ES" w:eastAsia="es-ES"/>
        </w:rPr>
        <w:t xml:space="preserve"> </w:t>
      </w:r>
      <w:r w:rsidR="00DF50F8" w:rsidRPr="00CA179E">
        <w:rPr>
          <w:rFonts w:ascii="Palatino Linotype" w:eastAsia="Times New Roman" w:hAnsi="Palatino Linotype" w:cs="Arial"/>
          <w:sz w:val="24"/>
          <w:szCs w:val="24"/>
          <w:lang w:val="es-ES" w:eastAsia="es-ES"/>
        </w:rPr>
        <w:t>la</w:t>
      </w:r>
      <w:r w:rsidRPr="00CA179E">
        <w:rPr>
          <w:rFonts w:ascii="Palatino Linotype" w:eastAsia="Times New Roman" w:hAnsi="Palatino Linotype" w:cs="Arial"/>
          <w:sz w:val="24"/>
          <w:szCs w:val="24"/>
          <w:lang w:val="es-ES" w:eastAsia="es-ES"/>
        </w:rPr>
        <w:t xml:space="preserve"> </w:t>
      </w:r>
      <w:r w:rsidRPr="00CA179E">
        <w:rPr>
          <w:rFonts w:ascii="Palatino Linotype" w:eastAsia="Times New Roman" w:hAnsi="Palatino Linotype" w:cs="Arial"/>
          <w:b/>
          <w:sz w:val="24"/>
          <w:szCs w:val="24"/>
          <w:lang w:val="es-ES" w:eastAsia="es-ES"/>
        </w:rPr>
        <w:t xml:space="preserve"> Recurrente </w:t>
      </w:r>
      <w:r w:rsidRPr="00CA179E">
        <w:rPr>
          <w:rFonts w:ascii="Palatino Linotype" w:eastAsia="Times New Roman" w:hAnsi="Palatino Linotype" w:cs="Arial"/>
          <w:sz w:val="24"/>
          <w:szCs w:val="24"/>
          <w:lang w:val="es-ES" w:eastAsia="es-ES"/>
        </w:rPr>
        <w:t>interpuso el presente recurso de revisión, señalando como sus Razones o Motivos de la Inconformidad, lo siguiente:</w:t>
      </w:r>
      <w:r w:rsidR="00B011DF" w:rsidRPr="00CA179E">
        <w:rPr>
          <w:rFonts w:ascii="Palatino Linotype" w:hAnsi="Palatino Linotype" w:cs="TimesNewRomanPS-ItalicMT"/>
          <w:iCs/>
          <w:sz w:val="24"/>
          <w:szCs w:val="24"/>
        </w:rPr>
        <w:t xml:space="preserve"> </w:t>
      </w:r>
      <w:r w:rsidRPr="00CA179E">
        <w:rPr>
          <w:rFonts w:ascii="Palatino Linotype" w:hAnsi="Palatino Linotype"/>
          <w:i/>
          <w:color w:val="000000"/>
          <w:sz w:val="24"/>
        </w:rPr>
        <w:t>“</w:t>
      </w:r>
      <w:r w:rsidR="001D62AA" w:rsidRPr="00CA179E">
        <w:rPr>
          <w:rFonts w:ascii="Palatino Linotype" w:hAnsi="Palatino Linotype"/>
          <w:i/>
          <w:color w:val="000000"/>
          <w:sz w:val="24"/>
        </w:rPr>
        <w:t xml:space="preserve">La información que proporciona el sujeto obligado </w:t>
      </w:r>
      <w:r w:rsidR="001D62AA" w:rsidRPr="00CA179E">
        <w:rPr>
          <w:rFonts w:ascii="Palatino Linotype" w:hAnsi="Palatino Linotype"/>
          <w:b/>
          <w:i/>
          <w:color w:val="000000"/>
          <w:sz w:val="24"/>
          <w:u w:val="single"/>
        </w:rPr>
        <w:t xml:space="preserve">no está completa en virtud de que pedí los saldos actualizados al momento de </w:t>
      </w:r>
      <w:r w:rsidR="001D62AA" w:rsidRPr="00CA179E">
        <w:rPr>
          <w:rFonts w:ascii="Palatino Linotype" w:hAnsi="Palatino Linotype"/>
          <w:b/>
          <w:i/>
          <w:color w:val="000000"/>
          <w:sz w:val="24"/>
          <w:u w:val="single"/>
        </w:rPr>
        <w:lastRenderedPageBreak/>
        <w:t>la solicitud</w:t>
      </w:r>
      <w:r w:rsidR="001D62AA" w:rsidRPr="00CA179E">
        <w:rPr>
          <w:rFonts w:ascii="Palatino Linotype" w:hAnsi="Palatino Linotype"/>
          <w:i/>
          <w:color w:val="000000"/>
          <w:sz w:val="24"/>
        </w:rPr>
        <w:t xml:space="preserve">; asimismo solo proporciona cuentas de programas </w:t>
      </w:r>
      <w:r w:rsidR="001D62AA" w:rsidRPr="00CA179E">
        <w:rPr>
          <w:rFonts w:ascii="Palatino Linotype" w:hAnsi="Palatino Linotype"/>
          <w:b/>
          <w:i/>
          <w:color w:val="000000"/>
          <w:sz w:val="24"/>
          <w:u w:val="single"/>
        </w:rPr>
        <w:t>sin que se desprendan cuentas de recursos propios</w:t>
      </w:r>
      <w:r w:rsidR="00D833C2" w:rsidRPr="00CA179E">
        <w:rPr>
          <w:rFonts w:ascii="Palatino Linotype" w:hAnsi="Palatino Linotype"/>
          <w:i/>
          <w:color w:val="000000"/>
          <w:sz w:val="24"/>
        </w:rPr>
        <w:t>” [Sic]</w:t>
      </w:r>
    </w:p>
    <w:p w14:paraId="3500E538" w14:textId="77777777" w:rsidR="00AE5A2D" w:rsidRPr="00CA179E" w:rsidRDefault="00AE5A2D" w:rsidP="00AE5A2D">
      <w:pPr>
        <w:spacing w:after="0" w:line="360" w:lineRule="auto"/>
        <w:jc w:val="both"/>
        <w:rPr>
          <w:rFonts w:ascii="Palatino Linotype" w:hAnsi="Palatino Linotype" w:cs="Arial"/>
          <w:sz w:val="24"/>
          <w:szCs w:val="24"/>
          <w:lang w:eastAsia="es-MX"/>
        </w:rPr>
      </w:pPr>
    </w:p>
    <w:p w14:paraId="18620101" w14:textId="4CC1D8D8" w:rsidR="006D0504" w:rsidRPr="00CA179E" w:rsidRDefault="006D0504" w:rsidP="006D0504">
      <w:pPr>
        <w:spacing w:after="0" w:line="360" w:lineRule="auto"/>
        <w:jc w:val="both"/>
        <w:rPr>
          <w:rFonts w:ascii="Palatino Linotype" w:eastAsia="Times New Roman" w:hAnsi="Palatino Linotype" w:cs="Arial"/>
          <w:sz w:val="24"/>
          <w:szCs w:val="24"/>
          <w:lang w:val="es-ES" w:eastAsia="es-ES"/>
        </w:rPr>
      </w:pPr>
      <w:r w:rsidRPr="00CA179E">
        <w:rPr>
          <w:rFonts w:ascii="Palatino Linotype" w:eastAsia="Times New Roman" w:hAnsi="Palatino Linotype" w:cs="Arial"/>
          <w:sz w:val="24"/>
          <w:szCs w:val="24"/>
          <w:lang w:val="es-ES" w:eastAsia="es-ES"/>
        </w:rPr>
        <w:t xml:space="preserve">Derivado de lo anterior, se colige que el </w:t>
      </w:r>
      <w:r w:rsidRPr="00CA179E">
        <w:rPr>
          <w:rFonts w:ascii="Palatino Linotype" w:eastAsia="Times New Roman" w:hAnsi="Palatino Linotype" w:cs="Arial"/>
          <w:b/>
          <w:sz w:val="24"/>
          <w:szCs w:val="24"/>
          <w:lang w:val="es-ES" w:eastAsia="es-ES"/>
        </w:rPr>
        <w:t>Recurrente</w:t>
      </w:r>
      <w:r w:rsidRPr="00CA179E">
        <w:rPr>
          <w:rFonts w:ascii="Palatino Linotype" w:eastAsia="Times New Roman" w:hAnsi="Palatino Linotype" w:cs="Arial"/>
          <w:sz w:val="24"/>
          <w:szCs w:val="24"/>
          <w:lang w:val="es-ES" w:eastAsia="es-ES"/>
        </w:rPr>
        <w:t xml:space="preserve"> está parcialmente conforme con la respuesta emitida por </w:t>
      </w:r>
      <w:r w:rsidRPr="00CA179E">
        <w:rPr>
          <w:rFonts w:ascii="Palatino Linotype" w:eastAsia="Times New Roman" w:hAnsi="Palatino Linotype" w:cs="Arial"/>
          <w:b/>
          <w:sz w:val="24"/>
          <w:szCs w:val="24"/>
          <w:lang w:val="es-ES" w:eastAsia="es-ES"/>
        </w:rPr>
        <w:t>El Sujeto Obligado</w:t>
      </w:r>
      <w:r w:rsidRPr="00CA179E">
        <w:rPr>
          <w:rFonts w:ascii="Palatino Linotype" w:eastAsia="Times New Roman" w:hAnsi="Palatino Linotype" w:cs="Arial"/>
          <w:sz w:val="24"/>
          <w:szCs w:val="24"/>
          <w:lang w:val="es-ES" w:eastAsia="es-ES"/>
        </w:rPr>
        <w:t xml:space="preserve">, ya que expresamente manifestó en dichos motivos que se encuentra inconforme únicamente </w:t>
      </w:r>
      <w:r w:rsidRPr="00CA179E">
        <w:rPr>
          <w:rFonts w:ascii="Palatino Linotype" w:eastAsia="Times New Roman" w:hAnsi="Palatino Linotype" w:cs="Arial"/>
          <w:b/>
          <w:sz w:val="24"/>
          <w:szCs w:val="24"/>
          <w:u w:val="single"/>
          <w:lang w:val="es-ES" w:eastAsia="es-ES"/>
        </w:rPr>
        <w:t xml:space="preserve">por la falta de </w:t>
      </w:r>
      <w:r w:rsidR="001D62AA" w:rsidRPr="00CA179E">
        <w:rPr>
          <w:rFonts w:ascii="Palatino Linotype" w:eastAsia="Times New Roman" w:hAnsi="Palatino Linotype" w:cs="Arial"/>
          <w:b/>
          <w:sz w:val="24"/>
          <w:szCs w:val="24"/>
          <w:u w:val="single"/>
          <w:lang w:val="es-ES" w:eastAsia="es-ES"/>
        </w:rPr>
        <w:t>los saldos actualizados al momento de la solicitud</w:t>
      </w:r>
      <w:r w:rsidR="00DF50F8" w:rsidRPr="00CA179E">
        <w:rPr>
          <w:rFonts w:ascii="Palatino Linotype" w:eastAsia="Times New Roman" w:hAnsi="Palatino Linotype" w:cs="Arial"/>
          <w:sz w:val="24"/>
          <w:szCs w:val="24"/>
          <w:lang w:val="es-ES" w:eastAsia="es-ES"/>
        </w:rPr>
        <w:t>.</w:t>
      </w:r>
    </w:p>
    <w:p w14:paraId="1385A245" w14:textId="77777777" w:rsidR="006D0504" w:rsidRPr="00CA179E" w:rsidRDefault="006D0504" w:rsidP="006D0504">
      <w:pPr>
        <w:spacing w:after="0" w:line="360" w:lineRule="auto"/>
        <w:jc w:val="both"/>
        <w:rPr>
          <w:rFonts w:ascii="Palatino Linotype" w:eastAsia="Times New Roman" w:hAnsi="Palatino Linotype" w:cs="Arial"/>
          <w:sz w:val="24"/>
          <w:szCs w:val="24"/>
          <w:lang w:val="es-ES" w:eastAsia="es-MX"/>
        </w:rPr>
      </w:pPr>
    </w:p>
    <w:p w14:paraId="08AEDE07" w14:textId="77777777" w:rsidR="006D0504" w:rsidRPr="00CA179E" w:rsidRDefault="006D0504" w:rsidP="006D0504">
      <w:pPr>
        <w:spacing w:after="0" w:line="360" w:lineRule="auto"/>
        <w:jc w:val="both"/>
        <w:rPr>
          <w:rFonts w:ascii="Palatino Linotype" w:eastAsia="Times New Roman" w:hAnsi="Palatino Linotype" w:cs="Arial"/>
          <w:sz w:val="24"/>
          <w:szCs w:val="24"/>
          <w:lang w:val="es-ES" w:eastAsia="es-ES"/>
        </w:rPr>
      </w:pPr>
      <w:r w:rsidRPr="00CA179E">
        <w:rPr>
          <w:rFonts w:ascii="Palatino Linotype" w:eastAsia="Times New Roman" w:hAnsi="Palatino Linotype" w:cs="Arial"/>
          <w:sz w:val="24"/>
          <w:szCs w:val="24"/>
          <w:lang w:val="es-ES"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788656C" w14:textId="77777777" w:rsidR="006D0504" w:rsidRPr="00CA179E" w:rsidRDefault="006D0504" w:rsidP="006D0504">
      <w:pPr>
        <w:spacing w:after="0" w:line="240" w:lineRule="auto"/>
        <w:rPr>
          <w:rFonts w:ascii="Times New Roman" w:eastAsia="Times New Roman" w:hAnsi="Times New Roman" w:cs="Times New Roman"/>
          <w:sz w:val="24"/>
          <w:szCs w:val="24"/>
          <w:lang w:eastAsia="es-ES"/>
        </w:rPr>
      </w:pPr>
    </w:p>
    <w:p w14:paraId="06A7A087" w14:textId="77777777" w:rsidR="006D0504" w:rsidRPr="00CA179E" w:rsidRDefault="006D0504" w:rsidP="006D0504">
      <w:pPr>
        <w:spacing w:after="0" w:line="240" w:lineRule="auto"/>
        <w:ind w:left="567" w:right="567"/>
        <w:jc w:val="both"/>
        <w:rPr>
          <w:rFonts w:ascii="Palatino Linotype" w:eastAsia="Times New Roman" w:hAnsi="Palatino Linotype" w:cs="Arial"/>
          <w:i/>
          <w:lang w:val="es-ES" w:eastAsia="es-MX"/>
        </w:rPr>
      </w:pPr>
      <w:r w:rsidRPr="00CA179E">
        <w:rPr>
          <w:rFonts w:ascii="Palatino Linotype" w:eastAsia="Times New Roman" w:hAnsi="Palatino Linotype" w:cs="Arial"/>
          <w:lang w:val="es-ES" w:eastAsia="es-MX"/>
        </w:rPr>
        <w:t>“</w:t>
      </w:r>
      <w:r w:rsidRPr="00CA179E">
        <w:rPr>
          <w:rFonts w:ascii="Palatino Linotype" w:eastAsia="Times New Roman" w:hAnsi="Palatino Linotype" w:cs="Arial"/>
          <w:b/>
          <w:i/>
          <w:lang w:val="es-ES" w:eastAsia="es-MX"/>
        </w:rPr>
        <w:t>REVISIÓN EN AMPARO. LOS RESOLUTIVOS NO COMBATIDOS DEBEN DECLARARSE FIRMES</w:t>
      </w:r>
      <w:r w:rsidRPr="00CA179E">
        <w:rPr>
          <w:rFonts w:ascii="Palatino Linotype" w:eastAsia="Times New Roman" w:hAnsi="Palatino Linotype" w:cs="Arial"/>
          <w:i/>
          <w:lang w:val="es-ES"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7C608AC" w14:textId="77777777" w:rsidR="006D0504" w:rsidRPr="00CA179E" w:rsidRDefault="006D0504" w:rsidP="006D0504">
      <w:pPr>
        <w:spacing w:after="0" w:line="240" w:lineRule="auto"/>
        <w:rPr>
          <w:rFonts w:ascii="Times New Roman" w:eastAsia="Times New Roman" w:hAnsi="Times New Roman" w:cs="Times New Roman"/>
          <w:sz w:val="24"/>
          <w:szCs w:val="24"/>
          <w:lang w:eastAsia="es-MX"/>
        </w:rPr>
      </w:pPr>
    </w:p>
    <w:p w14:paraId="3347A014" w14:textId="77777777" w:rsidR="006D0504" w:rsidRPr="00CA179E" w:rsidRDefault="006D0504" w:rsidP="006D0504">
      <w:pPr>
        <w:spacing w:after="0" w:line="240" w:lineRule="auto"/>
        <w:rPr>
          <w:rFonts w:ascii="Times New Roman" w:eastAsia="Times New Roman" w:hAnsi="Times New Roman" w:cs="Times New Roman"/>
          <w:sz w:val="14"/>
          <w:szCs w:val="24"/>
          <w:lang w:eastAsia="es-MX"/>
        </w:rPr>
      </w:pPr>
    </w:p>
    <w:p w14:paraId="5DD4E0D4" w14:textId="478C7FE2" w:rsidR="006D0504" w:rsidRPr="00CA179E" w:rsidRDefault="006D0504" w:rsidP="006D0504">
      <w:pPr>
        <w:spacing w:after="0" w:line="360" w:lineRule="auto"/>
        <w:jc w:val="both"/>
        <w:rPr>
          <w:rFonts w:ascii="Palatino Linotype" w:eastAsia="Times New Roman" w:hAnsi="Palatino Linotype" w:cs="Arial"/>
          <w:sz w:val="24"/>
          <w:szCs w:val="24"/>
          <w:lang w:val="es-ES" w:eastAsia="es-MX"/>
        </w:rPr>
      </w:pPr>
      <w:r w:rsidRPr="00CA179E">
        <w:rPr>
          <w:rFonts w:ascii="Palatino Linotype" w:eastAsia="Times New Roman" w:hAnsi="Palatino Linotype" w:cs="Arial"/>
          <w:sz w:val="24"/>
          <w:szCs w:val="24"/>
          <w:lang w:val="es-ES" w:eastAsia="es-MX"/>
        </w:rPr>
        <w:t xml:space="preserve">Así, la parte de la solicitud sobre la que no se expresó inconformidad, debe declararse consentida por </w:t>
      </w:r>
      <w:r w:rsidR="00DF50F8" w:rsidRPr="00CA179E">
        <w:rPr>
          <w:rFonts w:ascii="Palatino Linotype" w:eastAsia="Times New Roman" w:hAnsi="Palatino Linotype" w:cs="Arial"/>
          <w:sz w:val="24"/>
          <w:szCs w:val="24"/>
          <w:lang w:val="es-ES" w:eastAsia="es-MX"/>
        </w:rPr>
        <w:t>la</w:t>
      </w:r>
      <w:r w:rsidRPr="00CA179E">
        <w:rPr>
          <w:rFonts w:ascii="Palatino Linotype" w:eastAsia="Times New Roman" w:hAnsi="Palatino Linotype" w:cs="Arial"/>
          <w:sz w:val="24"/>
          <w:szCs w:val="24"/>
          <w:lang w:val="es-ES" w:eastAsia="es-MX"/>
        </w:rPr>
        <w:t xml:space="preserve"> hoy </w:t>
      </w:r>
      <w:r w:rsidRPr="00CA179E">
        <w:rPr>
          <w:rFonts w:ascii="Palatino Linotype" w:eastAsia="Times New Roman" w:hAnsi="Palatino Linotype" w:cs="Arial"/>
          <w:b/>
          <w:sz w:val="24"/>
          <w:szCs w:val="24"/>
          <w:lang w:val="es-ES" w:eastAsia="es-MX"/>
        </w:rPr>
        <w:t>Recurrente</w:t>
      </w:r>
      <w:r w:rsidRPr="00CA179E">
        <w:rPr>
          <w:rFonts w:ascii="Palatino Linotype" w:eastAsia="Times New Roman" w:hAnsi="Palatino Linotype" w:cs="Arial"/>
          <w:sz w:val="24"/>
          <w:szCs w:val="24"/>
          <w:lang w:val="es-ES" w:eastAsia="es-MX"/>
        </w:rPr>
        <w:t xml:space="preserv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w:t>
      </w:r>
      <w:r w:rsidRPr="00CA179E">
        <w:rPr>
          <w:rFonts w:ascii="Palatino Linotype" w:eastAsia="Times New Roman" w:hAnsi="Palatino Linotype" w:cs="Arial"/>
          <w:sz w:val="24"/>
          <w:szCs w:val="24"/>
          <w:lang w:val="es-ES" w:eastAsia="es-MX"/>
        </w:rPr>
        <w:lastRenderedPageBreak/>
        <w:t>analogía, la tesis jurisprudencial número VI.3o.C. J/60, publicada en el Semanario Judicial de la Federación y su Gaceta bajo el número de registro 176,608 que a la letra dice:</w:t>
      </w:r>
    </w:p>
    <w:p w14:paraId="4AC1FC62" w14:textId="77777777" w:rsidR="006D0504" w:rsidRPr="00CA179E" w:rsidRDefault="006D0504" w:rsidP="006D0504">
      <w:pPr>
        <w:spacing w:after="0" w:line="240" w:lineRule="auto"/>
        <w:rPr>
          <w:rFonts w:ascii="Times New Roman" w:eastAsia="Times New Roman" w:hAnsi="Times New Roman" w:cs="Times New Roman"/>
          <w:sz w:val="24"/>
          <w:szCs w:val="24"/>
          <w:lang w:eastAsia="es-MX"/>
        </w:rPr>
      </w:pPr>
    </w:p>
    <w:p w14:paraId="0EFC0D80" w14:textId="77777777" w:rsidR="006D0504" w:rsidRPr="00CA179E" w:rsidRDefault="006D0504" w:rsidP="006D0504">
      <w:pPr>
        <w:spacing w:after="0" w:line="240" w:lineRule="auto"/>
        <w:ind w:left="567" w:right="567"/>
        <w:jc w:val="both"/>
        <w:rPr>
          <w:rFonts w:ascii="Palatino Linotype" w:eastAsia="Times New Roman" w:hAnsi="Palatino Linotype" w:cs="Arial"/>
          <w:i/>
          <w:lang w:val="es-ES" w:eastAsia="es-MX"/>
        </w:rPr>
      </w:pPr>
      <w:r w:rsidRPr="00CA179E">
        <w:rPr>
          <w:rFonts w:ascii="Palatino Linotype" w:eastAsia="Times New Roman" w:hAnsi="Palatino Linotype" w:cs="Arial"/>
          <w:i/>
          <w:lang w:val="es-ES" w:eastAsia="es-MX"/>
        </w:rPr>
        <w:t>“</w:t>
      </w:r>
      <w:r w:rsidRPr="00CA179E">
        <w:rPr>
          <w:rFonts w:ascii="Palatino Linotype" w:eastAsia="Times New Roman" w:hAnsi="Palatino Linotype" w:cs="Arial"/>
          <w:b/>
          <w:i/>
          <w:lang w:val="es-ES" w:eastAsia="es-MX"/>
        </w:rPr>
        <w:t>ACTOS CONSENTIDOS. SON LOS QUE NO SE IMPUGNAN MEDIANTE EL RECURSO IDÓNEO</w:t>
      </w:r>
      <w:r w:rsidRPr="00CA179E">
        <w:rPr>
          <w:rFonts w:ascii="Palatino Linotype" w:eastAsia="Times New Roman" w:hAnsi="Palatino Linotype" w:cs="Arial"/>
          <w:i/>
          <w:lang w:val="es-ES"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391D6A7" w14:textId="77777777" w:rsidR="006D0504" w:rsidRPr="00CA179E" w:rsidRDefault="006D0504" w:rsidP="00AE5A2D">
      <w:pPr>
        <w:spacing w:after="0" w:line="360" w:lineRule="auto"/>
        <w:jc w:val="both"/>
        <w:rPr>
          <w:rFonts w:ascii="Palatino Linotype" w:eastAsia="Times New Roman" w:hAnsi="Palatino Linotype" w:cs="Tahoma"/>
          <w:bCs/>
          <w:sz w:val="24"/>
          <w:szCs w:val="24"/>
          <w:lang w:val="es-ES" w:eastAsia="es-ES"/>
        </w:rPr>
      </w:pPr>
    </w:p>
    <w:p w14:paraId="4DEC031F" w14:textId="58C42E6A" w:rsidR="001D62AA" w:rsidRPr="00CA179E" w:rsidRDefault="001D62AA" w:rsidP="001D62AA">
      <w:pPr>
        <w:spacing w:after="0" w:line="360" w:lineRule="auto"/>
        <w:jc w:val="both"/>
        <w:rPr>
          <w:rFonts w:ascii="Palatino Linotype" w:eastAsia="Times New Roman" w:hAnsi="Palatino Linotype" w:cs="Arial"/>
          <w:sz w:val="24"/>
          <w:szCs w:val="24"/>
          <w:lang w:val="es-ES" w:eastAsia="es-ES"/>
        </w:rPr>
      </w:pPr>
      <w:r w:rsidRPr="00CA179E">
        <w:rPr>
          <w:rFonts w:ascii="Palatino Linotype" w:eastAsia="Times New Roman" w:hAnsi="Palatino Linotype" w:cs="Arial"/>
          <w:sz w:val="24"/>
          <w:szCs w:val="24"/>
          <w:lang w:val="es-ES" w:eastAsia="es-ES"/>
        </w:rPr>
        <w:t xml:space="preserve">Adicionalmente, es importante señalar que el </w:t>
      </w:r>
      <w:r w:rsidRPr="00CA179E">
        <w:rPr>
          <w:rFonts w:ascii="Palatino Linotype" w:eastAsia="Times New Roman" w:hAnsi="Palatino Linotype" w:cs="Arial"/>
          <w:b/>
          <w:sz w:val="24"/>
          <w:szCs w:val="24"/>
          <w:lang w:val="es-ES" w:eastAsia="es-ES"/>
        </w:rPr>
        <w:t xml:space="preserve">Recurrente </w:t>
      </w:r>
      <w:r w:rsidRPr="00CA179E">
        <w:rPr>
          <w:rFonts w:ascii="Palatino Linotype" w:eastAsia="Times New Roman" w:hAnsi="Palatino Linotype" w:cs="Arial"/>
          <w:sz w:val="24"/>
          <w:szCs w:val="24"/>
          <w:lang w:val="es-ES" w:eastAsia="es-ES"/>
        </w:rPr>
        <w:t xml:space="preserve">al momento de interponer el presente recurso de revisión, amplió en parte su solicitud de información, ya que requirió nuevos elementos en relación al Folio de la Solicitud </w:t>
      </w:r>
      <w:r w:rsidRPr="00CA179E">
        <w:rPr>
          <w:rFonts w:ascii="Palatino Linotype" w:eastAsia="Times New Roman" w:hAnsi="Palatino Linotype" w:cs="Arial"/>
          <w:b/>
          <w:sz w:val="24"/>
          <w:szCs w:val="24"/>
          <w:u w:val="single"/>
          <w:lang w:val="es-ES" w:eastAsia="es-ES"/>
        </w:rPr>
        <w:t>00806/TLALNEPA/IP/2022</w:t>
      </w:r>
      <w:r w:rsidRPr="00CA179E">
        <w:rPr>
          <w:rFonts w:ascii="Palatino Linotype" w:eastAsia="Times New Roman" w:hAnsi="Palatino Linotype" w:cs="Arial"/>
          <w:sz w:val="24"/>
          <w:szCs w:val="24"/>
          <w:lang w:val="es-ES" w:eastAsia="es-ES"/>
        </w:rPr>
        <w:t>.</w:t>
      </w:r>
    </w:p>
    <w:p w14:paraId="72408E9B" w14:textId="77777777" w:rsidR="001D62AA" w:rsidRPr="00CA179E" w:rsidRDefault="001D62AA" w:rsidP="001D62AA">
      <w:pPr>
        <w:spacing w:after="0" w:line="360" w:lineRule="auto"/>
        <w:jc w:val="both"/>
        <w:rPr>
          <w:rFonts w:ascii="Palatino Linotype" w:eastAsia="Times New Roman" w:hAnsi="Palatino Linotype" w:cs="Times New Roman"/>
          <w:bCs/>
          <w:sz w:val="24"/>
          <w:szCs w:val="24"/>
          <w:lang w:val="es-ES" w:eastAsia="es-ES"/>
        </w:rPr>
      </w:pPr>
    </w:p>
    <w:p w14:paraId="31ABC20D" w14:textId="6F991B22" w:rsidR="001D62AA" w:rsidRPr="00CA179E" w:rsidRDefault="001D62AA" w:rsidP="001D62AA">
      <w:pPr>
        <w:spacing w:after="0" w:line="360" w:lineRule="auto"/>
        <w:jc w:val="both"/>
        <w:rPr>
          <w:rFonts w:ascii="Palatino Linotype" w:eastAsia="Times New Roman" w:hAnsi="Palatino Linotype" w:cs="Times New Roman"/>
          <w:bCs/>
          <w:sz w:val="24"/>
          <w:szCs w:val="24"/>
          <w:lang w:val="es-ES" w:eastAsia="es-ES"/>
        </w:rPr>
      </w:pPr>
      <w:r w:rsidRPr="00CA179E">
        <w:rPr>
          <w:rFonts w:ascii="Palatino Linotype" w:eastAsia="Times New Roman" w:hAnsi="Palatino Linotype" w:cs="Times New Roman"/>
          <w:bCs/>
          <w:sz w:val="24"/>
          <w:szCs w:val="24"/>
          <w:lang w:val="es-ES" w:eastAsia="es-ES"/>
        </w:rPr>
        <w:t xml:space="preserve">Por tales razones, este Instituto no puede manifestarse al respecto al punto </w:t>
      </w:r>
      <w:r w:rsidRPr="00CA179E">
        <w:rPr>
          <w:rFonts w:ascii="Palatino Linotype" w:eastAsia="Times New Roman" w:hAnsi="Palatino Linotype" w:cs="Times New Roman"/>
          <w:bCs/>
          <w:sz w:val="24"/>
          <w:szCs w:val="24"/>
          <w:u w:val="single"/>
          <w:lang w:val="es-ES" w:eastAsia="es-ES"/>
        </w:rPr>
        <w:t>de las cuentas de recursos propios</w:t>
      </w:r>
      <w:r w:rsidRPr="00CA179E">
        <w:rPr>
          <w:rFonts w:ascii="Palatino Linotype" w:eastAsia="Times New Roman" w:hAnsi="Palatino Linotype" w:cs="Times New Roman"/>
          <w:bCs/>
          <w:sz w:val="24"/>
          <w:szCs w:val="24"/>
          <w:lang w:val="es-ES" w:eastAsia="es-ES"/>
        </w:rPr>
        <w:t xml:space="preserve">, ya que se trata de una petición adicional o </w:t>
      </w:r>
      <w:r w:rsidRPr="00CA179E">
        <w:rPr>
          <w:rFonts w:ascii="Palatino Linotype" w:eastAsia="Times New Roman" w:hAnsi="Palatino Linotype" w:cs="Times New Roman"/>
          <w:bCs/>
          <w:i/>
          <w:sz w:val="24"/>
          <w:szCs w:val="24"/>
          <w:lang w:val="es-ES" w:eastAsia="es-ES"/>
        </w:rPr>
        <w:t>plus petitio</w:t>
      </w:r>
      <w:r w:rsidRPr="00CA179E">
        <w:rPr>
          <w:rFonts w:ascii="Palatino Linotype" w:eastAsia="Times New Roman" w:hAnsi="Palatino Linotype" w:cs="Times New Roman"/>
          <w:bCs/>
          <w:sz w:val="24"/>
          <w:szCs w:val="24"/>
          <w:lang w:val="es-ES" w:eastAsia="es-ES"/>
        </w:rPr>
        <w:t>; esto es, una nueva solicitud de información hecha por la recurrente. Sirve de apoyo el criterio 01/17 emitido por el INAI, el cual señala:</w:t>
      </w:r>
    </w:p>
    <w:p w14:paraId="25403C60" w14:textId="77777777" w:rsidR="001D62AA" w:rsidRPr="00CA179E" w:rsidRDefault="001D62AA" w:rsidP="001D62AA">
      <w:pPr>
        <w:spacing w:after="0" w:line="240" w:lineRule="auto"/>
        <w:rPr>
          <w:rFonts w:ascii="Times New Roman" w:eastAsia="Times New Roman" w:hAnsi="Times New Roman" w:cs="Times New Roman"/>
          <w:sz w:val="24"/>
          <w:szCs w:val="24"/>
          <w:lang w:eastAsia="es-ES"/>
        </w:rPr>
      </w:pPr>
    </w:p>
    <w:p w14:paraId="2C58E593" w14:textId="77777777" w:rsidR="001D62AA" w:rsidRPr="00CA179E" w:rsidRDefault="001D62AA" w:rsidP="001D62AA">
      <w:pPr>
        <w:shd w:val="clear" w:color="auto" w:fill="FFFFFF" w:themeFill="background1"/>
        <w:spacing w:after="0"/>
        <w:ind w:left="851" w:right="851"/>
        <w:jc w:val="both"/>
        <w:rPr>
          <w:rFonts w:ascii="Palatino Linotype" w:hAnsi="Palatino Linotype" w:cs="Arial"/>
          <w:bCs/>
          <w:i/>
        </w:rPr>
      </w:pPr>
      <w:r w:rsidRPr="00CA179E">
        <w:rPr>
          <w:rFonts w:ascii="Palatino Linotype" w:hAnsi="Palatino Linotype" w:cs="Arial"/>
          <w:b/>
          <w:bCs/>
          <w:i/>
        </w:rPr>
        <w:t xml:space="preserve">“Es improcedente ampliar las solicitudes de acceso a información, a través de la interposición del recurso de revisión. </w:t>
      </w:r>
      <w:r w:rsidRPr="00CA179E">
        <w:rPr>
          <w:rFonts w:ascii="Palatino Linotype" w:hAnsi="Palatino Linotype" w:cs="Arial"/>
          <w:bCs/>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696C02CE" w14:textId="77777777" w:rsidR="001D62AA" w:rsidRPr="00CA179E" w:rsidRDefault="001D62AA" w:rsidP="001D62AA">
      <w:pPr>
        <w:spacing w:after="0" w:line="360" w:lineRule="auto"/>
        <w:ind w:right="141"/>
        <w:jc w:val="both"/>
        <w:rPr>
          <w:rFonts w:ascii="Palatino Linotype" w:eastAsia="Times New Roman" w:hAnsi="Palatino Linotype" w:cs="Times New Roman"/>
          <w:bCs/>
          <w:sz w:val="24"/>
          <w:szCs w:val="24"/>
          <w:lang w:eastAsia="es-ES"/>
        </w:rPr>
      </w:pPr>
    </w:p>
    <w:p w14:paraId="6FB480D5" w14:textId="77777777" w:rsidR="001D62AA" w:rsidRPr="00CA179E" w:rsidRDefault="001D62AA" w:rsidP="001D62AA">
      <w:pPr>
        <w:spacing w:after="0" w:line="360" w:lineRule="auto"/>
        <w:ind w:right="141"/>
        <w:jc w:val="both"/>
        <w:rPr>
          <w:rFonts w:ascii="Palatino Linotype" w:eastAsia="Times New Roman" w:hAnsi="Palatino Linotype" w:cs="Times New Roman"/>
          <w:bCs/>
          <w:sz w:val="24"/>
          <w:szCs w:val="24"/>
          <w:lang w:eastAsia="es-ES"/>
        </w:rPr>
      </w:pPr>
      <w:r w:rsidRPr="00CA179E">
        <w:rPr>
          <w:rFonts w:ascii="Palatino Linotype" w:eastAsia="Times New Roman" w:hAnsi="Palatino Linotype" w:cs="Times New Roman"/>
          <w:bCs/>
          <w:sz w:val="24"/>
          <w:szCs w:val="24"/>
          <w:lang w:eastAsia="es-ES"/>
        </w:rPr>
        <w:lastRenderedPageBreak/>
        <w:t xml:space="preserve">Ante tales consideraciones, es de señalarse que el </w:t>
      </w:r>
      <w:r w:rsidRPr="00CA179E">
        <w:rPr>
          <w:rFonts w:ascii="Palatino Linotype" w:eastAsia="Times New Roman" w:hAnsi="Palatino Linotype" w:cs="Times New Roman"/>
          <w:b/>
          <w:bCs/>
          <w:sz w:val="24"/>
          <w:szCs w:val="24"/>
          <w:lang w:eastAsia="es-ES"/>
        </w:rPr>
        <w:t>Recurrente</w:t>
      </w:r>
      <w:r w:rsidRPr="00CA179E">
        <w:rPr>
          <w:rFonts w:ascii="Palatino Linotype" w:eastAsia="Times New Roman" w:hAnsi="Palatino Linotype" w:cs="Times New Roman"/>
          <w:bCs/>
          <w:sz w:val="24"/>
          <w:szCs w:val="24"/>
          <w:lang w:eastAsia="es-ES"/>
        </w:rPr>
        <w:t xml:space="preserve">, si bien impugnó la respuesta del </w:t>
      </w:r>
      <w:r w:rsidRPr="00CA179E">
        <w:rPr>
          <w:rFonts w:ascii="Palatino Linotype" w:eastAsia="Times New Roman" w:hAnsi="Palatino Linotype" w:cs="Times New Roman"/>
          <w:b/>
          <w:bCs/>
          <w:sz w:val="24"/>
          <w:szCs w:val="24"/>
          <w:lang w:eastAsia="es-ES"/>
        </w:rPr>
        <w:t>Sujeto Obligado</w:t>
      </w:r>
      <w:r w:rsidRPr="00CA179E">
        <w:rPr>
          <w:rFonts w:ascii="Palatino Linotype" w:eastAsia="Times New Roman" w:hAnsi="Palatino Linotype" w:cs="Times New Roman"/>
          <w:bCs/>
          <w:sz w:val="24"/>
          <w:szCs w:val="24"/>
          <w:lang w:eastAsia="es-ES"/>
        </w:rPr>
        <w:t xml:space="preserve">; también lo es que peticionó información adicional, respecto de la cual esta Ponencia no hará ningún pronunciamiento al constituir una petición adicional o plus petito, dejando a salvo los derechos del </w:t>
      </w:r>
      <w:r w:rsidRPr="00CA179E">
        <w:rPr>
          <w:rFonts w:ascii="Palatino Linotype" w:eastAsia="Times New Roman" w:hAnsi="Palatino Linotype" w:cs="Times New Roman"/>
          <w:b/>
          <w:bCs/>
          <w:sz w:val="24"/>
          <w:szCs w:val="24"/>
          <w:lang w:eastAsia="es-ES"/>
        </w:rPr>
        <w:t>Recurrente</w:t>
      </w:r>
      <w:r w:rsidRPr="00CA179E">
        <w:rPr>
          <w:rFonts w:ascii="Palatino Linotype" w:eastAsia="Times New Roman" w:hAnsi="Palatino Linotype" w:cs="Times New Roman"/>
          <w:bCs/>
          <w:sz w:val="24"/>
          <w:szCs w:val="24"/>
          <w:lang w:eastAsia="es-ES"/>
        </w:rPr>
        <w:t xml:space="preserve"> para que en caso de considerarlo así formule una nueva solicitud de información.</w:t>
      </w:r>
    </w:p>
    <w:p w14:paraId="7ABF7013" w14:textId="77777777" w:rsidR="001D62AA" w:rsidRPr="00CA179E" w:rsidRDefault="001D62AA" w:rsidP="001D62AA">
      <w:pPr>
        <w:spacing w:after="0" w:line="360" w:lineRule="auto"/>
        <w:ind w:right="141"/>
        <w:jc w:val="both"/>
        <w:rPr>
          <w:rFonts w:ascii="Palatino Linotype" w:eastAsia="Times New Roman" w:hAnsi="Palatino Linotype" w:cs="Times New Roman"/>
          <w:bCs/>
          <w:sz w:val="24"/>
          <w:szCs w:val="24"/>
          <w:lang w:eastAsia="es-ES"/>
        </w:rPr>
      </w:pPr>
    </w:p>
    <w:p w14:paraId="1D3B7D1E" w14:textId="77777777" w:rsidR="001D62AA" w:rsidRPr="00CA179E" w:rsidRDefault="001D62AA" w:rsidP="001D62AA">
      <w:pPr>
        <w:spacing w:after="0" w:line="360" w:lineRule="auto"/>
        <w:ind w:right="141"/>
        <w:jc w:val="both"/>
        <w:rPr>
          <w:rFonts w:ascii="Palatino Linotype" w:eastAsia="Times New Roman" w:hAnsi="Palatino Linotype" w:cs="Times New Roman"/>
          <w:bCs/>
          <w:sz w:val="24"/>
          <w:szCs w:val="24"/>
          <w:lang w:eastAsia="es-ES"/>
        </w:rPr>
      </w:pPr>
      <w:r w:rsidRPr="00CA179E">
        <w:rPr>
          <w:rFonts w:ascii="Palatino Linotype" w:eastAsia="Times New Roman" w:hAnsi="Palatino Linotype" w:cs="Times New Roman"/>
          <w:bCs/>
          <w:sz w:val="24"/>
          <w:szCs w:val="24"/>
          <w:lang w:eastAsia="es-ES"/>
        </w:rPr>
        <w:t xml:space="preserve">En consecuencia, </w:t>
      </w:r>
      <w:r w:rsidRPr="00CA179E">
        <w:rPr>
          <w:rFonts w:ascii="Palatino Linotype" w:eastAsia="Times New Roman" w:hAnsi="Palatino Linotype" w:cs="Times New Roman"/>
          <w:b/>
          <w:bCs/>
          <w:sz w:val="24"/>
          <w:szCs w:val="24"/>
          <w:lang w:eastAsia="es-ES"/>
        </w:rPr>
        <w:t>El Sujeto Obligado</w:t>
      </w:r>
      <w:r w:rsidRPr="00CA179E">
        <w:rPr>
          <w:rFonts w:ascii="Palatino Linotype" w:eastAsia="Times New Roman" w:hAnsi="Palatino Linotype" w:cs="Times New Roman"/>
          <w:bCs/>
          <w:sz w:val="24"/>
          <w:szCs w:val="24"/>
          <w:lang w:eastAsia="es-ES"/>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éstos no fueron del conocimiento del </w:t>
      </w:r>
      <w:r w:rsidRPr="00CA179E">
        <w:rPr>
          <w:rFonts w:ascii="Palatino Linotype" w:eastAsia="Times New Roman" w:hAnsi="Palatino Linotype" w:cs="Times New Roman"/>
          <w:b/>
          <w:bCs/>
          <w:sz w:val="24"/>
          <w:szCs w:val="24"/>
          <w:lang w:eastAsia="es-ES"/>
        </w:rPr>
        <w:t>Sujeto Obligado</w:t>
      </w:r>
      <w:r w:rsidRPr="00CA179E">
        <w:rPr>
          <w:rFonts w:ascii="Palatino Linotype" w:eastAsia="Times New Roman" w:hAnsi="Palatino Linotype" w:cs="Times New Roman"/>
          <w:bCs/>
          <w:sz w:val="24"/>
          <w:szCs w:val="24"/>
          <w:lang w:eastAsia="es-ES"/>
        </w:rPr>
        <w:t xml:space="preserve"> inicialmente, por lo que este no tuvo la oportunidad legal de analizarla ni de pronunciarse sobre la misma.</w:t>
      </w:r>
    </w:p>
    <w:p w14:paraId="3BAB5F69" w14:textId="77777777" w:rsidR="001D62AA" w:rsidRPr="00CA179E" w:rsidRDefault="001D62AA" w:rsidP="00AE5A2D">
      <w:pPr>
        <w:spacing w:after="0" w:line="360" w:lineRule="auto"/>
        <w:jc w:val="both"/>
        <w:rPr>
          <w:rFonts w:ascii="Palatino Linotype" w:eastAsia="Times New Roman" w:hAnsi="Palatino Linotype" w:cs="Arial"/>
          <w:sz w:val="24"/>
          <w:szCs w:val="24"/>
          <w:lang w:val="es-ES" w:eastAsia="es-ES"/>
        </w:rPr>
      </w:pPr>
    </w:p>
    <w:p w14:paraId="70F4A449" w14:textId="45FB3F35" w:rsidR="00B011DF" w:rsidRPr="00CA179E" w:rsidRDefault="00537D6A" w:rsidP="00AE5A2D">
      <w:pPr>
        <w:spacing w:after="0" w:line="360" w:lineRule="auto"/>
        <w:jc w:val="both"/>
        <w:rPr>
          <w:rFonts w:ascii="Palatino Linotype" w:hAnsi="Palatino Linotype" w:cs="Arial"/>
          <w:sz w:val="24"/>
          <w:szCs w:val="24"/>
        </w:rPr>
      </w:pPr>
      <w:r w:rsidRPr="00CA179E">
        <w:rPr>
          <w:rFonts w:ascii="Palatino Linotype" w:eastAsia="Times New Roman"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52B4AC98" wp14:editId="47C5D80F">
                <wp:simplePos x="0" y="0"/>
                <wp:positionH relativeFrom="column">
                  <wp:posOffset>17144</wp:posOffset>
                </wp:positionH>
                <wp:positionV relativeFrom="paragraph">
                  <wp:posOffset>864621</wp:posOffset>
                </wp:positionV>
                <wp:extent cx="5685183" cy="2934031"/>
                <wp:effectExtent l="19050" t="19050" r="29845" b="19050"/>
                <wp:wrapNone/>
                <wp:docPr id="5" name="Conector recto 5"/>
                <wp:cNvGraphicFramePr/>
                <a:graphic xmlns:a="http://schemas.openxmlformats.org/drawingml/2006/main">
                  <a:graphicData uri="http://schemas.microsoft.com/office/word/2010/wordprocessingShape">
                    <wps:wsp>
                      <wps:cNvCnPr/>
                      <wps:spPr>
                        <a:xfrm>
                          <a:off x="0" y="0"/>
                          <a:ext cx="5685183" cy="293403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A90062"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5pt,68.1pt" to="449pt,2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" strokecolor="#5b9bd5 [3204]" strokeweight="2.25pt">
                <v:stroke joinstyle="miter"/>
              </v:line>
            </w:pict>
          </mc:Fallback>
        </mc:AlternateContent>
      </w:r>
      <w:r w:rsidR="00AE5A2D" w:rsidRPr="00CA179E">
        <w:rPr>
          <w:rFonts w:ascii="Palatino Linotype" w:eastAsia="Times New Roman" w:hAnsi="Palatino Linotype" w:cs="Arial"/>
          <w:sz w:val="24"/>
          <w:szCs w:val="24"/>
          <w:lang w:val="es-ES" w:eastAsia="es-ES"/>
        </w:rPr>
        <w:t xml:space="preserve">Así que, en la etapa de manifestaciones, el </w:t>
      </w:r>
      <w:r w:rsidR="00AE5A2D" w:rsidRPr="00CA179E">
        <w:rPr>
          <w:rFonts w:ascii="Palatino Linotype" w:eastAsia="Times New Roman" w:hAnsi="Palatino Linotype" w:cs="Arial"/>
          <w:b/>
          <w:sz w:val="24"/>
          <w:szCs w:val="24"/>
          <w:lang w:val="es-ES" w:eastAsia="es-ES"/>
        </w:rPr>
        <w:t>Sujeto Obligado</w:t>
      </w:r>
      <w:r w:rsidR="00AE5A2D" w:rsidRPr="00CA179E">
        <w:rPr>
          <w:rFonts w:ascii="Palatino Linotype" w:eastAsia="Times New Roman" w:hAnsi="Palatino Linotype" w:cs="Arial"/>
          <w:sz w:val="24"/>
          <w:szCs w:val="24"/>
          <w:lang w:val="es-ES" w:eastAsia="es-ES"/>
        </w:rPr>
        <w:t xml:space="preserve"> </w:t>
      </w:r>
      <w:r w:rsidR="00B011DF" w:rsidRPr="00CA179E">
        <w:rPr>
          <w:rFonts w:ascii="Palatino Linotype" w:hAnsi="Palatino Linotype" w:cs="Arial"/>
          <w:sz w:val="24"/>
          <w:szCs w:val="24"/>
        </w:rPr>
        <w:t xml:space="preserve">mediante </w:t>
      </w:r>
      <w:r w:rsidR="0065671C" w:rsidRPr="00CA179E">
        <w:rPr>
          <w:rFonts w:ascii="Palatino Linotype" w:hAnsi="Palatino Linotype" w:cs="Arial"/>
          <w:sz w:val="24"/>
          <w:szCs w:val="24"/>
        </w:rPr>
        <w:t>el archivo</w:t>
      </w:r>
      <w:r w:rsidR="00B011DF" w:rsidRPr="00CA179E">
        <w:rPr>
          <w:rFonts w:ascii="Palatino Linotype" w:hAnsi="Palatino Linotype" w:cs="Arial"/>
          <w:sz w:val="24"/>
          <w:szCs w:val="24"/>
        </w:rPr>
        <w:t xml:space="preserve"> electrónico denominado</w:t>
      </w:r>
      <w:r w:rsidR="009A70EA" w:rsidRPr="00CA179E">
        <w:rPr>
          <w:rFonts w:ascii="Palatino Linotype" w:hAnsi="Palatino Linotype" w:cs="Arial"/>
          <w:i/>
          <w:sz w:val="24"/>
          <w:szCs w:val="24"/>
        </w:rPr>
        <w:t xml:space="preserve"> “</w:t>
      </w:r>
      <w:r w:rsidR="001D62AA" w:rsidRPr="00CA179E">
        <w:rPr>
          <w:rFonts w:ascii="Palatino Linotype" w:hAnsi="Palatino Linotype" w:cs="Arial"/>
          <w:i/>
          <w:sz w:val="24"/>
          <w:szCs w:val="24"/>
        </w:rPr>
        <w:t>Manifestaciones RR15440.zip</w:t>
      </w:r>
      <w:r w:rsidR="009A70EA" w:rsidRPr="00CA179E">
        <w:rPr>
          <w:rFonts w:ascii="Palatino Linotype" w:hAnsi="Palatino Linotype" w:cs="Arial"/>
          <w:i/>
          <w:sz w:val="24"/>
          <w:szCs w:val="24"/>
        </w:rPr>
        <w:t>”</w:t>
      </w:r>
      <w:r w:rsidR="00AE5A2D" w:rsidRPr="00CA179E">
        <w:rPr>
          <w:rFonts w:ascii="Palatino Linotype" w:hAnsi="Palatino Linotype" w:cs="Arial"/>
          <w:sz w:val="24"/>
          <w:szCs w:val="24"/>
        </w:rPr>
        <w:t>, remitió su Informe Justificado</w:t>
      </w:r>
      <w:r w:rsidR="00B011DF" w:rsidRPr="00CA179E">
        <w:rPr>
          <w:rFonts w:ascii="Palatino Linotype" w:hAnsi="Palatino Linotype" w:cs="Arial"/>
          <w:sz w:val="24"/>
          <w:szCs w:val="24"/>
        </w:rPr>
        <w:t>;</w:t>
      </w:r>
      <w:r w:rsidR="00AE5A2D" w:rsidRPr="00CA179E">
        <w:rPr>
          <w:rFonts w:ascii="Palatino Linotype" w:hAnsi="Palatino Linotype" w:cs="Arial"/>
          <w:sz w:val="24"/>
          <w:szCs w:val="24"/>
        </w:rPr>
        <w:t xml:space="preserve"> </w:t>
      </w:r>
      <w:r w:rsidR="00B011DF" w:rsidRPr="00CA179E">
        <w:rPr>
          <w:rFonts w:ascii="Palatino Linotype" w:hAnsi="Palatino Linotype" w:cs="Arial"/>
          <w:sz w:val="24"/>
          <w:szCs w:val="24"/>
        </w:rPr>
        <w:t>el cual,</w:t>
      </w:r>
      <w:r w:rsidR="00AE5A2D" w:rsidRPr="00CA179E">
        <w:rPr>
          <w:rFonts w:ascii="Palatino Linotype" w:hAnsi="Palatino Linotype" w:cs="Arial"/>
          <w:sz w:val="24"/>
          <w:szCs w:val="24"/>
        </w:rPr>
        <w:t xml:space="preserve"> </w:t>
      </w:r>
      <w:r w:rsidR="00256F84" w:rsidRPr="00CA179E">
        <w:rPr>
          <w:rFonts w:ascii="Palatino Linotype" w:hAnsi="Palatino Linotype" w:cs="Arial"/>
          <w:sz w:val="24"/>
          <w:szCs w:val="24"/>
        </w:rPr>
        <w:t>se desagrega en el siguiente cuadro comparativo</w:t>
      </w:r>
      <w:r w:rsidR="00D833C2" w:rsidRPr="00CA179E">
        <w:rPr>
          <w:rFonts w:ascii="Palatino Linotype" w:hAnsi="Palatino Linotype" w:cs="Arial"/>
          <w:sz w:val="24"/>
          <w:szCs w:val="24"/>
        </w:rPr>
        <w:t>:</w:t>
      </w:r>
    </w:p>
    <w:tbl>
      <w:tblPr>
        <w:tblStyle w:val="Tablaconcuadrcula"/>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4A0" w:firstRow="1" w:lastRow="0" w:firstColumn="1" w:lastColumn="0" w:noHBand="0" w:noVBand="1"/>
      </w:tblPr>
      <w:tblGrid>
        <w:gridCol w:w="1870"/>
        <w:gridCol w:w="5320"/>
        <w:gridCol w:w="1836"/>
      </w:tblGrid>
      <w:tr w:rsidR="00AA18B5" w:rsidRPr="00CA179E" w14:paraId="52980C5B" w14:textId="77777777" w:rsidTr="00EA383F">
        <w:trPr>
          <w:tblHeader/>
        </w:trPr>
        <w:tc>
          <w:tcPr>
            <w:tcW w:w="1870" w:type="dxa"/>
            <w:shd w:val="clear" w:color="auto" w:fill="D9D9D9" w:themeFill="background1" w:themeFillShade="D9"/>
            <w:vAlign w:val="center"/>
          </w:tcPr>
          <w:p w14:paraId="1422998B" w14:textId="01019B64" w:rsidR="00256F84" w:rsidRPr="00CA179E" w:rsidRDefault="00B011DF" w:rsidP="00256F84">
            <w:pPr>
              <w:jc w:val="center"/>
              <w:rPr>
                <w:rFonts w:ascii="Palatino Linotype" w:hAnsi="Palatino Linotype" w:cs="Arial"/>
                <w:b/>
                <w:sz w:val="24"/>
              </w:rPr>
            </w:pPr>
            <w:r w:rsidRPr="00CA179E">
              <w:rPr>
                <w:rFonts w:ascii="Palatino Linotype" w:hAnsi="Palatino Linotype" w:cs="Arial"/>
                <w:b/>
                <w:sz w:val="24"/>
              </w:rPr>
              <w:lastRenderedPageBreak/>
              <w:t>Razones o Motivos de la Inconformidad</w:t>
            </w:r>
          </w:p>
        </w:tc>
        <w:tc>
          <w:tcPr>
            <w:tcW w:w="5320" w:type="dxa"/>
            <w:shd w:val="clear" w:color="auto" w:fill="D9D9D9" w:themeFill="background1" w:themeFillShade="D9"/>
            <w:vAlign w:val="center"/>
          </w:tcPr>
          <w:p w14:paraId="0E69339B" w14:textId="19ADB379" w:rsidR="00256F84" w:rsidRPr="00CA179E" w:rsidRDefault="00256F84" w:rsidP="00256F84">
            <w:pPr>
              <w:jc w:val="center"/>
              <w:rPr>
                <w:rFonts w:ascii="Palatino Linotype" w:hAnsi="Palatino Linotype" w:cs="Arial"/>
                <w:b/>
                <w:sz w:val="24"/>
              </w:rPr>
            </w:pPr>
            <w:r w:rsidRPr="00CA179E">
              <w:rPr>
                <w:rFonts w:ascii="Palatino Linotype" w:hAnsi="Palatino Linotype" w:cs="Arial"/>
                <w:b/>
                <w:sz w:val="24"/>
              </w:rPr>
              <w:t>Información remitida en Informe Justificado</w:t>
            </w:r>
          </w:p>
        </w:tc>
        <w:tc>
          <w:tcPr>
            <w:tcW w:w="1836" w:type="dxa"/>
            <w:shd w:val="clear" w:color="auto" w:fill="D9D9D9" w:themeFill="background1" w:themeFillShade="D9"/>
            <w:vAlign w:val="center"/>
          </w:tcPr>
          <w:p w14:paraId="74ED6712" w14:textId="02610EAD" w:rsidR="00256F84" w:rsidRPr="00CA179E" w:rsidRDefault="00256F84" w:rsidP="00256F84">
            <w:pPr>
              <w:jc w:val="center"/>
              <w:rPr>
                <w:rFonts w:ascii="Palatino Linotype" w:hAnsi="Palatino Linotype" w:cs="Arial"/>
                <w:b/>
                <w:sz w:val="24"/>
              </w:rPr>
            </w:pPr>
            <w:r w:rsidRPr="00CA179E">
              <w:rPr>
                <w:rFonts w:ascii="Palatino Linotype" w:hAnsi="Palatino Linotype" w:cs="Arial"/>
                <w:b/>
                <w:sz w:val="24"/>
              </w:rPr>
              <w:t>Cumplimiento</w:t>
            </w:r>
          </w:p>
        </w:tc>
      </w:tr>
      <w:tr w:rsidR="0013440B" w:rsidRPr="00CA179E" w14:paraId="123E5C1E" w14:textId="77777777" w:rsidTr="0013440B">
        <w:trPr>
          <w:tblHeader/>
        </w:trPr>
        <w:tc>
          <w:tcPr>
            <w:tcW w:w="1870" w:type="dxa"/>
            <w:shd w:val="clear" w:color="auto" w:fill="auto"/>
            <w:vAlign w:val="center"/>
          </w:tcPr>
          <w:p w14:paraId="224EE202" w14:textId="4EBFF726" w:rsidR="0013440B" w:rsidRPr="00CA179E" w:rsidRDefault="0013440B" w:rsidP="0013440B">
            <w:pPr>
              <w:jc w:val="both"/>
              <w:rPr>
                <w:rFonts w:ascii="Palatino Linotype" w:hAnsi="Palatino Linotype" w:cs="Arial"/>
                <w:i/>
                <w:sz w:val="24"/>
              </w:rPr>
            </w:pPr>
            <w:r w:rsidRPr="00CA179E">
              <w:rPr>
                <w:rFonts w:ascii="Palatino Linotype" w:hAnsi="Palatino Linotype" w:cs="Arial"/>
                <w:i/>
              </w:rPr>
              <w:t>“La información que proporciona el sujeto obligado no está completa en virtud de que pedí los saldos actualizados al momento de la solicitud…”</w:t>
            </w:r>
          </w:p>
        </w:tc>
        <w:tc>
          <w:tcPr>
            <w:tcW w:w="5320" w:type="dxa"/>
            <w:shd w:val="clear" w:color="auto" w:fill="auto"/>
            <w:vAlign w:val="center"/>
          </w:tcPr>
          <w:p w14:paraId="516665CD" w14:textId="6C05FAD6" w:rsidR="0013440B" w:rsidRPr="00CA179E" w:rsidRDefault="0013440B" w:rsidP="0013440B">
            <w:pPr>
              <w:spacing w:line="276" w:lineRule="auto"/>
              <w:jc w:val="both"/>
              <w:rPr>
                <w:rFonts w:ascii="Palatino Linotype" w:hAnsi="Palatino Linotype" w:cs="TimesNewRomanPS-ItalicMT"/>
                <w:iCs/>
              </w:rPr>
            </w:pPr>
            <w:r w:rsidRPr="00CA179E">
              <w:rPr>
                <w:rFonts w:ascii="Palatino Linotype" w:hAnsi="Palatino Linotype" w:cs="TimesNewRomanPS-ItalicMT"/>
                <w:iCs/>
              </w:rPr>
              <w:t>Mediante el oficio número TM/4299/2022, firmado por el Servidor Público Habilitado de la Tesorería Municipal, de acuerdo a sus atribuciones y competencia, remitió una relación de las cuentas bancarias,</w:t>
            </w:r>
            <w:r w:rsidR="00537D6A" w:rsidRPr="00CA179E">
              <w:rPr>
                <w:rFonts w:ascii="Palatino Linotype" w:hAnsi="Palatino Linotype" w:cs="TimesNewRomanPS-ItalicMT"/>
                <w:iCs/>
              </w:rPr>
              <w:t xml:space="preserve"> correspondientes al día 13 de septiembre del</w:t>
            </w:r>
            <w:r w:rsidRPr="00CA179E">
              <w:rPr>
                <w:rFonts w:ascii="Palatino Linotype" w:hAnsi="Palatino Linotype" w:cs="TimesNewRomanPS-ItalicMT"/>
                <w:iCs/>
              </w:rPr>
              <w:t xml:space="preserve"> año 2022, con los siguientes datos:</w:t>
            </w:r>
          </w:p>
          <w:p w14:paraId="605C4E79" w14:textId="77777777" w:rsidR="0013440B" w:rsidRPr="00CA179E" w:rsidRDefault="0013440B" w:rsidP="0013440B">
            <w:pPr>
              <w:spacing w:line="276" w:lineRule="auto"/>
              <w:jc w:val="both"/>
              <w:rPr>
                <w:rFonts w:ascii="Palatino Linotype" w:hAnsi="Palatino Linotype" w:cs="TimesNewRomanPS-ItalicMT"/>
                <w:iCs/>
              </w:rPr>
            </w:pPr>
          </w:p>
          <w:p w14:paraId="503B7277" w14:textId="77777777" w:rsidR="0013440B" w:rsidRPr="00CA179E" w:rsidRDefault="0013440B" w:rsidP="0013440B">
            <w:pPr>
              <w:pStyle w:val="Prrafodelista"/>
              <w:numPr>
                <w:ilvl w:val="0"/>
                <w:numId w:val="25"/>
              </w:numPr>
              <w:spacing w:line="276" w:lineRule="auto"/>
              <w:jc w:val="both"/>
              <w:rPr>
                <w:rFonts w:ascii="Palatino Linotype" w:hAnsi="Palatino Linotype" w:cs="TimesNewRomanPS-ItalicMT"/>
                <w:iCs/>
              </w:rPr>
            </w:pPr>
            <w:r w:rsidRPr="00CA179E">
              <w:rPr>
                <w:rFonts w:ascii="Palatino Linotype" w:hAnsi="Palatino Linotype" w:cs="TimesNewRomanPS-ItalicMT"/>
                <w:iCs/>
              </w:rPr>
              <w:t>Fondo, Programa o Convenio.</w:t>
            </w:r>
          </w:p>
          <w:p w14:paraId="13A31866" w14:textId="77777777" w:rsidR="0013440B" w:rsidRPr="00CA179E" w:rsidRDefault="0013440B" w:rsidP="0013440B">
            <w:pPr>
              <w:pStyle w:val="Prrafodelista"/>
              <w:numPr>
                <w:ilvl w:val="0"/>
                <w:numId w:val="25"/>
              </w:numPr>
              <w:spacing w:line="276" w:lineRule="auto"/>
              <w:jc w:val="both"/>
              <w:rPr>
                <w:rFonts w:ascii="Palatino Linotype" w:hAnsi="Palatino Linotype" w:cs="TimesNewRomanPS-ItalicMT"/>
                <w:iCs/>
              </w:rPr>
            </w:pPr>
            <w:r w:rsidRPr="00CA179E">
              <w:rPr>
                <w:rFonts w:ascii="Palatino Linotype" w:hAnsi="Palatino Linotype" w:cs="TimesNewRomanPS-ItalicMT"/>
                <w:iCs/>
              </w:rPr>
              <w:t>Institución Bancaria.</w:t>
            </w:r>
          </w:p>
          <w:p w14:paraId="3C74C3E0" w14:textId="77777777" w:rsidR="0013440B" w:rsidRPr="00CA179E" w:rsidRDefault="0013440B" w:rsidP="0013440B">
            <w:pPr>
              <w:pStyle w:val="Prrafodelista"/>
              <w:numPr>
                <w:ilvl w:val="0"/>
                <w:numId w:val="25"/>
              </w:numPr>
              <w:spacing w:line="276" w:lineRule="auto"/>
              <w:jc w:val="both"/>
              <w:rPr>
                <w:rFonts w:ascii="Palatino Linotype" w:hAnsi="Palatino Linotype" w:cs="TimesNewRomanPS-ItalicMT"/>
                <w:iCs/>
              </w:rPr>
            </w:pPr>
            <w:r w:rsidRPr="00CA179E">
              <w:rPr>
                <w:rFonts w:ascii="Palatino Linotype" w:hAnsi="Palatino Linotype" w:cs="TimesNewRomanPS-ItalicMT"/>
                <w:iCs/>
              </w:rPr>
              <w:t xml:space="preserve">Número de Cuenta. </w:t>
            </w:r>
          </w:p>
          <w:p w14:paraId="52E0EBAD" w14:textId="77777777" w:rsidR="00537D6A" w:rsidRPr="00CA179E" w:rsidRDefault="00537D6A" w:rsidP="0013440B">
            <w:pPr>
              <w:pStyle w:val="Prrafodelista"/>
              <w:numPr>
                <w:ilvl w:val="0"/>
                <w:numId w:val="25"/>
              </w:numPr>
              <w:spacing w:line="276" w:lineRule="auto"/>
              <w:jc w:val="both"/>
              <w:rPr>
                <w:rFonts w:ascii="Palatino Linotype" w:hAnsi="Palatino Linotype" w:cs="TimesNewRomanPS-ItalicMT"/>
                <w:iCs/>
              </w:rPr>
            </w:pPr>
            <w:r w:rsidRPr="00CA179E">
              <w:rPr>
                <w:rFonts w:ascii="Palatino Linotype" w:hAnsi="Palatino Linotype" w:cs="TimesNewRomanPS-ItalicMT"/>
                <w:iCs/>
              </w:rPr>
              <w:t>Saldo al día 13 de septiembre de 2022.</w:t>
            </w:r>
          </w:p>
          <w:p w14:paraId="0334528C" w14:textId="77777777" w:rsidR="00537D6A" w:rsidRPr="00CA179E" w:rsidRDefault="00537D6A" w:rsidP="00537D6A">
            <w:pPr>
              <w:spacing w:line="276" w:lineRule="auto"/>
              <w:jc w:val="both"/>
              <w:rPr>
                <w:rFonts w:ascii="Palatino Linotype" w:hAnsi="Palatino Linotype" w:cs="TimesNewRomanPS-ItalicMT"/>
                <w:iCs/>
              </w:rPr>
            </w:pPr>
          </w:p>
          <w:p w14:paraId="47412225" w14:textId="4966BC8C" w:rsidR="00537D6A" w:rsidRPr="00CA179E" w:rsidRDefault="00537D6A" w:rsidP="00537D6A">
            <w:pPr>
              <w:spacing w:line="276" w:lineRule="auto"/>
              <w:jc w:val="both"/>
              <w:rPr>
                <w:rFonts w:ascii="Palatino Linotype" w:hAnsi="Palatino Linotype" w:cs="TimesNewRomanPS-ItalicMT"/>
                <w:iCs/>
              </w:rPr>
            </w:pPr>
            <w:r w:rsidRPr="00CA179E">
              <w:object w:dxaOrig="13815" w:dyaOrig="6840" w14:anchorId="1E676FAC">
                <v:shape id="_x0000_i1026" type="#_x0000_t75" style="width:247pt;height:168.3pt" o:ole="">
                  <v:imagedata r:id="rId12" o:title=""/>
                </v:shape>
                <o:OLEObject Type="Embed" ProgID="PBrush" ShapeID="_x0000_i1026" DrawAspect="Content" ObjectID="_1732378828" r:id="rId13"/>
              </w:object>
            </w:r>
          </w:p>
        </w:tc>
        <w:tc>
          <w:tcPr>
            <w:tcW w:w="1836" w:type="dxa"/>
            <w:shd w:val="clear" w:color="auto" w:fill="auto"/>
            <w:vAlign w:val="center"/>
          </w:tcPr>
          <w:p w14:paraId="28C7C0DB" w14:textId="6EE81FEB" w:rsidR="0013440B" w:rsidRPr="00CA179E" w:rsidRDefault="0013440B" w:rsidP="00256F84">
            <w:pPr>
              <w:jc w:val="center"/>
              <w:rPr>
                <w:rFonts w:ascii="Palatino Linotype" w:hAnsi="Palatino Linotype" w:cs="Arial"/>
                <w:b/>
                <w:sz w:val="24"/>
              </w:rPr>
            </w:pPr>
            <w:r w:rsidRPr="00CA179E">
              <w:rPr>
                <w:rFonts w:ascii="Palatino Linotype" w:hAnsi="Palatino Linotype" w:cs="Arial"/>
                <w:b/>
                <w:sz w:val="24"/>
              </w:rPr>
              <w:t>Sí</w:t>
            </w:r>
          </w:p>
        </w:tc>
      </w:tr>
    </w:tbl>
    <w:p w14:paraId="35793F74" w14:textId="19BE3354" w:rsidR="0013440B" w:rsidRPr="00CA179E" w:rsidRDefault="0013440B" w:rsidP="00AE5A2D">
      <w:pPr>
        <w:pStyle w:val="Prrafodelista"/>
        <w:autoSpaceDE w:val="0"/>
        <w:autoSpaceDN w:val="0"/>
        <w:adjustRightInd w:val="0"/>
        <w:spacing w:line="360" w:lineRule="auto"/>
        <w:ind w:left="0"/>
        <w:jc w:val="both"/>
        <w:rPr>
          <w:rFonts w:ascii="Palatino Linotype" w:hAnsi="Palatino Linotype" w:cs="Arial"/>
        </w:rPr>
      </w:pPr>
    </w:p>
    <w:p w14:paraId="6073A916" w14:textId="77777777" w:rsidR="00AE5A2D" w:rsidRPr="00CA179E" w:rsidRDefault="00AE5A2D" w:rsidP="00AE5A2D">
      <w:pPr>
        <w:pStyle w:val="Prrafodelista"/>
        <w:autoSpaceDE w:val="0"/>
        <w:autoSpaceDN w:val="0"/>
        <w:adjustRightInd w:val="0"/>
        <w:spacing w:line="360" w:lineRule="auto"/>
        <w:ind w:left="0"/>
        <w:jc w:val="both"/>
        <w:rPr>
          <w:rFonts w:ascii="Palatino Linotype" w:hAnsi="Palatino Linotype" w:cs="Arial"/>
        </w:rPr>
      </w:pPr>
      <w:r w:rsidRPr="00CA179E">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66E868B9" w14:textId="77777777" w:rsidR="000C4B06" w:rsidRPr="00CA179E" w:rsidRDefault="000C4B06" w:rsidP="00AE5A2D">
      <w:pPr>
        <w:pStyle w:val="Sinespaciado"/>
      </w:pPr>
    </w:p>
    <w:p w14:paraId="0C928E3E" w14:textId="30CD6CD1" w:rsidR="00AE5A2D" w:rsidRPr="00CA179E" w:rsidRDefault="00EA383F" w:rsidP="00AE5A2D">
      <w:pPr>
        <w:ind w:left="851" w:right="851"/>
        <w:jc w:val="both"/>
        <w:rPr>
          <w:rFonts w:ascii="Palatino Linotype" w:hAnsi="Palatino Linotype" w:cs="Arial"/>
          <w:b/>
          <w:i/>
        </w:rPr>
      </w:pPr>
      <w:r w:rsidRPr="00CA179E">
        <w:rPr>
          <w:rFonts w:ascii="Palatino Linotype" w:hAnsi="Palatino Linotype" w:cs="Arial"/>
          <w:i/>
        </w:rPr>
        <w:t>“</w:t>
      </w:r>
      <w:r w:rsidR="00AE5A2D" w:rsidRPr="00CA179E">
        <w:rPr>
          <w:rFonts w:ascii="Palatino Linotype" w:hAnsi="Palatino Linotype" w:cs="Arial"/>
          <w:b/>
          <w:i/>
        </w:rPr>
        <w:t>Artículo 12.</w:t>
      </w:r>
      <w:r w:rsidR="00AE5A2D" w:rsidRPr="00CA179E">
        <w:rPr>
          <w:rFonts w:ascii="Palatino Linotype" w:hAnsi="Palatino Linotype" w:cs="Arial"/>
          <w:i/>
        </w:rPr>
        <w:t xml:space="preserve"> …</w:t>
      </w:r>
      <w:r w:rsidR="00AE5A2D" w:rsidRPr="00CA179E">
        <w:rPr>
          <w:rFonts w:ascii="Palatino Linotype" w:hAnsi="Palatino Linotype" w:cs="Arial"/>
          <w:b/>
          <w:i/>
        </w:rPr>
        <w:t xml:space="preserve"> </w:t>
      </w:r>
    </w:p>
    <w:p w14:paraId="2469CCDE" w14:textId="77777777" w:rsidR="00EA383F" w:rsidRPr="00CA179E" w:rsidRDefault="00AE5A2D" w:rsidP="00EA383F">
      <w:pPr>
        <w:spacing w:after="0"/>
        <w:ind w:left="851" w:right="851"/>
        <w:jc w:val="both"/>
        <w:rPr>
          <w:rFonts w:ascii="Palatino Linotype" w:hAnsi="Palatino Linotype" w:cs="Arial"/>
          <w:i/>
        </w:rPr>
      </w:pPr>
      <w:r w:rsidRPr="00CA179E">
        <w:rPr>
          <w:rFonts w:ascii="Palatino Linotype" w:hAnsi="Palatino Linotype" w:cs="Arial"/>
          <w:b/>
          <w:i/>
          <w:u w:val="single"/>
        </w:rPr>
        <w:t>Los sujetos obligados sólo proporcionarán la información pública que se les requiera y que obre en sus archivos y en el estado en que ésta se encuentre</w:t>
      </w:r>
      <w:r w:rsidRPr="00CA179E">
        <w:rPr>
          <w:rFonts w:ascii="Palatino Linotype" w:hAnsi="Palatino Linotype" w:cs="Arial"/>
          <w:i/>
        </w:rPr>
        <w:t xml:space="preserve">. </w:t>
      </w:r>
    </w:p>
    <w:p w14:paraId="74BCC7B9" w14:textId="77777777" w:rsidR="00EA383F" w:rsidRPr="00CA179E" w:rsidRDefault="00EA383F" w:rsidP="00EA383F">
      <w:pPr>
        <w:spacing w:after="0"/>
        <w:ind w:left="851" w:right="851"/>
        <w:jc w:val="both"/>
        <w:rPr>
          <w:rFonts w:ascii="Palatino Linotype" w:hAnsi="Palatino Linotype" w:cs="Arial"/>
          <w:i/>
        </w:rPr>
      </w:pPr>
    </w:p>
    <w:p w14:paraId="39C8141F" w14:textId="06B91979" w:rsidR="00AE5A2D" w:rsidRPr="00CA179E" w:rsidRDefault="00AE5A2D" w:rsidP="00EA383F">
      <w:pPr>
        <w:spacing w:after="0"/>
        <w:ind w:left="851" w:right="851"/>
        <w:jc w:val="both"/>
        <w:rPr>
          <w:rFonts w:ascii="Palatino Linotype" w:hAnsi="Palatino Linotype" w:cs="Arial"/>
          <w:i/>
        </w:rPr>
      </w:pPr>
      <w:r w:rsidRPr="00CA179E">
        <w:rPr>
          <w:rFonts w:ascii="Palatino Linotype" w:hAnsi="Palatino Linotype" w:cs="Arial"/>
          <w:i/>
        </w:rPr>
        <w:t>La obligación de proporcionar información no comprende el procesamiento de la misma, ni el presentarla conforme al interés del solicitante; no estarán obligados a generarla, resumirla, efectuar cálculos o practicar investigaciones.</w:t>
      </w:r>
      <w:r w:rsidR="00EA383F" w:rsidRPr="00CA179E">
        <w:rPr>
          <w:rFonts w:ascii="Palatino Linotype" w:hAnsi="Palatino Linotype" w:cs="Arial"/>
          <w:i/>
        </w:rPr>
        <w:t xml:space="preserve">” </w:t>
      </w:r>
    </w:p>
    <w:p w14:paraId="4A6F2881" w14:textId="77777777" w:rsidR="00EA383F" w:rsidRPr="00CA179E" w:rsidRDefault="00EA383F" w:rsidP="00EA383F">
      <w:pPr>
        <w:ind w:left="851" w:right="851"/>
        <w:jc w:val="both"/>
        <w:rPr>
          <w:rFonts w:ascii="Palatino Linotype" w:hAnsi="Palatino Linotype" w:cs="Arial"/>
          <w:i/>
        </w:rPr>
      </w:pPr>
    </w:p>
    <w:p w14:paraId="4BB8B7B6" w14:textId="77777777" w:rsidR="00AE5A2D" w:rsidRPr="00CA179E" w:rsidRDefault="00AE5A2D" w:rsidP="00AE5A2D">
      <w:pPr>
        <w:spacing w:after="0" w:line="360" w:lineRule="auto"/>
        <w:jc w:val="both"/>
        <w:rPr>
          <w:rFonts w:ascii="Palatino Linotype" w:hAnsi="Palatino Linotype" w:cs="Arial"/>
          <w:sz w:val="24"/>
          <w:szCs w:val="24"/>
          <w:lang w:eastAsia="es-MX"/>
        </w:rPr>
      </w:pPr>
      <w:r w:rsidRPr="00CA179E">
        <w:rPr>
          <w:rFonts w:ascii="Palatino Linotype" w:hAnsi="Palatino Linotype" w:cs="Arial"/>
          <w:sz w:val="24"/>
          <w:szCs w:val="24"/>
          <w:lang w:eastAsia="es-MX"/>
        </w:rPr>
        <w:t xml:space="preserve">Además, y de conformidad con lo ya establecido anteriormente en el artículo 12, de la Ley de Transparencia y Acceso a la Información Pública del Estado de México y Municipios, anteriormente invocado el </w:t>
      </w:r>
      <w:r w:rsidRPr="00CA179E">
        <w:rPr>
          <w:rFonts w:ascii="Palatino Linotype" w:hAnsi="Palatino Linotype" w:cs="Arial"/>
          <w:b/>
          <w:sz w:val="24"/>
          <w:szCs w:val="24"/>
          <w:lang w:eastAsia="es-MX"/>
        </w:rPr>
        <w:t>Sujeto Obligado</w:t>
      </w:r>
      <w:r w:rsidRPr="00CA179E">
        <w:rPr>
          <w:rFonts w:ascii="Palatino Linotype" w:hAnsi="Palatino Linotype" w:cs="Arial"/>
          <w:sz w:val="24"/>
          <w:szCs w:val="24"/>
          <w:lang w:eastAsia="es-MX"/>
        </w:rPr>
        <w:t xml:space="preserve"> sólo proporcionará la información que obra en sus archivos, lo que </w:t>
      </w:r>
      <w:r w:rsidRPr="00CA179E">
        <w:rPr>
          <w:rFonts w:ascii="Palatino Linotype" w:hAnsi="Palatino Linotype" w:cs="Arial"/>
          <w:i/>
          <w:sz w:val="24"/>
          <w:szCs w:val="24"/>
          <w:lang w:eastAsia="es-MX"/>
        </w:rPr>
        <w:t>a contrario sensu</w:t>
      </w:r>
      <w:r w:rsidRPr="00CA179E">
        <w:rPr>
          <w:rFonts w:ascii="Palatino Linotype" w:hAnsi="Palatino Linotype" w:cs="Arial"/>
          <w:sz w:val="24"/>
          <w:szCs w:val="24"/>
          <w:lang w:eastAsia="es-MX"/>
        </w:rPr>
        <w:t xml:space="preserve"> significa que no se está obligado a proporcionar lo que no obre en sus archivos.</w:t>
      </w:r>
    </w:p>
    <w:p w14:paraId="086CA1C7" w14:textId="77777777" w:rsidR="00AE5A2D" w:rsidRPr="00CA179E" w:rsidRDefault="00AE5A2D" w:rsidP="00AE5A2D">
      <w:pPr>
        <w:spacing w:after="0" w:line="360" w:lineRule="auto"/>
        <w:jc w:val="both"/>
        <w:rPr>
          <w:rFonts w:ascii="Palatino Linotype" w:hAnsi="Palatino Linotype" w:cs="Arial"/>
          <w:sz w:val="24"/>
          <w:szCs w:val="24"/>
          <w:lang w:eastAsia="es-MX"/>
        </w:rPr>
      </w:pPr>
    </w:p>
    <w:p w14:paraId="205A6CD3" w14:textId="108EC02A" w:rsidR="000A2A7E" w:rsidRPr="00CA179E" w:rsidRDefault="00AE5A2D" w:rsidP="00DD1457">
      <w:pPr>
        <w:spacing w:after="0" w:line="360" w:lineRule="auto"/>
        <w:jc w:val="both"/>
        <w:rPr>
          <w:rFonts w:ascii="Palatino Linotype" w:hAnsi="Palatino Linotype"/>
          <w:sz w:val="24"/>
        </w:rPr>
      </w:pPr>
      <w:r w:rsidRPr="00CA179E">
        <w:rPr>
          <w:rFonts w:ascii="Palatino Linotype" w:hAnsi="Palatino Linotype" w:cs="Arial"/>
          <w:sz w:val="24"/>
        </w:rPr>
        <w:t>Lo anterior se robustece con lo plasmado en el criterio</w:t>
      </w:r>
      <w:r w:rsidRPr="00CA179E">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w:t>
      </w:r>
      <w:r w:rsidR="000A2A7E" w:rsidRPr="00CA179E">
        <w:rPr>
          <w:rFonts w:ascii="Palatino Linotype" w:hAnsi="Palatino Linotype"/>
          <w:sz w:val="24"/>
        </w:rPr>
        <w:t xml:space="preserve"> </w:t>
      </w:r>
    </w:p>
    <w:p w14:paraId="544255DC" w14:textId="77777777" w:rsidR="0076679A" w:rsidRPr="00CA179E" w:rsidRDefault="0076679A" w:rsidP="0076679A">
      <w:pPr>
        <w:pStyle w:val="Sinespaciado"/>
      </w:pPr>
    </w:p>
    <w:p w14:paraId="396B2CD6" w14:textId="77777777" w:rsidR="00AE5A2D" w:rsidRPr="00CA179E" w:rsidRDefault="00AE5A2D" w:rsidP="00AE5A2D">
      <w:pPr>
        <w:spacing w:after="0" w:line="360" w:lineRule="auto"/>
        <w:jc w:val="both"/>
        <w:rPr>
          <w:rFonts w:ascii="Palatino Linotype" w:hAnsi="Palatino Linotype"/>
          <w:sz w:val="2"/>
        </w:rPr>
      </w:pPr>
    </w:p>
    <w:p w14:paraId="5FA3F24B" w14:textId="77777777" w:rsidR="00AE5A2D" w:rsidRPr="00CA179E" w:rsidRDefault="00AE5A2D" w:rsidP="00AE5A2D">
      <w:pPr>
        <w:pStyle w:val="Prrafodelista"/>
        <w:ind w:left="567" w:right="567"/>
        <w:jc w:val="both"/>
        <w:rPr>
          <w:rFonts w:ascii="Palatino Linotype" w:hAnsi="Palatino Linotype"/>
          <w:i/>
          <w:sz w:val="22"/>
        </w:rPr>
      </w:pPr>
      <w:r w:rsidRPr="00CA179E">
        <w:rPr>
          <w:rFonts w:ascii="Palatino Linotype" w:hAnsi="Palatino Linotype"/>
          <w:i/>
          <w:sz w:val="22"/>
        </w:rPr>
        <w:t>“</w:t>
      </w:r>
      <w:r w:rsidRPr="00CA179E">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CA179E">
        <w:rPr>
          <w:rFonts w:ascii="Palatino Linotype" w:hAnsi="Palatino Linotype"/>
          <w:b/>
          <w:i/>
          <w:sz w:val="22"/>
        </w:rPr>
        <w:t>.</w:t>
      </w:r>
      <w:r w:rsidRPr="00CA179E">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5BE0921" w14:textId="77777777" w:rsidR="001500ED" w:rsidRPr="00CA179E" w:rsidRDefault="001500ED" w:rsidP="001500ED">
      <w:pPr>
        <w:spacing w:after="0" w:line="360" w:lineRule="auto"/>
        <w:jc w:val="both"/>
        <w:rPr>
          <w:rFonts w:ascii="Palatino Linotype" w:hAnsi="Palatino Linotype" w:cs="Arial"/>
          <w:sz w:val="24"/>
          <w:lang w:eastAsia="es-MX"/>
        </w:rPr>
      </w:pPr>
    </w:p>
    <w:p w14:paraId="1049A01D" w14:textId="480DA535" w:rsidR="00AE5A2D" w:rsidRPr="00CA179E" w:rsidRDefault="00AE5A2D" w:rsidP="000A2A7E">
      <w:pPr>
        <w:pStyle w:val="Textoindependiente2"/>
        <w:spacing w:after="0" w:line="360" w:lineRule="auto"/>
        <w:jc w:val="both"/>
        <w:rPr>
          <w:rFonts w:ascii="Palatino Linotype" w:eastAsia="Calibri" w:hAnsi="Palatino Linotype" w:cs="Arial"/>
          <w:sz w:val="24"/>
        </w:rPr>
      </w:pPr>
      <w:r w:rsidRPr="00CA179E">
        <w:rPr>
          <w:rFonts w:ascii="Palatino Linotype" w:eastAsia="Calibri" w:hAnsi="Palatino Linotype" w:cs="Arial"/>
          <w:sz w:val="24"/>
        </w:rPr>
        <w:t>Así también, se dispone que</w:t>
      </w:r>
      <w:r w:rsidRPr="00CA179E">
        <w:rPr>
          <w:rFonts w:ascii="Palatino Linotype" w:hAnsi="Palatino Linotype"/>
          <w:sz w:val="24"/>
        </w:rPr>
        <w:t xml:space="preserve"> </w:t>
      </w:r>
      <w:r w:rsidRPr="00CA179E">
        <w:rPr>
          <w:rFonts w:ascii="Palatino Linotype" w:eastAsia="Calibri" w:hAnsi="Palatino Linotype" w:cs="Arial"/>
          <w:sz w:val="24"/>
        </w:rPr>
        <w:t xml:space="preserve">toda la información generada, obtenida, adquirida, transformada, administrada o en posesión de los Sujetos Obligados es pública y </w:t>
      </w:r>
      <w:r w:rsidRPr="00CA179E">
        <w:rPr>
          <w:rFonts w:ascii="Palatino Linotype" w:eastAsia="Calibri" w:hAnsi="Palatino Linotype" w:cs="Arial"/>
          <w:sz w:val="24"/>
        </w:rPr>
        <w:lastRenderedPageBreak/>
        <w:t>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7C03CB9F" w14:textId="109F6537" w:rsidR="00AE5A2D" w:rsidRPr="00CA179E" w:rsidRDefault="00AE5A2D" w:rsidP="008016F8">
      <w:pPr>
        <w:spacing w:after="0" w:line="360" w:lineRule="auto"/>
        <w:jc w:val="both"/>
        <w:rPr>
          <w:rFonts w:ascii="Palatino Linotype" w:hAnsi="Palatino Linotype"/>
          <w:b/>
          <w:bCs/>
          <w:color w:val="000000"/>
          <w:sz w:val="24"/>
        </w:rPr>
      </w:pPr>
      <w:r w:rsidRPr="00CA179E">
        <w:rPr>
          <w:rFonts w:ascii="Palatino Linotype" w:hAnsi="Palatino Linotype" w:cs="Arial"/>
          <w:sz w:val="24"/>
        </w:rPr>
        <w:t xml:space="preserve">En este contexto, </w:t>
      </w:r>
      <w:r w:rsidRPr="00CA179E">
        <w:rPr>
          <w:rFonts w:ascii="Palatino Linotype" w:hAnsi="Palatino Linotype" w:cs="Arial"/>
          <w:sz w:val="24"/>
          <w:lang w:eastAsia="es-MX"/>
        </w:rPr>
        <w:t xml:space="preserve">el </w:t>
      </w:r>
      <w:r w:rsidRPr="00CA179E">
        <w:rPr>
          <w:rFonts w:ascii="Palatino Linotype" w:hAnsi="Palatino Linotype" w:cs="Arial"/>
          <w:b/>
          <w:sz w:val="24"/>
          <w:lang w:eastAsia="es-MX"/>
        </w:rPr>
        <w:t>Sujeto Obligado</w:t>
      </w:r>
      <w:r w:rsidRPr="00CA179E">
        <w:rPr>
          <w:rFonts w:ascii="Palatino Linotype" w:hAnsi="Palatino Linotype" w:cs="Arial"/>
          <w:sz w:val="24"/>
        </w:rPr>
        <w:t xml:space="preserve"> no está obligado a generar documento </w:t>
      </w:r>
      <w:r w:rsidRPr="00CA179E">
        <w:rPr>
          <w:rFonts w:ascii="Palatino Linotype" w:hAnsi="Palatino Linotype" w:cs="Arial"/>
          <w:b/>
          <w:i/>
          <w:sz w:val="24"/>
        </w:rPr>
        <w:t>ad hoc</w:t>
      </w:r>
      <w:r w:rsidRPr="00CA179E">
        <w:rPr>
          <w:rFonts w:ascii="Palatino Linotype" w:hAnsi="Palatino Linotype" w:cs="Arial"/>
          <w:sz w:val="24"/>
        </w:rPr>
        <w:t xml:space="preserve"> para para satisfacer el derecho de acceso, situación que no está permitida dentro de la materia de acceso a la información. </w:t>
      </w:r>
      <w:r w:rsidRPr="00CA179E">
        <w:rPr>
          <w:rFonts w:ascii="Palatino Linotype" w:hAnsi="Palatino Linotype" w:cs="Arial"/>
          <w:color w:val="000000"/>
          <w:sz w:val="24"/>
        </w:rPr>
        <w:t xml:space="preserve">Como apoyo a lo anterior, es aplicable el Criterio 03-17, emitido por </w:t>
      </w:r>
      <w:r w:rsidRPr="00CA179E">
        <w:rPr>
          <w:rFonts w:ascii="Palatino Linotype" w:eastAsia="Arial Unicode MS" w:hAnsi="Palatino Linotype" w:cs="Arial"/>
          <w:color w:val="000000"/>
          <w:sz w:val="24"/>
        </w:rPr>
        <w:t>el Instituto Nacional de Transparencia, Acceso a la Información y Protección de Datos Personales,</w:t>
      </w:r>
      <w:r w:rsidRPr="00CA179E">
        <w:rPr>
          <w:rFonts w:ascii="Palatino Linotype" w:hAnsi="Palatino Linotype"/>
          <w:bCs/>
          <w:color w:val="000000"/>
          <w:sz w:val="24"/>
        </w:rPr>
        <w:t xml:space="preserve"> que dice:</w:t>
      </w:r>
      <w:r w:rsidRPr="00CA179E">
        <w:rPr>
          <w:rFonts w:ascii="Palatino Linotype" w:hAnsi="Palatino Linotype"/>
          <w:b/>
          <w:bCs/>
          <w:color w:val="000000"/>
          <w:sz w:val="24"/>
        </w:rPr>
        <w:t xml:space="preserve"> </w:t>
      </w:r>
    </w:p>
    <w:p w14:paraId="567102C7" w14:textId="77777777" w:rsidR="001500ED" w:rsidRPr="00CA179E" w:rsidRDefault="001500ED" w:rsidP="001500ED">
      <w:pPr>
        <w:pStyle w:val="Sinespaciado"/>
      </w:pPr>
    </w:p>
    <w:p w14:paraId="38A79390" w14:textId="77777777" w:rsidR="00AE5A2D" w:rsidRPr="00CA179E" w:rsidRDefault="00AE5A2D" w:rsidP="00AE5A2D">
      <w:pPr>
        <w:spacing w:after="0"/>
        <w:ind w:left="851" w:right="850"/>
        <w:jc w:val="both"/>
        <w:rPr>
          <w:rFonts w:ascii="Palatino Linotype" w:hAnsi="Palatino Linotype" w:cs="Arial"/>
          <w:color w:val="000000"/>
          <w:sz w:val="2"/>
        </w:rPr>
      </w:pPr>
    </w:p>
    <w:p w14:paraId="0FD4DE72" w14:textId="77777777" w:rsidR="00AE5A2D" w:rsidRPr="00CA179E" w:rsidRDefault="00AE5A2D" w:rsidP="00AE5A2D">
      <w:pPr>
        <w:spacing w:after="0"/>
        <w:ind w:left="851" w:right="901"/>
        <w:jc w:val="both"/>
        <w:rPr>
          <w:rFonts w:ascii="Palatino Linotype" w:hAnsi="Palatino Linotype" w:cs="Arial"/>
          <w:i/>
          <w:color w:val="000000"/>
        </w:rPr>
      </w:pPr>
      <w:r w:rsidRPr="00CA179E">
        <w:rPr>
          <w:rFonts w:ascii="Palatino Linotype" w:hAnsi="Palatino Linotype" w:cs="Arial"/>
          <w:i/>
          <w:color w:val="000000"/>
        </w:rPr>
        <w:t>“</w:t>
      </w:r>
      <w:r w:rsidRPr="00CA179E">
        <w:rPr>
          <w:rFonts w:ascii="Palatino Linotype" w:hAnsi="Palatino Linotype" w:cs="Arial"/>
          <w:b/>
          <w:i/>
          <w:color w:val="000000"/>
        </w:rPr>
        <w:t>No existe obligación de elaborar documentos ad hoc para atender las solicitudes de acceso a la información.</w:t>
      </w:r>
      <w:r w:rsidRPr="00CA179E">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4667ACD" w14:textId="77777777" w:rsidR="00AE5A2D" w:rsidRPr="00CA179E" w:rsidRDefault="00AE5A2D" w:rsidP="00AE5A2D">
      <w:pPr>
        <w:spacing w:after="0"/>
        <w:ind w:left="851" w:right="901"/>
        <w:jc w:val="both"/>
        <w:rPr>
          <w:rFonts w:ascii="Palatino Linotype" w:hAnsi="Palatino Linotype" w:cs="Arial"/>
          <w:i/>
          <w:color w:val="000000"/>
          <w:sz w:val="2"/>
        </w:rPr>
      </w:pPr>
    </w:p>
    <w:p w14:paraId="1A81FDF1" w14:textId="77777777" w:rsidR="00AE5A2D" w:rsidRPr="00CA179E" w:rsidRDefault="00AE5A2D" w:rsidP="00AE5A2D">
      <w:pPr>
        <w:spacing w:after="0"/>
        <w:ind w:left="851" w:right="901"/>
        <w:jc w:val="both"/>
        <w:rPr>
          <w:rFonts w:ascii="Palatino Linotype" w:hAnsi="Palatino Linotype" w:cs="Arial"/>
          <w:i/>
          <w:color w:val="000000"/>
        </w:rPr>
      </w:pPr>
    </w:p>
    <w:p w14:paraId="07F7B695" w14:textId="77777777" w:rsidR="00AE5A2D" w:rsidRPr="00CA179E" w:rsidRDefault="00AE5A2D" w:rsidP="00AE5A2D">
      <w:pPr>
        <w:spacing w:after="0"/>
        <w:ind w:left="851" w:right="901"/>
        <w:jc w:val="both"/>
        <w:rPr>
          <w:rFonts w:ascii="Palatino Linotype" w:hAnsi="Palatino Linotype" w:cs="Arial"/>
          <w:i/>
          <w:color w:val="000000"/>
        </w:rPr>
      </w:pPr>
      <w:r w:rsidRPr="00CA179E">
        <w:rPr>
          <w:rFonts w:ascii="Palatino Linotype" w:hAnsi="Palatino Linotype" w:cs="Arial"/>
          <w:i/>
          <w:color w:val="000000"/>
        </w:rPr>
        <w:t xml:space="preserve">Resoluciones: </w:t>
      </w:r>
    </w:p>
    <w:p w14:paraId="4524362A" w14:textId="77777777" w:rsidR="00AE5A2D" w:rsidRPr="00CA179E" w:rsidRDefault="00AE5A2D" w:rsidP="00AE5A2D">
      <w:pPr>
        <w:spacing w:after="0"/>
        <w:ind w:left="851" w:right="901"/>
        <w:jc w:val="both"/>
        <w:rPr>
          <w:rFonts w:ascii="Palatino Linotype" w:hAnsi="Palatino Linotype" w:cs="Arial"/>
          <w:i/>
          <w:color w:val="000000"/>
        </w:rPr>
      </w:pPr>
      <w:r w:rsidRPr="00CA179E">
        <w:rPr>
          <w:rFonts w:ascii="Palatino Linotype" w:hAnsi="Palatino Linotype" w:cs="Arial"/>
          <w:i/>
          <w:color w:val="000000"/>
        </w:rPr>
        <w:sym w:font="Symbol" w:char="F0B7"/>
      </w:r>
      <w:r w:rsidRPr="00CA179E">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193EC067" w14:textId="77777777" w:rsidR="00AE5A2D" w:rsidRPr="00CA179E" w:rsidRDefault="00AE5A2D" w:rsidP="00AE5A2D">
      <w:pPr>
        <w:spacing w:after="0"/>
        <w:ind w:left="851" w:right="901"/>
        <w:jc w:val="both"/>
        <w:rPr>
          <w:rFonts w:ascii="Palatino Linotype" w:hAnsi="Palatino Linotype" w:cs="Arial"/>
          <w:i/>
          <w:color w:val="000000"/>
        </w:rPr>
      </w:pPr>
      <w:r w:rsidRPr="00CA179E">
        <w:rPr>
          <w:rFonts w:ascii="Palatino Linotype" w:hAnsi="Palatino Linotype" w:cs="Arial"/>
          <w:i/>
          <w:color w:val="000000"/>
        </w:rPr>
        <w:sym w:font="Symbol" w:char="F0B7"/>
      </w:r>
      <w:r w:rsidRPr="00CA179E">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1767EC6A" w14:textId="77777777" w:rsidR="00AE5A2D" w:rsidRPr="00CA179E" w:rsidRDefault="00AE5A2D" w:rsidP="00AE5A2D">
      <w:pPr>
        <w:spacing w:after="0"/>
        <w:ind w:left="851" w:right="901"/>
        <w:jc w:val="both"/>
        <w:rPr>
          <w:rFonts w:ascii="Palatino Linotype" w:hAnsi="Palatino Linotype" w:cs="Arial"/>
          <w:i/>
          <w:color w:val="000000"/>
        </w:rPr>
      </w:pPr>
      <w:r w:rsidRPr="00CA179E">
        <w:rPr>
          <w:rFonts w:ascii="Palatino Linotype" w:hAnsi="Palatino Linotype" w:cs="Arial"/>
          <w:i/>
          <w:color w:val="000000"/>
        </w:rPr>
        <w:sym w:font="Symbol" w:char="F0B7"/>
      </w:r>
      <w:r w:rsidRPr="00CA179E">
        <w:rPr>
          <w:rFonts w:ascii="Palatino Linotype" w:hAnsi="Palatino Linotype" w:cs="Arial"/>
          <w:i/>
          <w:color w:val="000000"/>
        </w:rPr>
        <w:t xml:space="preserve"> RRA 1889/16. Secretaría de Hacienda y Crédito Público. 05 de octubre de 2016. Por unanimidad. Comisionada Ponente. Ximena Puente de la Mora.”</w:t>
      </w:r>
    </w:p>
    <w:p w14:paraId="7E7E48B1" w14:textId="77777777" w:rsidR="000A2A7E" w:rsidRPr="00CA179E" w:rsidRDefault="000A2A7E" w:rsidP="000A2A7E">
      <w:pPr>
        <w:spacing w:after="0" w:line="360" w:lineRule="auto"/>
        <w:jc w:val="both"/>
        <w:rPr>
          <w:rFonts w:ascii="Palatino Linotype" w:eastAsia="Times New Roman" w:hAnsi="Palatino Linotype" w:cs="Arial"/>
          <w:sz w:val="24"/>
          <w:szCs w:val="24"/>
          <w:lang w:val="es-ES" w:eastAsia="es-ES"/>
        </w:rPr>
      </w:pPr>
    </w:p>
    <w:p w14:paraId="34F4CED7" w14:textId="5E119212" w:rsidR="00537D6A" w:rsidRPr="00CA179E" w:rsidRDefault="00AA3A1B" w:rsidP="00537D6A">
      <w:pPr>
        <w:spacing w:after="0" w:line="360" w:lineRule="auto"/>
        <w:jc w:val="both"/>
        <w:rPr>
          <w:rFonts w:ascii="Palatino Linotype" w:hAnsi="Palatino Linotype" w:cs="Arial"/>
          <w:szCs w:val="24"/>
        </w:rPr>
      </w:pPr>
      <w:r w:rsidRPr="00CA179E">
        <w:rPr>
          <w:rFonts w:ascii="Palatino Linotype" w:hAnsi="Palatino Linotype" w:cs="Arial"/>
          <w:sz w:val="24"/>
          <w:szCs w:val="24"/>
        </w:rPr>
        <w:lastRenderedPageBreak/>
        <w:t>Por lo anteriormente expuesto, es necesario re</w:t>
      </w:r>
      <w:r w:rsidR="008743A2" w:rsidRPr="00CA179E">
        <w:rPr>
          <w:rFonts w:ascii="Palatino Linotype" w:hAnsi="Palatino Linotype" w:cs="Arial"/>
          <w:sz w:val="24"/>
          <w:szCs w:val="24"/>
        </w:rPr>
        <w:t>tomar la información remitida tanto en respuesta e</w:t>
      </w:r>
      <w:r w:rsidR="00537D6A" w:rsidRPr="00CA179E">
        <w:rPr>
          <w:rFonts w:ascii="Palatino Linotype" w:hAnsi="Palatino Linotype" w:cs="Arial"/>
          <w:sz w:val="24"/>
          <w:szCs w:val="24"/>
        </w:rPr>
        <w:t xml:space="preserve">  informe justificado</w:t>
      </w:r>
      <w:r w:rsidR="00537D6A" w:rsidRPr="00CA179E">
        <w:rPr>
          <w:rFonts w:ascii="Palatino Linotype" w:eastAsia="Palatino Linotype" w:hAnsi="Palatino Linotype" w:cs="Palatino Linotype"/>
          <w:sz w:val="24"/>
          <w:szCs w:val="24"/>
          <w:lang w:val="es-ES_tradnl" w:eastAsia="es-MX"/>
        </w:rPr>
        <w:t>, es conveniente hacer referencia a</w:t>
      </w:r>
      <w:r w:rsidR="00537D6A" w:rsidRPr="00CA179E">
        <w:rPr>
          <w:rFonts w:ascii="Palatino Linotype" w:eastAsia="Calibri" w:hAnsi="Palatino Linotype" w:cs="Times New Roman"/>
          <w:color w:val="000000"/>
          <w:sz w:val="24"/>
          <w:szCs w:val="24"/>
        </w:rPr>
        <w:t>l artículo 46, fracción I, incisos a), b), c) y d), y XVI, de la Ley de Instituciones de Crédito, establecen que dentro de las operaciones que pueden desarrollar las Instituciones de Crédito se encuentran las siguientes:</w:t>
      </w:r>
    </w:p>
    <w:p w14:paraId="2EAFEBFE" w14:textId="77777777" w:rsidR="00537D6A" w:rsidRPr="00CA179E" w:rsidRDefault="00537D6A" w:rsidP="00537D6A">
      <w:pPr>
        <w:spacing w:after="0" w:line="360" w:lineRule="auto"/>
        <w:jc w:val="both"/>
        <w:rPr>
          <w:rFonts w:ascii="Palatino Linotype" w:eastAsia="Calibri" w:hAnsi="Palatino Linotype" w:cs="Times New Roman"/>
          <w:color w:val="000000"/>
        </w:rPr>
      </w:pPr>
    </w:p>
    <w:p w14:paraId="2DFD399B" w14:textId="77777777" w:rsidR="00537D6A" w:rsidRPr="00CA179E" w:rsidRDefault="00537D6A" w:rsidP="00537D6A">
      <w:pPr>
        <w:numPr>
          <w:ilvl w:val="0"/>
          <w:numId w:val="26"/>
        </w:numPr>
        <w:spacing w:after="0" w:line="360" w:lineRule="auto"/>
        <w:contextualSpacing/>
        <w:jc w:val="both"/>
        <w:rPr>
          <w:rFonts w:ascii="Palatino Linotype" w:eastAsia="Times New Roman" w:hAnsi="Palatino Linotype" w:cs="Times New Roman"/>
          <w:color w:val="000000"/>
          <w:sz w:val="24"/>
          <w:szCs w:val="24"/>
          <w:lang w:eastAsia="es-ES"/>
        </w:rPr>
      </w:pPr>
      <w:r w:rsidRPr="00CA179E">
        <w:rPr>
          <w:rFonts w:ascii="Palatino Linotype" w:eastAsia="Times New Roman" w:hAnsi="Palatino Linotype" w:cs="Times New Roman"/>
          <w:color w:val="000000"/>
          <w:sz w:val="24"/>
          <w:szCs w:val="24"/>
          <w:lang w:eastAsia="es-ES"/>
        </w:rPr>
        <w:t xml:space="preserve">Recibir depósitos de dinero: </w:t>
      </w:r>
    </w:p>
    <w:p w14:paraId="6697A9FA" w14:textId="77777777" w:rsidR="00537D6A" w:rsidRPr="00CA179E" w:rsidRDefault="00537D6A" w:rsidP="00537D6A">
      <w:pPr>
        <w:numPr>
          <w:ilvl w:val="1"/>
          <w:numId w:val="26"/>
        </w:numPr>
        <w:spacing w:after="0" w:line="360" w:lineRule="auto"/>
        <w:contextualSpacing/>
        <w:jc w:val="both"/>
        <w:rPr>
          <w:rFonts w:ascii="Palatino Linotype" w:eastAsia="Times New Roman" w:hAnsi="Palatino Linotype" w:cs="Times New Roman"/>
          <w:color w:val="000000"/>
          <w:sz w:val="24"/>
          <w:szCs w:val="24"/>
          <w:lang w:eastAsia="es-ES"/>
        </w:rPr>
      </w:pPr>
      <w:r w:rsidRPr="00CA179E">
        <w:rPr>
          <w:rFonts w:ascii="Palatino Linotype" w:eastAsia="Times New Roman" w:hAnsi="Palatino Linotype" w:cs="Times New Roman"/>
          <w:color w:val="000000"/>
          <w:sz w:val="24"/>
          <w:szCs w:val="24"/>
          <w:lang w:eastAsia="es-ES"/>
        </w:rPr>
        <w:t xml:space="preserve">A la vista. </w:t>
      </w:r>
    </w:p>
    <w:p w14:paraId="6360BE46" w14:textId="77777777" w:rsidR="00537D6A" w:rsidRPr="00CA179E" w:rsidRDefault="00537D6A" w:rsidP="00537D6A">
      <w:pPr>
        <w:numPr>
          <w:ilvl w:val="1"/>
          <w:numId w:val="26"/>
        </w:numPr>
        <w:spacing w:after="0" w:line="360" w:lineRule="auto"/>
        <w:contextualSpacing/>
        <w:jc w:val="both"/>
        <w:rPr>
          <w:rFonts w:ascii="Palatino Linotype" w:eastAsia="Times New Roman" w:hAnsi="Palatino Linotype" w:cs="Times New Roman"/>
          <w:color w:val="000000"/>
          <w:sz w:val="24"/>
          <w:szCs w:val="24"/>
          <w:lang w:eastAsia="es-ES"/>
        </w:rPr>
      </w:pPr>
      <w:r w:rsidRPr="00CA179E">
        <w:rPr>
          <w:rFonts w:ascii="Palatino Linotype" w:eastAsia="Times New Roman" w:hAnsi="Palatino Linotype" w:cs="Times New Roman"/>
          <w:color w:val="000000"/>
          <w:sz w:val="24"/>
          <w:szCs w:val="24"/>
          <w:lang w:eastAsia="es-ES"/>
        </w:rPr>
        <w:t>Retirables en días preestablecidos.</w:t>
      </w:r>
    </w:p>
    <w:p w14:paraId="11707732" w14:textId="77777777" w:rsidR="00537D6A" w:rsidRPr="00CA179E" w:rsidRDefault="00537D6A" w:rsidP="00537D6A">
      <w:pPr>
        <w:numPr>
          <w:ilvl w:val="1"/>
          <w:numId w:val="26"/>
        </w:numPr>
        <w:spacing w:after="0" w:line="360" w:lineRule="auto"/>
        <w:contextualSpacing/>
        <w:jc w:val="both"/>
        <w:rPr>
          <w:rFonts w:ascii="Palatino Linotype" w:eastAsia="Times New Roman" w:hAnsi="Palatino Linotype" w:cs="Times New Roman"/>
          <w:color w:val="000000"/>
          <w:sz w:val="24"/>
          <w:szCs w:val="24"/>
          <w:lang w:eastAsia="es-ES"/>
        </w:rPr>
      </w:pPr>
      <w:r w:rsidRPr="00CA179E">
        <w:rPr>
          <w:rFonts w:ascii="Palatino Linotype" w:eastAsia="Times New Roman" w:hAnsi="Palatino Linotype" w:cs="Times New Roman"/>
          <w:color w:val="000000"/>
          <w:sz w:val="24"/>
          <w:szCs w:val="24"/>
          <w:lang w:eastAsia="es-ES"/>
        </w:rPr>
        <w:t>De ahorro y:</w:t>
      </w:r>
    </w:p>
    <w:p w14:paraId="229984FE" w14:textId="77777777" w:rsidR="00537D6A" w:rsidRPr="00CA179E" w:rsidRDefault="00537D6A" w:rsidP="00537D6A">
      <w:pPr>
        <w:numPr>
          <w:ilvl w:val="1"/>
          <w:numId w:val="26"/>
        </w:numPr>
        <w:spacing w:after="0" w:line="360" w:lineRule="auto"/>
        <w:contextualSpacing/>
        <w:jc w:val="both"/>
        <w:rPr>
          <w:rFonts w:ascii="Palatino Linotype" w:eastAsia="Times New Roman" w:hAnsi="Palatino Linotype" w:cs="Times New Roman"/>
          <w:color w:val="000000"/>
          <w:sz w:val="24"/>
          <w:szCs w:val="24"/>
          <w:lang w:eastAsia="es-ES"/>
        </w:rPr>
      </w:pPr>
      <w:r w:rsidRPr="00CA179E">
        <w:rPr>
          <w:rFonts w:ascii="Palatino Linotype" w:eastAsia="Times New Roman" w:hAnsi="Palatino Linotype" w:cs="Times New Roman"/>
          <w:color w:val="000000"/>
          <w:sz w:val="24"/>
          <w:szCs w:val="24"/>
          <w:lang w:eastAsia="es-ES"/>
        </w:rPr>
        <w:t xml:space="preserve">A plazo o con previo aviso. </w:t>
      </w:r>
    </w:p>
    <w:p w14:paraId="631DA403" w14:textId="77777777" w:rsidR="00537D6A" w:rsidRPr="00CA179E" w:rsidRDefault="00537D6A" w:rsidP="00537D6A">
      <w:pPr>
        <w:spacing w:after="0" w:line="360" w:lineRule="auto"/>
        <w:ind w:left="1440"/>
        <w:contextualSpacing/>
        <w:jc w:val="both"/>
        <w:rPr>
          <w:rFonts w:ascii="Palatino Linotype" w:eastAsia="Times New Roman" w:hAnsi="Palatino Linotype" w:cs="Times New Roman"/>
          <w:color w:val="000000"/>
          <w:sz w:val="24"/>
          <w:szCs w:val="24"/>
          <w:lang w:eastAsia="es-ES"/>
        </w:rPr>
      </w:pPr>
    </w:p>
    <w:p w14:paraId="768FD737" w14:textId="77777777" w:rsidR="00537D6A" w:rsidRPr="00CA179E" w:rsidRDefault="00537D6A" w:rsidP="00537D6A">
      <w:pPr>
        <w:numPr>
          <w:ilvl w:val="0"/>
          <w:numId w:val="26"/>
        </w:numPr>
        <w:spacing w:after="0" w:line="360" w:lineRule="auto"/>
        <w:contextualSpacing/>
        <w:jc w:val="both"/>
        <w:rPr>
          <w:rFonts w:ascii="Palatino Linotype" w:eastAsia="Times New Roman" w:hAnsi="Palatino Linotype" w:cs="Times New Roman"/>
          <w:color w:val="000000"/>
          <w:sz w:val="24"/>
          <w:szCs w:val="24"/>
          <w:lang w:eastAsia="es-ES"/>
        </w:rPr>
      </w:pPr>
      <w:r w:rsidRPr="00CA179E">
        <w:rPr>
          <w:rFonts w:ascii="Palatino Linotype" w:eastAsia="Times New Roman" w:hAnsi="Palatino Linotype" w:cs="Times New Roman"/>
          <w:color w:val="000000"/>
          <w:sz w:val="24"/>
          <w:szCs w:val="24"/>
          <w:lang w:eastAsia="es-ES"/>
        </w:rPr>
        <w:t xml:space="preserve">Recibir depósitos en administración o custodio, o en garantía por cuenta de terceros, de títulos o valores y en general documentos mercantiles. </w:t>
      </w:r>
    </w:p>
    <w:p w14:paraId="07405C1C" w14:textId="77777777" w:rsidR="00537D6A" w:rsidRPr="00CA179E" w:rsidRDefault="00537D6A" w:rsidP="00537D6A">
      <w:pPr>
        <w:spacing w:after="0" w:line="360" w:lineRule="auto"/>
        <w:jc w:val="both"/>
        <w:rPr>
          <w:rFonts w:ascii="Palatino Linotype" w:eastAsia="Calibri" w:hAnsi="Palatino Linotype" w:cs="Times New Roman"/>
          <w:color w:val="000000"/>
        </w:rPr>
      </w:pPr>
    </w:p>
    <w:p w14:paraId="4B1A4CDA" w14:textId="77777777" w:rsidR="00537D6A" w:rsidRPr="00CA179E" w:rsidRDefault="00537D6A" w:rsidP="00537D6A">
      <w:pPr>
        <w:spacing w:after="0" w:line="360" w:lineRule="auto"/>
        <w:jc w:val="both"/>
        <w:rPr>
          <w:rFonts w:ascii="Palatino Linotype" w:eastAsia="Calibri" w:hAnsi="Palatino Linotype" w:cs="Times New Roman"/>
          <w:color w:val="000000"/>
          <w:sz w:val="24"/>
        </w:rPr>
      </w:pPr>
      <w:r w:rsidRPr="00CA179E">
        <w:rPr>
          <w:rFonts w:ascii="Palatino Linotype" w:eastAsia="Calibri" w:hAnsi="Palatino Linotype" w:cs="Times New Roman"/>
          <w:color w:val="000000"/>
          <w:sz w:val="24"/>
        </w:rPr>
        <w:t xml:space="preserve">En ese contexto, en seguimiento a lo previsto al artículo 2° del Código de Comercio, el artículo 2516, del Código Civil Federal establece que el deposito es un contrato por el cual el depositario se obliga hacia el depositante a recibir una cosa, mueble o inmueble que aquel confía, y a guardarla para restituirla cuando lo pida el depositante. En esa misma línea, el Capítulo II, de la Ley General de Títulos y Operaciones de Crédito, prevé tres tipos de operaciones de crédito de depósito que se pueden realizar, a saber: i) depósito bancario de dinero, ii) depósito bancario de títulos y iii) depósito de mercancías en almacenes generales. </w:t>
      </w:r>
    </w:p>
    <w:p w14:paraId="4B032741" w14:textId="77777777" w:rsidR="00537D6A" w:rsidRPr="00CA179E" w:rsidRDefault="00537D6A" w:rsidP="00537D6A">
      <w:pPr>
        <w:spacing w:after="0" w:line="360" w:lineRule="auto"/>
        <w:jc w:val="both"/>
        <w:rPr>
          <w:rFonts w:ascii="Palatino Linotype" w:eastAsia="Calibri" w:hAnsi="Palatino Linotype" w:cs="Times New Roman"/>
          <w:color w:val="000000"/>
        </w:rPr>
      </w:pPr>
    </w:p>
    <w:p w14:paraId="5305BD35" w14:textId="77777777" w:rsidR="00537D6A" w:rsidRPr="00CA179E" w:rsidRDefault="00537D6A" w:rsidP="00537D6A">
      <w:pPr>
        <w:spacing w:after="0" w:line="360" w:lineRule="auto"/>
        <w:jc w:val="both"/>
        <w:rPr>
          <w:rFonts w:ascii="Palatino Linotype" w:eastAsia="Calibri" w:hAnsi="Palatino Linotype" w:cs="Times New Roman"/>
          <w:color w:val="000000"/>
          <w:sz w:val="24"/>
        </w:rPr>
      </w:pPr>
      <w:r w:rsidRPr="00CA179E">
        <w:rPr>
          <w:rFonts w:ascii="Palatino Linotype" w:eastAsia="Calibri" w:hAnsi="Palatino Linotype" w:cs="Times New Roman"/>
          <w:color w:val="000000"/>
          <w:sz w:val="24"/>
        </w:rPr>
        <w:lastRenderedPageBreak/>
        <w:t xml:space="preserve">Asimismo, el artículo 2°, fracción III, de la Ley General de Títulos y Operaciones de Crédito establece que los actos y las operaciones que regula esta Ley General, se regirán por los </w:t>
      </w:r>
      <w:r w:rsidRPr="00CA179E">
        <w:rPr>
          <w:rFonts w:ascii="Palatino Linotype" w:eastAsia="Calibri" w:hAnsi="Palatino Linotype" w:cs="Times New Roman"/>
          <w:b/>
          <w:bCs/>
          <w:color w:val="000000"/>
          <w:sz w:val="24"/>
        </w:rPr>
        <w:t>usos bancarios y mercantiles</w:t>
      </w:r>
      <w:r w:rsidRPr="00CA179E">
        <w:rPr>
          <w:rFonts w:ascii="Palatino Linotype" w:eastAsia="Calibri" w:hAnsi="Palatino Linotype" w:cs="Times New Roman"/>
          <w:color w:val="000000"/>
          <w:sz w:val="24"/>
        </w:rPr>
        <w:t xml:space="preserve">, es así que, a manera de contextualización la cuenta bancaria y estado de cuenta se definen como: </w:t>
      </w:r>
    </w:p>
    <w:p w14:paraId="1E3876DE" w14:textId="77777777" w:rsidR="00537D6A" w:rsidRPr="00CA179E" w:rsidRDefault="00537D6A" w:rsidP="00537D6A">
      <w:pPr>
        <w:spacing w:after="0" w:line="360" w:lineRule="auto"/>
        <w:jc w:val="both"/>
        <w:rPr>
          <w:rFonts w:ascii="Palatino Linotype" w:eastAsia="Calibri" w:hAnsi="Palatino Linotype" w:cs="Times New Roman"/>
          <w:color w:val="000000"/>
        </w:rPr>
      </w:pPr>
    </w:p>
    <w:p w14:paraId="7734E99A" w14:textId="77777777" w:rsidR="00537D6A" w:rsidRPr="00CA179E" w:rsidRDefault="00537D6A" w:rsidP="00537D6A">
      <w:pPr>
        <w:numPr>
          <w:ilvl w:val="0"/>
          <w:numId w:val="27"/>
        </w:numPr>
        <w:spacing w:after="0" w:line="360" w:lineRule="auto"/>
        <w:contextualSpacing/>
        <w:jc w:val="both"/>
        <w:rPr>
          <w:rFonts w:ascii="Palatino Linotype" w:eastAsia="Times New Roman" w:hAnsi="Palatino Linotype" w:cs="Times New Roman"/>
          <w:color w:val="000000"/>
          <w:sz w:val="24"/>
          <w:szCs w:val="24"/>
          <w:lang w:eastAsia="es-ES"/>
        </w:rPr>
      </w:pPr>
      <w:r w:rsidRPr="00CA179E">
        <w:rPr>
          <w:rFonts w:ascii="Palatino Linotype" w:eastAsia="Times New Roman" w:hAnsi="Palatino Linotype" w:cs="Times New Roman"/>
          <w:b/>
          <w:bCs/>
          <w:color w:val="000000"/>
          <w:sz w:val="24"/>
          <w:szCs w:val="24"/>
          <w:lang w:eastAsia="es-ES"/>
        </w:rPr>
        <w:t>Cuenta bancaria:</w:t>
      </w:r>
      <w:r w:rsidRPr="00CA179E">
        <w:rPr>
          <w:rFonts w:ascii="Palatino Linotype" w:eastAsia="Times New Roman" w:hAnsi="Palatino Linotype" w:cs="Times New Roman"/>
          <w:color w:val="000000"/>
          <w:sz w:val="24"/>
          <w:szCs w:val="24"/>
          <w:lang w:eastAsia="es-ES"/>
        </w:rPr>
        <w:t xml:space="preserve"> Una cuenta bancaria es un registro que mantiene un banco, en el que guarda dinero y contabiliza todas las entradas y salidas de efectivo, así como los créditos en curso, inversiones y productos relacionados.</w:t>
      </w:r>
    </w:p>
    <w:p w14:paraId="43F2B9AC" w14:textId="77777777" w:rsidR="00537D6A" w:rsidRPr="00CA179E" w:rsidRDefault="00537D6A" w:rsidP="00537D6A">
      <w:pPr>
        <w:spacing w:after="0" w:line="360" w:lineRule="auto"/>
        <w:ind w:left="720"/>
        <w:contextualSpacing/>
        <w:jc w:val="both"/>
        <w:rPr>
          <w:rFonts w:ascii="Palatino Linotype" w:eastAsia="Times New Roman" w:hAnsi="Palatino Linotype" w:cs="Times New Roman"/>
          <w:color w:val="000000"/>
          <w:sz w:val="24"/>
          <w:szCs w:val="24"/>
          <w:lang w:eastAsia="es-ES"/>
        </w:rPr>
      </w:pPr>
    </w:p>
    <w:p w14:paraId="51C9D7B8" w14:textId="77777777" w:rsidR="00537D6A" w:rsidRPr="00CA179E" w:rsidRDefault="00537D6A" w:rsidP="00537D6A">
      <w:pPr>
        <w:numPr>
          <w:ilvl w:val="0"/>
          <w:numId w:val="27"/>
        </w:numPr>
        <w:spacing w:after="0" w:line="360" w:lineRule="auto"/>
        <w:contextualSpacing/>
        <w:jc w:val="both"/>
        <w:rPr>
          <w:rFonts w:ascii="Palatino Linotype" w:eastAsia="Times New Roman" w:hAnsi="Palatino Linotype" w:cs="Times New Roman"/>
          <w:color w:val="000000"/>
          <w:sz w:val="24"/>
          <w:szCs w:val="24"/>
          <w:lang w:eastAsia="es-ES"/>
        </w:rPr>
      </w:pPr>
      <w:r w:rsidRPr="00CA179E">
        <w:rPr>
          <w:rFonts w:ascii="Palatino Linotype" w:eastAsia="Times New Roman" w:hAnsi="Palatino Linotype" w:cs="Times New Roman"/>
          <w:b/>
          <w:bCs/>
          <w:color w:val="000000"/>
          <w:sz w:val="24"/>
          <w:szCs w:val="24"/>
          <w:lang w:eastAsia="es-ES"/>
        </w:rPr>
        <w:t>Estado de cuenta:</w:t>
      </w:r>
      <w:r w:rsidRPr="00CA179E">
        <w:rPr>
          <w:rFonts w:ascii="Palatino Linotype" w:eastAsia="Times New Roman" w:hAnsi="Palatino Linotype" w:cs="Times New Roman"/>
          <w:color w:val="000000"/>
          <w:sz w:val="24"/>
          <w:szCs w:val="24"/>
          <w:lang w:eastAsia="es-ES"/>
        </w:rPr>
        <w:t xml:space="preserve"> Un estado de cuenta bancario es un documento oficial, generalmente mensual, emitido por la institución bancaria con la que tiene la cuenta. Este documento contiene todos los movimientos de la cuenta realizados en el mes, además de contener datos como número de cuenta, de tarjeta, saldo al corte, fecha de pago, monto mínimo a pagar, tasa de interés, en caso de ser tarjeta de crédito, entre otros datos relevantes y confidenciales para el usuario.</w:t>
      </w:r>
    </w:p>
    <w:p w14:paraId="47659EB0" w14:textId="77777777" w:rsidR="00537D6A" w:rsidRPr="00CA179E" w:rsidRDefault="00537D6A" w:rsidP="00537D6A">
      <w:pPr>
        <w:spacing w:after="0" w:line="360" w:lineRule="auto"/>
        <w:contextualSpacing/>
        <w:jc w:val="both"/>
        <w:rPr>
          <w:rFonts w:ascii="Palatino Linotype" w:eastAsia="Palatino Linotype" w:hAnsi="Palatino Linotype" w:cs="Palatino Linotype"/>
          <w:sz w:val="24"/>
          <w:szCs w:val="24"/>
          <w:lang w:val="es-ES_tradnl" w:eastAsia="es-MX"/>
        </w:rPr>
      </w:pPr>
    </w:p>
    <w:p w14:paraId="20858E8C" w14:textId="77777777" w:rsidR="00537D6A" w:rsidRPr="00CA179E" w:rsidRDefault="00537D6A" w:rsidP="00537D6A">
      <w:pPr>
        <w:spacing w:after="0" w:line="360" w:lineRule="auto"/>
        <w:jc w:val="both"/>
        <w:rPr>
          <w:rFonts w:ascii="Palatino Linotype" w:eastAsia="Times New Roman" w:hAnsi="Palatino Linotype" w:cs="Tahoma"/>
          <w:bCs/>
          <w:sz w:val="24"/>
          <w:lang w:eastAsia="es-ES"/>
        </w:rPr>
      </w:pPr>
      <w:r w:rsidRPr="00CA179E">
        <w:rPr>
          <w:rFonts w:ascii="Palatino Linotype" w:eastAsia="Times New Roman" w:hAnsi="Palatino Linotype" w:cs="Tahoma"/>
          <w:bCs/>
          <w:sz w:val="24"/>
          <w:lang w:eastAsia="es-ES"/>
        </w:rPr>
        <w:t xml:space="preserve">Adicionalmente, el artículo 8°, fracciones XI y XIV, de Ley de Fiscalización Superior del Estado de México, establece que el Órgano Superior de Fiscalización del Estado de México, será el encargado de establecer los </w:t>
      </w:r>
      <w:r w:rsidRPr="00CA179E">
        <w:rPr>
          <w:rFonts w:ascii="Palatino Linotype" w:eastAsia="Times New Roman" w:hAnsi="Palatino Linotype" w:cs="Tahoma"/>
          <w:b/>
          <w:sz w:val="24"/>
          <w:lang w:eastAsia="es-ES"/>
        </w:rPr>
        <w:t xml:space="preserve">lineamientos </w:t>
      </w:r>
      <w:r w:rsidRPr="00CA179E">
        <w:rPr>
          <w:rFonts w:ascii="Palatino Linotype" w:eastAsia="Times New Roman" w:hAnsi="Palatino Linotype" w:cs="Tahoma"/>
          <w:bCs/>
          <w:sz w:val="24"/>
          <w:lang w:eastAsia="es-ES"/>
        </w:rPr>
        <w:t xml:space="preserve">necesarios </w:t>
      </w:r>
      <w:r w:rsidRPr="00CA179E">
        <w:rPr>
          <w:rFonts w:ascii="Palatino Linotype" w:eastAsia="Times New Roman" w:hAnsi="Palatino Linotype" w:cs="Tahoma"/>
          <w:b/>
          <w:sz w:val="24"/>
          <w:lang w:eastAsia="es-ES"/>
        </w:rPr>
        <w:t>para la elaboración de los informes trimestrales</w:t>
      </w:r>
      <w:r w:rsidRPr="00CA179E">
        <w:rPr>
          <w:rFonts w:ascii="Palatino Linotype" w:eastAsia="Times New Roman" w:hAnsi="Palatino Linotype" w:cs="Tahoma"/>
          <w:bCs/>
          <w:sz w:val="24"/>
          <w:lang w:eastAsia="es-ES"/>
        </w:rPr>
        <w:t>; además que verificará que dichos informes hayan sido presentados conforme a la normatividad aplicable.</w:t>
      </w:r>
    </w:p>
    <w:p w14:paraId="3EBA44B6" w14:textId="77777777" w:rsidR="00537D6A" w:rsidRPr="00CA179E" w:rsidRDefault="00537D6A" w:rsidP="00537D6A">
      <w:pPr>
        <w:spacing w:after="0" w:line="360" w:lineRule="auto"/>
        <w:jc w:val="both"/>
        <w:rPr>
          <w:rFonts w:ascii="Palatino Linotype" w:eastAsia="Calibri" w:hAnsi="Palatino Linotype" w:cs="Times New Roman"/>
          <w:color w:val="000000"/>
        </w:rPr>
      </w:pPr>
    </w:p>
    <w:p w14:paraId="0AEAC845" w14:textId="77777777" w:rsidR="00537D6A" w:rsidRPr="00CA179E" w:rsidRDefault="00537D6A" w:rsidP="00537D6A">
      <w:pPr>
        <w:spacing w:after="0" w:line="360" w:lineRule="auto"/>
        <w:jc w:val="both"/>
        <w:rPr>
          <w:rFonts w:ascii="Palatino Linotype" w:eastAsia="Calibri" w:hAnsi="Palatino Linotype" w:cs="Times New Roman"/>
          <w:color w:val="000000"/>
          <w:sz w:val="24"/>
        </w:rPr>
      </w:pPr>
      <w:r w:rsidRPr="00CA179E">
        <w:rPr>
          <w:rFonts w:ascii="Palatino Linotype" w:eastAsia="Calibri" w:hAnsi="Palatino Linotype" w:cs="Times New Roman"/>
          <w:color w:val="000000"/>
          <w:sz w:val="24"/>
        </w:rPr>
        <w:t xml:space="preserve">En esa misma línea, el artículo 2°, fracción XI de la Ley de Fiscalización en comento establece que, </w:t>
      </w:r>
      <w:r w:rsidRPr="00CA179E">
        <w:rPr>
          <w:rFonts w:ascii="Palatino Linotype" w:eastAsia="Calibri" w:hAnsi="Palatino Linotype" w:cs="Times New Roman"/>
          <w:b/>
          <w:color w:val="000000"/>
          <w:sz w:val="24"/>
          <w:u w:val="single"/>
        </w:rPr>
        <w:t xml:space="preserve">el informe trimestral es el documento físico o electrónico que trimestralmente presentan las entidades fiscalizables, a través de las tesorerías </w:t>
      </w:r>
      <w:r w:rsidRPr="00CA179E">
        <w:rPr>
          <w:rFonts w:ascii="Palatino Linotype" w:eastAsia="Calibri" w:hAnsi="Palatino Linotype" w:cs="Times New Roman"/>
          <w:b/>
          <w:color w:val="000000"/>
          <w:sz w:val="24"/>
          <w:u w:val="single"/>
        </w:rPr>
        <w:lastRenderedPageBreak/>
        <w:t>municipales</w:t>
      </w:r>
      <w:r w:rsidRPr="00CA179E">
        <w:rPr>
          <w:rFonts w:ascii="Palatino Linotype" w:eastAsia="Calibri" w:hAnsi="Palatino Linotype" w:cs="Times New Roman"/>
          <w:color w:val="000000"/>
          <w:sz w:val="24"/>
        </w:rPr>
        <w:t xml:space="preserve"> y de la Secretaría de Finanzas o equivalentes, sobre la situación económica, las finanzas públicas y, en su caso, respecto a la deuda pública, para su análisis por el Órgano Superior. Los citados informes, en términos del diverso artículo 48, deberán firmarse por el Presidente Municipal, el Tesorero y el Secretario del Ayuntamiento. </w:t>
      </w:r>
    </w:p>
    <w:p w14:paraId="6C11C3D9" w14:textId="77777777" w:rsidR="00537D6A" w:rsidRPr="00CA179E" w:rsidRDefault="00537D6A" w:rsidP="00537D6A">
      <w:pPr>
        <w:spacing w:after="0" w:line="360" w:lineRule="auto"/>
        <w:jc w:val="both"/>
        <w:rPr>
          <w:rFonts w:ascii="Palatino Linotype" w:eastAsia="Times New Roman" w:hAnsi="Palatino Linotype" w:cs="Tahoma"/>
          <w:bCs/>
          <w:lang w:eastAsia="es-ES"/>
        </w:rPr>
      </w:pPr>
    </w:p>
    <w:p w14:paraId="0093524C" w14:textId="032A0160" w:rsidR="00537D6A" w:rsidRPr="00CA179E" w:rsidRDefault="00537D6A" w:rsidP="00537D6A">
      <w:pPr>
        <w:spacing w:after="0" w:line="360" w:lineRule="auto"/>
        <w:jc w:val="both"/>
        <w:rPr>
          <w:rFonts w:ascii="Palatino Linotype" w:eastAsia="Times New Roman" w:hAnsi="Palatino Linotype" w:cs="Tahoma"/>
          <w:bCs/>
          <w:sz w:val="24"/>
          <w:lang w:eastAsia="es-ES"/>
        </w:rPr>
      </w:pPr>
      <w:r w:rsidRPr="00CA179E">
        <w:rPr>
          <w:rFonts w:ascii="Palatino Linotype" w:eastAsia="Times New Roman" w:hAnsi="Palatino Linotype" w:cs="Tahoma"/>
          <w:bCs/>
          <w:sz w:val="24"/>
          <w:lang w:eastAsia="es-ES"/>
        </w:rPr>
        <w:t>Por otra parte, en seguimiento al artículo 32, de la multicitada Ley de Fiscalización, y lo previsto por el artículo 350, del Código Financiero del Estado de México y Municipios, el cual establece que, dentro de los primeros veinte días hábiles, las Tesorerías Municipales, enviarán para su análisis y evaluación al Órgano Superior de Fiscalización del Estado de México, la información Patrimonial, Presupuestal, de la Obra Pública y de Nómina.</w:t>
      </w:r>
    </w:p>
    <w:p w14:paraId="2EC8E7D4" w14:textId="77777777" w:rsidR="00537D6A" w:rsidRPr="00CA179E" w:rsidRDefault="00537D6A" w:rsidP="00537D6A">
      <w:pPr>
        <w:spacing w:after="0" w:line="360" w:lineRule="auto"/>
        <w:jc w:val="both"/>
        <w:rPr>
          <w:rFonts w:ascii="Palatino Linotype" w:eastAsia="Calibri" w:hAnsi="Palatino Linotype" w:cs="Tahoma"/>
          <w:bCs/>
          <w:color w:val="000000"/>
          <w:sz w:val="24"/>
          <w:lang w:val="es-ES"/>
        </w:rPr>
      </w:pPr>
    </w:p>
    <w:p w14:paraId="6C728F06" w14:textId="77777777" w:rsidR="00537D6A" w:rsidRPr="00CA179E" w:rsidRDefault="00537D6A" w:rsidP="00537D6A">
      <w:pPr>
        <w:spacing w:after="0" w:line="360" w:lineRule="auto"/>
        <w:jc w:val="both"/>
        <w:rPr>
          <w:rFonts w:ascii="Palatino Linotype" w:eastAsia="Calibri" w:hAnsi="Palatino Linotype" w:cs="Tahoma"/>
          <w:bCs/>
          <w:color w:val="000000"/>
          <w:sz w:val="24"/>
          <w:lang w:val="es-ES"/>
        </w:rPr>
      </w:pPr>
      <w:r w:rsidRPr="00CA179E">
        <w:rPr>
          <w:rFonts w:ascii="Palatino Linotype" w:eastAsia="Calibri" w:hAnsi="Palatino Linotype" w:cs="Times New Roman"/>
          <w:bCs/>
          <w:color w:val="000000"/>
          <w:sz w:val="24"/>
        </w:rPr>
        <w:t xml:space="preserve">Así que, los Lineamientos para la Integración y Entrega del Informe Trimestral Municipal, dos mil veintidós, entre los formatos que maneja en el </w:t>
      </w:r>
      <w:r w:rsidRPr="00CA179E">
        <w:rPr>
          <w:rFonts w:ascii="Palatino Linotype" w:eastAsia="Calibri" w:hAnsi="Palatino Linotype" w:cs="Times New Roman"/>
          <w:b/>
          <w:bCs/>
          <w:color w:val="000000"/>
          <w:sz w:val="24"/>
        </w:rPr>
        <w:t>Módulo 1</w:t>
      </w:r>
      <w:r w:rsidRPr="00CA179E">
        <w:rPr>
          <w:rFonts w:ascii="Palatino Linotype" w:eastAsia="Calibri" w:hAnsi="Palatino Linotype" w:cs="Times New Roman"/>
          <w:bCs/>
          <w:color w:val="000000"/>
          <w:sz w:val="24"/>
        </w:rPr>
        <w:t>, se advierte que se encuentra las</w:t>
      </w:r>
      <w:r w:rsidRPr="00CA179E">
        <w:rPr>
          <w:rFonts w:ascii="Palatino Linotype" w:eastAsia="Calibri" w:hAnsi="Palatino Linotype" w:cs="Tahoma"/>
          <w:bCs/>
          <w:color w:val="000000"/>
          <w:sz w:val="24"/>
          <w:lang w:val="es-ES"/>
        </w:rPr>
        <w:t xml:space="preserve"> “</w:t>
      </w:r>
      <w:r w:rsidRPr="00CA179E">
        <w:rPr>
          <w:rFonts w:ascii="Palatino Linotype" w:eastAsia="Calibri" w:hAnsi="Palatino Linotype" w:cs="Tahoma"/>
          <w:b/>
          <w:color w:val="000000"/>
          <w:sz w:val="24"/>
          <w:lang w:val="es-ES"/>
        </w:rPr>
        <w:t>Conciliaciones Bancarias</w:t>
      </w:r>
      <w:r w:rsidRPr="00CA179E">
        <w:rPr>
          <w:rFonts w:ascii="Palatino Linotype" w:eastAsia="Calibri" w:hAnsi="Palatino Linotype" w:cs="Tahoma"/>
          <w:bCs/>
          <w:color w:val="000000"/>
          <w:sz w:val="24"/>
          <w:lang w:val="es-ES"/>
        </w:rPr>
        <w:t>”, que de acuerdo con su instructivo de llenado se conforma de diversos datos, entre los cuales se encuentra el número de Cuenta Bancaria y el Saldo en Estado de Cuenta Bancario, tal como se muestra a continuación:</w:t>
      </w:r>
    </w:p>
    <w:p w14:paraId="01E5CAD0" w14:textId="77777777" w:rsidR="00537D6A" w:rsidRPr="00CA179E" w:rsidRDefault="00537D6A" w:rsidP="00537D6A">
      <w:pPr>
        <w:spacing w:after="0" w:line="360" w:lineRule="auto"/>
        <w:contextualSpacing/>
        <w:jc w:val="center"/>
        <w:rPr>
          <w:rFonts w:ascii="Palatino Linotype" w:eastAsia="Palatino Linotype" w:hAnsi="Palatino Linotype" w:cs="Palatino Linotype"/>
          <w:sz w:val="24"/>
          <w:szCs w:val="24"/>
          <w:lang w:val="es-ES_tradnl" w:eastAsia="es-MX"/>
        </w:rPr>
      </w:pPr>
      <w:r w:rsidRPr="00CA179E">
        <w:rPr>
          <w:rFonts w:eastAsia="Calibri" w:cs="Tahoma"/>
          <w:bCs/>
          <w:noProof/>
          <w:lang w:eastAsia="es-MX"/>
        </w:rPr>
        <w:lastRenderedPageBreak/>
        <w:drawing>
          <wp:inline distT="0" distB="0" distL="0" distR="0" wp14:anchorId="4622E4D5" wp14:editId="43B1A2BC">
            <wp:extent cx="3731895" cy="2242267"/>
            <wp:effectExtent l="190500" t="190500" r="192405" b="196215"/>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rotWithShape="1">
                    <a:blip r:embed="rId14" cstate="print">
                      <a:extLst>
                        <a:ext uri="{28A0092B-C50C-407E-A947-70E740481C1C}">
                          <a14:useLocalDpi xmlns:a14="http://schemas.microsoft.com/office/drawing/2010/main" val="0"/>
                        </a:ext>
                      </a:extLst>
                    </a:blip>
                    <a:srcRect b="13930"/>
                    <a:stretch/>
                  </pic:blipFill>
                  <pic:spPr bwMode="auto">
                    <a:xfrm>
                      <a:off x="0" y="0"/>
                      <a:ext cx="3786679" cy="227518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7A23F8A" w14:textId="77777777" w:rsidR="00537D6A" w:rsidRPr="00CA179E" w:rsidRDefault="00537D6A" w:rsidP="00537D6A">
      <w:pPr>
        <w:spacing w:after="0" w:line="360" w:lineRule="auto"/>
        <w:contextualSpacing/>
        <w:jc w:val="both"/>
        <w:rPr>
          <w:rFonts w:ascii="Palatino Linotype" w:eastAsia="Palatino Linotype" w:hAnsi="Palatino Linotype" w:cs="Palatino Linotype"/>
          <w:sz w:val="24"/>
          <w:szCs w:val="24"/>
          <w:lang w:val="es-ES_tradnl" w:eastAsia="es-MX"/>
        </w:rPr>
      </w:pPr>
    </w:p>
    <w:p w14:paraId="566C70E4" w14:textId="6BDA6A8A" w:rsidR="00537D6A" w:rsidRPr="00CA179E" w:rsidRDefault="00537D6A" w:rsidP="00537D6A">
      <w:pPr>
        <w:spacing w:after="0" w:line="360" w:lineRule="auto"/>
        <w:contextualSpacing/>
        <w:jc w:val="both"/>
        <w:rPr>
          <w:rFonts w:ascii="Palatino Linotype" w:eastAsia="Palatino Linotype" w:hAnsi="Palatino Linotype" w:cs="Palatino Linotype"/>
          <w:sz w:val="24"/>
          <w:szCs w:val="24"/>
          <w:lang w:val="es-ES_tradnl" w:eastAsia="es-MX"/>
        </w:rPr>
      </w:pPr>
      <w:r w:rsidRPr="00CA179E">
        <w:rPr>
          <w:rFonts w:ascii="Palatino Linotype" w:eastAsia="Calibri" w:hAnsi="Palatino Linotype" w:cs="Tahoma"/>
          <w:bCs/>
          <w:color w:val="000000"/>
          <w:sz w:val="24"/>
          <w:lang w:val="es-ES"/>
        </w:rPr>
        <w:t xml:space="preserve">Conforme a lo expuesto, se advierte que la pretensión del ahora </w:t>
      </w:r>
      <w:r w:rsidRPr="00CA179E">
        <w:rPr>
          <w:rFonts w:ascii="Palatino Linotype" w:eastAsia="Calibri" w:hAnsi="Palatino Linotype" w:cs="Tahoma"/>
          <w:b/>
          <w:bCs/>
          <w:color w:val="000000"/>
          <w:sz w:val="24"/>
          <w:lang w:val="es-ES"/>
        </w:rPr>
        <w:t>Recurrente</w:t>
      </w:r>
      <w:r w:rsidRPr="00CA179E">
        <w:rPr>
          <w:rFonts w:ascii="Palatino Linotype" w:eastAsia="Calibri" w:hAnsi="Palatino Linotype" w:cs="Tahoma"/>
          <w:bCs/>
          <w:color w:val="000000"/>
          <w:sz w:val="24"/>
          <w:lang w:val="es-ES"/>
        </w:rPr>
        <w:t xml:space="preserve"> es </w:t>
      </w:r>
      <w:r w:rsidRPr="00CA179E">
        <w:rPr>
          <w:rFonts w:ascii="Palatino Linotype" w:eastAsia="Calibri" w:hAnsi="Palatino Linotype" w:cs="Times New Roman"/>
          <w:color w:val="000000"/>
          <w:sz w:val="24"/>
        </w:rPr>
        <w:t xml:space="preserve">obtener los números de cuenta, con los que contaba el </w:t>
      </w:r>
      <w:r w:rsidRPr="00CA179E">
        <w:rPr>
          <w:rFonts w:ascii="Palatino Linotype" w:eastAsia="Calibri" w:hAnsi="Palatino Linotype" w:cs="Times New Roman"/>
          <w:b/>
          <w:color w:val="000000"/>
          <w:sz w:val="24"/>
        </w:rPr>
        <w:t>Ayuntamiento de Tlalnepantla de Baz</w:t>
      </w:r>
      <w:r w:rsidRPr="00CA179E">
        <w:rPr>
          <w:rFonts w:ascii="Palatino Linotype" w:eastAsia="Calibri" w:hAnsi="Palatino Linotype" w:cs="Times New Roman"/>
          <w:color w:val="000000"/>
          <w:sz w:val="24"/>
        </w:rPr>
        <w:t xml:space="preserve">, correspondientes al 13 de septiembre de 2022; así que, como lo mencionamos en párrafos anteriores, dicha información se elabora de manera trimestral, por lo que el </w:t>
      </w:r>
      <w:r w:rsidRPr="00CA179E">
        <w:rPr>
          <w:rFonts w:ascii="Palatino Linotype" w:eastAsia="Calibri" w:hAnsi="Palatino Linotype" w:cs="Times New Roman"/>
          <w:b/>
          <w:color w:val="000000"/>
          <w:sz w:val="24"/>
        </w:rPr>
        <w:t>Sujeto Obligado</w:t>
      </w:r>
      <w:r w:rsidRPr="00CA179E">
        <w:rPr>
          <w:rFonts w:ascii="Palatino Linotype" w:eastAsia="Calibri" w:hAnsi="Palatino Linotype" w:cs="Times New Roman"/>
          <w:color w:val="000000"/>
          <w:sz w:val="24"/>
        </w:rPr>
        <w:t xml:space="preserve"> remitió la información referente al </w:t>
      </w:r>
      <w:r w:rsidRPr="00CA179E">
        <w:rPr>
          <w:rFonts w:ascii="Palatino Linotype" w:eastAsia="Calibri" w:hAnsi="Palatino Linotype" w:cs="Times New Roman"/>
          <w:b/>
          <w:color w:val="000000"/>
          <w:sz w:val="24"/>
          <w:u w:val="single"/>
        </w:rPr>
        <w:t>nombre de las instituciones bancarias</w:t>
      </w:r>
      <w:r w:rsidRPr="00CA179E">
        <w:rPr>
          <w:rFonts w:ascii="Palatino Linotype" w:eastAsia="Calibri" w:hAnsi="Palatino Linotype" w:cs="Times New Roman"/>
          <w:color w:val="000000"/>
          <w:sz w:val="24"/>
        </w:rPr>
        <w:t xml:space="preserve"> y su </w:t>
      </w:r>
      <w:r w:rsidRPr="00CA179E">
        <w:rPr>
          <w:rFonts w:ascii="Palatino Linotype" w:eastAsia="Calibri" w:hAnsi="Palatino Linotype" w:cs="Times New Roman"/>
          <w:b/>
          <w:color w:val="000000"/>
          <w:sz w:val="24"/>
          <w:u w:val="single"/>
        </w:rPr>
        <w:t>respectivo monto</w:t>
      </w:r>
      <w:r w:rsidRPr="00CA179E">
        <w:rPr>
          <w:rFonts w:ascii="Palatino Linotype" w:eastAsia="Calibri" w:hAnsi="Palatino Linotype" w:cs="Times New Roman"/>
          <w:color w:val="000000"/>
          <w:sz w:val="24"/>
          <w:u w:val="single"/>
        </w:rPr>
        <w:t xml:space="preserve">, </w:t>
      </w:r>
      <w:r w:rsidRPr="00CA179E">
        <w:rPr>
          <w:rFonts w:ascii="Palatino Linotype" w:eastAsia="Calibri" w:hAnsi="Palatino Linotype" w:cs="Times New Roman"/>
          <w:b/>
          <w:color w:val="000000"/>
          <w:sz w:val="24"/>
          <w:u w:val="single"/>
        </w:rPr>
        <w:t>correspondiente a la fecha de la solicitud</w:t>
      </w:r>
      <w:r w:rsidRPr="00CA179E">
        <w:rPr>
          <w:rFonts w:ascii="Palatino Linotype" w:eastAsia="Calibri" w:hAnsi="Palatino Linotype" w:cs="Times New Roman"/>
          <w:color w:val="000000"/>
          <w:sz w:val="24"/>
        </w:rPr>
        <w:t xml:space="preserve">. </w:t>
      </w:r>
    </w:p>
    <w:p w14:paraId="1933D0EB" w14:textId="77777777" w:rsidR="00537D6A" w:rsidRPr="00CA179E" w:rsidRDefault="00537D6A" w:rsidP="00537D6A">
      <w:pPr>
        <w:spacing w:after="0" w:line="360" w:lineRule="auto"/>
        <w:contextualSpacing/>
        <w:jc w:val="both"/>
        <w:rPr>
          <w:rFonts w:ascii="Palatino Linotype" w:eastAsia="Palatino Linotype" w:hAnsi="Palatino Linotype" w:cs="Palatino Linotype"/>
          <w:sz w:val="24"/>
          <w:szCs w:val="24"/>
          <w:lang w:val="es-ES_tradnl" w:eastAsia="es-MX"/>
        </w:rPr>
      </w:pPr>
    </w:p>
    <w:p w14:paraId="541696EA" w14:textId="57ABE77F" w:rsidR="00537D6A" w:rsidRPr="00CA179E" w:rsidRDefault="00537D6A" w:rsidP="00537D6A">
      <w:pPr>
        <w:spacing w:after="0" w:line="360" w:lineRule="auto"/>
        <w:jc w:val="both"/>
        <w:rPr>
          <w:rFonts w:ascii="Palatino Linotype" w:eastAsia="Calibri" w:hAnsi="Palatino Linotype" w:cs="Tahoma"/>
          <w:bCs/>
          <w:color w:val="000000"/>
          <w:sz w:val="24"/>
        </w:rPr>
      </w:pPr>
      <w:r w:rsidRPr="00CA179E">
        <w:rPr>
          <w:rFonts w:ascii="Palatino Linotype" w:eastAsia="Times New Roman" w:hAnsi="Palatino Linotype" w:cs="Tahoma"/>
          <w:bCs/>
          <w:color w:val="000000"/>
          <w:sz w:val="24"/>
          <w:lang w:eastAsia="es-ES"/>
        </w:rPr>
        <w:t xml:space="preserve">Asimismo, es necesario traer al estudio, el artículo 95, de la Ley Orgánica Municipal del Estado de México el cual dispone que dentro de las facultades con las que cuenta la Tesorería Municipal para expedir documentos que solicite el </w:t>
      </w:r>
      <w:r w:rsidRPr="00CA179E">
        <w:rPr>
          <w:rFonts w:ascii="Palatino Linotype" w:eastAsia="Calibri" w:hAnsi="Palatino Linotype" w:cs="Tahoma"/>
          <w:bCs/>
          <w:color w:val="000000"/>
          <w:sz w:val="24"/>
          <w:lang w:val="es-ES"/>
        </w:rPr>
        <w:t xml:space="preserve">Órgano Superior de Fiscalización del Estado de México. Por otra parte, y en atención a lo expuesto en párrafos anteriores, el artículo </w:t>
      </w:r>
      <w:r w:rsidRPr="00CA179E">
        <w:rPr>
          <w:rFonts w:ascii="Palatino Linotype" w:eastAsia="Calibri" w:hAnsi="Palatino Linotype" w:cs="Tahoma"/>
          <w:bCs/>
          <w:color w:val="000000"/>
          <w:sz w:val="24"/>
        </w:rPr>
        <w:t xml:space="preserve">350, del Código Financiero del Estado de México y Municipios prevé que las Tesorerías Municipales, enviarán para su análisis y evaluación al Órgano Superior de Fiscalización del Estado de México, la información Patrimonial. </w:t>
      </w:r>
    </w:p>
    <w:p w14:paraId="01A87789" w14:textId="77777777" w:rsidR="00537D6A" w:rsidRPr="00CA179E" w:rsidRDefault="00537D6A" w:rsidP="00537D6A">
      <w:pPr>
        <w:spacing w:after="0" w:line="360" w:lineRule="auto"/>
        <w:jc w:val="both"/>
        <w:rPr>
          <w:rFonts w:ascii="Palatino Linotype" w:eastAsia="Calibri" w:hAnsi="Palatino Linotype" w:cs="Tahoma"/>
          <w:bCs/>
          <w:color w:val="000000"/>
          <w:sz w:val="24"/>
          <w:szCs w:val="24"/>
        </w:rPr>
      </w:pPr>
      <w:r w:rsidRPr="00CA179E">
        <w:rPr>
          <w:rFonts w:ascii="Palatino Linotype" w:eastAsia="Calibri" w:hAnsi="Palatino Linotype" w:cs="Tahoma"/>
          <w:bCs/>
          <w:color w:val="000000"/>
          <w:sz w:val="24"/>
          <w:szCs w:val="24"/>
        </w:rPr>
        <w:lastRenderedPageBreak/>
        <w:t xml:space="preserve">Finalmente, en relación a los </w:t>
      </w:r>
      <w:r w:rsidRPr="00CA179E">
        <w:rPr>
          <w:rFonts w:ascii="Palatino Linotype" w:eastAsia="Calibri" w:hAnsi="Palatino Linotype" w:cs="Tahoma"/>
          <w:b/>
          <w:bCs/>
          <w:color w:val="000000"/>
          <w:sz w:val="24"/>
          <w:szCs w:val="24"/>
          <w:u w:val="single"/>
        </w:rPr>
        <w:t>números de cuenta bancarias</w:t>
      </w:r>
      <w:r w:rsidRPr="00CA179E">
        <w:rPr>
          <w:rFonts w:ascii="Palatino Linotype" w:eastAsia="Calibri" w:hAnsi="Palatino Linotype" w:cs="Tahoma"/>
          <w:bCs/>
          <w:color w:val="000000"/>
          <w:sz w:val="24"/>
          <w:szCs w:val="24"/>
        </w:rPr>
        <w:t xml:space="preserve"> del </w:t>
      </w:r>
      <w:r w:rsidRPr="00CA179E">
        <w:rPr>
          <w:rFonts w:ascii="Palatino Linotype" w:eastAsia="Calibri" w:hAnsi="Palatino Linotype" w:cs="Tahoma"/>
          <w:b/>
          <w:bCs/>
          <w:color w:val="000000"/>
          <w:sz w:val="24"/>
          <w:szCs w:val="24"/>
        </w:rPr>
        <w:t>Sujeto Obligado</w:t>
      </w:r>
      <w:r w:rsidRPr="00CA179E">
        <w:rPr>
          <w:rFonts w:ascii="Palatino Linotype" w:eastAsia="Calibri" w:hAnsi="Palatino Linotype" w:cs="Tahoma"/>
          <w:bCs/>
          <w:color w:val="000000"/>
          <w:sz w:val="24"/>
          <w:szCs w:val="24"/>
        </w:rPr>
        <w:t xml:space="preserve">, esta Ponencia considera que para atender el requerimiento de información, el </w:t>
      </w:r>
      <w:r w:rsidRPr="00CA179E">
        <w:rPr>
          <w:rFonts w:ascii="Palatino Linotype" w:eastAsia="Calibri" w:hAnsi="Palatino Linotype" w:cs="Tahoma"/>
          <w:b/>
          <w:bCs/>
          <w:color w:val="000000"/>
          <w:sz w:val="24"/>
          <w:szCs w:val="24"/>
        </w:rPr>
        <w:t>Sujeto Obligado</w:t>
      </w:r>
      <w:r w:rsidRPr="00CA179E">
        <w:rPr>
          <w:rFonts w:ascii="Palatino Linotype" w:eastAsia="Calibri" w:hAnsi="Palatino Linotype" w:cs="Tahoma"/>
          <w:bCs/>
          <w:color w:val="000000"/>
          <w:sz w:val="24"/>
          <w:szCs w:val="24"/>
        </w:rPr>
        <w:t xml:space="preserve"> deberá proporcionar la información solicitada; ya que en </w:t>
      </w:r>
      <w:r w:rsidRPr="00CA179E">
        <w:rPr>
          <w:rFonts w:ascii="Palatino Linotype" w:eastAsia="Times New Roman" w:hAnsi="Palatino Linotype" w:cs="Times New Roman"/>
          <w:sz w:val="24"/>
          <w:szCs w:val="24"/>
          <w:lang w:val="es-ES" w:eastAsia="es-ES"/>
        </w:rPr>
        <w:t xml:space="preserve">donde se transfieren recursos públicos, </w:t>
      </w:r>
      <w:r w:rsidRPr="00CA179E">
        <w:rPr>
          <w:rFonts w:ascii="Palatino Linotype" w:eastAsia="Times New Roman" w:hAnsi="Palatino Linotype" w:cs="Times New Roman"/>
          <w:b/>
          <w:sz w:val="24"/>
          <w:szCs w:val="24"/>
          <w:u w:val="single"/>
          <w:lang w:val="es-ES" w:eastAsia="es-ES"/>
        </w:rPr>
        <w:t>son considerados como información pública</w:t>
      </w:r>
      <w:r w:rsidRPr="00CA179E">
        <w:rPr>
          <w:rFonts w:ascii="Palatino Linotype" w:eastAsia="Times New Roman" w:hAnsi="Palatino Linotype" w:cs="Times New Roman"/>
          <w:sz w:val="24"/>
          <w:szCs w:val="24"/>
          <w:lang w:val="es-ES" w:eastAsia="es-ES"/>
        </w:rPr>
        <w:t>, pues su difusión favorece la rendición de cuentas al transparentar la forma en que se administrar los recursos públicos; situación que se robustece con el Criterio 11/17, del Instituto Nacional de Transparencia, Acceso a la Información y Protección de Datos Personales, que a la letra precisa:</w:t>
      </w:r>
    </w:p>
    <w:p w14:paraId="36FE8528" w14:textId="77777777" w:rsidR="00537D6A" w:rsidRPr="00CA179E" w:rsidRDefault="00537D6A" w:rsidP="00537D6A">
      <w:pPr>
        <w:spacing w:after="0" w:line="360" w:lineRule="auto"/>
        <w:jc w:val="both"/>
        <w:rPr>
          <w:rFonts w:ascii="Palatino Linotype" w:eastAsia="Times New Roman" w:hAnsi="Palatino Linotype" w:cs="Times New Roman"/>
          <w:lang w:val="es-ES" w:eastAsia="es-ES"/>
        </w:rPr>
      </w:pPr>
    </w:p>
    <w:p w14:paraId="5D4726D3" w14:textId="77777777" w:rsidR="00537D6A" w:rsidRPr="00CA179E" w:rsidRDefault="00537D6A" w:rsidP="00537D6A">
      <w:pPr>
        <w:spacing w:after="0" w:line="240" w:lineRule="auto"/>
        <w:ind w:left="567" w:right="567"/>
        <w:jc w:val="both"/>
        <w:rPr>
          <w:rFonts w:ascii="Palatino Linotype" w:eastAsia="Times New Roman" w:hAnsi="Palatino Linotype" w:cs="Times New Roman"/>
          <w:i/>
          <w:iCs/>
          <w:szCs w:val="20"/>
          <w:lang w:val="es-ES" w:eastAsia="es-ES"/>
        </w:rPr>
      </w:pPr>
      <w:r w:rsidRPr="00CA179E">
        <w:rPr>
          <w:rFonts w:ascii="Palatino Linotype" w:eastAsia="Times New Roman" w:hAnsi="Palatino Linotype" w:cs="Times New Roman"/>
          <w:b/>
          <w:i/>
          <w:iCs/>
          <w:szCs w:val="20"/>
          <w:lang w:val="es-ES" w:eastAsia="es-ES"/>
        </w:rPr>
        <w:t>“Cuentas bancarias y/o CLABE interbancaria de sujetos obligados que reciben y/o transfieren recursos públicos, son información pública.</w:t>
      </w:r>
      <w:r w:rsidRPr="00CA179E">
        <w:rPr>
          <w:rFonts w:ascii="Palatino Linotype" w:eastAsia="Times New Roman" w:hAnsi="Palatino Linotype" w:cs="Times New Roman"/>
          <w:i/>
          <w:iCs/>
          <w:szCs w:val="20"/>
          <w:lang w:val="es-ES" w:eastAsia="es-E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0DA9430C" w14:textId="77777777" w:rsidR="00537D6A" w:rsidRPr="00CA179E" w:rsidRDefault="00537D6A" w:rsidP="00537D6A">
      <w:pPr>
        <w:spacing w:after="0" w:line="360" w:lineRule="auto"/>
        <w:jc w:val="both"/>
        <w:rPr>
          <w:rFonts w:ascii="Palatino Linotype" w:eastAsia="Calibri" w:hAnsi="Palatino Linotype" w:cs="Tahoma"/>
          <w:bCs/>
          <w:color w:val="000000"/>
          <w:sz w:val="24"/>
        </w:rPr>
      </w:pPr>
    </w:p>
    <w:p w14:paraId="120E844B" w14:textId="4AAA793E" w:rsidR="00537D6A" w:rsidRPr="00CA179E" w:rsidRDefault="00537D6A" w:rsidP="003E50D8">
      <w:pPr>
        <w:spacing w:after="0" w:line="360" w:lineRule="auto"/>
        <w:contextualSpacing/>
        <w:jc w:val="both"/>
        <w:rPr>
          <w:rFonts w:ascii="Palatino Linotype" w:eastAsia="Times New Roman" w:hAnsi="Palatino Linotype" w:cs="Tahoma"/>
          <w:sz w:val="24"/>
          <w:szCs w:val="24"/>
          <w:lang w:val="es-ES" w:eastAsia="es-ES"/>
        </w:rPr>
      </w:pPr>
      <w:r w:rsidRPr="00CA179E">
        <w:rPr>
          <w:rFonts w:ascii="Palatino Linotype" w:eastAsia="Calibri" w:hAnsi="Palatino Linotype" w:cs="Tahoma"/>
          <w:bCs/>
          <w:color w:val="000000"/>
          <w:sz w:val="24"/>
          <w:lang w:eastAsia="es-MX"/>
        </w:rPr>
        <w:t xml:space="preserve">Tal </w:t>
      </w:r>
      <w:r w:rsidRPr="00CA179E">
        <w:rPr>
          <w:rFonts w:ascii="Palatino Linotype" w:eastAsia="Times New Roman" w:hAnsi="Palatino Linotype" w:cs="Tahoma"/>
          <w:sz w:val="24"/>
          <w:szCs w:val="24"/>
          <w:lang w:val="es-ES" w:eastAsia="es-ES"/>
        </w:rPr>
        <w:t>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08FA0BBB" w14:textId="77777777" w:rsidR="00537D6A" w:rsidRPr="00CA179E" w:rsidRDefault="00537D6A" w:rsidP="003E50D8">
      <w:pPr>
        <w:spacing w:after="0" w:line="360" w:lineRule="auto"/>
        <w:contextualSpacing/>
        <w:jc w:val="both"/>
        <w:rPr>
          <w:rFonts w:ascii="Palatino Linotype" w:eastAsia="Times New Roman" w:hAnsi="Palatino Linotype" w:cs="Tahoma"/>
          <w:sz w:val="24"/>
          <w:szCs w:val="24"/>
          <w:lang w:val="es-ES" w:eastAsia="es-ES"/>
        </w:rPr>
      </w:pPr>
    </w:p>
    <w:p w14:paraId="0B17B775" w14:textId="7BA0ADFE" w:rsidR="009C7C6F" w:rsidRPr="00CA179E" w:rsidRDefault="009C7C6F" w:rsidP="009C7C6F">
      <w:pPr>
        <w:autoSpaceDE w:val="0"/>
        <w:autoSpaceDN w:val="0"/>
        <w:adjustRightInd w:val="0"/>
        <w:spacing w:after="0" w:line="360" w:lineRule="auto"/>
        <w:jc w:val="both"/>
        <w:rPr>
          <w:rFonts w:ascii="Palatino Linotype" w:hAnsi="Palatino Linotype" w:cs="Arial"/>
          <w:sz w:val="24"/>
          <w:szCs w:val="24"/>
        </w:rPr>
      </w:pPr>
      <w:r w:rsidRPr="00CA179E">
        <w:rPr>
          <w:rFonts w:ascii="Palatino Linotype" w:hAnsi="Palatino Linotype" w:cs="Arial"/>
          <w:sz w:val="24"/>
          <w:szCs w:val="24"/>
        </w:rPr>
        <w:t xml:space="preserve">Hasta lo aquí expuesto, se concluye que </w:t>
      </w:r>
      <w:r w:rsidRPr="00CA179E">
        <w:rPr>
          <w:rFonts w:ascii="Palatino Linotype" w:hAnsi="Palatino Linotype" w:cs="Arial"/>
          <w:b/>
          <w:sz w:val="24"/>
          <w:szCs w:val="24"/>
        </w:rPr>
        <w:t>El Sujeto Obligado</w:t>
      </w:r>
      <w:r w:rsidRPr="00CA179E">
        <w:rPr>
          <w:rFonts w:ascii="Palatino Linotype" w:hAnsi="Palatino Linotype" w:cs="Arial"/>
          <w:sz w:val="24"/>
          <w:szCs w:val="24"/>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CA179E">
        <w:rPr>
          <w:rFonts w:ascii="Palatino Linotype" w:hAnsi="Palatino Linotype"/>
          <w:sz w:val="24"/>
          <w:szCs w:val="24"/>
        </w:rPr>
        <w:t xml:space="preserve">, por darse por satisfechos los elementos que integran dicha hipótesis, </w:t>
      </w:r>
      <w:r w:rsidRPr="00CA179E">
        <w:rPr>
          <w:rFonts w:ascii="Palatino Linotype" w:hAnsi="Palatino Linotype" w:cs="Arial"/>
          <w:sz w:val="24"/>
          <w:szCs w:val="24"/>
        </w:rPr>
        <w:t xml:space="preserve">a saber: </w:t>
      </w:r>
    </w:p>
    <w:p w14:paraId="32089419" w14:textId="0146BC46" w:rsidR="009C7C6F" w:rsidRPr="00CA179E" w:rsidRDefault="009C7C6F" w:rsidP="009C7C6F">
      <w:pPr>
        <w:pStyle w:val="Prrafodelista"/>
        <w:numPr>
          <w:ilvl w:val="0"/>
          <w:numId w:val="9"/>
        </w:numPr>
        <w:tabs>
          <w:tab w:val="left" w:pos="709"/>
        </w:tabs>
        <w:spacing w:line="360" w:lineRule="auto"/>
        <w:ind w:right="51"/>
        <w:jc w:val="both"/>
        <w:rPr>
          <w:rFonts w:ascii="Palatino Linotype" w:hAnsi="Palatino Linotype" w:cs="Arial"/>
        </w:rPr>
      </w:pPr>
      <w:r w:rsidRPr="00CA179E">
        <w:rPr>
          <w:rFonts w:ascii="Palatino Linotype" w:hAnsi="Palatino Linotype" w:cs="Arial"/>
        </w:rPr>
        <w:lastRenderedPageBreak/>
        <w:t xml:space="preserve">El primero de ellos es que el </w:t>
      </w:r>
      <w:r w:rsidRPr="00CA179E">
        <w:rPr>
          <w:rFonts w:ascii="Palatino Linotype" w:hAnsi="Palatino Linotype" w:cs="Arial"/>
          <w:b/>
        </w:rPr>
        <w:t>Sujeto Obligado</w:t>
      </w:r>
      <w:r w:rsidRPr="00CA179E">
        <w:rPr>
          <w:rFonts w:ascii="Palatino Linotype" w:hAnsi="Palatino Linotype" w:cs="Arial"/>
        </w:rPr>
        <w:t xml:space="preserve"> responsable del acto lo modifique o revoque, lo que se demuestra con las documentales en el informe justificado de fecha </w:t>
      </w:r>
      <w:r w:rsidR="00537D6A" w:rsidRPr="00CA179E">
        <w:rPr>
          <w:rFonts w:ascii="Palatino Linotype" w:hAnsi="Palatino Linotype" w:cs="Arial"/>
          <w:b/>
        </w:rPr>
        <w:t>veinti</w:t>
      </w:r>
      <w:r w:rsidR="00A71667" w:rsidRPr="00CA179E">
        <w:rPr>
          <w:rFonts w:ascii="Palatino Linotype" w:hAnsi="Palatino Linotype" w:cs="Arial"/>
          <w:b/>
        </w:rPr>
        <w:t>cuatro de octubre</w:t>
      </w:r>
      <w:r w:rsidRPr="00CA179E">
        <w:rPr>
          <w:rFonts w:ascii="Palatino Linotype" w:hAnsi="Palatino Linotype" w:cs="Arial"/>
          <w:b/>
        </w:rPr>
        <w:t xml:space="preserve"> de dos mil veintidós</w:t>
      </w:r>
      <w:r w:rsidRPr="00CA179E">
        <w:rPr>
          <w:rFonts w:ascii="Palatino Linotype" w:hAnsi="Palatino Linotype" w:cs="Arial"/>
        </w:rPr>
        <w:t>, el cual deviene de la autoridad quien emitió el acto impugnado.</w:t>
      </w:r>
    </w:p>
    <w:p w14:paraId="0E265D13" w14:textId="77777777" w:rsidR="009C7C6F" w:rsidRPr="00CA179E" w:rsidRDefault="009C7C6F" w:rsidP="009C7C6F">
      <w:pPr>
        <w:pStyle w:val="Sinespaciado"/>
      </w:pPr>
    </w:p>
    <w:p w14:paraId="70CD5B25" w14:textId="4F2D2167" w:rsidR="009C7C6F" w:rsidRPr="00CA179E" w:rsidRDefault="009C7C6F" w:rsidP="009C7C6F">
      <w:pPr>
        <w:pStyle w:val="Prrafodelista"/>
        <w:numPr>
          <w:ilvl w:val="0"/>
          <w:numId w:val="9"/>
        </w:numPr>
        <w:spacing w:line="360" w:lineRule="auto"/>
        <w:ind w:right="51"/>
        <w:jc w:val="both"/>
        <w:rPr>
          <w:rFonts w:ascii="Palatino Linotype" w:hAnsi="Palatino Linotype"/>
        </w:rPr>
      </w:pPr>
      <w:r w:rsidRPr="00CA179E">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005057F7" w:rsidRPr="00CA179E">
        <w:rPr>
          <w:rFonts w:ascii="Palatino Linotype" w:hAnsi="Palatino Linotype" w:cs="Arial"/>
          <w:b/>
          <w:u w:val="single"/>
        </w:rPr>
        <w:t>modificar</w:t>
      </w:r>
      <w:r w:rsidRPr="00CA179E">
        <w:rPr>
          <w:rFonts w:ascii="Palatino Linotype" w:hAnsi="Palatino Linotype" w:cs="Arial"/>
          <w:b/>
          <w:u w:val="single"/>
        </w:rPr>
        <w:t xml:space="preserve"> su respuesta primigenia</w:t>
      </w:r>
      <w:r w:rsidRPr="00CA179E">
        <w:rPr>
          <w:rFonts w:ascii="Palatino Linotype" w:hAnsi="Palatino Linotype" w:cs="Arial"/>
        </w:rPr>
        <w:t>, proporcionando nuevos elementos en el informe justificado</w:t>
      </w:r>
      <w:r w:rsidRPr="00CA179E">
        <w:rPr>
          <w:rFonts w:ascii="Palatino Linotype" w:hAnsi="Palatino Linotype"/>
          <w:bCs/>
        </w:rPr>
        <w:t>;</w:t>
      </w:r>
      <w:r w:rsidRPr="00CA179E">
        <w:rPr>
          <w:rFonts w:ascii="Palatino Linotype" w:hAnsi="Palatino Linotype" w:cs="Arial"/>
        </w:rPr>
        <w:t xml:space="preserve"> lo que se vio superado con las referencias electrónicas señaladas en el inciso anterior.</w:t>
      </w:r>
    </w:p>
    <w:p w14:paraId="112E91F5" w14:textId="77777777" w:rsidR="009C7C6F" w:rsidRPr="00CA179E" w:rsidRDefault="009C7C6F" w:rsidP="009C7C6F">
      <w:pPr>
        <w:autoSpaceDE w:val="0"/>
        <w:autoSpaceDN w:val="0"/>
        <w:adjustRightInd w:val="0"/>
        <w:spacing w:after="0" w:line="360" w:lineRule="auto"/>
        <w:jc w:val="both"/>
        <w:rPr>
          <w:rFonts w:ascii="Palatino Linotype" w:hAnsi="Palatino Linotype" w:cs="Arial"/>
          <w:sz w:val="24"/>
        </w:rPr>
      </w:pPr>
    </w:p>
    <w:p w14:paraId="42A20CB1" w14:textId="77777777" w:rsidR="009C7C6F" w:rsidRPr="00CA179E" w:rsidRDefault="009C7C6F" w:rsidP="009C7C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A179E">
        <w:rPr>
          <w:rFonts w:ascii="Palatino Linotype" w:hAnsi="Palatino Linotype" w:cs="Arial"/>
          <w:sz w:val="24"/>
        </w:rPr>
        <w:t xml:space="preserve">En conclusión, la ley de la materia establece </w:t>
      </w:r>
      <w:r w:rsidRPr="00CA179E">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14:paraId="5DCDADFA" w14:textId="77777777" w:rsidR="009C7C6F" w:rsidRPr="00CA179E" w:rsidRDefault="009C7C6F" w:rsidP="009C7C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6983B32" w14:textId="77777777" w:rsidR="009C7C6F" w:rsidRPr="00CA179E" w:rsidRDefault="009C7C6F" w:rsidP="009C7C6F">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CA179E">
        <w:rPr>
          <w:rFonts w:ascii="Palatino Linotype" w:eastAsia="Times New Roman" w:hAnsi="Palatino Linotype" w:cs="Times New Roman"/>
          <w:b/>
          <w:i/>
          <w:szCs w:val="24"/>
          <w:lang w:val="es-ES" w:eastAsia="es-ES"/>
        </w:rPr>
        <w:t xml:space="preserve">“Artículo 192. </w:t>
      </w:r>
      <w:r w:rsidRPr="00CA179E">
        <w:rPr>
          <w:rFonts w:ascii="Palatino Linotype" w:eastAsia="Times New Roman" w:hAnsi="Palatino Linotype" w:cs="Times New Roman"/>
          <w:i/>
          <w:szCs w:val="24"/>
          <w:u w:val="single"/>
          <w:lang w:val="es-ES" w:eastAsia="es-ES"/>
        </w:rPr>
        <w:t>El recurso será sobreseído, en todo o en parte, cuando una vez admitido, se actualicen alguno de los siguientes supuestos</w:t>
      </w:r>
      <w:r w:rsidRPr="00CA179E">
        <w:rPr>
          <w:rFonts w:ascii="Palatino Linotype" w:eastAsia="Times New Roman" w:hAnsi="Palatino Linotype" w:cs="Times New Roman"/>
          <w:i/>
          <w:szCs w:val="24"/>
          <w:lang w:val="es-ES" w:eastAsia="es-ES"/>
        </w:rPr>
        <w:t>:</w:t>
      </w:r>
    </w:p>
    <w:p w14:paraId="0923ABCF" w14:textId="77777777" w:rsidR="009C7C6F" w:rsidRPr="00CA179E" w:rsidRDefault="009C7C6F" w:rsidP="009C7C6F">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p>
    <w:p w14:paraId="3882D1FB" w14:textId="77777777" w:rsidR="009C7C6F" w:rsidRPr="00CA179E"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CA179E">
        <w:rPr>
          <w:rFonts w:ascii="Palatino Linotype" w:eastAsia="Times New Roman" w:hAnsi="Palatino Linotype" w:cs="Times New Roman"/>
          <w:i/>
          <w:szCs w:val="24"/>
          <w:lang w:val="es-ES" w:eastAsia="es-ES"/>
        </w:rPr>
        <w:t xml:space="preserve">El recurrente se desista expresamente del recurso; </w:t>
      </w:r>
    </w:p>
    <w:p w14:paraId="0DBE635A" w14:textId="77777777" w:rsidR="009C7C6F" w:rsidRPr="00CA179E"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CA179E">
        <w:rPr>
          <w:rFonts w:ascii="Palatino Linotype" w:eastAsia="Times New Roman" w:hAnsi="Palatino Linotype" w:cs="Times New Roman"/>
          <w:i/>
          <w:szCs w:val="24"/>
          <w:lang w:val="es-ES" w:eastAsia="es-ES"/>
        </w:rPr>
        <w:t xml:space="preserve">El recurrente fallezca o, tratándose de personas jurídicas colectivas, se disuelva; </w:t>
      </w:r>
    </w:p>
    <w:p w14:paraId="5BF62D04" w14:textId="77777777" w:rsidR="009C7C6F" w:rsidRPr="00CA179E"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CA179E">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CA179E">
        <w:rPr>
          <w:rFonts w:ascii="Palatino Linotype" w:eastAsia="Times New Roman" w:hAnsi="Palatino Linotype" w:cs="Times New Roman"/>
          <w:i/>
          <w:szCs w:val="24"/>
          <w:lang w:val="es-ES" w:eastAsia="es-ES"/>
        </w:rPr>
        <w:t xml:space="preserve">; </w:t>
      </w:r>
    </w:p>
    <w:p w14:paraId="0E29CA92" w14:textId="77777777" w:rsidR="009C7C6F" w:rsidRPr="00CA179E"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CA179E">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14:paraId="744D0DE4" w14:textId="77777777" w:rsidR="009C7C6F" w:rsidRPr="00CA179E"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CA179E">
        <w:rPr>
          <w:rFonts w:ascii="Palatino Linotype" w:eastAsia="Times New Roman" w:hAnsi="Palatino Linotype" w:cs="Times New Roman"/>
          <w:i/>
          <w:szCs w:val="24"/>
          <w:lang w:val="es-ES" w:eastAsia="es-ES"/>
        </w:rPr>
        <w:t>Cuando por cualquier motivo quede sin materia el recurso.”</w:t>
      </w:r>
    </w:p>
    <w:p w14:paraId="4B1ACF46" w14:textId="77777777" w:rsidR="009C7C6F" w:rsidRPr="00CA179E" w:rsidRDefault="009C7C6F" w:rsidP="009C7C6F">
      <w:pPr>
        <w:rPr>
          <w:rFonts w:ascii="Palatino Linotype" w:hAnsi="Palatino Linotype"/>
          <w:sz w:val="24"/>
          <w:lang w:val="es-ES" w:eastAsia="es-ES"/>
        </w:rPr>
      </w:pPr>
    </w:p>
    <w:p w14:paraId="5E8E9C8D" w14:textId="77777777" w:rsidR="009C7C6F" w:rsidRPr="00CA179E" w:rsidRDefault="009C7C6F" w:rsidP="009C7C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A179E">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14:paraId="2018AB2F" w14:textId="77777777" w:rsidR="009C7C6F" w:rsidRPr="00CA179E" w:rsidRDefault="009C7C6F" w:rsidP="009C7C6F">
      <w:pPr>
        <w:pStyle w:val="Sinespaciado"/>
        <w:rPr>
          <w:lang w:val="es-ES"/>
        </w:rPr>
      </w:pPr>
    </w:p>
    <w:p w14:paraId="6D6BFB5E" w14:textId="6EB241A8" w:rsidR="009C7C6F" w:rsidRPr="00CA179E" w:rsidRDefault="009C7C6F" w:rsidP="009C7C6F">
      <w:pPr>
        <w:numPr>
          <w:ilvl w:val="0"/>
          <w:numId w:val="11"/>
        </w:numPr>
        <w:autoSpaceDE w:val="0"/>
        <w:autoSpaceDN w:val="0"/>
        <w:adjustRightInd w:val="0"/>
        <w:spacing w:line="360" w:lineRule="auto"/>
        <w:ind w:left="851" w:right="850" w:firstLine="10"/>
        <w:jc w:val="both"/>
        <w:rPr>
          <w:rFonts w:ascii="Palatino Linotype" w:eastAsia="Times New Roman" w:hAnsi="Palatino Linotype" w:cs="Arial"/>
          <w:sz w:val="24"/>
          <w:szCs w:val="24"/>
          <w:lang w:val="es-ES" w:eastAsia="es-ES"/>
        </w:rPr>
      </w:pPr>
      <w:r w:rsidRPr="00CA179E">
        <w:rPr>
          <w:rFonts w:ascii="Palatino Linotype" w:eastAsia="Times New Roman" w:hAnsi="Palatino Linotype" w:cs="Arial"/>
          <w:sz w:val="24"/>
          <w:szCs w:val="24"/>
          <w:lang w:val="es-ES" w:eastAsia="es-ES"/>
        </w:rPr>
        <w:t xml:space="preserve">Mediante acuerdo de fecha </w:t>
      </w:r>
      <w:r w:rsidR="00537D6A" w:rsidRPr="00CA179E">
        <w:rPr>
          <w:rFonts w:ascii="Palatino Linotype" w:eastAsia="Times New Roman" w:hAnsi="Palatino Linotype" w:cs="Arial"/>
          <w:b/>
          <w:sz w:val="24"/>
          <w:szCs w:val="24"/>
          <w:lang w:val="es-ES" w:eastAsia="es-ES"/>
        </w:rPr>
        <w:t>trece de octubre</w:t>
      </w:r>
      <w:r w:rsidRPr="00CA179E">
        <w:rPr>
          <w:rFonts w:ascii="Palatino Linotype" w:eastAsia="Times New Roman" w:hAnsi="Palatino Linotype" w:cs="Arial"/>
          <w:b/>
          <w:sz w:val="24"/>
          <w:szCs w:val="24"/>
          <w:lang w:val="es-ES" w:eastAsia="es-ES"/>
        </w:rPr>
        <w:t xml:space="preserve"> de dos mil veintidós</w:t>
      </w:r>
      <w:r w:rsidRPr="00CA179E">
        <w:rPr>
          <w:rFonts w:ascii="Palatino Linotype" w:eastAsia="Times New Roman" w:hAnsi="Palatino Linotype" w:cs="Arial"/>
          <w:sz w:val="24"/>
          <w:szCs w:val="24"/>
          <w:lang w:val="es-ES" w:eastAsia="es-ES"/>
        </w:rPr>
        <w:t xml:space="preserve">, el Comisionado </w:t>
      </w:r>
      <w:r w:rsidRPr="00CA179E">
        <w:rPr>
          <w:rFonts w:ascii="Palatino Linotype" w:eastAsia="Times New Roman" w:hAnsi="Palatino Linotype" w:cs="Arial"/>
          <w:b/>
          <w:sz w:val="24"/>
          <w:szCs w:val="24"/>
          <w:lang w:val="es-ES" w:eastAsia="es-ES"/>
        </w:rPr>
        <w:t>José Martínez Vilchis</w:t>
      </w:r>
      <w:r w:rsidRPr="00CA179E">
        <w:rPr>
          <w:rFonts w:ascii="Palatino Linotype" w:eastAsia="Times New Roman" w:hAnsi="Palatino Linotype" w:cs="Arial"/>
          <w:sz w:val="24"/>
          <w:szCs w:val="24"/>
          <w:lang w:val="es-ES" w:eastAsia="es-ES"/>
        </w:rPr>
        <w:t>, admitió a trámite el recurso de revisión que nos ocupa</w:t>
      </w:r>
      <w:r w:rsidRPr="00CA179E">
        <w:rPr>
          <w:rFonts w:ascii="Palatino Linotype" w:eastAsia="Times New Roman" w:hAnsi="Palatino Linotype" w:cs="Arial"/>
          <w:sz w:val="24"/>
          <w:szCs w:val="24"/>
          <w:lang w:eastAsia="es-ES"/>
        </w:rPr>
        <w:t>.</w:t>
      </w:r>
    </w:p>
    <w:p w14:paraId="6297486C" w14:textId="478DA9F0" w:rsidR="009C7C6F" w:rsidRPr="00CA179E" w:rsidRDefault="009C7C6F" w:rsidP="009C7C6F">
      <w:pPr>
        <w:numPr>
          <w:ilvl w:val="0"/>
          <w:numId w:val="11"/>
        </w:numPr>
        <w:autoSpaceDE w:val="0"/>
        <w:autoSpaceDN w:val="0"/>
        <w:adjustRightInd w:val="0"/>
        <w:spacing w:line="360" w:lineRule="auto"/>
        <w:ind w:left="851" w:right="850" w:firstLine="10"/>
        <w:jc w:val="both"/>
      </w:pPr>
      <w:r w:rsidRPr="00CA179E">
        <w:rPr>
          <w:rFonts w:ascii="Palatino Linotype" w:hAnsi="Palatino Linotype" w:cs="Arial"/>
          <w:sz w:val="24"/>
          <w:szCs w:val="24"/>
        </w:rPr>
        <w:t xml:space="preserve">Lo esgrimido por el particular dentro del recurso de revisión impugnado queda sin materia, toda vez que </w:t>
      </w:r>
      <w:r w:rsidRPr="00CA179E">
        <w:rPr>
          <w:rFonts w:ascii="Palatino Linotype" w:hAnsi="Palatino Linotype" w:cs="Arial"/>
          <w:b/>
          <w:sz w:val="24"/>
          <w:szCs w:val="24"/>
        </w:rPr>
        <w:t>El Sujeto Obligado</w:t>
      </w:r>
      <w:r w:rsidRPr="00CA179E">
        <w:rPr>
          <w:rFonts w:ascii="Palatino Linotype" w:hAnsi="Palatino Linotype" w:cs="Arial"/>
          <w:sz w:val="24"/>
          <w:szCs w:val="24"/>
        </w:rPr>
        <w:t xml:space="preserve"> </w:t>
      </w:r>
      <w:r w:rsidRPr="00CA179E">
        <w:t xml:space="preserve"> </w:t>
      </w:r>
      <w:r w:rsidRPr="00CA179E">
        <w:rPr>
          <w:rFonts w:ascii="Palatino Linotype" w:hAnsi="Palatino Linotype" w:cs="Arial"/>
          <w:sz w:val="24"/>
          <w:szCs w:val="24"/>
        </w:rPr>
        <w:t xml:space="preserve">colmó el derecho de acceso a la información del </w:t>
      </w:r>
      <w:r w:rsidRPr="00CA179E">
        <w:rPr>
          <w:rFonts w:ascii="Palatino Linotype" w:hAnsi="Palatino Linotype" w:cs="Arial"/>
          <w:b/>
          <w:sz w:val="24"/>
          <w:szCs w:val="24"/>
        </w:rPr>
        <w:t>Recurrente</w:t>
      </w:r>
      <w:r w:rsidRPr="00CA179E">
        <w:rPr>
          <w:rFonts w:ascii="Palatino Linotype" w:hAnsi="Palatino Linotype" w:cs="Arial"/>
          <w:sz w:val="24"/>
          <w:szCs w:val="24"/>
        </w:rPr>
        <w:t>,</w:t>
      </w:r>
      <w:r w:rsidRPr="00CA179E">
        <w:rPr>
          <w:rFonts w:ascii="Palatino Linotype" w:hAnsi="Palatino Linotype" w:cs="Arial"/>
          <w:b/>
          <w:sz w:val="24"/>
          <w:szCs w:val="24"/>
        </w:rPr>
        <w:t xml:space="preserve"> </w:t>
      </w:r>
      <w:r w:rsidRPr="00CA179E">
        <w:rPr>
          <w:rFonts w:ascii="Palatino Linotype" w:hAnsi="Palatino Linotype" w:cs="Arial"/>
          <w:sz w:val="24"/>
          <w:szCs w:val="24"/>
        </w:rPr>
        <w:t xml:space="preserve">ello al modificar su respuesta primigenia, mediante la información remitida en su informe justificado, en fecha </w:t>
      </w:r>
      <w:r w:rsidR="00537D6A" w:rsidRPr="00CA179E">
        <w:rPr>
          <w:rFonts w:ascii="Palatino Linotype" w:hAnsi="Palatino Linotype" w:cs="Arial"/>
          <w:b/>
          <w:sz w:val="24"/>
          <w:szCs w:val="24"/>
        </w:rPr>
        <w:t>veinti</w:t>
      </w:r>
      <w:r w:rsidR="00A71667" w:rsidRPr="00CA179E">
        <w:rPr>
          <w:rFonts w:ascii="Palatino Linotype" w:hAnsi="Palatino Linotype" w:cs="Arial"/>
          <w:b/>
          <w:sz w:val="24"/>
          <w:szCs w:val="24"/>
        </w:rPr>
        <w:t>cuatro de octubre</w:t>
      </w:r>
      <w:r w:rsidRPr="00CA179E">
        <w:rPr>
          <w:rFonts w:ascii="Palatino Linotype" w:hAnsi="Palatino Linotype" w:cs="Arial"/>
          <w:b/>
          <w:sz w:val="24"/>
          <w:szCs w:val="24"/>
        </w:rPr>
        <w:t xml:space="preserve"> de dos mil veintidós</w:t>
      </w:r>
      <w:r w:rsidRPr="00CA179E">
        <w:rPr>
          <w:rFonts w:ascii="Palatino Linotype" w:hAnsi="Palatino Linotype" w:cs="Arial"/>
          <w:sz w:val="24"/>
          <w:szCs w:val="24"/>
        </w:rPr>
        <w:t>.</w:t>
      </w:r>
    </w:p>
    <w:p w14:paraId="60C23A10" w14:textId="18AE5B1C" w:rsidR="009C7C6F" w:rsidRPr="00CA179E" w:rsidRDefault="009C7C6F" w:rsidP="009C7C6F">
      <w:pPr>
        <w:numPr>
          <w:ilvl w:val="0"/>
          <w:numId w:val="11"/>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CA179E">
        <w:rPr>
          <w:rFonts w:ascii="Palatino Linotype" w:eastAsia="Times New Roman" w:hAnsi="Palatino Linotype" w:cs="Arial"/>
          <w:sz w:val="24"/>
          <w:szCs w:val="24"/>
          <w:lang w:val="es-ES" w:eastAsia="es-ES"/>
        </w:rPr>
        <w:t xml:space="preserve">El recurso </w:t>
      </w:r>
      <w:r w:rsidR="00537D6A" w:rsidRPr="00CA179E">
        <w:rPr>
          <w:rFonts w:ascii="Palatino Linotype" w:eastAsia="Times New Roman" w:hAnsi="Palatino Linotype" w:cs="Arial"/>
          <w:b/>
          <w:bCs/>
          <w:sz w:val="24"/>
          <w:szCs w:val="24"/>
          <w:lang w:val="es-ES" w:eastAsia="es-MX"/>
        </w:rPr>
        <w:t>15440</w:t>
      </w:r>
      <w:r w:rsidRPr="00CA179E">
        <w:rPr>
          <w:rFonts w:ascii="Palatino Linotype" w:eastAsia="Times New Roman" w:hAnsi="Palatino Linotype" w:cs="Arial"/>
          <w:b/>
          <w:bCs/>
          <w:sz w:val="24"/>
          <w:szCs w:val="24"/>
          <w:lang w:val="es-ES" w:eastAsia="es-MX"/>
        </w:rPr>
        <w:t>/INFOEM/IP/RR/2022</w:t>
      </w:r>
      <w:r w:rsidRPr="00CA179E">
        <w:rPr>
          <w:rFonts w:ascii="Palatino Linotype" w:eastAsia="Times New Roman" w:hAnsi="Palatino Linotype" w:cs="Arial"/>
          <w:bCs/>
          <w:sz w:val="24"/>
          <w:szCs w:val="24"/>
          <w:lang w:val="es-ES" w:eastAsia="es-MX"/>
        </w:rPr>
        <w:t>,</w:t>
      </w:r>
      <w:r w:rsidRPr="00CA179E">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p>
    <w:p w14:paraId="163A680F" w14:textId="77777777" w:rsidR="009C7C6F" w:rsidRPr="00CA179E" w:rsidRDefault="009C7C6F" w:rsidP="009C7C6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52BDA14D" w14:textId="4F77F6B7" w:rsidR="009C7C6F" w:rsidRPr="00CA179E" w:rsidRDefault="009C7C6F" w:rsidP="009C7C6F">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CA179E">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CA179E">
        <w:rPr>
          <w:rFonts w:ascii="Palatino Linotype" w:eastAsia="Times New Roman" w:hAnsi="Palatino Linotype" w:cs="Times New Roman"/>
          <w:i/>
          <w:sz w:val="24"/>
          <w:szCs w:val="24"/>
          <w:lang w:val="es-ES" w:eastAsia="es-ES"/>
        </w:rPr>
        <w:t xml:space="preserve">Estudios Introductorios sobre el Juicio de Amparo </w:t>
      </w:r>
      <w:r w:rsidRPr="00CA179E">
        <w:rPr>
          <w:rFonts w:ascii="Palatino Linotype" w:eastAsia="Times New Roman" w:hAnsi="Palatino Linotype" w:cs="Times New Roman"/>
          <w:sz w:val="24"/>
          <w:szCs w:val="24"/>
          <w:lang w:val="es-ES" w:eastAsia="es-ES"/>
        </w:rPr>
        <w:t xml:space="preserve">relativo a </w:t>
      </w:r>
      <w:r w:rsidRPr="00CA179E">
        <w:rPr>
          <w:rFonts w:ascii="Palatino Linotype" w:eastAsia="Times New Roman" w:hAnsi="Palatino Linotype" w:cs="Times New Roman"/>
          <w:i/>
          <w:sz w:val="24"/>
          <w:szCs w:val="24"/>
          <w:lang w:val="es-ES" w:eastAsia="es-ES"/>
        </w:rPr>
        <w:t xml:space="preserve">LA IMPROCEDENCIA DE LA ACCIÓN DE AMPARO </w:t>
      </w:r>
      <w:r w:rsidRPr="00CA179E">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CA179E">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14:paraId="4840A67E" w14:textId="77777777" w:rsidR="00A71667" w:rsidRPr="00CA179E" w:rsidRDefault="00A71667" w:rsidP="009C7C6F">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p>
    <w:p w14:paraId="4FE1F87D" w14:textId="753E5F99" w:rsidR="009C7C6F" w:rsidRPr="00CA179E" w:rsidRDefault="009C7C6F" w:rsidP="009C7C6F">
      <w:pPr>
        <w:pStyle w:val="Prrafodelista"/>
        <w:spacing w:line="360" w:lineRule="auto"/>
        <w:ind w:left="0" w:right="51"/>
        <w:jc w:val="both"/>
        <w:rPr>
          <w:rFonts w:ascii="Palatino Linotype" w:hAnsi="Palatino Linotype" w:cs="Arial"/>
          <w:bCs/>
          <w:lang w:eastAsia="es-MX"/>
        </w:rPr>
      </w:pPr>
      <w:r w:rsidRPr="00CA179E">
        <w:rPr>
          <w:rFonts w:ascii="Palatino Linotype" w:hAnsi="Palatino Linotype" w:cs="Arial"/>
        </w:rPr>
        <w:lastRenderedPageBreak/>
        <w:t>En mérito de lo expuesto en líneas anteriores</w:t>
      </w:r>
      <w:r w:rsidRPr="00CA179E">
        <w:rPr>
          <w:rFonts w:ascii="Palatino Linotype" w:hAnsi="Palatino Linotype"/>
          <w:noProof/>
          <w:lang w:eastAsia="es-MX"/>
        </w:rPr>
        <w:t xml:space="preserve">, resultan parcialmente procedentes los motivos de inconformidad que arguye </w:t>
      </w:r>
      <w:r w:rsidR="0096191F" w:rsidRPr="00CA179E">
        <w:rPr>
          <w:rFonts w:ascii="Palatino Linotype" w:hAnsi="Palatino Linotype"/>
          <w:b/>
          <w:noProof/>
          <w:lang w:eastAsia="es-MX"/>
        </w:rPr>
        <w:t>El</w:t>
      </w:r>
      <w:r w:rsidRPr="00CA179E">
        <w:rPr>
          <w:rFonts w:ascii="Palatino Linotype" w:hAnsi="Palatino Linotype"/>
          <w:b/>
          <w:noProof/>
          <w:lang w:eastAsia="es-MX"/>
        </w:rPr>
        <w:t xml:space="preserve"> Recurrente</w:t>
      </w:r>
      <w:r w:rsidRPr="00CA179E">
        <w:rPr>
          <w:rFonts w:ascii="Palatino Linotype" w:hAnsi="Palatino Linotype"/>
          <w:noProof/>
          <w:lang w:eastAsia="es-MX"/>
        </w:rPr>
        <w:t xml:space="preserve"> en su medio de impugnación que fue materia de estudio, </w:t>
      </w:r>
      <w:r w:rsidRPr="00CA179E">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CA179E">
        <w:rPr>
          <w:rFonts w:ascii="Palatino Linotype" w:hAnsi="Palatino Linotype" w:cs="Arial"/>
          <w:b/>
        </w:rPr>
        <w:t>SOBRESEE</w:t>
      </w:r>
      <w:r w:rsidRPr="00CA179E">
        <w:rPr>
          <w:rFonts w:ascii="Palatino Linotype" w:hAnsi="Palatino Linotype" w:cs="Arial"/>
        </w:rPr>
        <w:t xml:space="preserve"> el recurso de revisión </w:t>
      </w:r>
      <w:r w:rsidR="0096191F" w:rsidRPr="00CA179E">
        <w:rPr>
          <w:rFonts w:ascii="Palatino Linotype" w:eastAsiaTheme="minorEastAsia" w:hAnsi="Palatino Linotype" w:cstheme="minorBidi"/>
          <w:b/>
          <w:lang w:val="es-ES_tradnl"/>
        </w:rPr>
        <w:t>15440</w:t>
      </w:r>
      <w:r w:rsidRPr="00CA179E">
        <w:rPr>
          <w:rFonts w:ascii="Palatino Linotype" w:eastAsiaTheme="minorEastAsia" w:hAnsi="Palatino Linotype" w:cstheme="minorBidi"/>
          <w:b/>
          <w:lang w:val="es-ES_tradnl"/>
        </w:rPr>
        <w:t>/INFOEM/IP/RR/2022</w:t>
      </w:r>
      <w:r w:rsidRPr="00CA179E">
        <w:rPr>
          <w:rFonts w:ascii="Palatino Linotype" w:eastAsiaTheme="minorEastAsia" w:hAnsi="Palatino Linotype" w:cstheme="minorBidi"/>
          <w:lang w:val="es-ES_tradnl"/>
        </w:rPr>
        <w:t>,</w:t>
      </w:r>
      <w:r w:rsidRPr="00CA179E">
        <w:rPr>
          <w:rFonts w:ascii="Palatino Linotype" w:eastAsiaTheme="minorEastAsia" w:hAnsi="Palatino Linotype" w:cstheme="minorBidi"/>
          <w:b/>
          <w:lang w:val="es-ES_tradnl"/>
        </w:rPr>
        <w:t xml:space="preserve"> </w:t>
      </w:r>
      <w:r w:rsidRPr="00CA179E">
        <w:rPr>
          <w:rFonts w:ascii="Palatino Linotype" w:hAnsi="Palatino Linotype" w:cs="Arial"/>
          <w:bCs/>
          <w:lang w:eastAsia="es-MX"/>
        </w:rPr>
        <w:t>que ha sido materia del presente fallo.</w:t>
      </w:r>
    </w:p>
    <w:p w14:paraId="2B06B45E" w14:textId="77777777" w:rsidR="009C7C6F" w:rsidRPr="00CA179E" w:rsidRDefault="009C7C6F" w:rsidP="009C7C6F">
      <w:pPr>
        <w:tabs>
          <w:tab w:val="left" w:pos="8931"/>
        </w:tabs>
        <w:spacing w:after="0" w:line="360" w:lineRule="auto"/>
        <w:ind w:right="51"/>
        <w:jc w:val="both"/>
        <w:rPr>
          <w:rFonts w:ascii="Palatino Linotype" w:hAnsi="Palatino Linotype"/>
          <w:sz w:val="24"/>
          <w:szCs w:val="24"/>
        </w:rPr>
      </w:pPr>
      <w:r w:rsidRPr="00CA179E">
        <w:rPr>
          <w:rFonts w:ascii="Palatino Linotype" w:hAnsi="Palatino Linotype"/>
          <w:sz w:val="24"/>
          <w:szCs w:val="24"/>
        </w:rPr>
        <w:t>Por lo antes expuesto y fundado es de resolverse y,</w:t>
      </w:r>
    </w:p>
    <w:p w14:paraId="3B4255A3" w14:textId="77777777" w:rsidR="009C7C6F" w:rsidRPr="00CA179E" w:rsidRDefault="009C7C6F" w:rsidP="009C7C6F">
      <w:pPr>
        <w:tabs>
          <w:tab w:val="left" w:pos="8931"/>
        </w:tabs>
        <w:spacing w:after="0" w:line="360" w:lineRule="auto"/>
        <w:ind w:right="51"/>
        <w:jc w:val="both"/>
        <w:rPr>
          <w:rFonts w:ascii="Palatino Linotype" w:hAnsi="Palatino Linotype"/>
          <w:sz w:val="24"/>
          <w:szCs w:val="24"/>
        </w:rPr>
      </w:pPr>
    </w:p>
    <w:p w14:paraId="7ADC1FBC" w14:textId="77777777" w:rsidR="009C7C6F" w:rsidRPr="00CA179E" w:rsidRDefault="009C7C6F" w:rsidP="009C7C6F">
      <w:pPr>
        <w:spacing w:after="0" w:line="360" w:lineRule="auto"/>
        <w:jc w:val="center"/>
        <w:rPr>
          <w:rFonts w:ascii="Palatino Linotype" w:eastAsia="Times New Roman" w:hAnsi="Palatino Linotype"/>
          <w:b/>
          <w:bCs/>
          <w:spacing w:val="60"/>
          <w:sz w:val="28"/>
          <w:lang w:val="es-ES_tradnl"/>
        </w:rPr>
      </w:pPr>
      <w:r w:rsidRPr="00CA179E">
        <w:rPr>
          <w:rFonts w:ascii="Palatino Linotype" w:eastAsia="Times New Roman" w:hAnsi="Palatino Linotype"/>
          <w:b/>
          <w:bCs/>
          <w:spacing w:val="60"/>
          <w:sz w:val="28"/>
          <w:lang w:val="es-ES_tradnl"/>
        </w:rPr>
        <w:t>SE    RESUELVE</w:t>
      </w:r>
    </w:p>
    <w:p w14:paraId="69BA611C" w14:textId="77777777" w:rsidR="009C7C6F" w:rsidRPr="00CA179E" w:rsidRDefault="009C7C6F" w:rsidP="009C7C6F">
      <w:pPr>
        <w:spacing w:after="0" w:line="360" w:lineRule="auto"/>
        <w:jc w:val="center"/>
        <w:rPr>
          <w:rFonts w:ascii="Palatino Linotype" w:eastAsia="Times New Roman" w:hAnsi="Palatino Linotype"/>
          <w:b/>
          <w:bCs/>
          <w:spacing w:val="60"/>
          <w:sz w:val="14"/>
          <w:lang w:val="es-ES_tradnl"/>
        </w:rPr>
      </w:pPr>
    </w:p>
    <w:p w14:paraId="2E2C6C14" w14:textId="4AA14591" w:rsidR="009C7C6F" w:rsidRPr="00CA179E" w:rsidRDefault="009C7C6F" w:rsidP="009C7C6F">
      <w:pPr>
        <w:spacing w:after="0" w:line="360" w:lineRule="auto"/>
        <w:jc w:val="both"/>
        <w:rPr>
          <w:rFonts w:ascii="Palatino Linotype" w:eastAsiaTheme="minorEastAsia" w:hAnsi="Palatino Linotype"/>
          <w:sz w:val="24"/>
          <w:szCs w:val="24"/>
          <w:lang w:val="es-ES_tradnl"/>
        </w:rPr>
      </w:pPr>
      <w:r w:rsidRPr="00CA179E">
        <w:rPr>
          <w:rFonts w:ascii="Palatino Linotype" w:eastAsia="Times New Roman" w:hAnsi="Palatino Linotype"/>
          <w:b/>
          <w:bCs/>
          <w:sz w:val="28"/>
          <w:lang w:eastAsia="es-MX"/>
        </w:rPr>
        <w:t>PRIMERO</w:t>
      </w:r>
      <w:r w:rsidRPr="00CA179E">
        <w:rPr>
          <w:rFonts w:ascii="Palatino Linotype" w:eastAsia="Times New Roman" w:hAnsi="Palatino Linotype"/>
          <w:sz w:val="28"/>
          <w:lang w:eastAsia="es-MX"/>
        </w:rPr>
        <w:t xml:space="preserve">. </w:t>
      </w:r>
      <w:r w:rsidRPr="00CA179E">
        <w:rPr>
          <w:rFonts w:ascii="Palatino Linotype" w:hAnsi="Palatino Linotype" w:cs="Arial"/>
          <w:sz w:val="24"/>
          <w:szCs w:val="24"/>
          <w:lang w:val="es-ES_tradnl"/>
        </w:rPr>
        <w:t xml:space="preserve">Se </w:t>
      </w:r>
      <w:r w:rsidRPr="00CA179E">
        <w:rPr>
          <w:rFonts w:ascii="Palatino Linotype" w:hAnsi="Palatino Linotype" w:cs="Arial"/>
          <w:b/>
          <w:sz w:val="24"/>
          <w:szCs w:val="24"/>
          <w:lang w:val="es-ES_tradnl"/>
        </w:rPr>
        <w:t>SOBRESEE</w:t>
      </w:r>
      <w:r w:rsidRPr="00CA179E">
        <w:rPr>
          <w:rFonts w:ascii="Palatino Linotype" w:hAnsi="Palatino Linotype" w:cs="Arial"/>
          <w:sz w:val="24"/>
          <w:szCs w:val="24"/>
          <w:lang w:val="es-ES_tradnl"/>
        </w:rPr>
        <w:t xml:space="preserve"> el recurso de revisión número </w:t>
      </w:r>
      <w:r w:rsidR="0096191F" w:rsidRPr="00CA179E">
        <w:rPr>
          <w:rFonts w:ascii="Palatino Linotype" w:eastAsiaTheme="minorEastAsia" w:hAnsi="Palatino Linotype"/>
          <w:b/>
          <w:sz w:val="24"/>
          <w:szCs w:val="24"/>
          <w:lang w:val="es-ES_tradnl"/>
        </w:rPr>
        <w:t>15440</w:t>
      </w:r>
      <w:r w:rsidRPr="00CA179E">
        <w:rPr>
          <w:rFonts w:ascii="Palatino Linotype" w:eastAsiaTheme="minorEastAsia" w:hAnsi="Palatino Linotype"/>
          <w:b/>
          <w:sz w:val="24"/>
          <w:szCs w:val="24"/>
          <w:lang w:val="es-ES_tradnl"/>
        </w:rPr>
        <w:t>/INFOEM/IP/RR/2022</w:t>
      </w:r>
      <w:r w:rsidRPr="00CA179E">
        <w:rPr>
          <w:rFonts w:ascii="Palatino Linotype" w:eastAsiaTheme="minorEastAsia" w:hAnsi="Palatino Linotype"/>
          <w:sz w:val="24"/>
          <w:szCs w:val="24"/>
          <w:lang w:val="es-ES_tradnl"/>
        </w:rPr>
        <w:t xml:space="preserve">, porque al modificar la respuesta, el recurso quedó sin materia, el cual, se actualiza la causal establecida en el artículo 192 fracción III, de la Ley de Transparencia y Acceso a la Información Pública del Estado de México y Municipios, y en términos del Considerando </w:t>
      </w:r>
      <w:r w:rsidR="002B3998" w:rsidRPr="00CA179E">
        <w:rPr>
          <w:rFonts w:ascii="Palatino Linotype" w:eastAsiaTheme="minorEastAsia" w:hAnsi="Palatino Linotype"/>
          <w:b/>
          <w:sz w:val="24"/>
          <w:szCs w:val="24"/>
          <w:lang w:val="es-ES_tradnl"/>
        </w:rPr>
        <w:t>TERCER</w:t>
      </w:r>
      <w:r w:rsidRPr="00CA179E">
        <w:rPr>
          <w:rFonts w:ascii="Palatino Linotype" w:eastAsiaTheme="minorEastAsia" w:hAnsi="Palatino Linotype"/>
          <w:b/>
          <w:sz w:val="24"/>
          <w:szCs w:val="24"/>
          <w:lang w:val="es-ES_tradnl"/>
        </w:rPr>
        <w:t>O</w:t>
      </w:r>
      <w:r w:rsidRPr="00CA179E">
        <w:rPr>
          <w:rFonts w:ascii="Palatino Linotype" w:eastAsiaTheme="minorEastAsia" w:hAnsi="Palatino Linotype"/>
          <w:sz w:val="24"/>
          <w:szCs w:val="24"/>
          <w:lang w:val="es-ES_tradnl"/>
        </w:rPr>
        <w:t xml:space="preserve"> de la presente resolución.</w:t>
      </w:r>
    </w:p>
    <w:p w14:paraId="793B0D3C" w14:textId="77777777" w:rsidR="009C7C6F" w:rsidRPr="00CA179E" w:rsidRDefault="009C7C6F" w:rsidP="009C7C6F">
      <w:pPr>
        <w:spacing w:after="0" w:line="360" w:lineRule="auto"/>
        <w:jc w:val="both"/>
        <w:rPr>
          <w:rFonts w:ascii="Palatino Linotype" w:eastAsiaTheme="minorEastAsia" w:hAnsi="Palatino Linotype"/>
          <w:sz w:val="24"/>
          <w:szCs w:val="24"/>
          <w:lang w:val="es-ES_tradnl"/>
        </w:rPr>
      </w:pPr>
    </w:p>
    <w:p w14:paraId="2F109FA1" w14:textId="4C41E792" w:rsidR="009C7C6F" w:rsidRPr="00CA179E" w:rsidRDefault="009C7C6F" w:rsidP="009C7C6F">
      <w:pPr>
        <w:pStyle w:val="Textoindependiente"/>
        <w:spacing w:after="0" w:line="360" w:lineRule="auto"/>
        <w:jc w:val="both"/>
        <w:rPr>
          <w:rFonts w:ascii="Palatino Linotype" w:hAnsi="Palatino Linotype"/>
          <w:sz w:val="24"/>
          <w:szCs w:val="24"/>
        </w:rPr>
      </w:pPr>
      <w:r w:rsidRPr="00CA179E">
        <w:rPr>
          <w:rFonts w:ascii="Palatino Linotype" w:hAnsi="Palatino Linotype"/>
          <w:b/>
          <w:sz w:val="28"/>
          <w:szCs w:val="24"/>
        </w:rPr>
        <w:t>SEGUNDO.</w:t>
      </w:r>
      <w:r w:rsidRPr="00CA179E">
        <w:rPr>
          <w:rFonts w:ascii="Palatino Linotype" w:hAnsi="Palatino Linotype" w:cs="Arial"/>
          <w:sz w:val="28"/>
          <w:szCs w:val="24"/>
        </w:rPr>
        <w:t xml:space="preserve"> </w:t>
      </w:r>
      <w:r w:rsidRPr="00CA179E">
        <w:rPr>
          <w:rFonts w:ascii="Palatino Linotype" w:hAnsi="Palatino Linotype"/>
          <w:b/>
          <w:sz w:val="24"/>
          <w:szCs w:val="24"/>
        </w:rPr>
        <w:t>NOTIFÍQUESE</w:t>
      </w:r>
      <w:r w:rsidRPr="00CA179E">
        <w:rPr>
          <w:rFonts w:ascii="Palatino Linotype" w:hAnsi="Palatino Linotype"/>
          <w:sz w:val="24"/>
          <w:szCs w:val="24"/>
        </w:rPr>
        <w:t xml:space="preserve"> vía Sistema de Acceso a la Información Mexiquense </w:t>
      </w:r>
      <w:r w:rsidRPr="00CA179E">
        <w:rPr>
          <w:rFonts w:ascii="Palatino Linotype" w:hAnsi="Palatino Linotype"/>
          <w:b/>
          <w:sz w:val="24"/>
          <w:szCs w:val="24"/>
        </w:rPr>
        <w:t>(SAIMEX)</w:t>
      </w:r>
      <w:r w:rsidRPr="00CA179E">
        <w:rPr>
          <w:rFonts w:ascii="Palatino Linotype" w:hAnsi="Palatino Linotype"/>
          <w:sz w:val="24"/>
          <w:szCs w:val="24"/>
        </w:rPr>
        <w:t xml:space="preserve">, la presente resolución al Titular de la Unidad de Transparencia del </w:t>
      </w:r>
      <w:r w:rsidRPr="00CA179E">
        <w:rPr>
          <w:rFonts w:ascii="Palatino Linotype" w:hAnsi="Palatino Linotype"/>
          <w:b/>
          <w:sz w:val="24"/>
          <w:szCs w:val="24"/>
        </w:rPr>
        <w:t>Sujeto Obligado</w:t>
      </w:r>
      <w:r w:rsidRPr="00CA179E">
        <w:rPr>
          <w:rFonts w:ascii="Palatino Linotype" w:hAnsi="Palatino Linotype"/>
          <w:sz w:val="24"/>
          <w:szCs w:val="24"/>
        </w:rPr>
        <w:t>.</w:t>
      </w:r>
    </w:p>
    <w:p w14:paraId="04FBB523" w14:textId="77777777" w:rsidR="0051342B" w:rsidRPr="00CA179E" w:rsidRDefault="0051342B" w:rsidP="009C7C6F">
      <w:pPr>
        <w:pStyle w:val="Textoindependiente"/>
        <w:spacing w:after="0" w:line="360" w:lineRule="auto"/>
        <w:jc w:val="both"/>
        <w:rPr>
          <w:rFonts w:ascii="Palatino Linotype" w:hAnsi="Palatino Linotype"/>
          <w:sz w:val="24"/>
          <w:szCs w:val="24"/>
        </w:rPr>
      </w:pPr>
    </w:p>
    <w:p w14:paraId="4C23399E" w14:textId="223AA11D" w:rsidR="00DA4E3F" w:rsidRPr="00CA179E" w:rsidRDefault="009C7C6F" w:rsidP="002F396C">
      <w:pPr>
        <w:pStyle w:val="Textoindependiente"/>
        <w:spacing w:after="0" w:line="360" w:lineRule="auto"/>
        <w:jc w:val="both"/>
        <w:rPr>
          <w:rFonts w:ascii="Palatino Linotype" w:hAnsi="Palatino Linotype"/>
          <w:sz w:val="24"/>
          <w:szCs w:val="24"/>
        </w:rPr>
      </w:pPr>
      <w:r w:rsidRPr="00CA179E">
        <w:rPr>
          <w:rFonts w:ascii="Palatino Linotype" w:hAnsi="Palatino Linotype" w:cs="Arial"/>
          <w:b/>
          <w:sz w:val="28"/>
          <w:szCs w:val="24"/>
        </w:rPr>
        <w:t xml:space="preserve">TERCERO. </w:t>
      </w:r>
      <w:r w:rsidRPr="00CA179E">
        <w:rPr>
          <w:rFonts w:ascii="Palatino Linotype" w:hAnsi="Palatino Linotype"/>
          <w:b/>
          <w:sz w:val="24"/>
          <w:szCs w:val="24"/>
        </w:rPr>
        <w:t>NOTIFÍQUESE</w:t>
      </w:r>
      <w:r w:rsidR="0096191F" w:rsidRPr="00CA179E">
        <w:rPr>
          <w:rFonts w:ascii="Palatino Linotype" w:hAnsi="Palatino Linotype"/>
          <w:sz w:val="24"/>
          <w:szCs w:val="24"/>
        </w:rPr>
        <w:t xml:space="preserve"> al</w:t>
      </w:r>
      <w:r w:rsidRPr="00CA179E">
        <w:rPr>
          <w:rFonts w:ascii="Palatino Linotype" w:hAnsi="Palatino Linotype"/>
          <w:sz w:val="24"/>
          <w:szCs w:val="24"/>
        </w:rPr>
        <w:t xml:space="preserve"> </w:t>
      </w:r>
      <w:r w:rsidRPr="00CA179E">
        <w:rPr>
          <w:rFonts w:ascii="Palatino Linotype" w:hAnsi="Palatino Linotype"/>
          <w:b/>
          <w:sz w:val="24"/>
          <w:szCs w:val="24"/>
        </w:rPr>
        <w:t xml:space="preserve">Recurrente </w:t>
      </w:r>
      <w:r w:rsidRPr="00CA179E">
        <w:rPr>
          <w:rFonts w:ascii="Palatino Linotype" w:hAnsi="Palatino Linotype"/>
          <w:sz w:val="24"/>
          <w:szCs w:val="24"/>
        </w:rPr>
        <w:t xml:space="preserve">la presente resolución vía Sistema de Acceso a la Información Mexiquense </w:t>
      </w:r>
      <w:r w:rsidRPr="00CA179E">
        <w:rPr>
          <w:rFonts w:ascii="Palatino Linotype" w:hAnsi="Palatino Linotype"/>
          <w:b/>
          <w:sz w:val="24"/>
          <w:szCs w:val="24"/>
        </w:rPr>
        <w:t>(SAIMEX)</w:t>
      </w:r>
      <w:r w:rsidRPr="00CA179E">
        <w:rPr>
          <w:rFonts w:ascii="Palatino Linotype" w:hAnsi="Palatino Linotype"/>
          <w:sz w:val="24"/>
          <w:szCs w:val="24"/>
        </w:rPr>
        <w:t xml:space="preserve">, y </w:t>
      </w:r>
      <w:r w:rsidRPr="00CA179E">
        <w:rPr>
          <w:rFonts w:ascii="Palatino Linotype" w:hAnsi="Palatino Linotype" w:cs="Arial"/>
          <w:sz w:val="24"/>
          <w:szCs w:val="24"/>
        </w:rPr>
        <w:t>hágase</w:t>
      </w:r>
      <w:r w:rsidRPr="00CA179E">
        <w:rPr>
          <w:rFonts w:ascii="Palatino Linotype" w:hAnsi="Palatino Linotype"/>
          <w:sz w:val="24"/>
          <w:szCs w:val="24"/>
        </w:rPr>
        <w:t xml:space="preserve"> de su conocimiento que en caso de que considere que le cause algún perjuicio la presente resolución, podrá promover el Juicio de Amparo en los términos de las leyes aplicables, de acuerdo a lo </w:t>
      </w:r>
      <w:r w:rsidRPr="00CA179E">
        <w:rPr>
          <w:rFonts w:ascii="Palatino Linotype" w:hAnsi="Palatino Linotype"/>
          <w:sz w:val="24"/>
          <w:szCs w:val="24"/>
        </w:rPr>
        <w:lastRenderedPageBreak/>
        <w:t>estipulado por el artículo 196, de la Ley de Transparencia y Acceso a la Información Pública del Estado de México y Municipios</w:t>
      </w:r>
      <w:r w:rsidR="000A2A7E" w:rsidRPr="00CA179E">
        <w:rPr>
          <w:rFonts w:ascii="Palatino Linotype" w:hAnsi="Palatino Linotype"/>
          <w:sz w:val="24"/>
          <w:szCs w:val="24"/>
        </w:rPr>
        <w:t>.</w:t>
      </w:r>
    </w:p>
    <w:p w14:paraId="175DBC5C" w14:textId="77777777" w:rsidR="00214DA5" w:rsidRPr="00CA179E" w:rsidRDefault="00214DA5" w:rsidP="008016F8">
      <w:pPr>
        <w:spacing w:after="0" w:line="360" w:lineRule="auto"/>
        <w:jc w:val="both"/>
        <w:rPr>
          <w:rFonts w:ascii="Palatino Linotype" w:hAnsi="Palatino Linotype" w:cs="Arial"/>
          <w:sz w:val="24"/>
          <w:szCs w:val="24"/>
        </w:rPr>
      </w:pPr>
    </w:p>
    <w:p w14:paraId="65A4A553" w14:textId="0544BE58" w:rsidR="008016F8" w:rsidRPr="00CA179E" w:rsidRDefault="008016F8" w:rsidP="008016F8">
      <w:pPr>
        <w:spacing w:after="0" w:line="360" w:lineRule="auto"/>
        <w:jc w:val="both"/>
        <w:rPr>
          <w:rFonts w:ascii="Palatino Linotype" w:hAnsi="Palatino Linotype" w:cs="Arial"/>
          <w:sz w:val="24"/>
          <w:szCs w:val="24"/>
        </w:rPr>
      </w:pPr>
      <w:r w:rsidRPr="00CA179E">
        <w:rPr>
          <w:rFonts w:ascii="Palatino Linotype" w:hAnsi="Palatino Linotype" w:cs="Arial"/>
          <w:sz w:val="24"/>
          <w:szCs w:val="24"/>
        </w:rPr>
        <w:t>ASÍ LO RESUELVE, POR UNANIMIDAD DE VOTOS EL PLENO DEL</w:t>
      </w:r>
      <w:r w:rsidRPr="00CA179E">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A179E">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044D44" w:rsidRPr="00CA179E">
        <w:rPr>
          <w:rFonts w:ascii="Palatino Linotype" w:hAnsi="Palatino Linotype" w:cs="Arial"/>
          <w:sz w:val="24"/>
          <w:szCs w:val="24"/>
        </w:rPr>
        <w:t xml:space="preserve">CUADRAGÉSIMA </w:t>
      </w:r>
      <w:r w:rsidR="00FC3DC5" w:rsidRPr="00CA179E">
        <w:rPr>
          <w:rFonts w:ascii="Palatino Linotype" w:hAnsi="Palatino Linotype" w:cs="Arial"/>
          <w:sz w:val="24"/>
          <w:szCs w:val="24"/>
        </w:rPr>
        <w:t>TERCER</w:t>
      </w:r>
      <w:r w:rsidR="00044D44" w:rsidRPr="00CA179E">
        <w:rPr>
          <w:rFonts w:ascii="Palatino Linotype" w:hAnsi="Palatino Linotype" w:cs="Arial"/>
          <w:sz w:val="24"/>
          <w:szCs w:val="24"/>
        </w:rPr>
        <w:t xml:space="preserve">A </w:t>
      </w:r>
      <w:r w:rsidRPr="00CA179E">
        <w:rPr>
          <w:rFonts w:ascii="Palatino Linotype" w:hAnsi="Palatino Linotype" w:cs="Arial"/>
          <w:sz w:val="24"/>
          <w:szCs w:val="24"/>
        </w:rPr>
        <w:t xml:space="preserve">SESIÓN ORDINARIA CELEBRADA EL </w:t>
      </w:r>
      <w:r w:rsidR="00FC3DC5" w:rsidRPr="00CA179E">
        <w:rPr>
          <w:rFonts w:ascii="Palatino Linotype" w:hAnsi="Palatino Linotype" w:cs="Arial"/>
          <w:sz w:val="24"/>
          <w:szCs w:val="24"/>
        </w:rPr>
        <w:t>TREINTA DE NOVIEMBRE</w:t>
      </w:r>
      <w:r w:rsidR="00044D44" w:rsidRPr="00CA179E">
        <w:rPr>
          <w:rFonts w:ascii="Palatino Linotype" w:hAnsi="Palatino Linotype" w:cs="Arial"/>
          <w:sz w:val="24"/>
          <w:szCs w:val="24"/>
        </w:rPr>
        <w:t xml:space="preserve"> </w:t>
      </w:r>
      <w:r w:rsidRPr="00CA179E">
        <w:rPr>
          <w:rFonts w:ascii="Palatino Linotype" w:hAnsi="Palatino Linotype" w:cs="Arial"/>
          <w:sz w:val="24"/>
          <w:szCs w:val="24"/>
        </w:rPr>
        <w:t>DE DOS MIL VEINTI</w:t>
      </w:r>
      <w:r w:rsidR="000F15CA" w:rsidRPr="00CA179E">
        <w:rPr>
          <w:rFonts w:ascii="Palatino Linotype" w:hAnsi="Palatino Linotype" w:cs="Arial"/>
          <w:sz w:val="24"/>
          <w:szCs w:val="24"/>
        </w:rPr>
        <w:t>DÓS</w:t>
      </w:r>
      <w:r w:rsidRPr="00CA179E">
        <w:rPr>
          <w:rFonts w:ascii="Palatino Linotype" w:hAnsi="Palatino Linotype" w:cs="Arial"/>
          <w:sz w:val="24"/>
          <w:szCs w:val="24"/>
        </w:rPr>
        <w:t>, ANTE EL SECRETARIO TÉCNICO DEL PLENO, ALEXIS TAPIA RAMÍREZ.----------------------------------------------------------------------------------------</w:t>
      </w:r>
      <w:r w:rsidR="002F396C" w:rsidRPr="00CA179E">
        <w:rPr>
          <w:rFonts w:ascii="Palatino Linotype" w:hAnsi="Palatino Linotype" w:cs="Arial"/>
          <w:sz w:val="24"/>
          <w:szCs w:val="24"/>
        </w:rPr>
        <w:t>--------------------------------------------------------------------------------------------------------------------------------------------------------------------------------------------------------------------------------------------------------------------------------------------------------------------------------------------------------------------------------------------------------------------------------------------------------------------</w:t>
      </w:r>
      <w:r w:rsidR="0051342B" w:rsidRPr="00CA179E">
        <w:rPr>
          <w:rFonts w:ascii="Palatino Linotype" w:hAnsi="Palatino Linotype" w:cs="Arial"/>
          <w:sz w:val="24"/>
          <w:szCs w:val="24"/>
        </w:rPr>
        <w:t>---------------------------------------------------------------------------------------------------------------------------------------------------------------------------------------------------------------------------------------------------------------------------------------------------------------------------------------------------------------------------------------------------------------------------------------------</w:t>
      </w:r>
      <w:r w:rsidR="00537D6A" w:rsidRPr="00CA179E">
        <w:rPr>
          <w:rFonts w:ascii="Palatino Linotype" w:hAnsi="Palatino Linotype" w:cs="Arial"/>
          <w:sz w:val="24"/>
          <w:szCs w:val="24"/>
        </w:rPr>
        <w:t xml:space="preserve"> --------------------------------------------------------------------------------------------------------------------------------------------------------------------------------------------------------------------------------------------------------------------------------------------------------------------------------------------------------------------------------------------------------------------------------------------------------------------</w:t>
      </w:r>
    </w:p>
    <w:p w14:paraId="2EB969FF" w14:textId="5F986B46" w:rsidR="008016F8" w:rsidRPr="008016F8" w:rsidRDefault="008016F8" w:rsidP="008016F8">
      <w:pPr>
        <w:spacing w:after="0" w:line="360" w:lineRule="auto"/>
        <w:jc w:val="both"/>
        <w:rPr>
          <w:rFonts w:ascii="Palatino Linotype" w:hAnsi="Palatino Linotype" w:cs="Arial"/>
          <w:sz w:val="18"/>
          <w:szCs w:val="24"/>
        </w:rPr>
      </w:pPr>
      <w:r w:rsidRPr="00CA179E">
        <w:rPr>
          <w:rFonts w:ascii="Palatino Linotype" w:hAnsi="Palatino Linotype" w:cs="Arial"/>
          <w:sz w:val="18"/>
          <w:szCs w:val="24"/>
        </w:rPr>
        <w:t>JMV/CCR/jasm</w:t>
      </w:r>
      <w:r w:rsidRPr="008016F8">
        <w:rPr>
          <w:rFonts w:ascii="Palatino Linotype" w:hAnsi="Palatino Linotype" w:cs="Arial"/>
          <w:sz w:val="18"/>
          <w:szCs w:val="24"/>
        </w:rPr>
        <w:t xml:space="preserve"> </w:t>
      </w:r>
    </w:p>
    <w:p w14:paraId="1A24296A" w14:textId="77777777" w:rsidR="008016F8" w:rsidRPr="00B625AE" w:rsidRDefault="008016F8" w:rsidP="008016F8">
      <w:pPr>
        <w:spacing w:after="0" w:line="360" w:lineRule="auto"/>
        <w:jc w:val="both"/>
        <w:rPr>
          <w:rFonts w:ascii="Palatino Linotype" w:hAnsi="Palatino Linotype" w:cs="Arial"/>
          <w:sz w:val="24"/>
          <w:szCs w:val="24"/>
        </w:rPr>
      </w:pPr>
    </w:p>
    <w:p w14:paraId="78558FCF" w14:textId="77777777" w:rsidR="008016F8" w:rsidRDefault="008016F8" w:rsidP="008016F8">
      <w:pPr>
        <w:spacing w:after="0"/>
      </w:pPr>
    </w:p>
    <w:p w14:paraId="04A69990" w14:textId="77777777" w:rsidR="008016F8" w:rsidRDefault="008016F8" w:rsidP="008016F8">
      <w:pPr>
        <w:autoSpaceDE w:val="0"/>
        <w:autoSpaceDN w:val="0"/>
        <w:adjustRightInd w:val="0"/>
        <w:spacing w:line="360" w:lineRule="auto"/>
        <w:ind w:left="861" w:right="850"/>
        <w:jc w:val="both"/>
      </w:pPr>
    </w:p>
    <w:sectPr w:rsidR="008016F8" w:rsidSect="006D050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C279D5" w14:textId="77777777" w:rsidR="006D311B" w:rsidRDefault="006D311B" w:rsidP="00BF3F7B">
      <w:pPr>
        <w:spacing w:after="0" w:line="240" w:lineRule="auto"/>
      </w:pPr>
      <w:r>
        <w:separator/>
      </w:r>
    </w:p>
  </w:endnote>
  <w:endnote w:type="continuationSeparator" w:id="0">
    <w:p w14:paraId="30B78067" w14:textId="77777777" w:rsidR="006D311B" w:rsidRDefault="006D311B"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6110A769" w:rsidR="009456BC" w:rsidRPr="002D6DD8" w:rsidRDefault="009456BC"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77DC0">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77DC0">
              <w:rPr>
                <w:rFonts w:ascii="Palatino Linotype" w:hAnsi="Palatino Linotype"/>
                <w:bCs/>
                <w:noProof/>
                <w:sz w:val="20"/>
              </w:rPr>
              <w:t>28</w:t>
            </w:r>
            <w:r>
              <w:rPr>
                <w:rFonts w:ascii="Palatino Linotype" w:hAnsi="Palatino Linotype"/>
                <w:bCs/>
                <w:noProof/>
                <w:sz w:val="20"/>
              </w:rPr>
              <w:fldChar w:fldCharType="end"/>
            </w:r>
          </w:p>
        </w:sdtContent>
      </w:sdt>
    </w:sdtContent>
  </w:sdt>
  <w:p w14:paraId="5DF78F98" w14:textId="77777777" w:rsidR="009456BC" w:rsidRDefault="009456B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4FDF4" w14:textId="7969BFD4" w:rsidR="009456BC" w:rsidRPr="000B69FA" w:rsidRDefault="009456BC"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77DC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77DC0">
      <w:rPr>
        <w:rFonts w:ascii="Palatino Linotype" w:hAnsi="Palatino Linotype"/>
        <w:bCs/>
        <w:noProof/>
        <w:sz w:val="20"/>
      </w:rPr>
      <w:t>4</w:t>
    </w:r>
    <w:r>
      <w:rPr>
        <w:rFonts w:ascii="Palatino Linotype" w:hAnsi="Palatino Linotype"/>
        <w:bCs/>
        <w:noProof/>
        <w:sz w:val="20"/>
      </w:rPr>
      <w:fldChar w:fldCharType="end"/>
    </w:r>
  </w:p>
  <w:p w14:paraId="259F31C4" w14:textId="77777777" w:rsidR="009456BC" w:rsidRDefault="009456B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5AC4F7" w14:textId="77777777" w:rsidR="006D311B" w:rsidRDefault="006D311B" w:rsidP="00BF3F7B">
      <w:pPr>
        <w:spacing w:after="0" w:line="240" w:lineRule="auto"/>
      </w:pPr>
      <w:r>
        <w:separator/>
      </w:r>
    </w:p>
  </w:footnote>
  <w:footnote w:type="continuationSeparator" w:id="0">
    <w:p w14:paraId="61BB7A17" w14:textId="77777777" w:rsidR="006D311B" w:rsidRDefault="006D311B" w:rsidP="00BF3F7B">
      <w:pPr>
        <w:spacing w:after="0" w:line="240" w:lineRule="auto"/>
      </w:pPr>
      <w:r>
        <w:continuationSeparator/>
      </w:r>
    </w:p>
  </w:footnote>
  <w:footnote w:id="1">
    <w:p w14:paraId="0EF308FB" w14:textId="77777777" w:rsidR="009456BC" w:rsidRPr="00911081" w:rsidRDefault="009456BC" w:rsidP="009C7C6F">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CAC4EB1" w14:textId="77777777" w:rsidR="009456BC" w:rsidRPr="00911081" w:rsidRDefault="009456BC" w:rsidP="009C7C6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9456BC" w14:paraId="7B7D63E7" w14:textId="77777777" w:rsidTr="001C59EC">
      <w:trPr>
        <w:trHeight w:val="227"/>
      </w:trPr>
      <w:tc>
        <w:tcPr>
          <w:tcW w:w="5246" w:type="dxa"/>
          <w:vAlign w:val="center"/>
          <w:hideMark/>
        </w:tcPr>
        <w:p w14:paraId="34F4937E" w14:textId="64533876" w:rsidR="009456BC" w:rsidRPr="0043214F" w:rsidRDefault="009456BC" w:rsidP="001C59EC">
          <w:pPr>
            <w:spacing w:after="120" w:line="256" w:lineRule="auto"/>
            <w:ind w:right="204"/>
            <w:jc w:val="right"/>
            <w:rPr>
              <w:rFonts w:ascii="Palatino Linotype" w:hAnsi="Palatino Linotype" w:cs="Arial"/>
              <w:szCs w:val="20"/>
            </w:rPr>
          </w:pPr>
          <w:r w:rsidRPr="0043214F">
            <w:rPr>
              <w:rFonts w:ascii="Palatino Linotype" w:hAnsi="Palatino Linotype" w:cs="Arial"/>
              <w:szCs w:val="20"/>
            </w:rPr>
            <w:t>Recurso de Revisión N°:</w:t>
          </w:r>
        </w:p>
      </w:tc>
      <w:tc>
        <w:tcPr>
          <w:tcW w:w="4819" w:type="dxa"/>
          <w:vAlign w:val="center"/>
          <w:hideMark/>
        </w:tcPr>
        <w:p w14:paraId="25CB18A6" w14:textId="7E3E3FE0" w:rsidR="009456BC" w:rsidRPr="0043214F" w:rsidRDefault="007649CD" w:rsidP="001C59EC">
          <w:pPr>
            <w:spacing w:after="120" w:line="256" w:lineRule="auto"/>
            <w:ind w:left="-486" w:firstLine="1585"/>
            <w:jc w:val="right"/>
            <w:rPr>
              <w:rFonts w:ascii="Palatino Linotype" w:hAnsi="Palatino Linotype" w:cs="Arial"/>
              <w:szCs w:val="20"/>
            </w:rPr>
          </w:pPr>
          <w:r>
            <w:rPr>
              <w:rFonts w:ascii="Palatino Linotype" w:hAnsi="Palatino Linotype" w:cs="Arial"/>
              <w:bCs/>
              <w:lang w:eastAsia="es-MX"/>
            </w:rPr>
            <w:t>15440</w:t>
          </w:r>
          <w:r w:rsidR="009456BC" w:rsidRPr="0043214F">
            <w:rPr>
              <w:rFonts w:ascii="Palatino Linotype" w:hAnsi="Palatino Linotype" w:cs="Arial"/>
              <w:bCs/>
              <w:lang w:eastAsia="es-MX"/>
            </w:rPr>
            <w:t>/INFOEM/IP/RR/2022</w:t>
          </w:r>
        </w:p>
      </w:tc>
    </w:tr>
    <w:tr w:rsidR="009456BC" w14:paraId="1EA8D7CD" w14:textId="77777777" w:rsidTr="001C59EC">
      <w:trPr>
        <w:trHeight w:val="242"/>
      </w:trPr>
      <w:tc>
        <w:tcPr>
          <w:tcW w:w="5246" w:type="dxa"/>
          <w:vAlign w:val="center"/>
          <w:hideMark/>
        </w:tcPr>
        <w:p w14:paraId="146E9FB0" w14:textId="67A9EF2A" w:rsidR="009456BC" w:rsidRPr="0043214F" w:rsidRDefault="007649CD" w:rsidP="001C59EC">
          <w:pPr>
            <w:spacing w:after="120" w:line="256"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1312" behindDoc="1" locked="0" layoutInCell="0" allowOverlap="1" wp14:anchorId="51BDF9C2" wp14:editId="02C4FAEB">
                <wp:simplePos x="0" y="0"/>
                <wp:positionH relativeFrom="page">
                  <wp:posOffset>-732790</wp:posOffset>
                </wp:positionH>
                <wp:positionV relativeFrom="margin">
                  <wp:posOffset>-848995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9456BC" w:rsidRPr="0043214F">
            <w:rPr>
              <w:rFonts w:ascii="Palatino Linotype" w:hAnsi="Palatino Linotype" w:cs="Arial"/>
              <w:szCs w:val="20"/>
            </w:rPr>
            <w:t>Sujeto Obligado:</w:t>
          </w:r>
        </w:p>
      </w:tc>
      <w:tc>
        <w:tcPr>
          <w:tcW w:w="4819" w:type="dxa"/>
          <w:vAlign w:val="center"/>
          <w:hideMark/>
        </w:tcPr>
        <w:p w14:paraId="72F0E5B2" w14:textId="27F2B600" w:rsidR="009456BC" w:rsidRPr="0043214F" w:rsidRDefault="007649CD" w:rsidP="001C59EC">
          <w:pPr>
            <w:spacing w:after="120" w:line="256" w:lineRule="auto"/>
            <w:jc w:val="right"/>
            <w:rPr>
              <w:rFonts w:ascii="Palatino Linotype" w:hAnsi="Palatino Linotype" w:cs="Arial"/>
              <w:szCs w:val="20"/>
            </w:rPr>
          </w:pPr>
          <w:r w:rsidRPr="007649CD">
            <w:rPr>
              <w:rFonts w:ascii="Palatino Linotype" w:hAnsi="Palatino Linotype" w:cs="Arial"/>
              <w:szCs w:val="20"/>
            </w:rPr>
            <w:t>Ayuntamiento de Tlalnepantla de Baz</w:t>
          </w:r>
        </w:p>
      </w:tc>
    </w:tr>
    <w:tr w:rsidR="009456BC" w14:paraId="7430744A" w14:textId="77777777" w:rsidTr="001C59EC">
      <w:trPr>
        <w:trHeight w:val="342"/>
      </w:trPr>
      <w:tc>
        <w:tcPr>
          <w:tcW w:w="5246" w:type="dxa"/>
          <w:vAlign w:val="center"/>
          <w:hideMark/>
        </w:tcPr>
        <w:p w14:paraId="4E6B89F2" w14:textId="77777777" w:rsidR="009456BC" w:rsidRPr="0043214F" w:rsidRDefault="009456BC" w:rsidP="001C59EC">
          <w:pPr>
            <w:tabs>
              <w:tab w:val="left" w:pos="4892"/>
            </w:tabs>
            <w:spacing w:after="120" w:line="256" w:lineRule="auto"/>
            <w:ind w:right="204"/>
            <w:jc w:val="right"/>
            <w:rPr>
              <w:rFonts w:ascii="Palatino Linotype" w:hAnsi="Palatino Linotype" w:cs="Arial"/>
              <w:szCs w:val="20"/>
            </w:rPr>
          </w:pPr>
          <w:r w:rsidRPr="0043214F">
            <w:rPr>
              <w:rFonts w:ascii="Palatino Linotype" w:hAnsi="Palatino Linotype" w:cs="Arial"/>
              <w:szCs w:val="20"/>
            </w:rPr>
            <w:t>Comisionado Ponente:</w:t>
          </w:r>
        </w:p>
      </w:tc>
      <w:tc>
        <w:tcPr>
          <w:tcW w:w="4819" w:type="dxa"/>
          <w:vAlign w:val="center"/>
          <w:hideMark/>
        </w:tcPr>
        <w:p w14:paraId="0E97E4C8" w14:textId="77777777" w:rsidR="009456BC" w:rsidRPr="0043214F" w:rsidRDefault="009456BC" w:rsidP="001C59EC">
          <w:pPr>
            <w:spacing w:after="120" w:line="256" w:lineRule="auto"/>
            <w:ind w:left="-486" w:firstLine="567"/>
            <w:jc w:val="right"/>
            <w:rPr>
              <w:rFonts w:ascii="Palatino Linotype" w:hAnsi="Palatino Linotype" w:cs="Arial"/>
              <w:szCs w:val="20"/>
            </w:rPr>
          </w:pPr>
          <w:r w:rsidRPr="0043214F">
            <w:rPr>
              <w:rFonts w:ascii="Palatino Linotype" w:hAnsi="Palatino Linotype" w:cs="Arial"/>
              <w:szCs w:val="20"/>
            </w:rPr>
            <w:t>José Martínez Vilchis</w:t>
          </w:r>
        </w:p>
      </w:tc>
    </w:tr>
  </w:tbl>
  <w:p w14:paraId="01EA3E76" w14:textId="6E063BC5" w:rsidR="009456BC" w:rsidRPr="00AE046A" w:rsidRDefault="009456BC"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9456BC" w14:paraId="58899F3B" w14:textId="77777777" w:rsidTr="001C59EC">
      <w:trPr>
        <w:trHeight w:val="227"/>
      </w:trPr>
      <w:tc>
        <w:tcPr>
          <w:tcW w:w="2704" w:type="dxa"/>
          <w:vAlign w:val="center"/>
          <w:hideMark/>
        </w:tcPr>
        <w:p w14:paraId="00067C09" w14:textId="77777777" w:rsidR="009456BC" w:rsidRPr="00641471" w:rsidRDefault="009456BC" w:rsidP="001C59EC">
          <w:pPr>
            <w:spacing w:after="0" w:line="27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525" w:type="dxa"/>
          <w:vAlign w:val="center"/>
          <w:hideMark/>
        </w:tcPr>
        <w:p w14:paraId="13D11E71" w14:textId="2F7901CF" w:rsidR="009456BC" w:rsidRPr="0043214F" w:rsidRDefault="001C59EC" w:rsidP="007649CD">
          <w:pPr>
            <w:spacing w:after="0" w:line="276" w:lineRule="auto"/>
            <w:ind w:left="-486" w:firstLine="1585"/>
            <w:jc w:val="right"/>
            <w:rPr>
              <w:rFonts w:ascii="Palatino Linotype" w:hAnsi="Palatino Linotype" w:cs="Arial"/>
              <w:szCs w:val="20"/>
            </w:rPr>
          </w:pPr>
          <w:r>
            <w:rPr>
              <w:rFonts w:ascii="Palatino Linotype" w:hAnsi="Palatino Linotype" w:cs="Arial"/>
              <w:bCs/>
              <w:sz w:val="24"/>
              <w:lang w:eastAsia="es-MX"/>
            </w:rPr>
            <w:t>1</w:t>
          </w:r>
          <w:r w:rsidR="007649CD">
            <w:rPr>
              <w:rFonts w:ascii="Palatino Linotype" w:hAnsi="Palatino Linotype" w:cs="Arial"/>
              <w:bCs/>
              <w:sz w:val="24"/>
              <w:lang w:eastAsia="es-MX"/>
            </w:rPr>
            <w:t>5440</w:t>
          </w:r>
          <w:r w:rsidR="009456BC" w:rsidRPr="0043214F">
            <w:rPr>
              <w:rFonts w:ascii="Palatino Linotype" w:hAnsi="Palatino Linotype" w:cs="Arial"/>
              <w:bCs/>
              <w:sz w:val="24"/>
              <w:lang w:eastAsia="es-MX"/>
            </w:rPr>
            <w:t>/INFOEM/IP/RR/202</w:t>
          </w:r>
          <w:r w:rsidR="009456BC">
            <w:rPr>
              <w:rFonts w:ascii="Palatino Linotype" w:hAnsi="Palatino Linotype" w:cs="Arial"/>
              <w:bCs/>
              <w:sz w:val="24"/>
              <w:lang w:eastAsia="es-MX"/>
            </w:rPr>
            <w:t>2</w:t>
          </w:r>
        </w:p>
      </w:tc>
    </w:tr>
    <w:tr w:rsidR="009456BC" w14:paraId="47BE7648" w14:textId="77777777" w:rsidTr="001C59EC">
      <w:trPr>
        <w:trHeight w:val="242"/>
      </w:trPr>
      <w:tc>
        <w:tcPr>
          <w:tcW w:w="2704" w:type="dxa"/>
          <w:vAlign w:val="center"/>
          <w:hideMark/>
        </w:tcPr>
        <w:p w14:paraId="32AE7B30" w14:textId="77777777" w:rsidR="009456BC" w:rsidRPr="00641471" w:rsidRDefault="009456BC" w:rsidP="001C59EC">
          <w:pPr>
            <w:spacing w:after="0" w:line="27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525" w:type="dxa"/>
          <w:vAlign w:val="center"/>
          <w:hideMark/>
        </w:tcPr>
        <w:p w14:paraId="6AB89F26" w14:textId="51368ADC" w:rsidR="009456BC" w:rsidRPr="0043214F" w:rsidRDefault="007649CD" w:rsidP="001C59EC">
          <w:pPr>
            <w:spacing w:after="0" w:line="276" w:lineRule="auto"/>
            <w:jc w:val="right"/>
            <w:rPr>
              <w:rFonts w:ascii="Palatino Linotype" w:hAnsi="Palatino Linotype" w:cs="Arial"/>
              <w:szCs w:val="20"/>
            </w:rPr>
          </w:pPr>
          <w:r w:rsidRPr="007649CD">
            <w:rPr>
              <w:rFonts w:ascii="Palatino Linotype" w:hAnsi="Palatino Linotype" w:cs="Arial"/>
              <w:szCs w:val="20"/>
            </w:rPr>
            <w:t>Ayuntamiento de Tlalnepantla de Baz</w:t>
          </w:r>
        </w:p>
      </w:tc>
    </w:tr>
    <w:tr w:rsidR="009456BC" w14:paraId="4906683C" w14:textId="77777777" w:rsidTr="001C59EC">
      <w:trPr>
        <w:trHeight w:val="342"/>
      </w:trPr>
      <w:tc>
        <w:tcPr>
          <w:tcW w:w="2704" w:type="dxa"/>
          <w:vAlign w:val="center"/>
        </w:tcPr>
        <w:p w14:paraId="70CC7D32" w14:textId="07F6302D" w:rsidR="009456BC" w:rsidRPr="00641471" w:rsidRDefault="009456BC" w:rsidP="001C59EC">
          <w:pPr>
            <w:tabs>
              <w:tab w:val="left" w:pos="4892"/>
            </w:tabs>
            <w:spacing w:after="0" w:line="27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525" w:type="dxa"/>
          <w:vAlign w:val="center"/>
        </w:tcPr>
        <w:p w14:paraId="6FEBED95" w14:textId="4415ABDC" w:rsidR="009456BC" w:rsidRPr="0043214F" w:rsidRDefault="00677DC0" w:rsidP="001C59EC">
          <w:pPr>
            <w:spacing w:after="0" w:line="276" w:lineRule="auto"/>
            <w:ind w:left="-486" w:firstLine="567"/>
            <w:jc w:val="right"/>
            <w:rPr>
              <w:rFonts w:ascii="Palatino Linotype" w:hAnsi="Palatino Linotype" w:cs="Arial"/>
            </w:rPr>
          </w:pPr>
          <w:r>
            <w:rPr>
              <w:rFonts w:ascii="Palatino Linotype" w:hAnsi="Palatino Linotype" w:cs="Arial"/>
            </w:rPr>
            <w:t>XXXXXXXXXXXX</w:t>
          </w:r>
        </w:p>
      </w:tc>
    </w:tr>
    <w:tr w:rsidR="009456BC" w14:paraId="6FC7E25C" w14:textId="77777777" w:rsidTr="001C59EC">
      <w:trPr>
        <w:trHeight w:val="60"/>
      </w:trPr>
      <w:tc>
        <w:tcPr>
          <w:tcW w:w="2704" w:type="dxa"/>
          <w:vAlign w:val="center"/>
        </w:tcPr>
        <w:p w14:paraId="15D9B06C" w14:textId="77777777" w:rsidR="009456BC" w:rsidRPr="00641471" w:rsidRDefault="009456BC" w:rsidP="001C59EC">
          <w:pPr>
            <w:tabs>
              <w:tab w:val="left" w:pos="4892"/>
            </w:tabs>
            <w:spacing w:after="0" w:line="27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525" w:type="dxa"/>
          <w:vAlign w:val="center"/>
        </w:tcPr>
        <w:p w14:paraId="5B51E4EB" w14:textId="77777777" w:rsidR="009456BC" w:rsidRPr="0043214F" w:rsidRDefault="009456BC" w:rsidP="001C59EC">
          <w:pPr>
            <w:spacing w:after="0" w:line="276" w:lineRule="auto"/>
            <w:ind w:left="-486" w:firstLine="567"/>
            <w:jc w:val="right"/>
            <w:rPr>
              <w:rFonts w:ascii="Palatino Linotype" w:hAnsi="Palatino Linotype" w:cs="Arial"/>
              <w:szCs w:val="20"/>
            </w:rPr>
          </w:pPr>
          <w:r w:rsidRPr="0043214F">
            <w:rPr>
              <w:rFonts w:ascii="Palatino Linotype" w:hAnsi="Palatino Linotype" w:cs="Arial"/>
              <w:szCs w:val="20"/>
            </w:rPr>
            <w:t>José Martínez Vilchis</w:t>
          </w:r>
        </w:p>
      </w:tc>
    </w:tr>
    <w:tr w:rsidR="009456BC" w14:paraId="3CC62804" w14:textId="77777777" w:rsidTr="001C59EC">
      <w:trPr>
        <w:trHeight w:val="60"/>
      </w:trPr>
      <w:tc>
        <w:tcPr>
          <w:tcW w:w="2704" w:type="dxa"/>
          <w:vAlign w:val="center"/>
        </w:tcPr>
        <w:p w14:paraId="71EE4F18" w14:textId="77777777" w:rsidR="009456BC" w:rsidRDefault="009456BC" w:rsidP="001C59EC">
          <w:pPr>
            <w:tabs>
              <w:tab w:val="left" w:pos="4892"/>
            </w:tabs>
            <w:spacing w:after="0" w:line="276" w:lineRule="auto"/>
            <w:ind w:right="204"/>
            <w:jc w:val="right"/>
            <w:rPr>
              <w:rFonts w:ascii="Palatino Linotype" w:hAnsi="Palatino Linotype" w:cs="Arial"/>
              <w:szCs w:val="20"/>
            </w:rPr>
          </w:pPr>
        </w:p>
      </w:tc>
      <w:tc>
        <w:tcPr>
          <w:tcW w:w="4525" w:type="dxa"/>
          <w:vAlign w:val="center"/>
        </w:tcPr>
        <w:p w14:paraId="5E5D4FAA" w14:textId="77777777" w:rsidR="009456BC" w:rsidRDefault="009456BC" w:rsidP="001C59EC">
          <w:pPr>
            <w:spacing w:after="0" w:line="276" w:lineRule="auto"/>
            <w:ind w:left="-486" w:right="214" w:firstLine="567"/>
            <w:jc w:val="right"/>
            <w:rPr>
              <w:rFonts w:ascii="Palatino Linotype" w:hAnsi="Palatino Linotype" w:cs="Arial"/>
              <w:b/>
              <w:szCs w:val="20"/>
            </w:rPr>
          </w:pPr>
        </w:p>
      </w:tc>
    </w:tr>
  </w:tbl>
  <w:p w14:paraId="6243DF34" w14:textId="0AA2DE28" w:rsidR="009456BC" w:rsidRPr="00C222C0" w:rsidRDefault="009456BC">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764F0482">
          <wp:simplePos x="0" y="0"/>
          <wp:positionH relativeFrom="margin">
            <wp:posOffset>-1500919</wp:posOffset>
          </wp:positionH>
          <wp:positionV relativeFrom="margin">
            <wp:posOffset>-1700419</wp:posOffset>
          </wp:positionV>
          <wp:extent cx="8046720" cy="10400665"/>
          <wp:effectExtent l="0" t="0" r="0" b="63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04006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94FE3"/>
    <w:multiLevelType w:val="hybridMultilevel"/>
    <w:tmpl w:val="11F6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61E7A"/>
    <w:multiLevelType w:val="hybridMultilevel"/>
    <w:tmpl w:val="966C3CDC"/>
    <w:lvl w:ilvl="0" w:tplc="5054024A">
      <w:start w:val="1"/>
      <w:numFmt w:val="decimal"/>
      <w:lvlText w:val="%1."/>
      <w:lvlJc w:val="left"/>
      <w:pPr>
        <w:ind w:left="720" w:hanging="360"/>
      </w:pPr>
      <w:rPr>
        <w:rFonts w:ascii="Palatino Linotype" w:eastAsiaTheme="minorHAnsi" w:hAnsi="Palatino Linotype" w:cstheme="minorBidi" w:hint="default"/>
        <w:b/>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C760EA"/>
    <w:multiLevelType w:val="hybridMultilevel"/>
    <w:tmpl w:val="F210ECCC"/>
    <w:lvl w:ilvl="0" w:tplc="5FC807FE">
      <w:start w:val="2"/>
      <w:numFmt w:val="bullet"/>
      <w:lvlText w:val="-"/>
      <w:lvlJc w:val="left"/>
      <w:pPr>
        <w:ind w:left="720" w:hanging="360"/>
      </w:pPr>
      <w:rPr>
        <w:rFonts w:ascii="Palatino Linotype" w:eastAsiaTheme="minorHAnsi" w:hAnsi="Palatino Linotype" w:cs="TimesNewRomanPS-Italic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9E0415"/>
    <w:multiLevelType w:val="hybridMultilevel"/>
    <w:tmpl w:val="11B492CE"/>
    <w:lvl w:ilvl="0" w:tplc="5222629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A51B3A"/>
    <w:multiLevelType w:val="hybridMultilevel"/>
    <w:tmpl w:val="51EE9FCE"/>
    <w:lvl w:ilvl="0" w:tplc="8A9CE80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8" w15:restartNumberingAfterBreak="0">
    <w:nsid w:val="32B34CB1"/>
    <w:multiLevelType w:val="hybridMultilevel"/>
    <w:tmpl w:val="86BAF70C"/>
    <w:lvl w:ilvl="0" w:tplc="124643C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0B50C4"/>
    <w:multiLevelType w:val="hybridMultilevel"/>
    <w:tmpl w:val="634A9480"/>
    <w:lvl w:ilvl="0" w:tplc="080A000B">
      <w:start w:val="1"/>
      <w:numFmt w:val="bullet"/>
      <w:lvlText w:val=""/>
      <w:lvlJc w:val="left"/>
      <w:pPr>
        <w:ind w:left="720" w:hanging="360"/>
      </w:pPr>
      <w:rPr>
        <w:rFonts w:ascii="Wingdings" w:hAnsi="Wingdings" w:hint="default"/>
        <w:i/>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1" w15:restartNumberingAfterBreak="0">
    <w:nsid w:val="40280308"/>
    <w:multiLevelType w:val="hybridMultilevel"/>
    <w:tmpl w:val="AEA8DA14"/>
    <w:lvl w:ilvl="0" w:tplc="1AC2F424">
      <w:numFmt w:val="bullet"/>
      <w:lvlText w:val="-"/>
      <w:lvlJc w:val="left"/>
      <w:pPr>
        <w:ind w:left="720" w:hanging="360"/>
      </w:pPr>
      <w:rPr>
        <w:rFonts w:ascii="Palatino Linotype" w:eastAsiaTheme="minorHAnsi" w:hAnsi="Palatino Linotype" w:cs="TimesNewRomanPS-Italic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1E07FF7"/>
    <w:multiLevelType w:val="hybridMultilevel"/>
    <w:tmpl w:val="F7867D14"/>
    <w:lvl w:ilvl="0" w:tplc="F1527A1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20F020C"/>
    <w:multiLevelType w:val="hybridMultilevel"/>
    <w:tmpl w:val="446AE4FA"/>
    <w:lvl w:ilvl="0" w:tplc="E3A85E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914A13"/>
    <w:multiLevelType w:val="hybridMultilevel"/>
    <w:tmpl w:val="974015CE"/>
    <w:lvl w:ilvl="0" w:tplc="0038AD6C">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EE6F2E"/>
    <w:multiLevelType w:val="hybridMultilevel"/>
    <w:tmpl w:val="0F3E3B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AEC689A"/>
    <w:multiLevelType w:val="hybridMultilevel"/>
    <w:tmpl w:val="6452119E"/>
    <w:lvl w:ilvl="0" w:tplc="3C9C81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D35A91"/>
    <w:multiLevelType w:val="hybridMultilevel"/>
    <w:tmpl w:val="4086C08A"/>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F796900"/>
    <w:multiLevelType w:val="hybridMultilevel"/>
    <w:tmpl w:val="47D418C6"/>
    <w:lvl w:ilvl="0" w:tplc="080A0001">
      <w:start w:val="1"/>
      <w:numFmt w:val="bullet"/>
      <w:lvlText w:val=""/>
      <w:lvlJc w:val="left"/>
      <w:pPr>
        <w:ind w:left="720" w:hanging="360"/>
      </w:pPr>
      <w:rPr>
        <w:rFonts w:ascii="Symbol" w:hAnsi="Symbol" w:hint="default"/>
      </w:rPr>
    </w:lvl>
    <w:lvl w:ilvl="1" w:tplc="7AA0B6C0">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EB004F"/>
    <w:multiLevelType w:val="hybridMultilevel"/>
    <w:tmpl w:val="7DC21D4C"/>
    <w:lvl w:ilvl="0" w:tplc="5D62FA22">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69B45BB6"/>
    <w:multiLevelType w:val="hybridMultilevel"/>
    <w:tmpl w:val="1E142C28"/>
    <w:lvl w:ilvl="0" w:tplc="5B541DDA">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8064EF5"/>
    <w:multiLevelType w:val="hybridMultilevel"/>
    <w:tmpl w:val="17465D68"/>
    <w:lvl w:ilvl="0" w:tplc="F6467CE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FDC0154"/>
    <w:multiLevelType w:val="multilevel"/>
    <w:tmpl w:val="88FA802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23"/>
  </w:num>
  <w:num w:numId="3">
    <w:abstractNumId w:val="16"/>
  </w:num>
  <w:num w:numId="4">
    <w:abstractNumId w:val="2"/>
  </w:num>
  <w:num w:numId="5">
    <w:abstractNumId w:val="22"/>
  </w:num>
  <w:num w:numId="6">
    <w:abstractNumId w:val="14"/>
  </w:num>
  <w:num w:numId="7">
    <w:abstractNumId w:val="8"/>
  </w:num>
  <w:num w:numId="8">
    <w:abstractNumId w:val="15"/>
  </w:num>
  <w:num w:numId="9">
    <w:abstractNumId w:val="25"/>
  </w:num>
  <w:num w:numId="10">
    <w:abstractNumId w:val="10"/>
  </w:num>
  <w:num w:numId="11">
    <w:abstractNumId w:val="7"/>
  </w:num>
  <w:num w:numId="12">
    <w:abstractNumId w:val="18"/>
  </w:num>
  <w:num w:numId="13">
    <w:abstractNumId w:val="4"/>
  </w:num>
  <w:num w:numId="14">
    <w:abstractNumId w:val="9"/>
  </w:num>
  <w:num w:numId="15">
    <w:abstractNumId w:val="26"/>
  </w:num>
  <w:num w:numId="16">
    <w:abstractNumId w:val="5"/>
  </w:num>
  <w:num w:numId="17">
    <w:abstractNumId w:val="17"/>
  </w:num>
  <w:num w:numId="18">
    <w:abstractNumId w:val="12"/>
  </w:num>
  <w:num w:numId="19">
    <w:abstractNumId w:val="13"/>
  </w:num>
  <w:num w:numId="20">
    <w:abstractNumId w:val="20"/>
  </w:num>
  <w:num w:numId="21">
    <w:abstractNumId w:val="21"/>
  </w:num>
  <w:num w:numId="22">
    <w:abstractNumId w:val="24"/>
  </w:num>
  <w:num w:numId="23">
    <w:abstractNumId w:val="1"/>
  </w:num>
  <w:num w:numId="24">
    <w:abstractNumId w:val="3"/>
  </w:num>
  <w:num w:numId="25">
    <w:abstractNumId w:val="11"/>
  </w:num>
  <w:num w:numId="26">
    <w:abstractNumId w:val="19"/>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36F8B"/>
    <w:rsid w:val="00044D44"/>
    <w:rsid w:val="00063169"/>
    <w:rsid w:val="000A2A7E"/>
    <w:rsid w:val="000A2C7C"/>
    <w:rsid w:val="000A3681"/>
    <w:rsid w:val="000A6199"/>
    <w:rsid w:val="000B2724"/>
    <w:rsid w:val="000C4B06"/>
    <w:rsid w:val="000D14DC"/>
    <w:rsid w:val="000F15CA"/>
    <w:rsid w:val="00123996"/>
    <w:rsid w:val="0013440B"/>
    <w:rsid w:val="001500ED"/>
    <w:rsid w:val="00165834"/>
    <w:rsid w:val="00184030"/>
    <w:rsid w:val="001C59EC"/>
    <w:rsid w:val="001D4FFF"/>
    <w:rsid w:val="001D62AA"/>
    <w:rsid w:val="001F480E"/>
    <w:rsid w:val="00214DA5"/>
    <w:rsid w:val="002337A8"/>
    <w:rsid w:val="00256F84"/>
    <w:rsid w:val="002812AA"/>
    <w:rsid w:val="00286D79"/>
    <w:rsid w:val="00294FC6"/>
    <w:rsid w:val="002B3998"/>
    <w:rsid w:val="002F396C"/>
    <w:rsid w:val="00322F3D"/>
    <w:rsid w:val="00324FAE"/>
    <w:rsid w:val="00364F71"/>
    <w:rsid w:val="003A485C"/>
    <w:rsid w:val="003B25E9"/>
    <w:rsid w:val="003B2BA4"/>
    <w:rsid w:val="003B55E0"/>
    <w:rsid w:val="003E030C"/>
    <w:rsid w:val="003E50D8"/>
    <w:rsid w:val="00413F6D"/>
    <w:rsid w:val="0043214F"/>
    <w:rsid w:val="00463BEE"/>
    <w:rsid w:val="004E74D8"/>
    <w:rsid w:val="005057F7"/>
    <w:rsid w:val="0051123C"/>
    <w:rsid w:val="0051342B"/>
    <w:rsid w:val="00520DC3"/>
    <w:rsid w:val="005246FE"/>
    <w:rsid w:val="00530DEF"/>
    <w:rsid w:val="00532C12"/>
    <w:rsid w:val="00536140"/>
    <w:rsid w:val="00537D6A"/>
    <w:rsid w:val="00542878"/>
    <w:rsid w:val="00553A20"/>
    <w:rsid w:val="00555687"/>
    <w:rsid w:val="005737E8"/>
    <w:rsid w:val="0061165E"/>
    <w:rsid w:val="00620FB5"/>
    <w:rsid w:val="0062595C"/>
    <w:rsid w:val="0065671C"/>
    <w:rsid w:val="0066073A"/>
    <w:rsid w:val="006614E8"/>
    <w:rsid w:val="00674887"/>
    <w:rsid w:val="00677DC0"/>
    <w:rsid w:val="00694657"/>
    <w:rsid w:val="006C2525"/>
    <w:rsid w:val="006D0504"/>
    <w:rsid w:val="006D311B"/>
    <w:rsid w:val="007052C5"/>
    <w:rsid w:val="007340D3"/>
    <w:rsid w:val="007649CD"/>
    <w:rsid w:val="0076679A"/>
    <w:rsid w:val="007D58F0"/>
    <w:rsid w:val="008016F8"/>
    <w:rsid w:val="00810E56"/>
    <w:rsid w:val="00815C18"/>
    <w:rsid w:val="008577A7"/>
    <w:rsid w:val="00863D72"/>
    <w:rsid w:val="00865E4C"/>
    <w:rsid w:val="008743A2"/>
    <w:rsid w:val="008754FB"/>
    <w:rsid w:val="008835B3"/>
    <w:rsid w:val="00890124"/>
    <w:rsid w:val="00912EC8"/>
    <w:rsid w:val="0092499F"/>
    <w:rsid w:val="009456BC"/>
    <w:rsid w:val="00952725"/>
    <w:rsid w:val="0096191F"/>
    <w:rsid w:val="00961D95"/>
    <w:rsid w:val="0097738E"/>
    <w:rsid w:val="00980D76"/>
    <w:rsid w:val="00982DDE"/>
    <w:rsid w:val="00993696"/>
    <w:rsid w:val="009A70EA"/>
    <w:rsid w:val="009B7726"/>
    <w:rsid w:val="009C2B4D"/>
    <w:rsid w:val="009C7C6F"/>
    <w:rsid w:val="009D45E7"/>
    <w:rsid w:val="00A0455F"/>
    <w:rsid w:val="00A251A4"/>
    <w:rsid w:val="00A27D00"/>
    <w:rsid w:val="00A44425"/>
    <w:rsid w:val="00A51786"/>
    <w:rsid w:val="00A71667"/>
    <w:rsid w:val="00AA18B5"/>
    <w:rsid w:val="00AA3A1B"/>
    <w:rsid w:val="00AC60CF"/>
    <w:rsid w:val="00AD7E42"/>
    <w:rsid w:val="00AE049F"/>
    <w:rsid w:val="00AE5A2D"/>
    <w:rsid w:val="00B011DF"/>
    <w:rsid w:val="00B36907"/>
    <w:rsid w:val="00B4043C"/>
    <w:rsid w:val="00B61157"/>
    <w:rsid w:val="00B62984"/>
    <w:rsid w:val="00B67224"/>
    <w:rsid w:val="00B82FD1"/>
    <w:rsid w:val="00BA16D1"/>
    <w:rsid w:val="00BF3F7B"/>
    <w:rsid w:val="00C61454"/>
    <w:rsid w:val="00C76941"/>
    <w:rsid w:val="00CA179E"/>
    <w:rsid w:val="00CA47CB"/>
    <w:rsid w:val="00CB23C8"/>
    <w:rsid w:val="00CC2F18"/>
    <w:rsid w:val="00CC34BA"/>
    <w:rsid w:val="00CF6C7F"/>
    <w:rsid w:val="00D15133"/>
    <w:rsid w:val="00D27BAE"/>
    <w:rsid w:val="00D833C2"/>
    <w:rsid w:val="00DA4E3F"/>
    <w:rsid w:val="00DB67D9"/>
    <w:rsid w:val="00DD1457"/>
    <w:rsid w:val="00DD221C"/>
    <w:rsid w:val="00DF50F8"/>
    <w:rsid w:val="00E30F3D"/>
    <w:rsid w:val="00E32A31"/>
    <w:rsid w:val="00E425DB"/>
    <w:rsid w:val="00EA383F"/>
    <w:rsid w:val="00ED1DCF"/>
    <w:rsid w:val="00EF7C7B"/>
    <w:rsid w:val="00F57F78"/>
    <w:rsid w:val="00F86B08"/>
    <w:rsid w:val="00F946C5"/>
    <w:rsid w:val="00FC3DC5"/>
    <w:rsid w:val="00FE29BA"/>
    <w:rsid w:val="00FF33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0F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table" w:styleId="Tablaconcuadrcula">
    <w:name w:val="Table Grid"/>
    <w:basedOn w:val="Tablanormal"/>
    <w:uiPriority w:val="59"/>
    <w:rsid w:val="00AE5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AE5A2D"/>
    <w:pPr>
      <w:spacing w:after="120"/>
    </w:pPr>
  </w:style>
  <w:style w:type="character" w:customStyle="1" w:styleId="TextoindependienteCar">
    <w:name w:val="Texto independiente Car"/>
    <w:basedOn w:val="Fuentedeprrafopredeter"/>
    <w:link w:val="Textoindependiente"/>
    <w:uiPriority w:val="99"/>
    <w:rsid w:val="00AE5A2D"/>
  </w:style>
  <w:style w:type="paragraph" w:styleId="Textoindependiente2">
    <w:name w:val="Body Text 2"/>
    <w:basedOn w:val="Normal"/>
    <w:link w:val="Textoindependiente2Car"/>
    <w:uiPriority w:val="99"/>
    <w:unhideWhenUsed/>
    <w:rsid w:val="00AE5A2D"/>
    <w:pPr>
      <w:spacing w:after="120" w:line="480" w:lineRule="auto"/>
    </w:pPr>
  </w:style>
  <w:style w:type="character" w:customStyle="1" w:styleId="Textoindependiente2Car">
    <w:name w:val="Texto independiente 2 Car"/>
    <w:basedOn w:val="Fuentedeprrafopredeter"/>
    <w:link w:val="Textoindependiente2"/>
    <w:uiPriority w:val="99"/>
    <w:rsid w:val="00AE5A2D"/>
  </w:style>
  <w:style w:type="paragraph" w:customStyle="1" w:styleId="Default">
    <w:name w:val="Default"/>
    <w:rsid w:val="00AA18B5"/>
    <w:pPr>
      <w:autoSpaceDE w:val="0"/>
      <w:autoSpaceDN w:val="0"/>
      <w:adjustRightInd w:val="0"/>
      <w:spacing w:after="0" w:line="240" w:lineRule="auto"/>
    </w:pPr>
    <w:rPr>
      <w:rFonts w:ascii="Palatino Linotype" w:hAnsi="Palatino Linotype" w:cs="Palatino Linotype"/>
      <w:color w:val="000000"/>
      <w:sz w:val="24"/>
      <w:szCs w:val="24"/>
    </w:rPr>
  </w:style>
  <w:style w:type="table" w:styleId="Tabladecuadrcula5oscura">
    <w:name w:val="Grid Table 5 Dark"/>
    <w:basedOn w:val="Tablanormal"/>
    <w:uiPriority w:val="50"/>
    <w:rsid w:val="00A045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878167">
      <w:bodyDiv w:val="1"/>
      <w:marLeft w:val="0"/>
      <w:marRight w:val="0"/>
      <w:marTop w:val="0"/>
      <w:marBottom w:val="0"/>
      <w:divBdr>
        <w:top w:val="none" w:sz="0" w:space="0" w:color="auto"/>
        <w:left w:val="none" w:sz="0" w:space="0" w:color="auto"/>
        <w:bottom w:val="none" w:sz="0" w:space="0" w:color="auto"/>
        <w:right w:val="none" w:sz="0" w:space="0" w:color="auto"/>
      </w:divBdr>
    </w:div>
    <w:div w:id="203125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spositorio.tlalnepantla.gob.mx/files/pdf/repositorio/2364nconac.pdf?v=d41d8cd98f00b204e9800998ecf8427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tmp"/></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CBF1C-01E3-46AA-AF10-9F341C1FE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28</Pages>
  <Words>6263</Words>
  <Characters>34451</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libni</cp:lastModifiedBy>
  <cp:revision>8</cp:revision>
  <dcterms:created xsi:type="dcterms:W3CDTF">2022-11-15T22:18:00Z</dcterms:created>
  <dcterms:modified xsi:type="dcterms:W3CDTF">2022-12-13T01:34:00Z</dcterms:modified>
</cp:coreProperties>
</file>