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3208D" w14:textId="77777777" w:rsidR="00EE3816" w:rsidRPr="004045AA" w:rsidRDefault="00EE3816" w:rsidP="00EE3816">
      <w:pPr>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doce de enero de dos mil veintidós.</w:t>
      </w:r>
    </w:p>
    <w:p w14:paraId="3944A627" w14:textId="6A9E23B6" w:rsidR="00EE3816" w:rsidRPr="004045AA" w:rsidRDefault="00EE3816" w:rsidP="00EE3816">
      <w:pPr>
        <w:spacing w:before="100" w:beforeAutospacing="1" w:after="100" w:afterAutospacing="1" w:line="360" w:lineRule="auto"/>
        <w:jc w:val="both"/>
        <w:rPr>
          <w:rFonts w:ascii="Palatino Linotype" w:hAnsi="Palatino Linotype"/>
          <w:b/>
        </w:rPr>
      </w:pPr>
      <w:r w:rsidRPr="004045AA">
        <w:rPr>
          <w:rFonts w:ascii="Palatino Linotype" w:hAnsi="Palatino Linotype" w:cs="Arial"/>
          <w:b/>
          <w:sz w:val="28"/>
        </w:rPr>
        <w:t>VISTO</w:t>
      </w:r>
      <w:r w:rsidRPr="004045AA">
        <w:rPr>
          <w:rFonts w:ascii="Palatino Linotype" w:hAnsi="Palatino Linotype" w:cs="Arial"/>
        </w:rPr>
        <w:t xml:space="preserve"> el expediente formado con motivo del recurso de revisión </w:t>
      </w:r>
      <w:r w:rsidRPr="004045AA">
        <w:rPr>
          <w:rFonts w:ascii="Palatino Linotype" w:hAnsi="Palatino Linotype" w:cs="Arial"/>
          <w:b/>
        </w:rPr>
        <w:t>05322</w:t>
      </w:r>
      <w:r w:rsidRPr="004045AA">
        <w:rPr>
          <w:rFonts w:ascii="Palatino Linotype" w:hAnsi="Palatino Linotype" w:cs="Arial"/>
          <w:b/>
          <w:bCs/>
        </w:rPr>
        <w:t>/INFOEM/IP/RR/2021</w:t>
      </w:r>
      <w:r w:rsidRPr="004045AA">
        <w:rPr>
          <w:rFonts w:ascii="Palatino Linotype" w:hAnsi="Palatino Linotype" w:cs="Arial"/>
        </w:rPr>
        <w:t xml:space="preserve">, promovido </w:t>
      </w:r>
      <w:r w:rsidRPr="004045AA">
        <w:rPr>
          <w:rFonts w:ascii="Palatino Linotype" w:hAnsi="Palatino Linotype"/>
        </w:rPr>
        <w:t xml:space="preserve">por el </w:t>
      </w:r>
      <w:r w:rsidRPr="004045AA">
        <w:rPr>
          <w:rFonts w:ascii="Palatino Linotype" w:hAnsi="Palatino Linotype"/>
          <w:b/>
        </w:rPr>
        <w:t xml:space="preserve">C. </w:t>
      </w:r>
      <w:proofErr w:type="spellStart"/>
      <w:r w:rsidR="003865CB">
        <w:rPr>
          <w:rFonts w:ascii="Palatino Linotype" w:hAnsi="Palatino Linotype"/>
          <w:b/>
        </w:rPr>
        <w:t>xxxxxxxxxxxxxxxxxxxxxxxxxxxxxxx</w:t>
      </w:r>
      <w:proofErr w:type="spellEnd"/>
      <w:r w:rsidRPr="004045AA">
        <w:rPr>
          <w:rFonts w:ascii="Palatino Linotype" w:hAnsi="Palatino Linotype"/>
          <w:b/>
        </w:rPr>
        <w:t xml:space="preserve"> </w:t>
      </w:r>
      <w:r w:rsidRPr="004045AA">
        <w:rPr>
          <w:rFonts w:ascii="Palatino Linotype" w:hAnsi="Palatino Linotype"/>
        </w:rPr>
        <w:t xml:space="preserve">en supuesta representación de la persona jurídica colectiva </w:t>
      </w:r>
      <w:proofErr w:type="spellStart"/>
      <w:r w:rsidR="003865CB">
        <w:rPr>
          <w:rFonts w:ascii="Palatino Linotype" w:hAnsi="Palatino Linotype"/>
          <w:b/>
        </w:rPr>
        <w:t>xxxxxxxxxxxxxxxxx</w:t>
      </w:r>
      <w:proofErr w:type="spellEnd"/>
      <w:r w:rsidRPr="004045AA">
        <w:rPr>
          <w:rFonts w:ascii="Palatino Linotype" w:hAnsi="Palatino Linotype"/>
          <w:b/>
        </w:rPr>
        <w:t xml:space="preserve">, </w:t>
      </w:r>
      <w:r w:rsidRPr="004045AA">
        <w:rPr>
          <w:rFonts w:ascii="Palatino Linotype" w:hAnsi="Palatino Linotype"/>
        </w:rPr>
        <w:t xml:space="preserve">a quien en lo sucesivo se le denominará como </w:t>
      </w:r>
      <w:r w:rsidRPr="004045AA">
        <w:rPr>
          <w:rFonts w:ascii="Palatino Linotype" w:hAnsi="Palatino Linotype" w:cs="Arial"/>
          <w:b/>
          <w:lang w:val="es-ES"/>
        </w:rPr>
        <w:t>EL RECURRENTE,</w:t>
      </w:r>
      <w:r w:rsidRPr="004045AA">
        <w:rPr>
          <w:rFonts w:ascii="Palatino Linotype" w:hAnsi="Palatino Linotype" w:cs="Arial"/>
          <w:lang w:val="es-ES"/>
        </w:rPr>
        <w:t xml:space="preserve"> en contra de la respuesta del </w:t>
      </w:r>
      <w:r w:rsidRPr="004045AA">
        <w:rPr>
          <w:rFonts w:ascii="Palatino Linotype" w:hAnsi="Palatino Linotype" w:cs="Arial"/>
          <w:b/>
          <w:lang w:val="es-ES"/>
        </w:rPr>
        <w:t>Organismo Público Descentralizado para la Prestación de Los Servicios de Agua Potable Alcantarillado y Saneamiento de Atizapán de Zaragoza por sus siglas S.A.P.A.S.A.</w:t>
      </w:r>
      <w:r w:rsidRPr="004045AA">
        <w:rPr>
          <w:rFonts w:ascii="Palatino Linotype" w:hAnsi="Palatino Linotype" w:cs="Arial"/>
          <w:b/>
          <w:bCs/>
        </w:rPr>
        <w:t xml:space="preserve">, </w:t>
      </w:r>
      <w:r w:rsidRPr="004045AA">
        <w:rPr>
          <w:rFonts w:ascii="Palatino Linotype" w:hAnsi="Palatino Linotype"/>
        </w:rPr>
        <w:t xml:space="preserve">en lo subsecuente se le denominará </w:t>
      </w:r>
      <w:r w:rsidRPr="004045AA">
        <w:rPr>
          <w:rFonts w:ascii="Palatino Linotype" w:hAnsi="Palatino Linotype" w:cs="Arial"/>
          <w:b/>
          <w:lang w:val="es-ES"/>
        </w:rPr>
        <w:t xml:space="preserve">EL SUJETO OBLIGADO, </w:t>
      </w:r>
      <w:r w:rsidRPr="004045AA">
        <w:rPr>
          <w:rFonts w:ascii="Palatino Linotype" w:hAnsi="Palatino Linotype" w:cs="Arial"/>
          <w:lang w:val="es-ES"/>
        </w:rPr>
        <w:t xml:space="preserve">se procede a dictar la presente resolución con base en lo siguiente: </w:t>
      </w:r>
    </w:p>
    <w:p w14:paraId="19A6F359" w14:textId="77777777" w:rsidR="00EE3816" w:rsidRPr="004045AA" w:rsidRDefault="00EE3816" w:rsidP="00EE3816">
      <w:pPr>
        <w:spacing w:before="100" w:beforeAutospacing="1" w:after="100" w:afterAutospacing="1" w:line="360" w:lineRule="auto"/>
        <w:jc w:val="center"/>
        <w:rPr>
          <w:rFonts w:ascii="Palatino Linotype" w:hAnsi="Palatino Linotype" w:cs="Arial"/>
          <w:b/>
          <w:bCs/>
          <w:spacing w:val="60"/>
          <w:sz w:val="28"/>
        </w:rPr>
      </w:pPr>
      <w:r w:rsidRPr="004045AA">
        <w:rPr>
          <w:rFonts w:ascii="Palatino Linotype" w:hAnsi="Palatino Linotype" w:cs="Arial"/>
          <w:b/>
          <w:bCs/>
          <w:spacing w:val="60"/>
          <w:sz w:val="28"/>
        </w:rPr>
        <w:t>RESULTANDO</w:t>
      </w:r>
    </w:p>
    <w:p w14:paraId="34D25441" w14:textId="77777777" w:rsidR="00EE3816" w:rsidRPr="004045AA" w:rsidRDefault="00EE3816" w:rsidP="00EE3816">
      <w:pPr>
        <w:spacing w:before="100" w:beforeAutospacing="1" w:after="100" w:afterAutospacing="1" w:line="360" w:lineRule="auto"/>
        <w:jc w:val="both"/>
        <w:rPr>
          <w:rFonts w:ascii="Palatino Linotype" w:eastAsia="MS Mincho" w:hAnsi="Palatino Linotype" w:cs="Arial"/>
        </w:rPr>
      </w:pPr>
      <w:r w:rsidRPr="004045AA">
        <w:rPr>
          <w:rFonts w:ascii="Palatino Linotype" w:eastAsia="Calibri" w:hAnsi="Palatino Linotype" w:cs="Arial"/>
          <w:b/>
          <w:sz w:val="28"/>
          <w:szCs w:val="28"/>
          <w:lang w:val="es-ES" w:eastAsia="en-US"/>
        </w:rPr>
        <w:t xml:space="preserve">I. </w:t>
      </w:r>
      <w:r w:rsidRPr="004045AA">
        <w:rPr>
          <w:rFonts w:ascii="Palatino Linotype" w:eastAsia="MS Mincho" w:hAnsi="Palatino Linotype" w:cs="Arial"/>
        </w:rPr>
        <w:t xml:space="preserve">En fecha </w:t>
      </w:r>
      <w:bookmarkStart w:id="0" w:name="_Hlk66905340"/>
      <w:r w:rsidRPr="004045AA">
        <w:rPr>
          <w:rFonts w:ascii="Palatino Linotype" w:eastAsia="MS Mincho" w:hAnsi="Palatino Linotype" w:cs="Arial"/>
        </w:rPr>
        <w:t>uno de octubre de dos mil veintiuno</w:t>
      </w:r>
      <w:bookmarkEnd w:id="0"/>
      <w:r w:rsidRPr="004045AA">
        <w:rPr>
          <w:rFonts w:ascii="Palatino Linotype" w:eastAsia="MS Mincho" w:hAnsi="Palatino Linotype" w:cs="Arial"/>
        </w:rPr>
        <w:t xml:space="preserve">, </w:t>
      </w:r>
      <w:r w:rsidRPr="004045AA">
        <w:rPr>
          <w:rFonts w:ascii="Palatino Linotype" w:eastAsia="MS Mincho" w:hAnsi="Palatino Linotype" w:cs="Arial"/>
          <w:b/>
        </w:rPr>
        <w:t>EL RECURRENTE</w:t>
      </w:r>
      <w:r w:rsidRPr="004045AA">
        <w:rPr>
          <w:rFonts w:ascii="Palatino Linotype" w:eastAsia="MS Mincho" w:hAnsi="Palatino Linotype" w:cs="Arial"/>
        </w:rPr>
        <w:t xml:space="preserve"> </w:t>
      </w:r>
      <w:r w:rsidRPr="004045AA">
        <w:rPr>
          <w:rFonts w:ascii="Palatino Linotype" w:eastAsia="MS Mincho" w:hAnsi="Palatino Linotype" w:cs="Arial"/>
          <w:lang w:val="es-ES_tradnl"/>
        </w:rPr>
        <w:t xml:space="preserve">presentó a través del Sistema de Acceso a la Información Mexiquense, en lo subsecuente </w:t>
      </w:r>
      <w:r w:rsidRPr="004045AA">
        <w:rPr>
          <w:rFonts w:ascii="Palatino Linotype" w:eastAsia="MS Mincho" w:hAnsi="Palatino Linotype" w:cs="Arial"/>
          <w:b/>
          <w:lang w:val="es-ES_tradnl"/>
        </w:rPr>
        <w:t>EL SAIMEX</w:t>
      </w:r>
      <w:r w:rsidRPr="004045AA">
        <w:rPr>
          <w:rFonts w:ascii="Palatino Linotype" w:eastAsia="MS Mincho" w:hAnsi="Palatino Linotype" w:cs="Arial"/>
          <w:lang w:val="es-ES_tradnl"/>
        </w:rPr>
        <w:t xml:space="preserve"> ante </w:t>
      </w:r>
      <w:r w:rsidRPr="004045AA">
        <w:rPr>
          <w:rFonts w:ascii="Palatino Linotype" w:eastAsia="MS Mincho" w:hAnsi="Palatino Linotype" w:cs="Arial"/>
          <w:b/>
          <w:lang w:val="es-ES_tradnl"/>
        </w:rPr>
        <w:t>EL SUJETO OBLIGADO</w:t>
      </w:r>
      <w:r w:rsidRPr="004045AA">
        <w:rPr>
          <w:rFonts w:ascii="Palatino Linotype" w:eastAsia="MS Mincho" w:hAnsi="Palatino Linotype" w:cs="Arial"/>
          <w:lang w:val="es-ES_tradnl"/>
        </w:rPr>
        <w:t>, la solicitud de acceso a la información pública, a la que se le asignó el número de expediente</w:t>
      </w:r>
      <w:r w:rsidRPr="004045AA">
        <w:rPr>
          <w:rFonts w:ascii="Palatino Linotype" w:eastAsia="MS Mincho" w:hAnsi="Palatino Linotype" w:cs="Arial"/>
          <w:b/>
          <w:bCs/>
        </w:rPr>
        <w:t xml:space="preserve"> </w:t>
      </w:r>
      <w:r w:rsidR="00D815D9" w:rsidRPr="004045AA">
        <w:rPr>
          <w:rFonts w:ascii="Palatino Linotype" w:eastAsia="MS Mincho" w:hAnsi="Palatino Linotype" w:cs="Arial"/>
          <w:b/>
          <w:lang w:val="es-ES_tradnl"/>
        </w:rPr>
        <w:t>00069</w:t>
      </w:r>
      <w:r w:rsidRPr="004045AA">
        <w:rPr>
          <w:rFonts w:ascii="Palatino Linotype" w:eastAsia="MS Mincho" w:hAnsi="Palatino Linotype" w:cs="Arial"/>
          <w:b/>
          <w:lang w:val="es-ES_tradnl"/>
        </w:rPr>
        <w:t>/O</w:t>
      </w:r>
      <w:r w:rsidR="00D815D9" w:rsidRPr="004045AA">
        <w:rPr>
          <w:rFonts w:ascii="Palatino Linotype" w:eastAsia="MS Mincho" w:hAnsi="Palatino Linotype" w:cs="Arial"/>
          <w:b/>
          <w:lang w:val="es-ES_tradnl"/>
        </w:rPr>
        <w:t>ASATIZARA/</w:t>
      </w:r>
      <w:r w:rsidRPr="004045AA">
        <w:rPr>
          <w:rFonts w:ascii="Palatino Linotype" w:eastAsia="MS Mincho" w:hAnsi="Palatino Linotype" w:cs="Arial"/>
          <w:b/>
          <w:lang w:val="es-ES_tradnl"/>
        </w:rPr>
        <w:t>IP/2021</w:t>
      </w:r>
      <w:r w:rsidRPr="004045AA">
        <w:rPr>
          <w:rFonts w:ascii="Palatino Linotype" w:eastAsia="MS Mincho" w:hAnsi="Palatino Linotype" w:cs="Arial"/>
        </w:rPr>
        <w:t xml:space="preserve">, </w:t>
      </w:r>
      <w:r w:rsidRPr="004045AA">
        <w:rPr>
          <w:rFonts w:ascii="Palatino Linotype" w:eastAsia="MS Mincho" w:hAnsi="Palatino Linotype" w:cs="Arial"/>
          <w:bCs/>
        </w:rPr>
        <w:t>mediante la cual requirió, lo siguiente:</w:t>
      </w:r>
    </w:p>
    <w:p w14:paraId="03F720ED" w14:textId="77777777" w:rsidR="00EE3816" w:rsidRPr="004045AA" w:rsidRDefault="00EE3816" w:rsidP="00EE3816">
      <w:pPr>
        <w:tabs>
          <w:tab w:val="left" w:pos="851"/>
        </w:tabs>
        <w:spacing w:before="100" w:beforeAutospacing="1" w:after="100" w:afterAutospacing="1"/>
        <w:ind w:left="851" w:right="901"/>
        <w:jc w:val="both"/>
        <w:rPr>
          <w:rFonts w:ascii="Palatino Linotype" w:eastAsia="MS Mincho" w:hAnsi="Palatino Linotype" w:cs="Arial"/>
          <w:i/>
          <w:sz w:val="22"/>
          <w:szCs w:val="22"/>
        </w:rPr>
      </w:pPr>
      <w:r w:rsidRPr="004045AA">
        <w:rPr>
          <w:rFonts w:ascii="Palatino Linotype" w:eastAsia="MS Mincho" w:hAnsi="Palatino Linotype" w:cs="Arial"/>
          <w:i/>
          <w:sz w:val="22"/>
          <w:szCs w:val="22"/>
        </w:rPr>
        <w:lastRenderedPageBreak/>
        <w:t>“</w:t>
      </w:r>
      <w:r w:rsidR="00D815D9" w:rsidRPr="004045AA">
        <w:rPr>
          <w:rFonts w:ascii="Palatino Linotype" w:eastAsia="MS Mincho" w:hAnsi="Palatino Linotype" w:cs="Arial"/>
          <w:i/>
          <w:sz w:val="22"/>
          <w:szCs w:val="22"/>
        </w:rPr>
        <w:t>recibos de nomina de mandos medios y superiores de esta quincena 2021</w:t>
      </w:r>
      <w:r w:rsidRPr="004045AA">
        <w:rPr>
          <w:rFonts w:ascii="Palatino Linotype" w:eastAsia="MS Mincho" w:hAnsi="Palatino Linotype" w:cs="Arial"/>
          <w:i/>
          <w:sz w:val="22"/>
          <w:szCs w:val="22"/>
        </w:rPr>
        <w:t>.” (sic)</w:t>
      </w:r>
    </w:p>
    <w:p w14:paraId="3AB6D95F" w14:textId="77777777" w:rsidR="00EE3816" w:rsidRPr="004045AA" w:rsidRDefault="00EE3816" w:rsidP="00EE381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4045AA">
        <w:rPr>
          <w:rFonts w:ascii="Palatino Linotype" w:eastAsia="Calibri" w:hAnsi="Palatino Linotype" w:cs="Arial"/>
          <w:b/>
          <w:bCs/>
          <w:lang w:val="es-ES" w:eastAsia="en-US"/>
        </w:rPr>
        <w:t xml:space="preserve">MODALIDAD DE ENTREGA: </w:t>
      </w:r>
      <w:r w:rsidRPr="004045AA">
        <w:rPr>
          <w:rFonts w:ascii="Palatino Linotype" w:eastAsia="Calibri" w:hAnsi="Palatino Linotype" w:cs="Arial"/>
          <w:bCs/>
          <w:lang w:val="es-ES" w:eastAsia="en-US"/>
        </w:rPr>
        <w:t>Vía</w:t>
      </w:r>
      <w:r w:rsidRPr="004045AA">
        <w:rPr>
          <w:rFonts w:ascii="Palatino Linotype" w:eastAsia="Calibri" w:hAnsi="Palatino Linotype" w:cs="Arial"/>
          <w:b/>
          <w:bCs/>
          <w:lang w:val="es-ES" w:eastAsia="en-US"/>
        </w:rPr>
        <w:t xml:space="preserve"> SAIMEX.</w:t>
      </w:r>
    </w:p>
    <w:p w14:paraId="13BDF0F9" w14:textId="77777777" w:rsidR="00D815D9" w:rsidRPr="004045AA" w:rsidRDefault="00EE3816" w:rsidP="00D815D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4045AA">
        <w:rPr>
          <w:rFonts w:ascii="Palatino Linotype" w:eastAsia="Calibri" w:hAnsi="Palatino Linotype" w:cs="Arial"/>
          <w:b/>
          <w:bCs/>
          <w:sz w:val="28"/>
          <w:lang w:val="es-ES" w:eastAsia="en-US"/>
        </w:rPr>
        <w:t>II</w:t>
      </w:r>
      <w:r w:rsidRPr="004045AA">
        <w:rPr>
          <w:rFonts w:ascii="Palatino Linotype" w:eastAsia="Calibri" w:hAnsi="Palatino Linotype" w:cs="Arial"/>
          <w:b/>
          <w:bCs/>
          <w:lang w:val="es-ES" w:eastAsia="en-US"/>
        </w:rPr>
        <w:t>.</w:t>
      </w:r>
      <w:r w:rsidRPr="004045AA">
        <w:rPr>
          <w:rFonts w:ascii="Palatino Linotype" w:eastAsia="Calibri" w:hAnsi="Palatino Linotype" w:cs="Arial"/>
          <w:lang w:val="es-ES" w:eastAsia="en-US"/>
        </w:rPr>
        <w:t xml:space="preserve"> </w:t>
      </w:r>
      <w:r w:rsidR="00D815D9" w:rsidRPr="004045AA">
        <w:rPr>
          <w:rFonts w:ascii="Palatino Linotype" w:eastAsia="Calibri" w:hAnsi="Palatino Linotype" w:cs="Arial"/>
          <w:lang w:val="es-ES" w:eastAsia="en-US"/>
        </w:rPr>
        <w:t xml:space="preserve">En cumplimiento al artículo 162 de la Ley de Transparencia y Acceso a la Información Pública del Estado de México y Municipios, el cuatro de octubre </w:t>
      </w:r>
      <w:r w:rsidR="00D815D9" w:rsidRPr="004045AA">
        <w:rPr>
          <w:rFonts w:ascii="Palatino Linotype" w:eastAsia="MS Mincho" w:hAnsi="Palatino Linotype" w:cs="Arial"/>
        </w:rPr>
        <w:t>de dos mil veintiuno</w:t>
      </w:r>
      <w:r w:rsidR="00D815D9" w:rsidRPr="004045AA">
        <w:rPr>
          <w:rFonts w:ascii="Palatino Linotype" w:eastAsia="Calibri" w:hAnsi="Palatino Linotype" w:cs="Arial"/>
          <w:lang w:val="es-ES" w:eastAsia="en-US"/>
        </w:rPr>
        <w:t xml:space="preserve">, </w:t>
      </w:r>
      <w:r w:rsidR="00D815D9" w:rsidRPr="004045AA">
        <w:rPr>
          <w:rFonts w:ascii="Palatino Linotype" w:eastAsia="Calibri" w:hAnsi="Palatino Linotype" w:cs="Arial"/>
          <w:b/>
          <w:lang w:val="es-ES" w:eastAsia="en-US"/>
        </w:rPr>
        <w:t>EL SUJETO OBLIGADO</w:t>
      </w:r>
      <w:r w:rsidR="00D815D9" w:rsidRPr="004045AA">
        <w:rPr>
          <w:rFonts w:ascii="Palatino Linotype" w:eastAsia="Calibri" w:hAnsi="Palatino Linotype" w:cs="Arial"/>
          <w:lang w:val="es-ES" w:eastAsia="en-US"/>
        </w:rPr>
        <w:t xml:space="preserve"> turnó el requerimiento para solicitar la información a la servidora pública habilitada que consideró competente, realizará la búsqueda y localización de dicha información, tal como se desprende de la imagen que continuación se inserta:</w:t>
      </w:r>
    </w:p>
    <w:p w14:paraId="78D243AA" w14:textId="77777777" w:rsidR="00D815D9" w:rsidRPr="004045AA" w:rsidRDefault="00D815D9" w:rsidP="00D815D9">
      <w:pPr>
        <w:spacing w:before="100" w:beforeAutospacing="1" w:after="100" w:afterAutospacing="1" w:line="360" w:lineRule="auto"/>
        <w:jc w:val="center"/>
        <w:rPr>
          <w:rFonts w:ascii="Palatino Linotype" w:eastAsia="Calibri" w:hAnsi="Palatino Linotype" w:cs="Arial"/>
          <w:lang w:val="es-ES" w:eastAsia="en-US"/>
        </w:rPr>
      </w:pPr>
      <w:r w:rsidRPr="004045AA">
        <w:rPr>
          <w:rFonts w:ascii="Palatino Linotype" w:eastAsia="Calibri" w:hAnsi="Palatino Linotype" w:cs="Arial"/>
          <w:noProof/>
          <w:lang w:eastAsia="es-MX"/>
        </w:rPr>
        <w:drawing>
          <wp:inline distT="0" distB="0" distL="0" distR="0" wp14:anchorId="50C58790" wp14:editId="44EE752E">
            <wp:extent cx="5499765" cy="45243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90" t="36404" r="12333" b="52337"/>
                    <a:stretch/>
                  </pic:blipFill>
                  <pic:spPr bwMode="auto">
                    <a:xfrm>
                      <a:off x="0" y="0"/>
                      <a:ext cx="5533813" cy="455238"/>
                    </a:xfrm>
                    <a:prstGeom prst="rect">
                      <a:avLst/>
                    </a:prstGeom>
                    <a:ln>
                      <a:noFill/>
                    </a:ln>
                    <a:extLst>
                      <a:ext uri="{53640926-AAD7-44D8-BBD7-CCE9431645EC}">
                        <a14:shadowObscured xmlns:a14="http://schemas.microsoft.com/office/drawing/2010/main"/>
                      </a:ext>
                    </a:extLst>
                  </pic:spPr>
                </pic:pic>
              </a:graphicData>
            </a:graphic>
          </wp:inline>
        </w:drawing>
      </w:r>
    </w:p>
    <w:p w14:paraId="357ACE57" w14:textId="08A146F8" w:rsidR="00D815D9" w:rsidRPr="004045AA" w:rsidRDefault="00D815D9" w:rsidP="00EE3816">
      <w:pPr>
        <w:spacing w:before="100" w:beforeAutospacing="1" w:after="100" w:afterAutospacing="1" w:line="360" w:lineRule="auto"/>
        <w:jc w:val="both"/>
        <w:rPr>
          <w:rFonts w:ascii="Palatino Linotype" w:eastAsia="Calibri" w:hAnsi="Palatino Linotype" w:cs="Arial"/>
          <w:lang w:val="es-ES" w:eastAsia="en-US"/>
        </w:rPr>
      </w:pPr>
      <w:r w:rsidRPr="004045AA">
        <w:rPr>
          <w:rFonts w:ascii="Palatino Linotype" w:eastAsia="Calibri" w:hAnsi="Palatino Linotype" w:cs="Arial"/>
          <w:b/>
          <w:sz w:val="28"/>
          <w:szCs w:val="28"/>
          <w:lang w:val="es-ES" w:eastAsia="en-US"/>
        </w:rPr>
        <w:t xml:space="preserve">III. </w:t>
      </w:r>
      <w:r w:rsidRPr="004045AA">
        <w:rPr>
          <w:rFonts w:ascii="Palatino Linotype" w:eastAsia="Calibri" w:hAnsi="Palatino Linotype" w:cs="Arial"/>
          <w:lang w:val="es-ES" w:eastAsia="en-US"/>
        </w:rPr>
        <w:t xml:space="preserve">De las constancias que obran en el expediente electrónico del SAIMEX, se advierte que </w:t>
      </w:r>
      <w:r w:rsidRPr="004045AA">
        <w:rPr>
          <w:rFonts w:ascii="Palatino Linotype" w:eastAsia="Calibri" w:hAnsi="Palatino Linotype" w:cs="Arial"/>
          <w:b/>
          <w:lang w:val="es-ES" w:eastAsia="en-US"/>
        </w:rPr>
        <w:t xml:space="preserve">EL SUJETO OBLIGADO </w:t>
      </w:r>
      <w:r w:rsidRPr="004045AA">
        <w:rPr>
          <w:rFonts w:ascii="Palatino Linotype" w:eastAsia="Calibri" w:hAnsi="Palatino Linotype" w:cs="Arial"/>
          <w:lang w:val="es-ES" w:eastAsia="en-US"/>
        </w:rPr>
        <w:t xml:space="preserve">con fundamento en el artículo 159 de la Ley de Transparencia y Acceso a la Información Pública del Estado de México y Municipios, </w:t>
      </w:r>
      <w:r w:rsidR="00163502" w:rsidRPr="004045AA">
        <w:rPr>
          <w:rFonts w:ascii="Palatino Linotype" w:eastAsia="Calibri" w:hAnsi="Palatino Linotype" w:cs="Arial"/>
          <w:lang w:val="es-ES" w:eastAsia="en-US"/>
        </w:rPr>
        <w:t xml:space="preserve">en fecha siete de octubre de dos mil veintiuno, </w:t>
      </w:r>
      <w:r w:rsidRPr="004045AA">
        <w:rPr>
          <w:rFonts w:ascii="Palatino Linotype" w:eastAsia="Calibri" w:hAnsi="Palatino Linotype" w:cs="Arial"/>
          <w:lang w:val="es-ES" w:eastAsia="en-US"/>
        </w:rPr>
        <w:t>requirió al particular para que en un término de diez días hábiles aclarará su solicitud de información en cuanto a que se refería con “esta quincena”, es decir, debía precisar el número de quincena y el ejercicio al que se refería.</w:t>
      </w:r>
    </w:p>
    <w:p w14:paraId="434AA391" w14:textId="77777777" w:rsidR="00D815D9" w:rsidRPr="004045AA" w:rsidRDefault="00D815D9" w:rsidP="00EE3816">
      <w:pPr>
        <w:spacing w:before="100" w:beforeAutospacing="1" w:after="100" w:afterAutospacing="1" w:line="360" w:lineRule="auto"/>
        <w:jc w:val="both"/>
        <w:rPr>
          <w:rFonts w:ascii="Palatino Linotype" w:eastAsia="Calibri" w:hAnsi="Palatino Linotype" w:cs="Arial"/>
          <w:lang w:val="es-ES" w:eastAsia="en-US"/>
        </w:rPr>
      </w:pPr>
      <w:r w:rsidRPr="004045AA">
        <w:rPr>
          <w:rFonts w:ascii="Palatino Linotype" w:eastAsia="Calibri" w:hAnsi="Palatino Linotype" w:cs="Arial"/>
          <w:lang w:val="es-ES" w:eastAsia="en-US"/>
        </w:rPr>
        <w:lastRenderedPageBreak/>
        <w:t>Derivado del requerimiento anterior, en fecha once de octubre de dos mil veintiuno, el particular presentó su aclaración en la que señaló lo siguiente:</w:t>
      </w:r>
    </w:p>
    <w:p w14:paraId="2171C1DA" w14:textId="77777777" w:rsidR="00D815D9" w:rsidRPr="004045AA" w:rsidRDefault="00D815D9" w:rsidP="00D815D9">
      <w:pPr>
        <w:tabs>
          <w:tab w:val="left" w:pos="851"/>
        </w:tabs>
        <w:spacing w:before="100" w:beforeAutospacing="1" w:after="100" w:afterAutospacing="1"/>
        <w:ind w:left="851" w:right="901"/>
        <w:jc w:val="both"/>
        <w:rPr>
          <w:rFonts w:ascii="Palatino Linotype" w:eastAsia="MS Mincho" w:hAnsi="Palatino Linotype" w:cs="Arial"/>
          <w:i/>
          <w:sz w:val="22"/>
          <w:szCs w:val="22"/>
        </w:rPr>
      </w:pPr>
      <w:r w:rsidRPr="004045AA">
        <w:rPr>
          <w:rFonts w:ascii="Palatino Linotype" w:eastAsia="MS Mincho" w:hAnsi="Palatino Linotype" w:cs="Arial"/>
          <w:i/>
          <w:sz w:val="22"/>
          <w:szCs w:val="22"/>
        </w:rPr>
        <w:t>“a fin de responder la duda e incertidumbre del titular de transparencia le preciso lo siguiente requiero la nomina dispersada es decir haciendo cuentas la respuesta es dentro de los quince dias habiles feneciendo este 15 de octubre es decir el viernes por lo que la quincena que se tiene es la primera quince de octubre del 2015, la cual no requiere aprobación del comite de transparencia mediante acuerdo tomado en dicha acta o sesión toda vez que no deseo deduccioones de caracter personal.” (Sic)</w:t>
      </w:r>
    </w:p>
    <w:p w14:paraId="2426894F" w14:textId="77777777" w:rsidR="006C3757" w:rsidRPr="004045AA" w:rsidRDefault="006C3757" w:rsidP="00EE3816">
      <w:pPr>
        <w:spacing w:before="100" w:beforeAutospacing="1" w:after="100" w:afterAutospacing="1" w:line="360" w:lineRule="auto"/>
        <w:jc w:val="both"/>
        <w:rPr>
          <w:rFonts w:ascii="Palatino Linotype" w:hAnsi="Palatino Linotype" w:cs="Segoe UI"/>
          <w:lang w:eastAsia="es-MX"/>
        </w:rPr>
      </w:pPr>
      <w:r w:rsidRPr="004045AA">
        <w:rPr>
          <w:rFonts w:ascii="Palatino Linotype" w:hAnsi="Palatino Linotype"/>
          <w:b/>
          <w:sz w:val="28"/>
          <w:szCs w:val="28"/>
        </w:rPr>
        <w:t>IV.</w:t>
      </w:r>
      <w:r w:rsidRPr="004045AA">
        <w:rPr>
          <w:rFonts w:ascii="Palatino Linotype" w:hAnsi="Palatino Linotype"/>
        </w:rPr>
        <w:t xml:space="preserve"> </w:t>
      </w:r>
      <w:r w:rsidR="00EE3816" w:rsidRPr="004045AA">
        <w:rPr>
          <w:rFonts w:ascii="Palatino Linotype" w:hAnsi="Palatino Linotype"/>
        </w:rPr>
        <w:t xml:space="preserve">En fecha </w:t>
      </w:r>
      <w:r w:rsidRPr="004045AA">
        <w:rPr>
          <w:rFonts w:ascii="Palatino Linotype" w:hAnsi="Palatino Linotype"/>
        </w:rPr>
        <w:t xml:space="preserve">veintiocho de octubre de </w:t>
      </w:r>
      <w:r w:rsidR="00EE3816" w:rsidRPr="004045AA">
        <w:rPr>
          <w:rFonts w:ascii="Palatino Linotype" w:hAnsi="Palatino Linotype" w:cs="Segoe UI"/>
          <w:lang w:eastAsia="es-MX"/>
        </w:rPr>
        <w:t>dos mil veintiuno</w:t>
      </w:r>
      <w:r w:rsidR="00EE3816" w:rsidRPr="004045AA">
        <w:rPr>
          <w:rFonts w:ascii="Palatino Linotype" w:hAnsi="Palatino Linotype"/>
        </w:rPr>
        <w:t xml:space="preserve">, se advierte que </w:t>
      </w:r>
      <w:r w:rsidR="00EE3816" w:rsidRPr="004045AA">
        <w:rPr>
          <w:rFonts w:ascii="Palatino Linotype" w:hAnsi="Palatino Linotype"/>
          <w:b/>
        </w:rPr>
        <w:t>EL SUJETO OBLIGADO</w:t>
      </w:r>
      <w:r w:rsidR="00EE3816" w:rsidRPr="004045AA">
        <w:rPr>
          <w:rFonts w:ascii="Palatino Linotype" w:hAnsi="Palatino Linotype" w:cs="Arial"/>
        </w:rPr>
        <w:t xml:space="preserve"> notificó al solicitante la </w:t>
      </w:r>
      <w:r w:rsidR="00EE3816" w:rsidRPr="004045AA">
        <w:rPr>
          <w:rFonts w:ascii="Palatino Linotype" w:hAnsi="Palatino Linotype" w:cs="Segoe UI"/>
          <w:lang w:eastAsia="es-MX"/>
        </w:rPr>
        <w:t xml:space="preserve">respuesta a la solicitud de información </w:t>
      </w:r>
      <w:r w:rsidRPr="004045AA">
        <w:rPr>
          <w:rFonts w:ascii="Palatino Linotype" w:hAnsi="Palatino Linotype" w:cs="Segoe UI"/>
          <w:lang w:eastAsia="es-MX"/>
        </w:rPr>
        <w:t>a la cual adjuntó los archivos electrónicos que a continuación se describen:</w:t>
      </w:r>
    </w:p>
    <w:p w14:paraId="756E6F9E" w14:textId="77777777" w:rsidR="006C3757" w:rsidRPr="004045AA" w:rsidRDefault="005400AA" w:rsidP="006C3757">
      <w:pPr>
        <w:pStyle w:val="Prrafodelista"/>
        <w:numPr>
          <w:ilvl w:val="0"/>
          <w:numId w:val="2"/>
        </w:numPr>
        <w:spacing w:before="100" w:beforeAutospacing="1" w:after="100" w:afterAutospacing="1" w:line="360" w:lineRule="auto"/>
        <w:jc w:val="both"/>
        <w:rPr>
          <w:rFonts w:ascii="Palatino Linotype" w:hAnsi="Palatino Linotype" w:cs="Segoe UI"/>
          <w:b/>
          <w:lang w:eastAsia="es-MX"/>
        </w:rPr>
      </w:pPr>
      <w:hyperlink r:id="rId9" w:tgtFrame="_blank" w:history="1">
        <w:r w:rsidR="006C3757" w:rsidRPr="004045AA">
          <w:rPr>
            <w:rFonts w:ascii="Palatino Linotype" w:hAnsi="Palatino Linotype" w:cs="Segoe UI"/>
            <w:b/>
            <w:lang w:eastAsia="es-MX"/>
          </w:rPr>
          <w:t>RESPUESTA 069.pdf</w:t>
        </w:r>
      </w:hyperlink>
      <w:r w:rsidR="006C3757" w:rsidRPr="004045AA">
        <w:rPr>
          <w:rFonts w:ascii="Palatino Linotype" w:hAnsi="Palatino Linotype" w:cs="Segoe UI"/>
          <w:b/>
          <w:lang w:eastAsia="es-MX"/>
        </w:rPr>
        <w:t xml:space="preserve">: </w:t>
      </w:r>
      <w:r w:rsidR="006C3757" w:rsidRPr="004045AA">
        <w:rPr>
          <w:rFonts w:ascii="Palatino Linotype" w:hAnsi="Palatino Linotype" w:cs="Segoe UI"/>
          <w:lang w:eastAsia="es-MX"/>
        </w:rPr>
        <w:t xml:space="preserve">contiene el oficio número SAPASA/CH/RTA/209/0839/2021, de fecha veintiséis de octubre de la anualidad, signado por el Departamento de Capital Humano, mediante el cual informó al Titular de la Unidad de Transparencia que hacía entrega de la nómina solicitada en versión pública, anexando el acuerdo de versión pública correspondiente. Asimismo, </w:t>
      </w:r>
      <w:r w:rsidR="00707388" w:rsidRPr="004045AA">
        <w:rPr>
          <w:rFonts w:ascii="Palatino Linotype" w:hAnsi="Palatino Linotype" w:cs="Segoe UI"/>
          <w:lang w:eastAsia="es-MX"/>
        </w:rPr>
        <w:t xml:space="preserve">agrega el Acuerdo de Versión Pública de la Décima Octava Sesión Extraordinaria de fecha veintiocho de octubre de dos mil veintiuno, </w:t>
      </w:r>
      <w:r w:rsidR="00707CAC" w:rsidRPr="004045AA">
        <w:rPr>
          <w:rFonts w:ascii="Palatino Linotype" w:hAnsi="Palatino Linotype" w:cs="Segoe UI"/>
          <w:lang w:eastAsia="es-MX"/>
        </w:rPr>
        <w:t>en la que el Comité de Transparencia aprobó la versión pública de la nómina solicitada.</w:t>
      </w:r>
    </w:p>
    <w:p w14:paraId="28BCEB06" w14:textId="44088DF2" w:rsidR="006C3757" w:rsidRPr="004045AA" w:rsidRDefault="005400AA" w:rsidP="006C3757">
      <w:pPr>
        <w:pStyle w:val="Prrafodelista"/>
        <w:numPr>
          <w:ilvl w:val="0"/>
          <w:numId w:val="2"/>
        </w:numPr>
        <w:spacing w:before="100" w:beforeAutospacing="1" w:after="100" w:afterAutospacing="1" w:line="360" w:lineRule="auto"/>
        <w:jc w:val="both"/>
        <w:rPr>
          <w:rFonts w:ascii="Palatino Linotype" w:hAnsi="Palatino Linotype" w:cs="Segoe UI"/>
          <w:b/>
          <w:lang w:eastAsia="es-MX"/>
        </w:rPr>
      </w:pPr>
      <w:hyperlink r:id="rId10" w:tgtFrame="_blank" w:history="1">
        <w:r w:rsidR="006C3757" w:rsidRPr="004045AA">
          <w:rPr>
            <w:rFonts w:ascii="Palatino Linotype" w:hAnsi="Palatino Linotype" w:cs="Segoe UI"/>
            <w:b/>
            <w:lang w:eastAsia="es-MX"/>
          </w:rPr>
          <w:t>1ra qna funcionarios oct 2015.xls</w:t>
        </w:r>
      </w:hyperlink>
      <w:r w:rsidR="00707CAC" w:rsidRPr="004045AA">
        <w:rPr>
          <w:rFonts w:ascii="Palatino Linotype" w:hAnsi="Palatino Linotype" w:cs="Segoe UI"/>
          <w:b/>
          <w:lang w:eastAsia="es-MX"/>
        </w:rPr>
        <w:t xml:space="preserve">: </w:t>
      </w:r>
      <w:r w:rsidR="00707CAC" w:rsidRPr="004045AA">
        <w:rPr>
          <w:rFonts w:ascii="Palatino Linotype" w:hAnsi="Palatino Linotype" w:cs="Segoe UI"/>
          <w:lang w:eastAsia="es-MX"/>
        </w:rPr>
        <w:t>contiene datos de las percepciones y deducciones de</w:t>
      </w:r>
      <w:r w:rsidR="00BA6C7A" w:rsidRPr="004045AA">
        <w:rPr>
          <w:rFonts w:ascii="Palatino Linotype" w:hAnsi="Palatino Linotype" w:cs="Segoe UI"/>
          <w:lang w:eastAsia="es-MX"/>
        </w:rPr>
        <w:t xml:space="preserve">l Director, Subdirector y </w:t>
      </w:r>
      <w:r w:rsidR="00707CAC" w:rsidRPr="004045AA">
        <w:rPr>
          <w:rFonts w:ascii="Palatino Linotype" w:hAnsi="Palatino Linotype" w:cs="Segoe UI"/>
          <w:lang w:eastAsia="es-MX"/>
        </w:rPr>
        <w:t>Contralor Interno, correspondientes a la primera quincena de dos mil quince.</w:t>
      </w:r>
    </w:p>
    <w:p w14:paraId="72910AEF" w14:textId="77777777" w:rsidR="00707CAC" w:rsidRPr="004045AA" w:rsidRDefault="00707CAC" w:rsidP="00EE3816">
      <w:pPr>
        <w:spacing w:before="100" w:beforeAutospacing="1" w:after="100" w:afterAutospacing="1" w:line="360" w:lineRule="auto"/>
        <w:jc w:val="both"/>
        <w:textAlignment w:val="baseline"/>
        <w:rPr>
          <w:rFonts w:ascii="Palatino Linotype" w:hAnsi="Palatino Linotype" w:cs="Arial"/>
        </w:rPr>
      </w:pPr>
      <w:r w:rsidRPr="004045AA">
        <w:rPr>
          <w:rFonts w:ascii="Palatino Linotype" w:hAnsi="Palatino Linotype" w:cs="Arial"/>
          <w:b/>
        </w:rPr>
        <w:t>V</w:t>
      </w:r>
      <w:r w:rsidR="00EE3816" w:rsidRPr="004045AA">
        <w:rPr>
          <w:rFonts w:ascii="Palatino Linotype" w:hAnsi="Palatino Linotype" w:cs="Arial"/>
          <w:b/>
        </w:rPr>
        <w:t xml:space="preserve">. </w:t>
      </w:r>
      <w:r w:rsidR="00EE3816" w:rsidRPr="004045AA">
        <w:rPr>
          <w:rFonts w:ascii="Palatino Linotype" w:hAnsi="Palatino Linotype" w:cs="Arial"/>
        </w:rPr>
        <w:t>Inconforme con la respuesta del</w:t>
      </w:r>
      <w:r w:rsidR="00EE3816" w:rsidRPr="004045AA">
        <w:rPr>
          <w:rFonts w:ascii="Palatino Linotype" w:hAnsi="Palatino Linotype" w:cs="Arial"/>
          <w:b/>
        </w:rPr>
        <w:t xml:space="preserve"> SUJETO OBLIGADO</w:t>
      </w:r>
      <w:r w:rsidR="00EE3816" w:rsidRPr="004045AA">
        <w:rPr>
          <w:rFonts w:ascii="Palatino Linotype" w:hAnsi="Palatino Linotype" w:cs="Arial"/>
        </w:rPr>
        <w:t xml:space="preserve">, </w:t>
      </w:r>
      <w:bookmarkStart w:id="1" w:name="_Hlk65869348"/>
      <w:r w:rsidR="00EE3816" w:rsidRPr="004045AA">
        <w:rPr>
          <w:rFonts w:ascii="Palatino Linotype" w:hAnsi="Palatino Linotype" w:cs="Arial"/>
        </w:rPr>
        <w:t xml:space="preserve">en fecha </w:t>
      </w:r>
      <w:r w:rsidRPr="004045AA">
        <w:rPr>
          <w:rFonts w:ascii="Palatino Linotype" w:hAnsi="Palatino Linotype" w:cs="Arial"/>
        </w:rPr>
        <w:t xml:space="preserve">uno de noviembre </w:t>
      </w:r>
      <w:r w:rsidR="00EE3816" w:rsidRPr="004045AA">
        <w:rPr>
          <w:rFonts w:ascii="Palatino Linotype" w:hAnsi="Palatino Linotype" w:cs="Arial"/>
        </w:rPr>
        <w:t xml:space="preserve">de </w:t>
      </w:r>
      <w:bookmarkStart w:id="2" w:name="_Hlk66905757"/>
      <w:r w:rsidR="00EE3816" w:rsidRPr="004045AA">
        <w:rPr>
          <w:rFonts w:ascii="Palatino Linotype" w:hAnsi="Palatino Linotype" w:cs="Arial"/>
        </w:rPr>
        <w:t>dos mil veintiuno</w:t>
      </w:r>
      <w:bookmarkEnd w:id="1"/>
      <w:bookmarkEnd w:id="2"/>
      <w:r w:rsidR="00EE3816" w:rsidRPr="004045AA">
        <w:rPr>
          <w:rFonts w:ascii="Palatino Linotype" w:hAnsi="Palatino Linotype" w:cs="Arial"/>
        </w:rPr>
        <w:t xml:space="preserve">, el particular interpuso el recurso de revisión sujeto del presente estudio, el cual fue registrado en </w:t>
      </w:r>
      <w:r w:rsidR="00EE3816" w:rsidRPr="004045AA">
        <w:rPr>
          <w:rFonts w:ascii="Palatino Linotype" w:hAnsi="Palatino Linotype" w:cs="Arial"/>
          <w:b/>
        </w:rPr>
        <w:t>EL SAIMEX</w:t>
      </w:r>
      <w:r w:rsidR="00EE3816" w:rsidRPr="004045AA">
        <w:rPr>
          <w:rFonts w:ascii="Palatino Linotype" w:hAnsi="Palatino Linotype" w:cs="Arial"/>
        </w:rPr>
        <w:t xml:space="preserve"> y se le asignó el número de expediente </w:t>
      </w:r>
      <w:r w:rsidRPr="004045AA">
        <w:rPr>
          <w:rFonts w:ascii="Palatino Linotype" w:hAnsi="Palatino Linotype" w:cs="Arial"/>
          <w:b/>
        </w:rPr>
        <w:t>05322</w:t>
      </w:r>
      <w:r w:rsidR="00EE3816" w:rsidRPr="004045AA">
        <w:rPr>
          <w:rFonts w:ascii="Palatino Linotype" w:hAnsi="Palatino Linotype" w:cs="Arial"/>
          <w:b/>
        </w:rPr>
        <w:t>/INFOEM/IP/RR/2021,</w:t>
      </w:r>
      <w:r w:rsidR="00EE3816" w:rsidRPr="004045AA">
        <w:rPr>
          <w:rFonts w:ascii="Palatino Linotype" w:hAnsi="Palatino Linotype" w:cs="Arial"/>
        </w:rPr>
        <w:t xml:space="preserve"> en el que señaló como acto impugnado</w:t>
      </w:r>
      <w:r w:rsidRPr="004045AA">
        <w:rPr>
          <w:rFonts w:ascii="Palatino Linotype" w:hAnsi="Palatino Linotype" w:cs="Arial"/>
        </w:rPr>
        <w:t xml:space="preserve"> lo siguiente:</w:t>
      </w:r>
    </w:p>
    <w:p w14:paraId="415D7726" w14:textId="77777777" w:rsidR="00707CAC" w:rsidRPr="004045AA" w:rsidRDefault="00707CAC" w:rsidP="00707CAC">
      <w:pPr>
        <w:tabs>
          <w:tab w:val="left" w:pos="851"/>
        </w:tabs>
        <w:spacing w:before="100" w:beforeAutospacing="1" w:after="100" w:afterAutospacing="1"/>
        <w:ind w:left="851" w:right="901"/>
        <w:jc w:val="both"/>
        <w:rPr>
          <w:rFonts w:ascii="Palatino Linotype" w:hAnsi="Palatino Linotype" w:cs="Arial"/>
          <w:i/>
          <w:sz w:val="22"/>
          <w:szCs w:val="22"/>
        </w:rPr>
      </w:pPr>
      <w:r w:rsidRPr="004045AA">
        <w:rPr>
          <w:rFonts w:ascii="Palatino Linotype" w:hAnsi="Palatino Linotype" w:cs="Arial"/>
          <w:i/>
          <w:sz w:val="22"/>
          <w:szCs w:val="22"/>
        </w:rPr>
        <w:t>“información errónea” (Sic)</w:t>
      </w:r>
    </w:p>
    <w:p w14:paraId="39B0BE41" w14:textId="77777777" w:rsidR="00EE3816" w:rsidRPr="004045AA" w:rsidRDefault="00707CAC" w:rsidP="00EE3816">
      <w:pPr>
        <w:spacing w:before="100" w:beforeAutospacing="1" w:after="100" w:afterAutospacing="1" w:line="360" w:lineRule="auto"/>
        <w:jc w:val="both"/>
        <w:textAlignment w:val="baseline"/>
        <w:rPr>
          <w:rFonts w:ascii="Palatino Linotype" w:hAnsi="Palatino Linotype" w:cs="Arial"/>
        </w:rPr>
      </w:pPr>
      <w:r w:rsidRPr="004045AA">
        <w:rPr>
          <w:rFonts w:ascii="Palatino Linotype" w:hAnsi="Palatino Linotype" w:cs="Arial"/>
        </w:rPr>
        <w:t>Así como, r</w:t>
      </w:r>
      <w:r w:rsidR="00EE3816" w:rsidRPr="004045AA">
        <w:rPr>
          <w:rFonts w:ascii="Palatino Linotype" w:hAnsi="Palatino Linotype" w:cs="Arial"/>
        </w:rPr>
        <w:t>azones o motivos de inconformidad lo siguiente:</w:t>
      </w:r>
    </w:p>
    <w:p w14:paraId="4C7F8819" w14:textId="77777777" w:rsidR="00EE3816" w:rsidRPr="004045AA" w:rsidRDefault="00EE3816" w:rsidP="00EE3816">
      <w:pPr>
        <w:tabs>
          <w:tab w:val="left" w:pos="851"/>
        </w:tabs>
        <w:spacing w:before="100" w:beforeAutospacing="1" w:after="100" w:afterAutospacing="1"/>
        <w:ind w:left="851" w:right="901"/>
        <w:jc w:val="both"/>
        <w:rPr>
          <w:rFonts w:ascii="Palatino Linotype" w:hAnsi="Palatino Linotype" w:cs="Arial"/>
          <w:i/>
          <w:sz w:val="22"/>
          <w:szCs w:val="22"/>
        </w:rPr>
      </w:pPr>
      <w:r w:rsidRPr="004045AA">
        <w:rPr>
          <w:rFonts w:ascii="Palatino Linotype" w:hAnsi="Palatino Linotype" w:cs="Arial"/>
          <w:i/>
          <w:sz w:val="22"/>
          <w:szCs w:val="22"/>
        </w:rPr>
        <w:t>“s</w:t>
      </w:r>
      <w:r w:rsidR="00707CAC" w:rsidRPr="004045AA">
        <w:rPr>
          <w:rFonts w:ascii="Palatino Linotype" w:hAnsi="Palatino Linotype" w:cs="Arial"/>
          <w:i/>
          <w:sz w:val="22"/>
          <w:szCs w:val="22"/>
        </w:rPr>
        <w:t>e dio información errónea y mal integrada con datos y documentos erróneos ya que no solicite descuentos de carácter personales.</w:t>
      </w:r>
      <w:r w:rsidRPr="004045AA">
        <w:rPr>
          <w:rFonts w:ascii="Palatino Linotype" w:hAnsi="Palatino Linotype" w:cs="Arial"/>
          <w:i/>
          <w:sz w:val="22"/>
          <w:szCs w:val="22"/>
        </w:rPr>
        <w:t>” (Sic)</w:t>
      </w:r>
    </w:p>
    <w:p w14:paraId="539501AB" w14:textId="77777777" w:rsidR="00EE3816" w:rsidRPr="004045AA" w:rsidRDefault="00EE3816" w:rsidP="00EE3816">
      <w:pPr>
        <w:spacing w:before="100" w:beforeAutospacing="1" w:after="100" w:afterAutospacing="1" w:line="360" w:lineRule="auto"/>
        <w:jc w:val="both"/>
        <w:rPr>
          <w:rFonts w:ascii="Palatino Linotype" w:hAnsi="Palatino Linotype" w:cs="Arial"/>
          <w:b/>
        </w:rPr>
      </w:pPr>
      <w:r w:rsidRPr="004045AA">
        <w:rPr>
          <w:rFonts w:ascii="Palatino Linotype" w:hAnsi="Palatino Linotype" w:cs="Arial"/>
          <w:b/>
          <w:sz w:val="28"/>
          <w:szCs w:val="28"/>
        </w:rPr>
        <w:t>V</w:t>
      </w:r>
      <w:r w:rsidR="00707CAC" w:rsidRPr="004045AA">
        <w:rPr>
          <w:rFonts w:ascii="Palatino Linotype" w:hAnsi="Palatino Linotype" w:cs="Arial"/>
          <w:b/>
          <w:sz w:val="28"/>
          <w:szCs w:val="28"/>
        </w:rPr>
        <w:t>I</w:t>
      </w:r>
      <w:r w:rsidRPr="004045AA">
        <w:rPr>
          <w:rFonts w:ascii="Palatino Linotype" w:hAnsi="Palatino Linotype" w:cs="Arial"/>
          <w:b/>
          <w:sz w:val="28"/>
          <w:szCs w:val="28"/>
        </w:rPr>
        <w:t xml:space="preserve">. </w:t>
      </w:r>
      <w:r w:rsidRPr="004045AA">
        <w:rPr>
          <w:rFonts w:ascii="Palatino Linotype" w:hAnsi="Palatino Linotype" w:cs="Arial"/>
        </w:rPr>
        <w:t xml:space="preserve">El recurso de que se trata se envió electrónicamente al Instituto de </w:t>
      </w:r>
      <w:r w:rsidRPr="004045AA">
        <w:rPr>
          <w:rFonts w:ascii="Palatino Linotype" w:eastAsia="Arial Unicode MS" w:hAnsi="Palatino Linotype" w:cs="Arial"/>
        </w:rPr>
        <w:t>Transparencia</w:t>
      </w:r>
      <w:r w:rsidRPr="004045AA">
        <w:rPr>
          <w:rFonts w:ascii="Palatino Linotype" w:hAnsi="Palatino Linotype" w:cs="Arial"/>
        </w:rPr>
        <w:t xml:space="preserve">, Acceso a la Información Pública y Protección de Datos Personales del Estado de México y Municipios con fundamento en el artículo 185, fracción I de la </w:t>
      </w:r>
      <w:r w:rsidRPr="004045AA">
        <w:rPr>
          <w:rFonts w:ascii="Palatino Linotype" w:hAnsi="Palatino Linotype"/>
        </w:rPr>
        <w:t>Ley de Transparencia y Acceso a la Información Pública del Estado de México y Municipios</w:t>
      </w:r>
      <w:r w:rsidRPr="004045AA">
        <w:rPr>
          <w:rFonts w:ascii="Palatino Linotype" w:hAnsi="Palatino Linotype" w:cs="Arial"/>
        </w:rPr>
        <w:t xml:space="preserve">, en fecha </w:t>
      </w:r>
      <w:r w:rsidR="00707CAC" w:rsidRPr="004045AA">
        <w:rPr>
          <w:rFonts w:ascii="Palatino Linotype" w:hAnsi="Palatino Linotype" w:cs="Arial"/>
        </w:rPr>
        <w:t>uno de noviembre d</w:t>
      </w:r>
      <w:r w:rsidRPr="004045AA">
        <w:rPr>
          <w:rFonts w:ascii="Palatino Linotype" w:hAnsi="Palatino Linotype" w:cs="Arial"/>
        </w:rPr>
        <w:t xml:space="preserve">el presente año, turnándose a la Comisionada </w:t>
      </w:r>
      <w:r w:rsidRPr="004045AA">
        <w:rPr>
          <w:rFonts w:ascii="Palatino Linotype" w:hAnsi="Palatino Linotype" w:cs="Arial"/>
          <w:b/>
        </w:rPr>
        <w:t xml:space="preserve">Sharon Cristina Morales Martínez, </w:t>
      </w:r>
      <w:r w:rsidRPr="004045AA">
        <w:rPr>
          <w:rFonts w:ascii="Palatino Linotype" w:hAnsi="Palatino Linotype" w:cs="Arial"/>
        </w:rPr>
        <w:t>a efecto de decretar su admisión o desechamiento.</w:t>
      </w:r>
    </w:p>
    <w:p w14:paraId="166DEE1E" w14:textId="77777777" w:rsidR="00EE3816" w:rsidRPr="004045AA" w:rsidRDefault="00EE3816" w:rsidP="00EE3816">
      <w:pPr>
        <w:tabs>
          <w:tab w:val="center" w:pos="4252"/>
          <w:tab w:val="right" w:pos="8504"/>
        </w:tabs>
        <w:spacing w:before="100" w:beforeAutospacing="1" w:after="100" w:afterAutospacing="1" w:line="360" w:lineRule="auto"/>
        <w:jc w:val="both"/>
        <w:rPr>
          <w:rFonts w:ascii="Palatino Linotype" w:hAnsi="Palatino Linotype" w:cs="Arial"/>
        </w:rPr>
      </w:pPr>
      <w:r w:rsidRPr="004045AA">
        <w:rPr>
          <w:rFonts w:ascii="Palatino Linotype" w:hAnsi="Palatino Linotype" w:cs="Arial"/>
          <w:b/>
          <w:sz w:val="28"/>
          <w:szCs w:val="28"/>
        </w:rPr>
        <w:lastRenderedPageBreak/>
        <w:t>V</w:t>
      </w:r>
      <w:r w:rsidR="00707CAC" w:rsidRPr="004045AA">
        <w:rPr>
          <w:rFonts w:ascii="Palatino Linotype" w:hAnsi="Palatino Linotype" w:cs="Arial"/>
          <w:b/>
          <w:sz w:val="28"/>
          <w:szCs w:val="28"/>
        </w:rPr>
        <w:t>II</w:t>
      </w:r>
      <w:r w:rsidRPr="004045AA">
        <w:rPr>
          <w:rFonts w:ascii="Palatino Linotype" w:hAnsi="Palatino Linotype" w:cs="Arial"/>
          <w:b/>
        </w:rPr>
        <w:t xml:space="preserve">. </w:t>
      </w:r>
      <w:r w:rsidRPr="004045AA">
        <w:rPr>
          <w:rFonts w:ascii="Palatino Linotype" w:hAnsi="Palatino Linotype" w:cs="Arial"/>
        </w:rPr>
        <w:t xml:space="preserve">De conformidad con lo dispuesto por el artículo 185 de la Ley de Transparencia y Acceso a la Información Pública del Estado de México y Municipios, en fecha </w:t>
      </w:r>
      <w:r w:rsidR="00707CAC" w:rsidRPr="004045AA">
        <w:rPr>
          <w:rFonts w:ascii="Palatino Linotype" w:hAnsi="Palatino Linotype" w:cs="Arial"/>
        </w:rPr>
        <w:t xml:space="preserve">tres de </w:t>
      </w:r>
      <w:r w:rsidRPr="004045AA">
        <w:rPr>
          <w:rFonts w:ascii="Palatino Linotype" w:hAnsi="Palatino Linotype" w:cs="Arial"/>
        </w:rPr>
        <w:t xml:space="preserve">noviembre de dos mil veintiuno, la Comisionada </w:t>
      </w:r>
      <w:r w:rsidRPr="004045AA">
        <w:rPr>
          <w:rFonts w:ascii="Palatino Linotype" w:hAnsi="Palatino Linotype" w:cs="Arial"/>
          <w:b/>
        </w:rPr>
        <w:t xml:space="preserve">Sharon Cristina Morales Martínez, </w:t>
      </w:r>
      <w:r w:rsidRPr="004045AA">
        <w:rPr>
          <w:rFonts w:ascii="Palatino Linotype" w:hAnsi="Palatino Linotype" w:cs="Arial"/>
        </w:rPr>
        <w:t xml:space="preserve">acordó la admisión a trámite del recurso de revisión que nos ocupa; así como la integración del expediente respectivo, mismo que se puso a disposición de las partes, para que en un plazo máximo de siete días hábiles manifestaran lo que a su derecho conviniera, a efecto de que </w:t>
      </w:r>
      <w:r w:rsidRPr="004045AA">
        <w:rPr>
          <w:rFonts w:ascii="Palatino Linotype" w:hAnsi="Palatino Linotype" w:cs="Arial"/>
          <w:b/>
        </w:rPr>
        <w:t xml:space="preserve">EL RECURRENTE </w:t>
      </w:r>
      <w:r w:rsidRPr="004045AA">
        <w:rPr>
          <w:rFonts w:ascii="Palatino Linotype" w:hAnsi="Palatino Linotype" w:cs="Arial"/>
        </w:rPr>
        <w:t xml:space="preserve">presentará pruebas y formulara sus alegatos; así como para que </w:t>
      </w:r>
      <w:r w:rsidRPr="004045AA">
        <w:rPr>
          <w:rFonts w:ascii="Palatino Linotype" w:hAnsi="Palatino Linotype" w:cs="Arial"/>
          <w:b/>
        </w:rPr>
        <w:t xml:space="preserve">EL SUJETO OBLIGADO </w:t>
      </w:r>
      <w:r w:rsidRPr="004045AA">
        <w:rPr>
          <w:rFonts w:ascii="Palatino Linotype" w:hAnsi="Palatino Linotype" w:cs="Arial"/>
        </w:rPr>
        <w:t>rindiera el Informe Justificado.</w:t>
      </w:r>
    </w:p>
    <w:p w14:paraId="1254A515" w14:textId="77777777" w:rsidR="00EE3816" w:rsidRPr="004045AA" w:rsidRDefault="00EE3816" w:rsidP="00EE3816">
      <w:pPr>
        <w:spacing w:before="100" w:beforeAutospacing="1" w:after="100" w:afterAutospacing="1" w:line="360" w:lineRule="auto"/>
        <w:jc w:val="both"/>
        <w:rPr>
          <w:rFonts w:ascii="Palatino Linotype" w:hAnsi="Palatino Linotype" w:cs="Arial"/>
        </w:rPr>
      </w:pPr>
      <w:r w:rsidRPr="004045AA">
        <w:rPr>
          <w:rFonts w:ascii="Palatino Linotype" w:eastAsia="Arial Unicode MS" w:hAnsi="Palatino Linotype" w:cs="Arial"/>
          <w:b/>
          <w:sz w:val="28"/>
          <w:szCs w:val="28"/>
        </w:rPr>
        <w:t>V</w:t>
      </w:r>
      <w:r w:rsidR="00707CAC" w:rsidRPr="004045AA">
        <w:rPr>
          <w:rFonts w:ascii="Palatino Linotype" w:eastAsia="Arial Unicode MS" w:hAnsi="Palatino Linotype" w:cs="Arial"/>
          <w:b/>
          <w:sz w:val="28"/>
          <w:szCs w:val="28"/>
        </w:rPr>
        <w:t>II</w:t>
      </w:r>
      <w:r w:rsidRPr="004045AA">
        <w:rPr>
          <w:rFonts w:ascii="Palatino Linotype" w:eastAsia="Arial Unicode MS" w:hAnsi="Palatino Linotype" w:cs="Arial"/>
          <w:b/>
          <w:sz w:val="28"/>
          <w:szCs w:val="28"/>
        </w:rPr>
        <w:t>I</w:t>
      </w:r>
      <w:r w:rsidRPr="004045AA">
        <w:rPr>
          <w:rFonts w:ascii="Palatino Linotype" w:eastAsia="Arial Unicode MS" w:hAnsi="Palatino Linotype" w:cs="Arial"/>
          <w:b/>
        </w:rPr>
        <w:t>.</w:t>
      </w:r>
      <w:r w:rsidRPr="004045AA">
        <w:rPr>
          <w:rFonts w:ascii="Palatino Linotype" w:hAnsi="Palatino Linotype"/>
          <w:b/>
        </w:rPr>
        <w:t xml:space="preserve"> </w:t>
      </w:r>
      <w:r w:rsidRPr="004045AA">
        <w:rPr>
          <w:rFonts w:ascii="Palatino Linotype" w:hAnsi="Palatino Linotype" w:cs="Arial"/>
        </w:rPr>
        <w:t>Derivado de la admisión del recurso de revisión en estudio se advierte</w:t>
      </w:r>
      <w:r w:rsidR="000026BE" w:rsidRPr="004045AA">
        <w:rPr>
          <w:rFonts w:ascii="Palatino Linotype" w:hAnsi="Palatino Linotype" w:cs="Arial"/>
        </w:rPr>
        <w:t xml:space="preserve"> que</w:t>
      </w:r>
      <w:r w:rsidRPr="004045AA">
        <w:rPr>
          <w:rFonts w:ascii="Palatino Linotype" w:hAnsi="Palatino Linotype" w:cs="Arial"/>
        </w:rPr>
        <w:t xml:space="preserve"> </w:t>
      </w:r>
      <w:r w:rsidRPr="004045AA">
        <w:rPr>
          <w:rFonts w:ascii="Palatino Linotype" w:hAnsi="Palatino Linotype" w:cs="Arial"/>
          <w:b/>
        </w:rPr>
        <w:t>EL SUJETO OBLIGADO</w:t>
      </w:r>
      <w:r w:rsidRPr="004045AA">
        <w:rPr>
          <w:rFonts w:ascii="Palatino Linotype" w:hAnsi="Palatino Linotype" w:cs="Arial"/>
        </w:rPr>
        <w:t xml:space="preserve"> </w:t>
      </w:r>
      <w:r w:rsidR="00707CAC" w:rsidRPr="004045AA">
        <w:rPr>
          <w:rFonts w:ascii="Palatino Linotype" w:hAnsi="Palatino Linotype" w:cs="Arial"/>
        </w:rPr>
        <w:t xml:space="preserve">en fecha nueve de noviembre de la anualidad, rindió el informe justificado correspondiente, mismo que fue hecho del conocimiento del solicitante en fecha dieciséis de noviembre de dos mil veintiuno, mientras que por su parte </w:t>
      </w:r>
      <w:r w:rsidRPr="004045AA">
        <w:rPr>
          <w:rFonts w:ascii="Palatino Linotype" w:hAnsi="Palatino Linotype" w:cs="Arial"/>
          <w:b/>
        </w:rPr>
        <w:t xml:space="preserve">EL RECURRENTE </w:t>
      </w:r>
      <w:r w:rsidRPr="004045AA">
        <w:rPr>
          <w:rFonts w:ascii="Palatino Linotype" w:hAnsi="Palatino Linotype" w:cs="Arial"/>
        </w:rPr>
        <w:t>fue</w:t>
      </w:r>
      <w:r w:rsidR="00707CAC" w:rsidRPr="004045AA">
        <w:rPr>
          <w:rFonts w:ascii="Palatino Linotype" w:hAnsi="Palatino Linotype" w:cs="Arial"/>
        </w:rPr>
        <w:t xml:space="preserve"> omiso en </w:t>
      </w:r>
      <w:r w:rsidR="000026BE" w:rsidRPr="004045AA">
        <w:rPr>
          <w:rFonts w:ascii="Palatino Linotype" w:hAnsi="Palatino Linotype" w:cs="Arial"/>
        </w:rPr>
        <w:t xml:space="preserve">aportar pruebas, </w:t>
      </w:r>
      <w:r w:rsidRPr="004045AA">
        <w:rPr>
          <w:rFonts w:ascii="Palatino Linotype" w:hAnsi="Palatino Linotype" w:cs="Arial"/>
        </w:rPr>
        <w:t>realizar sus alegatos</w:t>
      </w:r>
      <w:r w:rsidR="000026BE" w:rsidRPr="004045AA">
        <w:rPr>
          <w:rFonts w:ascii="Palatino Linotype" w:hAnsi="Palatino Linotype" w:cs="Arial"/>
        </w:rPr>
        <w:t xml:space="preserve"> o bien manifestarse en atención a la vista del informe justificado</w:t>
      </w:r>
      <w:r w:rsidRPr="004045AA">
        <w:rPr>
          <w:rFonts w:ascii="Palatino Linotype" w:hAnsi="Palatino Linotype" w:cs="Arial"/>
        </w:rPr>
        <w:t>; sirve de sustento la captura de pantalla del apartado de manifestaciones que a continuación se inserta:</w:t>
      </w:r>
    </w:p>
    <w:p w14:paraId="544DC23C" w14:textId="77777777" w:rsidR="00EE3816" w:rsidRPr="004045AA" w:rsidRDefault="000026BE" w:rsidP="00EE3816">
      <w:pPr>
        <w:spacing w:before="100" w:beforeAutospacing="1" w:after="100" w:afterAutospacing="1" w:line="360" w:lineRule="auto"/>
        <w:jc w:val="center"/>
        <w:rPr>
          <w:rFonts w:ascii="Palatino Linotype" w:hAnsi="Palatino Linotype" w:cs="Arial"/>
        </w:rPr>
      </w:pPr>
      <w:r w:rsidRPr="004045AA">
        <w:rPr>
          <w:rFonts w:ascii="Palatino Linotype" w:hAnsi="Palatino Linotype" w:cs="Arial"/>
          <w:noProof/>
          <w:lang w:eastAsia="es-MX"/>
        </w:rPr>
        <w:lastRenderedPageBreak/>
        <w:drawing>
          <wp:inline distT="0" distB="0" distL="0" distR="0" wp14:anchorId="0B1245B3" wp14:editId="57088B4A">
            <wp:extent cx="5032765" cy="1581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159" t="35672" r="19330" b="29968"/>
                    <a:stretch/>
                  </pic:blipFill>
                  <pic:spPr bwMode="auto">
                    <a:xfrm>
                      <a:off x="0" y="0"/>
                      <a:ext cx="5050313" cy="1586663"/>
                    </a:xfrm>
                    <a:prstGeom prst="rect">
                      <a:avLst/>
                    </a:prstGeom>
                    <a:ln>
                      <a:noFill/>
                    </a:ln>
                    <a:extLst>
                      <a:ext uri="{53640926-AAD7-44D8-BBD7-CCE9431645EC}">
                        <a14:shadowObscured xmlns:a14="http://schemas.microsoft.com/office/drawing/2010/main"/>
                      </a:ext>
                    </a:extLst>
                  </pic:spPr>
                </pic:pic>
              </a:graphicData>
            </a:graphic>
          </wp:inline>
        </w:drawing>
      </w:r>
    </w:p>
    <w:p w14:paraId="46216D0F" w14:textId="77777777" w:rsidR="00EE3816" w:rsidRPr="004045AA" w:rsidRDefault="00EE3816" w:rsidP="00EE3816">
      <w:pPr>
        <w:spacing w:before="100" w:beforeAutospacing="1" w:after="100" w:afterAutospacing="1" w:line="360" w:lineRule="auto"/>
        <w:jc w:val="both"/>
        <w:rPr>
          <w:rFonts w:ascii="Palatino Linotype" w:hAnsi="Palatino Linotype" w:cs="Arial"/>
        </w:rPr>
      </w:pPr>
      <w:r w:rsidRPr="004045AA">
        <w:rPr>
          <w:rFonts w:ascii="Palatino Linotype" w:hAnsi="Palatino Linotype" w:cs="Arial"/>
          <w:b/>
          <w:sz w:val="28"/>
        </w:rPr>
        <w:t>I</w:t>
      </w:r>
      <w:r w:rsidR="000026BE" w:rsidRPr="004045AA">
        <w:rPr>
          <w:rFonts w:ascii="Palatino Linotype" w:hAnsi="Palatino Linotype" w:cs="Arial"/>
          <w:b/>
          <w:sz w:val="28"/>
        </w:rPr>
        <w:t>X</w:t>
      </w:r>
      <w:r w:rsidRPr="004045AA">
        <w:rPr>
          <w:rFonts w:ascii="Palatino Linotype" w:hAnsi="Palatino Linotype" w:cs="Arial"/>
          <w:b/>
          <w:sz w:val="28"/>
        </w:rPr>
        <w:t>.</w:t>
      </w:r>
      <w:r w:rsidRPr="004045AA">
        <w:rPr>
          <w:rFonts w:ascii="Palatino Linotype" w:eastAsia="MS Mincho" w:hAnsi="Palatino Linotype"/>
          <w:color w:val="000000"/>
          <w:lang w:val="es-ES_tradnl"/>
        </w:rPr>
        <w:t xml:space="preserve"> </w:t>
      </w:r>
      <w:r w:rsidRPr="004045AA">
        <w:rPr>
          <w:rFonts w:ascii="Palatino Linotype" w:hAnsi="Palatino Linotype" w:cs="Arial"/>
        </w:rPr>
        <w:t xml:space="preserve">Una vez transcurrido el plazo señalado en el artículo 185, fracción III de la Ley de la materia en cita y una vez analizado el estado procesal que guarda el expediente, el </w:t>
      </w:r>
      <w:r w:rsidR="000026BE" w:rsidRPr="004045AA">
        <w:rPr>
          <w:rFonts w:ascii="Palatino Linotype" w:hAnsi="Palatino Linotype" w:cs="Arial"/>
        </w:rPr>
        <w:t xml:space="preserve">veintinueve de noviembre </w:t>
      </w:r>
      <w:r w:rsidRPr="004045AA">
        <w:rPr>
          <w:rFonts w:ascii="Palatino Linotype" w:hAnsi="Palatino Linotype" w:cs="Arial"/>
        </w:rPr>
        <w:t>de dos mil veintiuno, se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7CACD77" w14:textId="77777777" w:rsidR="00CA190B" w:rsidRPr="004045AA" w:rsidRDefault="000026BE" w:rsidP="00CA190B">
      <w:pPr>
        <w:spacing w:before="100" w:beforeAutospacing="1" w:after="100" w:afterAutospacing="1" w:line="360" w:lineRule="auto"/>
        <w:jc w:val="both"/>
        <w:rPr>
          <w:rFonts w:ascii="Palatino Linotype" w:hAnsi="Palatino Linotype" w:cs="Arial"/>
          <w:color w:val="000000" w:themeColor="text1"/>
        </w:rPr>
      </w:pPr>
      <w:r w:rsidRPr="004045AA">
        <w:rPr>
          <w:rFonts w:ascii="Palatino Linotype" w:hAnsi="Palatino Linotype" w:cs="Arial"/>
          <w:b/>
          <w:sz w:val="28"/>
        </w:rPr>
        <w:t>X</w:t>
      </w:r>
      <w:r w:rsidR="00EE3816" w:rsidRPr="004045AA">
        <w:rPr>
          <w:rFonts w:ascii="Palatino Linotype" w:hAnsi="Palatino Linotype" w:cs="Arial"/>
          <w:sz w:val="28"/>
        </w:rPr>
        <w:t xml:space="preserve">. </w:t>
      </w:r>
      <w:r w:rsidR="00CA190B" w:rsidRPr="004045AA">
        <w:rPr>
          <w:rFonts w:ascii="Palatino Linotype" w:hAnsi="Palatino Linotype" w:cs="Arial"/>
          <w:color w:val="000000" w:themeColor="text1"/>
        </w:rPr>
        <w:t>En fecha nueve de diciembre de dos mil veintiuno, el Pleno del Instituto de Transparencia, Acceso a la Información Pública y Protección de Datos Personales del Estado de México y Municipios, mediante acuerdo signado por sus integrantes, aprobó la Licencia por incapacidad médica de la Comisionada Sharon Cristina Morales Martínez, y a través del cual se convino el returno del recurso de revisión de mérito al Comisionado Presidente José Martínez Vilchis, para que diera trámite y resolviera conforme a derecho.</w:t>
      </w:r>
    </w:p>
    <w:p w14:paraId="3F8B60D6" w14:textId="6FCF8915" w:rsidR="000026BE" w:rsidRPr="004045AA" w:rsidRDefault="000026BE" w:rsidP="000026BE">
      <w:pPr>
        <w:spacing w:before="100" w:beforeAutospacing="1" w:after="100" w:afterAutospacing="1" w:line="360" w:lineRule="auto"/>
        <w:jc w:val="both"/>
        <w:rPr>
          <w:rFonts w:ascii="Palatino Linotype" w:hAnsi="Palatino Linotype" w:cs="Arial"/>
          <w:b/>
          <w:sz w:val="28"/>
        </w:rPr>
      </w:pPr>
      <w:r w:rsidRPr="004045AA">
        <w:rPr>
          <w:rFonts w:ascii="Palatino Linotype" w:hAnsi="Palatino Linotype" w:cs="Arial"/>
          <w:b/>
          <w:sz w:val="28"/>
        </w:rPr>
        <w:lastRenderedPageBreak/>
        <w:t xml:space="preserve">XI. </w:t>
      </w:r>
      <w:r w:rsidRPr="004045AA">
        <w:rPr>
          <w:rFonts w:ascii="Palatino Linotype" w:eastAsia="MS Mincho" w:hAnsi="Palatino Linotype"/>
          <w:color w:val="000000"/>
          <w:lang w:val="es-ES_tradnl"/>
        </w:rPr>
        <w:t xml:space="preserve">El </w:t>
      </w:r>
      <w:r w:rsidR="00374DDB" w:rsidRPr="004045AA">
        <w:rPr>
          <w:rFonts w:ascii="Palatino Linotype" w:eastAsia="MS Mincho" w:hAnsi="Palatino Linotype"/>
          <w:color w:val="000000"/>
          <w:lang w:val="es-ES_tradnl"/>
        </w:rPr>
        <w:t>diecisiete</w:t>
      </w:r>
      <w:r w:rsidRPr="004045AA">
        <w:rPr>
          <w:rFonts w:ascii="Palatino Linotype" w:eastAsia="MS Mincho" w:hAnsi="Palatino Linotype"/>
          <w:color w:val="000000"/>
          <w:lang w:val="es-ES_tradnl"/>
        </w:rPr>
        <w:t xml:space="preserve"> de diciembre </w:t>
      </w:r>
      <w:r w:rsidRPr="004045AA">
        <w:rPr>
          <w:rFonts w:ascii="Palatino Linotype" w:eastAsia="MS Mincho" w:hAnsi="Palatino Linotype"/>
          <w:bCs/>
          <w:color w:val="000000"/>
        </w:rPr>
        <w:t>de</w:t>
      </w:r>
      <w:r w:rsidRPr="004045AA">
        <w:rPr>
          <w:rFonts w:ascii="Palatino Linotype" w:eastAsia="MS Mincho" w:hAnsi="Palatino Linotype"/>
          <w:color w:val="000000"/>
        </w:rPr>
        <w:t xml:space="preserve"> </w:t>
      </w:r>
      <w:r w:rsidRPr="004045AA">
        <w:rPr>
          <w:rFonts w:ascii="Palatino Linotype" w:eastAsia="MS Mincho" w:hAnsi="Palatino Linotype"/>
          <w:bCs/>
          <w:color w:val="000000"/>
        </w:rPr>
        <w:t>dos mil veintiuno</w:t>
      </w:r>
      <w:r w:rsidRPr="004045AA">
        <w:rPr>
          <w:rFonts w:ascii="Palatino Linotype" w:eastAsia="MS Mincho" w:hAnsi="Palatino Linotype"/>
          <w:color w:val="000000"/>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610ED5FF" w14:textId="77777777" w:rsidR="00EE3816" w:rsidRPr="004045AA" w:rsidRDefault="00EE3816" w:rsidP="00EE3816">
      <w:pPr>
        <w:spacing w:before="100" w:beforeAutospacing="1" w:after="100" w:afterAutospacing="1" w:line="360" w:lineRule="auto"/>
        <w:jc w:val="center"/>
        <w:rPr>
          <w:rFonts w:ascii="Palatino Linotype" w:hAnsi="Palatino Linotype" w:cs="Arial"/>
          <w:b/>
          <w:bCs/>
          <w:spacing w:val="60"/>
          <w:sz w:val="28"/>
        </w:rPr>
      </w:pPr>
      <w:r w:rsidRPr="004045AA">
        <w:rPr>
          <w:rFonts w:ascii="Palatino Linotype" w:hAnsi="Palatino Linotype" w:cs="Arial"/>
          <w:b/>
          <w:bCs/>
          <w:spacing w:val="60"/>
          <w:sz w:val="28"/>
        </w:rPr>
        <w:t>CONSIDERANDO</w:t>
      </w:r>
    </w:p>
    <w:p w14:paraId="113472D4" w14:textId="77777777" w:rsidR="00EE3816" w:rsidRPr="004045AA" w:rsidRDefault="00EE3816" w:rsidP="00EE3816">
      <w:pPr>
        <w:widowControl w:val="0"/>
        <w:numPr>
          <w:ilvl w:val="0"/>
          <w:numId w:val="1"/>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4045AA">
        <w:rPr>
          <w:rFonts w:ascii="Palatino Linotype" w:hAnsi="Palatino Linotype"/>
          <w:b/>
        </w:rPr>
        <w:t>Competencia</w:t>
      </w:r>
      <w:r w:rsidRPr="004045AA">
        <w:rPr>
          <w:rFonts w:ascii="Palatino Linotype" w:hAnsi="Palatino Linotype"/>
        </w:rPr>
        <w:t>.</w:t>
      </w:r>
      <w:r w:rsidRPr="004045AA">
        <w:rPr>
          <w:rFonts w:ascii="Palatino Linotype" w:hAnsi="Palatino Linotype"/>
          <w:b/>
        </w:rPr>
        <w:t xml:space="preserve"> </w:t>
      </w:r>
    </w:p>
    <w:p w14:paraId="2425E4AB" w14:textId="77777777" w:rsidR="00EE3816" w:rsidRPr="004045AA" w:rsidRDefault="00EE3816" w:rsidP="00EE3816">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4045A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Pr="004045AA">
        <w:rPr>
          <w:rFonts w:ascii="Palatino Linotype" w:eastAsia="Calibri" w:hAnsi="Palatino Linotype" w:cs="Arial"/>
          <w:color w:val="000000" w:themeColor="text1"/>
          <w:lang w:val="es-ES_tradnl"/>
        </w:rPr>
        <w:t>trigésimo, trigésimo primero y trigésimo segundo</w:t>
      </w:r>
      <w:r w:rsidRPr="004045AA">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4045AA">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CC229B2" w14:textId="77777777" w:rsidR="002C1201" w:rsidRPr="004045AA" w:rsidRDefault="00EE3816" w:rsidP="002C1201">
      <w:pPr>
        <w:spacing w:before="100" w:beforeAutospacing="1" w:after="100" w:afterAutospacing="1" w:line="360" w:lineRule="auto"/>
        <w:jc w:val="both"/>
        <w:rPr>
          <w:rFonts w:ascii="Palatino Linotype" w:hAnsi="Palatino Linotype" w:cs="Arial"/>
          <w:b/>
        </w:rPr>
      </w:pPr>
      <w:r w:rsidRPr="004045AA">
        <w:rPr>
          <w:rFonts w:ascii="Palatino Linotype" w:hAnsi="Palatino Linotype" w:cs="Arial"/>
          <w:b/>
          <w:sz w:val="28"/>
        </w:rPr>
        <w:t>SEGUNDO</w:t>
      </w:r>
      <w:r w:rsidRPr="004045AA">
        <w:rPr>
          <w:rFonts w:ascii="Palatino Linotype" w:hAnsi="Palatino Linotype" w:cs="Arial"/>
          <w:b/>
        </w:rPr>
        <w:t xml:space="preserve">. </w:t>
      </w:r>
      <w:r w:rsidR="002C1201" w:rsidRPr="004045AA">
        <w:rPr>
          <w:rFonts w:ascii="Palatino Linotype" w:hAnsi="Palatino Linotype" w:cs="Arial"/>
          <w:b/>
        </w:rPr>
        <w:t xml:space="preserve">Cuestiones de previo y especial pronunciamiento. </w:t>
      </w:r>
    </w:p>
    <w:p w14:paraId="1FC666A3" w14:textId="51418E59" w:rsidR="002C1201" w:rsidRPr="004045AA" w:rsidRDefault="002C1201" w:rsidP="002C1201">
      <w:pPr>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lastRenderedPageBreak/>
        <w:t xml:space="preserve">Como puede apreciarse en el presente medio de impugnación, el </w:t>
      </w:r>
      <w:r w:rsidRPr="004045AA">
        <w:rPr>
          <w:rFonts w:ascii="Palatino Linotype" w:hAnsi="Palatino Linotype" w:cs="Arial"/>
          <w:b/>
        </w:rPr>
        <w:t xml:space="preserve">C. </w:t>
      </w:r>
      <w:proofErr w:type="spellStart"/>
      <w:r w:rsidR="005400AA">
        <w:rPr>
          <w:rFonts w:ascii="Palatino Linotype" w:hAnsi="Palatino Linotype" w:cs="Arial"/>
          <w:b/>
        </w:rPr>
        <w:t>xxxxxxxxxx</w:t>
      </w:r>
      <w:proofErr w:type="spellEnd"/>
      <w:r w:rsidRPr="004045AA">
        <w:rPr>
          <w:rFonts w:ascii="Palatino Linotype" w:hAnsi="Palatino Linotype" w:cs="Arial"/>
          <w:b/>
        </w:rPr>
        <w:t xml:space="preserve"> </w:t>
      </w:r>
      <w:proofErr w:type="spellStart"/>
      <w:r w:rsidR="005400AA">
        <w:rPr>
          <w:rFonts w:ascii="Palatino Linotype" w:hAnsi="Palatino Linotype" w:cs="Arial"/>
          <w:b/>
        </w:rPr>
        <w:t>xxxxxxxxxxxxxxxxxxxxxx</w:t>
      </w:r>
      <w:proofErr w:type="spellEnd"/>
      <w:r w:rsidRPr="004045AA">
        <w:rPr>
          <w:rFonts w:ascii="Palatino Linotype" w:hAnsi="Palatino Linotype" w:cs="Arial"/>
          <w:b/>
        </w:rPr>
        <w:t xml:space="preserve">, </w:t>
      </w:r>
      <w:r w:rsidRPr="004045AA">
        <w:rPr>
          <w:rFonts w:ascii="Palatino Linotype" w:hAnsi="Palatino Linotype" w:cs="Arial"/>
        </w:rPr>
        <w:t xml:space="preserve">solicitó información del </w:t>
      </w:r>
      <w:r w:rsidRPr="004045AA">
        <w:rPr>
          <w:rFonts w:ascii="Palatino Linotype" w:hAnsi="Palatino Linotype" w:cs="Arial"/>
          <w:b/>
        </w:rPr>
        <w:t>SUJETO OBLIGADO</w:t>
      </w:r>
      <w:r w:rsidRPr="004045AA">
        <w:rPr>
          <w:rFonts w:ascii="Palatino Linotype" w:hAnsi="Palatino Linotype" w:cs="Arial"/>
        </w:rPr>
        <w:t xml:space="preserve"> en supuesta representación de la persona jurídico colectiva denominada </w:t>
      </w:r>
      <w:proofErr w:type="spellStart"/>
      <w:r w:rsidR="005400AA">
        <w:rPr>
          <w:rFonts w:ascii="Palatino Linotype" w:hAnsi="Palatino Linotype" w:cs="Arial"/>
          <w:b/>
        </w:rPr>
        <w:t>xxxxxxxxxxxxxxxxxxxx</w:t>
      </w:r>
      <w:proofErr w:type="spellEnd"/>
      <w:r w:rsidRPr="004045AA">
        <w:rPr>
          <w:rFonts w:ascii="Palatino Linotype" w:hAnsi="Palatino Linotype" w:cs="Arial"/>
          <w:b/>
        </w:rPr>
        <w:t>,</w:t>
      </w:r>
      <w:r w:rsidRPr="004045AA">
        <w:rPr>
          <w:rFonts w:ascii="Palatino Linotype" w:hAnsi="Palatino Linotype" w:cs="Arial"/>
        </w:rPr>
        <w:t xml:space="preserve"> sin que exhiba documento legal que acredite tal representación. </w:t>
      </w:r>
    </w:p>
    <w:p w14:paraId="195C2DF2" w14:textId="52D1AF8C" w:rsidR="002C1201" w:rsidRPr="004045AA" w:rsidRDefault="002C1201" w:rsidP="002C12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t xml:space="preserve">Ante tal situación, es de suma importancia señalar que este Instituto como autoridad aplicativa del derecho, en el ejercicio de sus funciones materialmente jurisdiccionales, y siguiendo las directrices constitucionales del principio de máxima publicidad de la información se pronuncie respecto de la calidad con la que se ostenta el </w:t>
      </w:r>
      <w:r w:rsidRPr="004045AA">
        <w:rPr>
          <w:rFonts w:ascii="Palatino Linotype" w:hAnsi="Palatino Linotype" w:cs="Arial"/>
          <w:b/>
        </w:rPr>
        <w:t xml:space="preserve">C. </w:t>
      </w:r>
      <w:proofErr w:type="spellStart"/>
      <w:r w:rsidR="005400AA">
        <w:rPr>
          <w:rFonts w:ascii="Palatino Linotype" w:hAnsi="Palatino Linotype" w:cs="Arial"/>
          <w:b/>
        </w:rPr>
        <w:t>xxxxxxxxxxx</w:t>
      </w:r>
      <w:proofErr w:type="spellEnd"/>
      <w:r w:rsidRPr="004045AA">
        <w:rPr>
          <w:rFonts w:ascii="Palatino Linotype" w:hAnsi="Palatino Linotype" w:cs="Arial"/>
          <w:b/>
        </w:rPr>
        <w:t xml:space="preserve"> </w:t>
      </w:r>
      <w:r w:rsidR="005400AA">
        <w:rPr>
          <w:rFonts w:ascii="Palatino Linotype" w:hAnsi="Palatino Linotype" w:cs="Arial"/>
          <w:b/>
        </w:rPr>
        <w:t>xxxxxxxxxxxxxxxxxxxxxxx</w:t>
      </w:r>
      <w:bookmarkStart w:id="3" w:name="_GoBack"/>
      <w:bookmarkEnd w:id="3"/>
      <w:r w:rsidRPr="004045AA">
        <w:rPr>
          <w:rFonts w:ascii="Palatino Linotype" w:hAnsi="Palatino Linotype" w:cs="Arial"/>
        </w:rPr>
        <w:t>, a fin de determinar el alcance frente a terceros de la presente resolución.</w:t>
      </w:r>
    </w:p>
    <w:p w14:paraId="005B4F45" w14:textId="77777777" w:rsidR="002C1201" w:rsidRPr="004045AA" w:rsidRDefault="002C1201" w:rsidP="002C12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t>Así, nuestra Constitución Política de los Estados Unidos Mexicanos dispone que, para el ejercicio del derecho de acceso a la información los Estados deben observar diversos principios y bases, entre los cuales se establece que toda persona, sin necesidad de acreditar interés alguno o justificar su utilización tendrá acceso gratuito a la información pública. Como se observa en el Artículo 6, apartado A, numeral III de la Constitución Política de los Estados Unidos Mexicanos que a la letra dice:</w:t>
      </w:r>
    </w:p>
    <w:p w14:paraId="49FCBFF1" w14:textId="77777777" w:rsidR="002C1201" w:rsidRPr="004045AA" w:rsidRDefault="002C1201" w:rsidP="002C1201">
      <w:pPr>
        <w:pStyle w:val="Prrafodelista"/>
        <w:widowControl w:val="0"/>
        <w:autoSpaceDE w:val="0"/>
        <w:autoSpaceDN w:val="0"/>
        <w:adjustRightInd w:val="0"/>
        <w:ind w:right="757"/>
        <w:jc w:val="both"/>
        <w:rPr>
          <w:rFonts w:ascii="Palatino Linotype" w:hAnsi="Palatino Linotype" w:cs="Arial"/>
          <w:i/>
          <w:sz w:val="22"/>
        </w:rPr>
      </w:pPr>
      <w:r w:rsidRPr="004045AA">
        <w:rPr>
          <w:rFonts w:ascii="Palatino Linotype" w:hAnsi="Palatino Linotype" w:cs="Arial"/>
          <w:i/>
          <w:sz w:val="22"/>
        </w:rPr>
        <w:t>“Artículo 6</w:t>
      </w:r>
    </w:p>
    <w:p w14:paraId="005C4B09" w14:textId="77777777" w:rsidR="002C1201" w:rsidRPr="004045AA" w:rsidRDefault="002C1201" w:rsidP="002C1201">
      <w:pPr>
        <w:pStyle w:val="Prrafodelista"/>
        <w:widowControl w:val="0"/>
        <w:autoSpaceDE w:val="0"/>
        <w:autoSpaceDN w:val="0"/>
        <w:adjustRightInd w:val="0"/>
        <w:ind w:right="757"/>
        <w:jc w:val="both"/>
        <w:rPr>
          <w:rFonts w:ascii="Palatino Linotype" w:hAnsi="Palatino Linotype" w:cs="Arial"/>
          <w:i/>
          <w:sz w:val="22"/>
        </w:rPr>
      </w:pPr>
      <w:r w:rsidRPr="004045AA">
        <w:rPr>
          <w:rFonts w:ascii="Palatino Linotype" w:hAnsi="Palatino Linotype" w:cs="Arial"/>
          <w:i/>
          <w:sz w:val="22"/>
        </w:rPr>
        <w:t>…</w:t>
      </w:r>
    </w:p>
    <w:p w14:paraId="6FB748E5" w14:textId="77777777" w:rsidR="002C1201" w:rsidRPr="004045AA" w:rsidRDefault="002C1201" w:rsidP="002C1201">
      <w:pPr>
        <w:pStyle w:val="Prrafodelista"/>
        <w:widowControl w:val="0"/>
        <w:autoSpaceDE w:val="0"/>
        <w:autoSpaceDN w:val="0"/>
        <w:adjustRightInd w:val="0"/>
        <w:ind w:right="757"/>
        <w:jc w:val="both"/>
        <w:rPr>
          <w:rFonts w:ascii="Palatino Linotype" w:hAnsi="Palatino Linotype" w:cs="Arial"/>
          <w:i/>
          <w:sz w:val="22"/>
        </w:rPr>
      </w:pPr>
      <w:r w:rsidRPr="004045AA">
        <w:rPr>
          <w:rFonts w:ascii="Palatino Linotype" w:hAnsi="Palatino Linotype" w:cs="Arial"/>
          <w:i/>
          <w:sz w:val="22"/>
        </w:rPr>
        <w:t xml:space="preserve">A. Para el ejercicio del derecho de acceso a la información, la Federación y las entidades federativas, en el ámbito de sus respectivas competencias, se regirán por los siguientes principios y bases: </w:t>
      </w:r>
    </w:p>
    <w:p w14:paraId="657474F9" w14:textId="77777777" w:rsidR="002C1201" w:rsidRPr="004045AA" w:rsidRDefault="002C1201" w:rsidP="002C1201">
      <w:pPr>
        <w:pStyle w:val="Prrafodelista"/>
        <w:widowControl w:val="0"/>
        <w:autoSpaceDE w:val="0"/>
        <w:autoSpaceDN w:val="0"/>
        <w:adjustRightInd w:val="0"/>
        <w:ind w:right="757"/>
        <w:jc w:val="both"/>
        <w:rPr>
          <w:rFonts w:ascii="Palatino Linotype" w:hAnsi="Palatino Linotype" w:cs="Arial"/>
          <w:i/>
          <w:sz w:val="22"/>
        </w:rPr>
      </w:pPr>
      <w:r w:rsidRPr="004045AA">
        <w:rPr>
          <w:rFonts w:ascii="Palatino Linotype" w:hAnsi="Palatino Linotype" w:cs="Arial"/>
          <w:i/>
          <w:sz w:val="22"/>
        </w:rPr>
        <w:lastRenderedPageBreak/>
        <w:t>III. Toda persona, sin necesidad de acreditar interés alguno o justificar su utilización, tendrá acceso gratuito a la información pública, a sus datos personales o a la rectificación de éstos…”</w:t>
      </w:r>
    </w:p>
    <w:p w14:paraId="3FB85F61" w14:textId="77777777" w:rsidR="002C1201" w:rsidRPr="004045AA" w:rsidRDefault="002C1201" w:rsidP="002C12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t>En ese orden de ideas, el artículo 5 de la Constitución Política del Estado Libre y Soberano de México establece, de igual manera, que el ejercicio del derecho de acceso a la información pública, en el Estado de México se rige por principios y bases, entre los cuales se encuentran que toda persona, sin necesidad de acreditar interés alguno o justificar su utilización, tendrá acceso gratuito a la información pública.</w:t>
      </w:r>
    </w:p>
    <w:p w14:paraId="1F2FEDCC" w14:textId="77777777" w:rsidR="002C1201" w:rsidRPr="004045AA" w:rsidRDefault="002C1201" w:rsidP="002C12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t xml:space="preserve">De los principios y bases constitucionales </w:t>
      </w:r>
      <w:proofErr w:type="gramStart"/>
      <w:r w:rsidRPr="004045AA">
        <w:rPr>
          <w:rFonts w:ascii="Palatino Linotype" w:hAnsi="Palatino Linotype" w:cs="Arial"/>
        </w:rPr>
        <w:t>establecidos</w:t>
      </w:r>
      <w:proofErr w:type="gramEnd"/>
      <w:r w:rsidRPr="004045AA">
        <w:rPr>
          <w:rFonts w:ascii="Palatino Linotype" w:hAnsi="Palatino Linotype" w:cs="Arial"/>
        </w:rPr>
        <w:t xml:space="preserve"> se deriva que, en el ejercicio del derecho de acceso a la información, el interés jurídico es irrelevante para ejercer el derecho materia de análisis, y la Ley Sustantiva contempla un supuesto mayor. Por tal motivo, es necesario armonizar la interpretación del artículo 4 de la Ley Sustantiva con la Carta Magna y la Constitución Local a fin de determinar su alcance legal.</w:t>
      </w:r>
    </w:p>
    <w:p w14:paraId="0CC2719F" w14:textId="77777777" w:rsidR="002C1201" w:rsidRPr="004045AA" w:rsidRDefault="002C1201" w:rsidP="002C12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t xml:space="preserve">Por tales consideraciones, se hace necesario que este Instituto como Órgano Garante del derecho de acceso a la información emita pronunciamiento de interpretación al respecto; mediante el cual se satisfaga el principio de máxima publicidad constitucional y además se proteja la esfera jurídica de un posible tercero perjudicado. </w:t>
      </w:r>
    </w:p>
    <w:p w14:paraId="1A8D9151" w14:textId="77777777" w:rsidR="002C1201" w:rsidRPr="004045AA" w:rsidRDefault="002C1201" w:rsidP="002C12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t xml:space="preserve">Primeramente, es importante definir lo que debe entenderse por interés jurídico, dado que éste diverge de la personalidad, por lo que el Diccionario Jurídico Mexicano del Instituto de Investigaciones Jurídicas de la Universidad Nacional Autónoma de </w:t>
      </w:r>
      <w:r w:rsidRPr="004045AA">
        <w:rPr>
          <w:rFonts w:ascii="Palatino Linotype" w:hAnsi="Palatino Linotype" w:cs="Arial"/>
        </w:rPr>
        <w:lastRenderedPageBreak/>
        <w:t xml:space="preserve">México, señala al interés jurídico de la siguiente manera: “locución tiene dos acepciones, que son: a) en términos generales, la pretensión que se encuentra reconocida por las normas de derecho, y b) en materia procesal, la pretensión que intenta tutelar un derecho subjetivo mediante el ejercicio de la acción jurisdiccional.” </w:t>
      </w:r>
    </w:p>
    <w:p w14:paraId="440C9EE0" w14:textId="77777777" w:rsidR="002C1201" w:rsidRPr="004045AA" w:rsidRDefault="002C1201" w:rsidP="002C12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t>Asimismo, el artículo 61 fracción XII de la Ley de Amparo, Reglamentaria de los Artículos 103 y 107 de la Constitución Política de los Estados Unidos Mexicanos, dispone que el medio de control constitucional, consistente en el amparo, es improcedente cuando el acto reclamado no afecte el interés jurídico del quejoso, interés que ha sido identificado como un derecho público subjetivo el cual consiste en la facultad de un sujeto (gobernado) para exigir de otro (Estado) una acción u omisión concreta, protegida directamente por el derecho objetivo.</w:t>
      </w:r>
    </w:p>
    <w:p w14:paraId="3337D809" w14:textId="77777777" w:rsidR="002C1201" w:rsidRPr="004045AA" w:rsidRDefault="002C1201" w:rsidP="002C12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t>En ese tenor para la configuración de dicho interés se requiere: a) la existencia de un derecho establecido en una norma jurídica, b) la titularidad de ese derecho por parte de una persona, c) la facultad de exigencia para el respeto de ese derecho, y d) la obligación correlativa a esa facultad de exigencia.</w:t>
      </w:r>
    </w:p>
    <w:p w14:paraId="202E101C" w14:textId="485AE9A6" w:rsidR="002C1201" w:rsidRPr="004045AA" w:rsidRDefault="002C1201" w:rsidP="00BA6C7A">
      <w:pPr>
        <w:widowControl w:val="0"/>
        <w:autoSpaceDE w:val="0"/>
        <w:autoSpaceDN w:val="0"/>
        <w:adjustRightInd w:val="0"/>
        <w:spacing w:before="100" w:beforeAutospacing="1" w:after="100" w:afterAutospacing="1" w:line="360" w:lineRule="auto"/>
        <w:jc w:val="both"/>
        <w:rPr>
          <w:rFonts w:ascii="Palatino Linotype" w:hAnsi="Palatino Linotype" w:cs="Arial"/>
          <w:i/>
          <w:sz w:val="22"/>
        </w:rPr>
      </w:pPr>
      <w:r w:rsidRPr="004045AA">
        <w:rPr>
          <w:rFonts w:ascii="Palatino Linotype" w:hAnsi="Palatino Linotype" w:cs="Arial"/>
        </w:rPr>
        <w:t xml:space="preserve">En otras palabras, el interés jurídico en el amparo se considera como la facultad de un particular para exigir del Estado una determinada conducta que se traduce en un hacer, un dar, o un no hacer; protegida por el derecho objetivo en forma directa; sin embargo, para que la conducta positiva o negativa sea exigible por un gobernado al Estado, es </w:t>
      </w:r>
      <w:r w:rsidRPr="004045AA">
        <w:rPr>
          <w:rFonts w:ascii="Palatino Linotype" w:hAnsi="Palatino Linotype" w:cs="Arial"/>
        </w:rPr>
        <w:lastRenderedPageBreak/>
        <w:t xml:space="preserve">necesario que el derecho objetivo haya sido instituido con la intención de dar satisfacción a intereses particulares, esto es, que quien pretenda el cumplimiento de la obligación tenga personalmente interés de exigirla, siendo además necesario que tal sujeto sea el titular de esos intereses particulares. </w:t>
      </w:r>
    </w:p>
    <w:p w14:paraId="222CCC21" w14:textId="77777777" w:rsidR="00EE3816" w:rsidRPr="004045AA" w:rsidRDefault="00EE3816" w:rsidP="00EE3816">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4045AA">
        <w:rPr>
          <w:rFonts w:ascii="Palatino Linotype" w:hAnsi="Palatino Linotype" w:cs="Arial"/>
          <w:b/>
          <w:sz w:val="28"/>
        </w:rPr>
        <w:t>TERCERO</w:t>
      </w:r>
      <w:r w:rsidRPr="004045AA">
        <w:rPr>
          <w:rFonts w:ascii="Palatino Linotype" w:hAnsi="Palatino Linotype" w:cs="Arial"/>
          <w:b/>
        </w:rPr>
        <w:t xml:space="preserve">. </w:t>
      </w:r>
      <w:r w:rsidRPr="004045AA">
        <w:rPr>
          <w:rFonts w:ascii="Palatino Linotype" w:hAnsi="Palatino Linotype" w:cs="Arial"/>
          <w:b/>
          <w:lang w:val="es-ES"/>
        </w:rPr>
        <w:t>Oportunidad</w:t>
      </w:r>
      <w:r w:rsidRPr="004045AA">
        <w:rPr>
          <w:rFonts w:ascii="Palatino Linotype" w:hAnsi="Palatino Linotype" w:cs="Arial"/>
        </w:rPr>
        <w:t xml:space="preserve">. </w:t>
      </w:r>
    </w:p>
    <w:p w14:paraId="2B9FDA91" w14:textId="77777777" w:rsidR="00EE3816" w:rsidRPr="004045AA" w:rsidRDefault="00EE3816" w:rsidP="00EE3816">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4045AA">
        <w:rPr>
          <w:rFonts w:ascii="Palatino Linotype" w:hAnsi="Palatino Linotype" w:cs="Arial"/>
        </w:rPr>
        <w:t xml:space="preserve">El recurso de revisión fue interpuesto dentro del plazo de quince días hábiles, contados a partir del día siguiente al que </w:t>
      </w:r>
      <w:r w:rsidRPr="004045AA">
        <w:rPr>
          <w:rFonts w:ascii="Palatino Linotype" w:hAnsi="Palatino Linotype" w:cs="Arial"/>
          <w:b/>
        </w:rPr>
        <w:t xml:space="preserve">EL RECURRENTE </w:t>
      </w:r>
      <w:r w:rsidRPr="004045A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E90B894" w14:textId="77777777" w:rsidR="00EE3816" w:rsidRPr="004045AA" w:rsidRDefault="00EE3816" w:rsidP="00EE3816">
      <w:pPr>
        <w:spacing w:before="100" w:beforeAutospacing="1" w:after="100" w:afterAutospacing="1"/>
        <w:ind w:left="851" w:right="899"/>
        <w:jc w:val="both"/>
        <w:rPr>
          <w:rFonts w:ascii="Palatino Linotype" w:hAnsi="Palatino Linotype" w:cs="Arial"/>
          <w:i/>
          <w:sz w:val="22"/>
        </w:rPr>
      </w:pPr>
      <w:r w:rsidRPr="004045AA">
        <w:rPr>
          <w:rFonts w:ascii="Palatino Linotype" w:hAnsi="Palatino Linotype" w:cs="Arial"/>
          <w:i/>
          <w:sz w:val="22"/>
        </w:rPr>
        <w:t>“</w:t>
      </w:r>
      <w:r w:rsidRPr="004045AA">
        <w:rPr>
          <w:rFonts w:ascii="Palatino Linotype" w:hAnsi="Palatino Linotype" w:cs="Arial"/>
          <w:b/>
          <w:i/>
          <w:sz w:val="22"/>
        </w:rPr>
        <w:t>Artículo 178.</w:t>
      </w:r>
      <w:r w:rsidRPr="004045A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105DFAF" w14:textId="77777777" w:rsidR="00EE3816" w:rsidRPr="004045AA" w:rsidRDefault="00EE3816" w:rsidP="00EE3816">
      <w:pPr>
        <w:spacing w:before="100" w:beforeAutospacing="1" w:after="100" w:afterAutospacing="1"/>
        <w:ind w:left="851" w:right="899"/>
        <w:jc w:val="both"/>
        <w:rPr>
          <w:rFonts w:ascii="Palatino Linotype" w:hAnsi="Palatino Linotype" w:cs="Arial"/>
          <w:i/>
          <w:sz w:val="22"/>
        </w:rPr>
      </w:pPr>
      <w:r w:rsidRPr="004045A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962EEDA" w14:textId="77777777" w:rsidR="00EE3816" w:rsidRPr="004045AA" w:rsidRDefault="00EE3816" w:rsidP="00EE3816">
      <w:pPr>
        <w:spacing w:before="100" w:beforeAutospacing="1" w:after="100" w:afterAutospacing="1"/>
        <w:ind w:left="851" w:right="899"/>
        <w:jc w:val="both"/>
        <w:rPr>
          <w:rFonts w:ascii="Palatino Linotype" w:hAnsi="Palatino Linotype" w:cs="Arial"/>
          <w:i/>
          <w:sz w:val="22"/>
        </w:rPr>
      </w:pPr>
      <w:r w:rsidRPr="004045AA">
        <w:rPr>
          <w:rFonts w:ascii="Palatino Linotype" w:hAnsi="Palatino Linotype" w:cs="Arial"/>
          <w:i/>
          <w:sz w:val="22"/>
        </w:rPr>
        <w:t xml:space="preserve">En el caso de que se interponga ante la Unidad de Transparencia, ésta deberá remitir el recurso de revisión al Instituto a más tardar al día </w:t>
      </w:r>
      <w:r w:rsidRPr="004045AA">
        <w:rPr>
          <w:rFonts w:ascii="Palatino Linotype" w:hAnsi="Palatino Linotype" w:cs="Arial"/>
          <w:i/>
          <w:sz w:val="22"/>
          <w:lang w:eastAsia="es-MX"/>
        </w:rPr>
        <w:t>siguiente</w:t>
      </w:r>
      <w:r w:rsidRPr="004045AA">
        <w:rPr>
          <w:rFonts w:ascii="Palatino Linotype" w:hAnsi="Palatino Linotype" w:cs="Arial"/>
          <w:i/>
          <w:sz w:val="22"/>
        </w:rPr>
        <w:t xml:space="preserve"> de haberlo recibido.”</w:t>
      </w:r>
    </w:p>
    <w:p w14:paraId="4371F677" w14:textId="77777777" w:rsidR="00EE3816" w:rsidRPr="004045AA" w:rsidRDefault="00EE3816" w:rsidP="00EE3816">
      <w:pPr>
        <w:spacing w:before="100" w:beforeAutospacing="1" w:after="100" w:afterAutospacing="1" w:line="360" w:lineRule="auto"/>
        <w:jc w:val="both"/>
        <w:rPr>
          <w:rFonts w:ascii="Palatino Linotype" w:eastAsiaTheme="minorEastAsia" w:hAnsi="Palatino Linotype" w:cs="Arial"/>
          <w:lang w:val="es-ES_tradnl"/>
        </w:rPr>
      </w:pPr>
      <w:r w:rsidRPr="004045AA">
        <w:rPr>
          <w:rFonts w:ascii="Palatino Linotype" w:hAnsi="Palatino Linotype" w:cs="Arial"/>
        </w:rPr>
        <w:t xml:space="preserve">En esa tesitura, atendiendo a que </w:t>
      </w:r>
      <w:r w:rsidRPr="004045AA">
        <w:rPr>
          <w:rFonts w:ascii="Palatino Linotype" w:hAnsi="Palatino Linotype" w:cs="Arial"/>
          <w:b/>
        </w:rPr>
        <w:t>EL SUJETO OBLIGADO</w:t>
      </w:r>
      <w:r w:rsidRPr="004045AA">
        <w:rPr>
          <w:rFonts w:ascii="Palatino Linotype" w:hAnsi="Palatino Linotype" w:cs="Arial"/>
        </w:rPr>
        <w:t xml:space="preserve"> notificó la respuesta a la solicitud de acceso a la información pública el día</w:t>
      </w:r>
      <w:r w:rsidRPr="004045AA">
        <w:rPr>
          <w:rFonts w:ascii="Palatino Linotype" w:hAnsi="Palatino Linotype" w:cs="Arial"/>
          <w:b/>
        </w:rPr>
        <w:t xml:space="preserve"> </w:t>
      </w:r>
      <w:r w:rsidR="002C1201" w:rsidRPr="004045AA">
        <w:rPr>
          <w:rFonts w:ascii="Palatino Linotype" w:hAnsi="Palatino Linotype" w:cs="Arial"/>
          <w:b/>
        </w:rPr>
        <w:t xml:space="preserve">veintiocho de octubre </w:t>
      </w:r>
      <w:r w:rsidRPr="004045AA">
        <w:rPr>
          <w:rFonts w:ascii="Palatino Linotype" w:hAnsi="Palatino Linotype" w:cs="Arial"/>
          <w:b/>
        </w:rPr>
        <w:t xml:space="preserve">de dos mil </w:t>
      </w:r>
      <w:r w:rsidRPr="004045AA">
        <w:rPr>
          <w:rFonts w:ascii="Palatino Linotype" w:hAnsi="Palatino Linotype" w:cs="Arial"/>
          <w:b/>
        </w:rPr>
        <w:lastRenderedPageBreak/>
        <w:t>veintiuno</w:t>
      </w:r>
      <w:r w:rsidRPr="004045AA">
        <w:rPr>
          <w:rFonts w:ascii="Palatino Linotype" w:hAnsi="Palatino Linotype" w:cs="Arial"/>
        </w:rPr>
        <w:t>; el plazo de quince días hábiles que el artículo 178 de la Ley de la materia otorga al</w:t>
      </w:r>
      <w:r w:rsidRPr="004045AA">
        <w:rPr>
          <w:rFonts w:ascii="Palatino Linotype" w:hAnsi="Palatino Linotype" w:cs="Arial"/>
          <w:b/>
        </w:rPr>
        <w:t xml:space="preserve"> RECURRENTE</w:t>
      </w:r>
      <w:r w:rsidRPr="004045AA">
        <w:rPr>
          <w:rFonts w:ascii="Palatino Linotype" w:hAnsi="Palatino Linotype" w:cs="Arial"/>
        </w:rPr>
        <w:t xml:space="preserve"> para presentar el respectivo recurso de revisión, transcurrió del </w:t>
      </w:r>
      <w:r w:rsidR="002C1201" w:rsidRPr="004045AA">
        <w:rPr>
          <w:rFonts w:ascii="Palatino Linotype" w:hAnsi="Palatino Linotype" w:cs="Arial"/>
          <w:b/>
        </w:rPr>
        <w:t xml:space="preserve">veintinueve de octubre al veintidós de noviembre </w:t>
      </w:r>
      <w:r w:rsidRPr="004045AA">
        <w:rPr>
          <w:rFonts w:ascii="Palatino Linotype" w:hAnsi="Palatino Linotype" w:cs="Arial"/>
          <w:b/>
        </w:rPr>
        <w:t>de dos mil veintiuno</w:t>
      </w:r>
      <w:r w:rsidRPr="004045AA">
        <w:rPr>
          <w:rFonts w:ascii="Palatino Linotype" w:hAnsi="Palatino Linotype" w:cs="Arial"/>
        </w:rPr>
        <w:t xml:space="preserve">, </w:t>
      </w:r>
      <w:r w:rsidRPr="004045AA">
        <w:rPr>
          <w:rFonts w:ascii="Palatino Linotype" w:eastAsiaTheme="minorEastAsia" w:hAnsi="Palatino Linotype" w:cs="Arial"/>
          <w:lang w:val="es-ES_tradnl"/>
        </w:rPr>
        <w:t xml:space="preserve">sin contemplar en el cómputo los días </w:t>
      </w:r>
      <w:r w:rsidR="002C1201" w:rsidRPr="004045AA">
        <w:rPr>
          <w:rFonts w:ascii="Palatino Linotype" w:eastAsiaTheme="minorEastAsia" w:hAnsi="Palatino Linotype" w:cs="Arial"/>
          <w:lang w:val="es-ES_tradnl"/>
        </w:rPr>
        <w:t xml:space="preserve">treinta y treinta y uno de octubre, seis, siete, trece, catorce, veinte y veintiuno de noviembre de la anualidad, </w:t>
      </w:r>
      <w:r w:rsidRPr="004045AA">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Pública del Estado de México y Municipios; así como, </w:t>
      </w:r>
      <w:r w:rsidR="002C1201" w:rsidRPr="004045AA">
        <w:rPr>
          <w:rFonts w:ascii="Palatino Linotype" w:eastAsiaTheme="minorEastAsia" w:hAnsi="Palatino Linotype" w:cs="Arial"/>
          <w:lang w:val="es-ES_tradnl"/>
        </w:rPr>
        <w:t xml:space="preserve">los días dos y quince </w:t>
      </w:r>
      <w:r w:rsidRPr="004045AA">
        <w:rPr>
          <w:rFonts w:ascii="Palatino Linotype" w:eastAsiaTheme="minorEastAsia" w:hAnsi="Palatino Linotype" w:cs="Arial"/>
          <w:lang w:val="es-ES_tradnl"/>
        </w:rPr>
        <w:t>de noviembre de dos mil v</w:t>
      </w:r>
      <w:r w:rsidR="002C1201" w:rsidRPr="004045AA">
        <w:rPr>
          <w:rFonts w:ascii="Palatino Linotype" w:eastAsiaTheme="minorEastAsia" w:hAnsi="Palatino Linotype" w:cs="Arial"/>
          <w:lang w:val="es-ES_tradnl"/>
        </w:rPr>
        <w:t xml:space="preserve">eintiuno, por corresponder a </w:t>
      </w:r>
      <w:r w:rsidRPr="004045AA">
        <w:rPr>
          <w:rFonts w:ascii="Palatino Linotype" w:eastAsiaTheme="minorEastAsia" w:hAnsi="Palatino Linotype" w:cs="Arial"/>
          <w:lang w:val="es-ES_tradnl"/>
        </w:rPr>
        <w:t>día</w:t>
      </w:r>
      <w:r w:rsidR="002C1201" w:rsidRPr="004045AA">
        <w:rPr>
          <w:rFonts w:ascii="Palatino Linotype" w:eastAsiaTheme="minorEastAsia" w:hAnsi="Palatino Linotype" w:cs="Arial"/>
          <w:lang w:val="es-ES_tradnl"/>
        </w:rPr>
        <w:t>s</w:t>
      </w:r>
      <w:r w:rsidRPr="004045AA">
        <w:rPr>
          <w:rFonts w:ascii="Palatino Linotype" w:eastAsiaTheme="minorEastAsia" w:hAnsi="Palatino Linotype" w:cs="Arial"/>
          <w:lang w:val="es-ES_tradnl"/>
        </w:rPr>
        <w:t xml:space="preserve"> de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p w14:paraId="06090D4C" w14:textId="77777777" w:rsidR="00EE3816" w:rsidRPr="004045AA" w:rsidRDefault="00EE3816" w:rsidP="00EE3816">
      <w:pPr>
        <w:spacing w:before="100" w:beforeAutospacing="1" w:after="100" w:afterAutospacing="1" w:line="360" w:lineRule="auto"/>
        <w:ind w:left="-5" w:hanging="10"/>
        <w:jc w:val="both"/>
        <w:rPr>
          <w:rFonts w:ascii="Palatino Linotype" w:eastAsia="Palatino Linotype" w:hAnsi="Palatino Linotype" w:cs="Palatino Linotype"/>
          <w:color w:val="000000"/>
          <w:lang w:eastAsia="es-MX"/>
        </w:rPr>
      </w:pPr>
      <w:r w:rsidRPr="004045AA">
        <w:rPr>
          <w:rFonts w:ascii="Palatino Linotype" w:eastAsia="Palatino Linotype" w:hAnsi="Palatino Linotype" w:cs="Palatino Linotype"/>
          <w:color w:val="000000"/>
          <w:lang w:eastAsia="es-MX"/>
        </w:rPr>
        <w:t>En ese tenor, si el recurso de revisión que nos ocupa, se interpuso el</w:t>
      </w:r>
      <w:r w:rsidR="002C1201" w:rsidRPr="004045AA">
        <w:rPr>
          <w:rFonts w:ascii="Palatino Linotype" w:eastAsia="Palatino Linotype" w:hAnsi="Palatino Linotype" w:cs="Palatino Linotype"/>
          <w:b/>
          <w:color w:val="000000"/>
          <w:lang w:eastAsia="es-MX"/>
        </w:rPr>
        <w:t xml:space="preserve"> uno</w:t>
      </w:r>
      <w:r w:rsidRPr="004045AA">
        <w:rPr>
          <w:rFonts w:ascii="Palatino Linotype" w:eastAsia="Palatino Linotype" w:hAnsi="Palatino Linotype" w:cs="Palatino Linotype"/>
          <w:b/>
          <w:color w:val="000000"/>
          <w:lang w:eastAsia="es-MX"/>
        </w:rPr>
        <w:t xml:space="preserve"> de noviembre de dos mil veintiuno,</w:t>
      </w:r>
      <w:r w:rsidRPr="004045AA">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244FDCD3" w14:textId="77777777" w:rsidR="00EE3816" w:rsidRPr="004045AA" w:rsidRDefault="00EE3816" w:rsidP="00EE3816">
      <w:pPr>
        <w:autoSpaceDE w:val="0"/>
        <w:autoSpaceDN w:val="0"/>
        <w:adjustRightInd w:val="0"/>
        <w:spacing w:before="100" w:beforeAutospacing="1" w:after="100" w:afterAutospacing="1" w:line="360" w:lineRule="auto"/>
        <w:ind w:right="49"/>
        <w:jc w:val="both"/>
        <w:rPr>
          <w:rFonts w:ascii="Palatino Linotype" w:hAnsi="Palatino Linotype"/>
          <w:b/>
        </w:rPr>
      </w:pPr>
      <w:r w:rsidRPr="004045AA">
        <w:rPr>
          <w:rFonts w:ascii="Palatino Linotype" w:hAnsi="Palatino Linotype" w:cs="Arial"/>
          <w:b/>
          <w:sz w:val="28"/>
        </w:rPr>
        <w:t>CUARTO</w:t>
      </w:r>
      <w:r w:rsidRPr="004045AA">
        <w:rPr>
          <w:rFonts w:ascii="Palatino Linotype" w:hAnsi="Palatino Linotype"/>
          <w:b/>
        </w:rPr>
        <w:t xml:space="preserve">. Procedibilidad. </w:t>
      </w:r>
    </w:p>
    <w:p w14:paraId="26D757AE" w14:textId="77777777" w:rsidR="002C1201" w:rsidRPr="004045AA" w:rsidRDefault="002C1201" w:rsidP="002C1201">
      <w:pPr>
        <w:pStyle w:val="Prrafodelista"/>
        <w:spacing w:line="360" w:lineRule="auto"/>
        <w:ind w:left="0"/>
        <w:contextualSpacing/>
        <w:jc w:val="both"/>
        <w:rPr>
          <w:rFonts w:ascii="Palatino Linotype" w:hAnsi="Palatino Linotype"/>
          <w:color w:val="212121"/>
          <w:bdr w:val="none" w:sz="0" w:space="0" w:color="auto" w:frame="1"/>
          <w:lang w:eastAsia="es-MX"/>
        </w:rPr>
      </w:pPr>
      <w:r w:rsidRPr="004045AA">
        <w:rPr>
          <w:rFonts w:ascii="Palatino Linotype" w:hAnsi="Palatino Linotype" w:cs="Arial"/>
        </w:rPr>
        <w:t xml:space="preserve">Del análisis efectuado, se advierte que resulta procedente la interposición del </w:t>
      </w:r>
      <w:r w:rsidRPr="004045AA">
        <w:rPr>
          <w:rFonts w:ascii="Palatino Linotype" w:hAnsi="Palatino Linotype"/>
        </w:rPr>
        <w:t>recurso</w:t>
      </w:r>
      <w:r w:rsidRPr="004045AA">
        <w:rPr>
          <w:rFonts w:ascii="Palatino Linotype" w:hAnsi="Palatino Linotype" w:cs="Arial"/>
        </w:rPr>
        <w:t xml:space="preserve"> y se concluye la acreditación </w:t>
      </w:r>
      <w:r w:rsidRPr="004045AA">
        <w:rPr>
          <w:rFonts w:ascii="Palatino Linotype" w:hAnsi="Palatino Linotype"/>
        </w:rPr>
        <w:t>plena</w:t>
      </w:r>
      <w:r w:rsidRPr="004045AA">
        <w:rPr>
          <w:rFonts w:ascii="Palatino Linotype" w:hAnsi="Palatino Linotype" w:cs="Arial"/>
        </w:rPr>
        <w:t xml:space="preserve"> de todos y cada uno de los elementos formales </w:t>
      </w:r>
      <w:r w:rsidRPr="004045AA">
        <w:rPr>
          <w:rFonts w:ascii="Palatino Linotype" w:hAnsi="Palatino Linotype" w:cs="Arial"/>
        </w:rPr>
        <w:lastRenderedPageBreak/>
        <w:t xml:space="preserve">exigidos por el artículo 180 de la </w:t>
      </w:r>
      <w:r w:rsidRPr="004045AA">
        <w:rPr>
          <w:rFonts w:ascii="Palatino Linotype" w:hAnsi="Palatino Linotype"/>
        </w:rPr>
        <w:t xml:space="preserve">Ley de Transparencia y Acceso a la Información Pública del </w:t>
      </w:r>
      <w:r w:rsidRPr="004045AA">
        <w:rPr>
          <w:rFonts w:ascii="Palatino Linotype" w:hAnsi="Palatino Linotype" w:cs="Arial"/>
        </w:rPr>
        <w:t>Estado</w:t>
      </w:r>
      <w:r w:rsidRPr="004045AA">
        <w:rPr>
          <w:rFonts w:ascii="Palatino Linotype" w:hAnsi="Palatino Linotype"/>
        </w:rPr>
        <w:t xml:space="preserve"> de México y Municipios, en atención a que fue presentado mediante el formato visible en </w:t>
      </w:r>
      <w:r w:rsidRPr="004045AA">
        <w:rPr>
          <w:rFonts w:ascii="Palatino Linotype" w:hAnsi="Palatino Linotype"/>
          <w:b/>
        </w:rPr>
        <w:t>EL SAIMEX.</w:t>
      </w:r>
    </w:p>
    <w:p w14:paraId="2E4B7D90" w14:textId="77777777" w:rsidR="00EE3816" w:rsidRPr="004045AA" w:rsidRDefault="00EE3816" w:rsidP="00EE3816">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eastAsia="es-MX"/>
        </w:rPr>
      </w:pPr>
      <w:r w:rsidRPr="004045AA">
        <w:rPr>
          <w:rFonts w:ascii="Palatino Linotype" w:hAnsi="Palatino Linotype" w:cs="Arial"/>
          <w:b/>
          <w:sz w:val="28"/>
          <w:szCs w:val="28"/>
        </w:rPr>
        <w:t>QUINTO</w:t>
      </w:r>
      <w:r w:rsidRPr="004045AA">
        <w:rPr>
          <w:rFonts w:ascii="Palatino Linotype" w:hAnsi="Palatino Linotype" w:cs="Arial"/>
          <w:b/>
        </w:rPr>
        <w:t xml:space="preserve">. </w:t>
      </w:r>
      <w:r w:rsidRPr="004045AA">
        <w:rPr>
          <w:rFonts w:ascii="Palatino Linotype" w:hAnsi="Palatino Linotype" w:cs="Arial"/>
          <w:b/>
          <w:color w:val="000000" w:themeColor="text1"/>
          <w:lang w:val="es-ES" w:eastAsia="es-MX"/>
        </w:rPr>
        <w:t>Estudio y resolución del asunto.</w:t>
      </w:r>
      <w:r w:rsidRPr="004045AA">
        <w:rPr>
          <w:rFonts w:ascii="Palatino Linotype" w:hAnsi="Palatino Linotype" w:cs="Arial"/>
          <w:color w:val="000000" w:themeColor="text1"/>
          <w:lang w:val="es-ES" w:eastAsia="es-MX"/>
        </w:rPr>
        <w:t xml:space="preserve"> </w:t>
      </w:r>
    </w:p>
    <w:p w14:paraId="211CBE81" w14:textId="77777777" w:rsidR="00EE3816" w:rsidRPr="004045AA" w:rsidRDefault="00EE3816" w:rsidP="00EE3816">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eastAsia="es-MX"/>
        </w:rPr>
      </w:pPr>
      <w:r w:rsidRPr="004045AA">
        <w:rPr>
          <w:rFonts w:ascii="Palatino Linotype" w:hAnsi="Palatino Linotype" w:cs="Arial"/>
          <w:color w:val="000000" w:themeColor="text1"/>
          <w:lang w:val="es-ES" w:eastAsia="es-MX"/>
        </w:rPr>
        <w:t xml:space="preserve">Del análisis efectuado, al recurso de revisión materia del presente estudio, se advierte que se actualiza la causal de procedencia prevista en la fracción </w:t>
      </w:r>
      <w:r w:rsidR="002C1201" w:rsidRPr="004045AA">
        <w:rPr>
          <w:rFonts w:ascii="Palatino Linotype" w:hAnsi="Palatino Linotype" w:cs="Arial"/>
          <w:color w:val="000000" w:themeColor="text1"/>
          <w:lang w:val="es-ES" w:eastAsia="es-MX"/>
        </w:rPr>
        <w:t xml:space="preserve">VI </w:t>
      </w:r>
      <w:r w:rsidRPr="004045AA">
        <w:rPr>
          <w:rFonts w:ascii="Palatino Linotype" w:hAnsi="Palatino Linotype" w:cs="Arial"/>
          <w:color w:val="000000" w:themeColor="text1"/>
          <w:lang w:val="es-ES" w:eastAsia="es-MX"/>
        </w:rPr>
        <w:t>del artículo 179 de la Ley de Transparencia y Acceso a la Información Pública del Estado de México y Municipios, mismo que a la letra dispone:</w:t>
      </w:r>
    </w:p>
    <w:p w14:paraId="66C50F63" w14:textId="77777777" w:rsidR="00EE3816" w:rsidRPr="004045AA" w:rsidRDefault="00EE3816" w:rsidP="00EE3816">
      <w:pPr>
        <w:ind w:left="851" w:right="902"/>
        <w:jc w:val="both"/>
        <w:rPr>
          <w:rFonts w:ascii="Palatino Linotype" w:hAnsi="Palatino Linotype" w:cs="Arial"/>
          <w:i/>
          <w:color w:val="000000" w:themeColor="text1"/>
          <w:sz w:val="22"/>
          <w:szCs w:val="22"/>
          <w:lang w:val="es-ES"/>
        </w:rPr>
      </w:pPr>
      <w:r w:rsidRPr="004045AA">
        <w:rPr>
          <w:rFonts w:ascii="Palatino Linotype" w:hAnsi="Palatino Linotype" w:cs="Arial"/>
          <w:i/>
          <w:color w:val="000000" w:themeColor="text1"/>
          <w:sz w:val="22"/>
          <w:szCs w:val="22"/>
          <w:lang w:val="es-ES"/>
        </w:rPr>
        <w:t>“</w:t>
      </w:r>
      <w:r w:rsidRPr="004045AA">
        <w:rPr>
          <w:rFonts w:ascii="Palatino Linotype" w:hAnsi="Palatino Linotype" w:cs="Arial"/>
          <w:b/>
          <w:i/>
          <w:color w:val="000000" w:themeColor="text1"/>
          <w:sz w:val="22"/>
          <w:szCs w:val="22"/>
          <w:lang w:val="es-ES"/>
        </w:rPr>
        <w:t>Artículo 179.</w:t>
      </w:r>
      <w:r w:rsidRPr="004045AA">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30EC2F78" w14:textId="77777777" w:rsidR="00EE3816" w:rsidRPr="004045AA" w:rsidRDefault="00EE3816" w:rsidP="00EE3816">
      <w:pPr>
        <w:ind w:left="851" w:right="902"/>
        <w:jc w:val="both"/>
        <w:rPr>
          <w:rFonts w:ascii="Palatino Linotype" w:hAnsi="Palatino Linotype" w:cs="Arial"/>
          <w:i/>
          <w:color w:val="000000" w:themeColor="text1"/>
          <w:sz w:val="22"/>
          <w:szCs w:val="22"/>
          <w:lang w:val="es-ES"/>
        </w:rPr>
      </w:pPr>
      <w:r w:rsidRPr="004045AA">
        <w:rPr>
          <w:rFonts w:ascii="Palatino Linotype" w:hAnsi="Palatino Linotype" w:cs="Arial"/>
          <w:i/>
          <w:color w:val="000000" w:themeColor="text1"/>
          <w:sz w:val="22"/>
          <w:szCs w:val="22"/>
          <w:lang w:val="es-ES"/>
        </w:rPr>
        <w:t>…</w:t>
      </w:r>
    </w:p>
    <w:p w14:paraId="6FE5D4A6" w14:textId="77777777" w:rsidR="002C1201" w:rsidRPr="004045AA" w:rsidRDefault="002C1201" w:rsidP="00EE3816">
      <w:pPr>
        <w:ind w:left="851" w:right="902"/>
        <w:jc w:val="both"/>
        <w:rPr>
          <w:rFonts w:ascii="Palatino Linotype" w:hAnsi="Palatino Linotype" w:cs="Arial"/>
          <w:i/>
          <w:color w:val="000000" w:themeColor="text1"/>
          <w:sz w:val="22"/>
          <w:szCs w:val="22"/>
          <w:lang w:val="es-ES"/>
        </w:rPr>
      </w:pPr>
      <w:r w:rsidRPr="004045AA">
        <w:rPr>
          <w:rFonts w:ascii="Palatino Linotype" w:hAnsi="Palatino Linotype" w:cs="Arial"/>
          <w:i/>
          <w:color w:val="000000" w:themeColor="text1"/>
          <w:sz w:val="22"/>
          <w:szCs w:val="22"/>
          <w:lang w:val="es-ES"/>
        </w:rPr>
        <w:t>VI</w:t>
      </w:r>
      <w:r w:rsidR="00EE3816" w:rsidRPr="004045AA">
        <w:rPr>
          <w:rFonts w:ascii="Palatino Linotype" w:hAnsi="Palatino Linotype" w:cs="Arial"/>
          <w:i/>
          <w:color w:val="000000" w:themeColor="text1"/>
          <w:sz w:val="22"/>
          <w:szCs w:val="22"/>
          <w:lang w:val="es-ES"/>
        </w:rPr>
        <w:t xml:space="preserve">. La </w:t>
      </w:r>
      <w:r w:rsidRPr="004045AA">
        <w:rPr>
          <w:rFonts w:ascii="Palatino Linotype" w:hAnsi="Palatino Linotype" w:cs="Arial"/>
          <w:i/>
          <w:color w:val="000000" w:themeColor="text1"/>
          <w:sz w:val="22"/>
          <w:szCs w:val="22"/>
          <w:lang w:val="es-ES"/>
        </w:rPr>
        <w:t xml:space="preserve">entrega de información que no corresponda con lo solicitado; </w:t>
      </w:r>
    </w:p>
    <w:p w14:paraId="5F1BDE23" w14:textId="77777777" w:rsidR="00EE3816" w:rsidRPr="004045AA" w:rsidRDefault="00EE3816" w:rsidP="00EE3816">
      <w:pPr>
        <w:ind w:left="851" w:right="902"/>
        <w:jc w:val="both"/>
        <w:rPr>
          <w:rFonts w:ascii="Palatino Linotype" w:hAnsi="Palatino Linotype" w:cs="Arial"/>
          <w:i/>
          <w:color w:val="000000" w:themeColor="text1"/>
          <w:sz w:val="22"/>
          <w:szCs w:val="22"/>
          <w:lang w:val="es-ES"/>
        </w:rPr>
      </w:pPr>
      <w:r w:rsidRPr="004045AA">
        <w:rPr>
          <w:rFonts w:ascii="Palatino Linotype" w:hAnsi="Palatino Linotype" w:cs="Arial"/>
          <w:i/>
          <w:color w:val="000000" w:themeColor="text1"/>
          <w:sz w:val="22"/>
          <w:szCs w:val="22"/>
          <w:lang w:val="es-ES"/>
        </w:rPr>
        <w:t>…”</w:t>
      </w:r>
    </w:p>
    <w:p w14:paraId="4B25CC0A" w14:textId="77777777" w:rsidR="00EE3816" w:rsidRPr="004045AA" w:rsidRDefault="00EE3816" w:rsidP="00EE3816">
      <w:pPr>
        <w:ind w:left="851" w:right="902"/>
        <w:jc w:val="both"/>
        <w:rPr>
          <w:rFonts w:ascii="Palatino Linotype" w:hAnsi="Palatino Linotype" w:cs="Arial"/>
          <w:i/>
          <w:color w:val="000000" w:themeColor="text1"/>
          <w:sz w:val="22"/>
          <w:szCs w:val="22"/>
          <w:lang w:val="es-ES"/>
        </w:rPr>
      </w:pPr>
      <w:r w:rsidRPr="004045AA">
        <w:rPr>
          <w:rFonts w:ascii="Palatino Linotype" w:hAnsi="Palatino Linotype" w:cs="Arial"/>
          <w:i/>
          <w:color w:val="000000" w:themeColor="text1"/>
          <w:sz w:val="22"/>
          <w:szCs w:val="22"/>
          <w:lang w:val="es-ES"/>
        </w:rPr>
        <w:t>(Énfasis añadido)</w:t>
      </w:r>
    </w:p>
    <w:p w14:paraId="041187FC" w14:textId="77777777" w:rsidR="00EE3816" w:rsidRPr="004045AA" w:rsidRDefault="00EE3816" w:rsidP="00EE3816">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4045AA">
        <w:rPr>
          <w:rFonts w:ascii="Palatino Linotype" w:hAnsi="Palatino Linotype" w:cs="Arial"/>
          <w:lang w:val="es-ES"/>
        </w:rPr>
        <w:t xml:space="preserve">El precepto legal citado, establece como supuesto de procedencia del recurso de revisión, en aquellos casos en que </w:t>
      </w:r>
      <w:r w:rsidRPr="004045AA">
        <w:rPr>
          <w:rFonts w:ascii="Palatino Linotype" w:hAnsi="Palatino Linotype" w:cs="Arial"/>
          <w:b/>
          <w:lang w:val="es-ES"/>
        </w:rPr>
        <w:t xml:space="preserve">EL SUJETO OBLIGADO </w:t>
      </w:r>
      <w:r w:rsidR="002C1201" w:rsidRPr="004045AA">
        <w:rPr>
          <w:rFonts w:ascii="Palatino Linotype" w:hAnsi="Palatino Linotype" w:cs="Arial"/>
          <w:lang w:val="es-ES"/>
        </w:rPr>
        <w:t>haga entrega de información que no sea la solicitada</w:t>
      </w:r>
      <w:r w:rsidRPr="004045AA">
        <w:rPr>
          <w:rFonts w:ascii="Palatino Linotype" w:hAnsi="Palatino Linotype" w:cs="Arial"/>
          <w:lang w:val="es-ES"/>
        </w:rPr>
        <w:t xml:space="preserve">; tal y como, lo hizo en el presente asunto motivo por el cual </w:t>
      </w:r>
      <w:r w:rsidRPr="004045AA">
        <w:rPr>
          <w:rFonts w:ascii="Palatino Linotype" w:hAnsi="Palatino Linotype"/>
          <w:lang w:val="es-ES"/>
        </w:rPr>
        <w:t xml:space="preserve">este Órgano Garante </w:t>
      </w:r>
      <w:r w:rsidRPr="004045AA">
        <w:rPr>
          <w:rFonts w:ascii="Palatino Linotype" w:hAnsi="Palatino Linotype" w:cs="Arial"/>
          <w:lang w:val="es-ES"/>
        </w:rPr>
        <w:t xml:space="preserve">considera que las razones o motivos de inconformidad son </w:t>
      </w:r>
      <w:r w:rsidRPr="004045AA">
        <w:rPr>
          <w:rFonts w:ascii="Palatino Linotype" w:hAnsi="Palatino Linotype" w:cs="Arial"/>
          <w:b/>
          <w:lang w:val="es-ES"/>
        </w:rPr>
        <w:t>fundadas</w:t>
      </w:r>
      <w:r w:rsidRPr="004045AA">
        <w:rPr>
          <w:rFonts w:ascii="Palatino Linotype" w:hAnsi="Palatino Linotype" w:cs="Arial"/>
          <w:lang w:val="es-ES"/>
        </w:rPr>
        <w:t>.</w:t>
      </w:r>
    </w:p>
    <w:p w14:paraId="2F9A74B0" w14:textId="432D334F" w:rsidR="008A42CC" w:rsidRPr="004045AA" w:rsidRDefault="00EE3816" w:rsidP="00EE3816">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4045AA">
        <w:rPr>
          <w:rFonts w:ascii="Palatino Linotype" w:hAnsi="Palatino Linotype" w:cs="Arial"/>
          <w:lang w:val="es-ES"/>
        </w:rPr>
        <w:t xml:space="preserve">Hecha la precisión anterior, es importante recordar que el particular solicitó al </w:t>
      </w:r>
      <w:r w:rsidRPr="004045AA">
        <w:rPr>
          <w:rFonts w:ascii="Palatino Linotype" w:hAnsi="Palatino Linotype" w:cs="Arial"/>
          <w:b/>
          <w:lang w:val="es-ES"/>
        </w:rPr>
        <w:t xml:space="preserve">SUJETO </w:t>
      </w:r>
      <w:r w:rsidRPr="004045AA">
        <w:rPr>
          <w:rFonts w:ascii="Palatino Linotype" w:hAnsi="Palatino Linotype" w:cs="Arial"/>
          <w:b/>
          <w:lang w:val="es-ES"/>
        </w:rPr>
        <w:lastRenderedPageBreak/>
        <w:t xml:space="preserve">OBLIGADO </w:t>
      </w:r>
      <w:r w:rsidR="008A42CC" w:rsidRPr="004045AA">
        <w:rPr>
          <w:rFonts w:ascii="Palatino Linotype" w:hAnsi="Palatino Linotype" w:cs="Arial"/>
          <w:lang w:val="es-ES"/>
        </w:rPr>
        <w:t>los recibos de nómina de mandos medios y superiores de la primera quincena del mes de octubre de 2021.</w:t>
      </w:r>
    </w:p>
    <w:p w14:paraId="537B48DF" w14:textId="77777777" w:rsidR="008A42CC" w:rsidRPr="004045AA" w:rsidRDefault="008A42CC" w:rsidP="00EE3816">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4045AA">
        <w:rPr>
          <w:rFonts w:ascii="Palatino Linotype" w:hAnsi="Palatino Linotype" w:cs="Arial"/>
          <w:lang w:val="es-ES"/>
        </w:rPr>
        <w:t xml:space="preserve">Debiendo destacar que, la solicitud de información debe entenderse así, derivado del análisis que hiciera este Instituto del expediente electrónico del </w:t>
      </w:r>
      <w:r w:rsidRPr="004045AA">
        <w:rPr>
          <w:rFonts w:ascii="Palatino Linotype" w:hAnsi="Palatino Linotype" w:cs="Arial"/>
          <w:b/>
          <w:lang w:val="es-ES"/>
        </w:rPr>
        <w:t>SAIMEX</w:t>
      </w:r>
      <w:r w:rsidRPr="004045AA">
        <w:rPr>
          <w:rFonts w:ascii="Palatino Linotype" w:hAnsi="Palatino Linotype" w:cs="Arial"/>
          <w:lang w:val="es-ES"/>
        </w:rPr>
        <w:t xml:space="preserve">, en donde </w:t>
      </w:r>
      <w:r w:rsidRPr="004045AA">
        <w:rPr>
          <w:rFonts w:ascii="Palatino Linotype" w:hAnsi="Palatino Linotype" w:cs="Arial"/>
          <w:b/>
          <w:lang w:val="es-ES"/>
        </w:rPr>
        <w:t xml:space="preserve">EL SUJETO OBLIGADO </w:t>
      </w:r>
      <w:r w:rsidRPr="004045AA">
        <w:rPr>
          <w:rFonts w:ascii="Palatino Linotype" w:hAnsi="Palatino Linotype" w:cs="Arial"/>
          <w:lang w:val="es-ES"/>
        </w:rPr>
        <w:t>con fundamento en el artículo 159 de la Ley de Transparencia y Acceso a la Información Pública del Estado de México y Municipios, le solicitó al particular aclarara su solicitud de información en cuanto a la quincena respecto de la que requería la información; solicitud de aclaración que el particular atendió en tiempo, refiriendo que si se cuenta con quince días para dar respuesta era evidente que solicitaba la correspondiente a la primera quincena del mes de octubre refiriendo que del año dos mil quince.</w:t>
      </w:r>
    </w:p>
    <w:p w14:paraId="3BA7710C" w14:textId="1E22565D" w:rsidR="008A42CC" w:rsidRPr="004045AA" w:rsidRDefault="008A42CC" w:rsidP="00EE3816">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4045AA">
        <w:rPr>
          <w:rFonts w:ascii="Palatino Linotype" w:hAnsi="Palatino Linotype" w:cs="Arial"/>
          <w:lang w:val="es-ES"/>
        </w:rPr>
        <w:t xml:space="preserve">En ese sentido </w:t>
      </w:r>
      <w:r w:rsidRPr="004045AA">
        <w:rPr>
          <w:rFonts w:ascii="Palatino Linotype" w:hAnsi="Palatino Linotype" w:cs="Arial"/>
          <w:b/>
          <w:lang w:val="es-ES"/>
        </w:rPr>
        <w:t xml:space="preserve">EL SUJETO OBLIGADO </w:t>
      </w:r>
      <w:r w:rsidRPr="004045AA">
        <w:rPr>
          <w:rFonts w:ascii="Palatino Linotype" w:hAnsi="Palatino Linotype" w:cs="Arial"/>
          <w:lang w:val="es-ES"/>
        </w:rPr>
        <w:t xml:space="preserve">al momento de dar respuesta entrega un registro contable en formato Excel en el que se advierten percepciones y deducciones del </w:t>
      </w:r>
      <w:r w:rsidR="00BA6C7A" w:rsidRPr="004045AA">
        <w:rPr>
          <w:rFonts w:ascii="Palatino Linotype" w:hAnsi="Palatino Linotype" w:cs="Arial"/>
          <w:lang w:val="es-ES"/>
        </w:rPr>
        <w:t xml:space="preserve">Director, Subdirector y </w:t>
      </w:r>
      <w:r w:rsidRPr="004045AA">
        <w:rPr>
          <w:rFonts w:ascii="Palatino Linotype" w:hAnsi="Palatino Linotype" w:cs="Arial"/>
          <w:lang w:val="es-ES"/>
        </w:rPr>
        <w:t xml:space="preserve">Contralor Interno correspondientes a la primera quincena del mes de octubre de dos mil quince, adjuntando a su respuesta el Acuerdo de clasificación que con motivo de la versión pública </w:t>
      </w:r>
      <w:r w:rsidR="00CA2C59" w:rsidRPr="004045AA">
        <w:rPr>
          <w:rFonts w:ascii="Palatino Linotype" w:hAnsi="Palatino Linotype" w:cs="Arial"/>
          <w:lang w:val="es-ES"/>
        </w:rPr>
        <w:t>el Comité de Transparencia había aprobado en fecha veintiocho de octubre de la anualidad en la Décima Octava Sesión Extraordinaria.</w:t>
      </w:r>
    </w:p>
    <w:p w14:paraId="480CD2EA" w14:textId="77777777" w:rsidR="00CA190B" w:rsidRPr="004045AA" w:rsidRDefault="00CA2C59" w:rsidP="00EE3816">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4045AA">
        <w:rPr>
          <w:rFonts w:ascii="Palatino Linotype" w:hAnsi="Palatino Linotype" w:cs="Arial"/>
          <w:lang w:val="es-ES"/>
        </w:rPr>
        <w:t xml:space="preserve">Respuesta que fue motivo de impugnación por parte del solicitante, doliéndose </w:t>
      </w:r>
      <w:r w:rsidRPr="004045AA">
        <w:rPr>
          <w:rFonts w:ascii="Palatino Linotype" w:hAnsi="Palatino Linotype" w:cs="Arial"/>
          <w:lang w:val="es-ES"/>
        </w:rPr>
        <w:lastRenderedPageBreak/>
        <w:t>medularmente de que se le entregó información que no corresponde con lo solicitado</w:t>
      </w:r>
      <w:r w:rsidR="00CA190B" w:rsidRPr="004045AA">
        <w:rPr>
          <w:rFonts w:ascii="Palatino Linotype" w:hAnsi="Palatino Linotype" w:cs="Arial"/>
          <w:lang w:val="es-ES"/>
        </w:rPr>
        <w:t>.</w:t>
      </w:r>
    </w:p>
    <w:p w14:paraId="5FB31FEA" w14:textId="51ED3DAA" w:rsidR="00EE3816" w:rsidRPr="004045AA" w:rsidRDefault="00EE3816" w:rsidP="00EE3816">
      <w:pPr>
        <w:spacing w:before="100" w:beforeAutospacing="1" w:after="100" w:afterAutospacing="1" w:line="360" w:lineRule="auto"/>
        <w:jc w:val="both"/>
        <w:rPr>
          <w:rFonts w:ascii="Palatino Linotype" w:hAnsi="Palatino Linotype"/>
        </w:rPr>
      </w:pPr>
      <w:r w:rsidRPr="004045AA">
        <w:rPr>
          <w:rFonts w:ascii="Palatino Linotype" w:eastAsia="Calibri" w:hAnsi="Palatino Linotype" w:cs="Arial"/>
        </w:rPr>
        <w:t xml:space="preserve">Derivado de lo anterior, </w:t>
      </w:r>
      <w:r w:rsidR="00CA2C59" w:rsidRPr="004045AA">
        <w:rPr>
          <w:rFonts w:ascii="Palatino Linotype" w:eastAsia="Calibri" w:hAnsi="Palatino Linotype" w:cs="Arial"/>
        </w:rPr>
        <w:t>es que se</w:t>
      </w:r>
      <w:r w:rsidRPr="004045AA">
        <w:rPr>
          <w:rFonts w:ascii="Palatino Linotype" w:eastAsia="Calibri" w:hAnsi="Palatino Linotype" w:cs="Arial"/>
        </w:rPr>
        <w:t xml:space="preserve"> </w:t>
      </w:r>
      <w:r w:rsidRPr="004045AA">
        <w:rPr>
          <w:rFonts w:ascii="Palatino Linotype" w:hAnsi="Palatino Linotype"/>
        </w:rPr>
        <w:t xml:space="preserve">obvia el análisis de la competencia por parte del </w:t>
      </w:r>
      <w:r w:rsidRPr="004045AA">
        <w:rPr>
          <w:rFonts w:ascii="Palatino Linotype" w:hAnsi="Palatino Linotype"/>
          <w:b/>
        </w:rPr>
        <w:t>SUJETO OBLIGADO</w:t>
      </w:r>
      <w:r w:rsidRPr="004045AA">
        <w:rPr>
          <w:rFonts w:ascii="Palatino Linotype" w:hAnsi="Palatino Linotype"/>
        </w:rPr>
        <w:t xml:space="preserve">, para generar, administrar o poseer la información solicitada, dado que éste ha asumido la misma, en razón de que en su respuesta le hizo entrega al hoy </w:t>
      </w:r>
      <w:r w:rsidRPr="004045AA">
        <w:rPr>
          <w:rFonts w:ascii="Palatino Linotype" w:hAnsi="Palatino Linotype"/>
          <w:b/>
        </w:rPr>
        <w:t xml:space="preserve">RECURRENTE </w:t>
      </w:r>
      <w:r w:rsidRPr="004045AA">
        <w:rPr>
          <w:rFonts w:ascii="Palatino Linotype" w:hAnsi="Palatino Linotype"/>
        </w:rPr>
        <w:t xml:space="preserve">de la información solicitada; motivo por el cual, se actualiza el supuesto jurídico previsto en el artículo 12 de la Ley de Transparencia y Acceso a la Información Pública del Estado de México y Municipios. </w:t>
      </w:r>
    </w:p>
    <w:p w14:paraId="75DC3736" w14:textId="77777777" w:rsidR="00EE3816" w:rsidRPr="004045AA" w:rsidRDefault="00EE3816" w:rsidP="00EE3816">
      <w:pPr>
        <w:tabs>
          <w:tab w:val="left" w:pos="851"/>
          <w:tab w:val="left" w:pos="8505"/>
        </w:tabs>
        <w:ind w:left="851" w:right="902"/>
        <w:jc w:val="both"/>
        <w:rPr>
          <w:rFonts w:ascii="Palatino Linotype" w:hAnsi="Palatino Linotype" w:cs="Arial"/>
          <w:i/>
          <w:sz w:val="22"/>
          <w:szCs w:val="22"/>
        </w:rPr>
      </w:pPr>
      <w:r w:rsidRPr="004045AA">
        <w:rPr>
          <w:rFonts w:ascii="Palatino Linotype" w:hAnsi="Palatino Linotype" w:cs="Arial"/>
          <w:i/>
          <w:sz w:val="22"/>
          <w:szCs w:val="22"/>
        </w:rPr>
        <w:t>“</w:t>
      </w:r>
      <w:r w:rsidRPr="004045AA">
        <w:rPr>
          <w:rFonts w:ascii="Palatino Linotype" w:hAnsi="Palatino Linotype" w:cs="Arial"/>
          <w:b/>
          <w:i/>
          <w:sz w:val="22"/>
          <w:szCs w:val="22"/>
        </w:rPr>
        <w:t>Artículo 12.</w:t>
      </w:r>
      <w:r w:rsidRPr="004045A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C3EFF57" w14:textId="77777777" w:rsidR="00EE3816" w:rsidRPr="004045AA" w:rsidRDefault="00EE3816" w:rsidP="00EE3816">
      <w:pPr>
        <w:ind w:left="851" w:right="902"/>
        <w:jc w:val="both"/>
        <w:rPr>
          <w:rFonts w:ascii="Palatino Linotype" w:hAnsi="Palatino Linotype" w:cs="Arial"/>
          <w:i/>
          <w:sz w:val="22"/>
          <w:szCs w:val="22"/>
        </w:rPr>
      </w:pPr>
      <w:r w:rsidRPr="004045A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7D675A9" w14:textId="45FCE3E2" w:rsidR="00C806BB" w:rsidRPr="004045AA" w:rsidRDefault="00EE3816" w:rsidP="00EE3816">
      <w:pPr>
        <w:spacing w:before="240" w:after="240" w:line="360" w:lineRule="auto"/>
        <w:jc w:val="both"/>
        <w:rPr>
          <w:rFonts w:ascii="Palatino Linotype" w:hAnsi="Palatino Linotype"/>
        </w:rPr>
      </w:pPr>
      <w:r w:rsidRPr="004045AA">
        <w:rPr>
          <w:rFonts w:ascii="Palatino Linotype" w:hAnsi="Palatino Linotype"/>
        </w:rPr>
        <w:t xml:space="preserve">Así, el estudio de la naturaleza jurídica de la información pública solicitada, tiene por objeto determinar si ésta es generada, poseída o administrada por los Sujetos Obligados; sin embargo, a nada practico nos conduciría su estudio, una vez que lo solicitado por el particular ya fue admitido por </w:t>
      </w:r>
      <w:r w:rsidRPr="004045AA">
        <w:rPr>
          <w:rFonts w:ascii="Palatino Linotype" w:hAnsi="Palatino Linotype"/>
          <w:b/>
        </w:rPr>
        <w:t xml:space="preserve">EL SUJETO OBLIGADO </w:t>
      </w:r>
      <w:r w:rsidRPr="004045AA">
        <w:rPr>
          <w:rFonts w:ascii="Palatino Linotype" w:hAnsi="Palatino Linotype"/>
        </w:rPr>
        <w:t xml:space="preserve">en respuesta; lo que no implica que con dicha respuesta se hubiera tenido por colmado el requerimiento, pues como bien lo refiere </w:t>
      </w:r>
      <w:r w:rsidRPr="004045AA">
        <w:rPr>
          <w:rFonts w:ascii="Palatino Linotype" w:hAnsi="Palatino Linotype"/>
          <w:b/>
        </w:rPr>
        <w:t xml:space="preserve">EL RECURRENTE </w:t>
      </w:r>
      <w:r w:rsidR="00C806BB" w:rsidRPr="004045AA">
        <w:rPr>
          <w:rFonts w:ascii="Palatino Linotype" w:hAnsi="Palatino Linotype"/>
        </w:rPr>
        <w:t>la información entregad</w:t>
      </w:r>
      <w:r w:rsidR="00CA190B" w:rsidRPr="004045AA">
        <w:rPr>
          <w:rFonts w:ascii="Palatino Linotype" w:hAnsi="Palatino Linotype"/>
        </w:rPr>
        <w:t>a fue errónea al no tratarse del</w:t>
      </w:r>
      <w:r w:rsidR="00C806BB" w:rsidRPr="004045AA">
        <w:rPr>
          <w:rFonts w:ascii="Palatino Linotype" w:hAnsi="Palatino Linotype"/>
        </w:rPr>
        <w:t xml:space="preserve"> formato de recibo de nómina solicitados.</w:t>
      </w:r>
    </w:p>
    <w:p w14:paraId="396CB20E" w14:textId="77777777" w:rsidR="00C806BB" w:rsidRPr="004045AA" w:rsidRDefault="00C806BB" w:rsidP="00C806BB">
      <w:pPr>
        <w:spacing w:before="100" w:beforeAutospacing="1" w:after="100" w:afterAutospacing="1" w:line="360" w:lineRule="auto"/>
        <w:jc w:val="both"/>
        <w:rPr>
          <w:rFonts w:ascii="Palatino Linotype" w:hAnsi="Palatino Linotype" w:cs="Arial"/>
          <w:lang w:val="es-ES"/>
        </w:rPr>
      </w:pPr>
      <w:r w:rsidRPr="004045AA">
        <w:rPr>
          <w:rFonts w:ascii="Palatino Linotype" w:hAnsi="Palatino Linotype" w:cs="Arial"/>
          <w:color w:val="000000"/>
          <w:lang w:eastAsia="es-MX"/>
        </w:rPr>
        <w:lastRenderedPageBreak/>
        <w:t xml:space="preserve">Una vez determinado lo anterior, es necesario </w:t>
      </w:r>
      <w:r w:rsidRPr="004045AA">
        <w:rPr>
          <w:rFonts w:ascii="Palatino Linotype" w:hAnsi="Palatino Linotype"/>
          <w:lang w:val="es-ES"/>
        </w:rPr>
        <w:t xml:space="preserve">precisar que </w:t>
      </w:r>
      <w:r w:rsidRPr="004045AA">
        <w:rPr>
          <w:rFonts w:ascii="Palatino Linotype" w:hAnsi="Palatino Linotype" w:cs="Arial"/>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9F79EE0" w14:textId="77777777" w:rsidR="00C806BB" w:rsidRPr="004045AA" w:rsidRDefault="00C806BB" w:rsidP="00C806BB">
      <w:pPr>
        <w:ind w:left="709" w:right="899"/>
        <w:jc w:val="both"/>
        <w:rPr>
          <w:rFonts w:ascii="Palatino Linotype" w:hAnsi="Palatino Linotype" w:cs="Arial"/>
          <w:i/>
          <w:sz w:val="22"/>
          <w:lang w:val="es-ES"/>
        </w:rPr>
      </w:pPr>
      <w:r w:rsidRPr="004045AA">
        <w:rPr>
          <w:rFonts w:ascii="Palatino Linotype" w:hAnsi="Palatino Linotype" w:cs="Arial"/>
          <w:b/>
          <w:bCs/>
          <w:i/>
          <w:sz w:val="22"/>
          <w:lang w:val="es-ES"/>
        </w:rPr>
        <w:t>“NÓMINA</w:t>
      </w:r>
      <w:r w:rsidRPr="004045AA">
        <w:rPr>
          <w:rFonts w:ascii="Palatino Linotype" w:hAnsi="Palatino Linotype" w:cs="Arial"/>
          <w:b/>
          <w:bCs/>
          <w:i/>
          <w:lang w:val="es-ES"/>
        </w:rPr>
        <w:t xml:space="preserve"> </w:t>
      </w:r>
      <w:r w:rsidRPr="004045AA">
        <w:rPr>
          <w:rFonts w:ascii="Palatino Linotype" w:hAnsi="Palatino Linotype" w:cs="Arial"/>
          <w:i/>
          <w:sz w:val="22"/>
          <w:lang w:val="es-ES"/>
        </w:rPr>
        <w:t>Listado</w:t>
      </w:r>
      <w:r w:rsidRPr="004045AA">
        <w:rPr>
          <w:rFonts w:ascii="Palatino Linotype" w:hAnsi="Palatino Linotype" w:cs="Arial"/>
          <w:i/>
          <w:lang w:val="es-ES"/>
        </w:rPr>
        <w:t xml:space="preserve"> </w:t>
      </w:r>
      <w:r w:rsidRPr="004045AA">
        <w:rPr>
          <w:rFonts w:ascii="Palatino Linotype" w:hAnsi="Palatino Linotype" w:cs="Arial"/>
          <w:i/>
          <w:sz w:val="22"/>
          <w:lang w:val="es-ES"/>
        </w:rPr>
        <w:t>general</w:t>
      </w:r>
      <w:r w:rsidRPr="004045AA">
        <w:rPr>
          <w:rFonts w:ascii="Palatino Linotype" w:hAnsi="Palatino Linotype" w:cs="Arial"/>
          <w:i/>
          <w:lang w:val="es-ES"/>
        </w:rPr>
        <w:t xml:space="preserve"> </w:t>
      </w:r>
      <w:r w:rsidRPr="004045AA">
        <w:rPr>
          <w:rFonts w:ascii="Palatino Linotype" w:hAnsi="Palatino Linotype" w:cs="Arial"/>
          <w:i/>
          <w:sz w:val="22"/>
          <w:lang w:val="es-ES"/>
        </w:rPr>
        <w:t>de</w:t>
      </w:r>
      <w:r w:rsidRPr="004045AA">
        <w:rPr>
          <w:rFonts w:ascii="Palatino Linotype" w:hAnsi="Palatino Linotype" w:cs="Arial"/>
          <w:i/>
          <w:lang w:val="es-ES"/>
        </w:rPr>
        <w:t xml:space="preserve"> </w:t>
      </w:r>
      <w:r w:rsidRPr="004045AA">
        <w:rPr>
          <w:rFonts w:ascii="Palatino Linotype" w:hAnsi="Palatino Linotype" w:cs="Arial"/>
          <w:i/>
          <w:sz w:val="22"/>
          <w:lang w:val="es-ES"/>
        </w:rPr>
        <w:t>los</w:t>
      </w:r>
      <w:r w:rsidRPr="004045AA">
        <w:rPr>
          <w:rFonts w:ascii="Palatino Linotype" w:hAnsi="Palatino Linotype" w:cs="Arial"/>
          <w:i/>
          <w:lang w:val="es-ES"/>
        </w:rPr>
        <w:t xml:space="preserve"> </w:t>
      </w:r>
      <w:r w:rsidRPr="004045AA">
        <w:rPr>
          <w:rFonts w:ascii="Palatino Linotype" w:hAnsi="Palatino Linotype" w:cs="Arial"/>
          <w:i/>
          <w:sz w:val="22"/>
          <w:lang w:val="es-ES"/>
        </w:rPr>
        <w:t>trabajadores</w:t>
      </w:r>
      <w:r w:rsidRPr="004045AA">
        <w:rPr>
          <w:rFonts w:ascii="Palatino Linotype" w:hAnsi="Palatino Linotype" w:cs="Arial"/>
          <w:i/>
          <w:lang w:val="es-ES"/>
        </w:rPr>
        <w:t xml:space="preserve"> </w:t>
      </w:r>
      <w:r w:rsidRPr="004045AA">
        <w:rPr>
          <w:rFonts w:ascii="Palatino Linotype" w:hAnsi="Palatino Linotype" w:cs="Arial"/>
          <w:i/>
          <w:sz w:val="22"/>
          <w:lang w:val="es-ES"/>
        </w:rPr>
        <w:t>de</w:t>
      </w:r>
      <w:r w:rsidRPr="004045AA">
        <w:rPr>
          <w:rFonts w:ascii="Palatino Linotype" w:hAnsi="Palatino Linotype" w:cs="Arial"/>
          <w:i/>
          <w:lang w:val="es-ES"/>
        </w:rPr>
        <w:t xml:space="preserve"> </w:t>
      </w:r>
      <w:r w:rsidRPr="004045AA">
        <w:rPr>
          <w:rFonts w:ascii="Palatino Linotype" w:hAnsi="Palatino Linotype" w:cs="Arial"/>
          <w:i/>
          <w:sz w:val="22"/>
          <w:lang w:val="es-ES"/>
        </w:rPr>
        <w:t>una</w:t>
      </w:r>
      <w:r w:rsidRPr="004045AA">
        <w:rPr>
          <w:rFonts w:ascii="Palatino Linotype" w:hAnsi="Palatino Linotype" w:cs="Arial"/>
          <w:i/>
          <w:lang w:val="es-ES"/>
        </w:rPr>
        <w:t xml:space="preserve"> </w:t>
      </w:r>
      <w:r w:rsidRPr="004045AA">
        <w:rPr>
          <w:rFonts w:ascii="Palatino Linotype" w:hAnsi="Palatino Linotype" w:cs="Arial"/>
          <w:i/>
          <w:sz w:val="22"/>
          <w:lang w:val="es-ES"/>
        </w:rPr>
        <w:t>institución,</w:t>
      </w:r>
      <w:r w:rsidRPr="004045AA">
        <w:rPr>
          <w:rFonts w:ascii="Palatino Linotype" w:hAnsi="Palatino Linotype" w:cs="Arial"/>
          <w:i/>
          <w:lang w:val="es-ES"/>
        </w:rPr>
        <w:t xml:space="preserve"> </w:t>
      </w:r>
      <w:r w:rsidRPr="004045AA">
        <w:rPr>
          <w:rFonts w:ascii="Palatino Linotype" w:hAnsi="Palatino Linotype" w:cs="Arial"/>
          <w:i/>
          <w:sz w:val="22"/>
          <w:lang w:val="es-ES"/>
        </w:rPr>
        <w:t>en</w:t>
      </w:r>
      <w:r w:rsidRPr="004045AA">
        <w:rPr>
          <w:rFonts w:ascii="Palatino Linotype" w:hAnsi="Palatino Linotype" w:cs="Arial"/>
          <w:b/>
          <w:bCs/>
          <w:i/>
          <w:lang w:val="es-ES"/>
        </w:rPr>
        <w:t xml:space="preserve"> </w:t>
      </w:r>
      <w:r w:rsidRPr="004045AA">
        <w:rPr>
          <w:rFonts w:ascii="Palatino Linotype" w:hAnsi="Palatino Linotype" w:cs="Arial"/>
          <w:i/>
          <w:sz w:val="22"/>
          <w:lang w:val="es-ES"/>
        </w:rPr>
        <w:t>el</w:t>
      </w:r>
      <w:r w:rsidRPr="004045AA">
        <w:rPr>
          <w:rFonts w:ascii="Palatino Linotype" w:hAnsi="Palatino Linotype" w:cs="Arial"/>
          <w:i/>
          <w:lang w:val="es-ES"/>
        </w:rPr>
        <w:t xml:space="preserve"> </w:t>
      </w:r>
      <w:r w:rsidRPr="004045AA">
        <w:rPr>
          <w:rFonts w:ascii="Palatino Linotype" w:hAnsi="Palatino Linotype" w:cs="Arial"/>
          <w:i/>
          <w:sz w:val="22"/>
          <w:lang w:val="es-ES"/>
        </w:rPr>
        <w:t>cual</w:t>
      </w:r>
      <w:r w:rsidRPr="004045AA">
        <w:rPr>
          <w:rFonts w:ascii="Palatino Linotype" w:hAnsi="Palatino Linotype" w:cs="Arial"/>
          <w:i/>
          <w:lang w:val="es-ES"/>
        </w:rPr>
        <w:t xml:space="preserve"> </w:t>
      </w:r>
      <w:r w:rsidRPr="004045AA">
        <w:rPr>
          <w:rFonts w:ascii="Palatino Linotype" w:hAnsi="Palatino Linotype" w:cs="Arial"/>
          <w:i/>
          <w:sz w:val="22"/>
          <w:lang w:val="es-ES"/>
        </w:rPr>
        <w:t>se</w:t>
      </w:r>
      <w:r w:rsidRPr="004045AA">
        <w:rPr>
          <w:rFonts w:ascii="Palatino Linotype" w:hAnsi="Palatino Linotype" w:cs="Arial"/>
          <w:i/>
          <w:lang w:val="es-ES"/>
        </w:rPr>
        <w:t xml:space="preserve"> </w:t>
      </w:r>
      <w:r w:rsidRPr="004045AA">
        <w:rPr>
          <w:rFonts w:ascii="Palatino Linotype" w:hAnsi="Palatino Linotype" w:cs="Arial"/>
          <w:i/>
          <w:sz w:val="22"/>
          <w:lang w:val="es-ES"/>
        </w:rPr>
        <w:t>asientan</w:t>
      </w:r>
      <w:r w:rsidRPr="004045AA">
        <w:rPr>
          <w:rFonts w:ascii="Palatino Linotype" w:hAnsi="Palatino Linotype" w:cs="Arial"/>
          <w:i/>
          <w:lang w:val="es-ES"/>
        </w:rPr>
        <w:t xml:space="preserve"> </w:t>
      </w:r>
      <w:r w:rsidRPr="004045AA">
        <w:rPr>
          <w:rFonts w:ascii="Palatino Linotype" w:hAnsi="Palatino Linotype" w:cs="Arial"/>
          <w:i/>
          <w:sz w:val="22"/>
          <w:lang w:val="es-ES"/>
        </w:rPr>
        <w:t>las</w:t>
      </w:r>
      <w:r w:rsidRPr="004045AA">
        <w:rPr>
          <w:rFonts w:ascii="Palatino Linotype" w:hAnsi="Palatino Linotype" w:cs="Arial"/>
          <w:i/>
          <w:lang w:val="es-ES"/>
        </w:rPr>
        <w:t xml:space="preserve"> </w:t>
      </w:r>
      <w:r w:rsidRPr="004045AA">
        <w:rPr>
          <w:rFonts w:ascii="Palatino Linotype" w:hAnsi="Palatino Linotype" w:cs="Arial"/>
          <w:i/>
          <w:sz w:val="22"/>
          <w:lang w:val="es-ES"/>
        </w:rPr>
        <w:t>percepciones</w:t>
      </w:r>
      <w:r w:rsidRPr="004045AA">
        <w:rPr>
          <w:rFonts w:ascii="Palatino Linotype" w:hAnsi="Palatino Linotype" w:cs="Arial"/>
          <w:i/>
          <w:lang w:val="es-ES"/>
        </w:rPr>
        <w:t xml:space="preserve"> </w:t>
      </w:r>
      <w:r w:rsidRPr="004045AA">
        <w:rPr>
          <w:rFonts w:ascii="Palatino Linotype" w:hAnsi="Palatino Linotype" w:cs="Arial"/>
          <w:i/>
          <w:sz w:val="22"/>
          <w:lang w:val="es-ES"/>
        </w:rPr>
        <w:t>brutas,</w:t>
      </w:r>
      <w:r w:rsidRPr="004045AA">
        <w:rPr>
          <w:rFonts w:ascii="Palatino Linotype" w:hAnsi="Palatino Linotype" w:cs="Arial"/>
          <w:i/>
          <w:lang w:val="es-ES"/>
        </w:rPr>
        <w:t xml:space="preserve"> </w:t>
      </w:r>
      <w:r w:rsidRPr="004045AA">
        <w:rPr>
          <w:rFonts w:ascii="Palatino Linotype" w:hAnsi="Palatino Linotype" w:cs="Arial"/>
          <w:i/>
          <w:sz w:val="22"/>
          <w:lang w:val="es-ES"/>
        </w:rPr>
        <w:t>deducciones</w:t>
      </w:r>
      <w:r w:rsidRPr="004045AA">
        <w:rPr>
          <w:rFonts w:ascii="Palatino Linotype" w:hAnsi="Palatino Linotype" w:cs="Arial"/>
          <w:i/>
          <w:lang w:val="es-ES"/>
        </w:rPr>
        <w:t xml:space="preserve"> </w:t>
      </w:r>
      <w:r w:rsidRPr="004045AA">
        <w:rPr>
          <w:rFonts w:ascii="Palatino Linotype" w:hAnsi="Palatino Linotype" w:cs="Arial"/>
          <w:i/>
          <w:sz w:val="22"/>
          <w:lang w:val="es-ES"/>
        </w:rPr>
        <w:t>y</w:t>
      </w:r>
      <w:r w:rsidRPr="004045AA">
        <w:rPr>
          <w:rFonts w:ascii="Palatino Linotype" w:hAnsi="Palatino Linotype" w:cs="Arial"/>
          <w:b/>
          <w:bCs/>
          <w:i/>
          <w:lang w:val="es-ES"/>
        </w:rPr>
        <w:t xml:space="preserve"> </w:t>
      </w:r>
      <w:r w:rsidRPr="004045AA">
        <w:rPr>
          <w:rFonts w:ascii="Palatino Linotype" w:hAnsi="Palatino Linotype" w:cs="Arial"/>
          <w:i/>
          <w:sz w:val="22"/>
          <w:lang w:val="es-ES"/>
        </w:rPr>
        <w:t>alcance</w:t>
      </w:r>
      <w:r w:rsidRPr="004045AA">
        <w:rPr>
          <w:rFonts w:ascii="Palatino Linotype" w:hAnsi="Palatino Linotype" w:cs="Arial"/>
          <w:i/>
          <w:lang w:val="es-ES"/>
        </w:rPr>
        <w:t xml:space="preserve"> </w:t>
      </w:r>
      <w:r w:rsidRPr="004045AA">
        <w:rPr>
          <w:rFonts w:ascii="Palatino Linotype" w:hAnsi="Palatino Linotype" w:cs="Arial"/>
          <w:i/>
          <w:sz w:val="22"/>
          <w:lang w:val="es-ES"/>
        </w:rPr>
        <w:t>neto</w:t>
      </w:r>
      <w:r w:rsidRPr="004045AA">
        <w:rPr>
          <w:rFonts w:ascii="Palatino Linotype" w:hAnsi="Palatino Linotype" w:cs="Arial"/>
          <w:i/>
          <w:lang w:val="es-ES"/>
        </w:rPr>
        <w:t xml:space="preserve"> </w:t>
      </w:r>
      <w:r w:rsidRPr="004045AA">
        <w:rPr>
          <w:rFonts w:ascii="Palatino Linotype" w:hAnsi="Palatino Linotype" w:cs="Arial"/>
          <w:i/>
          <w:color w:val="000000"/>
          <w:sz w:val="22"/>
          <w:lang w:val="es-ES"/>
        </w:rPr>
        <w:t>de</w:t>
      </w:r>
      <w:r w:rsidRPr="004045AA">
        <w:rPr>
          <w:rFonts w:ascii="Palatino Linotype" w:hAnsi="Palatino Linotype" w:cs="Arial"/>
          <w:i/>
          <w:lang w:val="es-ES"/>
        </w:rPr>
        <w:t xml:space="preserve"> </w:t>
      </w:r>
      <w:r w:rsidRPr="004045AA">
        <w:rPr>
          <w:rFonts w:ascii="Palatino Linotype" w:hAnsi="Palatino Linotype" w:cs="Arial"/>
          <w:i/>
          <w:sz w:val="22"/>
          <w:lang w:val="es-ES"/>
        </w:rPr>
        <w:t>las</w:t>
      </w:r>
      <w:r w:rsidRPr="004045AA">
        <w:rPr>
          <w:rFonts w:ascii="Palatino Linotype" w:hAnsi="Palatino Linotype" w:cs="Arial"/>
          <w:i/>
          <w:lang w:val="es-ES"/>
        </w:rPr>
        <w:t xml:space="preserve"> </w:t>
      </w:r>
      <w:r w:rsidRPr="004045AA">
        <w:rPr>
          <w:rFonts w:ascii="Palatino Linotype" w:hAnsi="Palatino Linotype" w:cs="Arial"/>
          <w:i/>
          <w:sz w:val="22"/>
          <w:lang w:val="es-ES"/>
        </w:rPr>
        <w:t>mismas;</w:t>
      </w:r>
      <w:r w:rsidRPr="004045AA">
        <w:rPr>
          <w:rFonts w:ascii="Palatino Linotype" w:hAnsi="Palatino Linotype" w:cs="Arial"/>
          <w:i/>
          <w:lang w:val="es-ES"/>
        </w:rPr>
        <w:t xml:space="preserve"> </w:t>
      </w:r>
      <w:r w:rsidRPr="004045AA">
        <w:rPr>
          <w:rFonts w:ascii="Palatino Linotype" w:hAnsi="Palatino Linotype" w:cs="Arial"/>
          <w:i/>
          <w:sz w:val="22"/>
          <w:lang w:val="es-ES"/>
        </w:rPr>
        <w:t>la</w:t>
      </w:r>
      <w:r w:rsidRPr="004045AA">
        <w:rPr>
          <w:rFonts w:ascii="Palatino Linotype" w:hAnsi="Palatino Linotype" w:cs="Arial"/>
          <w:i/>
          <w:lang w:val="es-ES"/>
        </w:rPr>
        <w:t xml:space="preserve"> </w:t>
      </w:r>
      <w:r w:rsidRPr="004045AA">
        <w:rPr>
          <w:rFonts w:ascii="Palatino Linotype" w:hAnsi="Palatino Linotype" w:cs="Arial"/>
          <w:i/>
          <w:sz w:val="22"/>
          <w:lang w:val="es-ES"/>
        </w:rPr>
        <w:t>nómina</w:t>
      </w:r>
      <w:r w:rsidRPr="004045AA">
        <w:rPr>
          <w:rFonts w:ascii="Palatino Linotype" w:hAnsi="Palatino Linotype" w:cs="Arial"/>
          <w:i/>
          <w:lang w:val="es-ES"/>
        </w:rPr>
        <w:t xml:space="preserve"> </w:t>
      </w:r>
      <w:r w:rsidRPr="004045AA">
        <w:rPr>
          <w:rFonts w:ascii="Palatino Linotype" w:hAnsi="Palatino Linotype" w:cs="Arial"/>
          <w:i/>
          <w:sz w:val="22"/>
          <w:lang w:val="es-ES"/>
        </w:rPr>
        <w:t>es</w:t>
      </w:r>
      <w:r w:rsidRPr="004045AA">
        <w:rPr>
          <w:rFonts w:ascii="Palatino Linotype" w:hAnsi="Palatino Linotype" w:cs="Arial"/>
          <w:i/>
          <w:lang w:val="es-ES"/>
        </w:rPr>
        <w:t xml:space="preserve"> </w:t>
      </w:r>
      <w:r w:rsidRPr="004045AA">
        <w:rPr>
          <w:rFonts w:ascii="Palatino Linotype" w:hAnsi="Palatino Linotype" w:cs="Arial"/>
          <w:i/>
          <w:sz w:val="22"/>
          <w:lang w:val="es-ES"/>
        </w:rPr>
        <w:t>utilizada</w:t>
      </w:r>
      <w:r w:rsidRPr="004045AA">
        <w:rPr>
          <w:rFonts w:ascii="Palatino Linotype" w:hAnsi="Palatino Linotype" w:cs="Arial"/>
          <w:i/>
          <w:lang w:val="es-ES"/>
        </w:rPr>
        <w:t xml:space="preserve"> </w:t>
      </w:r>
      <w:r w:rsidRPr="004045AA">
        <w:rPr>
          <w:rFonts w:ascii="Palatino Linotype" w:hAnsi="Palatino Linotype" w:cs="Arial"/>
          <w:i/>
          <w:sz w:val="22"/>
          <w:lang w:val="es-ES"/>
        </w:rPr>
        <w:t>para</w:t>
      </w:r>
      <w:r w:rsidRPr="004045AA">
        <w:rPr>
          <w:rFonts w:ascii="Palatino Linotype" w:hAnsi="Palatino Linotype" w:cs="Arial"/>
          <w:b/>
          <w:bCs/>
          <w:i/>
          <w:lang w:val="es-ES"/>
        </w:rPr>
        <w:t xml:space="preserve"> </w:t>
      </w:r>
      <w:r w:rsidRPr="004045AA">
        <w:rPr>
          <w:rFonts w:ascii="Palatino Linotype" w:hAnsi="Palatino Linotype" w:cs="Arial"/>
          <w:i/>
          <w:sz w:val="22"/>
          <w:lang w:val="es-ES"/>
        </w:rPr>
        <w:t>efectuar</w:t>
      </w:r>
      <w:r w:rsidRPr="004045AA">
        <w:rPr>
          <w:rFonts w:ascii="Palatino Linotype" w:hAnsi="Palatino Linotype" w:cs="Arial"/>
          <w:i/>
          <w:lang w:val="es-ES"/>
        </w:rPr>
        <w:t xml:space="preserve"> </w:t>
      </w:r>
      <w:r w:rsidRPr="004045AA">
        <w:rPr>
          <w:rFonts w:ascii="Palatino Linotype" w:hAnsi="Palatino Linotype" w:cs="Arial"/>
          <w:i/>
          <w:sz w:val="22"/>
          <w:lang w:val="es-ES"/>
        </w:rPr>
        <w:t>los</w:t>
      </w:r>
      <w:r w:rsidRPr="004045AA">
        <w:rPr>
          <w:rFonts w:ascii="Palatino Linotype" w:hAnsi="Palatino Linotype" w:cs="Arial"/>
          <w:i/>
          <w:lang w:val="es-ES"/>
        </w:rPr>
        <w:t xml:space="preserve"> </w:t>
      </w:r>
      <w:r w:rsidRPr="004045AA">
        <w:rPr>
          <w:rFonts w:ascii="Palatino Linotype" w:hAnsi="Palatino Linotype" w:cs="Arial"/>
          <w:i/>
          <w:sz w:val="22"/>
          <w:lang w:val="es-ES"/>
        </w:rPr>
        <w:t>pagos</w:t>
      </w:r>
      <w:r w:rsidRPr="004045AA">
        <w:rPr>
          <w:rFonts w:ascii="Palatino Linotype" w:hAnsi="Palatino Linotype" w:cs="Arial"/>
          <w:i/>
          <w:lang w:val="es-ES"/>
        </w:rPr>
        <w:t xml:space="preserve"> </w:t>
      </w:r>
      <w:r w:rsidRPr="004045AA">
        <w:rPr>
          <w:rFonts w:ascii="Palatino Linotype" w:hAnsi="Palatino Linotype" w:cs="Arial"/>
          <w:i/>
          <w:sz w:val="22"/>
          <w:lang w:val="es-ES"/>
        </w:rPr>
        <w:t>periódicos</w:t>
      </w:r>
      <w:r w:rsidRPr="004045AA">
        <w:rPr>
          <w:rFonts w:ascii="Palatino Linotype" w:hAnsi="Palatino Linotype" w:cs="Arial"/>
          <w:i/>
          <w:lang w:val="es-ES"/>
        </w:rPr>
        <w:t xml:space="preserve"> </w:t>
      </w:r>
      <w:r w:rsidRPr="004045AA">
        <w:rPr>
          <w:rFonts w:ascii="Palatino Linotype" w:hAnsi="Palatino Linotype" w:cs="Arial"/>
          <w:i/>
          <w:sz w:val="22"/>
          <w:lang w:val="es-ES"/>
        </w:rPr>
        <w:t>(semanales,</w:t>
      </w:r>
      <w:r w:rsidRPr="004045AA">
        <w:rPr>
          <w:rFonts w:ascii="Palatino Linotype" w:hAnsi="Palatino Linotype" w:cs="Arial"/>
          <w:i/>
          <w:lang w:val="es-ES"/>
        </w:rPr>
        <w:t xml:space="preserve"> </w:t>
      </w:r>
      <w:r w:rsidRPr="004045AA">
        <w:rPr>
          <w:rFonts w:ascii="Palatino Linotype" w:hAnsi="Palatino Linotype" w:cs="Arial"/>
          <w:i/>
          <w:sz w:val="22"/>
          <w:lang w:val="es-ES"/>
        </w:rPr>
        <w:t>quincenales</w:t>
      </w:r>
      <w:r w:rsidRPr="004045AA">
        <w:rPr>
          <w:rFonts w:ascii="Palatino Linotype" w:hAnsi="Palatino Linotype" w:cs="Arial"/>
          <w:i/>
          <w:lang w:val="es-ES"/>
        </w:rPr>
        <w:t xml:space="preserve"> </w:t>
      </w:r>
      <w:r w:rsidRPr="004045AA">
        <w:rPr>
          <w:rFonts w:ascii="Palatino Linotype" w:hAnsi="Palatino Linotype" w:cs="Arial"/>
          <w:i/>
          <w:sz w:val="22"/>
          <w:lang w:val="es-ES"/>
        </w:rPr>
        <w:t>o</w:t>
      </w:r>
      <w:r w:rsidRPr="004045AA">
        <w:rPr>
          <w:rFonts w:ascii="Palatino Linotype" w:hAnsi="Palatino Linotype" w:cs="Arial"/>
          <w:b/>
          <w:bCs/>
          <w:i/>
          <w:lang w:val="es-ES"/>
        </w:rPr>
        <w:t xml:space="preserve"> </w:t>
      </w:r>
      <w:r w:rsidRPr="004045AA">
        <w:rPr>
          <w:rFonts w:ascii="Palatino Linotype" w:hAnsi="Palatino Linotype" w:cs="Arial"/>
          <w:i/>
          <w:sz w:val="22"/>
          <w:lang w:val="es-ES"/>
        </w:rPr>
        <w:t>mensuales)</w:t>
      </w:r>
      <w:r w:rsidRPr="004045AA">
        <w:rPr>
          <w:rFonts w:ascii="Palatino Linotype" w:hAnsi="Palatino Linotype" w:cs="Arial"/>
          <w:i/>
          <w:lang w:val="es-ES"/>
        </w:rPr>
        <w:t xml:space="preserve"> </w:t>
      </w:r>
      <w:r w:rsidRPr="004045AA">
        <w:rPr>
          <w:rFonts w:ascii="Palatino Linotype" w:hAnsi="Palatino Linotype" w:cs="Arial"/>
          <w:i/>
          <w:sz w:val="22"/>
          <w:lang w:val="es-ES"/>
        </w:rPr>
        <w:t>a</w:t>
      </w:r>
      <w:r w:rsidRPr="004045AA">
        <w:rPr>
          <w:rFonts w:ascii="Palatino Linotype" w:hAnsi="Palatino Linotype" w:cs="Arial"/>
          <w:i/>
          <w:lang w:val="es-ES"/>
        </w:rPr>
        <w:t xml:space="preserve"> </w:t>
      </w:r>
      <w:r w:rsidRPr="004045AA">
        <w:rPr>
          <w:rFonts w:ascii="Palatino Linotype" w:hAnsi="Palatino Linotype" w:cs="Arial"/>
          <w:i/>
          <w:sz w:val="22"/>
          <w:lang w:val="es-ES"/>
        </w:rPr>
        <w:t>los</w:t>
      </w:r>
      <w:r w:rsidRPr="004045AA">
        <w:rPr>
          <w:rFonts w:ascii="Palatino Linotype" w:hAnsi="Palatino Linotype" w:cs="Arial"/>
          <w:i/>
          <w:lang w:val="es-ES"/>
        </w:rPr>
        <w:t xml:space="preserve"> </w:t>
      </w:r>
      <w:r w:rsidRPr="004045AA">
        <w:rPr>
          <w:rFonts w:ascii="Palatino Linotype" w:hAnsi="Palatino Linotype" w:cs="Arial"/>
          <w:i/>
          <w:sz w:val="22"/>
          <w:lang w:val="es-ES"/>
        </w:rPr>
        <w:t>trabajadores</w:t>
      </w:r>
      <w:r w:rsidRPr="004045AA">
        <w:rPr>
          <w:rFonts w:ascii="Palatino Linotype" w:hAnsi="Palatino Linotype" w:cs="Arial"/>
          <w:i/>
          <w:lang w:val="es-ES"/>
        </w:rPr>
        <w:t xml:space="preserve"> </w:t>
      </w:r>
      <w:r w:rsidRPr="004045AA">
        <w:rPr>
          <w:rFonts w:ascii="Palatino Linotype" w:hAnsi="Palatino Linotype" w:cs="Arial"/>
          <w:i/>
          <w:sz w:val="22"/>
          <w:lang w:val="es-ES"/>
        </w:rPr>
        <w:t>por</w:t>
      </w:r>
      <w:r w:rsidRPr="004045AA">
        <w:rPr>
          <w:rFonts w:ascii="Palatino Linotype" w:hAnsi="Palatino Linotype" w:cs="Arial"/>
          <w:i/>
          <w:lang w:val="es-ES"/>
        </w:rPr>
        <w:t xml:space="preserve"> </w:t>
      </w:r>
      <w:r w:rsidRPr="004045AA">
        <w:rPr>
          <w:rFonts w:ascii="Palatino Linotype" w:hAnsi="Palatino Linotype" w:cs="Arial"/>
          <w:i/>
          <w:sz w:val="22"/>
          <w:lang w:val="es-ES"/>
        </w:rPr>
        <w:t>concepto</w:t>
      </w:r>
      <w:r w:rsidRPr="004045AA">
        <w:rPr>
          <w:rFonts w:ascii="Palatino Linotype" w:hAnsi="Palatino Linotype" w:cs="Arial"/>
          <w:i/>
          <w:lang w:val="es-ES"/>
        </w:rPr>
        <w:t xml:space="preserve"> </w:t>
      </w:r>
      <w:r w:rsidRPr="004045AA">
        <w:rPr>
          <w:rFonts w:ascii="Palatino Linotype" w:hAnsi="Palatino Linotype" w:cs="Arial"/>
          <w:i/>
          <w:sz w:val="22"/>
          <w:lang w:val="es-ES"/>
        </w:rPr>
        <w:t>de</w:t>
      </w:r>
      <w:r w:rsidRPr="004045AA">
        <w:rPr>
          <w:rFonts w:ascii="Palatino Linotype" w:hAnsi="Palatino Linotype" w:cs="Arial"/>
          <w:i/>
          <w:lang w:val="es-ES"/>
        </w:rPr>
        <w:t xml:space="preserve"> </w:t>
      </w:r>
      <w:r w:rsidRPr="004045AA">
        <w:rPr>
          <w:rFonts w:ascii="Palatino Linotype" w:hAnsi="Palatino Linotype" w:cs="Arial"/>
          <w:i/>
          <w:sz w:val="22"/>
          <w:lang w:val="es-ES"/>
        </w:rPr>
        <w:t>sueldos</w:t>
      </w:r>
      <w:r w:rsidRPr="004045AA">
        <w:rPr>
          <w:rFonts w:ascii="Palatino Linotype" w:hAnsi="Palatino Linotype" w:cs="Arial"/>
          <w:i/>
          <w:lang w:val="es-ES"/>
        </w:rPr>
        <w:t xml:space="preserve"> </w:t>
      </w:r>
      <w:r w:rsidRPr="004045AA">
        <w:rPr>
          <w:rFonts w:ascii="Palatino Linotype" w:hAnsi="Palatino Linotype" w:cs="Arial"/>
          <w:i/>
          <w:sz w:val="22"/>
          <w:lang w:val="es-ES"/>
        </w:rPr>
        <w:t>y</w:t>
      </w:r>
      <w:r w:rsidRPr="004045AA">
        <w:rPr>
          <w:rFonts w:ascii="Palatino Linotype" w:hAnsi="Palatino Linotype" w:cs="Arial"/>
          <w:b/>
          <w:bCs/>
          <w:i/>
          <w:lang w:val="es-ES"/>
        </w:rPr>
        <w:t xml:space="preserve"> </w:t>
      </w:r>
      <w:r w:rsidRPr="004045AA">
        <w:rPr>
          <w:rFonts w:ascii="Palatino Linotype" w:hAnsi="Palatino Linotype" w:cs="Arial"/>
          <w:i/>
          <w:sz w:val="22"/>
          <w:lang w:val="es-ES"/>
        </w:rPr>
        <w:t>salarios.”</w:t>
      </w:r>
    </w:p>
    <w:p w14:paraId="4B96BE68" w14:textId="77777777" w:rsidR="00C806BB" w:rsidRPr="004045AA" w:rsidRDefault="00C806BB" w:rsidP="00C806BB">
      <w:pPr>
        <w:spacing w:before="100" w:beforeAutospacing="1" w:after="100" w:afterAutospacing="1" w:line="360" w:lineRule="auto"/>
        <w:jc w:val="both"/>
        <w:rPr>
          <w:rFonts w:ascii="Palatino Linotype" w:hAnsi="Palatino Linotype" w:cs="Arial"/>
          <w:lang w:eastAsia="es-MX"/>
        </w:rPr>
      </w:pPr>
      <w:r w:rsidRPr="004045AA">
        <w:rPr>
          <w:rFonts w:ascii="Palatino Linotype" w:hAnsi="Palatino Linotype" w:cs="Arial"/>
        </w:rPr>
        <w:t>Como ya se apuntó, si bien es cierto nuestra legislación no establece la definición de “nómina”,</w:t>
      </w:r>
      <w:r w:rsidRPr="004045AA">
        <w:rPr>
          <w:rFonts w:ascii="Palatino Linotype" w:hAnsi="Palatino Linotype" w:cs="Arial"/>
          <w:b/>
        </w:rPr>
        <w:t xml:space="preserve"> </w:t>
      </w:r>
      <w:r w:rsidRPr="004045AA">
        <w:rPr>
          <w:rFonts w:ascii="Palatino Linotype" w:hAnsi="Palatino Linotype" w:cs="Arial"/>
          <w:lang w:eastAsia="es-MX"/>
        </w:rPr>
        <w:t xml:space="preserve">este término es </w:t>
      </w:r>
      <w:r w:rsidRPr="004045AA">
        <w:rPr>
          <w:rFonts w:ascii="Palatino Linotype" w:hAnsi="Palatino Linotype" w:cs="Arial"/>
        </w:rPr>
        <w:t>mencionado</w:t>
      </w:r>
      <w:r w:rsidRPr="004045AA">
        <w:rPr>
          <w:rFonts w:ascii="Palatino Linotype" w:hAnsi="Palatino Linotype" w:cs="Arial"/>
          <w:lang w:eastAsia="es-MX"/>
        </w:rPr>
        <w:t xml:space="preserve"> en diferentes ordenamientos legales; así el artículo 804 fracción II de la Ley Federal de Trabajo, señalan: </w:t>
      </w:r>
    </w:p>
    <w:p w14:paraId="71137D1C" w14:textId="77777777" w:rsidR="00C806BB" w:rsidRPr="004045AA" w:rsidRDefault="00C806BB" w:rsidP="00C806BB">
      <w:pPr>
        <w:ind w:left="851" w:right="899"/>
        <w:jc w:val="both"/>
        <w:rPr>
          <w:rFonts w:ascii="Palatino Linotype" w:hAnsi="Palatino Linotype" w:cs="Arial"/>
          <w:i/>
          <w:sz w:val="22"/>
          <w:lang w:eastAsia="es-MX"/>
        </w:rPr>
      </w:pPr>
      <w:r w:rsidRPr="004045AA">
        <w:rPr>
          <w:rFonts w:ascii="Palatino Linotype" w:hAnsi="Palatino Linotype" w:cs="Arial"/>
          <w:bCs/>
          <w:i/>
          <w:sz w:val="22"/>
          <w:lang w:eastAsia="es-MX"/>
        </w:rPr>
        <w:t>“</w:t>
      </w:r>
      <w:r w:rsidRPr="004045AA">
        <w:rPr>
          <w:rFonts w:ascii="Palatino Linotype" w:hAnsi="Palatino Linotype" w:cs="Arial"/>
          <w:b/>
          <w:i/>
          <w:sz w:val="22"/>
          <w:lang w:eastAsia="es-MX"/>
        </w:rPr>
        <w:t>Artículo</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804.-</w:t>
      </w:r>
      <w:r w:rsidRPr="004045AA">
        <w:rPr>
          <w:rFonts w:ascii="Palatino Linotype" w:hAnsi="Palatino Linotype" w:cs="Arial"/>
          <w:i/>
          <w:lang w:eastAsia="es-MX"/>
        </w:rPr>
        <w:t xml:space="preserve"> </w:t>
      </w:r>
      <w:r w:rsidRPr="004045AA">
        <w:rPr>
          <w:rFonts w:ascii="Palatino Linotype" w:hAnsi="Palatino Linotype" w:cs="Arial"/>
          <w:b/>
          <w:i/>
          <w:sz w:val="22"/>
          <w:lang w:eastAsia="es-MX"/>
        </w:rPr>
        <w:t>El</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patrón</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tiene</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obligación</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conservar</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y</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exhibir</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en</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juicio</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los</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documentos</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que</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a</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continuación</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se</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precisan</w:t>
      </w:r>
      <w:r w:rsidRPr="004045AA">
        <w:rPr>
          <w:rFonts w:ascii="Palatino Linotype" w:hAnsi="Palatino Linotype" w:cs="Arial"/>
          <w:i/>
          <w:sz w:val="22"/>
          <w:lang w:eastAsia="es-MX"/>
        </w:rPr>
        <w:t>:</w:t>
      </w:r>
      <w:r w:rsidRPr="004045AA">
        <w:rPr>
          <w:rFonts w:ascii="Palatino Linotype" w:hAnsi="Palatino Linotype" w:cs="Arial"/>
          <w:i/>
          <w:lang w:eastAsia="es-MX"/>
        </w:rPr>
        <w:t xml:space="preserve"> </w:t>
      </w:r>
    </w:p>
    <w:p w14:paraId="13B39981" w14:textId="77777777" w:rsidR="00C806BB" w:rsidRPr="004045AA" w:rsidRDefault="00C806BB" w:rsidP="00C806BB">
      <w:pPr>
        <w:ind w:left="851" w:right="899"/>
        <w:jc w:val="both"/>
        <w:rPr>
          <w:rFonts w:ascii="Palatino Linotype" w:hAnsi="Palatino Linotype" w:cs="Arial"/>
          <w:i/>
          <w:sz w:val="22"/>
          <w:lang w:eastAsia="es-MX"/>
        </w:rPr>
      </w:pPr>
      <w:r w:rsidRPr="004045AA">
        <w:rPr>
          <w:rFonts w:ascii="Palatino Linotype" w:hAnsi="Palatino Linotype" w:cs="Arial"/>
          <w:i/>
          <w:sz w:val="22"/>
          <w:lang w:eastAsia="es-MX"/>
        </w:rPr>
        <w:t>(…)</w:t>
      </w:r>
    </w:p>
    <w:p w14:paraId="6C14A6ED" w14:textId="77777777" w:rsidR="00C806BB" w:rsidRPr="004045AA" w:rsidRDefault="00C806BB" w:rsidP="00C806BB">
      <w:pPr>
        <w:ind w:left="851" w:right="899"/>
        <w:jc w:val="both"/>
        <w:rPr>
          <w:rFonts w:ascii="Palatino Linotype" w:hAnsi="Palatino Linotype" w:cs="Arial"/>
          <w:i/>
          <w:sz w:val="22"/>
          <w:lang w:eastAsia="es-MX"/>
        </w:rPr>
      </w:pPr>
      <w:r w:rsidRPr="004045AA">
        <w:rPr>
          <w:rFonts w:ascii="Palatino Linotype" w:hAnsi="Palatino Linotype" w:cs="Arial"/>
          <w:i/>
          <w:sz w:val="22"/>
          <w:lang w:eastAsia="es-MX"/>
        </w:rPr>
        <w:lastRenderedPageBreak/>
        <w:t>II.</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Listas</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raya</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nómina</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personal,</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cuando</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lleven</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centro</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trabajo;</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o</w:t>
      </w:r>
      <w:r w:rsidRPr="004045AA">
        <w:rPr>
          <w:rFonts w:ascii="Palatino Linotype" w:hAnsi="Palatino Linotype" w:cs="Arial"/>
          <w:i/>
          <w:lang w:eastAsia="es-MX"/>
        </w:rPr>
        <w:t xml:space="preserve"> </w:t>
      </w:r>
      <w:r w:rsidRPr="004045AA">
        <w:rPr>
          <w:rFonts w:ascii="Palatino Linotype" w:hAnsi="Palatino Linotype" w:cs="Arial"/>
          <w:b/>
          <w:i/>
          <w:sz w:val="22"/>
          <w:lang w:eastAsia="es-MX"/>
        </w:rPr>
        <w:t>recibos</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pagos</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salarios</w:t>
      </w:r>
      <w:r w:rsidRPr="004045AA">
        <w:rPr>
          <w:rFonts w:ascii="Palatino Linotype" w:hAnsi="Palatino Linotype" w:cs="Arial"/>
          <w:i/>
          <w:sz w:val="22"/>
          <w:lang w:eastAsia="es-MX"/>
        </w:rPr>
        <w:t>;</w:t>
      </w:r>
      <w:r w:rsidRPr="004045AA">
        <w:rPr>
          <w:rFonts w:ascii="Palatino Linotype" w:hAnsi="Palatino Linotype" w:cs="Arial"/>
          <w:i/>
          <w:lang w:eastAsia="es-MX"/>
        </w:rPr>
        <w:t xml:space="preserve"> </w:t>
      </w:r>
    </w:p>
    <w:p w14:paraId="6F54D3B9" w14:textId="77777777" w:rsidR="00C806BB" w:rsidRPr="004045AA" w:rsidRDefault="00C806BB" w:rsidP="00C806BB">
      <w:pPr>
        <w:ind w:left="851" w:right="899"/>
        <w:jc w:val="both"/>
        <w:rPr>
          <w:rFonts w:ascii="Palatino Linotype" w:hAnsi="Palatino Linotype" w:cs="Arial"/>
          <w:i/>
          <w:sz w:val="22"/>
          <w:lang w:eastAsia="es-MX"/>
        </w:rPr>
      </w:pPr>
      <w:r w:rsidRPr="004045AA">
        <w:rPr>
          <w:rFonts w:ascii="Palatino Linotype" w:hAnsi="Palatino Linotype" w:cs="Arial"/>
          <w:i/>
          <w:sz w:val="22"/>
          <w:lang w:eastAsia="es-MX"/>
        </w:rPr>
        <w:t>(…)</w:t>
      </w:r>
    </w:p>
    <w:p w14:paraId="244B4357" w14:textId="77777777" w:rsidR="00C806BB" w:rsidRPr="004045AA" w:rsidRDefault="00C806BB" w:rsidP="00C806BB">
      <w:pPr>
        <w:ind w:left="851" w:right="899"/>
        <w:jc w:val="both"/>
        <w:rPr>
          <w:rFonts w:ascii="Palatino Linotype" w:hAnsi="Palatino Linotype" w:cs="Arial"/>
          <w:i/>
          <w:sz w:val="22"/>
          <w:lang w:eastAsia="es-MX"/>
        </w:rPr>
      </w:pPr>
      <w:r w:rsidRPr="004045AA">
        <w:rPr>
          <w:rFonts w:ascii="Palatino Linotype" w:hAnsi="Palatino Linotype" w:cs="Arial"/>
          <w:b/>
          <w:i/>
          <w:sz w:val="22"/>
          <w:lang w:eastAsia="es-MX"/>
        </w:rPr>
        <w:t>Los</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documentos</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señalados</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fracción</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I</w:t>
      </w:r>
      <w:r w:rsidRPr="004045AA">
        <w:rPr>
          <w:rFonts w:ascii="Palatino Linotype" w:hAnsi="Palatino Linotype" w:cs="Arial"/>
          <w:i/>
          <w:lang w:eastAsia="es-MX"/>
        </w:rPr>
        <w:t xml:space="preserve"> </w:t>
      </w:r>
      <w:r w:rsidRPr="004045AA">
        <w:rPr>
          <w:rFonts w:ascii="Palatino Linotype" w:hAnsi="Palatino Linotype" w:cs="Arial"/>
          <w:b/>
          <w:i/>
          <w:sz w:val="22"/>
          <w:lang w:eastAsia="es-MX"/>
        </w:rPr>
        <w:t>deberán</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conservarse</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mientras</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dure</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relación</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laboral</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hasta</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un</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año</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después;</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los</w:t>
      </w:r>
      <w:r w:rsidRPr="004045AA">
        <w:rPr>
          <w:rFonts w:ascii="Palatino Linotype" w:hAnsi="Palatino Linotype" w:cs="Arial"/>
          <w:i/>
          <w:lang w:eastAsia="es-MX"/>
        </w:rPr>
        <w:t xml:space="preserve"> </w:t>
      </w:r>
      <w:r w:rsidRPr="004045AA">
        <w:rPr>
          <w:rFonts w:ascii="Palatino Linotype" w:hAnsi="Palatino Linotype" w:cs="Arial"/>
          <w:b/>
          <w:i/>
          <w:sz w:val="22"/>
          <w:lang w:eastAsia="es-MX"/>
        </w:rPr>
        <w:t>señalados</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en</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las</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fracciones</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II</w:t>
      </w:r>
      <w:r w:rsidRPr="004045AA">
        <w:rPr>
          <w:rFonts w:ascii="Palatino Linotype" w:hAnsi="Palatino Linotype" w:cs="Arial"/>
          <w:i/>
          <w:sz w:val="22"/>
          <w:lang w:eastAsia="es-MX"/>
        </w:rPr>
        <w:t>,</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III</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IV,</w:t>
      </w:r>
      <w:r w:rsidRPr="004045AA">
        <w:rPr>
          <w:rFonts w:ascii="Palatino Linotype" w:hAnsi="Palatino Linotype" w:cs="Arial"/>
          <w:i/>
          <w:lang w:eastAsia="es-MX"/>
        </w:rPr>
        <w:t xml:space="preserve"> </w:t>
      </w:r>
      <w:r w:rsidRPr="004045AA">
        <w:rPr>
          <w:rFonts w:ascii="Palatino Linotype" w:hAnsi="Palatino Linotype" w:cs="Arial"/>
          <w:b/>
          <w:i/>
          <w:sz w:val="22"/>
          <w:lang w:eastAsia="es-MX"/>
        </w:rPr>
        <w:t>durante</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el</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último</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año</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y</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un</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año</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después</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que</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se</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extinga</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la</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relación</w:t>
      </w:r>
      <w:r w:rsidRPr="004045AA">
        <w:rPr>
          <w:rFonts w:ascii="Palatino Linotype" w:hAnsi="Palatino Linotype" w:cs="Arial"/>
          <w:b/>
          <w:i/>
          <w:lang w:eastAsia="es-MX"/>
        </w:rPr>
        <w:t xml:space="preserve"> </w:t>
      </w:r>
      <w:r w:rsidRPr="004045AA">
        <w:rPr>
          <w:rFonts w:ascii="Palatino Linotype" w:hAnsi="Palatino Linotype" w:cs="Arial"/>
          <w:b/>
          <w:i/>
          <w:sz w:val="22"/>
          <w:lang w:eastAsia="es-MX"/>
        </w:rPr>
        <w:t>laboral</w:t>
      </w:r>
      <w:r w:rsidRPr="004045AA">
        <w:rPr>
          <w:rFonts w:ascii="Palatino Linotype" w:hAnsi="Palatino Linotype" w:cs="Arial"/>
          <w:i/>
          <w:sz w:val="22"/>
          <w:lang w:eastAsia="es-MX"/>
        </w:rPr>
        <w:t>;</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mencionados</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fracción</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V,</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conforme</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lo</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señalen</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Leyes</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lang w:eastAsia="es-MX"/>
        </w:rPr>
        <w:t>rijan.</w:t>
      </w:r>
      <w:r w:rsidRPr="004045AA">
        <w:rPr>
          <w:rFonts w:ascii="Palatino Linotype" w:hAnsi="Palatino Linotype" w:cs="Arial"/>
          <w:i/>
          <w:lang w:eastAsia="es-MX"/>
        </w:rPr>
        <w:t xml:space="preserve"> </w:t>
      </w:r>
    </w:p>
    <w:p w14:paraId="76632011" w14:textId="77777777" w:rsidR="00C806BB" w:rsidRPr="004045AA" w:rsidRDefault="00C806BB" w:rsidP="00C806BB">
      <w:pPr>
        <w:ind w:left="851" w:right="899"/>
        <w:jc w:val="both"/>
        <w:rPr>
          <w:rFonts w:ascii="Palatino Linotype" w:hAnsi="Palatino Linotype"/>
          <w:i/>
          <w:iCs/>
          <w:sz w:val="22"/>
        </w:rPr>
      </w:pPr>
      <w:r w:rsidRPr="004045AA">
        <w:rPr>
          <w:rFonts w:ascii="Palatino Linotype" w:hAnsi="Palatino Linotype"/>
          <w:i/>
          <w:iCs/>
          <w:sz w:val="22"/>
        </w:rPr>
        <w:t>(Énfasis</w:t>
      </w:r>
      <w:r w:rsidRPr="004045AA">
        <w:rPr>
          <w:rFonts w:ascii="Palatino Linotype" w:hAnsi="Palatino Linotype"/>
          <w:i/>
          <w:iCs/>
        </w:rPr>
        <w:t xml:space="preserve"> </w:t>
      </w:r>
      <w:r w:rsidRPr="004045AA">
        <w:rPr>
          <w:rFonts w:ascii="Palatino Linotype" w:hAnsi="Palatino Linotype"/>
          <w:i/>
          <w:iCs/>
          <w:sz w:val="22"/>
        </w:rPr>
        <w:t>añadido)</w:t>
      </w:r>
    </w:p>
    <w:p w14:paraId="53D2269C" w14:textId="77777777" w:rsidR="00C806BB" w:rsidRPr="004045AA" w:rsidRDefault="00C806BB" w:rsidP="00C806BB">
      <w:pPr>
        <w:spacing w:before="100" w:beforeAutospacing="1" w:after="100" w:afterAutospacing="1" w:line="360" w:lineRule="auto"/>
        <w:ind w:right="49"/>
        <w:jc w:val="both"/>
        <w:rPr>
          <w:rFonts w:ascii="Palatino Linotype" w:hAnsi="Palatino Linotype"/>
          <w:lang w:val="es-ES"/>
        </w:rPr>
      </w:pPr>
      <w:r w:rsidRPr="004045AA">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4045AA">
        <w:rPr>
          <w:rFonts w:ascii="Palatino Linotype" w:hAnsi="Palatino Linotype" w:cs="Arial"/>
          <w:b/>
          <w:lang w:eastAsia="es-MX"/>
        </w:rPr>
        <w:t>en el cual se asientan las percepciones brutas, deducciones y el neto a recibir de dichos trabajadores</w:t>
      </w:r>
      <w:r w:rsidRPr="004045AA">
        <w:rPr>
          <w:rFonts w:ascii="Palatino Linotype" w:hAnsi="Palatino Linotype" w:cs="Arial"/>
          <w:lang w:eastAsia="es-MX"/>
        </w:rPr>
        <w:t>.</w:t>
      </w:r>
      <w:r w:rsidRPr="004045AA">
        <w:rPr>
          <w:rFonts w:ascii="Palatino Linotype" w:hAnsi="Palatino Linotype" w:cs="Arial"/>
        </w:rPr>
        <w:t xml:space="preserve"> </w:t>
      </w:r>
    </w:p>
    <w:p w14:paraId="40200105" w14:textId="77777777" w:rsidR="00C806BB" w:rsidRPr="004045AA" w:rsidRDefault="00C806BB" w:rsidP="00C806BB">
      <w:pPr>
        <w:spacing w:before="100" w:beforeAutospacing="1" w:after="100" w:afterAutospacing="1" w:line="360" w:lineRule="auto"/>
        <w:jc w:val="both"/>
        <w:rPr>
          <w:rFonts w:ascii="Palatino Linotype" w:eastAsia="Palatino Linotype" w:hAnsi="Palatino Linotype" w:cs="Palatino Linotype"/>
        </w:rPr>
      </w:pPr>
      <w:r w:rsidRPr="004045AA">
        <w:rPr>
          <w:rFonts w:ascii="Palatino Linotype" w:eastAsia="Palatino Linotype" w:hAnsi="Palatino Linotype" w:cs="Palatino Linotype"/>
        </w:rPr>
        <w:t xml:space="preserve">Ahora bien, la Real Academia Española, define a las prestaciones como la seguridad social u otras entidades otorgan en favor de sus beneficiarios, en dinero o en especie, para atender sus necesidades; si bien dentro de los artículos 78 y 220 K de la </w:t>
      </w:r>
      <w:r w:rsidRPr="004045AA">
        <w:rPr>
          <w:rFonts w:ascii="Palatino Linotype" w:hAnsi="Palatino Linotype"/>
        </w:rPr>
        <w:t xml:space="preserve">Ley del Trabajo de los Servidores Públicos del Estado y Municipios, se puede notar que los servidores públicos tienen derecho a recibir prestaciones, así como, el pago de salarios, </w:t>
      </w:r>
      <w:bookmarkStart w:id="4" w:name="_Hlk62148665"/>
      <w:r w:rsidRPr="004045AA">
        <w:rPr>
          <w:rFonts w:ascii="Palatino Linotype" w:hAnsi="Palatino Linotype"/>
        </w:rPr>
        <w:t xml:space="preserve">prima </w:t>
      </w:r>
      <w:bookmarkEnd w:id="4"/>
      <w:r w:rsidRPr="004045AA">
        <w:rPr>
          <w:rFonts w:ascii="Palatino Linotype" w:hAnsi="Palatino Linotype"/>
        </w:rPr>
        <w:t xml:space="preserve">vacacional y </w:t>
      </w:r>
      <w:r w:rsidRPr="004045AA">
        <w:rPr>
          <w:rFonts w:ascii="Palatino Linotype" w:eastAsia="Palatino Linotype" w:hAnsi="Palatino Linotype" w:cs="Palatino Linotype"/>
          <w:color w:val="000000"/>
        </w:rPr>
        <w:t>aguinaldo</w:t>
      </w:r>
      <w:r w:rsidRPr="004045AA">
        <w:rPr>
          <w:rFonts w:ascii="Palatino Linotype" w:hAnsi="Palatino Linotype"/>
        </w:rPr>
        <w:t xml:space="preserve"> se podría deducir que de ellas se reciben una remuneración y existe un documento donde consta la prestación recibida, para mayor referencia se adjuntan los preceptos legales: </w:t>
      </w:r>
    </w:p>
    <w:p w14:paraId="26D3E832" w14:textId="77777777" w:rsidR="00C806BB" w:rsidRPr="004045AA" w:rsidRDefault="00C806BB" w:rsidP="00C806BB">
      <w:pPr>
        <w:ind w:left="850" w:right="901"/>
        <w:jc w:val="both"/>
        <w:rPr>
          <w:rFonts w:ascii="Palatino Linotype" w:hAnsi="Palatino Linotype"/>
          <w:i/>
          <w:iCs/>
          <w:sz w:val="22"/>
          <w:szCs w:val="22"/>
        </w:rPr>
      </w:pPr>
      <w:r w:rsidRPr="004045AA">
        <w:rPr>
          <w:rFonts w:ascii="Palatino Linotype" w:hAnsi="Palatino Linotype"/>
          <w:i/>
          <w:iCs/>
          <w:sz w:val="22"/>
          <w:szCs w:val="22"/>
        </w:rPr>
        <w:t>“</w:t>
      </w:r>
      <w:r w:rsidRPr="004045AA">
        <w:rPr>
          <w:rFonts w:ascii="Palatino Linotype" w:hAnsi="Palatino Linotype"/>
          <w:b/>
          <w:bCs/>
          <w:i/>
          <w:iCs/>
          <w:sz w:val="22"/>
          <w:szCs w:val="22"/>
        </w:rPr>
        <w:t>ARTÍCULO 78.</w:t>
      </w:r>
      <w:r w:rsidRPr="004045AA">
        <w:rPr>
          <w:rFonts w:ascii="Palatino Linotype" w:hAnsi="Palatino Linotype"/>
          <w:i/>
          <w:iCs/>
          <w:sz w:val="22"/>
          <w:szCs w:val="22"/>
        </w:rPr>
        <w:t xml:space="preserve"> Los servidores públicos tendrán derecho a un </w:t>
      </w:r>
      <w:r w:rsidRPr="004045AA">
        <w:rPr>
          <w:rFonts w:ascii="Palatino Linotype" w:hAnsi="Palatino Linotype"/>
          <w:b/>
          <w:bCs/>
          <w:i/>
          <w:iCs/>
          <w:sz w:val="22"/>
          <w:szCs w:val="22"/>
        </w:rPr>
        <w:t>aguinaldo</w:t>
      </w:r>
      <w:r w:rsidRPr="004045AA">
        <w:rPr>
          <w:rFonts w:ascii="Palatino Linotype" w:hAnsi="Palatino Linotype"/>
          <w:i/>
          <w:iCs/>
          <w:sz w:val="22"/>
          <w:szCs w:val="22"/>
        </w:rPr>
        <w:t xml:space="preserve"> anual, equivalente a 40 días de sueldo base, cuando menos, sin deducción alguna, y estará comprendido en el presupuesto de egresos correspondiente.</w:t>
      </w:r>
    </w:p>
    <w:p w14:paraId="2A7F95AA" w14:textId="77777777" w:rsidR="00C806BB" w:rsidRPr="004045AA" w:rsidRDefault="00C806BB" w:rsidP="00C806BB">
      <w:pPr>
        <w:ind w:left="850" w:right="901"/>
        <w:jc w:val="both"/>
        <w:rPr>
          <w:rFonts w:ascii="Palatino Linotype" w:hAnsi="Palatino Linotype"/>
          <w:i/>
          <w:iCs/>
          <w:sz w:val="22"/>
          <w:szCs w:val="22"/>
        </w:rPr>
      </w:pPr>
    </w:p>
    <w:p w14:paraId="7B9D69E1" w14:textId="77777777" w:rsidR="00C806BB" w:rsidRPr="004045AA" w:rsidRDefault="00C806BB" w:rsidP="00C806BB">
      <w:pPr>
        <w:ind w:left="850" w:right="901"/>
        <w:jc w:val="both"/>
        <w:rPr>
          <w:rFonts w:ascii="Palatino Linotype" w:eastAsia="Palatino Linotype" w:hAnsi="Palatino Linotype" w:cs="Palatino Linotype"/>
          <w:i/>
          <w:iCs/>
          <w:color w:val="000000"/>
          <w:sz w:val="22"/>
          <w:szCs w:val="22"/>
        </w:rPr>
      </w:pPr>
      <w:r w:rsidRPr="004045AA">
        <w:rPr>
          <w:rFonts w:ascii="Palatino Linotype" w:eastAsia="Palatino Linotype" w:hAnsi="Palatino Linotype" w:cs="Palatino Linotype"/>
          <w:b/>
          <w:bCs/>
          <w:i/>
          <w:iCs/>
          <w:color w:val="000000"/>
          <w:sz w:val="22"/>
          <w:szCs w:val="22"/>
        </w:rPr>
        <w:t>ARTÍCULO 220 K.-</w:t>
      </w:r>
      <w:r w:rsidRPr="004045AA">
        <w:rPr>
          <w:rFonts w:ascii="Palatino Linotype" w:eastAsia="Palatino Linotype" w:hAnsi="Palatino Linotype" w:cs="Palatino Linotype"/>
          <w:i/>
          <w:iCs/>
          <w:color w:val="000000"/>
          <w:sz w:val="22"/>
          <w:szCs w:val="22"/>
        </w:rPr>
        <w:t xml:space="preserve"> La institución o dependencia pública tiene la obligación de conservar y exhibir en el proceso los documentos que a continuación se precisan: </w:t>
      </w:r>
    </w:p>
    <w:p w14:paraId="60F3D5BF" w14:textId="77777777" w:rsidR="00C806BB" w:rsidRPr="004045AA" w:rsidRDefault="00C806BB" w:rsidP="00C806BB">
      <w:pPr>
        <w:ind w:left="850" w:right="901"/>
        <w:jc w:val="both"/>
        <w:rPr>
          <w:rFonts w:ascii="Palatino Linotype" w:eastAsia="Palatino Linotype" w:hAnsi="Palatino Linotype" w:cs="Palatino Linotype"/>
          <w:i/>
          <w:iCs/>
          <w:color w:val="000000"/>
          <w:sz w:val="22"/>
          <w:szCs w:val="22"/>
        </w:rPr>
      </w:pPr>
      <w:r w:rsidRPr="004045AA">
        <w:rPr>
          <w:rFonts w:ascii="Palatino Linotype" w:eastAsia="Palatino Linotype" w:hAnsi="Palatino Linotype" w:cs="Palatino Linotype"/>
          <w:i/>
          <w:iCs/>
          <w:color w:val="000000"/>
          <w:sz w:val="22"/>
          <w:szCs w:val="22"/>
        </w:rPr>
        <w:t>(…)</w:t>
      </w:r>
    </w:p>
    <w:p w14:paraId="055BE7B7" w14:textId="77777777" w:rsidR="00C806BB" w:rsidRPr="004045AA" w:rsidRDefault="00C806BB" w:rsidP="00C806BB">
      <w:pPr>
        <w:ind w:left="850" w:right="901"/>
        <w:jc w:val="both"/>
        <w:rPr>
          <w:rFonts w:ascii="Palatino Linotype" w:eastAsia="Palatino Linotype" w:hAnsi="Palatino Linotype" w:cs="Palatino Linotype"/>
          <w:b/>
          <w:i/>
          <w:iCs/>
          <w:color w:val="000000"/>
          <w:sz w:val="22"/>
          <w:szCs w:val="22"/>
        </w:rPr>
      </w:pPr>
      <w:r w:rsidRPr="004045AA">
        <w:rPr>
          <w:rFonts w:ascii="Palatino Linotype" w:eastAsia="Palatino Linotype" w:hAnsi="Palatino Linotype" w:cs="Palatino Linotype"/>
          <w:i/>
          <w:iCs/>
          <w:color w:val="000000"/>
          <w:sz w:val="22"/>
          <w:szCs w:val="22"/>
        </w:rPr>
        <w:t xml:space="preserve">II. </w:t>
      </w:r>
      <w:r w:rsidRPr="004045AA">
        <w:rPr>
          <w:rFonts w:ascii="Palatino Linotype" w:eastAsia="Palatino Linotype" w:hAnsi="Palatino Linotype" w:cs="Palatino Linotype"/>
          <w:b/>
          <w:i/>
          <w:iCs/>
          <w:color w:val="000000"/>
          <w:sz w:val="22"/>
          <w:szCs w:val="22"/>
        </w:rPr>
        <w:t xml:space="preserve">Recibos de pagos de salarios o las constancias documentales del pago de salario cuando sea por depósito o mediante información electrónica; </w:t>
      </w:r>
    </w:p>
    <w:p w14:paraId="31D51D77" w14:textId="77777777" w:rsidR="00C806BB" w:rsidRPr="004045AA" w:rsidRDefault="00C806BB" w:rsidP="00C806BB">
      <w:pPr>
        <w:ind w:left="850" w:right="901"/>
        <w:jc w:val="both"/>
        <w:rPr>
          <w:rFonts w:ascii="Palatino Linotype" w:eastAsia="Palatino Linotype" w:hAnsi="Palatino Linotype" w:cs="Palatino Linotype"/>
          <w:i/>
          <w:iCs/>
          <w:color w:val="000000"/>
          <w:sz w:val="22"/>
          <w:szCs w:val="22"/>
        </w:rPr>
      </w:pPr>
      <w:r w:rsidRPr="004045AA">
        <w:rPr>
          <w:rFonts w:ascii="Palatino Linotype" w:eastAsia="Palatino Linotype" w:hAnsi="Palatino Linotype" w:cs="Palatino Linotype"/>
          <w:i/>
          <w:iCs/>
          <w:color w:val="000000"/>
          <w:sz w:val="22"/>
          <w:szCs w:val="22"/>
        </w:rPr>
        <w:t>(…)</w:t>
      </w:r>
    </w:p>
    <w:p w14:paraId="57D82ABB" w14:textId="77777777" w:rsidR="00C806BB" w:rsidRPr="004045AA" w:rsidRDefault="00C806BB" w:rsidP="00C806BB">
      <w:pPr>
        <w:ind w:left="850" w:right="901"/>
        <w:jc w:val="both"/>
        <w:rPr>
          <w:rFonts w:ascii="Palatino Linotype" w:eastAsia="Palatino Linotype" w:hAnsi="Palatino Linotype" w:cs="Palatino Linotype"/>
          <w:i/>
          <w:iCs/>
          <w:color w:val="000000"/>
          <w:sz w:val="22"/>
          <w:szCs w:val="22"/>
        </w:rPr>
      </w:pPr>
      <w:r w:rsidRPr="004045AA">
        <w:rPr>
          <w:rFonts w:ascii="Palatino Linotype" w:eastAsia="Palatino Linotype" w:hAnsi="Palatino Linotype" w:cs="Palatino Linotype"/>
          <w:i/>
          <w:iCs/>
          <w:color w:val="000000"/>
          <w:sz w:val="22"/>
          <w:szCs w:val="22"/>
        </w:rPr>
        <w:t xml:space="preserve">IV. Recibos o las constancias de </w:t>
      </w:r>
      <w:proofErr w:type="spellStart"/>
      <w:r w:rsidRPr="004045AA">
        <w:rPr>
          <w:rFonts w:ascii="Palatino Linotype" w:eastAsia="Palatino Linotype" w:hAnsi="Palatino Linotype" w:cs="Palatino Linotype"/>
          <w:i/>
          <w:iCs/>
          <w:color w:val="000000"/>
          <w:sz w:val="22"/>
          <w:szCs w:val="22"/>
        </w:rPr>
        <w:t>deposito</w:t>
      </w:r>
      <w:proofErr w:type="spellEnd"/>
      <w:r w:rsidRPr="004045AA">
        <w:rPr>
          <w:rFonts w:ascii="Palatino Linotype" w:eastAsia="Palatino Linotype" w:hAnsi="Palatino Linotype" w:cs="Palatino Linotype"/>
          <w:i/>
          <w:iCs/>
          <w:color w:val="000000"/>
          <w:sz w:val="22"/>
          <w:szCs w:val="22"/>
        </w:rPr>
        <w:t xml:space="preserve"> o del medio de información magnética o electrónica que sean utilizadas para </w:t>
      </w:r>
      <w:bookmarkStart w:id="5" w:name="_Hlk62148653"/>
      <w:r w:rsidRPr="004045AA">
        <w:rPr>
          <w:rFonts w:ascii="Palatino Linotype" w:eastAsia="Palatino Linotype" w:hAnsi="Palatino Linotype" w:cs="Palatino Linotype"/>
          <w:i/>
          <w:iCs/>
          <w:color w:val="000000"/>
          <w:sz w:val="22"/>
          <w:szCs w:val="22"/>
        </w:rPr>
        <w:t xml:space="preserve">el </w:t>
      </w:r>
      <w:r w:rsidRPr="004045AA">
        <w:rPr>
          <w:rFonts w:ascii="Palatino Linotype" w:eastAsia="Palatino Linotype" w:hAnsi="Palatino Linotype" w:cs="Palatino Linotype"/>
          <w:b/>
          <w:bCs/>
          <w:i/>
          <w:iCs/>
          <w:color w:val="000000"/>
          <w:sz w:val="22"/>
          <w:szCs w:val="22"/>
        </w:rPr>
        <w:t xml:space="preserve">pago de salarios, prima vacacional, aguinaldo </w:t>
      </w:r>
      <w:bookmarkEnd w:id="5"/>
      <w:r w:rsidRPr="004045AA">
        <w:rPr>
          <w:rFonts w:ascii="Palatino Linotype" w:eastAsia="Palatino Linotype" w:hAnsi="Palatino Linotype" w:cs="Palatino Linotype"/>
          <w:b/>
          <w:bCs/>
          <w:i/>
          <w:iCs/>
          <w:color w:val="000000"/>
          <w:sz w:val="22"/>
          <w:szCs w:val="22"/>
        </w:rPr>
        <w:t>y demás prestaciones establecidas en la presente ley</w:t>
      </w:r>
      <w:r w:rsidRPr="004045AA">
        <w:rPr>
          <w:rFonts w:ascii="Palatino Linotype" w:eastAsia="Palatino Linotype" w:hAnsi="Palatino Linotype" w:cs="Palatino Linotype"/>
          <w:i/>
          <w:iCs/>
          <w:color w:val="000000"/>
          <w:sz w:val="22"/>
          <w:szCs w:val="22"/>
        </w:rPr>
        <w:t xml:space="preserve">; y </w:t>
      </w:r>
    </w:p>
    <w:p w14:paraId="1AEC333C" w14:textId="77777777" w:rsidR="00C806BB" w:rsidRPr="004045AA" w:rsidRDefault="00C806BB" w:rsidP="00C806BB">
      <w:pPr>
        <w:ind w:left="850" w:right="901"/>
        <w:jc w:val="both"/>
        <w:rPr>
          <w:rFonts w:ascii="Palatino Linotype" w:eastAsia="Palatino Linotype" w:hAnsi="Palatino Linotype" w:cs="Palatino Linotype"/>
          <w:i/>
          <w:iCs/>
          <w:color w:val="000000"/>
          <w:sz w:val="22"/>
          <w:szCs w:val="22"/>
        </w:rPr>
      </w:pPr>
      <w:r w:rsidRPr="004045AA">
        <w:rPr>
          <w:rFonts w:ascii="Palatino Linotype" w:eastAsia="Palatino Linotype" w:hAnsi="Palatino Linotype" w:cs="Palatino Linotype"/>
          <w:i/>
          <w:iCs/>
          <w:color w:val="000000"/>
          <w:sz w:val="22"/>
          <w:szCs w:val="22"/>
        </w:rPr>
        <w:t xml:space="preserve">V. Los demás que señalen las leyes. </w:t>
      </w:r>
    </w:p>
    <w:p w14:paraId="72763C77" w14:textId="77777777" w:rsidR="00C806BB" w:rsidRPr="004045AA" w:rsidRDefault="00C806BB" w:rsidP="00C806BB">
      <w:pPr>
        <w:ind w:left="850" w:right="901"/>
        <w:jc w:val="both"/>
        <w:rPr>
          <w:rFonts w:ascii="Palatino Linotype" w:eastAsia="Palatino Linotype" w:hAnsi="Palatino Linotype" w:cs="Palatino Linotype"/>
          <w:i/>
          <w:iCs/>
          <w:color w:val="000000"/>
          <w:sz w:val="22"/>
          <w:szCs w:val="22"/>
        </w:rPr>
      </w:pPr>
      <w:r w:rsidRPr="004045AA">
        <w:rPr>
          <w:rFonts w:ascii="Palatino Linotype" w:eastAsia="Palatino Linotype" w:hAnsi="Palatino Linotype" w:cs="Palatino Linotype"/>
          <w:b/>
          <w:bCs/>
          <w:i/>
          <w:iCs/>
          <w:color w:val="000000"/>
          <w:sz w:val="22"/>
          <w:szCs w:val="22"/>
        </w:rPr>
        <w:t>Los documentos señalados</w:t>
      </w:r>
      <w:r w:rsidRPr="004045AA">
        <w:rPr>
          <w:rFonts w:ascii="Palatino Linotype" w:eastAsia="Palatino Linotype" w:hAnsi="Palatino Linotype" w:cs="Palatino Linotype"/>
          <w:i/>
          <w:iCs/>
          <w:color w:val="000000"/>
          <w:sz w:val="22"/>
          <w:szCs w:val="22"/>
        </w:rPr>
        <w:t xml:space="preserve"> en la fracción I de este artículo, </w:t>
      </w:r>
      <w:r w:rsidRPr="004045AA">
        <w:rPr>
          <w:rFonts w:ascii="Palatino Linotype" w:eastAsia="Palatino Linotype" w:hAnsi="Palatino Linotype" w:cs="Palatino Linotype"/>
          <w:b/>
          <w:bCs/>
          <w:i/>
          <w:iCs/>
          <w:color w:val="000000"/>
          <w:sz w:val="22"/>
          <w:szCs w:val="22"/>
        </w:rPr>
        <w:t>deberán conservarse mientras dure la relación laboral y hasta un año después</w:t>
      </w:r>
      <w:r w:rsidRPr="004045AA">
        <w:rPr>
          <w:rFonts w:ascii="Palatino Linotype" w:eastAsia="Palatino Linotype" w:hAnsi="Palatino Linotype" w:cs="Palatino Linotype"/>
          <w:i/>
          <w:iCs/>
          <w:color w:val="000000"/>
          <w:sz w:val="22"/>
          <w:szCs w:val="22"/>
        </w:rPr>
        <w:t xml:space="preserve">;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3CFA9FDC" w14:textId="77777777" w:rsidR="00C806BB" w:rsidRPr="004045AA" w:rsidRDefault="00C806BB" w:rsidP="00C806BB">
      <w:pPr>
        <w:ind w:left="850" w:right="901"/>
        <w:jc w:val="both"/>
        <w:rPr>
          <w:rFonts w:ascii="Palatino Linotype" w:eastAsia="Palatino Linotype" w:hAnsi="Palatino Linotype" w:cs="Palatino Linotype"/>
          <w:i/>
          <w:iCs/>
          <w:color w:val="000000"/>
          <w:sz w:val="22"/>
          <w:szCs w:val="22"/>
        </w:rPr>
      </w:pPr>
      <w:r w:rsidRPr="004045AA">
        <w:rPr>
          <w:rFonts w:ascii="Palatino Linotype" w:eastAsia="Palatino Linotype" w:hAnsi="Palatino Linotype" w:cs="Palatino Linotype"/>
          <w:i/>
          <w:iCs/>
          <w:color w:val="000000"/>
          <w:sz w:val="22"/>
          <w:szCs w:val="22"/>
        </w:rPr>
        <w:t>El incumplimiento por lo dispuesto por este artículo, establecerá la presunción de ser ciertos los hechos que el actor exprese en su demanda, en relación con tales documentos, salvo prueba en contrario.”</w:t>
      </w:r>
    </w:p>
    <w:p w14:paraId="75D393DC" w14:textId="77777777" w:rsidR="00C806BB" w:rsidRPr="004045AA" w:rsidRDefault="00C806BB" w:rsidP="00C806BB">
      <w:pPr>
        <w:ind w:left="850" w:right="901"/>
        <w:jc w:val="both"/>
        <w:rPr>
          <w:rFonts w:ascii="Palatino Linotype" w:eastAsia="Palatino Linotype" w:hAnsi="Palatino Linotype" w:cs="Palatino Linotype"/>
          <w:i/>
          <w:iCs/>
          <w:color w:val="000000"/>
          <w:sz w:val="22"/>
          <w:szCs w:val="22"/>
        </w:rPr>
      </w:pPr>
      <w:r w:rsidRPr="004045AA">
        <w:rPr>
          <w:rFonts w:ascii="Palatino Linotype" w:eastAsia="Palatino Linotype" w:hAnsi="Palatino Linotype" w:cs="Palatino Linotype"/>
          <w:i/>
          <w:iCs/>
          <w:color w:val="000000"/>
          <w:sz w:val="22"/>
          <w:szCs w:val="22"/>
        </w:rPr>
        <w:t>(Énfasis añadido)</w:t>
      </w:r>
    </w:p>
    <w:p w14:paraId="50DC5010" w14:textId="5675FADC" w:rsidR="00C806BB" w:rsidRPr="004045AA" w:rsidRDefault="00C806BB" w:rsidP="00C806BB">
      <w:pPr>
        <w:tabs>
          <w:tab w:val="right" w:pos="8505"/>
        </w:tabs>
        <w:spacing w:before="100" w:beforeAutospacing="1" w:after="100" w:afterAutospacing="1" w:line="360" w:lineRule="auto"/>
        <w:jc w:val="both"/>
        <w:rPr>
          <w:rFonts w:ascii="Palatino Linotype" w:hAnsi="Palatino Linotype"/>
        </w:rPr>
      </w:pPr>
      <w:r w:rsidRPr="004045AA">
        <w:rPr>
          <w:rFonts w:ascii="Palatino Linotype" w:eastAsia="Palatino Linotype" w:hAnsi="Palatino Linotype" w:cs="Palatino Linotype"/>
          <w:color w:val="000000"/>
        </w:rPr>
        <w:t xml:space="preserve">En ese sentido debemos decir que, de conformidad con lo establecido en la Ley de Fiscalización Superior del Estado de México su sus numerales 4, fracción IV y 8, fracción XI, los organismos auxiliares son sujetos de fiscalización y para ello de forma anual se emiten los </w:t>
      </w:r>
      <w:r w:rsidRPr="004045AA">
        <w:rPr>
          <w:rFonts w:ascii="Palatino Linotype" w:eastAsia="Palatino Linotype" w:hAnsi="Palatino Linotype" w:cs="Palatino Linotype"/>
          <w:b/>
          <w:color w:val="000000"/>
        </w:rPr>
        <w:t xml:space="preserve">Lineamientos para la Integración del Informe </w:t>
      </w:r>
      <w:r w:rsidR="00CA190B" w:rsidRPr="004045AA">
        <w:rPr>
          <w:rFonts w:ascii="Palatino Linotype" w:eastAsia="Palatino Linotype" w:hAnsi="Palatino Linotype" w:cs="Palatino Linotype"/>
          <w:b/>
          <w:color w:val="000000"/>
        </w:rPr>
        <w:t>Mensual</w:t>
      </w:r>
      <w:r w:rsidRPr="004045AA">
        <w:rPr>
          <w:rFonts w:ascii="Palatino Linotype" w:eastAsia="Palatino Linotype" w:hAnsi="Palatino Linotype" w:cs="Palatino Linotype"/>
          <w:color w:val="000000"/>
        </w:rPr>
        <w:t xml:space="preserve">, para que de esa forma el </w:t>
      </w:r>
      <w:r w:rsidRPr="004045AA">
        <w:rPr>
          <w:rFonts w:ascii="Palatino Linotype" w:hAnsi="Palatino Linotype"/>
        </w:rPr>
        <w:t xml:space="preserve">Órgano Superior de Fiscalización del Estado de México (OSFEM), pueda definir los criterios, formatos y documentación necesaria para que lo entes </w:t>
      </w:r>
      <w:r w:rsidRPr="004045AA">
        <w:rPr>
          <w:rFonts w:ascii="Palatino Linotype" w:hAnsi="Palatino Linotype"/>
        </w:rPr>
        <w:lastRenderedPageBreak/>
        <w:t xml:space="preserve">fiscalizables puedan presentarle los informes </w:t>
      </w:r>
      <w:r w:rsidR="00786D34" w:rsidRPr="004045AA">
        <w:rPr>
          <w:rFonts w:ascii="Palatino Linotype" w:hAnsi="Palatino Linotype"/>
        </w:rPr>
        <w:t>mensuales</w:t>
      </w:r>
      <w:r w:rsidRPr="004045AA">
        <w:rPr>
          <w:rFonts w:ascii="Palatino Linotype" w:hAnsi="Palatino Linotype"/>
        </w:rPr>
        <w:t xml:space="preserve">, dentro de los cuales destacan –en relación con el análisis que nos ocupa-, el Modulo 4. </w:t>
      </w:r>
    </w:p>
    <w:p w14:paraId="2EF85A71" w14:textId="77777777" w:rsidR="00C806BB" w:rsidRPr="004045AA" w:rsidRDefault="00C806BB" w:rsidP="00C806BB">
      <w:pPr>
        <w:spacing w:before="100" w:beforeAutospacing="1" w:after="100" w:afterAutospacing="1" w:line="360" w:lineRule="auto"/>
        <w:jc w:val="both"/>
        <w:rPr>
          <w:rFonts w:ascii="Palatino Linotype" w:hAnsi="Palatino Linotype"/>
        </w:rPr>
      </w:pPr>
      <w:r w:rsidRPr="004045AA">
        <w:rPr>
          <w:rFonts w:ascii="Palatino Linotype" w:hAnsi="Palatino Linotype"/>
        </w:rPr>
        <w:t xml:space="preserve">Estos lineamientos son de observancia general para todos los servidores públicos de las entidades fiscalizables que desempeñen un empleo, cargo o comisión, de cualquier naturaleza en los organismos auxiliares como lo es </w:t>
      </w:r>
      <w:r w:rsidRPr="004045AA">
        <w:rPr>
          <w:rFonts w:ascii="Palatino Linotype" w:hAnsi="Palatino Linotype"/>
          <w:b/>
        </w:rPr>
        <w:t>EL SUJETO OBLIGADO</w:t>
      </w:r>
      <w:r w:rsidRPr="004045AA">
        <w:rPr>
          <w:rFonts w:ascii="Palatino Linotype" w:hAnsi="Palatino Linotype"/>
        </w:rPr>
        <w:t xml:space="preserve"> y que manejen recursos públicos; en atención a ello, el informe trimestral deberá ser presentado al Órgano Superior de Fiscalización dentro de los 20 días posteriores al término del trimestre correspondiente de acuerdo a lo establecido en el artículo 32 de la Ley de Fiscalización Superior del Estado de México, que a la letra dice:</w:t>
      </w:r>
    </w:p>
    <w:p w14:paraId="08B278B8" w14:textId="77777777" w:rsidR="00C806BB" w:rsidRPr="004045AA" w:rsidRDefault="00C806BB" w:rsidP="00C806BB">
      <w:pPr>
        <w:ind w:left="851" w:right="902"/>
        <w:contextualSpacing/>
        <w:jc w:val="both"/>
        <w:rPr>
          <w:rFonts w:ascii="Palatino Linotype" w:hAnsi="Palatino Linotype"/>
          <w:i/>
          <w:sz w:val="22"/>
        </w:rPr>
      </w:pPr>
      <w:r w:rsidRPr="004045AA">
        <w:rPr>
          <w:rFonts w:ascii="Palatino Linotype" w:hAnsi="Palatino Linotype"/>
          <w:i/>
          <w:sz w:val="22"/>
        </w:rPr>
        <w:t>“</w:t>
      </w:r>
      <w:r w:rsidRPr="004045AA">
        <w:rPr>
          <w:rFonts w:ascii="Palatino Linotype" w:hAnsi="Palatino Linotype"/>
          <w:b/>
          <w:i/>
          <w:sz w:val="22"/>
        </w:rPr>
        <w:t>Artículo 32.-</w:t>
      </w:r>
      <w:r w:rsidRPr="004045AA">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1CDF240" w14:textId="77777777" w:rsidR="00C806BB" w:rsidRPr="004045AA" w:rsidRDefault="00C806BB" w:rsidP="00C806BB">
      <w:pPr>
        <w:ind w:left="851" w:right="902"/>
        <w:contextualSpacing/>
        <w:jc w:val="both"/>
        <w:rPr>
          <w:rFonts w:ascii="Palatino Linotype" w:hAnsi="Palatino Linotype"/>
          <w:i/>
          <w:sz w:val="22"/>
        </w:rPr>
      </w:pPr>
    </w:p>
    <w:p w14:paraId="14D35F10" w14:textId="77777777" w:rsidR="00C806BB" w:rsidRPr="004045AA" w:rsidRDefault="00C806BB" w:rsidP="00C806BB">
      <w:pPr>
        <w:ind w:left="851" w:right="902"/>
        <w:contextualSpacing/>
        <w:jc w:val="both"/>
        <w:rPr>
          <w:rFonts w:ascii="Palatino Linotype" w:hAnsi="Palatino Linotype"/>
          <w:b/>
          <w:i/>
          <w:sz w:val="22"/>
        </w:rPr>
      </w:pPr>
      <w:r w:rsidRPr="004045AA">
        <w:rPr>
          <w:rFonts w:ascii="Palatino Linotype" w:hAnsi="Palatino Linotype"/>
          <w:b/>
          <w:i/>
          <w:sz w:val="22"/>
        </w:rPr>
        <w:t>Los Presidentes Municipales presentarán a la Legislatura las cuentas públicas anuales</w:t>
      </w:r>
      <w:r w:rsidRPr="004045AA">
        <w:rPr>
          <w:rFonts w:ascii="Palatino Linotype" w:hAnsi="Palatino Linotype"/>
          <w:i/>
          <w:sz w:val="22"/>
        </w:rPr>
        <w:t xml:space="preserve"> de sus respectivos municipios, del ejercicio fiscal inmediato anterior, </w:t>
      </w:r>
      <w:r w:rsidRPr="004045AA">
        <w:rPr>
          <w:rFonts w:ascii="Palatino Linotype" w:hAnsi="Palatino Linotype"/>
          <w:b/>
          <w:i/>
          <w:sz w:val="22"/>
        </w:rPr>
        <w:t>dentro de los quince primeros días del mes de marzo</w:t>
      </w:r>
      <w:r w:rsidRPr="004045AA">
        <w:rPr>
          <w:rFonts w:ascii="Palatino Linotype" w:hAnsi="Palatino Linotype"/>
          <w:i/>
          <w:sz w:val="22"/>
        </w:rPr>
        <w:t xml:space="preserve"> de cada año; </w:t>
      </w:r>
      <w:r w:rsidRPr="004045AA">
        <w:rPr>
          <w:rFonts w:ascii="Palatino Linotype" w:hAnsi="Palatino Linotype"/>
          <w:b/>
          <w:i/>
          <w:sz w:val="22"/>
        </w:rPr>
        <w:t>asimism</w:t>
      </w:r>
      <w:r w:rsidRPr="004045AA">
        <w:rPr>
          <w:rFonts w:ascii="Palatino Linotype" w:hAnsi="Palatino Linotype"/>
          <w:i/>
          <w:sz w:val="22"/>
        </w:rPr>
        <w:t xml:space="preserve">o, </w:t>
      </w:r>
      <w:r w:rsidRPr="004045AA">
        <w:rPr>
          <w:rFonts w:ascii="Palatino Linotype" w:hAnsi="Palatino Linotype"/>
          <w:b/>
          <w:i/>
          <w:sz w:val="22"/>
        </w:rPr>
        <w:t>los informes mensuales</w:t>
      </w:r>
      <w:r w:rsidRPr="004045AA">
        <w:rPr>
          <w:rFonts w:ascii="Palatino Linotype" w:hAnsi="Palatino Linotype"/>
          <w:i/>
          <w:sz w:val="22"/>
        </w:rPr>
        <w:t xml:space="preserve"> los deberán presentar </w:t>
      </w:r>
      <w:r w:rsidRPr="004045AA">
        <w:rPr>
          <w:rFonts w:ascii="Palatino Linotype" w:hAnsi="Palatino Linotype"/>
          <w:b/>
          <w:i/>
          <w:sz w:val="22"/>
        </w:rPr>
        <w:t>dentro de los veinte días posteriores al término del trimestre correspondiente.”</w:t>
      </w:r>
    </w:p>
    <w:p w14:paraId="0BF2AC2D" w14:textId="77777777" w:rsidR="00C806BB" w:rsidRPr="004045AA" w:rsidRDefault="00C806BB" w:rsidP="00C806BB">
      <w:pPr>
        <w:spacing w:before="100" w:beforeAutospacing="1" w:after="100" w:afterAutospacing="1" w:line="360" w:lineRule="auto"/>
        <w:ind w:right="-91"/>
        <w:jc w:val="both"/>
        <w:rPr>
          <w:rFonts w:ascii="Palatino Linotype" w:hAnsi="Palatino Linotype"/>
        </w:rPr>
      </w:pPr>
      <w:r w:rsidRPr="004045AA">
        <w:rPr>
          <w:rFonts w:ascii="Palatino Linotype" w:hAnsi="Palatino Linotype"/>
        </w:rPr>
        <w:t xml:space="preserve">La información </w:t>
      </w:r>
      <w:r w:rsidRPr="004045AA">
        <w:rPr>
          <w:rFonts w:ascii="Palatino Linotype" w:hAnsi="Palatino Linotype"/>
          <w:b/>
        </w:rPr>
        <w:t>documental comprobatoria</w:t>
      </w:r>
      <w:r w:rsidRPr="004045AA">
        <w:rPr>
          <w:rFonts w:ascii="Palatino Linotype" w:hAnsi="Palatino Linotype"/>
        </w:rPr>
        <w:t xml:space="preserve">, </w:t>
      </w:r>
      <w:r w:rsidRPr="004045AA">
        <w:rPr>
          <w:rFonts w:ascii="Palatino Linotype" w:hAnsi="Palatino Linotype"/>
          <w:b/>
        </w:rPr>
        <w:t>deberá conservarse en los archivos de la entidad fiscalizada –Municipio</w:t>
      </w:r>
      <w:r w:rsidRPr="004045AA">
        <w:rPr>
          <w:rFonts w:ascii="Palatino Linotype" w:hAnsi="Palatino Linotype"/>
        </w:rPr>
        <w:t>-, en original y debidamente integrada en términos de los lineamientos de referencia, pues son susceptibles de revisión directa por el Órgano Superior de Fiscalización.</w:t>
      </w:r>
    </w:p>
    <w:p w14:paraId="77C3F922" w14:textId="3310AA1A" w:rsidR="00C806BB" w:rsidRPr="004045AA" w:rsidRDefault="00C806BB" w:rsidP="00C806BB">
      <w:pPr>
        <w:spacing w:before="100" w:beforeAutospacing="1" w:after="100" w:afterAutospacing="1" w:line="360" w:lineRule="auto"/>
        <w:jc w:val="both"/>
        <w:rPr>
          <w:rFonts w:ascii="Palatino Linotype" w:hAnsi="Palatino Linotype"/>
          <w:color w:val="000000"/>
        </w:rPr>
      </w:pPr>
      <w:r w:rsidRPr="004045AA">
        <w:rPr>
          <w:rFonts w:ascii="Palatino Linotype" w:hAnsi="Palatino Linotype" w:cs="Arial"/>
        </w:rPr>
        <w:lastRenderedPageBreak/>
        <w:t xml:space="preserve">Una vez puntualizado esto, se advierte que en </w:t>
      </w:r>
      <w:r w:rsidRPr="004045AA">
        <w:rPr>
          <w:rFonts w:ascii="Palatino Linotype" w:hAnsi="Palatino Linotype"/>
        </w:rPr>
        <w:t xml:space="preserve">la </w:t>
      </w:r>
      <w:r w:rsidRPr="004045AA">
        <w:rPr>
          <w:rFonts w:ascii="Palatino Linotype" w:hAnsi="Palatino Linotype"/>
          <w:i/>
          <w:color w:val="000000"/>
        </w:rPr>
        <w:t xml:space="preserve">Integración del Informe </w:t>
      </w:r>
      <w:r w:rsidR="00786D34" w:rsidRPr="004045AA">
        <w:rPr>
          <w:rFonts w:ascii="Palatino Linotype" w:hAnsi="Palatino Linotype"/>
          <w:i/>
          <w:color w:val="000000"/>
        </w:rPr>
        <w:t>Mensual</w:t>
      </w:r>
      <w:r w:rsidRPr="004045AA">
        <w:rPr>
          <w:rFonts w:ascii="Palatino Linotype" w:hAnsi="Palatino Linotype"/>
          <w:i/>
          <w:color w:val="000000"/>
        </w:rPr>
        <w:t xml:space="preserve"> de los Sujetos de Fiscalización </w:t>
      </w:r>
      <w:r w:rsidRPr="004045AA">
        <w:rPr>
          <w:rFonts w:ascii="Palatino Linotype" w:hAnsi="Palatino Linotype"/>
          <w:b/>
          <w:bCs/>
          <w:i/>
        </w:rPr>
        <w:t>MUNICIPALES</w:t>
      </w:r>
      <w:r w:rsidRPr="004045AA">
        <w:rPr>
          <w:rFonts w:ascii="Palatino Linotype" w:hAnsi="Palatino Linotype"/>
          <w:i/>
          <w:color w:val="000000"/>
        </w:rPr>
        <w:t> para el Ejercicio 202</w:t>
      </w:r>
      <w:r w:rsidR="00786D34" w:rsidRPr="004045AA">
        <w:rPr>
          <w:rFonts w:ascii="Palatino Linotype" w:hAnsi="Palatino Linotype"/>
          <w:i/>
          <w:color w:val="000000"/>
        </w:rPr>
        <w:t>0</w:t>
      </w:r>
      <w:r w:rsidRPr="004045AA">
        <w:rPr>
          <w:rFonts w:ascii="Palatino Linotype" w:hAnsi="Palatino Linotype"/>
          <w:color w:val="000000"/>
        </w:rPr>
        <w:t xml:space="preserve">, visibles en la página oficial del Órgano Superior de Fiscalización del Estado de México (OSFEM) en el sitio de internet </w:t>
      </w:r>
      <w:hyperlink r:id="rId12" w:history="1">
        <w:r w:rsidR="00786D34" w:rsidRPr="004045AA">
          <w:rPr>
            <w:rStyle w:val="Hipervnculo"/>
            <w:rFonts w:ascii="Palatino Linotype" w:eastAsiaTheme="majorEastAsia" w:hAnsi="Palatino Linotype"/>
            <w:spacing w:val="-28"/>
          </w:rPr>
          <w:t>http://www.osfem.gob.mx/04_Iconografia/Ent_Fisc/Doc_Apoy/doc/2020/03_Instructivo_Mpal.pdf</w:t>
        </w:r>
      </w:hyperlink>
      <w:r w:rsidRPr="004045AA">
        <w:rPr>
          <w:rFonts w:ascii="Palatino Linotype" w:hAnsi="Palatino Linotype"/>
          <w:color w:val="000000"/>
        </w:rPr>
        <w:t xml:space="preserve">, se contempla precisamente la presentación de la Información referente a los comprobantes fiscales tal y como se muestra en las siguientes imágenes: </w:t>
      </w:r>
    </w:p>
    <w:p w14:paraId="343995CC" w14:textId="77777777" w:rsidR="00C806BB" w:rsidRPr="004045AA" w:rsidRDefault="00C806BB" w:rsidP="00C806BB">
      <w:pPr>
        <w:spacing w:before="100" w:beforeAutospacing="1" w:after="100" w:afterAutospacing="1" w:line="360" w:lineRule="auto"/>
        <w:jc w:val="center"/>
        <w:rPr>
          <w:rFonts w:ascii="Palatino Linotype" w:hAnsi="Palatino Linotype"/>
          <w:color w:val="000000"/>
        </w:rPr>
      </w:pPr>
      <w:r w:rsidRPr="004045AA">
        <w:rPr>
          <w:noProof/>
          <w:lang w:eastAsia="es-MX"/>
        </w:rPr>
        <mc:AlternateContent>
          <mc:Choice Requires="wps">
            <w:drawing>
              <wp:anchor distT="0" distB="0" distL="114300" distR="114300" simplePos="0" relativeHeight="251662336" behindDoc="0" locked="0" layoutInCell="1" allowOverlap="1" wp14:anchorId="7DD4769D" wp14:editId="5AD751FB">
                <wp:simplePos x="0" y="0"/>
                <wp:positionH relativeFrom="column">
                  <wp:posOffset>822337</wp:posOffset>
                </wp:positionH>
                <wp:positionV relativeFrom="paragraph">
                  <wp:posOffset>1459469</wp:posOffset>
                </wp:positionV>
                <wp:extent cx="1326097" cy="489702"/>
                <wp:effectExtent l="0" t="0" r="26670" b="24765"/>
                <wp:wrapNone/>
                <wp:docPr id="15" name="Rectángulo 15"/>
                <wp:cNvGraphicFramePr/>
                <a:graphic xmlns:a="http://schemas.openxmlformats.org/drawingml/2006/main">
                  <a:graphicData uri="http://schemas.microsoft.com/office/word/2010/wordprocessingShape">
                    <wps:wsp>
                      <wps:cNvSpPr/>
                      <wps:spPr>
                        <a:xfrm>
                          <a:off x="0" y="0"/>
                          <a:ext cx="1326097" cy="489702"/>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518307A" id="Rectángulo 15" o:spid="_x0000_s1026" style="position:absolute;margin-left:64.75pt;margin-top:114.9pt;width:104.4pt;height:3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" filled="f" strokecolor="#5b9bd5 [3204]" strokeweight="1.5pt"/>
            </w:pict>
          </mc:Fallback>
        </mc:AlternateContent>
      </w:r>
      <w:r w:rsidRPr="004045AA">
        <w:rPr>
          <w:noProof/>
          <w:lang w:eastAsia="es-MX"/>
        </w:rPr>
        <mc:AlternateContent>
          <mc:Choice Requires="wps">
            <w:drawing>
              <wp:anchor distT="0" distB="0" distL="114300" distR="114300" simplePos="0" relativeHeight="251663360" behindDoc="0" locked="0" layoutInCell="1" allowOverlap="1" wp14:anchorId="1170E839" wp14:editId="3389849C">
                <wp:simplePos x="0" y="0"/>
                <wp:positionH relativeFrom="margin">
                  <wp:align>center</wp:align>
                </wp:positionH>
                <wp:positionV relativeFrom="paragraph">
                  <wp:posOffset>348579</wp:posOffset>
                </wp:positionV>
                <wp:extent cx="1121963" cy="297297"/>
                <wp:effectExtent l="19050" t="19050" r="21590" b="26670"/>
                <wp:wrapNone/>
                <wp:docPr id="16" name="Rectángulo 16"/>
                <wp:cNvGraphicFramePr/>
                <a:graphic xmlns:a="http://schemas.openxmlformats.org/drawingml/2006/main">
                  <a:graphicData uri="http://schemas.microsoft.com/office/word/2010/wordprocessingShape">
                    <wps:wsp>
                      <wps:cNvSpPr/>
                      <wps:spPr>
                        <a:xfrm>
                          <a:off x="0" y="0"/>
                          <a:ext cx="1121963" cy="29729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08157CA9" id="Rectángulo 16" o:spid="_x0000_s1026" style="position:absolute;margin-left:0;margin-top:27.45pt;width:88.35pt;height:23.4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" filled="f" strokecolor="#1f4d78 [1604]" strokeweight="2.25pt">
                <w10:wrap anchorx="margin"/>
              </v:rect>
            </w:pict>
          </mc:Fallback>
        </mc:AlternateContent>
      </w:r>
      <w:r w:rsidRPr="004045AA">
        <w:rPr>
          <w:noProof/>
          <w:lang w:eastAsia="es-MX"/>
        </w:rPr>
        <w:drawing>
          <wp:inline distT="0" distB="0" distL="0" distR="0" wp14:anchorId="3DB12D76" wp14:editId="5129EB12">
            <wp:extent cx="4036743" cy="1971810"/>
            <wp:effectExtent l="0" t="0" r="190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761" t="13785" r="4693" b="20580"/>
                    <a:stretch/>
                  </pic:blipFill>
                  <pic:spPr bwMode="auto">
                    <a:xfrm>
                      <a:off x="0" y="0"/>
                      <a:ext cx="4077762" cy="1991846"/>
                    </a:xfrm>
                    <a:prstGeom prst="rect">
                      <a:avLst/>
                    </a:prstGeom>
                    <a:ln>
                      <a:noFill/>
                    </a:ln>
                    <a:extLst>
                      <a:ext uri="{53640926-AAD7-44D8-BBD7-CCE9431645EC}">
                        <a14:shadowObscured xmlns:a14="http://schemas.microsoft.com/office/drawing/2010/main"/>
                      </a:ext>
                    </a:extLst>
                  </pic:spPr>
                </pic:pic>
              </a:graphicData>
            </a:graphic>
          </wp:inline>
        </w:drawing>
      </w:r>
    </w:p>
    <w:p w14:paraId="2034841C" w14:textId="77777777" w:rsidR="00C806BB" w:rsidRPr="004045AA" w:rsidRDefault="00C806BB" w:rsidP="00C806BB">
      <w:pPr>
        <w:spacing w:before="100" w:beforeAutospacing="1" w:after="100" w:afterAutospacing="1" w:line="360" w:lineRule="auto"/>
        <w:jc w:val="center"/>
        <w:rPr>
          <w:rFonts w:ascii="Palatino Linotype" w:hAnsi="Palatino Linotype"/>
          <w:color w:val="000000"/>
        </w:rPr>
      </w:pPr>
      <w:r w:rsidRPr="004045AA">
        <w:rPr>
          <w:noProof/>
          <w:lang w:eastAsia="es-MX"/>
        </w:rPr>
        <w:drawing>
          <wp:inline distT="0" distB="0" distL="0" distR="0" wp14:anchorId="502BFE42" wp14:editId="42C61952">
            <wp:extent cx="4619580" cy="1424893"/>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00" t="46861" r="19996" b="21097"/>
                    <a:stretch/>
                  </pic:blipFill>
                  <pic:spPr bwMode="auto">
                    <a:xfrm>
                      <a:off x="0" y="0"/>
                      <a:ext cx="4627160" cy="1427231"/>
                    </a:xfrm>
                    <a:prstGeom prst="rect">
                      <a:avLst/>
                    </a:prstGeom>
                    <a:ln>
                      <a:noFill/>
                    </a:ln>
                    <a:extLst>
                      <a:ext uri="{53640926-AAD7-44D8-BBD7-CCE9431645EC}">
                        <a14:shadowObscured xmlns:a14="http://schemas.microsoft.com/office/drawing/2010/main"/>
                      </a:ext>
                    </a:extLst>
                  </pic:spPr>
                </pic:pic>
              </a:graphicData>
            </a:graphic>
          </wp:inline>
        </w:drawing>
      </w:r>
    </w:p>
    <w:p w14:paraId="19BCE736" w14:textId="77777777" w:rsidR="00C806BB" w:rsidRPr="004045AA" w:rsidRDefault="00C806BB" w:rsidP="00C806BB">
      <w:pPr>
        <w:spacing w:before="100" w:beforeAutospacing="1" w:after="100" w:afterAutospacing="1" w:line="360" w:lineRule="auto"/>
        <w:jc w:val="center"/>
        <w:rPr>
          <w:rFonts w:ascii="Palatino Linotype" w:hAnsi="Palatino Linotype"/>
          <w:color w:val="000000"/>
        </w:rPr>
      </w:pPr>
      <w:r w:rsidRPr="004045AA">
        <w:rPr>
          <w:noProof/>
          <w:lang w:eastAsia="es-MX"/>
        </w:rPr>
        <w:lastRenderedPageBreak/>
        <w:drawing>
          <wp:inline distT="0" distB="0" distL="0" distR="0" wp14:anchorId="44C6357B" wp14:editId="02FE8F99">
            <wp:extent cx="2904656" cy="263661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53" t="22915" r="32975" b="16101"/>
                    <a:stretch/>
                  </pic:blipFill>
                  <pic:spPr bwMode="auto">
                    <a:xfrm>
                      <a:off x="0" y="0"/>
                      <a:ext cx="2912908" cy="2644105"/>
                    </a:xfrm>
                    <a:prstGeom prst="rect">
                      <a:avLst/>
                    </a:prstGeom>
                    <a:ln>
                      <a:noFill/>
                    </a:ln>
                    <a:extLst>
                      <a:ext uri="{53640926-AAD7-44D8-BBD7-CCE9431645EC}">
                        <a14:shadowObscured xmlns:a14="http://schemas.microsoft.com/office/drawing/2010/main"/>
                      </a:ext>
                    </a:extLst>
                  </pic:spPr>
                </pic:pic>
              </a:graphicData>
            </a:graphic>
          </wp:inline>
        </w:drawing>
      </w:r>
    </w:p>
    <w:p w14:paraId="7EFECF91" w14:textId="1715769E" w:rsidR="00C806BB" w:rsidRPr="004045AA" w:rsidRDefault="00C806BB" w:rsidP="00C806BB">
      <w:pPr>
        <w:spacing w:before="100" w:beforeAutospacing="1" w:after="100" w:afterAutospacing="1" w:line="360" w:lineRule="auto"/>
        <w:jc w:val="both"/>
        <w:rPr>
          <w:rFonts w:ascii="Palatino Linotype" w:hAnsi="Palatino Linotype" w:cs="Arial"/>
          <w:color w:val="000000"/>
        </w:rPr>
      </w:pPr>
      <w:r w:rsidRPr="004045AA">
        <w:rPr>
          <w:rFonts w:ascii="Palatino Linotype" w:hAnsi="Palatino Linotype" w:cs="Arial"/>
          <w:color w:val="000000"/>
        </w:rPr>
        <w:t xml:space="preserve">Es así que, del análisis realizado en el desarrollo de la presente resolución, éste Órgano Garante considera que, al existir fuente obligacional que constriñe al </w:t>
      </w:r>
      <w:r w:rsidRPr="004045AA">
        <w:rPr>
          <w:rFonts w:ascii="Palatino Linotype" w:hAnsi="Palatino Linotype" w:cs="Arial"/>
          <w:b/>
          <w:color w:val="000000"/>
        </w:rPr>
        <w:t xml:space="preserve">SUJETO OBLGADO </w:t>
      </w:r>
      <w:r w:rsidRPr="004045AA">
        <w:rPr>
          <w:rFonts w:ascii="Palatino Linotype" w:hAnsi="Palatino Linotype" w:cs="Arial"/>
          <w:color w:val="000000"/>
        </w:rPr>
        <w:t>a contar con la información solicitada es que resulta dable ordenar la entrega de la información</w:t>
      </w:r>
      <w:r w:rsidR="00773666" w:rsidRPr="004045AA">
        <w:rPr>
          <w:rFonts w:ascii="Palatino Linotype" w:hAnsi="Palatino Linotype" w:cs="Arial"/>
          <w:color w:val="000000"/>
        </w:rPr>
        <w:t xml:space="preserve"> solicitada</w:t>
      </w:r>
      <w:r w:rsidRPr="004045AA">
        <w:rPr>
          <w:rFonts w:ascii="Palatino Linotype" w:hAnsi="Palatino Linotype" w:cs="Arial"/>
          <w:color w:val="000000"/>
        </w:rPr>
        <w:t xml:space="preserve">, es decir </w:t>
      </w:r>
      <w:r w:rsidR="00773666" w:rsidRPr="004045AA">
        <w:rPr>
          <w:rFonts w:ascii="Palatino Linotype" w:hAnsi="Palatino Linotype" w:cs="Arial"/>
          <w:color w:val="000000"/>
        </w:rPr>
        <w:t xml:space="preserve">de manera enunciativa más no limitativa puede hacer entrega de </w:t>
      </w:r>
      <w:r w:rsidRPr="004045AA">
        <w:rPr>
          <w:rFonts w:ascii="Palatino Linotype" w:hAnsi="Palatino Linotype" w:cs="Arial"/>
          <w:color w:val="000000"/>
        </w:rPr>
        <w:t xml:space="preserve">los comprobantes fiscales digitales por internet de los </w:t>
      </w:r>
      <w:r w:rsidR="00773666" w:rsidRPr="004045AA">
        <w:rPr>
          <w:rFonts w:ascii="Palatino Linotype" w:hAnsi="Palatino Linotype" w:cs="Arial"/>
          <w:color w:val="000000"/>
        </w:rPr>
        <w:t>servidores públicos de nivel medio o superior, (Nivel de Jefe de Departamento en nivel ascendente)</w:t>
      </w:r>
      <w:r w:rsidRPr="004045AA">
        <w:rPr>
          <w:rFonts w:ascii="Palatino Linotype" w:hAnsi="Palatino Linotype" w:cs="Arial"/>
          <w:color w:val="000000"/>
        </w:rPr>
        <w:t xml:space="preserve"> correspondientes a</w:t>
      </w:r>
      <w:r w:rsidR="00773666" w:rsidRPr="004045AA">
        <w:rPr>
          <w:rFonts w:ascii="Palatino Linotype" w:hAnsi="Palatino Linotype" w:cs="Arial"/>
          <w:color w:val="000000"/>
        </w:rPr>
        <w:t xml:space="preserve"> </w:t>
      </w:r>
      <w:r w:rsidRPr="004045AA">
        <w:rPr>
          <w:rFonts w:ascii="Palatino Linotype" w:hAnsi="Palatino Linotype" w:cs="Arial"/>
          <w:color w:val="000000"/>
        </w:rPr>
        <w:t>l</w:t>
      </w:r>
      <w:r w:rsidR="00773666" w:rsidRPr="004045AA">
        <w:rPr>
          <w:rFonts w:ascii="Palatino Linotype" w:hAnsi="Palatino Linotype" w:cs="Arial"/>
          <w:color w:val="000000"/>
        </w:rPr>
        <w:t xml:space="preserve">a primera quincena del mes de octubre de dos mil </w:t>
      </w:r>
      <w:r w:rsidR="00786D34" w:rsidRPr="004045AA">
        <w:rPr>
          <w:rFonts w:ascii="Palatino Linotype" w:hAnsi="Palatino Linotype" w:cs="Arial"/>
          <w:color w:val="000000"/>
        </w:rPr>
        <w:t>quince</w:t>
      </w:r>
      <w:r w:rsidR="00773666" w:rsidRPr="004045AA">
        <w:rPr>
          <w:rFonts w:ascii="Palatino Linotype" w:hAnsi="Palatino Linotype" w:cs="Arial"/>
          <w:color w:val="000000"/>
        </w:rPr>
        <w:t xml:space="preserve">, </w:t>
      </w:r>
      <w:r w:rsidRPr="004045AA">
        <w:rPr>
          <w:rFonts w:ascii="Palatino Linotype" w:hAnsi="Palatino Linotype" w:cs="Arial"/>
          <w:color w:val="000000"/>
        </w:rPr>
        <w:t>en versión pública.</w:t>
      </w:r>
    </w:p>
    <w:p w14:paraId="106DDC6C" w14:textId="77777777" w:rsidR="00C806BB" w:rsidRPr="004045AA" w:rsidRDefault="00C806BB" w:rsidP="00C806BB">
      <w:pPr>
        <w:spacing w:before="100" w:beforeAutospacing="1" w:after="100" w:afterAutospacing="1" w:line="360" w:lineRule="auto"/>
        <w:ind w:right="49"/>
        <w:jc w:val="both"/>
        <w:rPr>
          <w:rFonts w:ascii="Palatino Linotype" w:hAnsi="Palatino Linotype" w:cs="Arial"/>
        </w:rPr>
      </w:pPr>
      <w:r w:rsidRPr="004045AA">
        <w:rPr>
          <w:rFonts w:ascii="Palatino Linotype" w:hAnsi="Palatino Linotype" w:cs="Arial"/>
        </w:rPr>
        <w:t xml:space="preserve">Sirve de sustento por analogía, para justificar la publicidad sobre los datos relativos a los montos por concepto de pago de las remuneraciones, los criterios 01/2003 y 02/2003 </w:t>
      </w:r>
      <w:r w:rsidRPr="004045AA">
        <w:rPr>
          <w:rFonts w:ascii="Palatino Linotype" w:hAnsi="Palatino Linotype" w:cs="Arial"/>
        </w:rPr>
        <w:lastRenderedPageBreak/>
        <w:t xml:space="preserve">emitidos por el Comité de Acceso a la Información Pública y Protección de Datos Personales de la Suprema Corte de Justicia de la Nación que a continuación se citan: </w:t>
      </w:r>
    </w:p>
    <w:p w14:paraId="61ADE0B1" w14:textId="77777777" w:rsidR="00C806BB" w:rsidRPr="004045AA" w:rsidRDefault="00C806BB" w:rsidP="00C806BB">
      <w:pPr>
        <w:ind w:left="851" w:right="902"/>
        <w:contextualSpacing/>
        <w:jc w:val="center"/>
        <w:rPr>
          <w:rFonts w:ascii="Palatino Linotype" w:hAnsi="Palatino Linotype" w:cs="Arial"/>
          <w:b/>
          <w:i/>
          <w:sz w:val="22"/>
        </w:rPr>
      </w:pPr>
      <w:r w:rsidRPr="004045AA">
        <w:rPr>
          <w:rFonts w:ascii="Palatino Linotype" w:hAnsi="Palatino Linotype" w:cs="Arial"/>
          <w:b/>
          <w:i/>
          <w:sz w:val="22"/>
        </w:rPr>
        <w:t>“Criterio 01/2003.</w:t>
      </w:r>
    </w:p>
    <w:p w14:paraId="6691CEC0" w14:textId="77777777" w:rsidR="00C806BB" w:rsidRPr="004045AA" w:rsidRDefault="00C806BB" w:rsidP="00C806BB">
      <w:pPr>
        <w:ind w:left="851" w:right="902"/>
        <w:contextualSpacing/>
        <w:jc w:val="center"/>
        <w:rPr>
          <w:rFonts w:ascii="Palatino Linotype" w:hAnsi="Palatino Linotype" w:cs="Arial"/>
          <w:b/>
          <w:i/>
          <w:sz w:val="22"/>
        </w:rPr>
      </w:pPr>
    </w:p>
    <w:p w14:paraId="02B57D89" w14:textId="77777777" w:rsidR="00C806BB" w:rsidRPr="004045AA" w:rsidRDefault="00C806BB" w:rsidP="00C806BB">
      <w:pPr>
        <w:ind w:left="851" w:right="902"/>
        <w:contextualSpacing/>
        <w:jc w:val="both"/>
        <w:rPr>
          <w:rFonts w:ascii="Palatino Linotype" w:hAnsi="Palatino Linotype" w:cs="Arial"/>
          <w:i/>
          <w:sz w:val="22"/>
        </w:rPr>
      </w:pPr>
      <w:r w:rsidRPr="004045AA">
        <w:rPr>
          <w:rFonts w:ascii="Palatino Linotype" w:hAnsi="Palatino Linotype" w:cs="Arial"/>
          <w:b/>
          <w:i/>
          <w:sz w:val="22"/>
        </w:rPr>
        <w:t>“INGRESOS DE LOS SERVIDORES PÚBLICOS. CONSTITUYEN INFORMACIÓN PÚBLICA AÚN Y CUANDO SU DIFUSIÓN PUEDE AFECTAR LA VIDA O LA SEGURIDAD DE AQUELLOS.</w:t>
      </w:r>
      <w:r w:rsidRPr="004045AA">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045AA">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045AA">
        <w:rPr>
          <w:rFonts w:ascii="Palatino Linotype" w:hAnsi="Palatino Linotype" w:cs="Arial"/>
          <w:i/>
          <w:sz w:val="22"/>
        </w:rPr>
        <w:t>…”</w:t>
      </w:r>
    </w:p>
    <w:p w14:paraId="079DA5D3" w14:textId="77777777" w:rsidR="00C806BB" w:rsidRPr="004045AA" w:rsidRDefault="00C806BB" w:rsidP="00C806BB">
      <w:pPr>
        <w:ind w:left="851" w:right="902"/>
        <w:contextualSpacing/>
        <w:rPr>
          <w:rFonts w:ascii="Palatino Linotype" w:hAnsi="Palatino Linotype" w:cs="Arial"/>
          <w:b/>
          <w:i/>
          <w:sz w:val="22"/>
        </w:rPr>
      </w:pPr>
    </w:p>
    <w:p w14:paraId="45EF33D8" w14:textId="77777777" w:rsidR="00C806BB" w:rsidRPr="004045AA" w:rsidRDefault="00C806BB" w:rsidP="00C806BB">
      <w:pPr>
        <w:ind w:left="851" w:right="902"/>
        <w:contextualSpacing/>
        <w:jc w:val="center"/>
        <w:rPr>
          <w:rFonts w:ascii="Palatino Linotype" w:hAnsi="Palatino Linotype" w:cs="Arial"/>
          <w:b/>
          <w:i/>
          <w:sz w:val="22"/>
        </w:rPr>
      </w:pPr>
      <w:r w:rsidRPr="004045AA">
        <w:rPr>
          <w:rFonts w:ascii="Palatino Linotype" w:hAnsi="Palatino Linotype" w:cs="Arial"/>
          <w:b/>
          <w:i/>
          <w:sz w:val="22"/>
        </w:rPr>
        <w:t>“Criterio 02/2003.</w:t>
      </w:r>
    </w:p>
    <w:p w14:paraId="04A4CC0A" w14:textId="77777777" w:rsidR="00C806BB" w:rsidRPr="004045AA" w:rsidRDefault="00C806BB" w:rsidP="00C806BB">
      <w:pPr>
        <w:ind w:left="851" w:right="902"/>
        <w:contextualSpacing/>
        <w:jc w:val="center"/>
        <w:rPr>
          <w:rFonts w:ascii="Palatino Linotype" w:hAnsi="Palatino Linotype" w:cs="Arial"/>
          <w:b/>
          <w:i/>
          <w:sz w:val="22"/>
        </w:rPr>
      </w:pPr>
    </w:p>
    <w:p w14:paraId="41345960" w14:textId="77777777" w:rsidR="00C806BB" w:rsidRPr="004045AA" w:rsidRDefault="00C806BB" w:rsidP="00C806BB">
      <w:pPr>
        <w:ind w:left="851" w:right="902"/>
        <w:contextualSpacing/>
        <w:jc w:val="both"/>
        <w:rPr>
          <w:rFonts w:ascii="Palatino Linotype" w:hAnsi="Palatino Linotype" w:cs="Arial"/>
          <w:i/>
          <w:sz w:val="22"/>
        </w:rPr>
      </w:pPr>
      <w:r w:rsidRPr="004045AA">
        <w:rPr>
          <w:rFonts w:ascii="Palatino Linotype" w:hAnsi="Palatino Linotype" w:cs="Arial"/>
          <w:b/>
          <w:i/>
          <w:sz w:val="22"/>
        </w:rPr>
        <w:t>INGRESOS DE LOS SERVIDORES PÚBLICOS, SON INFORMACIÓN PÚBLICA AÚN Y CUANDO CONSTITUYEN DATOS PERSONALES QUE SE REFIEREN AL PATRIMONIO DE AQUÉLLOS.</w:t>
      </w:r>
      <w:r w:rsidRPr="004045AA">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w:t>
      </w:r>
      <w:r w:rsidRPr="004045AA">
        <w:rPr>
          <w:rFonts w:ascii="Palatino Linotype" w:hAnsi="Palatino Linotype" w:cs="Arial"/>
          <w:i/>
          <w:sz w:val="22"/>
        </w:rPr>
        <w:lastRenderedPageBreak/>
        <w:t xml:space="preserve">relativos a su patrimonio, para su difusión no se requiere consentimiento de aquellos, </w:t>
      </w:r>
      <w:r w:rsidRPr="004045AA">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4045AA">
        <w:rPr>
          <w:rFonts w:ascii="Palatino Linotype" w:hAnsi="Palatino Linotype" w:cs="Arial"/>
          <w:i/>
          <w:sz w:val="22"/>
        </w:rPr>
        <w:t xml:space="preserve"> el sistema de compensación…”</w:t>
      </w:r>
    </w:p>
    <w:p w14:paraId="10558521" w14:textId="77777777" w:rsidR="00C806BB" w:rsidRPr="004045AA" w:rsidRDefault="00C806BB" w:rsidP="00C806BB">
      <w:pPr>
        <w:ind w:left="851" w:right="902"/>
        <w:contextualSpacing/>
        <w:jc w:val="both"/>
        <w:rPr>
          <w:rFonts w:ascii="Palatino Linotype" w:hAnsi="Palatino Linotype" w:cs="Arial"/>
          <w:i/>
          <w:sz w:val="22"/>
        </w:rPr>
      </w:pPr>
    </w:p>
    <w:p w14:paraId="3BE100E1" w14:textId="77777777" w:rsidR="00C806BB" w:rsidRPr="004045AA" w:rsidRDefault="00C806BB" w:rsidP="00C806BB">
      <w:pPr>
        <w:ind w:left="851" w:right="902"/>
        <w:contextualSpacing/>
        <w:jc w:val="both"/>
        <w:rPr>
          <w:rFonts w:ascii="Palatino Linotype" w:hAnsi="Palatino Linotype" w:cs="Arial"/>
          <w:i/>
          <w:sz w:val="22"/>
        </w:rPr>
      </w:pPr>
      <w:r w:rsidRPr="004045AA">
        <w:rPr>
          <w:rFonts w:ascii="Palatino Linotype" w:hAnsi="Palatino Linotype" w:cs="Arial"/>
          <w:i/>
          <w:sz w:val="22"/>
        </w:rPr>
        <w:t>(Énfasis añadido)</w:t>
      </w:r>
    </w:p>
    <w:p w14:paraId="41EB92ED" w14:textId="77777777" w:rsidR="00C806BB" w:rsidRPr="004045AA" w:rsidRDefault="00C806BB" w:rsidP="00C806BB">
      <w:pPr>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t xml:space="preserve">En este sentido, </w:t>
      </w:r>
      <w:r w:rsidRPr="004045AA">
        <w:rPr>
          <w:rFonts w:ascii="Palatino Linotype" w:hAnsi="Palatino Linotype" w:cs="Arial"/>
          <w:b/>
        </w:rPr>
        <w:t>EL SUJETO OBLIGADO</w:t>
      </w:r>
      <w:r w:rsidRPr="004045AA">
        <w:rPr>
          <w:rFonts w:ascii="Palatino Linotype" w:hAnsi="Palatino Linotype" w:cs="Arial"/>
        </w:rPr>
        <w:t xml:space="preserve"> se encuentra constreñido a entregar la información solicitada por </w:t>
      </w:r>
      <w:r w:rsidRPr="004045AA">
        <w:rPr>
          <w:rFonts w:ascii="Palatino Linotype" w:hAnsi="Palatino Linotype" w:cs="Arial"/>
          <w:b/>
          <w:color w:val="000000"/>
        </w:rPr>
        <w:t>EL RECURRENTE</w:t>
      </w:r>
      <w:r w:rsidRPr="004045AA">
        <w:rPr>
          <w:rFonts w:ascii="Palatino Linotype" w:hAnsi="Palatino Linotype" w:cs="Arial"/>
        </w:rPr>
        <w:t xml:space="preserve">, de acuerdo a lo dispuesto por los artículos 3, fracción XI y 12 </w:t>
      </w:r>
      <w:r w:rsidRPr="004045AA">
        <w:rPr>
          <w:rFonts w:ascii="Palatino Linotype" w:hAnsi="Palatino Linotype" w:cs="Arial"/>
          <w:bCs/>
        </w:rPr>
        <w:t>de la Ley de Transparencia y Acceso a la Información Pública del Estado de México y Municipios</w:t>
      </w:r>
      <w:r w:rsidRPr="004045AA">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05706A1D" w14:textId="77777777" w:rsidR="00C806BB" w:rsidRPr="004045AA" w:rsidRDefault="00C806BB" w:rsidP="00C806BB">
      <w:pPr>
        <w:pStyle w:val="Prrafodelista"/>
        <w:numPr>
          <w:ilvl w:val="0"/>
          <w:numId w:val="21"/>
        </w:numPr>
        <w:spacing w:before="100" w:beforeAutospacing="1" w:after="100" w:afterAutospacing="1" w:line="360" w:lineRule="auto"/>
        <w:jc w:val="both"/>
        <w:rPr>
          <w:rFonts w:ascii="Palatino Linotype" w:hAnsi="Palatino Linotype"/>
          <w:b/>
          <w:color w:val="000000"/>
        </w:rPr>
      </w:pPr>
      <w:r w:rsidRPr="004045AA">
        <w:rPr>
          <w:rFonts w:ascii="Palatino Linotype" w:hAnsi="Palatino Linotype"/>
          <w:b/>
          <w:color w:val="000000"/>
        </w:rPr>
        <w:t>Versión Pública:</w:t>
      </w:r>
    </w:p>
    <w:p w14:paraId="44A3901C" w14:textId="77777777" w:rsidR="00C806BB" w:rsidRPr="004045AA" w:rsidRDefault="00C806BB" w:rsidP="00C806BB">
      <w:pPr>
        <w:spacing w:before="100" w:beforeAutospacing="1" w:after="100" w:afterAutospacing="1" w:line="360" w:lineRule="auto"/>
        <w:jc w:val="both"/>
        <w:rPr>
          <w:rFonts w:ascii="Palatino Linotype" w:eastAsia="Arial Unicode MS" w:hAnsi="Palatino Linotype" w:cs="Arial"/>
        </w:rPr>
      </w:pPr>
      <w:r w:rsidRPr="004045AA">
        <w:rPr>
          <w:rFonts w:ascii="Palatino Linotype" w:hAnsi="Palatino Linotype"/>
          <w:color w:val="000000"/>
        </w:rPr>
        <w:t xml:space="preserve">Ahora </w:t>
      </w:r>
      <w:r w:rsidRPr="004045AA">
        <w:rPr>
          <w:rFonts w:ascii="Palatino Linotype" w:hAnsi="Palatino Linotype" w:cs="Arial"/>
          <w:noProof/>
          <w:lang w:eastAsia="es-MX"/>
        </w:rPr>
        <w:t>bien</w:t>
      </w:r>
      <w:r w:rsidRPr="004045AA">
        <w:rPr>
          <w:rFonts w:ascii="Palatino Linotype" w:hAnsi="Palatino Linotype"/>
          <w:color w:val="000000"/>
        </w:rPr>
        <w:t xml:space="preserve">, en relación a la </w:t>
      </w:r>
      <w:r w:rsidRPr="004045AA">
        <w:rPr>
          <w:rFonts w:ascii="Palatino Linotype" w:hAnsi="Palatino Linotype"/>
          <w:b/>
          <w:color w:val="000000"/>
        </w:rPr>
        <w:t xml:space="preserve">versión pública </w:t>
      </w:r>
      <w:r w:rsidRPr="004045AA">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4045AA">
        <w:rPr>
          <w:rFonts w:ascii="Palatino Linotype" w:eastAsia="Arial Unicode MS" w:hAnsi="Palatino Linotype" w:cs="Arial"/>
        </w:rPr>
        <w:t>omitirse, eliminarse o suprimirse la</w:t>
      </w:r>
      <w:r w:rsidRPr="004045AA">
        <w:rPr>
          <w:rFonts w:ascii="Palatino Linotype" w:hAnsi="Palatino Linotype"/>
          <w:color w:val="000000"/>
        </w:rPr>
        <w:t xml:space="preserve"> información </w:t>
      </w:r>
      <w:r w:rsidRPr="004045AA">
        <w:rPr>
          <w:rFonts w:ascii="Palatino Linotype" w:hAnsi="Palatino Linotype"/>
          <w:b/>
          <w:color w:val="000000"/>
        </w:rPr>
        <w:t>confidencial</w:t>
      </w:r>
      <w:r w:rsidRPr="004045AA">
        <w:rPr>
          <w:rFonts w:ascii="Palatino Linotype" w:eastAsia="Arial Unicode MS" w:hAnsi="Palatino Linotype" w:cs="Arial"/>
        </w:rPr>
        <w:t xml:space="preserve">. </w:t>
      </w:r>
    </w:p>
    <w:p w14:paraId="51DC5724" w14:textId="77777777" w:rsidR="00C806BB" w:rsidRPr="004045AA" w:rsidRDefault="00C806BB" w:rsidP="00C806BB">
      <w:pPr>
        <w:spacing w:before="100" w:beforeAutospacing="1" w:after="100" w:afterAutospacing="1" w:line="360" w:lineRule="auto"/>
        <w:jc w:val="both"/>
        <w:rPr>
          <w:rFonts w:ascii="Palatino Linotype" w:hAnsi="Palatino Linotype" w:cs="Arial"/>
        </w:rPr>
      </w:pPr>
      <w:r w:rsidRPr="004045AA">
        <w:rPr>
          <w:rFonts w:ascii="Palatino Linotype" w:eastAsia="Arial Unicode MS" w:hAnsi="Palatino Linotype" w:cs="Arial"/>
        </w:rPr>
        <w:t xml:space="preserve">En ese sentido, </w:t>
      </w:r>
      <w:r w:rsidRPr="004045A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4045AA">
        <w:rPr>
          <w:rFonts w:ascii="Palatino Linotype" w:hAnsi="Palatino Linotype" w:cs="Arial"/>
        </w:rPr>
        <w:t xml:space="preserve"> que el Comité de Transparencia del </w:t>
      </w:r>
      <w:r w:rsidRPr="004045AA">
        <w:rPr>
          <w:rFonts w:ascii="Palatino Linotype" w:hAnsi="Palatino Linotype" w:cs="Arial"/>
          <w:b/>
        </w:rPr>
        <w:lastRenderedPageBreak/>
        <w:t>SUJETO OBLIGADO</w:t>
      </w:r>
      <w:r w:rsidRPr="004045AA">
        <w:rPr>
          <w:rFonts w:ascii="Palatino Linotype" w:hAnsi="Palatino Linotype" w:cs="Arial"/>
        </w:rPr>
        <w:t xml:space="preserve"> emita el Acuerdo de Clasificación correspondiente</w:t>
      </w:r>
      <w:r w:rsidRPr="004045AA">
        <w:rPr>
          <w:rFonts w:ascii="Palatino Linotype" w:hAnsi="Palatino Linotype" w:cs="Arial"/>
          <w:lang w:val="es-ES_tradnl"/>
        </w:rPr>
        <w:t xml:space="preserve"> debidamente fundado y motivado, en el cual se</w:t>
      </w:r>
      <w:r w:rsidRPr="004045AA">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0D07D92C" w14:textId="77777777" w:rsidR="00C806BB" w:rsidRPr="004045AA" w:rsidRDefault="00C806BB" w:rsidP="00C806BB">
      <w:pPr>
        <w:spacing w:before="100" w:beforeAutospacing="1" w:after="100" w:afterAutospacing="1" w:line="360" w:lineRule="auto"/>
        <w:jc w:val="both"/>
        <w:rPr>
          <w:rFonts w:ascii="Palatino Linotype" w:eastAsia="Arial Unicode MS" w:hAnsi="Palatino Linotype" w:cs="Arial"/>
        </w:rPr>
      </w:pPr>
      <w:r w:rsidRPr="004045AA">
        <w:rPr>
          <w:rFonts w:ascii="Palatino Linotype" w:hAnsi="Palatino Linotype" w:cs="Arial"/>
          <w:lang w:eastAsia="es-MX"/>
        </w:rPr>
        <w:t xml:space="preserve">Así, respecto de </w:t>
      </w:r>
      <w:r w:rsidRPr="004045AA">
        <w:rPr>
          <w:rFonts w:ascii="Palatino Linotype" w:eastAsia="Arial Unicode MS" w:hAnsi="Palatino Linotype" w:cs="Arial"/>
        </w:rPr>
        <w:t xml:space="preserve">los </w:t>
      </w:r>
      <w:r w:rsidRPr="004045AA">
        <w:rPr>
          <w:rFonts w:ascii="Palatino Linotype" w:hAnsi="Palatino Linotype" w:cs="Arial"/>
        </w:rPr>
        <w:t>documentos</w:t>
      </w:r>
      <w:r w:rsidRPr="004045AA">
        <w:rPr>
          <w:rFonts w:ascii="Palatino Linotype" w:eastAsia="Arial Unicode MS" w:hAnsi="Palatino Linotype" w:cs="Arial"/>
        </w:rPr>
        <w:t xml:space="preserve"> que </w:t>
      </w:r>
      <w:r w:rsidRPr="004045AA">
        <w:rPr>
          <w:rFonts w:ascii="Palatino Linotype" w:eastAsia="Arial Unicode MS" w:hAnsi="Palatino Linotype" w:cs="Arial"/>
          <w:b/>
        </w:rPr>
        <w:t xml:space="preserve">EL SUJETO OBLIGADO </w:t>
      </w:r>
      <w:r w:rsidRPr="004045AA">
        <w:rPr>
          <w:rFonts w:ascii="Palatino Linotype" w:eastAsia="Arial Unicode MS" w:hAnsi="Palatino Linotype" w:cs="Arial"/>
        </w:rPr>
        <w:t xml:space="preserve">ha de entregar en </w:t>
      </w:r>
      <w:r w:rsidRPr="004045AA">
        <w:rPr>
          <w:rFonts w:ascii="Palatino Linotype" w:eastAsia="Arial Unicode MS" w:hAnsi="Palatino Linotype" w:cs="Arial"/>
          <w:b/>
        </w:rPr>
        <w:t>versión pública</w:t>
      </w:r>
      <w:r w:rsidRPr="004045AA">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4045AA">
        <w:rPr>
          <w:rFonts w:ascii="Palatino Linotype" w:hAnsi="Palatino Linotype" w:cs="Arial"/>
        </w:rPr>
        <w:t>del</w:t>
      </w:r>
      <w:r w:rsidRPr="004045AA">
        <w:rPr>
          <w:rFonts w:ascii="Palatino Linotype" w:eastAsia="Arial Unicode MS" w:hAnsi="Palatino Linotype" w:cs="Arial"/>
        </w:rPr>
        <w:t xml:space="preserve"> Estado de México y Municipios (ISSEMyM), </w:t>
      </w:r>
      <w:r w:rsidRPr="004045AA">
        <w:rPr>
          <w:rFonts w:ascii="Palatino Linotype" w:eastAsia="Arial Unicode MS" w:hAnsi="Palatino Linotype" w:cs="Arial"/>
          <w:b/>
        </w:rPr>
        <w:t xml:space="preserve">los descuentos que se realicen por pensión alimenticia o deducciones estrictamente personales o de cualquier índole siempre que, </w:t>
      </w:r>
      <w:r w:rsidRPr="004045AA">
        <w:rPr>
          <w:rFonts w:ascii="Palatino Linotype" w:hAnsi="Palatino Linotype" w:cs="Arial"/>
          <w:b/>
        </w:rPr>
        <w:t>no se encuentren relacionados con los impuestos o las cuotas por seguridad social</w:t>
      </w:r>
      <w:r w:rsidRPr="004045AA">
        <w:rPr>
          <w:rFonts w:ascii="Palatino Linotype" w:eastAsia="Arial Unicode MS" w:hAnsi="Palatino Linotype" w:cs="Arial"/>
        </w:rPr>
        <w:t xml:space="preserve">, número de cuenta o cualquier otro dato que ponga en riesgo la vida, seguridad y salud de dichas </w:t>
      </w:r>
      <w:r w:rsidRPr="004045AA">
        <w:rPr>
          <w:rFonts w:ascii="Palatino Linotype" w:hAnsi="Palatino Linotype" w:cs="Arial"/>
        </w:rPr>
        <w:t>personas</w:t>
      </w:r>
      <w:r w:rsidRPr="004045AA">
        <w:rPr>
          <w:rFonts w:ascii="Palatino Linotype" w:eastAsia="Arial Unicode MS" w:hAnsi="Palatino Linotype" w:cs="Arial"/>
        </w:rPr>
        <w:t>.</w:t>
      </w:r>
    </w:p>
    <w:p w14:paraId="01231F57" w14:textId="77777777" w:rsidR="00C806BB" w:rsidRPr="004045AA" w:rsidRDefault="00C806BB" w:rsidP="00C806BB">
      <w:pPr>
        <w:spacing w:before="100" w:beforeAutospacing="1" w:after="100" w:afterAutospacing="1" w:line="360" w:lineRule="auto"/>
        <w:jc w:val="both"/>
        <w:rPr>
          <w:rFonts w:ascii="Palatino Linotype" w:hAnsi="Palatino Linotype" w:cs="Arial"/>
          <w:lang w:eastAsia="en-US"/>
        </w:rPr>
      </w:pPr>
      <w:r w:rsidRPr="004045AA">
        <w:rPr>
          <w:rFonts w:ascii="Palatino Linotype" w:hAnsi="Palatino Linotype"/>
        </w:rPr>
        <w:t xml:space="preserve">En el caso específico de la información solicitada, obran datos que son considerados </w:t>
      </w:r>
      <w:r w:rsidRPr="004045AA">
        <w:rPr>
          <w:rFonts w:ascii="Palatino Linotype" w:hAnsi="Palatino Linotype" w:cs="Arial"/>
        </w:rPr>
        <w:t>confidenciales</w:t>
      </w:r>
      <w:r w:rsidRPr="004045AA">
        <w:rPr>
          <w:rFonts w:ascii="Palatino Linotype" w:hAnsi="Palatino Linotype"/>
        </w:rPr>
        <w:t xml:space="preserve">, cuyo acceso </w:t>
      </w:r>
      <w:r w:rsidRPr="004045AA">
        <w:rPr>
          <w:rFonts w:ascii="Palatino Linotype" w:hAnsi="Palatino Linotype" w:cs="Arial"/>
        </w:rPr>
        <w:t>debe</w:t>
      </w:r>
      <w:r w:rsidRPr="004045AA">
        <w:rPr>
          <w:rFonts w:ascii="Palatino Linotype" w:hAnsi="Palatino Linotype"/>
        </w:rPr>
        <w:t xml:space="preserve"> ser restringido, los cuales </w:t>
      </w:r>
      <w:r w:rsidRPr="004045AA">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4045AA">
        <w:rPr>
          <w:rFonts w:ascii="Palatino Linotype" w:hAnsi="Palatino Linotype" w:cs="Arial"/>
          <w:b/>
        </w:rPr>
        <w:t xml:space="preserve"> </w:t>
      </w:r>
      <w:r w:rsidRPr="004045AA">
        <w:rPr>
          <w:rFonts w:ascii="Palatino Linotype" w:hAnsi="Palatino Linotype" w:cs="Arial"/>
        </w:rPr>
        <w:t>que se le hagan al servidor público.</w:t>
      </w:r>
    </w:p>
    <w:p w14:paraId="3B76027B" w14:textId="77777777" w:rsidR="00C806BB" w:rsidRPr="004045AA" w:rsidRDefault="00C806BB" w:rsidP="00C806BB">
      <w:pPr>
        <w:spacing w:before="100" w:beforeAutospacing="1" w:after="100" w:afterAutospacing="1" w:line="360" w:lineRule="auto"/>
        <w:jc w:val="both"/>
        <w:rPr>
          <w:rFonts w:ascii="Palatino Linotype" w:hAnsi="Palatino Linotype"/>
        </w:rPr>
      </w:pPr>
      <w:r w:rsidRPr="004045AA">
        <w:rPr>
          <w:rFonts w:ascii="Palatino Linotype" w:hAnsi="Palatino Linotype" w:cs="Arial"/>
          <w:lang w:eastAsia="es-MX"/>
        </w:rPr>
        <w:lastRenderedPageBreak/>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4045AA">
        <w:rPr>
          <w:rFonts w:ascii="Palatino Linotype" w:hAnsi="Palatino Linotype" w:cs="Arial"/>
        </w:rPr>
        <w:t>del</w:t>
      </w:r>
      <w:r w:rsidRPr="004045A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045AA">
        <w:rPr>
          <w:rFonts w:ascii="Palatino Linotype" w:hAnsi="Palatino Linotype"/>
        </w:rPr>
        <w:t xml:space="preserve"> y finalmente la homoclave; la cual, para su obtención es necesario acreditar personalidad, fecha de nacimiento entre otros con documentos oficiales.</w:t>
      </w:r>
    </w:p>
    <w:p w14:paraId="3949F32A" w14:textId="77777777" w:rsidR="00C806BB" w:rsidRPr="004045AA" w:rsidRDefault="00C806BB" w:rsidP="00C806BB">
      <w:pPr>
        <w:spacing w:before="100" w:beforeAutospacing="1" w:after="100" w:afterAutospacing="1" w:line="360" w:lineRule="auto"/>
        <w:jc w:val="both"/>
        <w:rPr>
          <w:rFonts w:ascii="Palatino Linotype" w:hAnsi="Palatino Linotype"/>
          <w:b/>
          <w:bCs/>
          <w:color w:val="000000"/>
        </w:rPr>
      </w:pPr>
      <w:r w:rsidRPr="004045AA">
        <w:rPr>
          <w:rFonts w:ascii="Palatino Linotype" w:hAnsi="Palatino Linotype" w:cs="Arial"/>
          <w:lang w:eastAsia="es-MX"/>
        </w:rPr>
        <w:t xml:space="preserve">Al respecto, </w:t>
      </w:r>
      <w:r w:rsidRPr="004045AA">
        <w:rPr>
          <w:rFonts w:ascii="Palatino Linotype" w:hAnsi="Palatino Linotype" w:cs="Arial"/>
          <w:color w:val="000000"/>
        </w:rPr>
        <w:t xml:space="preserve">es aplicable el Criterio 19/17 de la Segunda Época, emitido por </w:t>
      </w:r>
      <w:r w:rsidRPr="004045AA">
        <w:rPr>
          <w:rFonts w:ascii="Palatino Linotype" w:eastAsia="Arial Unicode MS" w:hAnsi="Palatino Linotype" w:cs="Arial"/>
          <w:color w:val="000000"/>
        </w:rPr>
        <w:t xml:space="preserve">el Instituto Nacional de </w:t>
      </w:r>
      <w:r w:rsidRPr="004045AA">
        <w:rPr>
          <w:rFonts w:ascii="Palatino Linotype" w:hAnsi="Palatino Linotype"/>
          <w:bCs/>
        </w:rPr>
        <w:t>Transparencia</w:t>
      </w:r>
      <w:r w:rsidRPr="004045AA">
        <w:rPr>
          <w:rFonts w:ascii="Palatino Linotype" w:eastAsia="Arial Unicode MS" w:hAnsi="Palatino Linotype" w:cs="Arial"/>
          <w:color w:val="000000"/>
        </w:rPr>
        <w:t xml:space="preserve">, Acceso a la </w:t>
      </w:r>
      <w:r w:rsidRPr="004045AA">
        <w:rPr>
          <w:rFonts w:ascii="Palatino Linotype" w:hAnsi="Palatino Linotype" w:cs="Arial"/>
        </w:rPr>
        <w:t>Información</w:t>
      </w:r>
      <w:r w:rsidRPr="004045AA">
        <w:rPr>
          <w:rFonts w:ascii="Palatino Linotype" w:eastAsia="Arial Unicode MS" w:hAnsi="Palatino Linotype" w:cs="Arial"/>
          <w:color w:val="000000"/>
        </w:rPr>
        <w:t xml:space="preserve"> y Protección de Datos Personales,</w:t>
      </w:r>
      <w:r w:rsidRPr="004045AA">
        <w:rPr>
          <w:rFonts w:ascii="Palatino Linotype" w:hAnsi="Palatino Linotype"/>
          <w:bCs/>
          <w:color w:val="000000"/>
        </w:rPr>
        <w:t xml:space="preserve"> que dice:</w:t>
      </w:r>
      <w:r w:rsidRPr="004045AA">
        <w:rPr>
          <w:rFonts w:ascii="Palatino Linotype" w:hAnsi="Palatino Linotype"/>
          <w:b/>
          <w:bCs/>
          <w:color w:val="000000"/>
        </w:rPr>
        <w:t xml:space="preserve"> </w:t>
      </w:r>
    </w:p>
    <w:p w14:paraId="65026653" w14:textId="77777777" w:rsidR="00C806BB" w:rsidRPr="004045AA" w:rsidRDefault="00C806BB" w:rsidP="00C806BB">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4045AA">
        <w:rPr>
          <w:rFonts w:ascii="Palatino Linotype" w:hAnsi="Palatino Linotype" w:cs="Arial"/>
          <w:bCs/>
          <w:i/>
          <w:sz w:val="22"/>
          <w:szCs w:val="22"/>
        </w:rPr>
        <w:t>“</w:t>
      </w:r>
      <w:r w:rsidRPr="004045AA">
        <w:rPr>
          <w:rFonts w:ascii="Palatino Linotype" w:hAnsi="Palatino Linotype" w:cs="Arial"/>
          <w:b/>
          <w:bCs/>
          <w:i/>
          <w:sz w:val="22"/>
          <w:szCs w:val="22"/>
        </w:rPr>
        <w:t>Registro</w:t>
      </w:r>
      <w:r w:rsidRPr="004045AA">
        <w:rPr>
          <w:rFonts w:ascii="Palatino Linotype" w:hAnsi="Palatino Linotype" w:cs="Arial"/>
          <w:b/>
          <w:bCs/>
          <w:i/>
        </w:rPr>
        <w:t xml:space="preserve"> </w:t>
      </w:r>
      <w:r w:rsidRPr="004045AA">
        <w:rPr>
          <w:rFonts w:ascii="Palatino Linotype" w:hAnsi="Palatino Linotype" w:cs="Arial"/>
          <w:b/>
          <w:bCs/>
          <w:i/>
          <w:sz w:val="22"/>
          <w:szCs w:val="22"/>
        </w:rPr>
        <w:t>Federal</w:t>
      </w:r>
      <w:r w:rsidRPr="004045AA">
        <w:rPr>
          <w:rFonts w:ascii="Palatino Linotype" w:hAnsi="Palatino Linotype" w:cs="Arial"/>
          <w:b/>
          <w:bCs/>
          <w:i/>
        </w:rPr>
        <w:t xml:space="preserve"> </w:t>
      </w:r>
      <w:r w:rsidRPr="004045AA">
        <w:rPr>
          <w:rFonts w:ascii="Palatino Linotype" w:hAnsi="Palatino Linotype" w:cs="Arial"/>
          <w:b/>
          <w:bCs/>
          <w:i/>
          <w:sz w:val="22"/>
          <w:szCs w:val="22"/>
        </w:rPr>
        <w:t>de</w:t>
      </w:r>
      <w:r w:rsidRPr="004045AA">
        <w:rPr>
          <w:rFonts w:ascii="Palatino Linotype" w:hAnsi="Palatino Linotype" w:cs="Arial"/>
          <w:b/>
          <w:bCs/>
          <w:i/>
        </w:rPr>
        <w:t xml:space="preserve"> </w:t>
      </w:r>
      <w:r w:rsidRPr="004045AA">
        <w:rPr>
          <w:rFonts w:ascii="Palatino Linotype" w:hAnsi="Palatino Linotype" w:cs="Arial"/>
          <w:b/>
          <w:bCs/>
          <w:i/>
          <w:sz w:val="22"/>
          <w:szCs w:val="22"/>
        </w:rPr>
        <w:t>Contribuyentes</w:t>
      </w:r>
      <w:r w:rsidRPr="004045AA">
        <w:rPr>
          <w:rFonts w:ascii="Palatino Linotype" w:hAnsi="Palatino Linotype" w:cs="Arial"/>
          <w:b/>
          <w:bCs/>
          <w:i/>
        </w:rPr>
        <w:t xml:space="preserve"> </w:t>
      </w:r>
      <w:r w:rsidRPr="004045AA">
        <w:rPr>
          <w:rFonts w:ascii="Palatino Linotype" w:hAnsi="Palatino Linotype" w:cs="Arial"/>
          <w:b/>
          <w:bCs/>
          <w:i/>
          <w:sz w:val="22"/>
          <w:szCs w:val="22"/>
        </w:rPr>
        <w:t>(RFC)</w:t>
      </w:r>
      <w:r w:rsidRPr="004045AA">
        <w:rPr>
          <w:rFonts w:ascii="Palatino Linotype" w:hAnsi="Palatino Linotype" w:cs="Arial"/>
          <w:b/>
          <w:bCs/>
          <w:i/>
        </w:rPr>
        <w:t xml:space="preserve"> </w:t>
      </w:r>
      <w:r w:rsidRPr="004045AA">
        <w:rPr>
          <w:rFonts w:ascii="Palatino Linotype" w:hAnsi="Palatino Linotype" w:cs="Arial"/>
          <w:b/>
          <w:bCs/>
          <w:i/>
          <w:sz w:val="22"/>
          <w:szCs w:val="22"/>
        </w:rPr>
        <w:t>de</w:t>
      </w:r>
      <w:r w:rsidRPr="004045AA">
        <w:rPr>
          <w:rFonts w:ascii="Palatino Linotype" w:hAnsi="Palatino Linotype" w:cs="Arial"/>
          <w:b/>
          <w:bCs/>
          <w:i/>
        </w:rPr>
        <w:t xml:space="preserve"> </w:t>
      </w:r>
      <w:r w:rsidRPr="004045AA">
        <w:rPr>
          <w:rFonts w:ascii="Palatino Linotype" w:hAnsi="Palatino Linotype" w:cs="Arial"/>
          <w:b/>
          <w:bCs/>
          <w:i/>
          <w:sz w:val="22"/>
          <w:szCs w:val="22"/>
        </w:rPr>
        <w:t>personas</w:t>
      </w:r>
      <w:r w:rsidRPr="004045AA">
        <w:rPr>
          <w:rFonts w:ascii="Palatino Linotype" w:hAnsi="Palatino Linotype" w:cs="Arial"/>
          <w:b/>
          <w:bCs/>
          <w:i/>
        </w:rPr>
        <w:t xml:space="preserve"> </w:t>
      </w:r>
      <w:r w:rsidRPr="004045AA">
        <w:rPr>
          <w:rFonts w:ascii="Palatino Linotype" w:hAnsi="Palatino Linotype" w:cs="Arial"/>
          <w:b/>
          <w:bCs/>
          <w:i/>
          <w:sz w:val="22"/>
          <w:szCs w:val="22"/>
        </w:rPr>
        <w:t>físicas.</w:t>
      </w:r>
      <w:r w:rsidRPr="004045AA">
        <w:rPr>
          <w:rFonts w:ascii="Palatino Linotype" w:hAnsi="Palatino Linotype" w:cs="Arial"/>
          <w:b/>
          <w:bCs/>
          <w:i/>
        </w:rPr>
        <w:t xml:space="preserve"> </w:t>
      </w:r>
      <w:r w:rsidRPr="004045AA">
        <w:rPr>
          <w:rFonts w:ascii="Palatino Linotype" w:hAnsi="Palatino Linotype" w:cs="Arial"/>
          <w:b/>
          <w:bCs/>
          <w:i/>
          <w:sz w:val="22"/>
          <w:szCs w:val="22"/>
        </w:rPr>
        <w:t>El</w:t>
      </w:r>
      <w:r w:rsidRPr="004045AA">
        <w:rPr>
          <w:rFonts w:ascii="Palatino Linotype" w:hAnsi="Palatino Linotype" w:cs="Arial"/>
          <w:b/>
          <w:bCs/>
          <w:i/>
        </w:rPr>
        <w:t xml:space="preserve"> </w:t>
      </w:r>
      <w:r w:rsidRPr="004045AA">
        <w:rPr>
          <w:rFonts w:ascii="Palatino Linotype" w:hAnsi="Palatino Linotype" w:cs="Arial"/>
          <w:b/>
          <w:bCs/>
          <w:i/>
          <w:sz w:val="22"/>
          <w:szCs w:val="22"/>
        </w:rPr>
        <w:t>RFC</w:t>
      </w:r>
      <w:r w:rsidRPr="004045AA">
        <w:rPr>
          <w:rFonts w:ascii="Palatino Linotype" w:hAnsi="Palatino Linotype" w:cs="Arial"/>
          <w:b/>
          <w:bCs/>
          <w:i/>
        </w:rPr>
        <w:t xml:space="preserve"> </w:t>
      </w:r>
      <w:r w:rsidRPr="004045AA">
        <w:rPr>
          <w:rFonts w:ascii="Palatino Linotype" w:hAnsi="Palatino Linotype" w:cs="Arial"/>
          <w:b/>
          <w:bCs/>
          <w:i/>
          <w:sz w:val="22"/>
          <w:szCs w:val="22"/>
        </w:rPr>
        <w:t>es</w:t>
      </w:r>
      <w:r w:rsidRPr="004045AA">
        <w:rPr>
          <w:rFonts w:ascii="Palatino Linotype" w:hAnsi="Palatino Linotype" w:cs="Arial"/>
          <w:b/>
          <w:bCs/>
          <w:i/>
        </w:rPr>
        <w:t xml:space="preserve"> </w:t>
      </w:r>
      <w:r w:rsidRPr="004045AA">
        <w:rPr>
          <w:rFonts w:ascii="Palatino Linotype" w:hAnsi="Palatino Linotype" w:cs="Arial"/>
          <w:b/>
          <w:bCs/>
          <w:i/>
          <w:sz w:val="22"/>
          <w:szCs w:val="22"/>
        </w:rPr>
        <w:t>una</w:t>
      </w:r>
      <w:r w:rsidRPr="004045AA">
        <w:rPr>
          <w:rFonts w:ascii="Palatino Linotype" w:hAnsi="Palatino Linotype" w:cs="Arial"/>
          <w:b/>
          <w:bCs/>
          <w:i/>
        </w:rPr>
        <w:t xml:space="preserve"> </w:t>
      </w:r>
      <w:r w:rsidRPr="004045AA">
        <w:rPr>
          <w:rFonts w:ascii="Palatino Linotype" w:hAnsi="Palatino Linotype" w:cs="Arial"/>
          <w:b/>
          <w:bCs/>
          <w:i/>
          <w:sz w:val="22"/>
          <w:szCs w:val="22"/>
        </w:rPr>
        <w:t>clave</w:t>
      </w:r>
      <w:r w:rsidRPr="004045AA">
        <w:rPr>
          <w:rFonts w:ascii="Palatino Linotype" w:hAnsi="Palatino Linotype" w:cs="Arial"/>
          <w:bCs/>
          <w:i/>
        </w:rPr>
        <w:t xml:space="preserve"> </w:t>
      </w:r>
      <w:r w:rsidRPr="004045AA">
        <w:rPr>
          <w:rFonts w:ascii="Palatino Linotype" w:hAnsi="Palatino Linotype" w:cs="Arial"/>
          <w:bCs/>
          <w:i/>
          <w:sz w:val="22"/>
          <w:szCs w:val="22"/>
        </w:rPr>
        <w:t>de</w:t>
      </w:r>
      <w:r w:rsidRPr="004045AA">
        <w:rPr>
          <w:rFonts w:ascii="Palatino Linotype" w:hAnsi="Palatino Linotype" w:cs="Arial"/>
          <w:bCs/>
          <w:i/>
        </w:rPr>
        <w:t xml:space="preserve"> </w:t>
      </w:r>
      <w:r w:rsidRPr="004045AA">
        <w:rPr>
          <w:rFonts w:ascii="Palatino Linotype" w:hAnsi="Palatino Linotype" w:cs="Arial"/>
          <w:bCs/>
          <w:i/>
          <w:sz w:val="22"/>
          <w:szCs w:val="22"/>
        </w:rPr>
        <w:t>carácter</w:t>
      </w:r>
      <w:r w:rsidRPr="004045AA">
        <w:rPr>
          <w:rFonts w:ascii="Palatino Linotype" w:hAnsi="Palatino Linotype" w:cs="Arial"/>
          <w:bCs/>
          <w:i/>
        </w:rPr>
        <w:t xml:space="preserve"> </w:t>
      </w:r>
      <w:r w:rsidRPr="004045AA">
        <w:rPr>
          <w:rFonts w:ascii="Palatino Linotype" w:hAnsi="Palatino Linotype" w:cs="Arial"/>
          <w:bCs/>
          <w:i/>
          <w:sz w:val="22"/>
          <w:szCs w:val="22"/>
        </w:rPr>
        <w:t>fiscal,</w:t>
      </w:r>
      <w:r w:rsidRPr="004045AA">
        <w:rPr>
          <w:rFonts w:ascii="Palatino Linotype" w:hAnsi="Palatino Linotype" w:cs="Arial"/>
          <w:bCs/>
          <w:i/>
        </w:rPr>
        <w:t xml:space="preserve"> </w:t>
      </w:r>
      <w:proofErr w:type="gramStart"/>
      <w:r w:rsidRPr="004045AA">
        <w:rPr>
          <w:rFonts w:ascii="Palatino Linotype" w:hAnsi="Palatino Linotype" w:cs="Arial"/>
          <w:bCs/>
          <w:i/>
          <w:sz w:val="22"/>
          <w:szCs w:val="22"/>
        </w:rPr>
        <w:t>única</w:t>
      </w:r>
      <w:proofErr w:type="gramEnd"/>
      <w:r w:rsidRPr="004045AA">
        <w:rPr>
          <w:rFonts w:ascii="Palatino Linotype" w:hAnsi="Palatino Linotype" w:cs="Arial"/>
          <w:bCs/>
          <w:i/>
        </w:rPr>
        <w:t xml:space="preserve"> </w:t>
      </w:r>
      <w:r w:rsidRPr="004045AA">
        <w:rPr>
          <w:rFonts w:ascii="Palatino Linotype" w:hAnsi="Palatino Linotype" w:cs="Arial"/>
          <w:bCs/>
          <w:i/>
          <w:sz w:val="22"/>
          <w:szCs w:val="22"/>
        </w:rPr>
        <w:t>e</w:t>
      </w:r>
      <w:r w:rsidRPr="004045AA">
        <w:rPr>
          <w:rFonts w:ascii="Palatino Linotype" w:hAnsi="Palatino Linotype" w:cs="Arial"/>
          <w:bCs/>
          <w:i/>
        </w:rPr>
        <w:t xml:space="preserve"> </w:t>
      </w:r>
      <w:r w:rsidRPr="004045AA">
        <w:rPr>
          <w:rFonts w:ascii="Palatino Linotype" w:hAnsi="Palatino Linotype" w:cs="Arial"/>
          <w:bCs/>
          <w:i/>
          <w:sz w:val="22"/>
          <w:szCs w:val="22"/>
        </w:rPr>
        <w:t>irrepetible,</w:t>
      </w:r>
      <w:r w:rsidRPr="004045AA">
        <w:rPr>
          <w:rFonts w:ascii="Palatino Linotype" w:hAnsi="Palatino Linotype" w:cs="Arial"/>
          <w:bCs/>
          <w:i/>
        </w:rPr>
        <w:t xml:space="preserve"> </w:t>
      </w:r>
      <w:r w:rsidRPr="004045AA">
        <w:rPr>
          <w:rFonts w:ascii="Palatino Linotype" w:hAnsi="Palatino Linotype" w:cs="Arial"/>
          <w:b/>
          <w:bCs/>
          <w:i/>
          <w:sz w:val="22"/>
          <w:szCs w:val="22"/>
        </w:rPr>
        <w:t>que</w:t>
      </w:r>
      <w:r w:rsidRPr="004045AA">
        <w:rPr>
          <w:rFonts w:ascii="Palatino Linotype" w:hAnsi="Palatino Linotype" w:cs="Arial"/>
          <w:b/>
          <w:bCs/>
          <w:i/>
        </w:rPr>
        <w:t xml:space="preserve"> </w:t>
      </w:r>
      <w:r w:rsidRPr="004045AA">
        <w:rPr>
          <w:rFonts w:ascii="Palatino Linotype" w:hAnsi="Palatino Linotype" w:cs="Arial"/>
          <w:b/>
          <w:bCs/>
          <w:i/>
          <w:sz w:val="22"/>
          <w:szCs w:val="22"/>
        </w:rPr>
        <w:t>permite</w:t>
      </w:r>
      <w:r w:rsidRPr="004045AA">
        <w:rPr>
          <w:rFonts w:ascii="Palatino Linotype" w:hAnsi="Palatino Linotype" w:cs="Arial"/>
          <w:b/>
          <w:bCs/>
          <w:i/>
        </w:rPr>
        <w:t xml:space="preserve"> </w:t>
      </w:r>
      <w:r w:rsidRPr="004045AA">
        <w:rPr>
          <w:rFonts w:ascii="Palatino Linotype" w:hAnsi="Palatino Linotype" w:cs="Arial"/>
          <w:b/>
          <w:bCs/>
          <w:i/>
          <w:sz w:val="22"/>
          <w:szCs w:val="22"/>
        </w:rPr>
        <w:t>identificar</w:t>
      </w:r>
      <w:r w:rsidRPr="004045AA">
        <w:rPr>
          <w:rFonts w:ascii="Palatino Linotype" w:hAnsi="Palatino Linotype" w:cs="Arial"/>
          <w:b/>
          <w:bCs/>
          <w:i/>
        </w:rPr>
        <w:t xml:space="preserve"> </w:t>
      </w:r>
      <w:r w:rsidRPr="004045AA">
        <w:rPr>
          <w:rFonts w:ascii="Palatino Linotype" w:hAnsi="Palatino Linotype" w:cs="Arial"/>
          <w:b/>
          <w:bCs/>
          <w:i/>
          <w:sz w:val="22"/>
          <w:szCs w:val="22"/>
        </w:rPr>
        <w:t>al</w:t>
      </w:r>
      <w:r w:rsidRPr="004045AA">
        <w:rPr>
          <w:rFonts w:ascii="Palatino Linotype" w:hAnsi="Palatino Linotype" w:cs="Arial"/>
          <w:b/>
          <w:bCs/>
          <w:i/>
        </w:rPr>
        <w:t xml:space="preserve"> </w:t>
      </w:r>
      <w:r w:rsidRPr="004045AA">
        <w:rPr>
          <w:rFonts w:ascii="Palatino Linotype" w:hAnsi="Palatino Linotype" w:cs="Arial"/>
          <w:b/>
          <w:bCs/>
          <w:i/>
          <w:sz w:val="22"/>
          <w:szCs w:val="22"/>
        </w:rPr>
        <w:t>titular,</w:t>
      </w:r>
      <w:r w:rsidRPr="004045AA">
        <w:rPr>
          <w:rFonts w:ascii="Palatino Linotype" w:hAnsi="Palatino Linotype" w:cs="Arial"/>
          <w:b/>
          <w:bCs/>
          <w:i/>
        </w:rPr>
        <w:t xml:space="preserve"> </w:t>
      </w:r>
      <w:r w:rsidRPr="004045AA">
        <w:rPr>
          <w:rFonts w:ascii="Palatino Linotype" w:hAnsi="Palatino Linotype" w:cs="Arial"/>
          <w:b/>
          <w:bCs/>
          <w:i/>
          <w:sz w:val="22"/>
          <w:szCs w:val="22"/>
        </w:rPr>
        <w:t>su</w:t>
      </w:r>
      <w:r w:rsidRPr="004045AA">
        <w:rPr>
          <w:rFonts w:ascii="Palatino Linotype" w:hAnsi="Palatino Linotype" w:cs="Arial"/>
          <w:b/>
          <w:bCs/>
          <w:i/>
        </w:rPr>
        <w:t xml:space="preserve"> </w:t>
      </w:r>
      <w:r w:rsidRPr="004045AA">
        <w:rPr>
          <w:rFonts w:ascii="Palatino Linotype" w:hAnsi="Palatino Linotype" w:cs="Arial"/>
          <w:b/>
          <w:bCs/>
          <w:i/>
          <w:sz w:val="22"/>
          <w:szCs w:val="22"/>
        </w:rPr>
        <w:t>edad</w:t>
      </w:r>
      <w:r w:rsidRPr="004045AA">
        <w:rPr>
          <w:rFonts w:ascii="Palatino Linotype" w:hAnsi="Palatino Linotype" w:cs="Arial"/>
          <w:b/>
          <w:bCs/>
          <w:i/>
        </w:rPr>
        <w:t xml:space="preserve"> </w:t>
      </w:r>
      <w:r w:rsidRPr="004045AA">
        <w:rPr>
          <w:rFonts w:ascii="Palatino Linotype" w:hAnsi="Palatino Linotype" w:cs="Arial"/>
          <w:b/>
          <w:bCs/>
          <w:i/>
          <w:sz w:val="22"/>
          <w:szCs w:val="22"/>
        </w:rPr>
        <w:t>y</w:t>
      </w:r>
      <w:r w:rsidRPr="004045AA">
        <w:rPr>
          <w:rFonts w:ascii="Palatino Linotype" w:hAnsi="Palatino Linotype" w:cs="Arial"/>
          <w:b/>
          <w:bCs/>
          <w:i/>
        </w:rPr>
        <w:t xml:space="preserve"> </w:t>
      </w:r>
      <w:r w:rsidRPr="004045AA">
        <w:rPr>
          <w:rFonts w:ascii="Palatino Linotype" w:hAnsi="Palatino Linotype" w:cs="Arial"/>
          <w:b/>
          <w:bCs/>
          <w:i/>
          <w:sz w:val="22"/>
          <w:szCs w:val="22"/>
        </w:rPr>
        <w:t>fecha</w:t>
      </w:r>
      <w:r w:rsidRPr="004045AA">
        <w:rPr>
          <w:rFonts w:ascii="Palatino Linotype" w:hAnsi="Palatino Linotype" w:cs="Arial"/>
          <w:b/>
          <w:bCs/>
          <w:i/>
        </w:rPr>
        <w:t xml:space="preserve"> </w:t>
      </w:r>
      <w:r w:rsidRPr="004045AA">
        <w:rPr>
          <w:rFonts w:ascii="Palatino Linotype" w:hAnsi="Palatino Linotype" w:cs="Arial"/>
          <w:b/>
          <w:bCs/>
          <w:i/>
          <w:sz w:val="22"/>
          <w:szCs w:val="22"/>
        </w:rPr>
        <w:t>de</w:t>
      </w:r>
      <w:r w:rsidRPr="004045AA">
        <w:rPr>
          <w:rFonts w:ascii="Palatino Linotype" w:hAnsi="Palatino Linotype" w:cs="Arial"/>
          <w:b/>
          <w:bCs/>
          <w:i/>
        </w:rPr>
        <w:t xml:space="preserve"> </w:t>
      </w:r>
      <w:r w:rsidRPr="004045AA">
        <w:rPr>
          <w:rFonts w:ascii="Palatino Linotype" w:hAnsi="Palatino Linotype" w:cs="Arial"/>
          <w:b/>
          <w:bCs/>
          <w:i/>
          <w:sz w:val="22"/>
          <w:szCs w:val="22"/>
        </w:rPr>
        <w:t>nacimiento</w:t>
      </w:r>
      <w:r w:rsidRPr="004045AA">
        <w:rPr>
          <w:rFonts w:ascii="Palatino Linotype" w:hAnsi="Palatino Linotype" w:cs="Arial"/>
          <w:bCs/>
          <w:i/>
          <w:sz w:val="22"/>
          <w:szCs w:val="22"/>
        </w:rPr>
        <w:t>,</w:t>
      </w:r>
      <w:r w:rsidRPr="004045AA">
        <w:rPr>
          <w:rFonts w:ascii="Palatino Linotype" w:hAnsi="Palatino Linotype" w:cs="Arial"/>
          <w:bCs/>
          <w:i/>
        </w:rPr>
        <w:t xml:space="preserve"> </w:t>
      </w:r>
      <w:r w:rsidRPr="004045AA">
        <w:rPr>
          <w:rFonts w:ascii="Palatino Linotype" w:hAnsi="Palatino Linotype" w:cs="Arial"/>
          <w:i/>
          <w:sz w:val="22"/>
          <w:szCs w:val="22"/>
          <w:lang w:eastAsia="es-MX"/>
        </w:rPr>
        <w:t>por</w:t>
      </w:r>
      <w:r w:rsidRPr="004045AA">
        <w:rPr>
          <w:rFonts w:ascii="Palatino Linotype" w:hAnsi="Palatino Linotype" w:cs="Arial"/>
          <w:bCs/>
          <w:i/>
        </w:rPr>
        <w:t xml:space="preserve"> </w:t>
      </w:r>
      <w:r w:rsidRPr="004045AA">
        <w:rPr>
          <w:rFonts w:ascii="Palatino Linotype" w:hAnsi="Palatino Linotype" w:cs="Arial"/>
          <w:bCs/>
          <w:i/>
          <w:sz w:val="22"/>
          <w:szCs w:val="22"/>
        </w:rPr>
        <w:t>lo</w:t>
      </w:r>
      <w:r w:rsidRPr="004045AA">
        <w:rPr>
          <w:rFonts w:ascii="Palatino Linotype" w:hAnsi="Palatino Linotype" w:cs="Arial"/>
          <w:bCs/>
          <w:i/>
        </w:rPr>
        <w:t xml:space="preserve"> </w:t>
      </w:r>
      <w:r w:rsidRPr="004045AA">
        <w:rPr>
          <w:rFonts w:ascii="Palatino Linotype" w:hAnsi="Palatino Linotype" w:cs="Arial"/>
          <w:bCs/>
          <w:i/>
          <w:sz w:val="22"/>
          <w:szCs w:val="22"/>
        </w:rPr>
        <w:t>que</w:t>
      </w:r>
      <w:r w:rsidRPr="004045AA">
        <w:rPr>
          <w:rFonts w:ascii="Palatino Linotype" w:hAnsi="Palatino Linotype" w:cs="Arial"/>
          <w:bCs/>
          <w:i/>
        </w:rPr>
        <w:t xml:space="preserve"> </w:t>
      </w:r>
      <w:r w:rsidRPr="004045AA">
        <w:rPr>
          <w:rFonts w:ascii="Palatino Linotype" w:hAnsi="Palatino Linotype" w:cs="Arial"/>
          <w:b/>
          <w:bCs/>
          <w:i/>
          <w:sz w:val="22"/>
          <w:szCs w:val="22"/>
        </w:rPr>
        <w:t>es</w:t>
      </w:r>
      <w:r w:rsidRPr="004045AA">
        <w:rPr>
          <w:rFonts w:ascii="Palatino Linotype" w:hAnsi="Palatino Linotype" w:cs="Arial"/>
          <w:b/>
          <w:bCs/>
          <w:i/>
        </w:rPr>
        <w:t xml:space="preserve"> </w:t>
      </w:r>
      <w:r w:rsidRPr="004045AA">
        <w:rPr>
          <w:rFonts w:ascii="Palatino Linotype" w:hAnsi="Palatino Linotype" w:cs="Arial"/>
          <w:b/>
          <w:bCs/>
          <w:i/>
          <w:sz w:val="22"/>
          <w:szCs w:val="22"/>
        </w:rPr>
        <w:t>un</w:t>
      </w:r>
      <w:r w:rsidRPr="004045AA">
        <w:rPr>
          <w:rFonts w:ascii="Palatino Linotype" w:hAnsi="Palatino Linotype" w:cs="Arial"/>
          <w:b/>
          <w:bCs/>
          <w:i/>
        </w:rPr>
        <w:t xml:space="preserve"> </w:t>
      </w:r>
      <w:r w:rsidRPr="004045AA">
        <w:rPr>
          <w:rFonts w:ascii="Palatino Linotype" w:hAnsi="Palatino Linotype" w:cs="Arial"/>
          <w:b/>
          <w:bCs/>
          <w:i/>
          <w:sz w:val="22"/>
          <w:szCs w:val="22"/>
        </w:rPr>
        <w:t>dato</w:t>
      </w:r>
      <w:r w:rsidRPr="004045AA">
        <w:rPr>
          <w:rFonts w:ascii="Palatino Linotype" w:hAnsi="Palatino Linotype" w:cs="Arial"/>
          <w:b/>
          <w:bCs/>
          <w:i/>
        </w:rPr>
        <w:t xml:space="preserve"> </w:t>
      </w:r>
      <w:r w:rsidRPr="004045AA">
        <w:rPr>
          <w:rFonts w:ascii="Palatino Linotype" w:hAnsi="Palatino Linotype" w:cs="Arial"/>
          <w:b/>
          <w:bCs/>
          <w:i/>
          <w:sz w:val="22"/>
          <w:szCs w:val="22"/>
        </w:rPr>
        <w:t>personal</w:t>
      </w:r>
      <w:r w:rsidRPr="004045AA">
        <w:rPr>
          <w:rFonts w:ascii="Palatino Linotype" w:hAnsi="Palatino Linotype" w:cs="Arial"/>
          <w:b/>
          <w:bCs/>
          <w:i/>
        </w:rPr>
        <w:t xml:space="preserve"> </w:t>
      </w:r>
      <w:r w:rsidRPr="004045AA">
        <w:rPr>
          <w:rFonts w:ascii="Palatino Linotype" w:hAnsi="Palatino Linotype" w:cs="Arial"/>
          <w:b/>
          <w:bCs/>
          <w:i/>
          <w:sz w:val="22"/>
          <w:szCs w:val="22"/>
        </w:rPr>
        <w:t>de</w:t>
      </w:r>
      <w:r w:rsidRPr="004045AA">
        <w:rPr>
          <w:rFonts w:ascii="Palatino Linotype" w:hAnsi="Palatino Linotype" w:cs="Arial"/>
          <w:b/>
          <w:bCs/>
          <w:i/>
        </w:rPr>
        <w:t xml:space="preserve"> </w:t>
      </w:r>
      <w:r w:rsidRPr="004045AA">
        <w:rPr>
          <w:rFonts w:ascii="Palatino Linotype" w:hAnsi="Palatino Linotype" w:cs="Arial"/>
          <w:b/>
          <w:bCs/>
          <w:i/>
          <w:sz w:val="22"/>
          <w:szCs w:val="22"/>
        </w:rPr>
        <w:t>carácter</w:t>
      </w:r>
      <w:r w:rsidRPr="004045AA">
        <w:rPr>
          <w:rFonts w:ascii="Palatino Linotype" w:hAnsi="Palatino Linotype" w:cs="Arial"/>
          <w:b/>
          <w:bCs/>
          <w:i/>
        </w:rPr>
        <w:t xml:space="preserve"> </w:t>
      </w:r>
      <w:r w:rsidRPr="004045AA">
        <w:rPr>
          <w:rFonts w:ascii="Palatino Linotype" w:hAnsi="Palatino Linotype" w:cs="Arial"/>
          <w:b/>
          <w:bCs/>
          <w:i/>
          <w:sz w:val="22"/>
          <w:szCs w:val="22"/>
        </w:rPr>
        <w:t>confidencial</w:t>
      </w:r>
      <w:r w:rsidRPr="004045AA">
        <w:rPr>
          <w:rFonts w:ascii="Palatino Linotype" w:hAnsi="Palatino Linotype" w:cs="Arial"/>
          <w:i/>
          <w:sz w:val="22"/>
          <w:szCs w:val="22"/>
        </w:rPr>
        <w:t>.</w:t>
      </w:r>
    </w:p>
    <w:p w14:paraId="281C76B7" w14:textId="77777777" w:rsidR="00C806BB" w:rsidRPr="004045AA" w:rsidRDefault="00C806BB" w:rsidP="00C806BB">
      <w:pPr>
        <w:tabs>
          <w:tab w:val="left" w:pos="7655"/>
        </w:tabs>
        <w:autoSpaceDE w:val="0"/>
        <w:autoSpaceDN w:val="0"/>
        <w:adjustRightInd w:val="0"/>
        <w:ind w:left="851" w:right="899"/>
        <w:jc w:val="both"/>
        <w:rPr>
          <w:rFonts w:ascii="Palatino Linotype" w:hAnsi="Palatino Linotype" w:cs="Arial"/>
          <w:sz w:val="22"/>
          <w:szCs w:val="22"/>
        </w:rPr>
      </w:pPr>
      <w:r w:rsidRPr="004045AA">
        <w:rPr>
          <w:rFonts w:ascii="Palatino Linotype" w:hAnsi="Palatino Linotype" w:cs="Arial"/>
          <w:sz w:val="22"/>
          <w:szCs w:val="22"/>
        </w:rPr>
        <w:t>(Énfasis</w:t>
      </w:r>
      <w:r w:rsidRPr="004045AA">
        <w:rPr>
          <w:rFonts w:ascii="Palatino Linotype" w:hAnsi="Palatino Linotype" w:cs="Arial"/>
        </w:rPr>
        <w:t xml:space="preserve"> </w:t>
      </w:r>
      <w:r w:rsidRPr="004045AA">
        <w:rPr>
          <w:rFonts w:ascii="Palatino Linotype" w:hAnsi="Palatino Linotype" w:cs="Arial"/>
          <w:sz w:val="22"/>
          <w:szCs w:val="22"/>
        </w:rPr>
        <w:t>añadido)</w:t>
      </w:r>
    </w:p>
    <w:p w14:paraId="670307EB" w14:textId="77777777" w:rsidR="00C806BB" w:rsidRPr="004045AA" w:rsidRDefault="00C806BB" w:rsidP="00C806BB">
      <w:pPr>
        <w:spacing w:before="100" w:beforeAutospacing="1" w:after="100" w:afterAutospacing="1" w:line="360" w:lineRule="auto"/>
        <w:jc w:val="both"/>
        <w:rPr>
          <w:rFonts w:ascii="Palatino Linotype" w:hAnsi="Palatino Linotype" w:cs="Arial"/>
          <w:sz w:val="28"/>
          <w:lang w:eastAsia="es-MX"/>
        </w:rPr>
      </w:pPr>
      <w:r w:rsidRPr="004045AA">
        <w:rPr>
          <w:rFonts w:ascii="Palatino Linotype" w:hAnsi="Palatino Linotype" w:cs="Arial"/>
          <w:lang w:eastAsia="es-MX"/>
        </w:rPr>
        <w:t xml:space="preserve">De lo anterior, se desprende que el RFC se vincula al nombre de su </w:t>
      </w:r>
      <w:r w:rsidRPr="004045AA">
        <w:rPr>
          <w:rFonts w:ascii="Palatino Linotype" w:hAnsi="Palatino Linotype"/>
          <w:bCs/>
        </w:rPr>
        <w:t>titular</w:t>
      </w:r>
      <w:r w:rsidRPr="004045AA">
        <w:rPr>
          <w:rFonts w:ascii="Palatino Linotype" w:hAnsi="Palatino Linotype" w:cs="Arial"/>
          <w:lang w:eastAsia="es-MX"/>
        </w:rPr>
        <w:t xml:space="preserve">, permitiendo identificar la edad de la persona y fecha de nacimiento, determinando </w:t>
      </w:r>
      <w:r w:rsidRPr="004045AA">
        <w:rPr>
          <w:rFonts w:ascii="Palatino Linotype" w:hAnsi="Palatino Linotype" w:cs="Arial"/>
        </w:rPr>
        <w:t>la</w:t>
      </w:r>
      <w:r w:rsidRPr="004045A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w:t>
      </w:r>
      <w:r w:rsidRPr="004045AA">
        <w:rPr>
          <w:rFonts w:ascii="Palatino Linotype" w:hAnsi="Palatino Linotype" w:cs="Arial"/>
          <w:lang w:eastAsia="es-MX"/>
        </w:rPr>
        <w:lastRenderedPageBreak/>
        <w:t xml:space="preserve">de México y </w:t>
      </w:r>
      <w:r w:rsidRPr="004045AA">
        <w:rPr>
          <w:rFonts w:ascii="Palatino Linotype" w:hAnsi="Palatino Linotype"/>
          <w:lang w:eastAsia="es-MX"/>
        </w:rPr>
        <w:t>Municipios</w:t>
      </w:r>
      <w:r w:rsidRPr="004045AA">
        <w:rPr>
          <w:rFonts w:ascii="Palatino Linotype" w:hAnsi="Palatino Linotype" w:cs="Arial"/>
          <w:lang w:eastAsia="es-MX"/>
        </w:rPr>
        <w:t xml:space="preserve"> y </w:t>
      </w:r>
      <w:r w:rsidRPr="004045AA">
        <w:rPr>
          <w:rFonts w:ascii="Palatino Linotype" w:hAnsi="Palatino Linotype" w:cs="Arial"/>
        </w:rPr>
        <w:t>4, fracción XI</w:t>
      </w:r>
      <w:r w:rsidRPr="004045AA">
        <w:rPr>
          <w:rFonts w:ascii="Palatino Linotype" w:hAnsi="Palatino Linotype" w:cs="Arial"/>
          <w:lang w:eastAsia="es-MX"/>
        </w:rPr>
        <w:t xml:space="preserve"> </w:t>
      </w:r>
      <w:r w:rsidRPr="004045AA">
        <w:rPr>
          <w:rFonts w:ascii="Palatino Linotype" w:hAnsi="Palatino Linotype" w:cs="Arial"/>
        </w:rPr>
        <w:t>de la Ley de Protección de Datos Personales en Posesión de Sujetos Obligados del Estado de México y Municipios.</w:t>
      </w:r>
    </w:p>
    <w:p w14:paraId="7A53C079" w14:textId="77777777" w:rsidR="00C806BB" w:rsidRPr="004045AA" w:rsidRDefault="00C806BB" w:rsidP="00C806BB">
      <w:pPr>
        <w:spacing w:before="100" w:beforeAutospacing="1" w:after="100" w:afterAutospacing="1" w:line="360" w:lineRule="auto"/>
        <w:jc w:val="both"/>
        <w:rPr>
          <w:rFonts w:ascii="Palatino Linotype" w:hAnsi="Palatino Linotype" w:cs="Arial"/>
          <w:lang w:eastAsia="es-MX"/>
        </w:rPr>
      </w:pPr>
      <w:r w:rsidRPr="004045AA">
        <w:rPr>
          <w:rFonts w:ascii="Palatino Linotype" w:hAnsi="Palatino Linotype" w:cs="Arial"/>
          <w:lang w:eastAsia="es-MX"/>
        </w:rPr>
        <w:t xml:space="preserve">Por cuanto hace a la </w:t>
      </w:r>
      <w:r w:rsidRPr="004045AA">
        <w:rPr>
          <w:rFonts w:ascii="Palatino Linotype" w:hAnsi="Palatino Linotype" w:cs="Arial"/>
        </w:rPr>
        <w:t>CURP</w:t>
      </w:r>
      <w:r w:rsidRPr="004045AA">
        <w:rPr>
          <w:rFonts w:ascii="Palatino Linotype" w:hAnsi="Palatino Linotype" w:cs="Arial"/>
          <w:b/>
        </w:rPr>
        <w:t xml:space="preserve">, </w:t>
      </w:r>
      <w:r w:rsidRPr="004045AA">
        <w:rPr>
          <w:rFonts w:ascii="Palatino Linotype" w:hAnsi="Palatino Linotype" w:cs="Arial"/>
          <w:lang w:eastAsia="es-MX"/>
        </w:rPr>
        <w:t xml:space="preserve">constituye un dato personal, ya que </w:t>
      </w:r>
      <w:r w:rsidRPr="004045AA">
        <w:rPr>
          <w:rFonts w:ascii="Palatino Linotype" w:hAnsi="Palatino Linotype"/>
          <w:lang w:eastAsia="es-MX"/>
        </w:rPr>
        <w:t>tiene</w:t>
      </w:r>
      <w:r w:rsidRPr="004045A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7A0BD6B1" w14:textId="77777777" w:rsidR="00C806BB" w:rsidRPr="004045AA" w:rsidRDefault="00C806BB" w:rsidP="00C806BB">
      <w:pPr>
        <w:spacing w:before="100" w:beforeAutospacing="1" w:after="100" w:afterAutospacing="1" w:line="360" w:lineRule="auto"/>
        <w:jc w:val="both"/>
        <w:rPr>
          <w:rFonts w:ascii="Palatino Linotype" w:hAnsi="Palatino Linotype" w:cs="Arial"/>
          <w:lang w:eastAsia="es-MX"/>
        </w:rPr>
      </w:pPr>
      <w:r w:rsidRPr="004045AA">
        <w:rPr>
          <w:rFonts w:ascii="Palatino Linotype" w:hAnsi="Palatino Linotype" w:cs="Arial"/>
          <w:lang w:eastAsia="es-MX"/>
        </w:rPr>
        <w:t xml:space="preserve">Lo </w:t>
      </w:r>
      <w:r w:rsidRPr="004045AA">
        <w:rPr>
          <w:rFonts w:ascii="Palatino Linotype" w:hAnsi="Palatino Linotype"/>
          <w:lang w:eastAsia="es-MX"/>
        </w:rPr>
        <w:t>anterior</w:t>
      </w:r>
      <w:r w:rsidRPr="004045AA">
        <w:rPr>
          <w:rFonts w:ascii="Palatino Linotype" w:hAnsi="Palatino Linotype" w:cs="Arial"/>
          <w:lang w:eastAsia="es-MX"/>
        </w:rPr>
        <w:t xml:space="preserve">, </w:t>
      </w:r>
      <w:r w:rsidRPr="004045AA">
        <w:rPr>
          <w:rFonts w:ascii="Palatino Linotype" w:hAnsi="Palatino Linotype" w:cs="Arial"/>
        </w:rPr>
        <w:t>tiene</w:t>
      </w:r>
      <w:r w:rsidRPr="004045AA">
        <w:rPr>
          <w:rFonts w:ascii="Palatino Linotype" w:hAnsi="Palatino Linotype" w:cs="Arial"/>
          <w:lang w:eastAsia="es-MX"/>
        </w:rPr>
        <w:t xml:space="preserve"> sustento en los artículos 86 y 91 de la Ley General de Población, la cual señala lo siguiente:</w:t>
      </w:r>
    </w:p>
    <w:p w14:paraId="33384481"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Bold"/>
          <w:bCs/>
          <w:i/>
          <w:sz w:val="22"/>
          <w:szCs w:val="22"/>
          <w:lang w:eastAsia="es-MX"/>
        </w:rPr>
        <w:t>“</w:t>
      </w:r>
      <w:r w:rsidRPr="004045AA">
        <w:rPr>
          <w:rFonts w:ascii="Palatino Linotype" w:hAnsi="Palatino Linotype" w:cs="Arial,Bold"/>
          <w:b/>
          <w:bCs/>
          <w:i/>
          <w:sz w:val="22"/>
          <w:szCs w:val="22"/>
          <w:lang w:eastAsia="es-MX"/>
        </w:rPr>
        <w:t>Artículo</w:t>
      </w:r>
      <w:r w:rsidRPr="004045AA">
        <w:rPr>
          <w:rFonts w:ascii="Palatino Linotype" w:hAnsi="Palatino Linotype" w:cs="Arial,Bold"/>
          <w:b/>
          <w:bCs/>
          <w:i/>
          <w:lang w:eastAsia="es-MX"/>
        </w:rPr>
        <w:t xml:space="preserve"> </w:t>
      </w:r>
      <w:r w:rsidRPr="004045AA">
        <w:rPr>
          <w:rFonts w:ascii="Palatino Linotype" w:hAnsi="Palatino Linotype" w:cs="Arial,Bold"/>
          <w:b/>
          <w:bCs/>
          <w:i/>
          <w:sz w:val="22"/>
          <w:szCs w:val="22"/>
          <w:lang w:eastAsia="es-MX"/>
        </w:rPr>
        <w:t>86.</w:t>
      </w:r>
      <w:r w:rsidRPr="004045AA">
        <w:rPr>
          <w:rFonts w:ascii="Palatino Linotype" w:hAnsi="Palatino Linotype" w:cs="Arial,Bold"/>
          <w:b/>
          <w:bCs/>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Registro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Nacional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Población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tiene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como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finalidad</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registrar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cada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una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personas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integran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población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país,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datos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permitan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certificar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acreditar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fehacientemente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identidad.</w:t>
      </w:r>
    </w:p>
    <w:p w14:paraId="10A8DA9D" w14:textId="77777777" w:rsidR="00C806BB" w:rsidRPr="004045AA" w:rsidRDefault="00C806BB" w:rsidP="00C806BB">
      <w:pPr>
        <w:autoSpaceDE w:val="0"/>
        <w:autoSpaceDN w:val="0"/>
        <w:adjustRightInd w:val="0"/>
        <w:ind w:left="851" w:right="899"/>
        <w:jc w:val="both"/>
        <w:rPr>
          <w:rFonts w:ascii="Palatino Linotype" w:hAnsi="Palatino Linotype" w:cs="Arial,Bold"/>
          <w:b/>
          <w:bCs/>
          <w:i/>
          <w:sz w:val="22"/>
          <w:szCs w:val="22"/>
          <w:lang w:eastAsia="es-MX"/>
        </w:rPr>
      </w:pPr>
    </w:p>
    <w:p w14:paraId="38D77308"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Bold"/>
          <w:b/>
          <w:bCs/>
          <w:i/>
          <w:sz w:val="22"/>
          <w:szCs w:val="22"/>
          <w:lang w:eastAsia="es-MX"/>
        </w:rPr>
        <w:t>Artículo</w:t>
      </w:r>
      <w:r w:rsidRPr="004045AA">
        <w:rPr>
          <w:rFonts w:ascii="Palatino Linotype" w:hAnsi="Palatino Linotype" w:cs="Arial,Bold"/>
          <w:b/>
          <w:bCs/>
          <w:i/>
          <w:lang w:eastAsia="es-MX"/>
        </w:rPr>
        <w:t xml:space="preserve"> </w:t>
      </w:r>
      <w:r w:rsidRPr="004045AA">
        <w:rPr>
          <w:rFonts w:ascii="Palatino Linotype" w:hAnsi="Palatino Linotype" w:cs="Arial,Bold"/>
          <w:b/>
          <w:bCs/>
          <w:i/>
          <w:sz w:val="22"/>
          <w:szCs w:val="22"/>
          <w:lang w:eastAsia="es-MX"/>
        </w:rPr>
        <w:t>91.</w:t>
      </w:r>
      <w:r w:rsidRPr="004045AA">
        <w:rPr>
          <w:rFonts w:ascii="Palatino Linotype" w:hAnsi="Palatino Linotype" w:cs="Arial,Bold"/>
          <w:b/>
          <w:bCs/>
          <w:i/>
          <w:lang w:eastAsia="es-MX"/>
        </w:rPr>
        <w:t xml:space="preserve"> </w:t>
      </w:r>
      <w:r w:rsidRPr="004045AA">
        <w:rPr>
          <w:rFonts w:ascii="Palatino Linotype" w:hAnsi="Palatino Linotype" w:cs="Arial"/>
          <w:b/>
          <w:i/>
          <w:sz w:val="22"/>
          <w:szCs w:val="22"/>
          <w:lang w:eastAsia="es-MX"/>
        </w:rPr>
        <w:t>Al</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incorporar</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una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persona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el</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Registro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Nacional</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Población</w:t>
      </w:r>
      <w:r w:rsidRPr="004045AA">
        <w:rPr>
          <w:rFonts w:ascii="Palatino Linotype" w:hAnsi="Palatino Linotype" w:cs="Arial"/>
          <w:i/>
          <w:sz w:val="22"/>
          <w:szCs w:val="22"/>
          <w:lang w:eastAsia="es-MX"/>
        </w:rPr>
        <w:t>,</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asignará</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una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clave</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que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se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denominará</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Clave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Única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Registro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Población</w:t>
      </w:r>
      <w:r w:rsidRPr="004045AA">
        <w:rPr>
          <w:rFonts w:ascii="Palatino Linotype" w:hAnsi="Palatino Linotype" w:cs="Arial"/>
          <w:i/>
          <w:sz w:val="22"/>
          <w:szCs w:val="22"/>
          <w:lang w:eastAsia="es-MX"/>
        </w:rPr>
        <w:t>.</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Esta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servirá</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para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registrarla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identificarla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forma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individual</w:t>
      </w:r>
      <w:r w:rsidRPr="004045AA">
        <w:rPr>
          <w:rFonts w:ascii="Palatino Linotype" w:hAnsi="Palatino Linotype" w:cs="Arial"/>
          <w:i/>
          <w:sz w:val="22"/>
          <w:szCs w:val="22"/>
          <w:lang w:eastAsia="es-MX"/>
        </w:rPr>
        <w:t>.”</w:t>
      </w:r>
      <w:r w:rsidRPr="004045AA">
        <w:rPr>
          <w:rFonts w:ascii="Palatino Linotype" w:hAnsi="Palatino Linotype" w:cs="Arial"/>
          <w:i/>
          <w:lang w:eastAsia="es-MX"/>
        </w:rPr>
        <w:t xml:space="preserve"> </w:t>
      </w:r>
    </w:p>
    <w:p w14:paraId="3C64C403" w14:textId="77777777" w:rsidR="00C806BB" w:rsidRPr="004045AA" w:rsidRDefault="00C806BB" w:rsidP="00C806BB">
      <w:pPr>
        <w:autoSpaceDE w:val="0"/>
        <w:autoSpaceDN w:val="0"/>
        <w:adjustRightInd w:val="0"/>
        <w:ind w:left="851" w:right="899"/>
        <w:jc w:val="both"/>
        <w:rPr>
          <w:rFonts w:ascii="Palatino Linotype" w:hAnsi="Palatino Linotype" w:cs="Arial"/>
          <w:sz w:val="22"/>
          <w:szCs w:val="22"/>
        </w:rPr>
      </w:pPr>
      <w:r w:rsidRPr="004045AA">
        <w:rPr>
          <w:rFonts w:ascii="Palatino Linotype" w:hAnsi="Palatino Linotype" w:cs="Arial"/>
          <w:sz w:val="22"/>
          <w:szCs w:val="22"/>
        </w:rPr>
        <w:t>(Énfasis</w:t>
      </w:r>
      <w:r w:rsidRPr="004045AA">
        <w:rPr>
          <w:rFonts w:ascii="Palatino Linotype" w:hAnsi="Palatino Linotype" w:cs="Arial"/>
        </w:rPr>
        <w:t xml:space="preserve"> </w:t>
      </w:r>
      <w:r w:rsidRPr="004045AA">
        <w:rPr>
          <w:rFonts w:ascii="Palatino Linotype" w:hAnsi="Palatino Linotype" w:cs="Arial"/>
          <w:sz w:val="22"/>
          <w:szCs w:val="22"/>
        </w:rPr>
        <w:t>añadido)</w:t>
      </w:r>
    </w:p>
    <w:p w14:paraId="00C07339" w14:textId="77777777" w:rsidR="00C806BB" w:rsidRPr="004045AA" w:rsidRDefault="00C806BB" w:rsidP="00C806BB">
      <w:pPr>
        <w:spacing w:before="100" w:beforeAutospacing="1" w:after="100" w:afterAutospacing="1" w:line="360" w:lineRule="auto"/>
        <w:jc w:val="both"/>
        <w:rPr>
          <w:rFonts w:ascii="Palatino Linotype" w:hAnsi="Palatino Linotype"/>
          <w:sz w:val="28"/>
          <w:lang w:eastAsia="es-MX"/>
        </w:rPr>
      </w:pPr>
      <w:r w:rsidRPr="004045AA">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4045AA">
        <w:rPr>
          <w:rFonts w:ascii="Palatino Linotype" w:hAnsi="Palatino Linotype"/>
          <w:bCs/>
        </w:rPr>
        <w:t>identidad</w:t>
      </w:r>
      <w:r w:rsidRPr="004045AA">
        <w:rPr>
          <w:rFonts w:ascii="Palatino Linotype" w:hAnsi="Palatino Linotype"/>
          <w:lang w:eastAsia="es-MX"/>
        </w:rPr>
        <w:t xml:space="preserve"> (acta de nacimiento, carta de naturalización o documento migratorio), la </w:t>
      </w:r>
      <w:r w:rsidRPr="004045AA">
        <w:rPr>
          <w:rFonts w:ascii="Palatino Linotype" w:hAnsi="Palatino Linotype" w:cs="Arial"/>
        </w:rPr>
        <w:t>cual</w:t>
      </w:r>
      <w:r w:rsidRPr="004045AA">
        <w:rPr>
          <w:rFonts w:ascii="Palatino Linotype" w:hAnsi="Palatino Linotype"/>
          <w:lang w:eastAsia="es-MX"/>
        </w:rPr>
        <w:t xml:space="preserve"> se integra de</w:t>
      </w:r>
      <w:r w:rsidRPr="004045AA">
        <w:rPr>
          <w:rFonts w:ascii="Palatino Linotype" w:hAnsi="Palatino Linotype" w:cs="Arial"/>
          <w:lang w:eastAsia="es-MX"/>
        </w:rPr>
        <w:t xml:space="preserve"> la primera letra del apellido paterno; seguida de la primera letra Vocal del primer apellido; seguida de la primera letra del segundo apellido y por </w:t>
      </w:r>
      <w:r w:rsidRPr="004045AA">
        <w:rPr>
          <w:rFonts w:ascii="Palatino Linotype" w:hAnsi="Palatino Linotype" w:cs="Arial"/>
          <w:lang w:eastAsia="es-MX"/>
        </w:rPr>
        <w:lastRenderedPageBreak/>
        <w:t>último la primera letra del nombre; fecha de nacimiento año/mes/día</w:t>
      </w:r>
      <w:r w:rsidRPr="004045A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7210F3CC" w14:textId="77777777" w:rsidR="00C806BB" w:rsidRPr="004045AA" w:rsidRDefault="00C806BB" w:rsidP="00C806BB">
      <w:pPr>
        <w:spacing w:before="100" w:beforeAutospacing="1" w:after="100" w:afterAutospacing="1" w:line="360" w:lineRule="auto"/>
        <w:jc w:val="both"/>
        <w:rPr>
          <w:rFonts w:ascii="Palatino Linotype" w:hAnsi="Palatino Linotype" w:cs="Arial"/>
          <w:lang w:eastAsia="es-MX"/>
        </w:rPr>
      </w:pPr>
      <w:r w:rsidRPr="004045AA">
        <w:rPr>
          <w:rFonts w:ascii="Palatino Linotype" w:hAnsi="Palatino Linotype" w:cs="Arial"/>
          <w:lang w:eastAsia="es-MX"/>
        </w:rPr>
        <w:t xml:space="preserve">Al respecto, el </w:t>
      </w:r>
      <w:r w:rsidRPr="004045AA">
        <w:rPr>
          <w:rFonts w:ascii="Palatino Linotype" w:eastAsia="Arial Unicode MS" w:hAnsi="Palatino Linotype" w:cs="Arial"/>
        </w:rPr>
        <w:t>Instituto Nacional de Transparencia, Acceso a la Información y Protección de Datos Personales (INAI),</w:t>
      </w:r>
      <w:r w:rsidRPr="004045AA">
        <w:rPr>
          <w:rFonts w:ascii="Palatino Linotype" w:hAnsi="Palatino Linotype" w:cs="Arial"/>
          <w:lang w:eastAsia="es-MX"/>
        </w:rPr>
        <w:t xml:space="preserve"> a través del Criterio 18/17 de la Segunda Época, señala literalmente lo siguiente:</w:t>
      </w:r>
    </w:p>
    <w:p w14:paraId="0F65CBC1"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i/>
          <w:sz w:val="22"/>
          <w:szCs w:val="22"/>
          <w:lang w:eastAsia="es-MX"/>
        </w:rPr>
        <w:t>“</w:t>
      </w:r>
      <w:r w:rsidRPr="004045AA">
        <w:rPr>
          <w:rFonts w:ascii="Palatino Linotype" w:hAnsi="Palatino Linotype" w:cs="Arial"/>
          <w:b/>
          <w:i/>
          <w:sz w:val="22"/>
          <w:szCs w:val="22"/>
          <w:lang w:eastAsia="es-MX"/>
        </w:rPr>
        <w:t>Clave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Única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Registro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Población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(CURP).</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La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Clave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Única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Registro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Población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se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integra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por</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datos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personales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que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sólo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conciernen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al</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particular</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titular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misma,</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como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son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su</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nombre,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apellidos,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fecha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nacimiento,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lugar</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nacimiento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y</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sexo</w:t>
      </w:r>
      <w:r w:rsidRPr="004045AA">
        <w:rPr>
          <w:rFonts w:ascii="Palatino Linotype" w:hAnsi="Palatino Linotype" w:cs="Arial"/>
          <w:i/>
          <w:sz w:val="22"/>
          <w:szCs w:val="22"/>
          <w:lang w:eastAsia="es-MX"/>
        </w:rPr>
        <w:t>.</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Dichos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datos,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constituyen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distingue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plenamente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una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persona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física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resto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habitantes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país,</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por</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que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CURP</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está</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considerada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como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información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confidencial</w:t>
      </w:r>
      <w:r w:rsidRPr="004045AA">
        <w:rPr>
          <w:rFonts w:ascii="Palatino Linotype" w:hAnsi="Palatino Linotype" w:cs="Arial"/>
          <w:i/>
          <w:sz w:val="22"/>
          <w:szCs w:val="22"/>
          <w:lang w:eastAsia="es-MX"/>
        </w:rPr>
        <w:t>.</w:t>
      </w:r>
      <w:r w:rsidRPr="004045AA">
        <w:rPr>
          <w:rFonts w:ascii="Palatino Linotype" w:hAnsi="Palatino Linotype" w:cs="Arial"/>
          <w:i/>
          <w:lang w:eastAsia="es-MX"/>
        </w:rPr>
        <w:t xml:space="preserve"> </w:t>
      </w:r>
    </w:p>
    <w:p w14:paraId="4F4666AE" w14:textId="77777777" w:rsidR="00C806BB" w:rsidRPr="004045AA" w:rsidRDefault="00C806BB" w:rsidP="00C806BB">
      <w:pPr>
        <w:autoSpaceDE w:val="0"/>
        <w:autoSpaceDN w:val="0"/>
        <w:adjustRightInd w:val="0"/>
        <w:ind w:left="851" w:right="899"/>
        <w:jc w:val="both"/>
        <w:rPr>
          <w:rFonts w:ascii="Palatino Linotype" w:hAnsi="Palatino Linotype" w:cs="Arial"/>
          <w:sz w:val="22"/>
          <w:szCs w:val="22"/>
        </w:rPr>
      </w:pPr>
      <w:r w:rsidRPr="004045AA">
        <w:rPr>
          <w:rFonts w:ascii="Palatino Linotype" w:hAnsi="Palatino Linotype" w:cs="Arial"/>
          <w:sz w:val="22"/>
          <w:szCs w:val="22"/>
        </w:rPr>
        <w:t>(Énfasis</w:t>
      </w:r>
      <w:r w:rsidRPr="004045AA">
        <w:rPr>
          <w:rFonts w:ascii="Palatino Linotype" w:hAnsi="Palatino Linotype" w:cs="Arial"/>
        </w:rPr>
        <w:t xml:space="preserve"> </w:t>
      </w:r>
      <w:r w:rsidRPr="004045AA">
        <w:rPr>
          <w:rFonts w:ascii="Palatino Linotype" w:hAnsi="Palatino Linotype" w:cs="Arial"/>
          <w:sz w:val="22"/>
          <w:szCs w:val="22"/>
        </w:rPr>
        <w:t>añadido)</w:t>
      </w:r>
    </w:p>
    <w:p w14:paraId="5ADE0A8F" w14:textId="77777777" w:rsidR="00C806BB" w:rsidRPr="004045AA" w:rsidRDefault="00C806BB" w:rsidP="00C806BB">
      <w:pPr>
        <w:spacing w:before="100" w:beforeAutospacing="1" w:after="100" w:afterAutospacing="1" w:line="360" w:lineRule="auto"/>
        <w:jc w:val="both"/>
        <w:rPr>
          <w:rFonts w:ascii="Palatino Linotype" w:hAnsi="Palatino Linotype" w:cs="Arial"/>
          <w:sz w:val="28"/>
          <w:lang w:eastAsia="es-MX"/>
        </w:rPr>
      </w:pPr>
      <w:r w:rsidRPr="004045AA">
        <w:rPr>
          <w:rFonts w:ascii="Palatino Linotype" w:hAnsi="Palatino Linotype" w:cs="Arial"/>
          <w:lang w:eastAsia="es-MX"/>
        </w:rPr>
        <w:t xml:space="preserve">De lo anterior, se desprende que la </w:t>
      </w:r>
      <w:r w:rsidRPr="004045AA">
        <w:rPr>
          <w:rFonts w:ascii="Palatino Linotype" w:hAnsi="Palatino Linotype"/>
          <w:lang w:eastAsia="es-MX"/>
        </w:rPr>
        <w:t xml:space="preserve">CURP </w:t>
      </w:r>
      <w:r w:rsidRPr="004045A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4045AA">
        <w:rPr>
          <w:rFonts w:ascii="Palatino Linotype" w:hAnsi="Palatino Linotype"/>
          <w:bCs/>
        </w:rPr>
        <w:t>personal</w:t>
      </w:r>
      <w:r w:rsidRPr="004045A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4045AA">
        <w:rPr>
          <w:rFonts w:ascii="Palatino Linotype" w:hAnsi="Palatino Linotype" w:cs="Arial"/>
        </w:rPr>
        <w:t>4, fracción XI</w:t>
      </w:r>
      <w:r w:rsidRPr="004045AA">
        <w:rPr>
          <w:rFonts w:ascii="Palatino Linotype" w:hAnsi="Palatino Linotype" w:cs="Arial"/>
          <w:lang w:eastAsia="es-MX"/>
        </w:rPr>
        <w:t xml:space="preserve"> </w:t>
      </w:r>
      <w:r w:rsidRPr="004045AA">
        <w:rPr>
          <w:rFonts w:ascii="Palatino Linotype" w:hAnsi="Palatino Linotype" w:cs="Arial"/>
        </w:rPr>
        <w:t>de la Ley de Protección de Datos Personales en Posesión de Sujetos Obligados del Estado de México y Municipios</w:t>
      </w:r>
      <w:r w:rsidRPr="004045AA">
        <w:rPr>
          <w:rFonts w:ascii="Palatino Linotype" w:hAnsi="Palatino Linotype" w:cs="Arial"/>
          <w:lang w:eastAsia="es-MX"/>
        </w:rPr>
        <w:t>.</w:t>
      </w:r>
    </w:p>
    <w:p w14:paraId="1347F8A1" w14:textId="77777777" w:rsidR="00C806BB" w:rsidRPr="004045AA" w:rsidRDefault="00C806BB" w:rsidP="00C806BB">
      <w:pPr>
        <w:spacing w:before="100" w:beforeAutospacing="1" w:after="100" w:afterAutospacing="1" w:line="360" w:lineRule="auto"/>
        <w:jc w:val="both"/>
        <w:rPr>
          <w:rFonts w:ascii="Palatino Linotype" w:hAnsi="Palatino Linotype" w:cs="Arial"/>
          <w:lang w:eastAsia="es-MX"/>
        </w:rPr>
      </w:pPr>
      <w:r w:rsidRPr="004045AA">
        <w:rPr>
          <w:rFonts w:ascii="Palatino Linotype" w:hAnsi="Palatino Linotype" w:cs="Arial"/>
          <w:lang w:eastAsia="es-MX"/>
        </w:rPr>
        <w:lastRenderedPageBreak/>
        <w:t xml:space="preserve">Por cuanto hace a la </w:t>
      </w:r>
      <w:r w:rsidRPr="004045AA">
        <w:rPr>
          <w:rFonts w:ascii="Palatino Linotype" w:hAnsi="Palatino Linotype" w:cs="Arial"/>
        </w:rPr>
        <w:t xml:space="preserve">Clave de cualquier tipo de seguridad social (ISSEMyM, u otros), está integrado por una </w:t>
      </w:r>
      <w:r w:rsidRPr="004045AA">
        <w:rPr>
          <w:rFonts w:ascii="Palatino Linotype" w:hAnsi="Palatino Linotype" w:cs="Arial"/>
          <w:bCs/>
          <w:lang w:eastAsia="es-MX"/>
        </w:rPr>
        <w:t xml:space="preserve">secuencia de números con los que se identifica a los trabajadores que </w:t>
      </w:r>
      <w:r w:rsidRPr="004045AA">
        <w:rPr>
          <w:rFonts w:ascii="Palatino Linotype" w:hAnsi="Palatino Linotype"/>
          <w:lang w:eastAsia="es-MX"/>
        </w:rPr>
        <w:t>cubren</w:t>
      </w:r>
      <w:r w:rsidRPr="004045AA">
        <w:rPr>
          <w:rFonts w:ascii="Palatino Linotype" w:hAnsi="Palatino Linotype" w:cs="Arial"/>
          <w:bCs/>
          <w:lang w:eastAsia="es-MX"/>
        </w:rPr>
        <w:t xml:space="preserve"> las cuotas respectivas, asimismo, lo identifica con la fuente de trabajo; por lo que al ser una clave de </w:t>
      </w:r>
      <w:r w:rsidRPr="004045AA">
        <w:rPr>
          <w:rFonts w:ascii="Palatino Linotype" w:hAnsi="Palatino Linotype" w:cs="Arial"/>
        </w:rPr>
        <w:t>identificación</w:t>
      </w:r>
      <w:r w:rsidRPr="004045AA">
        <w:rPr>
          <w:rFonts w:ascii="Palatino Linotype" w:hAnsi="Palatino Linotype" w:cs="Arial"/>
          <w:bCs/>
          <w:lang w:eastAsia="es-MX"/>
        </w:rPr>
        <w:t xml:space="preserve"> de los trabajadores, constituye información confidencial, </w:t>
      </w:r>
      <w:r w:rsidRPr="004045AA">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045AA">
        <w:rPr>
          <w:rFonts w:ascii="Palatino Linotype" w:hAnsi="Palatino Linotype" w:cs="Arial"/>
        </w:rPr>
        <w:t>4, fracción XI</w:t>
      </w:r>
      <w:r w:rsidRPr="004045AA">
        <w:rPr>
          <w:rFonts w:ascii="Palatino Linotype" w:hAnsi="Palatino Linotype" w:cs="Arial"/>
          <w:lang w:eastAsia="es-MX"/>
        </w:rPr>
        <w:t xml:space="preserve"> </w:t>
      </w:r>
      <w:r w:rsidRPr="004045AA">
        <w:rPr>
          <w:rFonts w:ascii="Palatino Linotype" w:hAnsi="Palatino Linotype" w:cs="Arial"/>
        </w:rPr>
        <w:t>de la Ley de Protección de Datos Personales en Posesión de Sujetos Obligados del Estado de México y Municipios</w:t>
      </w:r>
      <w:r w:rsidRPr="004045AA">
        <w:rPr>
          <w:rFonts w:ascii="Palatino Linotype" w:hAnsi="Palatino Linotype" w:cs="Arial"/>
          <w:lang w:eastAsia="es-MX"/>
        </w:rPr>
        <w:t>.</w:t>
      </w:r>
    </w:p>
    <w:p w14:paraId="4B19E273" w14:textId="77777777" w:rsidR="00C806BB" w:rsidRPr="004045AA" w:rsidRDefault="00C806BB" w:rsidP="00C806BB">
      <w:pPr>
        <w:spacing w:before="100" w:beforeAutospacing="1" w:after="100" w:afterAutospacing="1" w:line="360" w:lineRule="auto"/>
        <w:jc w:val="both"/>
        <w:rPr>
          <w:rFonts w:ascii="Palatino Linotype" w:hAnsi="Palatino Linotype" w:cs="Arial"/>
          <w:lang w:eastAsia="es-MX"/>
        </w:rPr>
      </w:pPr>
      <w:r w:rsidRPr="004045AA">
        <w:rPr>
          <w:rFonts w:ascii="Palatino Linotype" w:hAnsi="Palatino Linotype" w:cs="Arial"/>
        </w:rPr>
        <w:t xml:space="preserve">Respecto de los </w:t>
      </w:r>
      <w:r w:rsidRPr="004045AA">
        <w:rPr>
          <w:rFonts w:ascii="Palatino Linotype" w:hAnsi="Palatino Linotype" w:cs="Arial"/>
          <w:b/>
        </w:rPr>
        <w:t>préstamos o descuentos</w:t>
      </w:r>
      <w:r w:rsidRPr="004045AA">
        <w:rPr>
          <w:rFonts w:ascii="Palatino Linotype" w:hAnsi="Palatino Linotype" w:cs="Arial"/>
        </w:rPr>
        <w:t xml:space="preserve"> </w:t>
      </w:r>
      <w:r w:rsidRPr="004045AA">
        <w:rPr>
          <w:rFonts w:ascii="Palatino Linotype" w:hAnsi="Palatino Linotype" w:cs="Arial"/>
          <w:b/>
        </w:rPr>
        <w:t>de carácter personal</w:t>
      </w:r>
      <w:r w:rsidRPr="004045AA">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045AA">
        <w:rPr>
          <w:rFonts w:ascii="Palatino Linotype" w:hAnsi="Palatino Linotype" w:cs="Arial"/>
          <w:lang w:eastAsia="es-MX"/>
        </w:rPr>
        <w:t>favorecer en la transparencia y rendición de cuentas, sino, por el contrario, con ello se violentaría la</w:t>
      </w:r>
      <w:r w:rsidRPr="004045AA">
        <w:rPr>
          <w:rFonts w:ascii="Palatino Linotype" w:hAnsi="Palatino Linotype"/>
        </w:rPr>
        <w:t xml:space="preserve"> </w:t>
      </w:r>
      <w:r w:rsidRPr="004045AA">
        <w:rPr>
          <w:rFonts w:ascii="Palatino Linotype" w:hAnsi="Palatino Linotype" w:cs="Arial"/>
          <w:lang w:eastAsia="es-MX"/>
        </w:rPr>
        <w:t>protección de información confidencial, porque incide en la intimidad de un individuo</w:t>
      </w:r>
      <w:r w:rsidRPr="004045AA">
        <w:rPr>
          <w:rFonts w:ascii="Palatino Linotype" w:hAnsi="Palatino Linotype"/>
        </w:rPr>
        <w:t xml:space="preserve"> </w:t>
      </w:r>
      <w:r w:rsidRPr="004045AA">
        <w:rPr>
          <w:rFonts w:ascii="Palatino Linotype" w:hAnsi="Palatino Linotype" w:cs="Arial"/>
          <w:lang w:eastAsia="es-MX"/>
        </w:rPr>
        <w:t>identificado.</w:t>
      </w:r>
    </w:p>
    <w:p w14:paraId="3B1124D4" w14:textId="77777777" w:rsidR="00C806BB" w:rsidRPr="004045AA" w:rsidRDefault="00C806BB" w:rsidP="00C806BB">
      <w:pPr>
        <w:spacing w:before="100" w:beforeAutospacing="1" w:after="100" w:afterAutospacing="1" w:line="360" w:lineRule="auto"/>
        <w:jc w:val="both"/>
        <w:rPr>
          <w:rFonts w:ascii="Palatino Linotype" w:hAnsi="Palatino Linotype" w:cs="Arial"/>
          <w:lang w:eastAsia="es-MX"/>
        </w:rPr>
      </w:pPr>
      <w:r w:rsidRPr="004045AA">
        <w:rPr>
          <w:rFonts w:ascii="Palatino Linotype" w:hAnsi="Palatino Linotype" w:cs="Arial"/>
          <w:lang w:eastAsia="es-MX"/>
        </w:rPr>
        <w:t xml:space="preserve">Por su </w:t>
      </w:r>
      <w:r w:rsidRPr="004045AA">
        <w:rPr>
          <w:rFonts w:ascii="Palatino Linotype" w:hAnsi="Palatino Linotype"/>
          <w:lang w:eastAsia="es-MX"/>
        </w:rPr>
        <w:t>parte</w:t>
      </w:r>
      <w:r w:rsidRPr="004045AA">
        <w:rPr>
          <w:rFonts w:ascii="Palatino Linotype" w:hAnsi="Palatino Linotype" w:cs="Arial"/>
          <w:lang w:eastAsia="es-MX"/>
        </w:rPr>
        <w:t xml:space="preserve">, el </w:t>
      </w:r>
      <w:r w:rsidRPr="004045AA">
        <w:rPr>
          <w:rFonts w:ascii="Palatino Linotype" w:hAnsi="Palatino Linotype" w:cs="Arial"/>
        </w:rPr>
        <w:t>artículo 84 de la Ley del Trabajo de los Servidores Públicos del Estado y Municipios, señala:</w:t>
      </w:r>
    </w:p>
    <w:p w14:paraId="1BBEA4B2" w14:textId="77777777" w:rsidR="00C806BB" w:rsidRPr="004045AA" w:rsidRDefault="00C806BB" w:rsidP="00C806BB">
      <w:pPr>
        <w:autoSpaceDE w:val="0"/>
        <w:autoSpaceDN w:val="0"/>
        <w:adjustRightInd w:val="0"/>
        <w:ind w:left="851" w:right="899"/>
        <w:jc w:val="both"/>
        <w:rPr>
          <w:rFonts w:ascii="Palatino Linotype" w:hAnsi="Palatino Linotype" w:cs="Arial"/>
          <w:b/>
          <w:bCs/>
          <w:i/>
          <w:noProof/>
          <w:sz w:val="22"/>
          <w:szCs w:val="22"/>
        </w:rPr>
      </w:pPr>
      <w:r w:rsidRPr="004045AA">
        <w:rPr>
          <w:rFonts w:ascii="Palatino Linotype" w:hAnsi="Palatino Linotype" w:cs="Arial"/>
          <w:bCs/>
          <w:i/>
          <w:noProof/>
          <w:sz w:val="22"/>
          <w:szCs w:val="22"/>
        </w:rPr>
        <w:t>“</w:t>
      </w:r>
      <w:r w:rsidRPr="004045AA">
        <w:rPr>
          <w:rFonts w:ascii="Palatino Linotype" w:hAnsi="Palatino Linotype" w:cs="Arial"/>
          <w:b/>
          <w:bCs/>
          <w:i/>
          <w:noProof/>
          <w:sz w:val="22"/>
          <w:szCs w:val="22"/>
        </w:rPr>
        <w:t>ARTICULO</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84.</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Sólo</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podrán</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hacerse</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retenciones,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descuentos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o</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deducciones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al</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sueldo</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de</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los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servidores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públicos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por</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concepto</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de:</w:t>
      </w:r>
    </w:p>
    <w:p w14:paraId="7BC105AB"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Cs/>
          <w:i/>
          <w:noProof/>
          <w:sz w:val="22"/>
          <w:szCs w:val="22"/>
        </w:rPr>
        <w:lastRenderedPageBreak/>
        <w:t>I.</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Gravámenes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fiscales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relacionados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sueldo;</w:t>
      </w:r>
    </w:p>
    <w:p w14:paraId="37037C7D"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II.</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Deudas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contraídas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con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las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instituciones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públicas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dependencias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por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concepto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anticipos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sueldo,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pagos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hechos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exceso,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errores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pérdidas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debidamente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comprobados;</w:t>
      </w:r>
    </w:p>
    <w:p w14:paraId="1BCB9B8F" w14:textId="77777777" w:rsidR="00C806BB" w:rsidRPr="004045AA" w:rsidRDefault="00C806BB" w:rsidP="00C806BB">
      <w:pPr>
        <w:autoSpaceDE w:val="0"/>
        <w:autoSpaceDN w:val="0"/>
        <w:adjustRightInd w:val="0"/>
        <w:ind w:left="851" w:right="899"/>
        <w:jc w:val="both"/>
        <w:rPr>
          <w:rFonts w:ascii="Palatino Linotype" w:hAnsi="Palatino Linotype" w:cs="Arial"/>
          <w:bCs/>
          <w:i/>
          <w:noProof/>
          <w:sz w:val="22"/>
          <w:szCs w:val="22"/>
        </w:rPr>
      </w:pPr>
      <w:r w:rsidRPr="004045AA">
        <w:rPr>
          <w:rFonts w:ascii="Palatino Linotype" w:hAnsi="Palatino Linotype" w:cs="Arial"/>
          <w:b/>
          <w:i/>
          <w:sz w:val="22"/>
          <w:szCs w:val="22"/>
          <w:lang w:eastAsia="es-MX"/>
        </w:rPr>
        <w:t>III.</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Cuotas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sindicales</w:t>
      </w:r>
      <w:r w:rsidRPr="004045AA">
        <w:rPr>
          <w:rFonts w:ascii="Palatino Linotype" w:hAnsi="Palatino Linotype" w:cs="Arial"/>
          <w:bCs/>
          <w:i/>
          <w:noProof/>
          <w:sz w:val="22"/>
          <w:szCs w:val="22"/>
        </w:rPr>
        <w:t>;</w:t>
      </w:r>
    </w:p>
    <w:p w14:paraId="6D1B6FC0" w14:textId="77777777" w:rsidR="00C806BB" w:rsidRPr="004045AA" w:rsidRDefault="00C806BB" w:rsidP="00C806BB">
      <w:pPr>
        <w:autoSpaceDE w:val="0"/>
        <w:autoSpaceDN w:val="0"/>
        <w:adjustRightInd w:val="0"/>
        <w:ind w:left="851" w:right="899"/>
        <w:jc w:val="both"/>
        <w:rPr>
          <w:rFonts w:ascii="Palatino Linotype" w:hAnsi="Palatino Linotype" w:cs="Arial"/>
          <w:bCs/>
          <w:i/>
          <w:noProof/>
          <w:sz w:val="22"/>
          <w:szCs w:val="22"/>
        </w:rPr>
      </w:pPr>
      <w:r w:rsidRPr="004045AA">
        <w:rPr>
          <w:rFonts w:ascii="Palatino Linotype" w:hAnsi="Palatino Linotype" w:cs="Arial"/>
          <w:bCs/>
          <w:i/>
          <w:noProof/>
          <w:sz w:val="22"/>
          <w:szCs w:val="22"/>
        </w:rPr>
        <w:t>IV.</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Cuotas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aportación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fondos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para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constitución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cooperativas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y</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cajas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ahorro,</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siempre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que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servidor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público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hubiese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manifestado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previamente,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manera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expresa,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su</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conformidad;</w:t>
      </w:r>
    </w:p>
    <w:p w14:paraId="509AF86F" w14:textId="77777777" w:rsidR="00C806BB" w:rsidRPr="004045AA" w:rsidRDefault="00C806BB" w:rsidP="00C806BB">
      <w:pPr>
        <w:autoSpaceDE w:val="0"/>
        <w:autoSpaceDN w:val="0"/>
        <w:adjustRightInd w:val="0"/>
        <w:ind w:left="851" w:right="899"/>
        <w:jc w:val="both"/>
        <w:rPr>
          <w:rFonts w:ascii="Palatino Linotype" w:hAnsi="Palatino Linotype" w:cs="Arial"/>
          <w:bCs/>
          <w:i/>
          <w:noProof/>
          <w:sz w:val="22"/>
          <w:szCs w:val="22"/>
        </w:rPr>
      </w:pPr>
      <w:r w:rsidRPr="004045AA">
        <w:rPr>
          <w:rFonts w:ascii="Palatino Linotype" w:hAnsi="Palatino Linotype" w:cs="Arial"/>
          <w:bCs/>
          <w:i/>
          <w:noProof/>
          <w:sz w:val="22"/>
          <w:szCs w:val="22"/>
        </w:rPr>
        <w:t>V.</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Descuentos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ordenados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por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Instituto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Seguridad</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Social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Estado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México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y</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Municipios</w:t>
      </w:r>
      <w:r w:rsidRPr="004045AA">
        <w:rPr>
          <w:rFonts w:ascii="Palatino Linotype" w:hAnsi="Palatino Linotype" w:cs="Arial"/>
          <w:bCs/>
          <w:i/>
          <w:noProof/>
          <w:sz w:val="22"/>
          <w:szCs w:val="22"/>
        </w:rPr>
        <w:t>,</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motivo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cuotas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y</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obligaciones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contraídas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éste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por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servidores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públicos;</w:t>
      </w:r>
    </w:p>
    <w:p w14:paraId="64399283" w14:textId="77777777" w:rsidR="00C806BB" w:rsidRPr="004045AA" w:rsidRDefault="00C806BB" w:rsidP="00C806BB">
      <w:pPr>
        <w:autoSpaceDE w:val="0"/>
        <w:autoSpaceDN w:val="0"/>
        <w:adjustRightInd w:val="0"/>
        <w:ind w:left="851" w:right="899"/>
        <w:jc w:val="both"/>
        <w:rPr>
          <w:rFonts w:ascii="Palatino Linotype" w:hAnsi="Palatino Linotype" w:cs="Arial"/>
          <w:b/>
          <w:bCs/>
          <w:i/>
          <w:noProof/>
          <w:sz w:val="22"/>
          <w:szCs w:val="22"/>
        </w:rPr>
      </w:pPr>
      <w:r w:rsidRPr="004045AA">
        <w:rPr>
          <w:rFonts w:ascii="Palatino Linotype" w:hAnsi="Palatino Linotype" w:cs="Arial"/>
          <w:b/>
          <w:bCs/>
          <w:i/>
          <w:noProof/>
          <w:sz w:val="22"/>
          <w:szCs w:val="22"/>
        </w:rPr>
        <w:t>VI.</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Obligaciones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a</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cargo</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del</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servidor</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público</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con</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las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que</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haya</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consentido</w:t>
      </w:r>
      <w:r w:rsidRPr="004045AA">
        <w:rPr>
          <w:rFonts w:ascii="Palatino Linotype" w:hAnsi="Palatino Linotype" w:cs="Arial"/>
          <w:bCs/>
          <w:i/>
          <w:noProof/>
          <w:sz w:val="22"/>
          <w:szCs w:val="22"/>
        </w:rPr>
        <w:t>,</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derivadas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adquisición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uso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habitaciones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consideradas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como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interés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social;</w:t>
      </w:r>
    </w:p>
    <w:p w14:paraId="0FB6A3C7" w14:textId="77777777" w:rsidR="00C806BB" w:rsidRPr="004045AA" w:rsidRDefault="00C806BB" w:rsidP="00C806BB">
      <w:pPr>
        <w:autoSpaceDE w:val="0"/>
        <w:autoSpaceDN w:val="0"/>
        <w:adjustRightInd w:val="0"/>
        <w:ind w:left="851" w:right="899"/>
        <w:jc w:val="both"/>
        <w:rPr>
          <w:rFonts w:ascii="Palatino Linotype" w:hAnsi="Palatino Linotype" w:cs="Arial"/>
          <w:bCs/>
          <w:i/>
          <w:noProof/>
          <w:sz w:val="22"/>
          <w:szCs w:val="22"/>
        </w:rPr>
      </w:pPr>
      <w:r w:rsidRPr="004045AA">
        <w:rPr>
          <w:rFonts w:ascii="Palatino Linotype" w:hAnsi="Palatino Linotype" w:cs="Arial"/>
          <w:bCs/>
          <w:i/>
          <w:noProof/>
          <w:sz w:val="22"/>
          <w:szCs w:val="22"/>
        </w:rPr>
        <w:t>VII.</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Faltas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puntualidad</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o</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asistencia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injustificadas;</w:t>
      </w:r>
    </w:p>
    <w:p w14:paraId="6CB5CA41" w14:textId="77777777" w:rsidR="00C806BB" w:rsidRPr="004045AA" w:rsidRDefault="00C806BB" w:rsidP="00C806BB">
      <w:pPr>
        <w:autoSpaceDE w:val="0"/>
        <w:autoSpaceDN w:val="0"/>
        <w:adjustRightInd w:val="0"/>
        <w:ind w:left="851" w:right="899"/>
        <w:jc w:val="both"/>
        <w:rPr>
          <w:rFonts w:ascii="Palatino Linotype" w:hAnsi="Palatino Linotype" w:cs="Arial"/>
          <w:bCs/>
          <w:i/>
          <w:noProof/>
          <w:sz w:val="22"/>
          <w:szCs w:val="22"/>
        </w:rPr>
      </w:pPr>
      <w:r w:rsidRPr="004045AA">
        <w:rPr>
          <w:rFonts w:ascii="Palatino Linotype" w:hAnsi="Palatino Linotype" w:cs="Arial"/>
          <w:b/>
          <w:bCs/>
          <w:i/>
          <w:noProof/>
          <w:sz w:val="22"/>
          <w:szCs w:val="22"/>
        </w:rPr>
        <w:t>VIII.</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Pensiones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alimenticias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ordenadas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por</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la</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autoridad</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judicial;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o</w:t>
      </w:r>
    </w:p>
    <w:p w14:paraId="151D0BF6" w14:textId="77777777" w:rsidR="00C806BB" w:rsidRPr="004045AA" w:rsidRDefault="00C806BB" w:rsidP="00C806BB">
      <w:pPr>
        <w:autoSpaceDE w:val="0"/>
        <w:autoSpaceDN w:val="0"/>
        <w:adjustRightInd w:val="0"/>
        <w:ind w:left="851" w:right="899"/>
        <w:jc w:val="both"/>
        <w:rPr>
          <w:rFonts w:ascii="Palatino Linotype" w:hAnsi="Palatino Linotype" w:cs="Arial"/>
          <w:b/>
          <w:bCs/>
          <w:i/>
          <w:noProof/>
          <w:sz w:val="22"/>
          <w:szCs w:val="22"/>
        </w:rPr>
      </w:pPr>
      <w:r w:rsidRPr="004045AA">
        <w:rPr>
          <w:rFonts w:ascii="Palatino Linotype" w:hAnsi="Palatino Linotype" w:cs="Arial"/>
          <w:b/>
          <w:bCs/>
          <w:i/>
          <w:noProof/>
          <w:sz w:val="22"/>
          <w:szCs w:val="22"/>
        </w:rPr>
        <w:t>IX.</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Cualquier</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otro</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convenido</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con</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instituciones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de</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servicios</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y</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aceptado</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por</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el</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servidor</w:t>
      </w:r>
      <w:r w:rsidRPr="004045AA">
        <w:rPr>
          <w:rFonts w:ascii="Palatino Linotype" w:hAnsi="Palatino Linotype" w:cs="Arial"/>
          <w:b/>
          <w:bCs/>
          <w:i/>
          <w:noProof/>
        </w:rPr>
        <w:t xml:space="preserve"> </w:t>
      </w:r>
      <w:r w:rsidRPr="004045AA">
        <w:rPr>
          <w:rFonts w:ascii="Palatino Linotype" w:hAnsi="Palatino Linotype" w:cs="Arial"/>
          <w:b/>
          <w:bCs/>
          <w:i/>
          <w:noProof/>
          <w:sz w:val="22"/>
          <w:szCs w:val="22"/>
        </w:rPr>
        <w:t>público.</w:t>
      </w:r>
    </w:p>
    <w:p w14:paraId="1660A906" w14:textId="77777777" w:rsidR="00C806BB" w:rsidRPr="004045AA" w:rsidRDefault="00C806BB" w:rsidP="00C806BB">
      <w:pPr>
        <w:autoSpaceDE w:val="0"/>
        <w:autoSpaceDN w:val="0"/>
        <w:adjustRightInd w:val="0"/>
        <w:ind w:left="851" w:right="899"/>
        <w:jc w:val="both"/>
        <w:rPr>
          <w:rFonts w:ascii="Palatino Linotype" w:hAnsi="Palatino Linotype" w:cs="Arial"/>
          <w:sz w:val="22"/>
          <w:szCs w:val="22"/>
        </w:rPr>
      </w:pPr>
      <w:r w:rsidRPr="004045AA">
        <w:rPr>
          <w:rFonts w:ascii="Palatino Linotype" w:hAnsi="Palatino Linotype" w:cs="Arial"/>
          <w:bCs/>
          <w:i/>
          <w:noProof/>
          <w:sz w:val="22"/>
          <w:szCs w:val="22"/>
        </w:rPr>
        <w:t>El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monto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total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retenciones,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descuentos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deducciones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no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podrá</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exceder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30%</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remuneración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total,</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excepto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casos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que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refieren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fracciones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IV,</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V</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y</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VI</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este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artículo,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que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podrán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hasta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50%,</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salvo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casos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que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demuestre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que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crédito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concedió</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base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ingresos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familiares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para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hacer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posible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derecho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constitucional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una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vivienda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digna,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refieran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establecido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fracción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VIII</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este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artículo,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que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ajustará</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determinado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por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autoridad</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judicial.”</w:t>
      </w:r>
      <w:r w:rsidRPr="004045AA">
        <w:rPr>
          <w:rFonts w:ascii="Palatino Linotype" w:hAnsi="Palatino Linotype" w:cs="Arial"/>
          <w:bCs/>
          <w:i/>
          <w:noProof/>
        </w:rPr>
        <w:t xml:space="preserve"> </w:t>
      </w:r>
    </w:p>
    <w:p w14:paraId="1540F7B1" w14:textId="77777777" w:rsidR="00C806BB" w:rsidRPr="004045AA" w:rsidRDefault="00C806BB" w:rsidP="00C806BB">
      <w:pPr>
        <w:autoSpaceDE w:val="0"/>
        <w:autoSpaceDN w:val="0"/>
        <w:adjustRightInd w:val="0"/>
        <w:ind w:left="851" w:right="899"/>
        <w:jc w:val="both"/>
        <w:rPr>
          <w:rFonts w:ascii="Palatino Linotype" w:hAnsi="Palatino Linotype" w:cs="Arial"/>
          <w:sz w:val="22"/>
          <w:szCs w:val="22"/>
        </w:rPr>
      </w:pPr>
      <w:r w:rsidRPr="004045AA">
        <w:rPr>
          <w:rFonts w:ascii="Palatino Linotype" w:hAnsi="Palatino Linotype" w:cs="Arial"/>
          <w:sz w:val="22"/>
          <w:szCs w:val="22"/>
        </w:rPr>
        <w:t>(Énfasis</w:t>
      </w:r>
      <w:r w:rsidRPr="004045AA">
        <w:rPr>
          <w:rFonts w:ascii="Palatino Linotype" w:hAnsi="Palatino Linotype" w:cs="Arial"/>
        </w:rPr>
        <w:t xml:space="preserve"> </w:t>
      </w:r>
      <w:r w:rsidRPr="004045AA">
        <w:rPr>
          <w:rFonts w:ascii="Palatino Linotype" w:hAnsi="Palatino Linotype" w:cs="Arial"/>
          <w:sz w:val="22"/>
          <w:szCs w:val="22"/>
        </w:rPr>
        <w:t>añadido)</w:t>
      </w:r>
    </w:p>
    <w:p w14:paraId="786AF0BA" w14:textId="77777777" w:rsidR="00C806BB" w:rsidRPr="004045AA" w:rsidRDefault="00C806BB" w:rsidP="00C806BB">
      <w:pPr>
        <w:spacing w:before="100" w:beforeAutospacing="1" w:after="100" w:afterAutospacing="1" w:line="360" w:lineRule="auto"/>
        <w:jc w:val="both"/>
        <w:rPr>
          <w:rFonts w:ascii="Palatino Linotype" w:hAnsi="Palatino Linotype" w:cs="Arial"/>
          <w:sz w:val="28"/>
        </w:rPr>
      </w:pPr>
      <w:r w:rsidRPr="004045AA">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4045AA">
        <w:rPr>
          <w:rFonts w:ascii="Palatino Linotype" w:hAnsi="Palatino Linotype" w:cs="Arial"/>
          <w:b/>
        </w:rPr>
        <w:t>únicamente inciden en su vida privada</w:t>
      </w:r>
      <w:r w:rsidRPr="004045AA">
        <w:rPr>
          <w:rFonts w:ascii="Palatino Linotype" w:hAnsi="Palatino Linotype" w:cs="Arial"/>
        </w:rPr>
        <w:t xml:space="preserve">. De este modo, descuentos por pensiones alimenticias o créditos adquiridos con instituciones </w:t>
      </w:r>
      <w:r w:rsidRPr="004045AA">
        <w:rPr>
          <w:rFonts w:ascii="Palatino Linotype" w:hAnsi="Palatino Linotype" w:cs="Arial"/>
        </w:rPr>
        <w:lastRenderedPageBreak/>
        <w:t>privadas o públicas pero que fueron contraídas en forma individual, son información que debe clasificarse como confidencial.</w:t>
      </w:r>
    </w:p>
    <w:p w14:paraId="39A20EF3" w14:textId="77777777" w:rsidR="00C806BB" w:rsidRPr="004045AA" w:rsidRDefault="00C806BB" w:rsidP="00C806BB">
      <w:pPr>
        <w:spacing w:before="100" w:beforeAutospacing="1" w:after="100" w:afterAutospacing="1" w:line="360" w:lineRule="auto"/>
        <w:jc w:val="both"/>
        <w:rPr>
          <w:rFonts w:ascii="Palatino Linotype" w:hAnsi="Palatino Linotype" w:cs="Arial"/>
          <w:lang w:val="es-ES_tradnl"/>
        </w:rPr>
      </w:pPr>
      <w:r w:rsidRPr="004045AA">
        <w:rPr>
          <w:rFonts w:ascii="Palatino Linotype" w:hAnsi="Palatino Linotype" w:cs="Arial"/>
          <w:lang w:val="es-ES_tradnl"/>
        </w:rPr>
        <w:t xml:space="preserve">Por </w:t>
      </w:r>
      <w:r w:rsidRPr="004045AA">
        <w:rPr>
          <w:rFonts w:ascii="Palatino Linotype" w:hAnsi="Palatino Linotype" w:cs="Arial"/>
          <w:lang w:eastAsia="es-MX"/>
        </w:rPr>
        <w:t>ende</w:t>
      </w:r>
      <w:r w:rsidRPr="004045AA">
        <w:rPr>
          <w:rFonts w:ascii="Palatino Linotype" w:hAnsi="Palatino Linotype" w:cs="Arial"/>
          <w:lang w:val="es-ES_tradnl"/>
        </w:rPr>
        <w:t xml:space="preserve">, </w:t>
      </w:r>
      <w:r w:rsidRPr="004045AA">
        <w:rPr>
          <w:rFonts w:ascii="Palatino Linotype" w:hAnsi="Palatino Linotype" w:cs="Arial"/>
          <w:b/>
          <w:lang w:val="es-ES_tradnl"/>
        </w:rPr>
        <w:t>EL SUJETO OBLIGADO</w:t>
      </w:r>
      <w:r w:rsidRPr="004045AA">
        <w:rPr>
          <w:rFonts w:ascii="Palatino Linotype" w:hAnsi="Palatino Linotype" w:cs="Arial"/>
          <w:lang w:val="es-ES_tradnl"/>
        </w:rPr>
        <w:t xml:space="preserve"> debe testar los datos confidenciales, sin pasar por alto que la clasificación respectiva tiene </w:t>
      </w:r>
      <w:r w:rsidRPr="004045AA">
        <w:rPr>
          <w:rFonts w:ascii="Palatino Linotype" w:hAnsi="Palatino Linotype" w:cs="Arial"/>
        </w:rPr>
        <w:t>que</w:t>
      </w:r>
      <w:r w:rsidRPr="004045AA">
        <w:rPr>
          <w:rFonts w:ascii="Palatino Linotype" w:hAnsi="Palatino Linotype" w:cs="Arial"/>
          <w:lang w:val="es-ES_tradnl"/>
        </w:rPr>
        <w:t xml:space="preserve"> cumplirse a través de la forma y formalidades que la Ley impone; </w:t>
      </w:r>
      <w:r w:rsidRPr="004045AA">
        <w:rPr>
          <w:rFonts w:ascii="Palatino Linotype" w:hAnsi="Palatino Linotype" w:cs="Arial"/>
        </w:rPr>
        <w:t>es</w:t>
      </w:r>
      <w:r w:rsidRPr="004045AA">
        <w:rPr>
          <w:rFonts w:ascii="Palatino Linotype" w:hAnsi="Palatino Linotype" w:cs="Arial"/>
          <w:lang w:val="es-ES_tradnl"/>
        </w:rPr>
        <w:t xml:space="preserve"> decir, mediante Acuerdo debidamente fundado y motivado, en </w:t>
      </w:r>
      <w:r w:rsidRPr="004045AA">
        <w:rPr>
          <w:rFonts w:ascii="Palatino Linotype" w:hAnsi="Palatino Linotype" w:cs="Arial"/>
          <w:noProof/>
          <w:lang w:eastAsia="es-MX"/>
        </w:rPr>
        <w:t>términos</w:t>
      </w:r>
      <w:r w:rsidRPr="004045A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9245207" w14:textId="77777777" w:rsidR="00C806BB" w:rsidRPr="004045AA" w:rsidRDefault="00C806BB" w:rsidP="00C806BB">
      <w:pPr>
        <w:ind w:left="851" w:right="899"/>
        <w:jc w:val="center"/>
        <w:rPr>
          <w:rFonts w:ascii="Palatino Linotype" w:hAnsi="Palatino Linotype" w:cs="Arial"/>
          <w:b/>
          <w:i/>
          <w:sz w:val="22"/>
          <w:szCs w:val="22"/>
        </w:rPr>
      </w:pPr>
      <w:r w:rsidRPr="004045AA">
        <w:rPr>
          <w:rFonts w:ascii="Palatino Linotype" w:hAnsi="Palatino Linotype" w:cs="Arial"/>
          <w:b/>
          <w:i/>
          <w:sz w:val="22"/>
          <w:szCs w:val="22"/>
        </w:rPr>
        <w:t>Ley</w:t>
      </w:r>
      <w:r w:rsidRPr="004045AA">
        <w:rPr>
          <w:rFonts w:ascii="Palatino Linotype" w:hAnsi="Palatino Linotype" w:cs="Arial"/>
          <w:b/>
          <w:i/>
        </w:rPr>
        <w:t xml:space="preserve"> </w:t>
      </w:r>
      <w:r w:rsidRPr="004045AA">
        <w:rPr>
          <w:rFonts w:ascii="Palatino Linotype" w:hAnsi="Palatino Linotype" w:cs="Arial"/>
          <w:b/>
          <w:i/>
          <w:sz w:val="22"/>
          <w:szCs w:val="22"/>
        </w:rPr>
        <w:t>de</w:t>
      </w:r>
      <w:r w:rsidRPr="004045AA">
        <w:rPr>
          <w:rFonts w:ascii="Palatino Linotype" w:hAnsi="Palatino Linotype" w:cs="Arial"/>
          <w:b/>
          <w:i/>
        </w:rPr>
        <w:t xml:space="preserve"> </w:t>
      </w:r>
      <w:r w:rsidRPr="004045AA">
        <w:rPr>
          <w:rFonts w:ascii="Palatino Linotype" w:hAnsi="Palatino Linotype" w:cs="Arial"/>
          <w:b/>
          <w:i/>
          <w:sz w:val="22"/>
          <w:szCs w:val="22"/>
        </w:rPr>
        <w:t>Transparencia</w:t>
      </w:r>
      <w:r w:rsidRPr="004045AA">
        <w:rPr>
          <w:rFonts w:ascii="Palatino Linotype" w:hAnsi="Palatino Linotype" w:cs="Arial"/>
          <w:b/>
          <w:i/>
        </w:rPr>
        <w:t xml:space="preserve"> </w:t>
      </w:r>
      <w:r w:rsidRPr="004045AA">
        <w:rPr>
          <w:rFonts w:ascii="Palatino Linotype" w:hAnsi="Palatino Linotype" w:cs="Arial"/>
          <w:b/>
          <w:i/>
          <w:sz w:val="22"/>
          <w:szCs w:val="22"/>
        </w:rPr>
        <w:t>y</w:t>
      </w:r>
      <w:r w:rsidRPr="004045AA">
        <w:rPr>
          <w:rFonts w:ascii="Palatino Linotype" w:hAnsi="Palatino Linotype" w:cs="Arial"/>
          <w:b/>
          <w:i/>
        </w:rPr>
        <w:t xml:space="preserve"> </w:t>
      </w:r>
      <w:r w:rsidRPr="004045AA">
        <w:rPr>
          <w:rFonts w:ascii="Palatino Linotype" w:hAnsi="Palatino Linotype" w:cs="Arial"/>
          <w:b/>
          <w:i/>
          <w:sz w:val="22"/>
          <w:szCs w:val="22"/>
        </w:rPr>
        <w:t>Acceso</w:t>
      </w:r>
      <w:r w:rsidRPr="004045AA">
        <w:rPr>
          <w:rFonts w:ascii="Palatino Linotype" w:hAnsi="Palatino Linotype" w:cs="Arial"/>
          <w:b/>
          <w:i/>
        </w:rPr>
        <w:t xml:space="preserve"> </w:t>
      </w:r>
      <w:r w:rsidRPr="004045AA">
        <w:rPr>
          <w:rFonts w:ascii="Palatino Linotype" w:hAnsi="Palatino Linotype" w:cs="Arial"/>
          <w:b/>
          <w:i/>
          <w:sz w:val="22"/>
          <w:szCs w:val="22"/>
        </w:rPr>
        <w:t>a</w:t>
      </w:r>
      <w:r w:rsidRPr="004045AA">
        <w:rPr>
          <w:rFonts w:ascii="Palatino Linotype" w:hAnsi="Palatino Linotype" w:cs="Arial"/>
          <w:b/>
          <w:i/>
        </w:rPr>
        <w:t xml:space="preserve"> </w:t>
      </w:r>
      <w:r w:rsidRPr="004045AA">
        <w:rPr>
          <w:rFonts w:ascii="Palatino Linotype" w:hAnsi="Palatino Linotype" w:cs="Arial"/>
          <w:b/>
          <w:i/>
          <w:sz w:val="22"/>
          <w:szCs w:val="22"/>
        </w:rPr>
        <w:t>la</w:t>
      </w:r>
      <w:r w:rsidRPr="004045AA">
        <w:rPr>
          <w:rFonts w:ascii="Palatino Linotype" w:hAnsi="Palatino Linotype" w:cs="Arial"/>
          <w:b/>
          <w:i/>
        </w:rPr>
        <w:t xml:space="preserve"> </w:t>
      </w:r>
      <w:r w:rsidRPr="004045AA">
        <w:rPr>
          <w:rFonts w:ascii="Palatino Linotype" w:hAnsi="Palatino Linotype" w:cs="Arial"/>
          <w:b/>
          <w:i/>
          <w:sz w:val="22"/>
          <w:szCs w:val="22"/>
        </w:rPr>
        <w:t>Información</w:t>
      </w:r>
      <w:r w:rsidRPr="004045AA">
        <w:rPr>
          <w:rFonts w:ascii="Palatino Linotype" w:hAnsi="Palatino Linotype" w:cs="Arial"/>
          <w:b/>
          <w:i/>
        </w:rPr>
        <w:t xml:space="preserve"> </w:t>
      </w:r>
      <w:r w:rsidRPr="004045AA">
        <w:rPr>
          <w:rFonts w:ascii="Palatino Linotype" w:hAnsi="Palatino Linotype" w:cs="Arial"/>
          <w:b/>
          <w:i/>
          <w:sz w:val="22"/>
          <w:szCs w:val="22"/>
        </w:rPr>
        <w:t>Pública</w:t>
      </w:r>
      <w:r w:rsidRPr="004045AA">
        <w:rPr>
          <w:rFonts w:ascii="Palatino Linotype" w:hAnsi="Palatino Linotype" w:cs="Arial"/>
          <w:b/>
          <w:i/>
        </w:rPr>
        <w:t xml:space="preserve"> </w:t>
      </w:r>
      <w:r w:rsidRPr="004045AA">
        <w:rPr>
          <w:rFonts w:ascii="Palatino Linotype" w:hAnsi="Palatino Linotype" w:cs="Arial"/>
          <w:b/>
          <w:i/>
          <w:sz w:val="22"/>
          <w:szCs w:val="22"/>
        </w:rPr>
        <w:t>del</w:t>
      </w:r>
      <w:r w:rsidRPr="004045AA">
        <w:rPr>
          <w:rFonts w:ascii="Palatino Linotype" w:hAnsi="Palatino Linotype" w:cs="Arial"/>
          <w:b/>
          <w:i/>
        </w:rPr>
        <w:t xml:space="preserve"> </w:t>
      </w:r>
      <w:r w:rsidRPr="004045AA">
        <w:rPr>
          <w:rFonts w:ascii="Palatino Linotype" w:hAnsi="Palatino Linotype" w:cs="Arial"/>
          <w:b/>
          <w:i/>
          <w:sz w:val="22"/>
          <w:szCs w:val="22"/>
        </w:rPr>
        <w:t>Estado</w:t>
      </w:r>
      <w:r w:rsidRPr="004045AA">
        <w:rPr>
          <w:rFonts w:ascii="Palatino Linotype" w:hAnsi="Palatino Linotype" w:cs="Arial"/>
          <w:b/>
          <w:i/>
        </w:rPr>
        <w:t xml:space="preserve"> </w:t>
      </w:r>
      <w:r w:rsidRPr="004045AA">
        <w:rPr>
          <w:rFonts w:ascii="Palatino Linotype" w:hAnsi="Palatino Linotype" w:cs="Arial"/>
          <w:b/>
          <w:i/>
          <w:sz w:val="22"/>
          <w:szCs w:val="22"/>
        </w:rPr>
        <w:t>de</w:t>
      </w:r>
      <w:r w:rsidRPr="004045AA">
        <w:rPr>
          <w:rFonts w:ascii="Palatino Linotype" w:hAnsi="Palatino Linotype" w:cs="Arial"/>
          <w:b/>
          <w:i/>
        </w:rPr>
        <w:t xml:space="preserve"> </w:t>
      </w:r>
      <w:r w:rsidRPr="004045AA">
        <w:rPr>
          <w:rFonts w:ascii="Palatino Linotype" w:hAnsi="Palatino Linotype" w:cs="Arial"/>
          <w:b/>
          <w:i/>
          <w:sz w:val="22"/>
          <w:szCs w:val="22"/>
        </w:rPr>
        <w:t>México</w:t>
      </w:r>
      <w:r w:rsidRPr="004045AA">
        <w:rPr>
          <w:rFonts w:ascii="Palatino Linotype" w:hAnsi="Palatino Linotype" w:cs="Arial"/>
          <w:b/>
          <w:i/>
        </w:rPr>
        <w:t xml:space="preserve"> </w:t>
      </w:r>
      <w:r w:rsidRPr="004045AA">
        <w:rPr>
          <w:rFonts w:ascii="Palatino Linotype" w:hAnsi="Palatino Linotype" w:cs="Arial"/>
          <w:b/>
          <w:i/>
          <w:sz w:val="22"/>
          <w:szCs w:val="22"/>
        </w:rPr>
        <w:t>y</w:t>
      </w:r>
      <w:r w:rsidRPr="004045AA">
        <w:rPr>
          <w:rFonts w:ascii="Palatino Linotype" w:hAnsi="Palatino Linotype" w:cs="Arial"/>
          <w:b/>
          <w:i/>
        </w:rPr>
        <w:t xml:space="preserve"> </w:t>
      </w:r>
      <w:r w:rsidRPr="004045AA">
        <w:rPr>
          <w:rFonts w:ascii="Palatino Linotype" w:hAnsi="Palatino Linotype" w:cs="Arial"/>
          <w:b/>
          <w:i/>
          <w:sz w:val="22"/>
          <w:szCs w:val="22"/>
        </w:rPr>
        <w:t>Municipios</w:t>
      </w:r>
    </w:p>
    <w:p w14:paraId="216B908A"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i/>
          <w:sz w:val="22"/>
          <w:szCs w:val="22"/>
          <w:lang w:eastAsia="es-MX"/>
        </w:rPr>
        <w:t>“</w:t>
      </w:r>
      <w:r w:rsidRPr="004045AA">
        <w:rPr>
          <w:rFonts w:ascii="Palatino Linotype" w:hAnsi="Palatino Linotype" w:cs="Arial"/>
          <w:b/>
          <w:i/>
          <w:sz w:val="22"/>
          <w:szCs w:val="22"/>
          <w:lang w:eastAsia="es-MX"/>
        </w:rPr>
        <w:t>Artículo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49.</w:t>
      </w:r>
      <w:r w:rsidRPr="004045AA">
        <w:rPr>
          <w:rFonts w:ascii="Palatino Linotype" w:hAnsi="Palatino Linotype" w:cs="Arial"/>
          <w:b/>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rPr>
        <w:t>Comités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Transparencia</w:t>
      </w:r>
      <w:r w:rsidRPr="004045AA">
        <w:rPr>
          <w:rFonts w:ascii="Palatino Linotype" w:hAnsi="Palatino Linotype" w:cs="Arial"/>
          <w:i/>
          <w:lang w:eastAsia="es-MX"/>
        </w:rPr>
        <w:t xml:space="preserve"> </w:t>
      </w:r>
      <w:r w:rsidRPr="004045AA">
        <w:rPr>
          <w:rFonts w:ascii="Palatino Linotype" w:hAnsi="Palatino Linotype"/>
          <w:i/>
          <w:sz w:val="22"/>
          <w:szCs w:val="22"/>
        </w:rPr>
        <w:t>tendrán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siguientes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atribuciones:</w:t>
      </w:r>
    </w:p>
    <w:p w14:paraId="3694C83D"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VIII.</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Aprobar</w:t>
      </w:r>
      <w:r w:rsidRPr="004045AA">
        <w:rPr>
          <w:rFonts w:ascii="Palatino Linotype" w:hAnsi="Palatino Linotype" w:cs="Arial"/>
          <w:i/>
          <w:sz w:val="22"/>
          <w:szCs w:val="22"/>
          <w:lang w:eastAsia="es-MX"/>
        </w:rPr>
        <w:t>,</w:t>
      </w:r>
      <w:r w:rsidRPr="004045AA">
        <w:rPr>
          <w:rFonts w:ascii="Palatino Linotype" w:hAnsi="Palatino Linotype" w:cs="Arial"/>
          <w:i/>
          <w:lang w:eastAsia="es-MX"/>
        </w:rPr>
        <w:t xml:space="preserve"> </w:t>
      </w:r>
      <w:r w:rsidRPr="004045AA">
        <w:rPr>
          <w:rFonts w:ascii="Palatino Linotype" w:hAnsi="Palatino Linotype" w:cs="Arial"/>
          <w:i/>
          <w:sz w:val="22"/>
          <w:szCs w:val="22"/>
        </w:rPr>
        <w:t>modificar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revocar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p>
    <w:p w14:paraId="04D2984B" w14:textId="77777777" w:rsidR="00C806BB" w:rsidRPr="004045AA" w:rsidRDefault="00C806BB" w:rsidP="00C806BB">
      <w:pPr>
        <w:autoSpaceDE w:val="0"/>
        <w:autoSpaceDN w:val="0"/>
        <w:adjustRightInd w:val="0"/>
        <w:ind w:left="851" w:right="899"/>
        <w:jc w:val="both"/>
        <w:rPr>
          <w:rFonts w:ascii="Palatino Linotype" w:hAnsi="Palatino Linotype" w:cs="Arial"/>
          <w:b/>
          <w:i/>
          <w:sz w:val="22"/>
          <w:szCs w:val="22"/>
          <w:lang w:eastAsia="es-MX"/>
        </w:rPr>
      </w:pPr>
      <w:r w:rsidRPr="004045AA">
        <w:rPr>
          <w:rFonts w:ascii="Palatino Linotype" w:hAnsi="Palatino Linotype" w:cs="Arial"/>
          <w:b/>
          <w:i/>
          <w:sz w:val="22"/>
          <w:szCs w:val="22"/>
          <w:lang w:eastAsia="es-MX"/>
        </w:rPr>
        <w:t>Artículo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132.</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La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clasificación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información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se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llevará</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cabo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el</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momento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que:</w:t>
      </w:r>
    </w:p>
    <w:p w14:paraId="1E291757"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i/>
          <w:sz w:val="22"/>
          <w:szCs w:val="22"/>
          <w:lang w:eastAsia="es-MX"/>
        </w:rPr>
        <w:t>…</w:t>
      </w:r>
    </w:p>
    <w:p w14:paraId="297130E2"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II.</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determine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mediante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resolución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autoridad</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competente;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p>
    <w:p w14:paraId="766D247E"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III</w:t>
      </w:r>
      <w:r w:rsidRPr="004045AA">
        <w:rPr>
          <w:rFonts w:ascii="Palatino Linotype" w:hAnsi="Palatino Linotype" w:cs="Arial"/>
          <w:i/>
          <w:sz w:val="22"/>
          <w:szCs w:val="22"/>
          <w:lang w:eastAsia="es-MX"/>
        </w:rPr>
        <w:t>.</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Se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generen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versiones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públicas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para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dar</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cumplimiento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las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obligaciones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transparencia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previstas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esta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Ley</w:t>
      </w:r>
      <w:r w:rsidRPr="004045AA">
        <w:rPr>
          <w:rFonts w:ascii="Palatino Linotype" w:hAnsi="Palatino Linotype" w:cs="Arial"/>
          <w:i/>
          <w:sz w:val="22"/>
          <w:szCs w:val="22"/>
          <w:lang w:eastAsia="es-MX"/>
        </w:rPr>
        <w:t>.”</w:t>
      </w:r>
    </w:p>
    <w:p w14:paraId="541DE02C" w14:textId="77777777" w:rsidR="00C806BB" w:rsidRPr="004045AA" w:rsidRDefault="00C806BB" w:rsidP="00C806BB">
      <w:pPr>
        <w:ind w:left="851" w:right="899"/>
        <w:jc w:val="center"/>
        <w:rPr>
          <w:rFonts w:ascii="Palatino Linotype" w:hAnsi="Palatino Linotype" w:cs="Arial"/>
          <w:b/>
          <w:i/>
          <w:sz w:val="22"/>
          <w:szCs w:val="22"/>
        </w:rPr>
      </w:pPr>
      <w:r w:rsidRPr="004045AA">
        <w:rPr>
          <w:rFonts w:ascii="Palatino Linotype" w:hAnsi="Palatino Linotype" w:cs="Arial"/>
          <w:b/>
          <w:i/>
          <w:sz w:val="22"/>
          <w:szCs w:val="22"/>
          <w:lang w:eastAsia="es-MX"/>
        </w:rPr>
        <w:t>Lineamientos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Generales</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materia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Clasificación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y</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Desclasificación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la</w:t>
      </w:r>
      <w:r w:rsidRPr="004045AA">
        <w:rPr>
          <w:rFonts w:ascii="Palatino Linotype" w:hAnsi="Palatino Linotype" w:cs="Arial"/>
          <w:b/>
          <w:i/>
          <w:lang w:eastAsia="es-MX"/>
        </w:rPr>
        <w:t xml:space="preserve"> </w:t>
      </w:r>
      <w:r w:rsidRPr="004045AA">
        <w:rPr>
          <w:rFonts w:ascii="Palatino Linotype" w:hAnsi="Palatino Linotype" w:cs="Arial"/>
          <w:b/>
          <w:i/>
          <w:sz w:val="22"/>
          <w:szCs w:val="22"/>
        </w:rPr>
        <w:t>Información</w:t>
      </w:r>
    </w:p>
    <w:p w14:paraId="192DCF21"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i/>
          <w:sz w:val="22"/>
          <w:szCs w:val="22"/>
          <w:lang w:eastAsia="es-MX"/>
        </w:rPr>
        <w:t>“</w:t>
      </w:r>
      <w:r w:rsidRPr="004045AA">
        <w:rPr>
          <w:rFonts w:ascii="Palatino Linotype" w:hAnsi="Palatino Linotype" w:cs="Arial"/>
          <w:b/>
          <w:i/>
          <w:sz w:val="22"/>
          <w:szCs w:val="22"/>
          <w:lang w:eastAsia="es-MX"/>
        </w:rPr>
        <w:t>Segundo.-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efectos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rPr>
        <w:t>presentes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Lineamientos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Generales,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entenderá</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por:</w:t>
      </w:r>
    </w:p>
    <w:p w14:paraId="0D6FE1FC"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lastRenderedPageBreak/>
        <w:t>XVIII.</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Versión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pública: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bCs/>
          <w:i/>
          <w:noProof/>
          <w:sz w:val="22"/>
          <w:szCs w:val="22"/>
        </w:rPr>
        <w:t>documento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partir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otorga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acceso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testan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secciones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clasificadas,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indicando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contenido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éstas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manera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genérica,</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fundando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y</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motivando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reserva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confidencialidad</w:t>
      </w:r>
      <w:r w:rsidRPr="004045AA">
        <w:rPr>
          <w:rFonts w:ascii="Palatino Linotype" w:hAnsi="Palatino Linotype" w:cs="Arial"/>
          <w:i/>
          <w:sz w:val="22"/>
          <w:szCs w:val="22"/>
          <w:lang w:eastAsia="es-MX"/>
        </w:rPr>
        <w:t>,</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través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resolución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efecto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emita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bCs/>
          <w:i/>
          <w:noProof/>
          <w:sz w:val="22"/>
          <w:szCs w:val="22"/>
        </w:rPr>
        <w:t>Comité</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Transparencia.</w:t>
      </w:r>
    </w:p>
    <w:p w14:paraId="183D2E7B"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Cuarto.</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Para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clasificar</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información</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como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reservada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b/>
          <w:i/>
          <w:sz w:val="22"/>
          <w:szCs w:val="22"/>
          <w:lang w:eastAsia="es-MX"/>
        </w:rPr>
        <w:t>confidencial,</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manera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total</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parcial,</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el</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titular</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del</w:t>
      </w:r>
      <w:r w:rsidRPr="004045AA">
        <w:rPr>
          <w:rFonts w:ascii="Palatino Linotype" w:hAnsi="Palatino Linotype" w:cs="Arial"/>
          <w:b/>
          <w:i/>
          <w:lang w:eastAsia="es-MX"/>
        </w:rPr>
        <w:t xml:space="preserve"> </w:t>
      </w:r>
      <w:r w:rsidRPr="004045AA">
        <w:rPr>
          <w:rFonts w:ascii="Palatino Linotype" w:hAnsi="Palatino Linotype" w:cs="Arial"/>
          <w:b/>
          <w:bCs/>
          <w:i/>
          <w:noProof/>
          <w:sz w:val="22"/>
          <w:szCs w:val="22"/>
        </w:rPr>
        <w:t>área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del</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sujeto</w:t>
      </w:r>
      <w:r w:rsidRPr="004045AA">
        <w:rPr>
          <w:rFonts w:ascii="Palatino Linotype" w:hAnsi="Palatino Linotype" w:cs="Arial"/>
          <w:b/>
          <w:i/>
          <w:lang w:eastAsia="es-MX"/>
        </w:rPr>
        <w:t xml:space="preserve"> </w:t>
      </w:r>
      <w:r w:rsidRPr="004045AA">
        <w:rPr>
          <w:rFonts w:ascii="Palatino Linotype" w:hAnsi="Palatino Linotype" w:cs="Arial"/>
          <w:b/>
          <w:i/>
          <w:sz w:val="22"/>
          <w:szCs w:val="22"/>
        </w:rPr>
        <w:t>obligado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deberá</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atender</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dispuesto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por</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el</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Título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Sexto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de</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la</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Ley</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General</w:t>
      </w:r>
      <w:r w:rsidRPr="004045AA">
        <w:rPr>
          <w:rFonts w:ascii="Palatino Linotype" w:hAnsi="Palatino Linotype" w:cs="Arial"/>
          <w:i/>
          <w:sz w:val="22"/>
          <w:szCs w:val="22"/>
          <w:lang w:eastAsia="es-MX"/>
        </w:rPr>
        <w:t>,</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relación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disposiciones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contenidas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presentes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lineamientos,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así</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como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aquellas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disposiciones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legales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aplicables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materia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ámbito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respectivas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competencias,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tanto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estas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últimas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no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contravengan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dispuesto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General.</w:t>
      </w:r>
    </w:p>
    <w:p w14:paraId="7E2CE56B"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sujetos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obligados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deberán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aplicar,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manera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estricta,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excepciones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derecho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acceso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bCs/>
          <w:i/>
          <w:noProof/>
          <w:sz w:val="22"/>
          <w:szCs w:val="22"/>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sólo</w:t>
      </w:r>
      <w:r w:rsidRPr="004045AA">
        <w:rPr>
          <w:rFonts w:ascii="Palatino Linotype" w:hAnsi="Palatino Linotype" w:cs="Arial"/>
          <w:i/>
          <w:lang w:eastAsia="es-MX"/>
        </w:rPr>
        <w:t xml:space="preserve"> </w:t>
      </w:r>
      <w:r w:rsidRPr="004045AA">
        <w:rPr>
          <w:rFonts w:ascii="Palatino Linotype" w:hAnsi="Palatino Linotype" w:cs="Arial"/>
          <w:i/>
          <w:sz w:val="22"/>
          <w:szCs w:val="22"/>
        </w:rPr>
        <w:t>podrán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invocarlas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cuando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acrediten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procedencia.</w:t>
      </w:r>
    </w:p>
    <w:p w14:paraId="1B6A37AE"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Quinto.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carga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prueba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justificar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toda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negativa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acceso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por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actualizarse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cualquiera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supuestos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previstos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General,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Federal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leyes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estatales,</w:t>
      </w:r>
      <w:r w:rsidRPr="004045AA">
        <w:rPr>
          <w:rFonts w:ascii="Palatino Linotype" w:hAnsi="Palatino Linotype" w:cs="Arial"/>
          <w:i/>
          <w:lang w:eastAsia="es-MX"/>
        </w:rPr>
        <w:t xml:space="preserve"> </w:t>
      </w:r>
      <w:r w:rsidRPr="004045AA">
        <w:rPr>
          <w:rFonts w:ascii="Palatino Linotype" w:hAnsi="Palatino Linotype" w:cs="Arial"/>
          <w:i/>
          <w:sz w:val="22"/>
          <w:szCs w:val="22"/>
        </w:rPr>
        <w:t>corresponderá</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sujetos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obligados,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por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deberán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fundar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motivar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debidamente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una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solicitud</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acceso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momento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generen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versiones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públicas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cumplimiento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obligaciones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transparencia,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observando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dispuesto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General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demás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disposiciones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aplicables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materia.</w:t>
      </w:r>
    </w:p>
    <w:p w14:paraId="54E6C0C9"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Sexto.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sujetos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obligados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no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podrán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emitir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acuerdos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carácter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general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ni</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particular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clasifiquen</w:t>
      </w:r>
      <w:r w:rsidRPr="004045AA">
        <w:rPr>
          <w:rFonts w:ascii="Palatino Linotype" w:hAnsi="Palatino Linotype" w:cs="Arial"/>
          <w:i/>
          <w:lang w:eastAsia="es-MX"/>
        </w:rPr>
        <w:t xml:space="preserve"> </w:t>
      </w:r>
      <w:r w:rsidRPr="004045AA">
        <w:rPr>
          <w:rFonts w:ascii="Palatino Linotype" w:hAnsi="Palatino Linotype" w:cs="Arial"/>
          <w:bCs/>
          <w:i/>
          <w:noProof/>
          <w:sz w:val="22"/>
          <w:szCs w:val="22"/>
        </w:rPr>
        <w:t>documentos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expedientes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como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reservados,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ni</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documentos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antes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genere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cuando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éstos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no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obren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archivos.</w:t>
      </w:r>
    </w:p>
    <w:p w14:paraId="337ED02A" w14:textId="77777777" w:rsidR="00C806BB" w:rsidRPr="004045AA" w:rsidRDefault="00C806BB" w:rsidP="00C806BB">
      <w:pPr>
        <w:ind w:left="851" w:right="899"/>
        <w:jc w:val="both"/>
        <w:rPr>
          <w:rFonts w:ascii="Palatino Linotype" w:hAnsi="Palatino Linotype" w:cs="Arial"/>
          <w:i/>
          <w:sz w:val="22"/>
          <w:szCs w:val="22"/>
          <w:lang w:eastAsia="es-MX"/>
        </w:rPr>
      </w:pP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realizará</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conforme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un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análisis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caso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por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caso,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mediante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aplicación</w:t>
      </w:r>
      <w:r w:rsidRPr="004045AA">
        <w:rPr>
          <w:rFonts w:ascii="Palatino Linotype" w:hAnsi="Palatino Linotype" w:cs="Arial"/>
          <w:i/>
          <w:lang w:eastAsia="es-MX"/>
        </w:rPr>
        <w:t xml:space="preserve"> </w:t>
      </w:r>
      <w:r w:rsidRPr="004045AA">
        <w:rPr>
          <w:rFonts w:ascii="Palatino Linotype" w:hAnsi="Palatino Linotype" w:cs="Arial"/>
          <w:bCs/>
          <w:i/>
          <w:noProof/>
          <w:sz w:val="22"/>
          <w:szCs w:val="22"/>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prueba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daño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interés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público.</w:t>
      </w:r>
    </w:p>
    <w:p w14:paraId="23049960"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Séptimo.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clasificación</w:t>
      </w:r>
      <w:r w:rsidRPr="004045AA">
        <w:rPr>
          <w:rFonts w:ascii="Palatino Linotype" w:hAnsi="Palatino Linotype" w:cs="Arial"/>
          <w:i/>
          <w:lang w:eastAsia="es-MX"/>
        </w:rPr>
        <w:t xml:space="preserve"> </w:t>
      </w:r>
      <w:r w:rsidRPr="004045AA">
        <w:rPr>
          <w:rFonts w:ascii="Palatino Linotype" w:hAnsi="Palatino Linotype" w:cs="Arial"/>
          <w:bCs/>
          <w:i/>
          <w:noProof/>
          <w:sz w:val="22"/>
          <w:szCs w:val="22"/>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llevará</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cabo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momento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p>
    <w:p w14:paraId="027CC19C"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I.</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reciba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una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solicitud</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acceso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p>
    <w:p w14:paraId="071C26F6"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II.</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determine</w:t>
      </w:r>
      <w:r w:rsidRPr="004045AA">
        <w:rPr>
          <w:rFonts w:ascii="Palatino Linotype" w:hAnsi="Palatino Linotype" w:cs="Arial"/>
          <w:i/>
          <w:lang w:eastAsia="es-MX"/>
        </w:rPr>
        <w:t xml:space="preserve"> </w:t>
      </w:r>
      <w:r w:rsidRPr="004045AA">
        <w:rPr>
          <w:rFonts w:ascii="Palatino Linotype" w:hAnsi="Palatino Linotype" w:cs="Arial"/>
          <w:bCs/>
          <w:i/>
          <w:noProof/>
          <w:sz w:val="22"/>
          <w:szCs w:val="22"/>
        </w:rPr>
        <w:t>mediante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resolución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autoridad</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competente,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p>
    <w:p w14:paraId="5E0F6211"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III.</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generen</w:t>
      </w:r>
      <w:r w:rsidRPr="004045AA">
        <w:rPr>
          <w:rFonts w:ascii="Palatino Linotype" w:hAnsi="Palatino Linotype" w:cs="Arial"/>
          <w:i/>
          <w:lang w:eastAsia="es-MX"/>
        </w:rPr>
        <w:t xml:space="preserve"> </w:t>
      </w:r>
      <w:r w:rsidRPr="004045AA">
        <w:rPr>
          <w:rFonts w:ascii="Palatino Linotype" w:hAnsi="Palatino Linotype" w:cs="Arial"/>
          <w:bCs/>
          <w:i/>
          <w:noProof/>
          <w:sz w:val="22"/>
          <w:szCs w:val="22"/>
        </w:rPr>
        <w:t>versiones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públicas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cumplimiento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obligaciones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transparencia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previstas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General,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Federal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correspondientes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entidades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federativas.</w:t>
      </w:r>
    </w:p>
    <w:p w14:paraId="0F320794"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i/>
          <w:sz w:val="22"/>
          <w:szCs w:val="22"/>
          <w:lang w:eastAsia="es-MX"/>
        </w:rPr>
        <w:lastRenderedPageBreak/>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titulares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áreas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deberán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revisar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momento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recepción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una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solicitud</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bCs/>
          <w:i/>
          <w:noProof/>
          <w:sz w:val="22"/>
          <w:szCs w:val="22"/>
        </w:rPr>
        <w:t>acceso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verificar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si</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encuadra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una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causal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reserva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confidencialidad.</w:t>
      </w:r>
    </w:p>
    <w:p w14:paraId="0D59620E"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Octavo.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fundar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debe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señalar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artículo,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fracción,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inciso,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párrafo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numeral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tratado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internacional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suscrito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por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Estado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mexicano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bCs/>
          <w:i/>
          <w:noProof/>
          <w:sz w:val="22"/>
          <w:szCs w:val="22"/>
        </w:rPr>
        <w:t>expresamente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otorga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carácter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reservada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confidencial.</w:t>
      </w:r>
    </w:p>
    <w:p w14:paraId="391369C9" w14:textId="77777777" w:rsidR="00C806BB" w:rsidRPr="004045AA" w:rsidRDefault="00C806BB" w:rsidP="00C806BB">
      <w:pPr>
        <w:autoSpaceDE w:val="0"/>
        <w:autoSpaceDN w:val="0"/>
        <w:adjustRightInd w:val="0"/>
        <w:ind w:left="851" w:right="899"/>
        <w:jc w:val="both"/>
        <w:rPr>
          <w:rFonts w:ascii="Palatino Linotype" w:hAnsi="Palatino Linotype" w:cs="Arial"/>
          <w:bCs/>
          <w:i/>
          <w:noProof/>
          <w:sz w:val="22"/>
          <w:szCs w:val="22"/>
        </w:rPr>
      </w:pPr>
      <w:r w:rsidRPr="004045AA">
        <w:rPr>
          <w:rFonts w:ascii="Palatino Linotype" w:hAnsi="Palatino Linotype" w:cs="Arial"/>
          <w:i/>
          <w:sz w:val="22"/>
          <w:szCs w:val="22"/>
          <w:lang w:eastAsia="es-MX"/>
        </w:rPr>
        <w:t>Para</w:t>
      </w:r>
      <w:r w:rsidRPr="004045AA">
        <w:rPr>
          <w:rFonts w:ascii="Palatino Linotype" w:hAnsi="Palatino Linotype" w:cs="Arial"/>
          <w:i/>
          <w:lang w:eastAsia="es-MX"/>
        </w:rPr>
        <w:t xml:space="preserve"> </w:t>
      </w:r>
      <w:r w:rsidRPr="004045AA">
        <w:rPr>
          <w:rFonts w:ascii="Palatino Linotype" w:hAnsi="Palatino Linotype" w:cs="Arial"/>
          <w:bCs/>
          <w:i/>
          <w:noProof/>
          <w:sz w:val="22"/>
          <w:szCs w:val="22"/>
        </w:rPr>
        <w:t>motivar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clasificación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deberán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señalar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razones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circunstancias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especiales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que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lo</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llevaron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concluir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que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caso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particular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ajusta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supuesto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previsto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por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norma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legal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invocada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como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fundamento.</w:t>
      </w:r>
    </w:p>
    <w:p w14:paraId="38CE0E6D" w14:textId="77777777" w:rsidR="00C806BB" w:rsidRPr="004045AA" w:rsidRDefault="00C806BB" w:rsidP="00C806BB">
      <w:pPr>
        <w:autoSpaceDE w:val="0"/>
        <w:autoSpaceDN w:val="0"/>
        <w:adjustRightInd w:val="0"/>
        <w:ind w:left="851" w:right="899"/>
        <w:jc w:val="both"/>
        <w:rPr>
          <w:rFonts w:ascii="Palatino Linotype" w:hAnsi="Palatino Linotype" w:cs="Arial"/>
          <w:bCs/>
          <w:i/>
          <w:noProof/>
          <w:sz w:val="22"/>
          <w:szCs w:val="22"/>
        </w:rPr>
      </w:pPr>
      <w:r w:rsidRPr="004045AA">
        <w:rPr>
          <w:rFonts w:ascii="Palatino Linotype" w:hAnsi="Palatino Linotype" w:cs="Arial"/>
          <w:bCs/>
          <w:i/>
          <w:noProof/>
          <w:sz w:val="22"/>
          <w:szCs w:val="22"/>
        </w:rPr>
        <w:t>En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caso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referirse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información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reservada,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motivación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clasificación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también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deberá</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comprender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circunstancias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que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justifican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establecimiento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determinado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plazo</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de</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reserva</w:t>
      </w:r>
      <w:r w:rsidRPr="004045AA">
        <w:rPr>
          <w:rFonts w:ascii="Palatino Linotype" w:hAnsi="Palatino Linotype" w:cs="Arial"/>
          <w:bCs/>
          <w:i/>
          <w:noProof/>
          <w:sz w:val="22"/>
          <w:szCs w:val="22"/>
        </w:rPr>
        <w:t>.</w:t>
      </w:r>
    </w:p>
    <w:p w14:paraId="540C2D3C" w14:textId="77777777" w:rsidR="00C806BB" w:rsidRPr="004045AA" w:rsidRDefault="00C806BB" w:rsidP="00C806BB">
      <w:pPr>
        <w:autoSpaceDE w:val="0"/>
        <w:autoSpaceDN w:val="0"/>
        <w:adjustRightInd w:val="0"/>
        <w:ind w:left="851" w:right="899"/>
        <w:jc w:val="both"/>
        <w:rPr>
          <w:rFonts w:ascii="Palatino Linotype" w:hAnsi="Palatino Linotype" w:cs="Arial"/>
          <w:bCs/>
          <w:i/>
          <w:noProof/>
          <w:sz w:val="22"/>
          <w:szCs w:val="22"/>
        </w:rPr>
      </w:pPr>
      <w:r w:rsidRPr="004045AA">
        <w:rPr>
          <w:rFonts w:ascii="Palatino Linotype" w:hAnsi="Palatino Linotype" w:cs="Arial"/>
          <w:i/>
          <w:sz w:val="22"/>
          <w:szCs w:val="22"/>
          <w:lang w:eastAsia="es-MX"/>
        </w:rPr>
        <w:t>Tratándose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información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clasificada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como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confidencial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respecto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cual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se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haya</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determinado</w:t>
      </w:r>
      <w:r w:rsidRPr="004045AA">
        <w:rPr>
          <w:rFonts w:ascii="Palatino Linotype" w:hAnsi="Palatino Linotype" w:cs="Arial"/>
          <w:bCs/>
          <w:i/>
          <w:noProof/>
        </w:rPr>
        <w:t xml:space="preserve"> </w:t>
      </w:r>
      <w:r w:rsidRPr="004045AA">
        <w:rPr>
          <w:rFonts w:ascii="Palatino Linotype" w:hAnsi="Palatino Linotype" w:cs="Arial"/>
          <w:i/>
          <w:sz w:val="22"/>
          <w:szCs w:val="22"/>
          <w:lang w:eastAsia="es-MX"/>
        </w:rPr>
        <w:t>su</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conservación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permanente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por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tener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valor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histórico,</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ésta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conservará</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tal</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carácter</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conformidad</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la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normativa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aplicable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en</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materia</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de</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archivos.</w:t>
      </w:r>
    </w:p>
    <w:p w14:paraId="72303521"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Cs/>
          <w:i/>
          <w:noProof/>
          <w:sz w:val="22"/>
          <w:szCs w:val="22"/>
        </w:rPr>
        <w:t>Los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documentos</w:t>
      </w:r>
      <w:r w:rsidRPr="004045AA">
        <w:rPr>
          <w:rFonts w:ascii="Palatino Linotype" w:hAnsi="Palatino Linotype" w:cs="Arial"/>
          <w:bCs/>
          <w:i/>
          <w:noProof/>
        </w:rPr>
        <w:t xml:space="preserve"> </w:t>
      </w:r>
      <w:r w:rsidRPr="004045AA">
        <w:rPr>
          <w:rFonts w:ascii="Palatino Linotype" w:hAnsi="Palatino Linotype" w:cs="Arial"/>
          <w:bCs/>
          <w:i/>
          <w:noProof/>
          <w:sz w:val="22"/>
          <w:szCs w:val="22"/>
        </w:rPr>
        <w:t>contenidos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archivos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históricos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identificados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como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históricos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confidenciales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no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serán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susceptibles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como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reservados.</w:t>
      </w:r>
    </w:p>
    <w:p w14:paraId="3E732721"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Noveno.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casos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solicite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un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documento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expediente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contenga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secciones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clasificadas,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titulares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áreas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deberán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elaborar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una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versión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pública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fundando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motivando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secciones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testen,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siguiendo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procedimientos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establecidos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Capítulo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IX</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presentes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lineamientos.</w:t>
      </w:r>
    </w:p>
    <w:p w14:paraId="62B0E571"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Décimo.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titulares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áreas,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deberán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tener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conocimiento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llevar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un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registro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personal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por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naturaleza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atribuciones,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tenga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acceso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rPr>
        <w:t>documentos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Asimismo,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deberán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asegurarse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dicho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personal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cuente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conocimientos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técnicos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legales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permitan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manejar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adecuadamente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clasificada,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términos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Lineamientos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Organización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y</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Conservación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Archivos.</w:t>
      </w:r>
    </w:p>
    <w:p w14:paraId="375F12B1"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ausencia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titulares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áreas,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será</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clasificada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desclasificada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por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persona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supla,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términos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normativa</w:t>
      </w:r>
      <w:r w:rsidRPr="004045AA">
        <w:rPr>
          <w:rFonts w:ascii="Palatino Linotype" w:hAnsi="Palatino Linotype" w:cs="Arial"/>
          <w:i/>
          <w:lang w:eastAsia="es-MX"/>
        </w:rPr>
        <w:t xml:space="preserve"> </w:t>
      </w:r>
      <w:r w:rsidRPr="004045AA">
        <w:rPr>
          <w:rFonts w:ascii="Palatino Linotype" w:hAnsi="Palatino Linotype" w:cs="Arial"/>
          <w:i/>
          <w:sz w:val="22"/>
          <w:szCs w:val="22"/>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rija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actuación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sujeto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obligado.</w:t>
      </w:r>
    </w:p>
    <w:p w14:paraId="555CE6B1" w14:textId="77777777" w:rsidR="00C806BB" w:rsidRPr="004045AA" w:rsidRDefault="00C806BB" w:rsidP="00C806BB">
      <w:pPr>
        <w:autoSpaceDE w:val="0"/>
        <w:autoSpaceDN w:val="0"/>
        <w:adjustRightInd w:val="0"/>
        <w:ind w:left="851" w:right="899"/>
        <w:jc w:val="both"/>
        <w:rPr>
          <w:rFonts w:ascii="Palatino Linotype" w:hAnsi="Palatino Linotype" w:cs="Arial"/>
          <w:i/>
          <w:sz w:val="22"/>
          <w:szCs w:val="22"/>
          <w:lang w:eastAsia="es-MX"/>
        </w:rPr>
      </w:pPr>
      <w:r w:rsidRPr="004045AA">
        <w:rPr>
          <w:rFonts w:ascii="Palatino Linotype" w:hAnsi="Palatino Linotype" w:cs="Arial"/>
          <w:b/>
          <w:i/>
          <w:sz w:val="22"/>
          <w:szCs w:val="22"/>
          <w:lang w:eastAsia="es-MX"/>
        </w:rPr>
        <w:t>Décimo</w:t>
      </w:r>
      <w:r w:rsidRPr="004045AA">
        <w:rPr>
          <w:rFonts w:ascii="Palatino Linotype" w:hAnsi="Palatino Linotype" w:cs="Arial"/>
          <w:b/>
          <w:i/>
          <w:lang w:eastAsia="es-MX"/>
        </w:rPr>
        <w:t xml:space="preserve"> </w:t>
      </w:r>
      <w:r w:rsidRPr="004045AA">
        <w:rPr>
          <w:rFonts w:ascii="Palatino Linotype" w:hAnsi="Palatino Linotype" w:cs="Arial"/>
          <w:b/>
          <w:i/>
          <w:sz w:val="22"/>
          <w:szCs w:val="22"/>
          <w:lang w:eastAsia="es-MX"/>
        </w:rPr>
        <w:t>primero.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intercambio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información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entre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sujetos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obligados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para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ejercicio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sus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atribuciones,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documentos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que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se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encuentren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clasificados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deberán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lastRenderedPageBreak/>
        <w:t>llevar</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leyenda</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correspondiente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conformidad</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con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dispuesto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en</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el</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Capítulo</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VIII</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de</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los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presentes</w:t>
      </w:r>
      <w:r w:rsidRPr="004045AA">
        <w:rPr>
          <w:rFonts w:ascii="Palatino Linotype" w:hAnsi="Palatino Linotype" w:cs="Arial"/>
          <w:i/>
          <w:lang w:eastAsia="es-MX"/>
        </w:rPr>
        <w:t xml:space="preserve"> </w:t>
      </w:r>
      <w:r w:rsidRPr="004045AA">
        <w:rPr>
          <w:rFonts w:ascii="Palatino Linotype" w:hAnsi="Palatino Linotype" w:cs="Arial"/>
          <w:i/>
          <w:sz w:val="22"/>
          <w:szCs w:val="22"/>
          <w:lang w:eastAsia="es-MX"/>
        </w:rPr>
        <w:t>lineamientos.”</w:t>
      </w:r>
    </w:p>
    <w:p w14:paraId="680AFEB2" w14:textId="77777777" w:rsidR="00C806BB" w:rsidRPr="004045AA" w:rsidRDefault="00C806BB" w:rsidP="00C806BB">
      <w:pPr>
        <w:ind w:left="851" w:right="899"/>
        <w:jc w:val="both"/>
        <w:rPr>
          <w:rFonts w:ascii="Palatino Linotype" w:hAnsi="Palatino Linotype" w:cs="Arial"/>
          <w:sz w:val="22"/>
          <w:szCs w:val="22"/>
          <w:lang w:eastAsia="es-MX"/>
        </w:rPr>
      </w:pPr>
      <w:r w:rsidRPr="004045AA">
        <w:rPr>
          <w:rFonts w:ascii="Palatino Linotype" w:hAnsi="Palatino Linotype" w:cs="Arial"/>
          <w:sz w:val="22"/>
          <w:szCs w:val="22"/>
          <w:lang w:eastAsia="es-MX"/>
        </w:rPr>
        <w:t>(Énfasis</w:t>
      </w:r>
      <w:r w:rsidRPr="004045AA">
        <w:rPr>
          <w:rFonts w:ascii="Palatino Linotype" w:hAnsi="Palatino Linotype" w:cs="Arial"/>
          <w:lang w:eastAsia="es-MX"/>
        </w:rPr>
        <w:t xml:space="preserve"> </w:t>
      </w:r>
      <w:r w:rsidRPr="004045AA">
        <w:rPr>
          <w:rFonts w:ascii="Palatino Linotype" w:hAnsi="Palatino Linotype" w:cs="Arial"/>
          <w:sz w:val="22"/>
          <w:szCs w:val="22"/>
          <w:lang w:eastAsia="es-MX"/>
        </w:rPr>
        <w:t>Añadido)</w:t>
      </w:r>
    </w:p>
    <w:p w14:paraId="08D9F02C" w14:textId="77777777" w:rsidR="00C806BB" w:rsidRPr="004045AA" w:rsidRDefault="00C806BB" w:rsidP="00C806BB">
      <w:pPr>
        <w:spacing w:before="100" w:beforeAutospacing="1" w:after="100" w:afterAutospacing="1" w:line="360" w:lineRule="auto"/>
        <w:jc w:val="both"/>
        <w:rPr>
          <w:rFonts w:ascii="Palatino Linotype" w:hAnsi="Palatino Linotype" w:cs="Arial"/>
        </w:rPr>
      </w:pPr>
      <w:r w:rsidRPr="004045AA">
        <w:rPr>
          <w:rFonts w:ascii="Palatino Linotype" w:hAnsi="Palatino Linotype"/>
        </w:rPr>
        <w:t xml:space="preserve">Es importante referir que, </w:t>
      </w:r>
      <w:r w:rsidRPr="004045AA">
        <w:rPr>
          <w:rFonts w:ascii="Palatino Linotype" w:hAnsi="Palatino Linotype"/>
          <w:b/>
        </w:rPr>
        <w:t>EL SUJETO OBLIGADO</w:t>
      </w:r>
      <w:r w:rsidRPr="004045AA">
        <w:rPr>
          <w:rFonts w:ascii="Palatino Linotype" w:hAnsi="Palatino Linotype"/>
        </w:rPr>
        <w:t xml:space="preserve"> deberá seguir el procedimiento legal establecido para su </w:t>
      </w:r>
      <w:r w:rsidRPr="004045AA">
        <w:rPr>
          <w:rFonts w:ascii="Palatino Linotype" w:hAnsi="Palatino Linotype"/>
          <w:lang w:eastAsia="es-MX"/>
        </w:rPr>
        <w:t>clasificación</w:t>
      </w:r>
      <w:r w:rsidRPr="004045AA">
        <w:rPr>
          <w:rFonts w:ascii="Palatino Linotype" w:hAnsi="Palatino Linotype"/>
        </w:rPr>
        <w:t>, esto es, que su Comité de</w:t>
      </w:r>
      <w:r w:rsidRPr="004045AA">
        <w:rPr>
          <w:rFonts w:ascii="Palatino Linotype" w:hAnsi="Palatino Linotype" w:cs="Arial"/>
        </w:rPr>
        <w:t xml:space="preserve"> Transparencia emita un Acuerdo de Clasificación que cumpla con las formalidades previstas, antes citadas</w:t>
      </w:r>
      <w:r w:rsidRPr="004045AA">
        <w:rPr>
          <w:rFonts w:ascii="Palatino Linotype" w:hAnsi="Palatino Linotype" w:cs="Arial"/>
          <w:b/>
        </w:rPr>
        <w:t xml:space="preserve"> </w:t>
      </w:r>
      <w:r w:rsidRPr="004045AA">
        <w:rPr>
          <w:rFonts w:ascii="Palatino Linotype" w:hAnsi="Palatino Linotype" w:cs="Arial"/>
        </w:rPr>
        <w:t xml:space="preserve">que lo sustente, en el </w:t>
      </w:r>
      <w:r w:rsidRPr="004045AA">
        <w:rPr>
          <w:rFonts w:ascii="Palatino Linotype" w:hAnsi="Palatino Linotype" w:cs="Arial"/>
          <w:lang w:eastAsia="es-MX"/>
        </w:rPr>
        <w:t>que</w:t>
      </w:r>
      <w:r w:rsidRPr="004045A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A9E8B31" w14:textId="25AC3949" w:rsidR="00D95FAB" w:rsidRPr="004045AA" w:rsidRDefault="00D95FAB" w:rsidP="00C806BB">
      <w:pPr>
        <w:spacing w:before="100" w:beforeAutospacing="1" w:after="100" w:afterAutospacing="1" w:line="360" w:lineRule="auto"/>
        <w:jc w:val="both"/>
        <w:rPr>
          <w:rFonts w:ascii="Palatino Linotype" w:hAnsi="Palatino Linotype" w:cs="Arial"/>
        </w:rPr>
      </w:pPr>
      <w:r w:rsidRPr="004045AA">
        <w:rPr>
          <w:rFonts w:ascii="Palatino Linotype" w:hAnsi="Palatino Linotype" w:cs="Arial"/>
        </w:rPr>
        <w:t xml:space="preserve">Finalmente, no se omite comentar que derivado de que </w:t>
      </w:r>
      <w:r w:rsidRPr="004045AA">
        <w:rPr>
          <w:rFonts w:ascii="Palatino Linotype" w:hAnsi="Palatino Linotype" w:cs="Arial"/>
          <w:b/>
        </w:rPr>
        <w:t>EL SUJETO OBLIGADO</w:t>
      </w:r>
      <w:r w:rsidRPr="004045AA">
        <w:rPr>
          <w:rFonts w:ascii="Palatino Linotype" w:hAnsi="Palatino Linotype" w:cs="Arial"/>
        </w:rPr>
        <w:t xml:space="preserve"> mediante respuesta dejó visibles deducciones personales de los servidores públicos, información que como anteriormente se señaló corresponde a información reservada; en consecuencia este Órgano Garante determina ordenar dar vista al </w:t>
      </w:r>
      <w:r w:rsidRPr="004045AA">
        <w:rPr>
          <w:rFonts w:ascii="Palatino Linotype" w:hAnsi="Palatino Linotype" w:cs="Arial"/>
          <w:b/>
        </w:rPr>
        <w:t>Titular de la Contraloría Interna y Órgano de Control y Vigilancia</w:t>
      </w:r>
      <w:r w:rsidRPr="004045AA">
        <w:rPr>
          <w:rFonts w:ascii="Palatino Linotype" w:hAnsi="Palatino Linotype" w:cs="Arial"/>
        </w:rPr>
        <w:t xml:space="preserve"> de este Instituto, para que resuelva lo conducente y determine en su caso el grado de responsabilidad por dar a </w:t>
      </w:r>
      <w:r w:rsidRPr="004045AA">
        <w:rPr>
          <w:rFonts w:ascii="Palatino Linotype" w:hAnsi="Palatino Linotype" w:cs="Arial"/>
        </w:rPr>
        <w:lastRenderedPageBreak/>
        <w:t>conocer información reservada, en términos del artículo 190 de la Ley de Transparencia y Acceso a la Información Pública del Estado de México y Municipios.</w:t>
      </w:r>
    </w:p>
    <w:p w14:paraId="2BDF84FA" w14:textId="77777777" w:rsidR="00C806BB" w:rsidRPr="004045AA" w:rsidRDefault="00C806BB" w:rsidP="00C806BB">
      <w:pPr>
        <w:tabs>
          <w:tab w:val="left" w:pos="8647"/>
        </w:tabs>
        <w:spacing w:before="100" w:beforeAutospacing="1" w:after="100" w:afterAutospacing="1" w:line="360" w:lineRule="auto"/>
        <w:ind w:right="51"/>
        <w:jc w:val="both"/>
        <w:rPr>
          <w:rFonts w:ascii="Palatino Linotype" w:eastAsia="Palatino Linotype" w:hAnsi="Palatino Linotype" w:cs="Palatino Linotype"/>
        </w:rPr>
      </w:pPr>
      <w:r w:rsidRPr="004045AA">
        <w:rPr>
          <w:rFonts w:ascii="Palatino Linotype" w:eastAsia="Palatino Linotype" w:hAnsi="Palatino Linotype" w:cs="Palatino Linotype"/>
        </w:rPr>
        <w:t xml:space="preserve">En mérito de lo expuesto en líneas anteriores, este Órgano Garante considera que resultan </w:t>
      </w:r>
      <w:r w:rsidRPr="004045AA">
        <w:rPr>
          <w:rFonts w:ascii="Palatino Linotype" w:eastAsia="Palatino Linotype" w:hAnsi="Palatino Linotype" w:cs="Palatino Linotype"/>
          <w:b/>
        </w:rPr>
        <w:t>fundadas</w:t>
      </w:r>
      <w:r w:rsidRPr="004045AA">
        <w:rPr>
          <w:rFonts w:ascii="Palatino Linotype" w:eastAsia="Palatino Linotype" w:hAnsi="Palatino Linotype" w:cs="Palatino Linotype"/>
        </w:rPr>
        <w:t xml:space="preserve"> las razones o motivos de inconformidad esgrimidos por el particular en su medio de impugnación, por ello con fundamento en el artículo 186 fracción III de la Ley de Transparencia y Acceso a la Información Pública del Estado de México y Municipios, resulta procedente </w:t>
      </w:r>
      <w:r w:rsidR="00773666" w:rsidRPr="004045AA">
        <w:rPr>
          <w:rFonts w:ascii="Palatino Linotype" w:eastAsia="Palatino Linotype" w:hAnsi="Palatino Linotype" w:cs="Palatino Linotype"/>
          <w:b/>
          <w:bCs/>
        </w:rPr>
        <w:t>R</w:t>
      </w:r>
      <w:r w:rsidRPr="004045AA">
        <w:rPr>
          <w:rFonts w:ascii="Palatino Linotype" w:eastAsia="Palatino Linotype" w:hAnsi="Palatino Linotype" w:cs="Palatino Linotype"/>
          <w:b/>
          <w:bCs/>
        </w:rPr>
        <w:t>evocar</w:t>
      </w:r>
      <w:r w:rsidRPr="004045AA">
        <w:rPr>
          <w:rFonts w:ascii="Palatino Linotype" w:eastAsia="Palatino Linotype" w:hAnsi="Palatino Linotype" w:cs="Palatino Linotype"/>
        </w:rPr>
        <w:t xml:space="preserve"> la respuesta y </w:t>
      </w:r>
      <w:r w:rsidRPr="004045AA">
        <w:rPr>
          <w:rFonts w:ascii="Palatino Linotype" w:eastAsia="Palatino Linotype" w:hAnsi="Palatino Linotype" w:cs="Palatino Linotype"/>
          <w:b/>
        </w:rPr>
        <w:t>ordenar</w:t>
      </w:r>
      <w:r w:rsidRPr="004045AA">
        <w:rPr>
          <w:rFonts w:ascii="Palatino Linotype" w:eastAsia="Palatino Linotype" w:hAnsi="Palatino Linotype" w:cs="Palatino Linotype"/>
        </w:rPr>
        <w:t xml:space="preserve"> al </w:t>
      </w:r>
      <w:r w:rsidRPr="004045AA">
        <w:rPr>
          <w:rFonts w:ascii="Palatino Linotype" w:eastAsia="Palatino Linotype" w:hAnsi="Palatino Linotype" w:cs="Palatino Linotype"/>
          <w:b/>
        </w:rPr>
        <w:t>SUJETO OBLIGADO</w:t>
      </w:r>
      <w:r w:rsidRPr="004045AA">
        <w:rPr>
          <w:rFonts w:ascii="Palatino Linotype" w:eastAsia="Palatino Linotype" w:hAnsi="Palatino Linotype" w:cs="Palatino Linotype"/>
        </w:rPr>
        <w:t xml:space="preserve"> entregue la información que ha quedado precisada en los párrafos que anteceden.</w:t>
      </w:r>
    </w:p>
    <w:p w14:paraId="38FD3F1E" w14:textId="77777777" w:rsidR="00C806BB" w:rsidRPr="004045AA" w:rsidRDefault="00C806BB" w:rsidP="00C806BB">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4045AA">
        <w:rPr>
          <w:rFonts w:ascii="Palatino Linotype" w:eastAsia="Calibri" w:hAnsi="Palatino Linotype" w:cs="Arial"/>
        </w:rPr>
        <w:t xml:space="preserve">Así, con </w:t>
      </w:r>
      <w:r w:rsidRPr="004045AA">
        <w:rPr>
          <w:rFonts w:ascii="Palatino Linotype" w:hAnsi="Palatino Linotype" w:cs="Arial"/>
        </w:rPr>
        <w:t>fundamento</w:t>
      </w:r>
      <w:r w:rsidRPr="004045AA">
        <w:rPr>
          <w:rFonts w:ascii="Palatino Linotype" w:eastAsia="Calibri" w:hAnsi="Palatino Linotype" w:cs="Arial"/>
        </w:rPr>
        <w:t xml:space="preserve"> en lo prescrito en los artículos 5, </w:t>
      </w:r>
      <w:r w:rsidRPr="004045AA">
        <w:rPr>
          <w:rFonts w:ascii="Palatino Linotype" w:hAnsi="Palatino Linotype"/>
        </w:rPr>
        <w:t>párrafo trigésimo, trigésimo primero, trigésimo segundo</w:t>
      </w:r>
      <w:r w:rsidRPr="004045AA">
        <w:rPr>
          <w:rFonts w:ascii="Palatino Linotype" w:hAnsi="Palatino Linotype" w:cs="Arial"/>
        </w:rPr>
        <w:t>,</w:t>
      </w:r>
      <w:r w:rsidRPr="004045AA">
        <w:rPr>
          <w:rFonts w:ascii="Palatino Linotype" w:hAnsi="Palatino Linotype"/>
        </w:rPr>
        <w:t xml:space="preserve"> </w:t>
      </w:r>
      <w:r w:rsidRPr="004045AA">
        <w:rPr>
          <w:rFonts w:ascii="Palatino Linotype" w:hAnsi="Palatino Linotype" w:cs="Arial"/>
        </w:rPr>
        <w:t>fracciones</w:t>
      </w:r>
      <w:r w:rsidRPr="004045AA">
        <w:rPr>
          <w:rFonts w:ascii="Palatino Linotype" w:hAnsi="Palatino Linotype"/>
        </w:rPr>
        <w:t xml:space="preserve"> IV y V,</w:t>
      </w:r>
      <w:r w:rsidRPr="004045AA">
        <w:rPr>
          <w:rFonts w:ascii="Palatino Linotype" w:eastAsia="Calibri" w:hAnsi="Palatino Linotype" w:cs="Arial"/>
        </w:rPr>
        <w:t xml:space="preserve"> de la Constitución Política del Estado Libre y Soberano de México, y los artículos </w:t>
      </w:r>
      <w:r w:rsidRPr="004045AA">
        <w:rPr>
          <w:rFonts w:ascii="Palatino Linotype" w:hAnsi="Palatino Linotype"/>
        </w:rPr>
        <w:t xml:space="preserve">2, </w:t>
      </w:r>
      <w:r w:rsidRPr="004045AA">
        <w:rPr>
          <w:rFonts w:ascii="Palatino Linotype" w:hAnsi="Palatino Linotype" w:cs="Arial"/>
        </w:rPr>
        <w:t>fracción</w:t>
      </w:r>
      <w:r w:rsidRPr="004045AA">
        <w:rPr>
          <w:rFonts w:ascii="Palatino Linotype" w:hAnsi="Palatino Linotype"/>
        </w:rPr>
        <w:t xml:space="preserve"> II, 9, </w:t>
      </w:r>
      <w:r w:rsidRPr="004045AA">
        <w:rPr>
          <w:rFonts w:ascii="Palatino Linotype" w:hAnsi="Palatino Linotype" w:cs="Arial"/>
          <w:lang w:val="es-ES_tradnl"/>
        </w:rPr>
        <w:t>29</w:t>
      </w:r>
      <w:r w:rsidRPr="004045AA">
        <w:rPr>
          <w:rFonts w:ascii="Palatino Linotype" w:hAnsi="Palatino Linotype"/>
        </w:rPr>
        <w:t>, 36, fracciones I y II, 176, 178, 179, 181, 185, fracción I, 186, 188 y 192, fracción III</w:t>
      </w:r>
      <w:r w:rsidRPr="004045AA">
        <w:rPr>
          <w:rFonts w:ascii="Palatino Linotype" w:eastAsia="Calibri" w:hAnsi="Palatino Linotype" w:cs="Arial"/>
        </w:rPr>
        <w:t xml:space="preserve"> de la Ley de Transparencia y Acceso a la Información Pública del Estado de México y </w:t>
      </w:r>
      <w:r w:rsidRPr="004045AA">
        <w:rPr>
          <w:rFonts w:ascii="Palatino Linotype" w:hAnsi="Palatino Linotype" w:cs="Arial"/>
        </w:rPr>
        <w:t>Municipios</w:t>
      </w:r>
      <w:r w:rsidRPr="004045AA">
        <w:rPr>
          <w:rFonts w:ascii="Palatino Linotype" w:eastAsia="Calibri" w:hAnsi="Palatino Linotype" w:cs="Arial"/>
        </w:rPr>
        <w:t xml:space="preserve">, </w:t>
      </w:r>
      <w:r w:rsidRPr="004045AA">
        <w:rPr>
          <w:rFonts w:ascii="Palatino Linotype" w:hAnsi="Palatino Linotype"/>
        </w:rPr>
        <w:t>este</w:t>
      </w:r>
      <w:r w:rsidRPr="004045AA">
        <w:rPr>
          <w:rFonts w:ascii="Palatino Linotype" w:eastAsia="Calibri" w:hAnsi="Palatino Linotype" w:cs="Arial"/>
        </w:rPr>
        <w:t xml:space="preserve"> Pleno:</w:t>
      </w:r>
    </w:p>
    <w:p w14:paraId="666B22A2" w14:textId="77777777" w:rsidR="00C806BB" w:rsidRPr="004045AA" w:rsidRDefault="00C806BB" w:rsidP="00C806BB">
      <w:pPr>
        <w:spacing w:before="100" w:beforeAutospacing="1" w:after="100" w:afterAutospacing="1" w:line="360" w:lineRule="auto"/>
        <w:jc w:val="center"/>
        <w:rPr>
          <w:rFonts w:ascii="Palatino Linotype" w:hAnsi="Palatino Linotype"/>
          <w:b/>
          <w:bCs/>
          <w:spacing w:val="60"/>
          <w:sz w:val="28"/>
        </w:rPr>
      </w:pPr>
      <w:r w:rsidRPr="004045AA">
        <w:rPr>
          <w:rFonts w:ascii="Palatino Linotype" w:hAnsi="Palatino Linotype"/>
          <w:b/>
          <w:bCs/>
          <w:spacing w:val="60"/>
          <w:sz w:val="28"/>
        </w:rPr>
        <w:t>RESUELVE</w:t>
      </w:r>
    </w:p>
    <w:p w14:paraId="371C9EA8" w14:textId="77777777" w:rsidR="00C806BB" w:rsidRPr="004045AA" w:rsidRDefault="00C806BB" w:rsidP="00C806BB">
      <w:pPr>
        <w:spacing w:before="100" w:beforeAutospacing="1" w:after="100" w:afterAutospacing="1" w:line="360" w:lineRule="auto"/>
        <w:jc w:val="both"/>
        <w:rPr>
          <w:rFonts w:ascii="Palatino Linotype" w:hAnsi="Palatino Linotype" w:cs="Arial"/>
        </w:rPr>
      </w:pPr>
      <w:r w:rsidRPr="004045AA">
        <w:rPr>
          <w:rFonts w:ascii="Palatino Linotype" w:hAnsi="Palatino Linotype" w:cs="Arial"/>
          <w:b/>
          <w:bCs/>
          <w:color w:val="222222"/>
          <w:sz w:val="28"/>
          <w:lang w:eastAsia="es-MX"/>
        </w:rPr>
        <w:t>PRIMERO</w:t>
      </w:r>
      <w:r w:rsidRPr="004045AA">
        <w:rPr>
          <w:rFonts w:ascii="Palatino Linotype" w:hAnsi="Palatino Linotype" w:cs="Arial"/>
          <w:b/>
        </w:rPr>
        <w:t>.</w:t>
      </w:r>
      <w:r w:rsidRPr="004045AA">
        <w:rPr>
          <w:rFonts w:ascii="Palatino Linotype" w:hAnsi="Palatino Linotype" w:cs="Arial"/>
        </w:rPr>
        <w:t xml:space="preserve"> Resultan </w:t>
      </w:r>
      <w:r w:rsidRPr="004045AA">
        <w:rPr>
          <w:rFonts w:ascii="Palatino Linotype" w:hAnsi="Palatino Linotype" w:cs="Arial"/>
          <w:b/>
        </w:rPr>
        <w:t>fundadas</w:t>
      </w:r>
      <w:r w:rsidRPr="004045AA">
        <w:rPr>
          <w:rFonts w:ascii="Palatino Linotype" w:hAnsi="Palatino Linotype" w:cs="Arial"/>
        </w:rPr>
        <w:t xml:space="preserve"> las razones o motivos de inconformidad planteadas por </w:t>
      </w:r>
      <w:r w:rsidRPr="004045AA">
        <w:rPr>
          <w:rFonts w:ascii="Palatino Linotype" w:hAnsi="Palatino Linotype" w:cs="Arial"/>
          <w:b/>
        </w:rPr>
        <w:t>EL RECURRENTE</w:t>
      </w:r>
      <w:r w:rsidRPr="004045AA">
        <w:rPr>
          <w:rFonts w:ascii="Palatino Linotype" w:hAnsi="Palatino Linotype" w:cs="Arial"/>
        </w:rPr>
        <w:t xml:space="preserve"> en términos del Considerando </w:t>
      </w:r>
      <w:r w:rsidRPr="004045AA">
        <w:rPr>
          <w:rFonts w:ascii="Palatino Linotype" w:hAnsi="Palatino Linotype" w:cs="Arial"/>
          <w:b/>
        </w:rPr>
        <w:t>QUINTO</w:t>
      </w:r>
      <w:r w:rsidRPr="004045AA">
        <w:rPr>
          <w:rFonts w:ascii="Palatino Linotype" w:hAnsi="Palatino Linotype" w:cs="Arial"/>
        </w:rPr>
        <w:t xml:space="preserve"> de esta Resolución.</w:t>
      </w:r>
    </w:p>
    <w:p w14:paraId="5FFF6BE5" w14:textId="77777777" w:rsidR="00C806BB" w:rsidRPr="004045AA" w:rsidRDefault="00C806BB" w:rsidP="00C806BB">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4045AA">
        <w:rPr>
          <w:rFonts w:ascii="Palatino Linotype" w:hAnsi="Palatino Linotype" w:cs="Arial"/>
          <w:b/>
          <w:color w:val="000000" w:themeColor="text1"/>
          <w:sz w:val="28"/>
          <w:szCs w:val="28"/>
        </w:rPr>
        <w:t>SEGUNDO.</w:t>
      </w:r>
      <w:r w:rsidRPr="004045AA">
        <w:rPr>
          <w:rFonts w:ascii="Palatino Linotype" w:hAnsi="Palatino Linotype" w:cs="Arial"/>
          <w:color w:val="000000" w:themeColor="text1"/>
        </w:rPr>
        <w:t xml:space="preserve"> </w:t>
      </w:r>
      <w:r w:rsidRPr="004045AA">
        <w:rPr>
          <w:rFonts w:ascii="Palatino Linotype" w:hAnsi="Palatino Linotype" w:cs="Arial"/>
        </w:rPr>
        <w:t xml:space="preserve">Se </w:t>
      </w:r>
      <w:r w:rsidRPr="004045AA">
        <w:rPr>
          <w:rFonts w:ascii="Palatino Linotype" w:hAnsi="Palatino Linotype" w:cs="Arial"/>
          <w:b/>
        </w:rPr>
        <w:t xml:space="preserve">Revoca </w:t>
      </w:r>
      <w:r w:rsidRPr="004045AA">
        <w:rPr>
          <w:rFonts w:ascii="Palatino Linotype" w:hAnsi="Palatino Linotype" w:cs="Arial"/>
        </w:rPr>
        <w:t xml:space="preserve">la respuesta del </w:t>
      </w:r>
      <w:r w:rsidRPr="004045AA">
        <w:rPr>
          <w:rFonts w:ascii="Palatino Linotype" w:hAnsi="Palatino Linotype" w:cs="Arial"/>
          <w:b/>
        </w:rPr>
        <w:t>SUJETO OBLIGADO</w:t>
      </w:r>
      <w:r w:rsidRPr="004045AA">
        <w:rPr>
          <w:rFonts w:ascii="Palatino Linotype" w:hAnsi="Palatino Linotype" w:cs="Arial"/>
        </w:rPr>
        <w:t xml:space="preserve"> y se ordena atienda </w:t>
      </w:r>
      <w:r w:rsidRPr="004045AA">
        <w:rPr>
          <w:rFonts w:ascii="Palatino Linotype" w:hAnsi="Palatino Linotype" w:cs="Arial"/>
        </w:rPr>
        <w:lastRenderedPageBreak/>
        <w:t xml:space="preserve">la solicitud de información que dio origen al recurso de revisión </w:t>
      </w:r>
      <w:r w:rsidR="00773666" w:rsidRPr="004045AA">
        <w:rPr>
          <w:rFonts w:ascii="Palatino Linotype" w:hAnsi="Palatino Linotype"/>
          <w:b/>
          <w:lang w:val="es-ES_tradnl"/>
        </w:rPr>
        <w:t>05322</w:t>
      </w:r>
      <w:r w:rsidRPr="004045AA">
        <w:rPr>
          <w:rFonts w:ascii="Palatino Linotype" w:hAnsi="Palatino Linotype"/>
          <w:b/>
          <w:lang w:val="es-ES_tradnl"/>
        </w:rPr>
        <w:t>/INFOEM/IP/RR/2021</w:t>
      </w:r>
      <w:r w:rsidRPr="004045AA">
        <w:rPr>
          <w:rFonts w:ascii="Palatino Linotype" w:hAnsi="Palatino Linotype"/>
        </w:rPr>
        <w:t xml:space="preserve">, </w:t>
      </w:r>
      <w:r w:rsidRPr="004045AA">
        <w:rPr>
          <w:rFonts w:ascii="Palatino Linotype" w:hAnsi="Palatino Linotype" w:cs="Arial"/>
        </w:rPr>
        <w:t xml:space="preserve">en </w:t>
      </w:r>
      <w:r w:rsidRPr="004045AA">
        <w:rPr>
          <w:rFonts w:ascii="Palatino Linotype" w:hAnsi="Palatino Linotype"/>
          <w:szCs w:val="17"/>
          <w:lang w:eastAsia="es-ES_tradnl"/>
        </w:rPr>
        <w:t>términos</w:t>
      </w:r>
      <w:r w:rsidRPr="004045AA">
        <w:rPr>
          <w:rFonts w:ascii="Palatino Linotype" w:hAnsi="Palatino Linotype" w:cs="Arial"/>
        </w:rPr>
        <w:t xml:space="preserve"> del Considerando </w:t>
      </w:r>
      <w:r w:rsidRPr="004045AA">
        <w:rPr>
          <w:rFonts w:ascii="Palatino Linotype" w:hAnsi="Palatino Linotype" w:cs="Arial"/>
          <w:b/>
        </w:rPr>
        <w:t>QUINTO</w:t>
      </w:r>
      <w:r w:rsidRPr="004045AA">
        <w:rPr>
          <w:rFonts w:ascii="Palatino Linotype" w:hAnsi="Palatino Linotype" w:cs="Arial"/>
        </w:rPr>
        <w:t xml:space="preserve"> </w:t>
      </w:r>
      <w:r w:rsidRPr="004045AA">
        <w:rPr>
          <w:rFonts w:ascii="Palatino Linotype" w:hAnsi="Palatino Linotype"/>
        </w:rPr>
        <w:t xml:space="preserve">de la presente resolución </w:t>
      </w:r>
      <w:r w:rsidRPr="004045AA">
        <w:rPr>
          <w:rFonts w:ascii="Palatino Linotype" w:hAnsi="Palatino Linotype" w:cs="Arial"/>
        </w:rPr>
        <w:t xml:space="preserve">y haga entrega al </w:t>
      </w:r>
      <w:r w:rsidRPr="004045AA">
        <w:rPr>
          <w:rFonts w:ascii="Palatino Linotype" w:hAnsi="Palatino Linotype" w:cs="Arial"/>
          <w:b/>
        </w:rPr>
        <w:t>RECURRENTE</w:t>
      </w:r>
      <w:r w:rsidRPr="004045AA">
        <w:rPr>
          <w:rFonts w:ascii="Palatino Linotype" w:hAnsi="Palatino Linotype" w:cs="Arial"/>
        </w:rPr>
        <w:t xml:space="preserve">, vía </w:t>
      </w:r>
      <w:r w:rsidRPr="004045AA">
        <w:rPr>
          <w:rFonts w:ascii="Palatino Linotype" w:hAnsi="Palatino Linotype" w:cs="Arial"/>
          <w:b/>
        </w:rPr>
        <w:t>SAIMEX</w:t>
      </w:r>
      <w:r w:rsidRPr="004045AA">
        <w:rPr>
          <w:rFonts w:ascii="Palatino Linotype" w:hAnsi="Palatino Linotype" w:cs="Arial"/>
        </w:rPr>
        <w:t xml:space="preserve"> y en </w:t>
      </w:r>
      <w:r w:rsidRPr="004045AA">
        <w:rPr>
          <w:rFonts w:ascii="Palatino Linotype" w:hAnsi="Palatino Linotype" w:cs="Arial"/>
          <w:b/>
        </w:rPr>
        <w:t>versión pública</w:t>
      </w:r>
      <w:r w:rsidRPr="004045AA">
        <w:rPr>
          <w:rFonts w:ascii="Palatino Linotype" w:hAnsi="Palatino Linotype" w:cs="Arial"/>
        </w:rPr>
        <w:t>, de lo siguiente</w:t>
      </w:r>
      <w:r w:rsidRPr="004045AA">
        <w:rPr>
          <w:rFonts w:ascii="Palatino Linotype" w:hAnsi="Palatino Linotype"/>
          <w:shd w:val="clear" w:color="auto" w:fill="FFFFFF"/>
        </w:rPr>
        <w:t>:</w:t>
      </w:r>
    </w:p>
    <w:p w14:paraId="64DB1A5D" w14:textId="62B7D9E3" w:rsidR="00C806BB" w:rsidRPr="004045AA" w:rsidRDefault="00C806BB" w:rsidP="00C806BB">
      <w:pPr>
        <w:spacing w:line="276" w:lineRule="auto"/>
        <w:ind w:left="851" w:right="899"/>
        <w:jc w:val="both"/>
        <w:rPr>
          <w:rFonts w:ascii="Palatino Linotype" w:hAnsi="Palatino Linotype" w:cs="Arial"/>
          <w:i/>
          <w:sz w:val="22"/>
          <w:szCs w:val="22"/>
        </w:rPr>
      </w:pPr>
      <w:r w:rsidRPr="004045AA">
        <w:rPr>
          <w:rFonts w:ascii="Palatino Linotype" w:hAnsi="Palatino Linotype" w:cs="Arial"/>
          <w:i/>
          <w:sz w:val="22"/>
          <w:szCs w:val="22"/>
        </w:rPr>
        <w:t xml:space="preserve">“Los recibos de nómina </w:t>
      </w:r>
      <w:r w:rsidR="00773666" w:rsidRPr="004045AA">
        <w:rPr>
          <w:rFonts w:ascii="Palatino Linotype" w:hAnsi="Palatino Linotype" w:cs="Arial"/>
          <w:i/>
          <w:sz w:val="22"/>
          <w:szCs w:val="22"/>
        </w:rPr>
        <w:t>de mandos medios y superiores de la primera quincena del mes de octubre de 20</w:t>
      </w:r>
      <w:r w:rsidR="00786D34" w:rsidRPr="004045AA">
        <w:rPr>
          <w:rFonts w:ascii="Palatino Linotype" w:hAnsi="Palatino Linotype" w:cs="Arial"/>
          <w:i/>
          <w:sz w:val="22"/>
          <w:szCs w:val="22"/>
        </w:rPr>
        <w:t>15</w:t>
      </w:r>
      <w:r w:rsidRPr="004045AA">
        <w:rPr>
          <w:rFonts w:ascii="Palatino Linotype" w:hAnsi="Palatino Linotype" w:cs="Arial"/>
          <w:i/>
          <w:sz w:val="22"/>
          <w:szCs w:val="22"/>
        </w:rPr>
        <w:t>.</w:t>
      </w:r>
    </w:p>
    <w:p w14:paraId="448F4A63" w14:textId="77777777" w:rsidR="00C806BB" w:rsidRPr="004045AA" w:rsidRDefault="00C806BB" w:rsidP="00C806BB">
      <w:pPr>
        <w:ind w:left="851" w:right="899"/>
        <w:jc w:val="both"/>
        <w:rPr>
          <w:rFonts w:ascii="Palatino Linotype" w:hAnsi="Palatino Linotype" w:cs="Arial"/>
          <w:i/>
          <w:sz w:val="22"/>
          <w:szCs w:val="22"/>
        </w:rPr>
      </w:pPr>
    </w:p>
    <w:p w14:paraId="48258152" w14:textId="77777777" w:rsidR="00C806BB" w:rsidRPr="004045AA" w:rsidRDefault="00C806BB" w:rsidP="00C806BB">
      <w:pPr>
        <w:ind w:left="851" w:right="899"/>
        <w:jc w:val="both"/>
        <w:rPr>
          <w:rFonts w:ascii="Palatino Linotype" w:hAnsi="Palatino Linotype" w:cs="Arial"/>
          <w:i/>
          <w:sz w:val="22"/>
          <w:szCs w:val="22"/>
        </w:rPr>
      </w:pPr>
      <w:r w:rsidRPr="004045AA">
        <w:rPr>
          <w:rFonts w:ascii="Palatino Linotype" w:hAnsi="Palatino Linotype" w:cs="Arial"/>
          <w:i/>
          <w:sz w:val="22"/>
          <w:szCs w:val="22"/>
        </w:rPr>
        <w:t xml:space="preserve">Debiendo notificar al </w:t>
      </w:r>
      <w:r w:rsidRPr="004045AA">
        <w:rPr>
          <w:rFonts w:ascii="Palatino Linotype" w:hAnsi="Palatino Linotype" w:cs="Arial"/>
          <w:b/>
          <w:i/>
          <w:sz w:val="22"/>
          <w:szCs w:val="22"/>
        </w:rPr>
        <w:t>RECURRENTE</w:t>
      </w:r>
      <w:r w:rsidRPr="004045AA">
        <w:rPr>
          <w:rFonts w:ascii="Palatino Linotype" w:hAnsi="Palatino Linotype" w:cs="Arial"/>
          <w:i/>
          <w:sz w:val="22"/>
          <w:szCs w:val="22"/>
        </w:rPr>
        <w:t xml:space="preserve"> el Acuerdo de Clasificación de la información, que emita el Comité de Transparencia con motivo de la versión pública.”</w:t>
      </w:r>
    </w:p>
    <w:p w14:paraId="61DEF9F5" w14:textId="77777777" w:rsidR="00C806BB" w:rsidRPr="004045AA" w:rsidRDefault="00C806BB" w:rsidP="00C806BB">
      <w:pPr>
        <w:spacing w:before="100" w:beforeAutospacing="1" w:after="100" w:afterAutospacing="1" w:line="360" w:lineRule="auto"/>
        <w:ind w:right="51"/>
        <w:jc w:val="both"/>
        <w:rPr>
          <w:rFonts w:ascii="Palatino Linotype" w:hAnsi="Palatino Linotype" w:cs="Arial"/>
        </w:rPr>
      </w:pPr>
      <w:r w:rsidRPr="004045AA">
        <w:rPr>
          <w:rFonts w:ascii="Palatino Linotype" w:hAnsi="Palatino Linotype"/>
          <w:b/>
          <w:color w:val="222222"/>
          <w:sz w:val="28"/>
          <w:szCs w:val="28"/>
          <w:shd w:val="clear" w:color="auto" w:fill="FFFFFF"/>
        </w:rPr>
        <w:t>TERCERO.</w:t>
      </w:r>
      <w:r w:rsidRPr="004045AA">
        <w:rPr>
          <w:rStyle w:val="apple-converted-space"/>
          <w:rFonts w:ascii="Palatino Linotype" w:eastAsiaTheme="majorEastAsia" w:hAnsi="Palatino Linotype"/>
          <w:color w:val="222222"/>
          <w:shd w:val="clear" w:color="auto" w:fill="FFFFFF"/>
        </w:rPr>
        <w:t> </w:t>
      </w:r>
      <w:r w:rsidRPr="004045AA">
        <w:rPr>
          <w:rFonts w:ascii="Palatino Linotype" w:hAnsi="Palatino Linotype"/>
          <w:b/>
          <w:color w:val="222222"/>
          <w:szCs w:val="17"/>
          <w:lang w:eastAsia="es-ES_tradnl"/>
        </w:rPr>
        <w:t>Notifíquese</w:t>
      </w:r>
      <w:r w:rsidRPr="004045AA">
        <w:rPr>
          <w:rFonts w:ascii="Palatino Linotype" w:hAnsi="Palatino Linotype"/>
          <w:color w:val="222222"/>
          <w:szCs w:val="17"/>
          <w:lang w:eastAsia="es-ES_tradnl"/>
        </w:rPr>
        <w:t xml:space="preserve"> </w:t>
      </w:r>
      <w:r w:rsidRPr="004045AA">
        <w:rPr>
          <w:rFonts w:ascii="Palatino Linotype" w:hAnsi="Palatino Linotype" w:cs="Arial"/>
        </w:rPr>
        <w:t>al Titular de la Unidad de Transparencia del</w:t>
      </w:r>
      <w:r w:rsidRPr="004045AA">
        <w:rPr>
          <w:rFonts w:cs="Arial"/>
        </w:rPr>
        <w:t> </w:t>
      </w:r>
      <w:r w:rsidRPr="004045AA">
        <w:rPr>
          <w:rFonts w:ascii="Palatino Linotype" w:hAnsi="Palatino Linotype" w:cs="Arial"/>
          <w:b/>
        </w:rPr>
        <w:t>SUJETO OBLIGADO</w:t>
      </w:r>
      <w:r w:rsidRPr="004045AA">
        <w:rPr>
          <w:rFonts w:ascii="Palatino Linotype"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2281DAC" w14:textId="77777777" w:rsidR="00C806BB" w:rsidRPr="004045AA" w:rsidRDefault="00C806BB" w:rsidP="00C806BB">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4045AA">
        <w:rPr>
          <w:rFonts w:ascii="Palatino Linotype" w:hAnsi="Palatino Linotype" w:cs="Arial"/>
          <w:b/>
          <w:sz w:val="28"/>
          <w:lang w:val="es-ES_tradnl"/>
        </w:rPr>
        <w:t xml:space="preserve">CUARTO. </w:t>
      </w:r>
      <w:r w:rsidRPr="004045AA">
        <w:rPr>
          <w:rFonts w:ascii="Palatino Linotype" w:hAnsi="Palatino Linotype"/>
          <w:b/>
          <w:bCs/>
          <w:color w:val="222222"/>
          <w:lang w:eastAsia="es-MX"/>
        </w:rPr>
        <w:t>Notifíquese</w:t>
      </w:r>
      <w:r w:rsidRPr="004045AA">
        <w:rPr>
          <w:rFonts w:ascii="Palatino Linotype" w:hAnsi="Palatino Linotype"/>
          <w:color w:val="222222"/>
          <w:lang w:eastAsia="es-MX"/>
        </w:rPr>
        <w:t xml:space="preserve"> al </w:t>
      </w:r>
      <w:r w:rsidRPr="004045AA">
        <w:rPr>
          <w:rFonts w:ascii="Palatino Linotype" w:hAnsi="Palatino Linotype"/>
          <w:b/>
          <w:bCs/>
          <w:color w:val="222222"/>
          <w:lang w:eastAsia="es-MX"/>
        </w:rPr>
        <w:t>RECURRENTE</w:t>
      </w:r>
      <w:r w:rsidRPr="004045AA">
        <w:rPr>
          <w:rFonts w:ascii="Palatino Linotype" w:hAnsi="Palatino Linotype"/>
          <w:color w:val="222222"/>
          <w:lang w:eastAsia="es-MX"/>
        </w:rPr>
        <w:t xml:space="preserve"> la presente resolución vía Sistema de Acceso a la Información Mexiquense (SAIMEX).</w:t>
      </w:r>
    </w:p>
    <w:p w14:paraId="18071805" w14:textId="77777777" w:rsidR="00C806BB" w:rsidRPr="004045AA" w:rsidRDefault="00C806BB" w:rsidP="00C806BB">
      <w:pPr>
        <w:spacing w:before="100" w:beforeAutospacing="1" w:after="100" w:afterAutospacing="1" w:line="360" w:lineRule="auto"/>
        <w:ind w:right="49"/>
        <w:jc w:val="both"/>
        <w:rPr>
          <w:rFonts w:ascii="Palatino Linotype" w:hAnsi="Palatino Linotype"/>
          <w:color w:val="222222"/>
          <w:lang w:eastAsia="es-MX"/>
        </w:rPr>
      </w:pPr>
      <w:r w:rsidRPr="004045AA">
        <w:rPr>
          <w:rFonts w:ascii="Palatino Linotype" w:hAnsi="Palatino Linotype" w:cs="Arial"/>
          <w:b/>
          <w:sz w:val="28"/>
          <w:lang w:val="es-ES_tradnl"/>
        </w:rPr>
        <w:t xml:space="preserve">QUINTO. </w:t>
      </w:r>
      <w:r w:rsidRPr="004045AA">
        <w:rPr>
          <w:rFonts w:ascii="Palatino Linotype" w:hAnsi="Palatino Linotype"/>
          <w:b/>
          <w:bCs/>
          <w:color w:val="222222"/>
          <w:lang w:eastAsia="es-MX"/>
        </w:rPr>
        <w:t>Hágase del conocimiento</w:t>
      </w:r>
      <w:r w:rsidRPr="004045AA">
        <w:rPr>
          <w:rFonts w:ascii="Palatino Linotype" w:hAnsi="Palatino Linotype"/>
          <w:color w:val="222222"/>
          <w:lang w:eastAsia="es-MX"/>
        </w:rPr>
        <w:t xml:space="preserve"> del </w:t>
      </w:r>
      <w:r w:rsidRPr="004045AA">
        <w:rPr>
          <w:rFonts w:ascii="Palatino Linotype" w:hAnsi="Palatino Linotype"/>
          <w:b/>
          <w:color w:val="222222"/>
          <w:lang w:eastAsia="es-MX"/>
        </w:rPr>
        <w:t>RECURRENTE</w:t>
      </w:r>
      <w:r w:rsidRPr="004045AA">
        <w:rPr>
          <w:rFonts w:ascii="Palatino Linotype" w:hAnsi="Palatino Linotype"/>
          <w:color w:val="222222"/>
          <w:lang w:eastAsia="es-MX"/>
        </w:rPr>
        <w:t xml:space="preserve"> que, de conformidad con lo establecido en el artículo 196 de la Ley de Transparencia y Acceso a la Información </w:t>
      </w:r>
      <w:r w:rsidRPr="004045AA">
        <w:rPr>
          <w:rFonts w:ascii="Palatino Linotype" w:hAnsi="Palatino Linotype"/>
          <w:color w:val="222222"/>
          <w:lang w:eastAsia="es-MX"/>
        </w:rPr>
        <w:lastRenderedPageBreak/>
        <w:t>Pública del Estado de México y Municipios, podrá impugnarla vía Juicio de Amparo, en los términos de las leyes aplicables.</w:t>
      </w:r>
    </w:p>
    <w:p w14:paraId="633124B2" w14:textId="77777777" w:rsidR="00C806BB" w:rsidRPr="004045AA" w:rsidRDefault="00C806BB" w:rsidP="00C806BB">
      <w:pPr>
        <w:spacing w:before="100" w:beforeAutospacing="1" w:after="100" w:afterAutospacing="1" w:line="360" w:lineRule="auto"/>
        <w:ind w:right="49"/>
        <w:jc w:val="both"/>
        <w:rPr>
          <w:rFonts w:ascii="Palatino Linotype" w:hAnsi="Palatino Linotype"/>
          <w:szCs w:val="17"/>
          <w:lang w:eastAsia="es-ES_tradnl"/>
        </w:rPr>
      </w:pPr>
      <w:r w:rsidRPr="004045AA">
        <w:rPr>
          <w:rFonts w:ascii="Palatino Linotype" w:hAnsi="Palatino Linotype"/>
          <w:b/>
          <w:color w:val="222222"/>
          <w:sz w:val="28"/>
          <w:szCs w:val="28"/>
          <w:lang w:eastAsia="es-ES_tradnl"/>
        </w:rPr>
        <w:t>SEXTO.</w:t>
      </w:r>
      <w:r w:rsidRPr="004045AA">
        <w:rPr>
          <w:rFonts w:ascii="Palatino Linotype" w:hAnsi="Palatino Linotype"/>
          <w:b/>
          <w:color w:val="222222"/>
          <w:szCs w:val="17"/>
          <w:lang w:eastAsia="es-ES_tradnl"/>
        </w:rPr>
        <w:t xml:space="preserve"> </w:t>
      </w:r>
      <w:r w:rsidRPr="004045AA">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4045AA">
        <w:rPr>
          <w:rFonts w:ascii="Palatino Linotype" w:hAnsi="Palatino Linotype"/>
          <w:b/>
          <w:szCs w:val="17"/>
          <w:lang w:eastAsia="es-ES_tradnl"/>
        </w:rPr>
        <w:t>EL SUJETO OBLIGADO</w:t>
      </w:r>
      <w:r w:rsidRPr="004045AA">
        <w:rPr>
          <w:rFonts w:ascii="Palatino Linotype" w:hAnsi="Palatino Linotype"/>
          <w:szCs w:val="17"/>
          <w:lang w:eastAsia="es-ES_tradnl"/>
        </w:rPr>
        <w:t xml:space="preserve"> de manera fundada y motivada, podrá solicitar una ampliación de plazo para el cumplimiento de la presente.</w:t>
      </w:r>
    </w:p>
    <w:p w14:paraId="5B1E7A56" w14:textId="5A03C16F" w:rsidR="00D95FAB" w:rsidRPr="004045AA" w:rsidRDefault="00D95FAB" w:rsidP="00C806BB">
      <w:pPr>
        <w:spacing w:before="100" w:beforeAutospacing="1" w:after="100" w:afterAutospacing="1" w:line="360" w:lineRule="auto"/>
        <w:ind w:right="49"/>
        <w:jc w:val="both"/>
        <w:rPr>
          <w:rFonts w:ascii="Palatino Linotype" w:hAnsi="Palatino Linotype"/>
          <w:szCs w:val="17"/>
          <w:lang w:eastAsia="es-ES_tradnl"/>
        </w:rPr>
      </w:pPr>
      <w:r w:rsidRPr="004045AA">
        <w:rPr>
          <w:rFonts w:ascii="Palatino Linotype" w:hAnsi="Palatino Linotype"/>
          <w:b/>
          <w:sz w:val="28"/>
          <w:szCs w:val="28"/>
          <w:lang w:eastAsia="es-ES_tradnl"/>
        </w:rPr>
        <w:t>SÉPTIMO.</w:t>
      </w:r>
      <w:r w:rsidRPr="004045AA">
        <w:rPr>
          <w:rFonts w:ascii="Palatino Linotype" w:hAnsi="Palatino Linotype"/>
          <w:szCs w:val="17"/>
          <w:lang w:eastAsia="es-ES_tradnl"/>
        </w:rPr>
        <w:t xml:space="preserve"> </w:t>
      </w:r>
      <w:r w:rsidRPr="004045AA">
        <w:rPr>
          <w:rFonts w:ascii="Palatino Linotype" w:hAnsi="Palatino Linotype"/>
          <w:b/>
          <w:szCs w:val="17"/>
          <w:lang w:eastAsia="es-ES_tradnl"/>
        </w:rPr>
        <w:t>Gírese</w:t>
      </w:r>
      <w:r w:rsidRPr="004045AA">
        <w:rPr>
          <w:rFonts w:ascii="Palatino Linotype" w:hAnsi="Palatino Linotype"/>
          <w:szCs w:val="17"/>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4045AA">
        <w:rPr>
          <w:rFonts w:ascii="Palatino Linotype" w:hAnsi="Palatino Linotype"/>
          <w:b/>
          <w:szCs w:val="17"/>
          <w:lang w:eastAsia="es-ES_tradnl"/>
        </w:rPr>
        <w:t>QUINTO</w:t>
      </w:r>
      <w:r w:rsidRPr="004045AA">
        <w:rPr>
          <w:rFonts w:ascii="Palatino Linotype" w:hAnsi="Palatino Linotype"/>
          <w:szCs w:val="17"/>
          <w:lang w:eastAsia="es-ES_tradnl"/>
        </w:rPr>
        <w:t xml:space="preserve"> de la presente resolución.</w:t>
      </w:r>
    </w:p>
    <w:p w14:paraId="16D58CB4" w14:textId="77777777" w:rsidR="005F327E" w:rsidRDefault="00EE3816" w:rsidP="00EE3816">
      <w:pPr>
        <w:spacing w:before="100" w:beforeAutospacing="1" w:after="100" w:afterAutospacing="1" w:line="360" w:lineRule="auto"/>
        <w:jc w:val="both"/>
        <w:rPr>
          <w:rFonts w:ascii="Palatino Linotype" w:hAnsi="Palatino Linotype"/>
          <w:sz w:val="22"/>
        </w:rPr>
      </w:pPr>
      <w:r w:rsidRPr="005F327E">
        <w:rPr>
          <w:rFonts w:ascii="Palatino Linotype" w:hAnsi="Palatino Linotype"/>
          <w:sz w:val="20"/>
        </w:rPr>
        <w:t xml:space="preserve">ASÍ LO RESUELVE, POR </w:t>
      </w:r>
      <w:r w:rsidR="00983F7E" w:rsidRPr="005F327E">
        <w:rPr>
          <w:rFonts w:ascii="Palatino Linotype" w:hAnsi="Palatino Linotype"/>
          <w:sz w:val="20"/>
        </w:rPr>
        <w:t>UNANIMIDAD</w:t>
      </w:r>
      <w:r w:rsidRPr="005F327E">
        <w:rPr>
          <w:rFonts w:ascii="Palatino Linotype" w:hAnsi="Palatino Linotype"/>
          <w:sz w:val="2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773666" w:rsidRPr="005F327E">
        <w:rPr>
          <w:rFonts w:ascii="Palatino Linotype" w:hAnsi="Palatino Linotype"/>
          <w:sz w:val="20"/>
        </w:rPr>
        <w:t xml:space="preserve"> (AUSENCIA JUSTIFICADA)</w:t>
      </w:r>
      <w:r w:rsidRPr="005F327E">
        <w:rPr>
          <w:rFonts w:ascii="Palatino Linotype" w:hAnsi="Palatino Linotype"/>
          <w:sz w:val="20"/>
        </w:rPr>
        <w:t xml:space="preserve">; LUIS GUSTAVO PARRA NORIEGA Y GUADALUPE RAMÍREZ PEÑA; EN LA </w:t>
      </w:r>
      <w:r w:rsidR="00773666" w:rsidRPr="005F327E">
        <w:rPr>
          <w:rFonts w:ascii="Palatino Linotype" w:hAnsi="Palatino Linotype"/>
          <w:sz w:val="20"/>
        </w:rPr>
        <w:t xml:space="preserve">PRIMERA </w:t>
      </w:r>
      <w:r w:rsidRPr="005F327E">
        <w:rPr>
          <w:rFonts w:ascii="Palatino Linotype" w:hAnsi="Palatino Linotype"/>
          <w:sz w:val="20"/>
        </w:rPr>
        <w:t xml:space="preserve">SESIÓN ORDINARIA CELEBRADA EL </w:t>
      </w:r>
      <w:r w:rsidR="00773666" w:rsidRPr="005F327E">
        <w:rPr>
          <w:rFonts w:ascii="Palatino Linotype" w:hAnsi="Palatino Linotype"/>
          <w:sz w:val="20"/>
        </w:rPr>
        <w:t xml:space="preserve">DOCE DE ENERO DE </w:t>
      </w:r>
      <w:r w:rsidRPr="005F327E">
        <w:rPr>
          <w:rFonts w:ascii="Palatino Linotype" w:hAnsi="Palatino Linotype"/>
          <w:sz w:val="20"/>
        </w:rPr>
        <w:t>DOS MIL VEINTI</w:t>
      </w:r>
      <w:r w:rsidR="00773666" w:rsidRPr="005F327E">
        <w:rPr>
          <w:rFonts w:ascii="Palatino Linotype" w:hAnsi="Palatino Linotype"/>
          <w:sz w:val="20"/>
        </w:rPr>
        <w:t>DÓS</w:t>
      </w:r>
      <w:r w:rsidRPr="005F327E">
        <w:rPr>
          <w:rFonts w:ascii="Palatino Linotype" w:hAnsi="Palatino Linotype"/>
          <w:sz w:val="20"/>
        </w:rPr>
        <w:t>, ANTE EL SECRETARIO TÉCNICO DEL PLENO, ALEXIS TAPIA RAMÍREZ</w:t>
      </w:r>
      <w:r w:rsidRPr="005F327E">
        <w:rPr>
          <w:rFonts w:ascii="Palatino Linotype" w:hAnsi="Palatino Linotype"/>
          <w:sz w:val="22"/>
        </w:rPr>
        <w:t>.</w:t>
      </w:r>
    </w:p>
    <w:p w14:paraId="60268361" w14:textId="19839D8D" w:rsidR="00EE3816" w:rsidRPr="005F327E" w:rsidRDefault="00EE3816" w:rsidP="00EE3816">
      <w:pPr>
        <w:spacing w:before="100" w:beforeAutospacing="1" w:after="100" w:afterAutospacing="1" w:line="360" w:lineRule="auto"/>
        <w:jc w:val="both"/>
        <w:rPr>
          <w:rFonts w:ascii="Palatino Linotype" w:hAnsi="Palatino Linotype"/>
          <w:sz w:val="22"/>
        </w:rPr>
      </w:pPr>
      <w:r w:rsidRPr="004045AA">
        <w:rPr>
          <w:rFonts w:ascii="Palatino Linotype" w:hAnsi="Palatino Linotype"/>
          <w:sz w:val="14"/>
          <w:szCs w:val="14"/>
        </w:rPr>
        <w:t>JMV/CCR//BLA/DEMF/AMV</w:t>
      </w:r>
    </w:p>
    <w:p w14:paraId="337CAB54" w14:textId="693FDAA0" w:rsidR="001F7BDE" w:rsidRPr="005F327E" w:rsidRDefault="00EE3816">
      <w:pPr>
        <w:rPr>
          <w:rFonts w:ascii="Palatino Linotype" w:hAnsi="Palatino Linotype"/>
          <w:sz w:val="14"/>
          <w:szCs w:val="14"/>
        </w:rPr>
      </w:pPr>
      <w:r>
        <w:rPr>
          <w:rFonts w:ascii="Palatino Linotype" w:hAnsi="Palatino Linotype"/>
          <w:sz w:val="14"/>
          <w:szCs w:val="14"/>
        </w:rPr>
        <w:br w:type="page"/>
      </w:r>
    </w:p>
    <w:sectPr w:rsidR="001F7BDE" w:rsidRPr="005F327E" w:rsidSect="00CA2C59">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8EBB3" w14:textId="77777777" w:rsidR="00FE4337" w:rsidRDefault="00FE4337" w:rsidP="00EE3816">
      <w:r>
        <w:separator/>
      </w:r>
    </w:p>
  </w:endnote>
  <w:endnote w:type="continuationSeparator" w:id="0">
    <w:p w14:paraId="667A07F1" w14:textId="77777777" w:rsidR="00FE4337" w:rsidRDefault="00FE4337" w:rsidP="00EE3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8FC19" w14:textId="77DC9D3B" w:rsidR="00CA2C59" w:rsidRPr="0010196A" w:rsidRDefault="00CA2C59" w:rsidP="00CA2C59">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400AA">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400AA">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CA99E" w14:textId="4369F328" w:rsidR="00CA2C59" w:rsidRPr="0010196A" w:rsidRDefault="00CA2C59" w:rsidP="00CA2C59">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865C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865CB">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94E16" w14:textId="77777777" w:rsidR="00FE4337" w:rsidRDefault="00FE4337" w:rsidP="00EE3816">
      <w:r>
        <w:separator/>
      </w:r>
    </w:p>
  </w:footnote>
  <w:footnote w:type="continuationSeparator" w:id="0">
    <w:p w14:paraId="153A596E" w14:textId="77777777" w:rsidR="00FE4337" w:rsidRDefault="00FE4337" w:rsidP="00EE38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896F5" w14:textId="77777777" w:rsidR="00CA2C59" w:rsidRDefault="005400AA">
    <w:pPr>
      <w:pStyle w:val="Encabezado"/>
    </w:pPr>
    <w:r>
      <w:rPr>
        <w:noProof/>
        <w:lang w:val="es-MX" w:eastAsia="es-MX"/>
      </w:rPr>
      <w:pict w14:anchorId="63A95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4102B" w14:textId="77777777" w:rsidR="00CA2C59" w:rsidRPr="0010196A" w:rsidRDefault="005400AA" w:rsidP="00CA2C59">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72E2F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261"/>
      <w:gridCol w:w="2551"/>
      <w:gridCol w:w="3402"/>
    </w:tblGrid>
    <w:tr w:rsidR="00CA2C59" w:rsidRPr="008F2CCC" w14:paraId="36616DE2" w14:textId="77777777" w:rsidTr="00CA2C59">
      <w:tc>
        <w:tcPr>
          <w:tcW w:w="3261" w:type="dxa"/>
          <w:vMerge w:val="restart"/>
        </w:tcPr>
        <w:p w14:paraId="019D3E02" w14:textId="77777777" w:rsidR="00CA2C59" w:rsidRPr="008F2CCC" w:rsidRDefault="00CA2C59" w:rsidP="00CA2C59">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93E99A9" wp14:editId="4199A59C">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086073EC" w14:textId="77777777" w:rsidR="00CA2C59" w:rsidRPr="00664658" w:rsidRDefault="00CA2C59" w:rsidP="00CA2C59">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14:paraId="774BEA1E" w14:textId="77777777" w:rsidR="00CA2C59" w:rsidRPr="00664658" w:rsidRDefault="00CA2C59" w:rsidP="00CA2C59">
          <w:pPr>
            <w:jc w:val="both"/>
            <w:rPr>
              <w:rFonts w:ascii="Palatino Linotype" w:hAnsi="Palatino Linotype"/>
              <w:b/>
              <w:sz w:val="22"/>
              <w:szCs w:val="22"/>
              <w:lang w:val="es-ES_tradnl"/>
            </w:rPr>
          </w:pPr>
          <w:r>
            <w:rPr>
              <w:rFonts w:ascii="Palatino Linotype" w:hAnsi="Palatino Linotype"/>
              <w:b/>
              <w:bCs/>
              <w:sz w:val="22"/>
              <w:szCs w:val="22"/>
            </w:rPr>
            <w:t>05322</w:t>
          </w:r>
          <w:r w:rsidRPr="00674E6B">
            <w:rPr>
              <w:rFonts w:ascii="Palatino Linotype" w:hAnsi="Palatino Linotype"/>
              <w:b/>
              <w:bCs/>
              <w:sz w:val="22"/>
              <w:szCs w:val="22"/>
            </w:rPr>
            <w:t>/INFOEM/IP/RR/2021</w:t>
          </w:r>
        </w:p>
      </w:tc>
    </w:tr>
    <w:tr w:rsidR="00CA2C59" w:rsidRPr="008F2CCC" w14:paraId="01EAD916" w14:textId="77777777" w:rsidTr="00CA2C59">
      <w:tc>
        <w:tcPr>
          <w:tcW w:w="3261" w:type="dxa"/>
          <w:vMerge/>
        </w:tcPr>
        <w:p w14:paraId="52C14567" w14:textId="77777777" w:rsidR="00CA2C59" w:rsidRPr="008F2CCC" w:rsidRDefault="00CA2C59" w:rsidP="00CA2C59">
          <w:pPr>
            <w:rPr>
              <w:rFonts w:ascii="Palatino Linotype" w:hAnsi="Palatino Linotype"/>
              <w:b/>
              <w:sz w:val="22"/>
              <w:szCs w:val="22"/>
              <w:lang w:val="es-ES_tradnl"/>
            </w:rPr>
          </w:pPr>
        </w:p>
      </w:tc>
      <w:tc>
        <w:tcPr>
          <w:tcW w:w="2551" w:type="dxa"/>
          <w:shd w:val="clear" w:color="auto" w:fill="auto"/>
        </w:tcPr>
        <w:p w14:paraId="5B905323" w14:textId="77777777" w:rsidR="00CA2C59" w:rsidRPr="00664658" w:rsidRDefault="00CA2C59" w:rsidP="00CA2C5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14:paraId="4AD253EF" w14:textId="77777777" w:rsidR="00CA2C59" w:rsidRPr="00D41D47" w:rsidRDefault="00CA2C59" w:rsidP="00CA2C59">
          <w:pPr>
            <w:jc w:val="both"/>
            <w:rPr>
              <w:rFonts w:ascii="Palatino Linotype" w:hAnsi="Palatino Linotype"/>
              <w:b/>
              <w:sz w:val="22"/>
              <w:szCs w:val="22"/>
              <w:lang w:val="es-ES_tradnl"/>
            </w:rPr>
          </w:pPr>
          <w:r w:rsidRPr="00EE3816">
            <w:rPr>
              <w:rFonts w:ascii="Palatino Linotype" w:hAnsi="Palatino Linotype"/>
              <w:b/>
              <w:sz w:val="22"/>
              <w:szCs w:val="22"/>
              <w:lang w:val="es-ES_tradnl"/>
            </w:rPr>
            <w:t>Organismo Público Descentralizado para la Prestación de Los Servicios de Agua Potable Alcantarillado y Saneamiento de Atizapán de Zaragoza por sus siglas S.A.P.A.S.A.</w:t>
          </w:r>
        </w:p>
      </w:tc>
    </w:tr>
    <w:tr w:rsidR="00CA2C59" w:rsidRPr="008F2CCC" w14:paraId="394AA251" w14:textId="77777777" w:rsidTr="00CA2C59">
      <w:trPr>
        <w:trHeight w:val="228"/>
      </w:trPr>
      <w:tc>
        <w:tcPr>
          <w:tcW w:w="3261" w:type="dxa"/>
          <w:vMerge/>
        </w:tcPr>
        <w:p w14:paraId="2996CBA1" w14:textId="77777777" w:rsidR="00CA2C59" w:rsidRPr="008F2CCC" w:rsidRDefault="00CA2C59" w:rsidP="00CA2C59">
          <w:pPr>
            <w:rPr>
              <w:rFonts w:ascii="Palatino Linotype" w:hAnsi="Palatino Linotype"/>
              <w:b/>
              <w:sz w:val="22"/>
              <w:szCs w:val="22"/>
              <w:lang w:val="es-ES_tradnl"/>
            </w:rPr>
          </w:pPr>
        </w:p>
      </w:tc>
      <w:tc>
        <w:tcPr>
          <w:tcW w:w="2551" w:type="dxa"/>
          <w:shd w:val="clear" w:color="auto" w:fill="auto"/>
        </w:tcPr>
        <w:p w14:paraId="190EA088" w14:textId="77777777" w:rsidR="00CA2C59" w:rsidRPr="00664658" w:rsidRDefault="00CA2C59" w:rsidP="00CA2C59">
          <w:pPr>
            <w:rPr>
              <w:rFonts w:ascii="Palatino Linotype" w:hAnsi="Palatino Linotype"/>
              <w:b/>
              <w:sz w:val="22"/>
              <w:szCs w:val="22"/>
              <w:lang w:val="es-ES_tradnl"/>
            </w:rPr>
          </w:pPr>
          <w:r>
            <w:rPr>
              <w:rFonts w:ascii="Palatino Linotype" w:hAnsi="Palatino Linotype"/>
              <w:b/>
              <w:sz w:val="22"/>
              <w:szCs w:val="22"/>
              <w:lang w:val="es-ES_tradnl"/>
            </w:rPr>
            <w:t>Comisionado P</w:t>
          </w:r>
          <w:r w:rsidRPr="00664658">
            <w:rPr>
              <w:rFonts w:ascii="Palatino Linotype" w:hAnsi="Palatino Linotype"/>
              <w:b/>
              <w:sz w:val="22"/>
              <w:szCs w:val="22"/>
              <w:lang w:val="es-ES_tradnl"/>
            </w:rPr>
            <w:t>onente:</w:t>
          </w:r>
        </w:p>
      </w:tc>
      <w:tc>
        <w:tcPr>
          <w:tcW w:w="3402" w:type="dxa"/>
          <w:shd w:val="clear" w:color="auto" w:fill="auto"/>
        </w:tcPr>
        <w:p w14:paraId="61313EFF" w14:textId="77777777" w:rsidR="00CA2C59" w:rsidRPr="00664658" w:rsidRDefault="00CA2C59" w:rsidP="00CA2C59">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F41C38E" w14:textId="77777777" w:rsidR="00CA2C59" w:rsidRPr="0010196A" w:rsidRDefault="00CA2C59" w:rsidP="00CA2C5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A9110" w14:textId="77777777" w:rsidR="00CA2C59" w:rsidRPr="0010196A" w:rsidRDefault="005400AA">
    <w:pPr>
      <w:rPr>
        <w:rFonts w:ascii="Palatino Linotype" w:hAnsi="Palatino Linotype"/>
        <w:sz w:val="28"/>
        <w:szCs w:val="28"/>
      </w:rPr>
    </w:pPr>
    <w:r>
      <w:rPr>
        <w:rFonts w:ascii="Palatino Linotype" w:hAnsi="Palatino Linotype"/>
        <w:noProof/>
        <w:sz w:val="28"/>
        <w:szCs w:val="28"/>
        <w:lang w:eastAsia="es-MX"/>
      </w:rPr>
      <w:pict w14:anchorId="3E733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923" w:type="dxa"/>
      <w:tblInd w:w="-709" w:type="dxa"/>
      <w:tblLayout w:type="fixed"/>
      <w:tblLook w:val="04A0" w:firstRow="1" w:lastRow="0" w:firstColumn="1" w:lastColumn="0" w:noHBand="0" w:noVBand="1"/>
    </w:tblPr>
    <w:tblGrid>
      <w:gridCol w:w="3810"/>
      <w:gridCol w:w="2569"/>
      <w:gridCol w:w="3544"/>
    </w:tblGrid>
    <w:tr w:rsidR="00CA2C59" w:rsidRPr="008F2CCC" w14:paraId="7EE15FC3" w14:textId="77777777" w:rsidTr="00CA2C59">
      <w:tc>
        <w:tcPr>
          <w:tcW w:w="3810" w:type="dxa"/>
          <w:vMerge w:val="restart"/>
          <w:shd w:val="clear" w:color="auto" w:fill="auto"/>
        </w:tcPr>
        <w:p w14:paraId="3DDBD9C5" w14:textId="77777777" w:rsidR="00CA2C59" w:rsidRPr="008F2CCC" w:rsidRDefault="00CA2C59" w:rsidP="00CA2C5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5A657BF" wp14:editId="39813951">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69" w:type="dxa"/>
          <w:shd w:val="clear" w:color="auto" w:fill="auto"/>
        </w:tcPr>
        <w:p w14:paraId="363E34EE" w14:textId="77777777" w:rsidR="00CA2C59" w:rsidRPr="008F2CCC" w:rsidRDefault="00CA2C59" w:rsidP="00CA2C59">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14:paraId="0B816A8D" w14:textId="77777777" w:rsidR="00CA2C59" w:rsidRPr="008F2CCC" w:rsidRDefault="00CA2C59" w:rsidP="00CA2C59">
          <w:pPr>
            <w:jc w:val="both"/>
            <w:rPr>
              <w:rFonts w:ascii="Palatino Linotype" w:hAnsi="Palatino Linotype"/>
              <w:b/>
              <w:sz w:val="22"/>
              <w:szCs w:val="22"/>
              <w:lang w:val="es-ES_tradnl"/>
            </w:rPr>
          </w:pPr>
          <w:r>
            <w:rPr>
              <w:rFonts w:ascii="Palatino Linotype" w:hAnsi="Palatino Linotype"/>
              <w:b/>
              <w:bCs/>
              <w:sz w:val="22"/>
              <w:szCs w:val="22"/>
            </w:rPr>
            <w:t>05322</w:t>
          </w:r>
          <w:r w:rsidRPr="000A27E2">
            <w:rPr>
              <w:rFonts w:ascii="Palatino Linotype" w:hAnsi="Palatino Linotype"/>
              <w:b/>
              <w:bCs/>
              <w:sz w:val="22"/>
              <w:szCs w:val="22"/>
            </w:rPr>
            <w:t>/INFOEM/IP/RR/202</w:t>
          </w:r>
          <w:r>
            <w:rPr>
              <w:rFonts w:ascii="Palatino Linotype" w:hAnsi="Palatino Linotype"/>
              <w:b/>
              <w:bCs/>
              <w:sz w:val="22"/>
              <w:szCs w:val="22"/>
            </w:rPr>
            <w:t>1</w:t>
          </w:r>
        </w:p>
      </w:tc>
    </w:tr>
    <w:tr w:rsidR="00CA2C59" w:rsidRPr="008F2CCC" w14:paraId="685A515F" w14:textId="77777777" w:rsidTr="00CA2C59">
      <w:tc>
        <w:tcPr>
          <w:tcW w:w="3810" w:type="dxa"/>
          <w:vMerge/>
          <w:shd w:val="clear" w:color="auto" w:fill="auto"/>
        </w:tcPr>
        <w:p w14:paraId="2723B30D" w14:textId="77777777" w:rsidR="00CA2C59" w:rsidRPr="008F2CCC" w:rsidRDefault="00CA2C59" w:rsidP="00CA2C59">
          <w:pPr>
            <w:rPr>
              <w:rFonts w:ascii="Palatino Linotype" w:hAnsi="Palatino Linotype"/>
              <w:b/>
              <w:sz w:val="22"/>
              <w:szCs w:val="22"/>
              <w:lang w:val="es-ES_tradnl"/>
            </w:rPr>
          </w:pPr>
          <w:bookmarkStart w:id="6" w:name="_Hlk80706940"/>
        </w:p>
      </w:tc>
      <w:tc>
        <w:tcPr>
          <w:tcW w:w="2569" w:type="dxa"/>
          <w:shd w:val="clear" w:color="auto" w:fill="auto"/>
        </w:tcPr>
        <w:p w14:paraId="1F98D344" w14:textId="77777777" w:rsidR="00CA2C59" w:rsidRPr="008F2CCC" w:rsidRDefault="00CA2C59" w:rsidP="00CA2C59">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14:paraId="44ED8D80" w14:textId="513D0D3F" w:rsidR="00CA2C59" w:rsidRPr="008F2CCC" w:rsidRDefault="003865CB" w:rsidP="003865CB">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w:t>
          </w:r>
          <w:proofErr w:type="spellEnd"/>
          <w:r w:rsidR="00CA2C59">
            <w:rPr>
              <w:rFonts w:ascii="Palatino Linotype" w:hAnsi="Palatino Linotype"/>
              <w:b/>
              <w:sz w:val="22"/>
              <w:szCs w:val="22"/>
              <w:lang w:val="es-ES_tradnl"/>
            </w:rPr>
            <w:t xml:space="preserve"> y/o </w:t>
          </w:r>
          <w:proofErr w:type="spellStart"/>
          <w:r>
            <w:rPr>
              <w:rFonts w:ascii="Palatino Linotype" w:hAnsi="Palatino Linotype"/>
              <w:b/>
              <w:sz w:val="22"/>
              <w:szCs w:val="22"/>
              <w:lang w:val="es-ES_tradnl"/>
            </w:rPr>
            <w:t>xxxxxxxxxxxxxxxxxxxxxxxxxxxxxx</w:t>
          </w:r>
          <w:proofErr w:type="spellEnd"/>
        </w:p>
      </w:tc>
    </w:tr>
    <w:bookmarkEnd w:id="6"/>
    <w:tr w:rsidR="00CA2C59" w:rsidRPr="008F2CCC" w14:paraId="2B249090" w14:textId="77777777" w:rsidTr="00CA2C59">
      <w:trPr>
        <w:trHeight w:val="228"/>
      </w:trPr>
      <w:tc>
        <w:tcPr>
          <w:tcW w:w="3810" w:type="dxa"/>
          <w:vMerge/>
          <w:shd w:val="clear" w:color="auto" w:fill="auto"/>
        </w:tcPr>
        <w:p w14:paraId="6BF09C99" w14:textId="77777777" w:rsidR="00CA2C59" w:rsidRPr="008F2CCC" w:rsidRDefault="00CA2C59" w:rsidP="00CA2C59">
          <w:pPr>
            <w:rPr>
              <w:rFonts w:ascii="Palatino Linotype" w:hAnsi="Palatino Linotype"/>
              <w:b/>
              <w:sz w:val="22"/>
              <w:szCs w:val="22"/>
              <w:lang w:val="es-ES_tradnl"/>
            </w:rPr>
          </w:pPr>
        </w:p>
      </w:tc>
      <w:tc>
        <w:tcPr>
          <w:tcW w:w="2569" w:type="dxa"/>
          <w:shd w:val="clear" w:color="auto" w:fill="auto"/>
        </w:tcPr>
        <w:p w14:paraId="08B499CA" w14:textId="77777777" w:rsidR="00CA2C59" w:rsidRPr="008F2CCC" w:rsidRDefault="00CA2C59" w:rsidP="00CA2C59">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14:paraId="137C85C5" w14:textId="77777777" w:rsidR="00CA2C59" w:rsidRPr="00DC41C8" w:rsidRDefault="00CA2C59" w:rsidP="00CA2C59">
          <w:pPr>
            <w:jc w:val="both"/>
            <w:rPr>
              <w:rFonts w:ascii="Palatino Linotype" w:hAnsi="Palatino Linotype"/>
              <w:b/>
              <w:sz w:val="22"/>
              <w:szCs w:val="22"/>
            </w:rPr>
          </w:pPr>
          <w:r w:rsidRPr="00EE3816">
            <w:rPr>
              <w:rFonts w:ascii="Palatino Linotype" w:hAnsi="Palatino Linotype"/>
              <w:b/>
              <w:sz w:val="22"/>
              <w:szCs w:val="22"/>
              <w:lang w:val="es-ES_tradnl"/>
            </w:rPr>
            <w:t>Organismo Público Descentralizado para la Prestación de Los Servicios de Agua Potable Alcantarillado y Saneamiento de Atizapán de Zaragoza por sus siglas S.A.P.A.S.A.</w:t>
          </w:r>
        </w:p>
      </w:tc>
    </w:tr>
    <w:tr w:rsidR="00CA2C59" w:rsidRPr="008F2CCC" w14:paraId="1C3C9FC9" w14:textId="77777777" w:rsidTr="00CA2C59">
      <w:tc>
        <w:tcPr>
          <w:tcW w:w="3810" w:type="dxa"/>
          <w:vMerge/>
          <w:shd w:val="clear" w:color="auto" w:fill="auto"/>
        </w:tcPr>
        <w:p w14:paraId="34CAAE6B" w14:textId="77777777" w:rsidR="00CA2C59" w:rsidRPr="008F2CCC" w:rsidRDefault="00CA2C59" w:rsidP="00CA2C59">
          <w:pPr>
            <w:rPr>
              <w:rFonts w:ascii="Palatino Linotype" w:hAnsi="Palatino Linotype"/>
              <w:b/>
              <w:sz w:val="22"/>
              <w:szCs w:val="22"/>
              <w:lang w:val="es-ES_tradnl"/>
            </w:rPr>
          </w:pPr>
        </w:p>
      </w:tc>
      <w:tc>
        <w:tcPr>
          <w:tcW w:w="2569" w:type="dxa"/>
          <w:shd w:val="clear" w:color="auto" w:fill="auto"/>
        </w:tcPr>
        <w:p w14:paraId="5E920AFF" w14:textId="77777777" w:rsidR="00CA2C59" w:rsidRPr="008F2CCC" w:rsidRDefault="00CA2C59" w:rsidP="00CA2C59">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o P</w:t>
          </w:r>
          <w:r w:rsidRPr="008F2CCC">
            <w:rPr>
              <w:rFonts w:ascii="Palatino Linotype" w:hAnsi="Palatino Linotype"/>
              <w:b/>
              <w:sz w:val="22"/>
              <w:szCs w:val="22"/>
              <w:lang w:val="es-ES_tradnl"/>
            </w:rPr>
            <w:t>onente:</w:t>
          </w:r>
        </w:p>
      </w:tc>
      <w:tc>
        <w:tcPr>
          <w:tcW w:w="3544" w:type="dxa"/>
          <w:shd w:val="clear" w:color="auto" w:fill="auto"/>
        </w:tcPr>
        <w:p w14:paraId="23BCC775" w14:textId="77777777" w:rsidR="00CA2C59" w:rsidRPr="008F2CCC" w:rsidRDefault="00CA2C59" w:rsidP="00CA2C59">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5CCA920C" w14:textId="77777777" w:rsidR="00CA2C59" w:rsidRPr="0010196A" w:rsidRDefault="00CA2C59" w:rsidP="00CA2C59">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9C3137A"/>
    <w:multiLevelType w:val="hybridMultilevel"/>
    <w:tmpl w:val="A88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2955530B"/>
    <w:multiLevelType w:val="hybridMultilevel"/>
    <w:tmpl w:val="5B2E79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2BE80FD9"/>
    <w:multiLevelType w:val="hybridMultilevel"/>
    <w:tmpl w:val="3E747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FA62711"/>
    <w:multiLevelType w:val="hybridMultilevel"/>
    <w:tmpl w:val="05AA9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40E3172B"/>
    <w:multiLevelType w:val="hybridMultilevel"/>
    <w:tmpl w:val="0DE0A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6412007"/>
    <w:multiLevelType w:val="hybridMultilevel"/>
    <w:tmpl w:val="53427E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5EF32A7"/>
    <w:multiLevelType w:val="hybridMultilevel"/>
    <w:tmpl w:val="A88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19">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9"/>
  </w:num>
  <w:num w:numId="2">
    <w:abstractNumId w:val="9"/>
  </w:num>
  <w:num w:numId="3">
    <w:abstractNumId w:val="3"/>
  </w:num>
  <w:num w:numId="4">
    <w:abstractNumId w:val="17"/>
  </w:num>
  <w:num w:numId="5">
    <w:abstractNumId w:val="15"/>
  </w:num>
  <w:num w:numId="6">
    <w:abstractNumId w:val="7"/>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5"/>
  </w:num>
  <w:num w:numId="14">
    <w:abstractNumId w:val="4"/>
  </w:num>
  <w:num w:numId="15">
    <w:abstractNumId w:val="0"/>
  </w:num>
  <w:num w:numId="16">
    <w:abstractNumId w:val="6"/>
  </w:num>
  <w:num w:numId="17">
    <w:abstractNumId w:val="16"/>
  </w:num>
  <w:num w:numId="18">
    <w:abstractNumId w:val="12"/>
  </w:num>
  <w:num w:numId="19">
    <w:abstractNumId w:val="1"/>
  </w:num>
  <w:num w:numId="20">
    <w:abstractNumId w:val="1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816"/>
    <w:rsid w:val="000026BE"/>
    <w:rsid w:val="000D4F38"/>
    <w:rsid w:val="00163502"/>
    <w:rsid w:val="00165D8F"/>
    <w:rsid w:val="001F7BDE"/>
    <w:rsid w:val="002C1201"/>
    <w:rsid w:val="00374DDB"/>
    <w:rsid w:val="003865CB"/>
    <w:rsid w:val="004045AA"/>
    <w:rsid w:val="004525EE"/>
    <w:rsid w:val="005400AA"/>
    <w:rsid w:val="00592CB2"/>
    <w:rsid w:val="005F327E"/>
    <w:rsid w:val="0063546F"/>
    <w:rsid w:val="006C3757"/>
    <w:rsid w:val="00703A60"/>
    <w:rsid w:val="00707388"/>
    <w:rsid w:val="00707CAC"/>
    <w:rsid w:val="00773666"/>
    <w:rsid w:val="00786D34"/>
    <w:rsid w:val="007E49F3"/>
    <w:rsid w:val="008A42CC"/>
    <w:rsid w:val="00983F7E"/>
    <w:rsid w:val="00A57F18"/>
    <w:rsid w:val="00A94EF2"/>
    <w:rsid w:val="00BA265C"/>
    <w:rsid w:val="00BA6C7A"/>
    <w:rsid w:val="00C806BB"/>
    <w:rsid w:val="00CA190B"/>
    <w:rsid w:val="00CA2C59"/>
    <w:rsid w:val="00CD440D"/>
    <w:rsid w:val="00D815D9"/>
    <w:rsid w:val="00D92AB0"/>
    <w:rsid w:val="00D95FAB"/>
    <w:rsid w:val="00E53CAA"/>
    <w:rsid w:val="00EA4D26"/>
    <w:rsid w:val="00EB1387"/>
    <w:rsid w:val="00EE3816"/>
    <w:rsid w:val="00F27058"/>
    <w:rsid w:val="00FE4337"/>
    <w:rsid w:val="00FF27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DD2AFB"/>
  <w15:chartTrackingRefBased/>
  <w15:docId w15:val="{CE8BEAE8-2B71-4646-B67F-2DFBCD401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8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806BB"/>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C806B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C806BB"/>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C806BB"/>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C806BB"/>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C806BB"/>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381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E3816"/>
    <w:rPr>
      <w:rFonts w:eastAsiaTheme="minorEastAsia"/>
      <w:sz w:val="24"/>
      <w:szCs w:val="24"/>
      <w:lang w:val="es-ES_tradnl" w:eastAsia="es-ES"/>
    </w:rPr>
  </w:style>
  <w:style w:type="paragraph" w:styleId="Piedepgina">
    <w:name w:val="footer"/>
    <w:basedOn w:val="Normal"/>
    <w:link w:val="PiedepginaCar"/>
    <w:uiPriority w:val="99"/>
    <w:unhideWhenUsed/>
    <w:rsid w:val="00EE381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E381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381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3816"/>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E38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3816"/>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EE3816"/>
    <w:rPr>
      <w:vertAlign w:val="superscript"/>
    </w:rPr>
  </w:style>
  <w:style w:type="character" w:styleId="Hipervnculo">
    <w:name w:val="Hyperlink"/>
    <w:basedOn w:val="Fuentedeprrafopredeter"/>
    <w:uiPriority w:val="99"/>
    <w:unhideWhenUsed/>
    <w:rsid w:val="006C3757"/>
    <w:rPr>
      <w:color w:val="0000FF"/>
      <w:u w:val="single"/>
    </w:rPr>
  </w:style>
  <w:style w:type="character" w:customStyle="1" w:styleId="Ttulo1Car">
    <w:name w:val="Título 1 Car"/>
    <w:basedOn w:val="Fuentedeprrafopredeter"/>
    <w:link w:val="Ttulo1"/>
    <w:uiPriority w:val="9"/>
    <w:rsid w:val="00C806BB"/>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C806B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C806BB"/>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C806BB"/>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C806BB"/>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C806BB"/>
    <w:rPr>
      <w:rFonts w:asciiTheme="majorHAnsi" w:eastAsiaTheme="majorEastAsia" w:hAnsiTheme="majorHAnsi" w:cstheme="majorBidi"/>
      <w:color w:val="1F4D78" w:themeColor="accent1" w:themeShade="7F"/>
      <w:sz w:val="24"/>
      <w:szCs w:val="24"/>
      <w:lang w:val="es-ES" w:eastAsia="es-ES"/>
    </w:rPr>
  </w:style>
  <w:style w:type="table" w:styleId="Tablaconcuadrcula">
    <w:name w:val="Table Grid"/>
    <w:basedOn w:val="Tablanormal"/>
    <w:uiPriority w:val="5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C806BB"/>
  </w:style>
  <w:style w:type="character" w:customStyle="1" w:styleId="apple-converted-space">
    <w:name w:val="apple-converted-space"/>
    <w:basedOn w:val="Fuentedeprrafopredeter"/>
    <w:rsid w:val="00C806BB"/>
  </w:style>
  <w:style w:type="paragraph" w:styleId="Textodeglobo">
    <w:name w:val="Balloon Text"/>
    <w:basedOn w:val="Normal"/>
    <w:link w:val="TextodegloboCar"/>
    <w:uiPriority w:val="99"/>
    <w:semiHidden/>
    <w:unhideWhenUsed/>
    <w:rsid w:val="00C806BB"/>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6BB"/>
    <w:rPr>
      <w:rFonts w:ascii="Lucida Grande" w:eastAsiaTheme="minorEastAsia" w:hAnsi="Lucida Grande" w:cs="Lucida Grande"/>
      <w:sz w:val="18"/>
      <w:szCs w:val="18"/>
      <w:lang w:val="es-ES_tradnl" w:eastAsia="es-ES"/>
    </w:rPr>
  </w:style>
  <w:style w:type="paragraph" w:styleId="NormalWeb">
    <w:name w:val="Normal (Web)"/>
    <w:basedOn w:val="Normal"/>
    <w:uiPriority w:val="99"/>
    <w:rsid w:val="00C806BB"/>
    <w:pPr>
      <w:spacing w:before="100" w:beforeAutospacing="1" w:after="100" w:afterAutospacing="1"/>
    </w:pPr>
  </w:style>
  <w:style w:type="character" w:styleId="Textoennegrita">
    <w:name w:val="Strong"/>
    <w:uiPriority w:val="22"/>
    <w:qFormat/>
    <w:rsid w:val="00C806BB"/>
    <w:rPr>
      <w:b/>
      <w:bCs/>
    </w:rPr>
  </w:style>
  <w:style w:type="character" w:styleId="Hipervnculovisitado">
    <w:name w:val="FollowedHyperlink"/>
    <w:basedOn w:val="Fuentedeprrafopredeter"/>
    <w:uiPriority w:val="99"/>
    <w:semiHidden/>
    <w:unhideWhenUsed/>
    <w:rsid w:val="00C806BB"/>
    <w:rPr>
      <w:color w:val="954F72" w:themeColor="followedHyperlink"/>
      <w:u w:val="single"/>
    </w:rPr>
  </w:style>
  <w:style w:type="paragraph" w:styleId="Textoindependiente2">
    <w:name w:val="Body Text 2"/>
    <w:basedOn w:val="Normal"/>
    <w:link w:val="Textoindependiente2Car"/>
    <w:uiPriority w:val="99"/>
    <w:unhideWhenUsed/>
    <w:rsid w:val="00C806BB"/>
    <w:pPr>
      <w:spacing w:after="120" w:line="480" w:lineRule="auto"/>
    </w:pPr>
  </w:style>
  <w:style w:type="character" w:customStyle="1" w:styleId="Textoindependiente2Car">
    <w:name w:val="Texto independiente 2 Car"/>
    <w:basedOn w:val="Fuentedeprrafopredeter"/>
    <w:link w:val="Textoindependiente2"/>
    <w:uiPriority w:val="99"/>
    <w:rsid w:val="00C806B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C806BB"/>
    <w:rPr>
      <w:sz w:val="16"/>
      <w:szCs w:val="16"/>
    </w:rPr>
  </w:style>
  <w:style w:type="paragraph" w:customStyle="1" w:styleId="Default">
    <w:name w:val="Default"/>
    <w:rsid w:val="00C806BB"/>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C806BB"/>
    <w:pPr>
      <w:ind w:left="708"/>
    </w:pPr>
  </w:style>
  <w:style w:type="character" w:customStyle="1" w:styleId="Listavistosa-nfasis1Car">
    <w:name w:val="Lista vistosa - Énfasis 1 Car"/>
    <w:link w:val="Listavistosa-nfasis11"/>
    <w:uiPriority w:val="34"/>
    <w:locked/>
    <w:rsid w:val="00C806B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C806BB"/>
    <w:pPr>
      <w:spacing w:after="101" w:line="216" w:lineRule="exact"/>
      <w:ind w:firstLine="288"/>
      <w:jc w:val="both"/>
    </w:pPr>
    <w:rPr>
      <w:rFonts w:ascii="Arial" w:hAnsi="Arial" w:cs="Arial"/>
      <w:sz w:val="18"/>
      <w:szCs w:val="18"/>
    </w:rPr>
  </w:style>
  <w:style w:type="character" w:customStyle="1" w:styleId="apple-style-span">
    <w:name w:val="apple-style-span"/>
    <w:rsid w:val="00C806BB"/>
  </w:style>
  <w:style w:type="paragraph" w:styleId="Sinespaciado">
    <w:name w:val="No Spacing"/>
    <w:aliases w:val="Francesa"/>
    <w:link w:val="SinespaciadoCar"/>
    <w:uiPriority w:val="1"/>
    <w:qFormat/>
    <w:rsid w:val="00C806BB"/>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C806BB"/>
    <w:rPr>
      <w:rFonts w:ascii="Courier New" w:hAnsi="Courier New"/>
      <w:sz w:val="20"/>
      <w:szCs w:val="20"/>
    </w:rPr>
  </w:style>
  <w:style w:type="character" w:customStyle="1" w:styleId="TextosinformatoCar">
    <w:name w:val="Texto sin formato Car"/>
    <w:basedOn w:val="Fuentedeprrafopredeter"/>
    <w:link w:val="Textosinformato"/>
    <w:rsid w:val="00C806BB"/>
    <w:rPr>
      <w:rFonts w:ascii="Courier New" w:eastAsia="Times New Roman" w:hAnsi="Courier New" w:cs="Times New Roman"/>
      <w:sz w:val="20"/>
      <w:szCs w:val="20"/>
      <w:lang w:eastAsia="es-ES"/>
    </w:rPr>
  </w:style>
  <w:style w:type="paragraph" w:customStyle="1" w:styleId="Standard">
    <w:name w:val="Standard"/>
    <w:rsid w:val="00C806B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C806BB"/>
    <w:rPr>
      <w:rFonts w:ascii="Arial" w:hAnsi="Arial" w:cs="Arial" w:hint="default"/>
      <w:b/>
      <w:bCs/>
      <w:sz w:val="18"/>
      <w:szCs w:val="18"/>
    </w:rPr>
  </w:style>
  <w:style w:type="paragraph" w:customStyle="1" w:styleId="Pa2">
    <w:name w:val="Pa2"/>
    <w:basedOn w:val="Normal"/>
    <w:next w:val="Normal"/>
    <w:uiPriority w:val="99"/>
    <w:rsid w:val="00C806BB"/>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C806BB"/>
    <w:pPr>
      <w:spacing w:before="100" w:beforeAutospacing="1" w:after="100" w:afterAutospacing="1"/>
    </w:pPr>
    <w:rPr>
      <w:lang w:eastAsia="es-MX"/>
    </w:rPr>
  </w:style>
  <w:style w:type="character" w:customStyle="1" w:styleId="d">
    <w:name w:val="d"/>
    <w:basedOn w:val="Fuentedeprrafopredeter"/>
    <w:rsid w:val="00C806BB"/>
  </w:style>
  <w:style w:type="character" w:customStyle="1" w:styleId="b">
    <w:name w:val="b"/>
    <w:basedOn w:val="Fuentedeprrafopredeter"/>
    <w:rsid w:val="00C806BB"/>
  </w:style>
  <w:style w:type="character" w:customStyle="1" w:styleId="k">
    <w:name w:val="k"/>
    <w:basedOn w:val="Fuentedeprrafopredeter"/>
    <w:rsid w:val="00C806BB"/>
  </w:style>
  <w:style w:type="character" w:customStyle="1" w:styleId="h">
    <w:name w:val="h"/>
    <w:basedOn w:val="Fuentedeprrafopredeter"/>
    <w:rsid w:val="00C806BB"/>
  </w:style>
  <w:style w:type="character" w:styleId="CitaHTML">
    <w:name w:val="HTML Cite"/>
    <w:uiPriority w:val="99"/>
    <w:semiHidden/>
    <w:unhideWhenUsed/>
    <w:rsid w:val="00C806BB"/>
    <w:rPr>
      <w:i/>
      <w:iCs/>
    </w:rPr>
  </w:style>
  <w:style w:type="paragraph" w:customStyle="1" w:styleId="RSCGnotaalpie">
    <w:name w:val="RSCG nota al pie"/>
    <w:basedOn w:val="Normal"/>
    <w:uiPriority w:val="99"/>
    <w:qFormat/>
    <w:rsid w:val="00C806BB"/>
    <w:pPr>
      <w:spacing w:after="120"/>
      <w:jc w:val="both"/>
    </w:pPr>
    <w:rPr>
      <w:rFonts w:ascii="Palatino" w:hAnsi="Palatino" w:cstheme="minorBidi"/>
      <w:sz w:val="22"/>
      <w:szCs w:val="22"/>
      <w:lang w:eastAsia="en-US"/>
    </w:rPr>
  </w:style>
  <w:style w:type="character" w:customStyle="1" w:styleId="lbl-encabezado-blanco2">
    <w:name w:val="lbl-encabezado-blanco2"/>
    <w:rsid w:val="00C806BB"/>
    <w:rPr>
      <w:color w:val="FFFFFF"/>
    </w:rPr>
  </w:style>
  <w:style w:type="character" w:customStyle="1" w:styleId="TextoCar">
    <w:name w:val="Texto Car"/>
    <w:link w:val="Texto"/>
    <w:locked/>
    <w:rsid w:val="00C806BB"/>
    <w:rPr>
      <w:rFonts w:ascii="Arial" w:eastAsia="Times New Roman" w:hAnsi="Arial" w:cs="Arial"/>
      <w:sz w:val="18"/>
      <w:szCs w:val="18"/>
      <w:lang w:eastAsia="es-ES"/>
    </w:rPr>
  </w:style>
  <w:style w:type="paragraph" w:customStyle="1" w:styleId="ANOTACION">
    <w:name w:val="ANOTACION"/>
    <w:basedOn w:val="Normal"/>
    <w:link w:val="ANOTACIONCar"/>
    <w:rsid w:val="00C806BB"/>
    <w:pPr>
      <w:spacing w:before="101" w:after="101"/>
      <w:jc w:val="center"/>
    </w:pPr>
    <w:rPr>
      <w:b/>
      <w:sz w:val="18"/>
      <w:szCs w:val="18"/>
    </w:rPr>
  </w:style>
  <w:style w:type="character" w:customStyle="1" w:styleId="ANOTACIONCar">
    <w:name w:val="ANOTACION Car"/>
    <w:link w:val="ANOTACION"/>
    <w:locked/>
    <w:rsid w:val="00C806BB"/>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C806BB"/>
    <w:rPr>
      <w:i/>
      <w:iCs/>
    </w:rPr>
  </w:style>
  <w:style w:type="character" w:customStyle="1" w:styleId="SinespaciadoCar">
    <w:name w:val="Sin espaciado Car"/>
    <w:aliases w:val="Francesa Car"/>
    <w:link w:val="Sinespaciado"/>
    <w:uiPriority w:val="1"/>
    <w:locked/>
    <w:rsid w:val="00C806BB"/>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C806BB"/>
  </w:style>
  <w:style w:type="paragraph" w:styleId="Textocomentario">
    <w:name w:val="annotation text"/>
    <w:basedOn w:val="Normal"/>
    <w:link w:val="TextocomentarioCar"/>
    <w:uiPriority w:val="99"/>
    <w:unhideWhenUsed/>
    <w:rsid w:val="00C806BB"/>
    <w:rPr>
      <w:sz w:val="20"/>
      <w:szCs w:val="20"/>
    </w:rPr>
  </w:style>
  <w:style w:type="character" w:customStyle="1" w:styleId="TextocomentarioCar">
    <w:name w:val="Texto comentario Car"/>
    <w:basedOn w:val="Fuentedeprrafopredeter"/>
    <w:link w:val="Textocomentario"/>
    <w:uiPriority w:val="99"/>
    <w:rsid w:val="00C806B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806BB"/>
    <w:rPr>
      <w:b/>
      <w:bCs/>
    </w:rPr>
  </w:style>
  <w:style w:type="character" w:customStyle="1" w:styleId="AsuntodelcomentarioCar">
    <w:name w:val="Asunto del comentario Car"/>
    <w:basedOn w:val="TextocomentarioCar"/>
    <w:link w:val="Asuntodelcomentario"/>
    <w:uiPriority w:val="99"/>
    <w:semiHidden/>
    <w:rsid w:val="00C806BB"/>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C806BB"/>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C806BB"/>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C806BB"/>
  </w:style>
  <w:style w:type="character" w:customStyle="1" w:styleId="Ninguno">
    <w:name w:val="Ninguno"/>
    <w:rsid w:val="00C806BB"/>
    <w:rPr>
      <w:lang w:val="es-ES_tradnl"/>
    </w:rPr>
  </w:style>
  <w:style w:type="paragraph" w:customStyle="1" w:styleId="Cuerpo">
    <w:name w:val="Cuerpo"/>
    <w:rsid w:val="00C806BB"/>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C806BB"/>
    <w:pPr>
      <w:numPr>
        <w:numId w:val="12"/>
      </w:numPr>
    </w:pPr>
  </w:style>
  <w:style w:type="numbering" w:customStyle="1" w:styleId="Estiloimportado1">
    <w:name w:val="Estilo importado 1"/>
    <w:rsid w:val="00C806BB"/>
    <w:pPr>
      <w:numPr>
        <w:numId w:val="13"/>
      </w:numPr>
    </w:pPr>
  </w:style>
  <w:style w:type="paragraph" w:customStyle="1" w:styleId="INCISO">
    <w:name w:val="INCISO"/>
    <w:basedOn w:val="Normal"/>
    <w:rsid w:val="00C806BB"/>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C806BB"/>
    <w:pPr>
      <w:spacing w:before="100" w:beforeAutospacing="1" w:after="100" w:afterAutospacing="1"/>
    </w:pPr>
    <w:rPr>
      <w:lang w:eastAsia="es-MX"/>
    </w:rPr>
  </w:style>
  <w:style w:type="paragraph" w:customStyle="1" w:styleId="j">
    <w:name w:val="j"/>
    <w:basedOn w:val="Normal"/>
    <w:rsid w:val="00C806BB"/>
    <w:pPr>
      <w:spacing w:before="100" w:beforeAutospacing="1" w:after="100" w:afterAutospacing="1"/>
    </w:pPr>
    <w:rPr>
      <w:lang w:eastAsia="es-MX"/>
    </w:rPr>
  </w:style>
  <w:style w:type="character" w:customStyle="1" w:styleId="nacep">
    <w:name w:val="n_acep"/>
    <w:basedOn w:val="Fuentedeprrafopredeter"/>
    <w:rsid w:val="00C806BB"/>
  </w:style>
  <w:style w:type="paragraph" w:customStyle="1" w:styleId="m5212863947045306324gmail-msonormal">
    <w:name w:val="m_5212863947045306324gmail-msonormal"/>
    <w:basedOn w:val="Normal"/>
    <w:rsid w:val="00C806BB"/>
    <w:pPr>
      <w:spacing w:before="100" w:beforeAutospacing="1" w:after="100" w:afterAutospacing="1"/>
    </w:pPr>
    <w:rPr>
      <w:lang w:eastAsia="es-MX"/>
    </w:rPr>
  </w:style>
  <w:style w:type="character" w:customStyle="1" w:styleId="user-highlighted-active">
    <w:name w:val="user-highlighted-active"/>
    <w:basedOn w:val="Fuentedeprrafopredeter"/>
    <w:rsid w:val="00C806BB"/>
  </w:style>
  <w:style w:type="paragraph" w:styleId="Lista">
    <w:name w:val="List"/>
    <w:basedOn w:val="Normal"/>
    <w:uiPriority w:val="99"/>
    <w:unhideWhenUsed/>
    <w:rsid w:val="00C806BB"/>
    <w:pPr>
      <w:ind w:left="283" w:hanging="283"/>
      <w:contextualSpacing/>
    </w:pPr>
    <w:rPr>
      <w:lang w:val="es-ES"/>
    </w:rPr>
  </w:style>
  <w:style w:type="paragraph" w:styleId="Lista2">
    <w:name w:val="List 2"/>
    <w:basedOn w:val="Normal"/>
    <w:uiPriority w:val="99"/>
    <w:unhideWhenUsed/>
    <w:rsid w:val="00C806BB"/>
    <w:pPr>
      <w:ind w:left="566" w:hanging="283"/>
      <w:contextualSpacing/>
    </w:pPr>
    <w:rPr>
      <w:lang w:val="es-ES"/>
    </w:rPr>
  </w:style>
  <w:style w:type="paragraph" w:styleId="Lista3">
    <w:name w:val="List 3"/>
    <w:basedOn w:val="Normal"/>
    <w:uiPriority w:val="99"/>
    <w:unhideWhenUsed/>
    <w:rsid w:val="00C806BB"/>
    <w:pPr>
      <w:ind w:left="849" w:hanging="283"/>
      <w:contextualSpacing/>
    </w:pPr>
    <w:rPr>
      <w:lang w:val="es-ES"/>
    </w:rPr>
  </w:style>
  <w:style w:type="paragraph" w:styleId="Textoindependiente">
    <w:name w:val="Body Text"/>
    <w:basedOn w:val="Normal"/>
    <w:link w:val="TextoindependienteCar"/>
    <w:uiPriority w:val="99"/>
    <w:unhideWhenUsed/>
    <w:rsid w:val="00C806BB"/>
    <w:pPr>
      <w:spacing w:after="120"/>
    </w:pPr>
    <w:rPr>
      <w:lang w:val="es-ES"/>
    </w:rPr>
  </w:style>
  <w:style w:type="character" w:customStyle="1" w:styleId="TextoindependienteCar">
    <w:name w:val="Texto independiente Car"/>
    <w:basedOn w:val="Fuentedeprrafopredeter"/>
    <w:link w:val="Textoindependiente"/>
    <w:uiPriority w:val="99"/>
    <w:rsid w:val="00C806BB"/>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C806BB"/>
    <w:pPr>
      <w:spacing w:after="120"/>
      <w:ind w:left="283"/>
    </w:pPr>
    <w:rPr>
      <w:lang w:val="es-ES"/>
    </w:rPr>
  </w:style>
  <w:style w:type="character" w:customStyle="1" w:styleId="SangradetextonormalCar">
    <w:name w:val="Sangría de texto normal Car"/>
    <w:basedOn w:val="Fuentedeprrafopredeter"/>
    <w:link w:val="Sangradetextonormal"/>
    <w:uiPriority w:val="99"/>
    <w:rsid w:val="00C806B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C806B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806BB"/>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C806BB"/>
  </w:style>
  <w:style w:type="character" w:customStyle="1" w:styleId="titulorubrolgt">
    <w:name w:val="titulorubrolgt"/>
    <w:basedOn w:val="Fuentedeprrafopredeter"/>
    <w:rsid w:val="00C806BB"/>
  </w:style>
  <w:style w:type="paragraph" w:customStyle="1" w:styleId="Text">
    <w:name w:val="Text"/>
    <w:basedOn w:val="Normal"/>
    <w:link w:val="TextChar"/>
    <w:rsid w:val="00C806BB"/>
    <w:pPr>
      <w:spacing w:after="240"/>
    </w:pPr>
    <w:rPr>
      <w:szCs w:val="20"/>
      <w:lang w:val="en-US" w:eastAsia="en-US"/>
    </w:rPr>
  </w:style>
  <w:style w:type="character" w:customStyle="1" w:styleId="TextChar">
    <w:name w:val="Text Char"/>
    <w:link w:val="Text"/>
    <w:locked/>
    <w:rsid w:val="00C806BB"/>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C806BB"/>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C806BB"/>
    <w:rPr>
      <w:rFonts w:asciiTheme="minorHAnsi" w:eastAsia="Cambria" w:hAnsiTheme="minorHAnsi" w:cstheme="minorBidi"/>
      <w:sz w:val="20"/>
      <w:szCs w:val="20"/>
      <w:lang w:eastAsia="en-US"/>
    </w:rPr>
  </w:style>
  <w:style w:type="paragraph" w:customStyle="1" w:styleId="paragraph">
    <w:name w:val="paragraph"/>
    <w:basedOn w:val="Normal"/>
    <w:uiPriority w:val="99"/>
    <w:rsid w:val="00C806BB"/>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C806BB"/>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C806B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C806BB"/>
    <w:rPr>
      <w:color w:val="605E5C"/>
      <w:shd w:val="clear" w:color="auto" w:fill="E1DFDD"/>
    </w:rPr>
  </w:style>
  <w:style w:type="character" w:customStyle="1" w:styleId="Mencinsinresolver2">
    <w:name w:val="Mención sin resolver2"/>
    <w:basedOn w:val="Fuentedeprrafopredeter"/>
    <w:uiPriority w:val="99"/>
    <w:semiHidden/>
    <w:unhideWhenUsed/>
    <w:rsid w:val="00C806BB"/>
    <w:rPr>
      <w:color w:val="605E5C"/>
      <w:shd w:val="clear" w:color="auto" w:fill="E1DFDD"/>
    </w:rPr>
  </w:style>
  <w:style w:type="character" w:customStyle="1" w:styleId="Caracteresdenotaalpie">
    <w:name w:val="Caracteres de nota al pie"/>
    <w:qFormat/>
    <w:rsid w:val="00C806BB"/>
  </w:style>
  <w:style w:type="table" w:customStyle="1" w:styleId="Tablaconcuadrcula3">
    <w:name w:val="Tabla con cuadrícula3"/>
    <w:basedOn w:val="Tablanormal"/>
    <w:next w:val="Tablaconcuadrcula"/>
    <w:uiPriority w:val="39"/>
    <w:rsid w:val="00C806BB"/>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C806BB"/>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C806BB"/>
  </w:style>
  <w:style w:type="numbering" w:customStyle="1" w:styleId="Sinlista11">
    <w:name w:val="Sin lista11"/>
    <w:next w:val="Sinlista"/>
    <w:uiPriority w:val="99"/>
    <w:semiHidden/>
    <w:unhideWhenUsed/>
    <w:rsid w:val="00C806BB"/>
  </w:style>
  <w:style w:type="table" w:customStyle="1" w:styleId="Tablaconcuadrcula11">
    <w:name w:val="Tabla con cuadrícula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C806B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806BB"/>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C806BB"/>
  </w:style>
  <w:style w:type="numbering" w:customStyle="1" w:styleId="Sinlista3">
    <w:name w:val="Sin lista3"/>
    <w:next w:val="Sinlista"/>
    <w:uiPriority w:val="99"/>
    <w:semiHidden/>
    <w:unhideWhenUsed/>
    <w:rsid w:val="00C806BB"/>
  </w:style>
  <w:style w:type="numbering" w:customStyle="1" w:styleId="Sinlista4">
    <w:name w:val="Sin lista4"/>
    <w:next w:val="Sinlista"/>
    <w:uiPriority w:val="99"/>
    <w:semiHidden/>
    <w:unhideWhenUsed/>
    <w:rsid w:val="00C806BB"/>
  </w:style>
  <w:style w:type="table" w:customStyle="1" w:styleId="Tablaconcuadrcula4">
    <w:name w:val="Tabla con cuadrícula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Fuentedeprrafopredeter"/>
    <w:rsid w:val="00C806BB"/>
  </w:style>
  <w:style w:type="numbering" w:customStyle="1" w:styleId="Sinlista5">
    <w:name w:val="Sin lista5"/>
    <w:next w:val="Sinlista"/>
    <w:uiPriority w:val="99"/>
    <w:semiHidden/>
    <w:unhideWhenUsed/>
    <w:rsid w:val="00C806BB"/>
  </w:style>
  <w:style w:type="table" w:customStyle="1" w:styleId="Tablaconcuadrcula5">
    <w:name w:val="Tabla con cuadrícula5"/>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C806BB"/>
  </w:style>
  <w:style w:type="table" w:customStyle="1" w:styleId="Tablaconcuadrcula21">
    <w:name w:val="Tabla con cuadrícula2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C806BB"/>
  </w:style>
  <w:style w:type="table" w:customStyle="1" w:styleId="Tablaconcuadrcula111">
    <w:name w:val="Tabla con cuadrícula1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C806BB"/>
  </w:style>
  <w:style w:type="numbering" w:customStyle="1" w:styleId="Sinlista31">
    <w:name w:val="Sin lista31"/>
    <w:next w:val="Sinlista"/>
    <w:uiPriority w:val="99"/>
    <w:semiHidden/>
    <w:unhideWhenUsed/>
    <w:rsid w:val="00C806BB"/>
  </w:style>
  <w:style w:type="table" w:customStyle="1" w:styleId="Tablaconcuadrcula31">
    <w:name w:val="Tabla con cuadrícula3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C806BB"/>
  </w:style>
  <w:style w:type="table" w:customStyle="1" w:styleId="Tablaconcuadrcula41">
    <w:name w:val="Tabla con cuadrícula4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C806B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C806BB"/>
  </w:style>
  <w:style w:type="numbering" w:customStyle="1" w:styleId="Estiloimportado11">
    <w:name w:val="Estilo importado 11"/>
    <w:rsid w:val="00C806BB"/>
  </w:style>
  <w:style w:type="numbering" w:customStyle="1" w:styleId="Sinlista1111">
    <w:name w:val="Sin lista1111"/>
    <w:next w:val="Sinlista"/>
    <w:uiPriority w:val="99"/>
    <w:semiHidden/>
    <w:unhideWhenUsed/>
    <w:rsid w:val="00C806BB"/>
  </w:style>
  <w:style w:type="numbering" w:customStyle="1" w:styleId="Sinlista6">
    <w:name w:val="Sin lista6"/>
    <w:next w:val="Sinlista"/>
    <w:uiPriority w:val="99"/>
    <w:semiHidden/>
    <w:unhideWhenUsed/>
    <w:rsid w:val="00C806BB"/>
  </w:style>
  <w:style w:type="table" w:customStyle="1" w:styleId="Tablaconcuadrcula6">
    <w:name w:val="Tabla con cuadrícula6"/>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C806B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806BB"/>
  </w:style>
  <w:style w:type="numbering" w:customStyle="1" w:styleId="Sinlista13">
    <w:name w:val="Sin lista13"/>
    <w:next w:val="Sinlista"/>
    <w:uiPriority w:val="99"/>
    <w:semiHidden/>
    <w:unhideWhenUsed/>
    <w:rsid w:val="00C806BB"/>
  </w:style>
  <w:style w:type="table" w:customStyle="1" w:styleId="Tablaconcuadrcula13">
    <w:name w:val="Tabla con cuadrícula13"/>
    <w:basedOn w:val="Tablanormal"/>
    <w:next w:val="Tablaconcuadrcula"/>
    <w:uiPriority w:val="5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C806BB"/>
  </w:style>
  <w:style w:type="table" w:customStyle="1" w:styleId="Tablaconcuadrcula22">
    <w:name w:val="Tabla con cuadrícula2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C806BB"/>
  </w:style>
  <w:style w:type="table" w:customStyle="1" w:styleId="Tablaconcuadrcula32">
    <w:name w:val="Tabla con cuadrícula3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C806BB"/>
  </w:style>
  <w:style w:type="table" w:customStyle="1" w:styleId="Tablaconcuadrcula42">
    <w:name w:val="Tabla con cuadrícula4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C806BB"/>
  </w:style>
  <w:style w:type="table" w:customStyle="1" w:styleId="Tablaconcuadrcula51">
    <w:name w:val="Tabla con cuadrícula5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C806BB"/>
  </w:style>
  <w:style w:type="table" w:customStyle="1" w:styleId="Tablaconcuadrcula61">
    <w:name w:val="Tabla con cuadrícula6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C806BB"/>
    <w:pPr>
      <w:numPr>
        <w:numId w:val="14"/>
      </w:numPr>
    </w:pPr>
  </w:style>
  <w:style w:type="numbering" w:customStyle="1" w:styleId="Estiloimportado12">
    <w:name w:val="Estilo importado 12"/>
    <w:rsid w:val="00C806BB"/>
    <w:pPr>
      <w:numPr>
        <w:numId w:val="15"/>
      </w:numPr>
    </w:pPr>
  </w:style>
  <w:style w:type="table" w:customStyle="1" w:styleId="Tablaconcuadrcula121">
    <w:name w:val="Tabla con cuadrícula121"/>
    <w:basedOn w:val="Tablanormal"/>
    <w:next w:val="Tablaconcuadrcula"/>
    <w:uiPriority w:val="5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C806BB"/>
  </w:style>
  <w:style w:type="table" w:customStyle="1" w:styleId="Tablaconcuadrcula211">
    <w:name w:val="Tabla con cuadrícula2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C806BB"/>
  </w:style>
  <w:style w:type="table" w:customStyle="1" w:styleId="Tablaconcuadrcula1111">
    <w:name w:val="Tabla con cuadrícula11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C806BB"/>
  </w:style>
  <w:style w:type="numbering" w:customStyle="1" w:styleId="Sinlista311">
    <w:name w:val="Sin lista311"/>
    <w:next w:val="Sinlista"/>
    <w:uiPriority w:val="99"/>
    <w:semiHidden/>
    <w:unhideWhenUsed/>
    <w:rsid w:val="00C806BB"/>
  </w:style>
  <w:style w:type="table" w:customStyle="1" w:styleId="Tablaconcuadrcula311">
    <w:name w:val="Tabla con cuadrícula3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C806BB"/>
  </w:style>
  <w:style w:type="table" w:customStyle="1" w:styleId="Tablaconcuadrcula411">
    <w:name w:val="Tabla con cuadrícula4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C806BB"/>
  </w:style>
  <w:style w:type="numbering" w:customStyle="1" w:styleId="Sinlista121">
    <w:name w:val="Sin lista121"/>
    <w:next w:val="Sinlista"/>
    <w:uiPriority w:val="99"/>
    <w:semiHidden/>
    <w:unhideWhenUsed/>
    <w:rsid w:val="00C806BB"/>
  </w:style>
  <w:style w:type="numbering" w:customStyle="1" w:styleId="Sinlista11111">
    <w:name w:val="Sin lista11111"/>
    <w:next w:val="Sinlista"/>
    <w:uiPriority w:val="99"/>
    <w:semiHidden/>
    <w:unhideWhenUsed/>
    <w:rsid w:val="00C806BB"/>
  </w:style>
  <w:style w:type="numbering" w:customStyle="1" w:styleId="Sinlista2111">
    <w:name w:val="Sin lista2111"/>
    <w:next w:val="Sinlista"/>
    <w:uiPriority w:val="99"/>
    <w:semiHidden/>
    <w:unhideWhenUsed/>
    <w:rsid w:val="00C806BB"/>
  </w:style>
  <w:style w:type="numbering" w:customStyle="1" w:styleId="Sinlista3111">
    <w:name w:val="Sin lista3111"/>
    <w:next w:val="Sinlista"/>
    <w:uiPriority w:val="99"/>
    <w:semiHidden/>
    <w:unhideWhenUsed/>
    <w:rsid w:val="00C806BB"/>
  </w:style>
  <w:style w:type="numbering" w:customStyle="1" w:styleId="Sinlista4111">
    <w:name w:val="Sin lista4111"/>
    <w:next w:val="Sinlista"/>
    <w:uiPriority w:val="99"/>
    <w:semiHidden/>
    <w:unhideWhenUsed/>
    <w:rsid w:val="00C806BB"/>
  </w:style>
  <w:style w:type="numbering" w:customStyle="1" w:styleId="Sinlista71">
    <w:name w:val="Sin lista71"/>
    <w:next w:val="Sinlista"/>
    <w:uiPriority w:val="99"/>
    <w:semiHidden/>
    <w:unhideWhenUsed/>
    <w:rsid w:val="00C806BB"/>
  </w:style>
  <w:style w:type="table" w:customStyle="1" w:styleId="Tablaconcuadrcula8">
    <w:name w:val="Tabla con cuadrícula8"/>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C806BB"/>
  </w:style>
  <w:style w:type="numbering" w:customStyle="1" w:styleId="Estiloimportado111">
    <w:name w:val="Estilo importado 111"/>
    <w:rsid w:val="00C806BB"/>
  </w:style>
  <w:style w:type="numbering" w:customStyle="1" w:styleId="Sinlista131">
    <w:name w:val="Sin lista131"/>
    <w:next w:val="Sinlista"/>
    <w:uiPriority w:val="99"/>
    <w:semiHidden/>
    <w:unhideWhenUsed/>
    <w:rsid w:val="00C806BB"/>
  </w:style>
  <w:style w:type="numbering" w:customStyle="1" w:styleId="Sinlista1121">
    <w:name w:val="Sin lista1121"/>
    <w:next w:val="Sinlista"/>
    <w:uiPriority w:val="99"/>
    <w:semiHidden/>
    <w:unhideWhenUsed/>
    <w:rsid w:val="00C806BB"/>
  </w:style>
  <w:style w:type="table" w:customStyle="1" w:styleId="Tablaconcuadrcula1121">
    <w:name w:val="Tabla con cuadrícula112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C806BB"/>
  </w:style>
  <w:style w:type="numbering" w:customStyle="1" w:styleId="Sinlista321">
    <w:name w:val="Sin lista321"/>
    <w:next w:val="Sinlista"/>
    <w:uiPriority w:val="99"/>
    <w:semiHidden/>
    <w:unhideWhenUsed/>
    <w:rsid w:val="00C806BB"/>
  </w:style>
  <w:style w:type="numbering" w:customStyle="1" w:styleId="Sinlista421">
    <w:name w:val="Sin lista421"/>
    <w:next w:val="Sinlista"/>
    <w:uiPriority w:val="99"/>
    <w:semiHidden/>
    <w:unhideWhenUsed/>
    <w:rsid w:val="00C806BB"/>
  </w:style>
  <w:style w:type="numbering" w:customStyle="1" w:styleId="Estiloimportado23">
    <w:name w:val="Estilo importado 23"/>
    <w:rsid w:val="00C806BB"/>
  </w:style>
  <w:style w:type="numbering" w:customStyle="1" w:styleId="Estiloimportado13">
    <w:name w:val="Estilo importado 13"/>
    <w:rsid w:val="00C806BB"/>
  </w:style>
  <w:style w:type="numbering" w:customStyle="1" w:styleId="Estiloimportado212">
    <w:name w:val="Estilo importado 212"/>
    <w:rsid w:val="00C806BB"/>
    <w:pPr>
      <w:numPr>
        <w:numId w:val="16"/>
      </w:numPr>
    </w:pPr>
  </w:style>
  <w:style w:type="numbering" w:customStyle="1" w:styleId="Estiloimportado112">
    <w:name w:val="Estilo importado 112"/>
    <w:rsid w:val="00C806BB"/>
    <w:pPr>
      <w:numPr>
        <w:numId w:val="17"/>
      </w:numPr>
    </w:pPr>
  </w:style>
  <w:style w:type="table" w:customStyle="1" w:styleId="Tablaconcuadrcula1122">
    <w:name w:val="Tabla con cuadrícula112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C806BB"/>
  </w:style>
  <w:style w:type="table" w:customStyle="1" w:styleId="Tablaconcuadrcula9">
    <w:name w:val="Tabla con cuadrícula9"/>
    <w:basedOn w:val="Tablanormal"/>
    <w:next w:val="Tablaconcuadrcula"/>
    <w:uiPriority w:val="5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C806BB"/>
  </w:style>
  <w:style w:type="table" w:customStyle="1" w:styleId="Tablaconcuadrcula14">
    <w:name w:val="Tabla con cuadrícula1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C806BB"/>
  </w:style>
  <w:style w:type="table" w:customStyle="1" w:styleId="Tablaconcuadrcula23">
    <w:name w:val="Tabla con cuadrícula23"/>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C806BB"/>
  </w:style>
  <w:style w:type="table" w:customStyle="1" w:styleId="Tablaconcuadrcula33">
    <w:name w:val="Tabla con cuadrícula33"/>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C806BB"/>
  </w:style>
  <w:style w:type="table" w:customStyle="1" w:styleId="Tablaconcuadrcula43">
    <w:name w:val="Tabla con cuadrícula43"/>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C806BB"/>
  </w:style>
  <w:style w:type="table" w:customStyle="1" w:styleId="Tablaconcuadrcula52">
    <w:name w:val="Tabla con cuadrícula5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C806BB"/>
  </w:style>
  <w:style w:type="table" w:customStyle="1" w:styleId="Tablaconcuadrcula62">
    <w:name w:val="Tabla con cuadrícula6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C806BB"/>
    <w:pPr>
      <w:numPr>
        <w:numId w:val="18"/>
      </w:numPr>
    </w:pPr>
  </w:style>
  <w:style w:type="numbering" w:customStyle="1" w:styleId="Estiloimportado14">
    <w:name w:val="Estilo importado 14"/>
    <w:rsid w:val="00C806BB"/>
    <w:pPr>
      <w:numPr>
        <w:numId w:val="19"/>
      </w:numPr>
    </w:pPr>
  </w:style>
  <w:style w:type="table" w:customStyle="1" w:styleId="Tablaconcuadrcula122">
    <w:name w:val="Tabla con cuadrícula122"/>
    <w:basedOn w:val="Tablanormal"/>
    <w:next w:val="Tablaconcuadrcula"/>
    <w:uiPriority w:val="5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C806BB"/>
  </w:style>
  <w:style w:type="table" w:customStyle="1" w:styleId="Tablaconcuadrcula212">
    <w:name w:val="Tabla con cuadrícula21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C806BB"/>
  </w:style>
  <w:style w:type="table" w:customStyle="1" w:styleId="Tablaconcuadrcula1112">
    <w:name w:val="Tabla con cuadrícula111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C806BB"/>
  </w:style>
  <w:style w:type="numbering" w:customStyle="1" w:styleId="Sinlista312">
    <w:name w:val="Sin lista312"/>
    <w:next w:val="Sinlista"/>
    <w:uiPriority w:val="99"/>
    <w:semiHidden/>
    <w:unhideWhenUsed/>
    <w:rsid w:val="00C806BB"/>
  </w:style>
  <w:style w:type="table" w:customStyle="1" w:styleId="Tablaconcuadrcula312">
    <w:name w:val="Tabla con cuadrícula31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C806BB"/>
  </w:style>
  <w:style w:type="table" w:customStyle="1" w:styleId="Tablaconcuadrcula412">
    <w:name w:val="Tabla con cuadrícula41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C806BB"/>
  </w:style>
  <w:style w:type="table" w:customStyle="1" w:styleId="Tablaconcuadrcula511">
    <w:name w:val="Tabla con cuadrícula5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C806BB"/>
  </w:style>
  <w:style w:type="numbering" w:customStyle="1" w:styleId="Sinlista11112">
    <w:name w:val="Sin lista11112"/>
    <w:next w:val="Sinlista"/>
    <w:uiPriority w:val="99"/>
    <w:semiHidden/>
    <w:unhideWhenUsed/>
    <w:rsid w:val="00C806BB"/>
  </w:style>
  <w:style w:type="numbering" w:customStyle="1" w:styleId="Sinlista2112">
    <w:name w:val="Sin lista2112"/>
    <w:next w:val="Sinlista"/>
    <w:uiPriority w:val="99"/>
    <w:semiHidden/>
    <w:unhideWhenUsed/>
    <w:rsid w:val="00C806BB"/>
  </w:style>
  <w:style w:type="numbering" w:customStyle="1" w:styleId="Sinlista3112">
    <w:name w:val="Sin lista3112"/>
    <w:next w:val="Sinlista"/>
    <w:uiPriority w:val="99"/>
    <w:semiHidden/>
    <w:unhideWhenUsed/>
    <w:rsid w:val="00C806BB"/>
  </w:style>
  <w:style w:type="numbering" w:customStyle="1" w:styleId="Sinlista4112">
    <w:name w:val="Sin lista4112"/>
    <w:next w:val="Sinlista"/>
    <w:uiPriority w:val="99"/>
    <w:semiHidden/>
    <w:unhideWhenUsed/>
    <w:rsid w:val="00C806BB"/>
  </w:style>
  <w:style w:type="numbering" w:customStyle="1" w:styleId="Sinlista72">
    <w:name w:val="Sin lista72"/>
    <w:next w:val="Sinlista"/>
    <w:uiPriority w:val="99"/>
    <w:semiHidden/>
    <w:unhideWhenUsed/>
    <w:rsid w:val="00C806BB"/>
  </w:style>
  <w:style w:type="table" w:customStyle="1" w:styleId="Tablaconcuadrcula81">
    <w:name w:val="Tabla con cuadrícula8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C806BB"/>
  </w:style>
  <w:style w:type="numbering" w:customStyle="1" w:styleId="Estiloimportado113">
    <w:name w:val="Estilo importado 113"/>
    <w:rsid w:val="00C806BB"/>
  </w:style>
  <w:style w:type="table" w:customStyle="1" w:styleId="Tablaconcuadrcula131">
    <w:name w:val="Tabla con cuadrícula131"/>
    <w:basedOn w:val="Tablanormal"/>
    <w:next w:val="Tablaconcuadrcula"/>
    <w:uiPriority w:val="5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C806BB"/>
  </w:style>
  <w:style w:type="table" w:customStyle="1" w:styleId="Tablaconcuadrcula221">
    <w:name w:val="Tabla con cuadrícula22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C806BB"/>
  </w:style>
  <w:style w:type="table" w:customStyle="1" w:styleId="Tablaconcuadrcula1123">
    <w:name w:val="Tabla con cuadrícula1123"/>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C806BB"/>
  </w:style>
  <w:style w:type="numbering" w:customStyle="1" w:styleId="Sinlista322">
    <w:name w:val="Sin lista322"/>
    <w:next w:val="Sinlista"/>
    <w:uiPriority w:val="99"/>
    <w:semiHidden/>
    <w:unhideWhenUsed/>
    <w:rsid w:val="00C806BB"/>
  </w:style>
  <w:style w:type="table" w:customStyle="1" w:styleId="Tablaconcuadrcula321">
    <w:name w:val="Tabla con cuadrícula32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C806BB"/>
  </w:style>
  <w:style w:type="table" w:customStyle="1" w:styleId="Tablaconcuadrcula421">
    <w:name w:val="Tabla con cuadrícula42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C806BB"/>
  </w:style>
  <w:style w:type="table" w:customStyle="1" w:styleId="Tablaconcuadrcula10">
    <w:name w:val="Tabla con cuadrícula10"/>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C806BB"/>
  </w:style>
  <w:style w:type="table" w:customStyle="1" w:styleId="Tablaconcuadrcula24">
    <w:name w:val="Tabla con cuadrícula2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C806BB"/>
  </w:style>
  <w:style w:type="table" w:customStyle="1" w:styleId="Tablaconcuadrcula116">
    <w:name w:val="Tabla con cuadrícula116"/>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6BB"/>
  </w:style>
  <w:style w:type="numbering" w:customStyle="1" w:styleId="Sinlista34">
    <w:name w:val="Sin lista34"/>
    <w:next w:val="Sinlista"/>
    <w:uiPriority w:val="99"/>
    <w:semiHidden/>
    <w:unhideWhenUsed/>
    <w:rsid w:val="00C806BB"/>
  </w:style>
  <w:style w:type="table" w:customStyle="1" w:styleId="Tablaconcuadrcula34">
    <w:name w:val="Tabla con cuadrícula3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C806BB"/>
  </w:style>
  <w:style w:type="table" w:customStyle="1" w:styleId="Tablaconcuadrcula44">
    <w:name w:val="Tabla con cuadrícula4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C806BB"/>
  </w:style>
  <w:style w:type="table" w:customStyle="1" w:styleId="Tablaconcuadrcula53">
    <w:name w:val="Tabla con cuadrícula53"/>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C806BB"/>
  </w:style>
  <w:style w:type="table" w:customStyle="1" w:styleId="Tablaconcuadrcula213">
    <w:name w:val="Tabla con cuadrícula213"/>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C806BB"/>
  </w:style>
  <w:style w:type="table" w:customStyle="1" w:styleId="Tablaconcuadrcula1113">
    <w:name w:val="Tabla con cuadrícula1113"/>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C806BB"/>
  </w:style>
  <w:style w:type="numbering" w:customStyle="1" w:styleId="Sinlista313">
    <w:name w:val="Sin lista313"/>
    <w:next w:val="Sinlista"/>
    <w:uiPriority w:val="99"/>
    <w:semiHidden/>
    <w:unhideWhenUsed/>
    <w:rsid w:val="00C806BB"/>
  </w:style>
  <w:style w:type="table" w:customStyle="1" w:styleId="Tablaconcuadrcula313">
    <w:name w:val="Tabla con cuadrícula313"/>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C806BB"/>
  </w:style>
  <w:style w:type="table" w:customStyle="1" w:styleId="Tablaconcuadrcula413">
    <w:name w:val="Tabla con cuadrícula413"/>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C806B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C806BB"/>
  </w:style>
  <w:style w:type="numbering" w:customStyle="1" w:styleId="Estiloimportado114">
    <w:name w:val="Estilo importado 114"/>
    <w:rsid w:val="00C806BB"/>
  </w:style>
  <w:style w:type="numbering" w:customStyle="1" w:styleId="Sinlista11113">
    <w:name w:val="Sin lista11113"/>
    <w:next w:val="Sinlista"/>
    <w:uiPriority w:val="99"/>
    <w:semiHidden/>
    <w:unhideWhenUsed/>
    <w:rsid w:val="00C806BB"/>
  </w:style>
  <w:style w:type="numbering" w:customStyle="1" w:styleId="Sinlista63">
    <w:name w:val="Sin lista63"/>
    <w:next w:val="Sinlista"/>
    <w:uiPriority w:val="99"/>
    <w:semiHidden/>
    <w:unhideWhenUsed/>
    <w:rsid w:val="00C806BB"/>
  </w:style>
  <w:style w:type="table" w:customStyle="1" w:styleId="Tablaconcuadrcula63">
    <w:name w:val="Tabla con cuadrícula63"/>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C806BB"/>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C806B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C806BB"/>
  </w:style>
  <w:style w:type="table" w:customStyle="1" w:styleId="Tablaconcuadrcula16">
    <w:name w:val="Tabla con cuadrícula16"/>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C806BB"/>
  </w:style>
  <w:style w:type="numbering" w:customStyle="1" w:styleId="Estiloimportado15">
    <w:name w:val="Estilo importado 15"/>
    <w:rsid w:val="00C806BB"/>
  </w:style>
  <w:style w:type="table" w:customStyle="1" w:styleId="Tablaconcuadrcula1114">
    <w:name w:val="Tabla con cuadrícula111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C806BB"/>
  </w:style>
  <w:style w:type="table" w:customStyle="1" w:styleId="Tablaconcuadrcula17">
    <w:name w:val="Tabla con cuadrícula17"/>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C806B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C806BB"/>
  </w:style>
  <w:style w:type="numbering" w:customStyle="1" w:styleId="Sinlista25">
    <w:name w:val="Sin lista25"/>
    <w:next w:val="Sinlista"/>
    <w:uiPriority w:val="99"/>
    <w:semiHidden/>
    <w:unhideWhenUsed/>
    <w:rsid w:val="00C806BB"/>
  </w:style>
  <w:style w:type="numbering" w:customStyle="1" w:styleId="Sinlista35">
    <w:name w:val="Sin lista35"/>
    <w:next w:val="Sinlista"/>
    <w:uiPriority w:val="99"/>
    <w:semiHidden/>
    <w:unhideWhenUsed/>
    <w:rsid w:val="00C806BB"/>
  </w:style>
  <w:style w:type="table" w:customStyle="1" w:styleId="Tablaconcuadrcula35">
    <w:name w:val="Tabla con cuadrícula35"/>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C806BB"/>
  </w:style>
  <w:style w:type="table" w:customStyle="1" w:styleId="Tablaconcuadrcula45">
    <w:name w:val="Tabla con cuadrícula45"/>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C806BB"/>
  </w:style>
  <w:style w:type="table" w:customStyle="1" w:styleId="Tablaconcuadrcula54">
    <w:name w:val="Tabla con cuadrícula5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C806BB"/>
  </w:style>
  <w:style w:type="table" w:customStyle="1" w:styleId="Tablaconcuadrcula214">
    <w:name w:val="Tabla con cuadrícula21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C806BB"/>
  </w:style>
  <w:style w:type="numbering" w:customStyle="1" w:styleId="Sinlista214">
    <w:name w:val="Sin lista214"/>
    <w:next w:val="Sinlista"/>
    <w:uiPriority w:val="99"/>
    <w:semiHidden/>
    <w:unhideWhenUsed/>
    <w:rsid w:val="00C806BB"/>
  </w:style>
  <w:style w:type="numbering" w:customStyle="1" w:styleId="Sinlista314">
    <w:name w:val="Sin lista314"/>
    <w:next w:val="Sinlista"/>
    <w:uiPriority w:val="99"/>
    <w:semiHidden/>
    <w:unhideWhenUsed/>
    <w:rsid w:val="00C806BB"/>
  </w:style>
  <w:style w:type="table" w:customStyle="1" w:styleId="Tablaconcuadrcula314">
    <w:name w:val="Tabla con cuadrícula31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C806BB"/>
  </w:style>
  <w:style w:type="table" w:customStyle="1" w:styleId="Tablaconcuadrcula414">
    <w:name w:val="Tabla con cuadrícula41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C806BB"/>
  </w:style>
  <w:style w:type="numbering" w:customStyle="1" w:styleId="Estiloimportado115">
    <w:name w:val="Estilo importado 115"/>
    <w:rsid w:val="00C806BB"/>
  </w:style>
  <w:style w:type="numbering" w:customStyle="1" w:styleId="Sinlista64">
    <w:name w:val="Sin lista64"/>
    <w:next w:val="Sinlista"/>
    <w:uiPriority w:val="99"/>
    <w:semiHidden/>
    <w:unhideWhenUsed/>
    <w:rsid w:val="00C806BB"/>
  </w:style>
  <w:style w:type="table" w:customStyle="1" w:styleId="Tablaconcuadrcula64">
    <w:name w:val="Tabla con cuadrícula64"/>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C806BB"/>
  </w:style>
  <w:style w:type="table" w:customStyle="1" w:styleId="Tablaconcuadrcula72">
    <w:name w:val="Tabla con cuadrícula7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C806BB"/>
  </w:style>
  <w:style w:type="numbering" w:customStyle="1" w:styleId="Estiloimportado121">
    <w:name w:val="Estilo importado 121"/>
    <w:rsid w:val="00C806BB"/>
  </w:style>
  <w:style w:type="table" w:customStyle="1" w:styleId="Tablaconcuadrcula11121">
    <w:name w:val="Tabla con cuadrícula1112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C806BB"/>
  </w:style>
  <w:style w:type="table" w:customStyle="1" w:styleId="Tablaconcuadrcula132">
    <w:name w:val="Tabla con cuadrícula13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C806B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C806BB"/>
  </w:style>
  <w:style w:type="numbering" w:customStyle="1" w:styleId="Sinlista223">
    <w:name w:val="Sin lista223"/>
    <w:next w:val="Sinlista"/>
    <w:uiPriority w:val="99"/>
    <w:semiHidden/>
    <w:unhideWhenUsed/>
    <w:rsid w:val="00C806BB"/>
  </w:style>
  <w:style w:type="numbering" w:customStyle="1" w:styleId="Sinlista323">
    <w:name w:val="Sin lista323"/>
    <w:next w:val="Sinlista"/>
    <w:uiPriority w:val="99"/>
    <w:semiHidden/>
    <w:unhideWhenUsed/>
    <w:rsid w:val="00C806BB"/>
  </w:style>
  <w:style w:type="table" w:customStyle="1" w:styleId="Tablaconcuadrcula322">
    <w:name w:val="Tabla con cuadrícula32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C806BB"/>
  </w:style>
  <w:style w:type="table" w:customStyle="1" w:styleId="Tablaconcuadrcula422">
    <w:name w:val="Tabla con cuadrícula42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C806BB"/>
  </w:style>
  <w:style w:type="table" w:customStyle="1" w:styleId="Tablaconcuadrcula512">
    <w:name w:val="Tabla con cuadrícula51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C806BB"/>
  </w:style>
  <w:style w:type="table" w:customStyle="1" w:styleId="Tablaconcuadrcula2111">
    <w:name w:val="Tabla con cuadrícula21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C806BB"/>
  </w:style>
  <w:style w:type="numbering" w:customStyle="1" w:styleId="Sinlista2113">
    <w:name w:val="Sin lista2113"/>
    <w:next w:val="Sinlista"/>
    <w:uiPriority w:val="99"/>
    <w:semiHidden/>
    <w:unhideWhenUsed/>
    <w:rsid w:val="00C806BB"/>
  </w:style>
  <w:style w:type="numbering" w:customStyle="1" w:styleId="Sinlista3113">
    <w:name w:val="Sin lista3113"/>
    <w:next w:val="Sinlista"/>
    <w:uiPriority w:val="99"/>
    <w:semiHidden/>
    <w:unhideWhenUsed/>
    <w:rsid w:val="00C806BB"/>
  </w:style>
  <w:style w:type="table" w:customStyle="1" w:styleId="Tablaconcuadrcula3111">
    <w:name w:val="Tabla con cuadrícula31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C806BB"/>
  </w:style>
  <w:style w:type="table" w:customStyle="1" w:styleId="Tablaconcuadrcula4111">
    <w:name w:val="Tabla con cuadrícula41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C806BB"/>
  </w:style>
  <w:style w:type="numbering" w:customStyle="1" w:styleId="Estiloimportado1111">
    <w:name w:val="Estilo importado 1111"/>
    <w:rsid w:val="00C806BB"/>
  </w:style>
  <w:style w:type="numbering" w:customStyle="1" w:styleId="Sinlista611">
    <w:name w:val="Sin lista611"/>
    <w:next w:val="Sinlista"/>
    <w:uiPriority w:val="99"/>
    <w:semiHidden/>
    <w:unhideWhenUsed/>
    <w:rsid w:val="00C806BB"/>
  </w:style>
  <w:style w:type="table" w:customStyle="1" w:styleId="Tablaconcuadrcula611">
    <w:name w:val="Tabla con cuadrícula6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C806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C806BB"/>
  </w:style>
  <w:style w:type="numbering" w:customStyle="1" w:styleId="Estiloimportado131">
    <w:name w:val="Estilo importado 131"/>
    <w:rsid w:val="00C806BB"/>
  </w:style>
  <w:style w:type="table" w:customStyle="1" w:styleId="Tablaconcuadrcula11221">
    <w:name w:val="Tabla con cuadrícula11221"/>
    <w:basedOn w:val="Tablanormal"/>
    <w:next w:val="Tablaconcuadrcula"/>
    <w:uiPriority w:val="39"/>
    <w:rsid w:val="00C806BB"/>
    <w:pPr>
      <w:spacing w:after="0" w:line="240" w:lineRule="auto"/>
    </w:pPr>
    <w:rPr>
      <w:rFonts w:ascii="Cambria" w:eastAsia="Calibri"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C806BB"/>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C806B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
    <w:name w:val="Estilo"/>
    <w:uiPriority w:val="99"/>
    <w:rsid w:val="00C806BB"/>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TextodegloboCar1">
    <w:name w:val="Texto de globo Car1"/>
    <w:basedOn w:val="Fuentedeprrafopredeter"/>
    <w:uiPriority w:val="99"/>
    <w:semiHidden/>
    <w:rsid w:val="00C806BB"/>
    <w:rPr>
      <w:rFonts w:ascii="Segoe UI" w:eastAsia="Times New Roman" w:hAnsi="Segoe UI" w:cs="Segoe UI"/>
      <w:sz w:val="18"/>
      <w:szCs w:val="18"/>
      <w:lang w:val="es-ES" w:eastAsia="es-ES"/>
    </w:rPr>
  </w:style>
  <w:style w:type="character" w:customStyle="1" w:styleId="u">
    <w:name w:val="u"/>
    <w:basedOn w:val="Fuentedeprrafopredeter"/>
    <w:rsid w:val="00C80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sfem.gob.mx/04_Iconografia/Ent_Fisc/Doc_Apoy/doc/2020/03_Instructivo_Mpal.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saimex.org.mx/saimex/solicitud/downloadAttach/1245558.pag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1245557.page"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CD9ED-4DF9-4372-AFE5-282ED225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37</Pages>
  <Words>8196</Words>
  <Characters>45082</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11</cp:revision>
  <cp:lastPrinted>2021-12-14T02:32:00Z</cp:lastPrinted>
  <dcterms:created xsi:type="dcterms:W3CDTF">2021-12-20T19:00:00Z</dcterms:created>
  <dcterms:modified xsi:type="dcterms:W3CDTF">2022-02-16T02:02:00Z</dcterms:modified>
</cp:coreProperties>
</file>