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EE6C" w14:textId="77777777" w:rsidR="00695B2C" w:rsidRPr="00695B2C" w:rsidRDefault="00695B2C" w:rsidP="00E34528">
      <w:pPr>
        <w:spacing w:after="0" w:line="360" w:lineRule="auto"/>
        <w:ind w:left="708" w:hanging="708"/>
        <w:rPr>
          <w:rFonts w:eastAsia="Calibri" w:cs="Tahoma"/>
          <w:bCs/>
          <w:color w:val="000000"/>
        </w:rPr>
      </w:pPr>
    </w:p>
    <w:p w14:paraId="696FEC9E" w14:textId="151B4D53" w:rsidR="009F3630" w:rsidRPr="00A9665F" w:rsidRDefault="009F3630" w:rsidP="009F3630">
      <w:pPr>
        <w:spacing w:after="0" w:line="360" w:lineRule="auto"/>
        <w:rPr>
          <w:rFonts w:eastAsia="Times New Roman" w:cs="Tahoma"/>
          <w:bCs/>
          <w:color w:val="auto"/>
          <w:lang w:eastAsia="es-ES"/>
        </w:rPr>
      </w:pPr>
      <w:r w:rsidRPr="00A9665F">
        <w:rPr>
          <w:rFonts w:eastAsia="Calibri" w:cs="Tahoma"/>
          <w:bCs/>
          <w:color w:val="000000"/>
        </w:rPr>
        <w:t xml:space="preserve">Resolución del Pleno del Instituto de Transparencia, Acceso a la Información Pública y </w:t>
      </w:r>
      <w:r w:rsidRPr="00A9665F">
        <w:rPr>
          <w:rFonts w:eastAsia="Times New Roman" w:cs="Tahoma"/>
          <w:bCs/>
          <w:color w:val="auto"/>
          <w:lang w:eastAsia="es-ES"/>
        </w:rPr>
        <w:t xml:space="preserve">Protección de Datos Personales del Estado de México y Municipios, con domicilio en Metepec, Estado de México, de fecha </w:t>
      </w:r>
      <w:r w:rsidR="00883532" w:rsidRPr="00A9665F">
        <w:rPr>
          <w:rFonts w:eastAsia="Times New Roman" w:cs="Tahoma"/>
          <w:bCs/>
          <w:color w:val="auto"/>
          <w:lang w:eastAsia="es-ES"/>
        </w:rPr>
        <w:t>diecisiete</w:t>
      </w:r>
      <w:r w:rsidRPr="00A9665F">
        <w:rPr>
          <w:rFonts w:eastAsia="Times New Roman" w:cs="Tahoma"/>
          <w:bCs/>
          <w:color w:val="auto"/>
          <w:lang w:eastAsia="es-ES"/>
        </w:rPr>
        <w:t xml:space="preserve"> de agosto de dos mil veintidós.</w:t>
      </w:r>
    </w:p>
    <w:p w14:paraId="05D548B6" w14:textId="77777777" w:rsidR="009F3630" w:rsidRPr="00A9665F" w:rsidRDefault="009F3630" w:rsidP="009F3630">
      <w:pPr>
        <w:tabs>
          <w:tab w:val="left" w:pos="2839"/>
        </w:tabs>
        <w:spacing w:after="0" w:line="360" w:lineRule="auto"/>
        <w:rPr>
          <w:rFonts w:eastAsia="Times New Roman" w:cs="Tahoma"/>
          <w:bCs/>
          <w:color w:val="auto"/>
          <w:lang w:eastAsia="es-ES"/>
        </w:rPr>
      </w:pPr>
    </w:p>
    <w:p w14:paraId="62532364" w14:textId="63BA8712" w:rsidR="009F3630" w:rsidRPr="00A9665F" w:rsidRDefault="009F3630" w:rsidP="009F3630">
      <w:pPr>
        <w:spacing w:after="0" w:line="360" w:lineRule="auto"/>
        <w:rPr>
          <w:rFonts w:eastAsia="Calibri" w:cs="Tahoma"/>
          <w:color w:val="0D0D0D"/>
        </w:rPr>
      </w:pPr>
      <w:r w:rsidRPr="00A9665F">
        <w:rPr>
          <w:rFonts w:eastAsia="Times New Roman" w:cs="Tahoma"/>
          <w:b/>
          <w:bCs/>
          <w:color w:val="auto"/>
          <w:lang w:eastAsia="es-ES"/>
        </w:rPr>
        <w:t>VISTO</w:t>
      </w:r>
      <w:r w:rsidRPr="00A9665F">
        <w:rPr>
          <w:rFonts w:eastAsia="Calibri" w:cs="Tahoma"/>
          <w:bCs/>
          <w:color w:val="0D0D0D"/>
        </w:rPr>
        <w:t xml:space="preserve"> el expediente conformado con motivo de</w:t>
      </w:r>
      <w:r w:rsidR="00883532" w:rsidRPr="00A9665F">
        <w:rPr>
          <w:rFonts w:eastAsia="Calibri" w:cs="Tahoma"/>
          <w:bCs/>
          <w:color w:val="0D0D0D"/>
        </w:rPr>
        <w:t xml:space="preserve"> </w:t>
      </w:r>
      <w:r w:rsidRPr="00A9665F">
        <w:rPr>
          <w:rFonts w:eastAsia="Calibri" w:cs="Tahoma"/>
          <w:bCs/>
          <w:color w:val="0D0D0D"/>
        </w:rPr>
        <w:t>l</w:t>
      </w:r>
      <w:r w:rsidR="00883532" w:rsidRPr="00A9665F">
        <w:rPr>
          <w:rFonts w:eastAsia="Calibri" w:cs="Tahoma"/>
          <w:bCs/>
          <w:color w:val="0D0D0D"/>
        </w:rPr>
        <w:t>os</w:t>
      </w:r>
      <w:r w:rsidRPr="00A9665F">
        <w:rPr>
          <w:rFonts w:eastAsia="Calibri" w:cs="Tahoma"/>
          <w:bCs/>
          <w:color w:val="0D0D0D"/>
        </w:rPr>
        <w:t xml:space="preserve"> Recurso</w:t>
      </w:r>
      <w:r w:rsidR="00883532" w:rsidRPr="00A9665F">
        <w:rPr>
          <w:rFonts w:eastAsia="Calibri" w:cs="Tahoma"/>
          <w:bCs/>
          <w:color w:val="0D0D0D"/>
        </w:rPr>
        <w:t>s</w:t>
      </w:r>
      <w:r w:rsidRPr="00A9665F">
        <w:rPr>
          <w:rFonts w:eastAsia="Calibri" w:cs="Tahoma"/>
          <w:bCs/>
          <w:color w:val="0D0D0D"/>
        </w:rPr>
        <w:t xml:space="preserve"> de Revisión </w:t>
      </w:r>
      <w:r w:rsidR="00883532" w:rsidRPr="00A9665F">
        <w:rPr>
          <w:rFonts w:eastAsia="Calibri" w:cs="Tahoma"/>
          <w:bCs/>
          <w:color w:val="0D0D0D"/>
        </w:rPr>
        <w:t>04116</w:t>
      </w:r>
      <w:r w:rsidRPr="00A9665F">
        <w:rPr>
          <w:rFonts w:eastAsia="Calibri" w:cs="Tahoma"/>
          <w:bCs/>
          <w:color w:val="0D0D0D"/>
        </w:rPr>
        <w:t>/INFOEM/IP/RR/2022</w:t>
      </w:r>
      <w:r w:rsidR="00883532" w:rsidRPr="00A9665F">
        <w:rPr>
          <w:rFonts w:eastAsia="Calibri" w:cs="Tahoma"/>
          <w:bCs/>
          <w:color w:val="0D0D0D"/>
        </w:rPr>
        <w:t>, 04117/INFOEM/IP/RR/2022, 04118/INFOEM/IP/RR/2022, 04119/INFOEM/IP/RR/2022, 04120/INFOEM/IP/RR/2022, 04121/INFOEM/IP/RR/2022, 04122/INFOEM/IP/RR/2022</w:t>
      </w:r>
      <w:r w:rsidRPr="00A9665F">
        <w:rPr>
          <w:rFonts w:eastAsia="Calibri" w:cs="Tahoma"/>
          <w:bCs/>
          <w:color w:val="000000"/>
        </w:rPr>
        <w:t>,</w:t>
      </w:r>
      <w:r w:rsidR="004037FA" w:rsidRPr="00A9665F">
        <w:rPr>
          <w:rFonts w:eastAsia="Calibri" w:cs="Tahoma"/>
          <w:bCs/>
          <w:color w:val="000000"/>
        </w:rPr>
        <w:t xml:space="preserve"> acumulado</w:t>
      </w:r>
      <w:r w:rsidR="00883532" w:rsidRPr="00A9665F">
        <w:rPr>
          <w:rFonts w:eastAsia="Calibri" w:cs="Tahoma"/>
          <w:bCs/>
          <w:color w:val="000000"/>
        </w:rPr>
        <w:t>s</w:t>
      </w:r>
      <w:r w:rsidR="004037FA" w:rsidRPr="00A9665F">
        <w:rPr>
          <w:rFonts w:eastAsia="Calibri" w:cs="Tahoma"/>
          <w:bCs/>
          <w:color w:val="000000"/>
        </w:rPr>
        <w:t>,</w:t>
      </w:r>
      <w:r w:rsidRPr="00A9665F">
        <w:rPr>
          <w:rFonts w:eastAsia="Calibri" w:cs="Tahoma"/>
          <w:bCs/>
          <w:color w:val="000000"/>
        </w:rPr>
        <w:t xml:space="preserve"> interpuesto</w:t>
      </w:r>
      <w:r w:rsidR="004037FA" w:rsidRPr="00A9665F">
        <w:rPr>
          <w:rFonts w:eastAsia="Calibri" w:cs="Tahoma"/>
          <w:bCs/>
          <w:color w:val="000000"/>
        </w:rPr>
        <w:t>s</w:t>
      </w:r>
      <w:r w:rsidRPr="00A9665F">
        <w:rPr>
          <w:rFonts w:eastAsia="Calibri" w:cs="Tahoma"/>
          <w:bCs/>
          <w:color w:val="000000"/>
        </w:rPr>
        <w:t xml:space="preserve"> </w:t>
      </w:r>
      <w:r w:rsidR="00883532" w:rsidRPr="00A9665F">
        <w:rPr>
          <w:rFonts w:eastAsia="Calibri" w:cs="Tahoma"/>
          <w:bCs/>
          <w:color w:val="000000"/>
        </w:rPr>
        <w:t xml:space="preserve">por </w:t>
      </w:r>
      <w:r w:rsidRPr="00A9665F">
        <w:rPr>
          <w:rFonts w:eastAsia="Calibri" w:cs="Tahoma"/>
          <w:bCs/>
          <w:color w:val="000000"/>
        </w:rPr>
        <w:t>el</w:t>
      </w:r>
      <w:r w:rsidRPr="00A9665F">
        <w:rPr>
          <w:rFonts w:eastAsia="Calibri" w:cs="Tahoma"/>
          <w:bCs/>
        </w:rPr>
        <w:t xml:space="preserve"> </w:t>
      </w:r>
      <w:r w:rsidRPr="00A9665F">
        <w:rPr>
          <w:rFonts w:eastAsia="Calibri" w:cs="Tahoma"/>
          <w:bCs/>
          <w:color w:val="0D0D0D"/>
        </w:rPr>
        <w:t>Recurrente o Particular, en contra de la</w:t>
      </w:r>
      <w:r w:rsidR="00883532" w:rsidRPr="00A9665F">
        <w:rPr>
          <w:rFonts w:eastAsia="Calibri" w:cs="Tahoma"/>
          <w:bCs/>
          <w:color w:val="0D0D0D"/>
        </w:rPr>
        <w:t>s</w:t>
      </w:r>
      <w:r w:rsidRPr="00A9665F">
        <w:rPr>
          <w:rFonts w:eastAsia="Calibri" w:cs="Tahoma"/>
          <w:bCs/>
          <w:color w:val="0D0D0D"/>
        </w:rPr>
        <w:t xml:space="preserve"> respuesta del Sujeto Obligado,</w:t>
      </w:r>
      <w:r w:rsidRPr="00A9665F">
        <w:rPr>
          <w:rFonts w:eastAsia="Calibri" w:cs="Tahoma"/>
          <w:bCs/>
          <w:color w:val="000000"/>
        </w:rPr>
        <w:t xml:space="preserve"> </w:t>
      </w:r>
      <w:r w:rsidR="00883532" w:rsidRPr="00A9665F">
        <w:rPr>
          <w:rFonts w:eastAsia="Calibri" w:cs="Tahoma"/>
          <w:bCs/>
          <w:color w:val="000000"/>
        </w:rPr>
        <w:t xml:space="preserve">Organismo Público Descentralizado para la Prestación de </w:t>
      </w:r>
      <w:r w:rsidR="00A467F9" w:rsidRPr="00A9665F">
        <w:rPr>
          <w:rFonts w:eastAsia="Calibri" w:cs="Tahoma"/>
          <w:bCs/>
          <w:color w:val="000000"/>
        </w:rPr>
        <w:t>l</w:t>
      </w:r>
      <w:r w:rsidR="00883532" w:rsidRPr="00A9665F">
        <w:rPr>
          <w:rFonts w:eastAsia="Calibri" w:cs="Tahoma"/>
          <w:bCs/>
          <w:color w:val="000000"/>
        </w:rPr>
        <w:t>os Servicios de Agua Potable Alcantarillado y Saneamiento del Municipio de Metepec</w:t>
      </w:r>
      <w:r w:rsidRPr="00A9665F">
        <w:rPr>
          <w:rFonts w:eastAsia="Calibri" w:cs="Tahoma"/>
          <w:bCs/>
          <w:color w:val="000000"/>
        </w:rPr>
        <w:t>, a la</w:t>
      </w:r>
      <w:r w:rsidR="00A4097B" w:rsidRPr="00A9665F">
        <w:rPr>
          <w:rFonts w:eastAsia="Calibri" w:cs="Tahoma"/>
          <w:bCs/>
          <w:color w:val="000000"/>
        </w:rPr>
        <w:t>s</w:t>
      </w:r>
      <w:r w:rsidRPr="00A9665F">
        <w:rPr>
          <w:rFonts w:eastAsia="Calibri" w:cs="Tahoma"/>
          <w:bCs/>
          <w:color w:val="000000"/>
        </w:rPr>
        <w:t xml:space="preserve"> solicitud</w:t>
      </w:r>
      <w:r w:rsidR="00A4097B" w:rsidRPr="00A9665F">
        <w:rPr>
          <w:rFonts w:eastAsia="Calibri" w:cs="Tahoma"/>
          <w:bCs/>
          <w:color w:val="000000"/>
        </w:rPr>
        <w:t>es</w:t>
      </w:r>
      <w:r w:rsidRPr="00A9665F">
        <w:rPr>
          <w:rFonts w:eastAsia="Calibri" w:cs="Tahoma"/>
          <w:bCs/>
          <w:color w:val="000000"/>
        </w:rPr>
        <w:t xml:space="preserve"> de acceso a la información </w:t>
      </w:r>
      <w:r w:rsidR="00883532" w:rsidRPr="00A9665F">
        <w:rPr>
          <w:rFonts w:eastAsia="Calibri" w:cs="Tahoma"/>
          <w:bCs/>
          <w:color w:val="0D0D0D"/>
        </w:rPr>
        <w:t xml:space="preserve">00260/OASMETEPEC/IP/2022, 00268/OASMETEPEC/IP/2022, 00289/OASMETEPEC/IP/2022, 00290/OASMETEPEC/IP/2022, 00291/OASMETEPEC/IP/2022, </w:t>
      </w:r>
      <w:r w:rsidR="00247209" w:rsidRPr="00A9665F">
        <w:rPr>
          <w:rFonts w:eastAsia="Calibri" w:cs="Tahoma"/>
          <w:bCs/>
          <w:color w:val="0D0D0D"/>
        </w:rPr>
        <w:t>00292/OASMETEPEC/IP/2022</w:t>
      </w:r>
      <w:r w:rsidR="004037FA" w:rsidRPr="00A9665F">
        <w:rPr>
          <w:rFonts w:eastAsia="Calibri" w:cs="Tahoma"/>
          <w:bCs/>
          <w:color w:val="0D0D0D"/>
        </w:rPr>
        <w:t xml:space="preserve"> y</w:t>
      </w:r>
      <w:r w:rsidR="00247209" w:rsidRPr="00A9665F">
        <w:rPr>
          <w:rFonts w:eastAsia="Calibri" w:cs="Tahoma"/>
          <w:bCs/>
          <w:color w:val="0D0D0D"/>
        </w:rPr>
        <w:t xml:space="preserve"> 00295/OASMETEPEC/IP/2022</w:t>
      </w:r>
      <w:r w:rsidR="004037FA" w:rsidRPr="00A9665F">
        <w:rPr>
          <w:rFonts w:eastAsia="Calibri" w:cs="Tahoma"/>
          <w:bCs/>
          <w:color w:val="0D0D0D"/>
        </w:rPr>
        <w:t>,</w:t>
      </w:r>
      <w:r w:rsidRPr="00A9665F">
        <w:rPr>
          <w:rFonts w:eastAsia="Calibri" w:cs="Tahoma"/>
          <w:bCs/>
          <w:color w:val="0D0D0D"/>
        </w:rPr>
        <w:t xml:space="preserve"> respectivamente</w:t>
      </w:r>
      <w:r w:rsidRPr="00A9665F">
        <w:rPr>
          <w:rFonts w:eastAsia="Calibri" w:cs="Tahoma"/>
          <w:bCs/>
          <w:color w:val="000000"/>
        </w:rPr>
        <w:t>, se emite la presente Resolución</w:t>
      </w:r>
      <w:r w:rsidRPr="00A9665F">
        <w:rPr>
          <w:rFonts w:eastAsia="Calibri" w:cs="Tahoma"/>
          <w:color w:val="000000"/>
        </w:rPr>
        <w:t>, con base en los Antecedentes y Considerandos que se exponen a continuación:</w:t>
      </w:r>
    </w:p>
    <w:p w14:paraId="2A8192CA" w14:textId="77777777" w:rsidR="009F3630" w:rsidRPr="00A9665F" w:rsidRDefault="009F3630" w:rsidP="009F3630">
      <w:pPr>
        <w:spacing w:after="0" w:line="360" w:lineRule="auto"/>
        <w:rPr>
          <w:rFonts w:eastAsia="Calibri" w:cs="Tahoma"/>
          <w:color w:val="000000"/>
        </w:rPr>
      </w:pPr>
    </w:p>
    <w:p w14:paraId="47E91298" w14:textId="77777777" w:rsidR="009F3630" w:rsidRPr="00A9665F" w:rsidRDefault="009F3630" w:rsidP="009F3630">
      <w:pPr>
        <w:tabs>
          <w:tab w:val="center" w:pos="4522"/>
          <w:tab w:val="left" w:pos="7245"/>
        </w:tabs>
        <w:spacing w:after="0" w:line="360" w:lineRule="auto"/>
        <w:jc w:val="center"/>
        <w:rPr>
          <w:rFonts w:eastAsia="Calibri" w:cs="Tahoma"/>
          <w:b/>
          <w:color w:val="000000"/>
        </w:rPr>
      </w:pPr>
      <w:r w:rsidRPr="00A9665F">
        <w:rPr>
          <w:rFonts w:eastAsia="Calibri" w:cs="Tahoma"/>
          <w:b/>
          <w:color w:val="000000"/>
        </w:rPr>
        <w:t>A N T E C E D E N T E S:</w:t>
      </w:r>
    </w:p>
    <w:p w14:paraId="522093B0" w14:textId="77777777" w:rsidR="009F3630" w:rsidRPr="00A9665F" w:rsidRDefault="009F3630" w:rsidP="009F3630">
      <w:pPr>
        <w:spacing w:after="0" w:line="360" w:lineRule="auto"/>
      </w:pPr>
    </w:p>
    <w:p w14:paraId="46CE978F" w14:textId="052B7F17" w:rsidR="009F3630" w:rsidRPr="00A9665F" w:rsidRDefault="009F3630" w:rsidP="009F3630">
      <w:pPr>
        <w:tabs>
          <w:tab w:val="left" w:pos="567"/>
        </w:tabs>
        <w:spacing w:after="0" w:line="360" w:lineRule="auto"/>
        <w:rPr>
          <w:rFonts w:eastAsia="Times New Roman" w:cs="Tahoma"/>
          <w:b/>
          <w:color w:val="auto"/>
          <w:lang w:eastAsia="es-ES"/>
        </w:rPr>
      </w:pPr>
      <w:r w:rsidRPr="00A9665F">
        <w:rPr>
          <w:rFonts w:eastAsia="Times New Roman" w:cs="Tahoma"/>
          <w:b/>
          <w:color w:val="auto"/>
          <w:lang w:eastAsia="es-ES"/>
        </w:rPr>
        <w:t>I. Presentación de la solicitud de información:</w:t>
      </w:r>
    </w:p>
    <w:p w14:paraId="7E9933DE" w14:textId="77777777" w:rsidR="009F3630" w:rsidRPr="00A9665F" w:rsidRDefault="009F3630" w:rsidP="009F3630">
      <w:pPr>
        <w:tabs>
          <w:tab w:val="left" w:pos="567"/>
        </w:tabs>
        <w:spacing w:after="0" w:line="360" w:lineRule="auto"/>
        <w:rPr>
          <w:rFonts w:eastAsia="Times New Roman" w:cs="Tahoma"/>
          <w:color w:val="auto"/>
          <w:lang w:eastAsia="es-ES"/>
        </w:rPr>
      </w:pPr>
    </w:p>
    <w:p w14:paraId="447651BD" w14:textId="34C9514F" w:rsidR="004037FA" w:rsidRPr="00A9665F" w:rsidRDefault="009F3630" w:rsidP="004037FA">
      <w:pPr>
        <w:spacing w:after="0" w:line="360" w:lineRule="auto"/>
        <w:rPr>
          <w:rFonts w:eastAsia="Times New Roman" w:cs="Tahoma"/>
          <w:color w:val="auto"/>
          <w:lang w:eastAsia="es-ES"/>
        </w:rPr>
      </w:pPr>
      <w:r w:rsidRPr="00A9665F">
        <w:rPr>
          <w:rFonts w:eastAsia="Times New Roman" w:cs="Tahoma"/>
          <w:color w:val="auto"/>
          <w:lang w:eastAsia="es-ES"/>
        </w:rPr>
        <w:t xml:space="preserve">Con fecha </w:t>
      </w:r>
      <w:r w:rsidR="00247209" w:rsidRPr="00A9665F">
        <w:rPr>
          <w:rFonts w:eastAsia="Times New Roman" w:cs="Tahoma"/>
          <w:color w:val="auto"/>
          <w:lang w:eastAsia="es-ES"/>
        </w:rPr>
        <w:t>ocho</w:t>
      </w:r>
      <w:r w:rsidRPr="00A9665F">
        <w:rPr>
          <w:rFonts w:eastAsia="Times New Roman" w:cs="Tahoma"/>
          <w:color w:val="auto"/>
          <w:lang w:eastAsia="es-ES"/>
        </w:rPr>
        <w:t xml:space="preserve"> de febrero de dos mil veintidós, el Particular presentó</w:t>
      </w:r>
      <w:r w:rsidR="00FC3EA1" w:rsidRPr="00A9665F">
        <w:rPr>
          <w:rFonts w:eastAsia="Times New Roman" w:cs="Tahoma"/>
          <w:color w:val="auto"/>
          <w:lang w:eastAsia="es-ES"/>
        </w:rPr>
        <w:t xml:space="preserve"> una</w:t>
      </w:r>
      <w:r w:rsidRPr="00A9665F">
        <w:rPr>
          <w:rFonts w:eastAsia="Times New Roman" w:cs="Tahoma"/>
          <w:color w:val="auto"/>
          <w:lang w:eastAsia="es-ES"/>
        </w:rPr>
        <w:t xml:space="preserve"> solicitud de acceso a la información pública, a través Sistema de Acceso a la Información Mexiquense (SAIMEX), </w:t>
      </w:r>
      <w:r w:rsidRPr="00A9665F">
        <w:rPr>
          <w:rFonts w:eastAsia="Times New Roman" w:cs="Tahoma"/>
          <w:color w:val="auto"/>
          <w:lang w:eastAsia="es-ES"/>
        </w:rPr>
        <w:lastRenderedPageBreak/>
        <w:t xml:space="preserve">ante </w:t>
      </w:r>
      <w:r w:rsidR="002C6720" w:rsidRPr="00A9665F">
        <w:rPr>
          <w:rFonts w:eastAsia="Times New Roman" w:cs="Tahoma"/>
          <w:color w:val="auto"/>
          <w:lang w:eastAsia="es-ES"/>
        </w:rPr>
        <w:t xml:space="preserve">el </w:t>
      </w:r>
      <w:r w:rsidR="00883532" w:rsidRPr="00A9665F">
        <w:rPr>
          <w:rFonts w:eastAsia="Times New Roman" w:cs="Tahoma"/>
          <w:color w:val="auto"/>
          <w:lang w:eastAsia="es-ES"/>
        </w:rPr>
        <w:t xml:space="preserve">Organismo Público Descentralizado para la Prestación de Los Servicios de Agua Potable Alcantarillado y Saneamiento del Municipio de </w:t>
      </w:r>
      <w:r w:rsidR="00D85074" w:rsidRPr="00A9665F">
        <w:rPr>
          <w:rFonts w:eastAsia="Times New Roman" w:cs="Tahoma"/>
          <w:color w:val="auto"/>
          <w:lang w:eastAsia="es-ES"/>
        </w:rPr>
        <w:t>Metepec,</w:t>
      </w:r>
      <w:r w:rsidRPr="00A9665F">
        <w:rPr>
          <w:rFonts w:eastAsia="Calibri" w:cs="Tahoma"/>
        </w:rPr>
        <w:t xml:space="preserve"> en los siguientes términos: </w:t>
      </w:r>
    </w:p>
    <w:p w14:paraId="23565B82" w14:textId="77777777" w:rsidR="00A4097B" w:rsidRPr="00A9665F" w:rsidRDefault="00A4097B" w:rsidP="004037FA">
      <w:pPr>
        <w:spacing w:after="0" w:line="360" w:lineRule="auto"/>
        <w:rPr>
          <w:rFonts w:eastAsia="Calibri" w:cs="Tahoma"/>
          <w:b/>
          <w:color w:val="0D0D0D"/>
        </w:rPr>
      </w:pPr>
    </w:p>
    <w:p w14:paraId="6D544A74" w14:textId="3E238BF6" w:rsidR="004037FA" w:rsidRPr="00A9665F" w:rsidRDefault="004037FA" w:rsidP="00247209">
      <w:pPr>
        <w:spacing w:after="0" w:line="360" w:lineRule="auto"/>
        <w:ind w:left="567" w:right="616"/>
        <w:rPr>
          <w:rFonts w:eastAsia="Times New Roman" w:cs="Tahoma"/>
          <w:color w:val="auto"/>
          <w:lang w:eastAsia="es-ES"/>
        </w:rPr>
      </w:pPr>
      <w:r w:rsidRPr="00A9665F">
        <w:rPr>
          <w:rFonts w:eastAsia="Calibri" w:cs="Tahoma"/>
          <w:b/>
          <w:color w:val="0D0D0D"/>
        </w:rPr>
        <w:t xml:space="preserve">Solicitud </w:t>
      </w:r>
      <w:r w:rsidR="00247209" w:rsidRPr="00A9665F">
        <w:rPr>
          <w:rFonts w:eastAsia="Calibri" w:cs="Tahoma"/>
          <w:b/>
          <w:color w:val="0D0D0D"/>
        </w:rPr>
        <w:t>00260/OASMETEPEC/IP/2022</w:t>
      </w:r>
      <w:r w:rsidRPr="00A9665F">
        <w:rPr>
          <w:rFonts w:eastAsia="Calibri" w:cs="Tahoma"/>
          <w:b/>
          <w:color w:val="0D0D0D"/>
        </w:rPr>
        <w:t xml:space="preserve">, relacionada al Recurso de Revisión </w:t>
      </w:r>
      <w:r w:rsidR="00247209" w:rsidRPr="00A9665F">
        <w:rPr>
          <w:rFonts w:eastAsia="Calibri" w:cs="Tahoma"/>
          <w:b/>
          <w:color w:val="0D0D0D"/>
        </w:rPr>
        <w:t>04116/INFOEM/IP/RR/2022</w:t>
      </w:r>
    </w:p>
    <w:p w14:paraId="06D3E785" w14:textId="77777777" w:rsidR="009F3630" w:rsidRPr="00A9665F" w:rsidRDefault="009F3630" w:rsidP="009F363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0A659F87" w14:textId="73437574" w:rsidR="009F3630" w:rsidRPr="00A9665F" w:rsidRDefault="00B91D80" w:rsidP="009F363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5 de enero de 2022. </w:t>
      </w:r>
      <w:r w:rsidR="009F3630" w:rsidRPr="00A9665F">
        <w:rPr>
          <w:rFonts w:eastAsia="Times New Roman" w:cs="Arial"/>
          <w:i/>
          <w:iCs/>
          <w:color w:val="auto"/>
          <w:sz w:val="20"/>
          <w:lang w:eastAsia="es-ES"/>
        </w:rPr>
        <w:t>(Sic.)</w:t>
      </w:r>
    </w:p>
    <w:p w14:paraId="3DE3CD2B" w14:textId="77777777" w:rsidR="00A4097B" w:rsidRPr="00A9665F" w:rsidRDefault="00A4097B" w:rsidP="004037FA">
      <w:pPr>
        <w:spacing w:after="0" w:line="360" w:lineRule="auto"/>
        <w:rPr>
          <w:rFonts w:eastAsia="Calibri" w:cs="Tahoma"/>
          <w:b/>
          <w:color w:val="0D0D0D"/>
        </w:rPr>
      </w:pPr>
    </w:p>
    <w:p w14:paraId="4E9857D7" w14:textId="75F74610" w:rsidR="00247209" w:rsidRPr="00A9665F" w:rsidRDefault="00247209" w:rsidP="00247209">
      <w:pPr>
        <w:spacing w:after="0" w:line="360" w:lineRule="auto"/>
        <w:ind w:left="567" w:right="616"/>
        <w:rPr>
          <w:rFonts w:eastAsia="Times New Roman" w:cs="Tahoma"/>
          <w:color w:val="auto"/>
          <w:lang w:eastAsia="es-ES"/>
        </w:rPr>
      </w:pPr>
      <w:r w:rsidRPr="00A9665F">
        <w:rPr>
          <w:rFonts w:eastAsia="Calibri" w:cs="Tahoma"/>
          <w:b/>
          <w:color w:val="0D0D0D"/>
        </w:rPr>
        <w:t xml:space="preserve">Solicitud </w:t>
      </w:r>
      <w:r w:rsidR="005C1B2E" w:rsidRPr="00A9665F">
        <w:rPr>
          <w:rFonts w:eastAsia="Calibri" w:cs="Tahoma"/>
          <w:b/>
          <w:color w:val="0D0D0D"/>
        </w:rPr>
        <w:t>00268/OASMETEPEC/IP/2022</w:t>
      </w:r>
      <w:r w:rsidRPr="00A9665F">
        <w:rPr>
          <w:rFonts w:eastAsia="Calibri" w:cs="Tahoma"/>
          <w:b/>
          <w:color w:val="0D0D0D"/>
        </w:rPr>
        <w:t>, relacionada al Recurso de Revisión 0411</w:t>
      </w:r>
      <w:r w:rsidR="00B91D80" w:rsidRPr="00A9665F">
        <w:rPr>
          <w:rFonts w:eastAsia="Calibri" w:cs="Tahoma"/>
          <w:b/>
          <w:color w:val="0D0D0D"/>
        </w:rPr>
        <w:t>7</w:t>
      </w:r>
      <w:r w:rsidRPr="00A9665F">
        <w:rPr>
          <w:rFonts w:eastAsia="Calibri" w:cs="Tahoma"/>
          <w:b/>
          <w:color w:val="0D0D0D"/>
        </w:rPr>
        <w:t>/INFOEM/IP/RR/2022</w:t>
      </w:r>
    </w:p>
    <w:p w14:paraId="0D7B28A1" w14:textId="77777777" w:rsidR="004037FA" w:rsidRPr="00A9665F" w:rsidRDefault="004037FA" w:rsidP="004037FA">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48D25C30" w14:textId="1344C01A" w:rsidR="004037FA" w:rsidRPr="00A9665F" w:rsidRDefault="00B91D80" w:rsidP="004037FA">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11 de enero de 2022.</w:t>
      </w:r>
    </w:p>
    <w:p w14:paraId="3FCF6CFA" w14:textId="139479DB" w:rsidR="00D85074" w:rsidRPr="00A9665F" w:rsidRDefault="00D85074" w:rsidP="004037FA">
      <w:pPr>
        <w:spacing w:after="0" w:line="360" w:lineRule="auto"/>
        <w:ind w:left="567" w:right="567"/>
        <w:rPr>
          <w:rFonts w:eastAsia="Times New Roman" w:cs="Arial"/>
          <w:bCs/>
          <w:i/>
          <w:iCs/>
          <w:color w:val="auto"/>
          <w:sz w:val="20"/>
          <w:lang w:eastAsia="es-ES"/>
        </w:rPr>
      </w:pPr>
    </w:p>
    <w:p w14:paraId="015CF003" w14:textId="1C7B9ECB" w:rsidR="00D85074" w:rsidRPr="00A9665F" w:rsidRDefault="00D85074" w:rsidP="00D85074">
      <w:pPr>
        <w:spacing w:after="0" w:line="360" w:lineRule="auto"/>
        <w:ind w:left="567" w:right="616"/>
        <w:rPr>
          <w:rFonts w:eastAsia="Times New Roman" w:cs="Tahoma"/>
          <w:color w:val="auto"/>
          <w:lang w:eastAsia="es-ES"/>
        </w:rPr>
      </w:pPr>
      <w:r w:rsidRPr="00A9665F">
        <w:rPr>
          <w:rFonts w:eastAsia="Calibri" w:cs="Tahoma"/>
          <w:b/>
          <w:color w:val="0D0D0D"/>
        </w:rPr>
        <w:t xml:space="preserve">Solicitud </w:t>
      </w:r>
      <w:r w:rsidR="000C0499" w:rsidRPr="00A9665F">
        <w:rPr>
          <w:rFonts w:eastAsia="Calibri" w:cs="Tahoma"/>
          <w:b/>
          <w:color w:val="0D0D0D"/>
        </w:rPr>
        <w:t>00289/OASMETEPEC/IP/2022</w:t>
      </w:r>
      <w:r w:rsidRPr="00A9665F">
        <w:rPr>
          <w:rFonts w:eastAsia="Calibri" w:cs="Tahoma"/>
          <w:b/>
          <w:color w:val="0D0D0D"/>
        </w:rPr>
        <w:t>, relacionada al Recurso de Revisión 0411</w:t>
      </w:r>
      <w:r w:rsidR="00B91D80" w:rsidRPr="00A9665F">
        <w:rPr>
          <w:rFonts w:eastAsia="Calibri" w:cs="Tahoma"/>
          <w:b/>
          <w:color w:val="0D0D0D"/>
        </w:rPr>
        <w:t>8</w:t>
      </w:r>
      <w:r w:rsidRPr="00A9665F">
        <w:rPr>
          <w:rFonts w:eastAsia="Calibri" w:cs="Tahoma"/>
          <w:b/>
          <w:color w:val="0D0D0D"/>
        </w:rPr>
        <w:t>/INFOEM/IP/RR/2022</w:t>
      </w:r>
    </w:p>
    <w:p w14:paraId="72693F5F" w14:textId="77777777" w:rsidR="00B91D80" w:rsidRPr="00A9665F" w:rsidRDefault="00B91D80" w:rsidP="00B91D8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4AB10D48" w14:textId="08BBCCB2" w:rsidR="00B91D80" w:rsidRPr="00A9665F" w:rsidRDefault="00B91D80" w:rsidP="00B91D8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1 de febrero de 2022.</w:t>
      </w:r>
    </w:p>
    <w:p w14:paraId="231FFA0E" w14:textId="1CC8BB69" w:rsidR="00D85074" w:rsidRPr="00A9665F" w:rsidRDefault="00D85074" w:rsidP="004037FA">
      <w:pPr>
        <w:spacing w:after="0" w:line="360" w:lineRule="auto"/>
        <w:ind w:left="567" w:right="567"/>
        <w:rPr>
          <w:rFonts w:eastAsia="Times New Roman" w:cs="Arial"/>
          <w:bCs/>
          <w:i/>
          <w:iCs/>
          <w:color w:val="auto"/>
          <w:sz w:val="20"/>
          <w:lang w:eastAsia="es-ES"/>
        </w:rPr>
      </w:pPr>
    </w:p>
    <w:p w14:paraId="01BE9BD9" w14:textId="36CDFA30" w:rsidR="00D85074" w:rsidRPr="00A9665F" w:rsidRDefault="00D85074" w:rsidP="00D85074">
      <w:pPr>
        <w:spacing w:after="0" w:line="360" w:lineRule="auto"/>
        <w:ind w:left="567" w:right="616"/>
        <w:rPr>
          <w:rFonts w:eastAsia="Times New Roman" w:cs="Tahoma"/>
          <w:color w:val="auto"/>
          <w:lang w:eastAsia="es-ES"/>
        </w:rPr>
      </w:pPr>
      <w:r w:rsidRPr="00A9665F">
        <w:rPr>
          <w:rFonts w:eastAsia="Calibri" w:cs="Tahoma"/>
          <w:b/>
          <w:color w:val="0D0D0D"/>
        </w:rPr>
        <w:t>Solicitud 002</w:t>
      </w:r>
      <w:r w:rsidR="00B91D80" w:rsidRPr="00A9665F">
        <w:rPr>
          <w:rFonts w:eastAsia="Calibri" w:cs="Tahoma"/>
          <w:b/>
          <w:color w:val="0D0D0D"/>
        </w:rPr>
        <w:t>90</w:t>
      </w:r>
      <w:r w:rsidRPr="00A9665F">
        <w:rPr>
          <w:rFonts w:eastAsia="Calibri" w:cs="Tahoma"/>
          <w:b/>
          <w:color w:val="0D0D0D"/>
        </w:rPr>
        <w:t>/OASMETEPEC/IP/2022, relacionada al Recurso de Revisión 0411</w:t>
      </w:r>
      <w:r w:rsidR="00B91D80" w:rsidRPr="00A9665F">
        <w:rPr>
          <w:rFonts w:eastAsia="Calibri" w:cs="Tahoma"/>
          <w:b/>
          <w:color w:val="0D0D0D"/>
        </w:rPr>
        <w:t>9</w:t>
      </w:r>
      <w:r w:rsidRPr="00A9665F">
        <w:rPr>
          <w:rFonts w:eastAsia="Calibri" w:cs="Tahoma"/>
          <w:b/>
          <w:color w:val="0D0D0D"/>
        </w:rPr>
        <w:t>/INFOEM/IP/RR/2022</w:t>
      </w:r>
    </w:p>
    <w:p w14:paraId="27302A30" w14:textId="77777777" w:rsidR="00B91D80" w:rsidRPr="00A9665F" w:rsidRDefault="00B91D80" w:rsidP="00B91D8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7DCF2F87" w14:textId="3FA51B65" w:rsidR="00B91D80" w:rsidRPr="00A9665F" w:rsidRDefault="00A629EC" w:rsidP="00B91D8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lastRenderedPageBreak/>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2 de febrero de 2022</w:t>
      </w:r>
      <w:r w:rsidR="00B91D80" w:rsidRPr="00A9665F">
        <w:rPr>
          <w:rFonts w:eastAsia="Times New Roman" w:cs="Arial"/>
          <w:i/>
          <w:iCs/>
          <w:color w:val="auto"/>
          <w:sz w:val="20"/>
          <w:lang w:eastAsia="es-ES"/>
        </w:rPr>
        <w:t>.</w:t>
      </w:r>
    </w:p>
    <w:p w14:paraId="69CD9753" w14:textId="0F33364B" w:rsidR="00D85074" w:rsidRPr="00A9665F" w:rsidRDefault="00D85074" w:rsidP="004037FA">
      <w:pPr>
        <w:spacing w:after="0" w:line="360" w:lineRule="auto"/>
        <w:ind w:left="567" w:right="567"/>
        <w:rPr>
          <w:rFonts w:eastAsia="Times New Roman" w:cs="Arial"/>
          <w:bCs/>
          <w:i/>
          <w:iCs/>
          <w:color w:val="auto"/>
          <w:sz w:val="20"/>
          <w:lang w:eastAsia="es-ES"/>
        </w:rPr>
      </w:pPr>
    </w:p>
    <w:p w14:paraId="0A8DC9DD" w14:textId="5A5641BC" w:rsidR="00D85074" w:rsidRPr="00A9665F" w:rsidRDefault="00D85074" w:rsidP="00D85074">
      <w:pPr>
        <w:spacing w:after="0" w:line="360" w:lineRule="auto"/>
        <w:ind w:left="567" w:right="616"/>
        <w:rPr>
          <w:rFonts w:eastAsia="Calibri" w:cs="Tahoma"/>
          <w:b/>
          <w:color w:val="0D0D0D"/>
        </w:rPr>
      </w:pPr>
      <w:r w:rsidRPr="00A9665F">
        <w:rPr>
          <w:rFonts w:eastAsia="Calibri" w:cs="Tahoma"/>
          <w:b/>
          <w:color w:val="0D0D0D"/>
        </w:rPr>
        <w:t>Solicitud 002</w:t>
      </w:r>
      <w:r w:rsidR="00B91D80" w:rsidRPr="00A9665F">
        <w:rPr>
          <w:rFonts w:eastAsia="Calibri" w:cs="Tahoma"/>
          <w:b/>
          <w:color w:val="0D0D0D"/>
        </w:rPr>
        <w:t>91</w:t>
      </w:r>
      <w:r w:rsidRPr="00A9665F">
        <w:rPr>
          <w:rFonts w:eastAsia="Calibri" w:cs="Tahoma"/>
          <w:b/>
          <w:color w:val="0D0D0D"/>
        </w:rPr>
        <w:t>/OASMETEPEC/IP/2022, relacionada al Recurso de Revisión 041</w:t>
      </w:r>
      <w:r w:rsidR="00B91D80" w:rsidRPr="00A9665F">
        <w:rPr>
          <w:rFonts w:eastAsia="Calibri" w:cs="Tahoma"/>
          <w:b/>
          <w:color w:val="0D0D0D"/>
        </w:rPr>
        <w:t>20</w:t>
      </w:r>
      <w:r w:rsidRPr="00A9665F">
        <w:rPr>
          <w:rFonts w:eastAsia="Calibri" w:cs="Tahoma"/>
          <w:b/>
          <w:color w:val="0D0D0D"/>
        </w:rPr>
        <w:t>/INFOEM/IP/RR/2022</w:t>
      </w:r>
    </w:p>
    <w:p w14:paraId="27C8B55C" w14:textId="77777777" w:rsidR="00B91D80" w:rsidRPr="00A9665F" w:rsidRDefault="00B91D80" w:rsidP="00B91D8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6DA3045E" w14:textId="77777777" w:rsidR="00A629EC" w:rsidRPr="00A9665F" w:rsidRDefault="00A629EC" w:rsidP="00B91D8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3 de febrero de 2022</w:t>
      </w:r>
    </w:p>
    <w:p w14:paraId="33B3A177" w14:textId="77777777" w:rsidR="00D85074" w:rsidRPr="00A9665F" w:rsidRDefault="00D85074" w:rsidP="00D85074">
      <w:pPr>
        <w:spacing w:after="0" w:line="360" w:lineRule="auto"/>
        <w:ind w:left="567" w:right="616"/>
        <w:rPr>
          <w:rFonts w:eastAsia="Calibri" w:cs="Tahoma"/>
          <w:b/>
          <w:color w:val="0D0D0D"/>
        </w:rPr>
      </w:pPr>
    </w:p>
    <w:p w14:paraId="1F8F8849" w14:textId="3C105D90" w:rsidR="00D85074" w:rsidRPr="00A9665F" w:rsidRDefault="00D85074" w:rsidP="00D85074">
      <w:pPr>
        <w:spacing w:after="0" w:line="360" w:lineRule="auto"/>
        <w:ind w:left="567" w:right="616"/>
        <w:rPr>
          <w:rFonts w:eastAsia="Calibri" w:cs="Tahoma"/>
          <w:b/>
          <w:color w:val="0D0D0D"/>
        </w:rPr>
      </w:pPr>
      <w:r w:rsidRPr="00A9665F">
        <w:rPr>
          <w:rFonts w:eastAsia="Calibri" w:cs="Tahoma"/>
          <w:b/>
          <w:color w:val="0D0D0D"/>
        </w:rPr>
        <w:t>Solicitud 002</w:t>
      </w:r>
      <w:r w:rsidR="00B91D80" w:rsidRPr="00A9665F">
        <w:rPr>
          <w:rFonts w:eastAsia="Calibri" w:cs="Tahoma"/>
          <w:b/>
          <w:color w:val="0D0D0D"/>
        </w:rPr>
        <w:t>92</w:t>
      </w:r>
      <w:r w:rsidRPr="00A9665F">
        <w:rPr>
          <w:rFonts w:eastAsia="Calibri" w:cs="Tahoma"/>
          <w:b/>
          <w:color w:val="0D0D0D"/>
        </w:rPr>
        <w:t>/OASMETEPEC/IP/2022, relacionada al Recurso de Revisión 041</w:t>
      </w:r>
      <w:r w:rsidR="00B91D80" w:rsidRPr="00A9665F">
        <w:rPr>
          <w:rFonts w:eastAsia="Calibri" w:cs="Tahoma"/>
          <w:b/>
          <w:color w:val="0D0D0D"/>
        </w:rPr>
        <w:t>21</w:t>
      </w:r>
      <w:r w:rsidRPr="00A9665F">
        <w:rPr>
          <w:rFonts w:eastAsia="Calibri" w:cs="Tahoma"/>
          <w:b/>
          <w:color w:val="0D0D0D"/>
        </w:rPr>
        <w:t>/INFOEM/IP/RR/2022</w:t>
      </w:r>
    </w:p>
    <w:p w14:paraId="086185AB" w14:textId="77777777" w:rsidR="00B91D80" w:rsidRPr="00A9665F" w:rsidRDefault="00B91D80" w:rsidP="00B91D8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2051A87F" w14:textId="50F163A3" w:rsidR="00B91D80" w:rsidRPr="00A9665F" w:rsidRDefault="00A629EC" w:rsidP="00B91D8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w:t>
      </w:r>
      <w:r w:rsidR="000B4D6D" w:rsidRPr="00A9665F">
        <w:rPr>
          <w:rFonts w:eastAsia="Times New Roman" w:cs="Arial"/>
          <w:i/>
          <w:iCs/>
          <w:color w:val="auto"/>
          <w:sz w:val="20"/>
          <w:lang w:eastAsia="es-ES"/>
        </w:rPr>
        <w:t>4</w:t>
      </w:r>
      <w:r w:rsidRPr="00A9665F">
        <w:rPr>
          <w:rFonts w:eastAsia="Times New Roman" w:cs="Arial"/>
          <w:i/>
          <w:iCs/>
          <w:color w:val="auto"/>
          <w:sz w:val="20"/>
          <w:lang w:eastAsia="es-ES"/>
        </w:rPr>
        <w:t xml:space="preserve"> de febrero de 2022</w:t>
      </w:r>
      <w:r w:rsidR="00B91D80" w:rsidRPr="00A9665F">
        <w:rPr>
          <w:rFonts w:eastAsia="Times New Roman" w:cs="Arial"/>
          <w:i/>
          <w:iCs/>
          <w:color w:val="auto"/>
          <w:sz w:val="20"/>
          <w:lang w:eastAsia="es-ES"/>
        </w:rPr>
        <w:t>.</w:t>
      </w:r>
    </w:p>
    <w:p w14:paraId="3A0BF4B0" w14:textId="77777777" w:rsidR="0074583B" w:rsidRPr="00A9665F" w:rsidRDefault="0074583B" w:rsidP="00D85074">
      <w:pPr>
        <w:spacing w:after="0" w:line="360" w:lineRule="auto"/>
        <w:ind w:left="567" w:right="616"/>
        <w:rPr>
          <w:rFonts w:eastAsia="Calibri" w:cs="Tahoma"/>
          <w:b/>
          <w:color w:val="0D0D0D"/>
        </w:rPr>
      </w:pPr>
    </w:p>
    <w:p w14:paraId="798AD900" w14:textId="23F99D15" w:rsidR="00D85074" w:rsidRPr="00A9665F" w:rsidRDefault="00D85074" w:rsidP="00D85074">
      <w:pPr>
        <w:spacing w:after="0" w:line="360" w:lineRule="auto"/>
        <w:ind w:left="567" w:right="616"/>
        <w:rPr>
          <w:rFonts w:eastAsia="Calibri" w:cs="Tahoma"/>
          <w:b/>
          <w:color w:val="0D0D0D"/>
        </w:rPr>
      </w:pPr>
      <w:r w:rsidRPr="00A9665F">
        <w:rPr>
          <w:rFonts w:eastAsia="Calibri" w:cs="Tahoma"/>
          <w:b/>
          <w:color w:val="0D0D0D"/>
        </w:rPr>
        <w:t>Solicitud 002</w:t>
      </w:r>
      <w:r w:rsidR="00B91D80" w:rsidRPr="00A9665F">
        <w:rPr>
          <w:rFonts w:eastAsia="Calibri" w:cs="Tahoma"/>
          <w:b/>
          <w:color w:val="0D0D0D"/>
        </w:rPr>
        <w:t>95</w:t>
      </w:r>
      <w:r w:rsidRPr="00A9665F">
        <w:rPr>
          <w:rFonts w:eastAsia="Calibri" w:cs="Tahoma"/>
          <w:b/>
          <w:color w:val="0D0D0D"/>
        </w:rPr>
        <w:t>/OASMETEPEC/IP/2022, relacionada al Recurso de Revisión 041</w:t>
      </w:r>
      <w:r w:rsidR="00B91D80" w:rsidRPr="00A9665F">
        <w:rPr>
          <w:rFonts w:eastAsia="Calibri" w:cs="Tahoma"/>
          <w:b/>
          <w:color w:val="0D0D0D"/>
        </w:rPr>
        <w:t>22</w:t>
      </w:r>
      <w:r w:rsidRPr="00A9665F">
        <w:rPr>
          <w:rFonts w:eastAsia="Calibri" w:cs="Tahoma"/>
          <w:b/>
          <w:color w:val="0D0D0D"/>
        </w:rPr>
        <w:t>/INFOEM/IP/RR/2022</w:t>
      </w:r>
    </w:p>
    <w:p w14:paraId="41F84535" w14:textId="77777777" w:rsidR="00B91D80" w:rsidRPr="00A9665F" w:rsidRDefault="00B91D80" w:rsidP="00B91D80">
      <w:pPr>
        <w:spacing w:after="0" w:line="360" w:lineRule="auto"/>
        <w:ind w:left="567" w:right="567"/>
        <w:rPr>
          <w:rFonts w:eastAsia="Times New Roman" w:cs="Arial"/>
          <w:bCs/>
          <w:i/>
          <w:iCs/>
          <w:color w:val="auto"/>
          <w:sz w:val="28"/>
          <w:szCs w:val="32"/>
          <w:lang w:eastAsia="es-ES"/>
        </w:rPr>
      </w:pPr>
      <w:r w:rsidRPr="00A9665F">
        <w:rPr>
          <w:rFonts w:eastAsia="Times New Roman" w:cs="Arial"/>
          <w:bCs/>
          <w:i/>
          <w:iCs/>
          <w:color w:val="auto"/>
          <w:sz w:val="20"/>
          <w:lang w:eastAsia="es-ES"/>
        </w:rPr>
        <w:t>“</w:t>
      </w:r>
      <w:r w:rsidRPr="00A9665F">
        <w:rPr>
          <w:rFonts w:eastAsia="Times New Roman" w:cs="Tahoma"/>
          <w:b/>
          <w:bCs/>
          <w:i/>
          <w:iCs/>
          <w:color w:val="auto"/>
          <w:sz w:val="20"/>
          <w:lang w:eastAsia="es-ES"/>
        </w:rPr>
        <w:t>DESCRIPCIÓN CLARA Y PRECISA DE LA INFORMACIÓN SOLICITADA.</w:t>
      </w:r>
    </w:p>
    <w:p w14:paraId="2BF6C792" w14:textId="77777777" w:rsidR="00A629EC" w:rsidRPr="00A9665F" w:rsidRDefault="00A629EC" w:rsidP="00B91D80">
      <w:pPr>
        <w:tabs>
          <w:tab w:val="left" w:pos="4667"/>
        </w:tabs>
        <w:spacing w:after="0" w:line="360" w:lineRule="auto"/>
        <w:ind w:left="567" w:right="567"/>
        <w:rPr>
          <w:rFonts w:eastAsia="Times New Roman" w:cs="Arial"/>
          <w:i/>
          <w:iCs/>
          <w:color w:val="auto"/>
          <w:sz w:val="20"/>
          <w:lang w:eastAsia="es-ES"/>
        </w:rPr>
      </w:pPr>
      <w:r w:rsidRPr="00A9665F">
        <w:rPr>
          <w:rFonts w:eastAsia="Times New Roman" w:cs="Arial"/>
          <w:i/>
          <w:iCs/>
          <w:color w:val="auto"/>
          <w:sz w:val="20"/>
          <w:lang w:eastAsia="es-ES"/>
        </w:rPr>
        <w:t xml:space="preserve">Se solicita prueba documental en </w:t>
      </w:r>
      <w:proofErr w:type="spellStart"/>
      <w:r w:rsidRPr="00A9665F">
        <w:rPr>
          <w:rFonts w:eastAsia="Times New Roman" w:cs="Arial"/>
          <w:i/>
          <w:iCs/>
          <w:color w:val="auto"/>
          <w:sz w:val="20"/>
          <w:lang w:eastAsia="es-ES"/>
        </w:rPr>
        <w:t>pdf</w:t>
      </w:r>
      <w:proofErr w:type="spellEnd"/>
      <w:r w:rsidRPr="00A9665F">
        <w:rPr>
          <w:rFonts w:eastAsia="Times New Roman" w:cs="Arial"/>
          <w:i/>
          <w:iCs/>
          <w:color w:val="auto"/>
          <w:sz w:val="20"/>
          <w:lang w:eastAsia="es-ES"/>
        </w:rPr>
        <w:t xml:space="preserve">, de las </w:t>
      </w:r>
      <w:proofErr w:type="spellStart"/>
      <w:r w:rsidRPr="00A9665F">
        <w:rPr>
          <w:rFonts w:eastAsia="Times New Roman" w:cs="Arial"/>
          <w:i/>
          <w:iCs/>
          <w:color w:val="auto"/>
          <w:sz w:val="20"/>
          <w:lang w:eastAsia="es-ES"/>
        </w:rPr>
        <w:t>bitacoras</w:t>
      </w:r>
      <w:proofErr w:type="spellEnd"/>
      <w:r w:rsidRPr="00A9665F">
        <w:rPr>
          <w:rFonts w:eastAsia="Times New Roman" w:cs="Arial"/>
          <w:i/>
          <w:iCs/>
          <w:color w:val="auto"/>
          <w:sz w:val="20"/>
          <w:lang w:eastAsia="es-ES"/>
        </w:rPr>
        <w:t xml:space="preserve"> vehiculares y de gasolina del 7 de febrero de 2022</w:t>
      </w:r>
    </w:p>
    <w:p w14:paraId="3C7297F5" w14:textId="77777777" w:rsidR="0074583B" w:rsidRPr="00A9665F" w:rsidRDefault="0074583B" w:rsidP="00B91D80">
      <w:pPr>
        <w:spacing w:after="0" w:line="360" w:lineRule="auto"/>
        <w:ind w:left="567" w:right="567"/>
        <w:rPr>
          <w:rFonts w:eastAsia="Times New Roman" w:cs="Tahoma"/>
          <w:b/>
          <w:bCs/>
          <w:i/>
          <w:iCs/>
          <w:color w:val="auto"/>
          <w:sz w:val="20"/>
          <w:lang w:eastAsia="es-ES"/>
        </w:rPr>
      </w:pPr>
    </w:p>
    <w:p w14:paraId="1C88C380" w14:textId="371B8129" w:rsidR="00B91D80" w:rsidRPr="00A9665F" w:rsidRDefault="0074583B" w:rsidP="0074583B">
      <w:pPr>
        <w:spacing w:after="0" w:line="360" w:lineRule="auto"/>
        <w:ind w:right="49"/>
        <w:rPr>
          <w:rFonts w:eastAsia="Times New Roman" w:cs="Arial"/>
          <w:bCs/>
          <w:i/>
          <w:iCs/>
          <w:color w:val="auto"/>
          <w:szCs w:val="24"/>
          <w:lang w:eastAsia="es-ES"/>
        </w:rPr>
      </w:pPr>
      <w:r w:rsidRPr="00A9665F">
        <w:rPr>
          <w:rFonts w:eastAsia="Times New Roman" w:cs="Tahoma"/>
          <w:color w:val="auto"/>
          <w:szCs w:val="24"/>
          <w:lang w:eastAsia="es-ES"/>
        </w:rPr>
        <w:t>En todas las solicitudes de acceso a la información, la modalidad elegida por el Particular fue:</w:t>
      </w:r>
      <w:r w:rsidRPr="00A9665F">
        <w:rPr>
          <w:rFonts w:eastAsia="Times New Roman" w:cs="Tahoma"/>
          <w:b/>
          <w:bCs/>
          <w:color w:val="auto"/>
          <w:szCs w:val="24"/>
          <w:lang w:eastAsia="es-ES"/>
        </w:rPr>
        <w:t xml:space="preserve"> </w:t>
      </w:r>
      <w:r w:rsidR="00B91D80" w:rsidRPr="00A9665F">
        <w:rPr>
          <w:rFonts w:eastAsia="Times New Roman" w:cs="Arial"/>
          <w:bCs/>
          <w:i/>
          <w:iCs/>
          <w:color w:val="auto"/>
          <w:szCs w:val="24"/>
          <w:lang w:eastAsia="es-ES"/>
        </w:rPr>
        <w:t>A través del SAIMEX”</w:t>
      </w:r>
    </w:p>
    <w:p w14:paraId="00795402" w14:textId="77777777" w:rsidR="007D0B8F" w:rsidRPr="00A9665F" w:rsidRDefault="007D0B8F" w:rsidP="00154504">
      <w:pPr>
        <w:autoSpaceDE w:val="0"/>
        <w:autoSpaceDN w:val="0"/>
        <w:adjustRightInd w:val="0"/>
        <w:spacing w:after="0" w:line="360" w:lineRule="auto"/>
        <w:rPr>
          <w:b/>
          <w:bCs/>
        </w:rPr>
      </w:pPr>
    </w:p>
    <w:p w14:paraId="6783E762" w14:textId="49989044" w:rsidR="009F3630" w:rsidRPr="00A9665F" w:rsidRDefault="009F3630" w:rsidP="00154504">
      <w:pPr>
        <w:autoSpaceDE w:val="0"/>
        <w:autoSpaceDN w:val="0"/>
        <w:adjustRightInd w:val="0"/>
        <w:spacing w:after="0" w:line="360" w:lineRule="auto"/>
        <w:rPr>
          <w:b/>
          <w:bCs/>
        </w:rPr>
      </w:pPr>
      <w:r w:rsidRPr="00A9665F">
        <w:rPr>
          <w:b/>
          <w:bCs/>
        </w:rPr>
        <w:t xml:space="preserve">II. </w:t>
      </w:r>
      <w:r w:rsidR="00154504" w:rsidRPr="00A9665F">
        <w:rPr>
          <w:b/>
          <w:bCs/>
        </w:rPr>
        <w:t xml:space="preserve"> </w:t>
      </w:r>
      <w:r w:rsidRPr="00A9665F">
        <w:rPr>
          <w:b/>
          <w:bCs/>
        </w:rPr>
        <w:t xml:space="preserve">Respuesta del Sujeto Obligado. </w:t>
      </w:r>
    </w:p>
    <w:p w14:paraId="4A77988B" w14:textId="77777777" w:rsidR="00A629EC" w:rsidRPr="00A9665F" w:rsidRDefault="00A629EC" w:rsidP="009F3630">
      <w:pPr>
        <w:autoSpaceDE w:val="0"/>
        <w:autoSpaceDN w:val="0"/>
        <w:adjustRightInd w:val="0"/>
        <w:spacing w:after="0" w:line="360" w:lineRule="auto"/>
        <w:rPr>
          <w:rFonts w:cs="Tahoma"/>
        </w:rPr>
      </w:pPr>
    </w:p>
    <w:p w14:paraId="4A5080A7" w14:textId="75C5BE2B" w:rsidR="009F3630" w:rsidRPr="00A9665F" w:rsidRDefault="009F3630" w:rsidP="009F3630">
      <w:pPr>
        <w:autoSpaceDE w:val="0"/>
        <w:autoSpaceDN w:val="0"/>
        <w:adjustRightInd w:val="0"/>
        <w:spacing w:after="0" w:line="360" w:lineRule="auto"/>
        <w:rPr>
          <w:rFonts w:eastAsia="Times New Roman" w:cs="Tahoma"/>
          <w:color w:val="auto"/>
          <w:lang w:eastAsia="es-ES"/>
        </w:rPr>
      </w:pPr>
      <w:r w:rsidRPr="00A9665F">
        <w:rPr>
          <w:rFonts w:cs="Tahoma"/>
        </w:rPr>
        <w:t xml:space="preserve">El </w:t>
      </w:r>
      <w:r w:rsidR="00A629EC" w:rsidRPr="00A9665F">
        <w:rPr>
          <w:rFonts w:cs="Tahoma"/>
        </w:rPr>
        <w:t>primero</w:t>
      </w:r>
      <w:r w:rsidR="00660BE3" w:rsidRPr="00A9665F">
        <w:rPr>
          <w:rFonts w:cs="Tahoma"/>
        </w:rPr>
        <w:t xml:space="preserve"> de </w:t>
      </w:r>
      <w:r w:rsidR="00A629EC" w:rsidRPr="00A9665F">
        <w:rPr>
          <w:rFonts w:cs="Tahoma"/>
        </w:rPr>
        <w:t>marzo</w:t>
      </w:r>
      <w:r w:rsidRPr="00A9665F">
        <w:rPr>
          <w:rFonts w:cs="Tahoma"/>
        </w:rPr>
        <w:t xml:space="preserve"> del dos mil veintidós, </w:t>
      </w:r>
      <w:r w:rsidR="00727FB3" w:rsidRPr="00A9665F">
        <w:rPr>
          <w:rFonts w:cs="Tahoma"/>
        </w:rPr>
        <w:t>el</w:t>
      </w:r>
      <w:r w:rsidRPr="00A9665F">
        <w:rPr>
          <w:rFonts w:cs="Tahoma"/>
        </w:rPr>
        <w:t xml:space="preserve"> Titular de la Unidad de Transparencia d</w:t>
      </w:r>
      <w:r w:rsidR="00660BE3" w:rsidRPr="00A9665F">
        <w:rPr>
          <w:rFonts w:cs="Tahoma"/>
        </w:rPr>
        <w:t>e</w:t>
      </w:r>
      <w:r w:rsidRPr="00A9665F">
        <w:rPr>
          <w:rFonts w:cs="Tahoma"/>
        </w:rPr>
        <w:t>l</w:t>
      </w:r>
      <w:r w:rsidR="00660BE3" w:rsidRPr="00A9665F">
        <w:rPr>
          <w:rFonts w:cs="Tahoma"/>
        </w:rPr>
        <w:t xml:space="preserve"> </w:t>
      </w:r>
      <w:r w:rsidR="00883532" w:rsidRPr="00A9665F">
        <w:rPr>
          <w:rFonts w:cs="Tahoma"/>
        </w:rPr>
        <w:t xml:space="preserve">Organismo Público Descentralizado para la Prestación de </w:t>
      </w:r>
      <w:r w:rsidR="0074583B" w:rsidRPr="00A9665F">
        <w:rPr>
          <w:rFonts w:cs="Tahoma"/>
        </w:rPr>
        <w:t>l</w:t>
      </w:r>
      <w:r w:rsidR="00883532" w:rsidRPr="00A9665F">
        <w:rPr>
          <w:rFonts w:cs="Tahoma"/>
        </w:rPr>
        <w:t xml:space="preserve">os Servicios de Agua Potable Alcantarillado y Saneamiento del Municipio de </w:t>
      </w:r>
      <w:r w:rsidR="00A629EC" w:rsidRPr="00A9665F">
        <w:rPr>
          <w:rFonts w:cs="Tahoma"/>
        </w:rPr>
        <w:t>Metepec,</w:t>
      </w:r>
      <w:r w:rsidRPr="00A9665F">
        <w:rPr>
          <w:rFonts w:cs="Tahoma"/>
        </w:rPr>
        <w:t xml:space="preserve"> por medio del Sistema de Acceso a la Información Mexiquense</w:t>
      </w:r>
      <w:r w:rsidRPr="00A9665F">
        <w:rPr>
          <w:rFonts w:eastAsia="Times New Roman" w:cs="Tahoma"/>
          <w:color w:val="auto"/>
          <w:lang w:eastAsia="es-ES"/>
        </w:rPr>
        <w:t xml:space="preserve"> (SAIMEX), dio respuesta </w:t>
      </w:r>
      <w:r w:rsidR="006C0371" w:rsidRPr="00A9665F">
        <w:rPr>
          <w:rFonts w:eastAsia="Times New Roman" w:cs="Tahoma"/>
          <w:color w:val="auto"/>
          <w:lang w:eastAsia="es-ES"/>
        </w:rPr>
        <w:t>a cada una de las solicitudes a través de un documento adjunto, en los siguientes términos:</w:t>
      </w:r>
    </w:p>
    <w:p w14:paraId="0A45D99B" w14:textId="34B9CFAC" w:rsidR="006C0371" w:rsidRPr="00A9665F" w:rsidRDefault="006C0371" w:rsidP="009F3630">
      <w:pPr>
        <w:autoSpaceDE w:val="0"/>
        <w:autoSpaceDN w:val="0"/>
        <w:adjustRightInd w:val="0"/>
        <w:spacing w:after="0" w:line="360" w:lineRule="auto"/>
        <w:rPr>
          <w:rFonts w:eastAsia="Times New Roman" w:cs="Tahoma"/>
          <w:color w:val="auto"/>
          <w:lang w:eastAsia="es-ES"/>
        </w:rPr>
      </w:pPr>
    </w:p>
    <w:p w14:paraId="38C306E3" w14:textId="77777777" w:rsidR="006C0371" w:rsidRPr="00A9665F" w:rsidRDefault="006C0371" w:rsidP="006C0371">
      <w:pPr>
        <w:spacing w:after="0" w:line="360" w:lineRule="auto"/>
        <w:ind w:left="567" w:right="616"/>
        <w:rPr>
          <w:rFonts w:eastAsia="Times New Roman" w:cs="Tahoma"/>
          <w:color w:val="auto"/>
          <w:lang w:eastAsia="es-ES"/>
        </w:rPr>
      </w:pPr>
      <w:r w:rsidRPr="00A9665F">
        <w:rPr>
          <w:rFonts w:eastAsia="Calibri" w:cs="Tahoma"/>
          <w:b/>
          <w:color w:val="0D0D0D"/>
        </w:rPr>
        <w:t>Solicitud 00260/OASMETEPEC/IP/2022, relacionada al Recurso de Revisión 04116/INFOEM/IP/RR/2022</w:t>
      </w:r>
    </w:p>
    <w:p w14:paraId="022F280C" w14:textId="68F7F678" w:rsidR="008561D4" w:rsidRPr="00A9665F" w:rsidRDefault="006C0371"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 xml:space="preserve">RESPUESTA 260.pdf. </w:t>
      </w:r>
      <w:r w:rsidR="008561D4" w:rsidRPr="00A9665F">
        <w:rPr>
          <w:rFonts w:eastAsia="Times New Roman" w:cs="Arial"/>
          <w:bCs/>
          <w:i/>
          <w:iCs/>
          <w:color w:val="auto"/>
          <w:sz w:val="20"/>
          <w:lang w:eastAsia="es-ES"/>
        </w:rPr>
        <w:t>“…En referencia a la solicitud, remito información correspondiente de Bitácoras de Combustible de la primera quincena de enero del mes de enero de 2022, se anexa en PDF.</w:t>
      </w:r>
    </w:p>
    <w:p w14:paraId="0BB75335" w14:textId="68A8334B" w:rsidR="008561D4" w:rsidRPr="00A9665F" w:rsidRDefault="008561D4"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772EC66D" w14:textId="5734544D" w:rsidR="008561D4" w:rsidRPr="00A9665F" w:rsidRDefault="008561D4" w:rsidP="008561D4">
      <w:pPr>
        <w:autoSpaceDE w:val="0"/>
        <w:autoSpaceDN w:val="0"/>
        <w:adjustRightInd w:val="0"/>
        <w:spacing w:after="0" w:line="360" w:lineRule="auto"/>
        <w:rPr>
          <w:rFonts w:eastAsia="Calibri" w:cs="Tahoma"/>
          <w:b/>
          <w:color w:val="0D0D0D"/>
        </w:rPr>
      </w:pPr>
      <w:r w:rsidRPr="00A9665F">
        <w:rPr>
          <w:rFonts w:eastAsia="Times New Roman" w:cs="Tahoma"/>
          <w:color w:val="auto"/>
          <w:lang w:eastAsia="es-ES"/>
        </w:rPr>
        <w:t>A la respuesta, no se adjuntó bitácora de gasolina alguna.</w:t>
      </w:r>
    </w:p>
    <w:p w14:paraId="6F68151C" w14:textId="158F8BE9" w:rsidR="006C0371" w:rsidRPr="00A9665F" w:rsidRDefault="006C0371" w:rsidP="006C0371">
      <w:pPr>
        <w:autoSpaceDE w:val="0"/>
        <w:autoSpaceDN w:val="0"/>
        <w:adjustRightInd w:val="0"/>
        <w:spacing w:after="0" w:line="360" w:lineRule="auto"/>
        <w:ind w:left="567" w:right="616"/>
        <w:rPr>
          <w:rFonts w:eastAsia="Calibri" w:cs="Tahoma"/>
          <w:b/>
          <w:color w:val="0D0D0D"/>
        </w:rPr>
      </w:pPr>
    </w:p>
    <w:p w14:paraId="1D1015D8" w14:textId="4D25F61F"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t>Solicitud 00268/OASMETEPEC/IP/2022, relacionada al Recurso de Revisión 04117/INFOEM/IP/RR/2022</w:t>
      </w:r>
    </w:p>
    <w:p w14:paraId="6E981EDC" w14:textId="69F6B732" w:rsidR="008561D4" w:rsidRPr="00A9665F" w:rsidRDefault="008561D4"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 xml:space="preserve">RESPUESTA 268.pdf. </w:t>
      </w:r>
      <w:r w:rsidRPr="00A9665F">
        <w:rPr>
          <w:rFonts w:eastAsia="Times New Roman" w:cs="Arial"/>
          <w:bCs/>
          <w:i/>
          <w:iCs/>
          <w:color w:val="auto"/>
          <w:sz w:val="20"/>
          <w:lang w:eastAsia="es-ES"/>
        </w:rPr>
        <w:t>“…En referencia a la solicitud, remito información correspondiente de Bitácoras de Combustible de la primera quincena de enero del mes de enero de 2022, se anexa en PDF.</w:t>
      </w:r>
    </w:p>
    <w:p w14:paraId="38DEDF84" w14:textId="14E2748E" w:rsidR="00146150" w:rsidRPr="00A9665F" w:rsidRDefault="00146150"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6A18E729" w14:textId="77777777" w:rsidR="00146150" w:rsidRPr="00A9665F" w:rsidRDefault="00146150" w:rsidP="00146150">
      <w:pPr>
        <w:autoSpaceDE w:val="0"/>
        <w:autoSpaceDN w:val="0"/>
        <w:adjustRightInd w:val="0"/>
        <w:spacing w:after="0" w:line="360" w:lineRule="auto"/>
        <w:rPr>
          <w:rFonts w:eastAsia="Calibri" w:cs="Tahoma"/>
          <w:b/>
          <w:color w:val="0D0D0D"/>
        </w:rPr>
      </w:pPr>
      <w:r w:rsidRPr="00A9665F">
        <w:rPr>
          <w:rFonts w:eastAsia="Times New Roman" w:cs="Tahoma"/>
          <w:color w:val="auto"/>
          <w:lang w:eastAsia="es-ES"/>
        </w:rPr>
        <w:t>A la respuesta, no se adjuntó bitácora de gasolina alguna.</w:t>
      </w:r>
    </w:p>
    <w:p w14:paraId="445FE69E" w14:textId="77777777" w:rsidR="008561D4" w:rsidRPr="00A9665F" w:rsidRDefault="008561D4" w:rsidP="006C0371">
      <w:pPr>
        <w:spacing w:after="0" w:line="360" w:lineRule="auto"/>
        <w:ind w:left="567" w:right="616"/>
        <w:rPr>
          <w:rFonts w:eastAsia="Times New Roman" w:cs="Tahoma"/>
          <w:color w:val="auto"/>
          <w:lang w:eastAsia="es-ES"/>
        </w:rPr>
      </w:pPr>
    </w:p>
    <w:p w14:paraId="5C9B3C02" w14:textId="4E306D40"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lastRenderedPageBreak/>
        <w:t>Solicitud 00289/OASMETEPEC/IP/2022, relacionada al Recurso de Revisión 04118/INFOEM/IP/RR/2022</w:t>
      </w:r>
    </w:p>
    <w:p w14:paraId="611B28BD" w14:textId="77777777" w:rsidR="00146150" w:rsidRPr="00A9665F" w:rsidRDefault="008561D4"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 xml:space="preserve">RESPUESTA 289.pdf. </w:t>
      </w:r>
      <w:r w:rsidRPr="00A9665F">
        <w:rPr>
          <w:rFonts w:eastAsia="Times New Roman" w:cs="Arial"/>
          <w:bCs/>
          <w:i/>
          <w:iCs/>
          <w:color w:val="auto"/>
          <w:sz w:val="20"/>
          <w:lang w:eastAsia="es-ES"/>
        </w:rPr>
        <w:t>“…</w:t>
      </w:r>
      <w:r w:rsidR="00B0027B" w:rsidRPr="00A9665F">
        <w:rPr>
          <w:rFonts w:eastAsia="Times New Roman" w:cs="Arial"/>
          <w:bCs/>
          <w:i/>
          <w:iCs/>
          <w:color w:val="auto"/>
          <w:sz w:val="20"/>
          <w:lang w:eastAsia="es-ES"/>
        </w:rPr>
        <w:t>Al respecto me permito informarle que las bitácoras de combustible del periodo señalado se encuentran en proceso de elaboración</w:t>
      </w:r>
      <w:r w:rsidR="00146150" w:rsidRPr="00A9665F">
        <w:rPr>
          <w:rFonts w:eastAsia="Times New Roman" w:cs="Arial"/>
          <w:bCs/>
          <w:i/>
          <w:iCs/>
          <w:color w:val="auto"/>
          <w:sz w:val="20"/>
          <w:lang w:eastAsia="es-ES"/>
        </w:rPr>
        <w:t>.</w:t>
      </w:r>
    </w:p>
    <w:p w14:paraId="2276D08A" w14:textId="3AB5877A" w:rsidR="00B0027B" w:rsidRPr="00A9665F" w:rsidRDefault="00B0027B" w:rsidP="008561D4">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514244C3" w14:textId="77777777" w:rsidR="00146150" w:rsidRPr="00A9665F" w:rsidRDefault="00146150" w:rsidP="008561D4">
      <w:pPr>
        <w:autoSpaceDE w:val="0"/>
        <w:autoSpaceDN w:val="0"/>
        <w:adjustRightInd w:val="0"/>
        <w:spacing w:after="0" w:line="360" w:lineRule="auto"/>
        <w:ind w:left="567" w:right="616"/>
        <w:rPr>
          <w:rFonts w:eastAsia="Times New Roman" w:cs="Arial"/>
          <w:bCs/>
          <w:i/>
          <w:iCs/>
          <w:color w:val="auto"/>
          <w:sz w:val="20"/>
          <w:lang w:eastAsia="es-ES"/>
        </w:rPr>
      </w:pPr>
    </w:p>
    <w:p w14:paraId="17AEBD53" w14:textId="5E549451"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t>Solicitud 00290/OASMETEPEC/IP/2022, relacionada al Recurso de Revisión 04119/INFOEM/IP/RR/2022</w:t>
      </w:r>
      <w:r w:rsidR="00B0027B" w:rsidRPr="00A9665F">
        <w:rPr>
          <w:rFonts w:eastAsia="Calibri" w:cs="Tahoma"/>
          <w:b/>
          <w:color w:val="0D0D0D"/>
        </w:rPr>
        <w:t>.</w:t>
      </w:r>
    </w:p>
    <w:p w14:paraId="1E692ED5" w14:textId="6044784C" w:rsidR="00EF2B9A" w:rsidRPr="00A9665F" w:rsidRDefault="00B0027B" w:rsidP="00B0027B">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RESPUESTA 2</w:t>
      </w:r>
      <w:r w:rsidR="00EF2B9A" w:rsidRPr="00A9665F">
        <w:rPr>
          <w:rFonts w:eastAsia="Calibri" w:cs="Tahoma"/>
          <w:b/>
          <w:color w:val="0D0D0D"/>
        </w:rPr>
        <w:t>90.</w:t>
      </w:r>
      <w:r w:rsidRPr="00A9665F">
        <w:rPr>
          <w:rFonts w:eastAsia="Calibri" w:cs="Tahoma"/>
          <w:b/>
          <w:color w:val="0D0D0D"/>
        </w:rPr>
        <w:t xml:space="preserve">pdf. </w:t>
      </w:r>
      <w:r w:rsidRPr="00A9665F">
        <w:rPr>
          <w:rFonts w:eastAsia="Times New Roman" w:cs="Arial"/>
          <w:bCs/>
          <w:i/>
          <w:iCs/>
          <w:color w:val="auto"/>
          <w:sz w:val="20"/>
          <w:lang w:eastAsia="es-ES"/>
        </w:rPr>
        <w:t>“…</w:t>
      </w:r>
      <w:r w:rsidR="00EF2B9A" w:rsidRPr="00A9665F">
        <w:rPr>
          <w:rFonts w:eastAsia="Times New Roman" w:cs="Arial"/>
          <w:bCs/>
          <w:i/>
          <w:iCs/>
          <w:color w:val="auto"/>
          <w:sz w:val="20"/>
          <w:lang w:eastAsia="es-ES"/>
        </w:rPr>
        <w:t>Al respecto me permito informarle que las bitácoras de combustible del periodo señalado se encuentran en proceso de elaboración</w:t>
      </w:r>
      <w:r w:rsidR="00146150" w:rsidRPr="00A9665F">
        <w:rPr>
          <w:rFonts w:eastAsia="Times New Roman" w:cs="Arial"/>
          <w:bCs/>
          <w:i/>
          <w:iCs/>
          <w:color w:val="auto"/>
          <w:sz w:val="20"/>
          <w:lang w:eastAsia="es-ES"/>
        </w:rPr>
        <w:t>.</w:t>
      </w:r>
    </w:p>
    <w:p w14:paraId="163161B5" w14:textId="30D960F4" w:rsidR="00B0027B" w:rsidRPr="00A9665F" w:rsidRDefault="00B0027B" w:rsidP="00B0027B">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33B992D2" w14:textId="77777777" w:rsidR="006C0371" w:rsidRPr="00A9665F" w:rsidRDefault="006C0371" w:rsidP="006C0371">
      <w:pPr>
        <w:spacing w:after="0" w:line="360" w:lineRule="auto"/>
        <w:ind w:left="567" w:right="567"/>
        <w:rPr>
          <w:rFonts w:eastAsia="Times New Roman" w:cs="Arial"/>
          <w:bCs/>
          <w:i/>
          <w:iCs/>
          <w:color w:val="auto"/>
          <w:sz w:val="20"/>
          <w:lang w:eastAsia="es-ES"/>
        </w:rPr>
      </w:pPr>
    </w:p>
    <w:p w14:paraId="714247E5" w14:textId="77777777"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t>Solicitud 00291/OASMETEPEC/IP/2022, relacionada al Recurso de Revisión 04120/INFOEM/IP/RR/2022</w:t>
      </w:r>
    </w:p>
    <w:p w14:paraId="0EE99C45" w14:textId="553760AE"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 xml:space="preserve">RESPUESTA 291.pdf. </w:t>
      </w:r>
      <w:r w:rsidRPr="00A9665F">
        <w:rPr>
          <w:rFonts w:eastAsia="Times New Roman" w:cs="Arial"/>
          <w:bCs/>
          <w:i/>
          <w:iCs/>
          <w:color w:val="auto"/>
          <w:sz w:val="20"/>
          <w:lang w:eastAsia="es-ES"/>
        </w:rPr>
        <w:t>“…Al respecto me permito informarle que las bitácoras de combustible del periodo señalado se encuentran en proceso de elaboración…”</w:t>
      </w:r>
    </w:p>
    <w:p w14:paraId="331CCE12" w14:textId="77777777"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7F6B2DC3" w14:textId="77777777"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t>Solicitud 00292/OASMETEPEC/IP/2022, relacionada al Recurso de Revisión 04121/INFOEM/IP/RR/2022</w:t>
      </w:r>
    </w:p>
    <w:p w14:paraId="4884C40F" w14:textId="12E8CC86"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t xml:space="preserve">RESPUESTA 292.pdf. </w:t>
      </w:r>
      <w:r w:rsidRPr="00A9665F">
        <w:rPr>
          <w:rFonts w:eastAsia="Times New Roman" w:cs="Arial"/>
          <w:bCs/>
          <w:i/>
          <w:iCs/>
          <w:color w:val="auto"/>
          <w:sz w:val="20"/>
          <w:lang w:eastAsia="es-ES"/>
        </w:rPr>
        <w:t>“…Al respecto me permito informarle que las bitácoras de combustible del periodo señalado se encuentran en proceso de elaboración…”</w:t>
      </w:r>
    </w:p>
    <w:p w14:paraId="28624CEA" w14:textId="77777777"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7BF71E5E" w14:textId="77777777" w:rsidR="006C0371" w:rsidRPr="00A9665F" w:rsidRDefault="006C0371" w:rsidP="006C0371">
      <w:pPr>
        <w:spacing w:after="0" w:line="360" w:lineRule="auto"/>
        <w:ind w:left="567" w:right="567"/>
        <w:rPr>
          <w:rFonts w:eastAsia="Times New Roman" w:cs="Arial"/>
          <w:bCs/>
          <w:i/>
          <w:iCs/>
          <w:color w:val="auto"/>
          <w:sz w:val="20"/>
          <w:lang w:eastAsia="es-ES"/>
        </w:rPr>
      </w:pPr>
    </w:p>
    <w:p w14:paraId="6F07A3AD" w14:textId="77777777" w:rsidR="006C0371" w:rsidRPr="00A9665F" w:rsidRDefault="006C0371" w:rsidP="006C0371">
      <w:pPr>
        <w:spacing w:after="0" w:line="360" w:lineRule="auto"/>
        <w:ind w:left="567" w:right="616"/>
        <w:rPr>
          <w:rFonts w:eastAsia="Calibri" w:cs="Tahoma"/>
          <w:b/>
          <w:color w:val="0D0D0D"/>
        </w:rPr>
      </w:pPr>
      <w:r w:rsidRPr="00A9665F">
        <w:rPr>
          <w:rFonts w:eastAsia="Calibri" w:cs="Tahoma"/>
          <w:b/>
          <w:color w:val="0D0D0D"/>
        </w:rPr>
        <w:t>Solicitud 00295/OASMETEPEC/IP/2022, relacionada al Recurso de Revisión 04122/INFOEM/IP/RR/2022</w:t>
      </w:r>
    </w:p>
    <w:p w14:paraId="07FAFD09" w14:textId="3442F3B3"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Calibri" w:cs="Tahoma"/>
          <w:b/>
          <w:color w:val="0D0D0D"/>
        </w:rPr>
        <w:lastRenderedPageBreak/>
        <w:t xml:space="preserve">RESPUESTA 295.pdf. </w:t>
      </w:r>
      <w:r w:rsidRPr="00A9665F">
        <w:rPr>
          <w:rFonts w:eastAsia="Times New Roman" w:cs="Arial"/>
          <w:bCs/>
          <w:i/>
          <w:iCs/>
          <w:color w:val="auto"/>
          <w:sz w:val="20"/>
          <w:lang w:eastAsia="es-ES"/>
        </w:rPr>
        <w:t>“…Al respecto me permito informarle que las bitácoras de combustible del periodo señalado se encuentran en proceso de elaboración…”</w:t>
      </w:r>
    </w:p>
    <w:p w14:paraId="42C9F944" w14:textId="77777777" w:rsidR="00C35D3F" w:rsidRPr="00A9665F" w:rsidRDefault="00C35D3F" w:rsidP="00C35D3F">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w:t>
      </w:r>
    </w:p>
    <w:p w14:paraId="64F4D7B6" w14:textId="77777777" w:rsidR="00146150" w:rsidRPr="00A9665F" w:rsidRDefault="00146150" w:rsidP="00C35D3F">
      <w:pPr>
        <w:spacing w:after="0" w:line="360" w:lineRule="auto"/>
        <w:rPr>
          <w:bCs/>
        </w:rPr>
      </w:pPr>
    </w:p>
    <w:p w14:paraId="7540211B" w14:textId="5E00EF9A" w:rsidR="00C35D3F" w:rsidRPr="00A9665F" w:rsidRDefault="00C35D3F" w:rsidP="00C35D3F">
      <w:pPr>
        <w:spacing w:after="0" w:line="360" w:lineRule="auto"/>
        <w:rPr>
          <w:bCs/>
        </w:rPr>
      </w:pPr>
      <w:r w:rsidRPr="00A9665F">
        <w:rPr>
          <w:bCs/>
        </w:rPr>
        <w:t>Todas estas respuestas fueron atendidas por el Director de Administración del Sujeto Obligado y remitidas al solicitante, por la Titular de la Unida de Transparencia.</w:t>
      </w:r>
    </w:p>
    <w:p w14:paraId="0DF76C9C" w14:textId="77777777" w:rsidR="00C35D3F" w:rsidRPr="00A9665F" w:rsidRDefault="00C35D3F" w:rsidP="009D780E">
      <w:pPr>
        <w:pStyle w:val="Prrafodelista"/>
        <w:spacing w:line="360" w:lineRule="auto"/>
        <w:ind w:left="643"/>
        <w:jc w:val="both"/>
        <w:rPr>
          <w:rFonts w:ascii="Palatino Linotype" w:eastAsiaTheme="minorHAnsi" w:hAnsi="Palatino Linotype"/>
          <w:b/>
          <w:color w:val="000000" w:themeColor="text1"/>
          <w:lang w:val="es-ES" w:eastAsia="en-US"/>
        </w:rPr>
      </w:pPr>
    </w:p>
    <w:p w14:paraId="4956F63A" w14:textId="65B96FFE" w:rsidR="009F3630" w:rsidRPr="00A9665F" w:rsidRDefault="009F3630" w:rsidP="009F3630">
      <w:pPr>
        <w:autoSpaceDE w:val="0"/>
        <w:autoSpaceDN w:val="0"/>
        <w:adjustRightInd w:val="0"/>
        <w:spacing w:after="0" w:line="360" w:lineRule="auto"/>
        <w:rPr>
          <w:rFonts w:eastAsia="Times New Roman" w:cs="Tahoma"/>
          <w:b/>
          <w:color w:val="auto"/>
          <w:lang w:eastAsia="es-ES"/>
        </w:rPr>
      </w:pPr>
      <w:r w:rsidRPr="00A9665F">
        <w:rPr>
          <w:rFonts w:eastAsia="Times New Roman" w:cs="Tahoma"/>
          <w:b/>
          <w:color w:val="auto"/>
          <w:lang w:eastAsia="es-ES"/>
        </w:rPr>
        <w:t>I</w:t>
      </w:r>
      <w:r w:rsidR="007D0B8F" w:rsidRPr="00A9665F">
        <w:rPr>
          <w:rFonts w:eastAsia="Times New Roman" w:cs="Tahoma"/>
          <w:b/>
          <w:color w:val="auto"/>
          <w:lang w:eastAsia="es-ES"/>
        </w:rPr>
        <w:t>II</w:t>
      </w:r>
      <w:r w:rsidRPr="00A9665F">
        <w:rPr>
          <w:rFonts w:eastAsia="Times New Roman" w:cs="Tahoma"/>
          <w:b/>
          <w:color w:val="auto"/>
          <w:lang w:eastAsia="es-ES"/>
        </w:rPr>
        <w:t xml:space="preserve">. </w:t>
      </w:r>
      <w:r w:rsidRPr="00A9665F">
        <w:rPr>
          <w:rFonts w:eastAsia="Calibri" w:cs="Tahoma"/>
          <w:b/>
          <w:color w:val="000000"/>
        </w:rPr>
        <w:t xml:space="preserve">Interposición del Recurso de Revisión. </w:t>
      </w:r>
    </w:p>
    <w:p w14:paraId="2830F68C" w14:textId="77777777" w:rsidR="009F3630" w:rsidRPr="00A9665F" w:rsidRDefault="009F3630" w:rsidP="009F3630">
      <w:pPr>
        <w:spacing w:after="0" w:line="240" w:lineRule="auto"/>
        <w:rPr>
          <w:bCs/>
        </w:rPr>
      </w:pPr>
    </w:p>
    <w:p w14:paraId="796F2CC7" w14:textId="2D9A87BD" w:rsidR="009F3630" w:rsidRPr="00A9665F" w:rsidRDefault="009F3630" w:rsidP="009F3630">
      <w:pPr>
        <w:spacing w:after="0" w:line="360" w:lineRule="auto"/>
        <w:rPr>
          <w:bCs/>
        </w:rPr>
      </w:pPr>
      <w:r w:rsidRPr="00A9665F">
        <w:rPr>
          <w:bCs/>
        </w:rPr>
        <w:t xml:space="preserve">Con fecha </w:t>
      </w:r>
      <w:r w:rsidR="00146150" w:rsidRPr="00A9665F">
        <w:rPr>
          <w:bCs/>
        </w:rPr>
        <w:t>veintiuno</w:t>
      </w:r>
      <w:r w:rsidRPr="00A9665F">
        <w:rPr>
          <w:bCs/>
        </w:rPr>
        <w:t xml:space="preserve"> de marzo de dos mil veintidós, se </w:t>
      </w:r>
      <w:r w:rsidR="00923029" w:rsidRPr="00A9665F">
        <w:rPr>
          <w:bCs/>
        </w:rPr>
        <w:t>recibieron</w:t>
      </w:r>
      <w:r w:rsidRPr="00A9665F">
        <w:rPr>
          <w:bCs/>
        </w:rPr>
        <w:t xml:space="preserve"> en este Instituto, a través del </w:t>
      </w:r>
      <w:r w:rsidRPr="00A9665F">
        <w:rPr>
          <w:bCs/>
          <w:lang w:val="es-ES"/>
        </w:rPr>
        <w:t>Sistema de Acceso a la Información Mexiquense (SAIMEX),</w:t>
      </w:r>
      <w:r w:rsidR="00146150" w:rsidRPr="00A9665F">
        <w:rPr>
          <w:bCs/>
          <w:lang w:val="es-ES"/>
        </w:rPr>
        <w:t xml:space="preserve"> los</w:t>
      </w:r>
      <w:r w:rsidRPr="00A9665F">
        <w:rPr>
          <w:bCs/>
          <w:lang w:val="es-ES"/>
        </w:rPr>
        <w:t xml:space="preserve"> Recursos de Revisión interpuestos por la parte Recurrente</w:t>
      </w:r>
      <w:r w:rsidRPr="00A9665F">
        <w:t xml:space="preserve">, </w:t>
      </w:r>
      <w:r w:rsidRPr="00A9665F">
        <w:rPr>
          <w:bCs/>
        </w:rPr>
        <w:t xml:space="preserve">en contra de </w:t>
      </w:r>
      <w:r w:rsidR="00C35D3F" w:rsidRPr="00A9665F">
        <w:rPr>
          <w:bCs/>
        </w:rPr>
        <w:t>las</w:t>
      </w:r>
      <w:r w:rsidRPr="00A9665F">
        <w:rPr>
          <w:bCs/>
        </w:rPr>
        <w:t xml:space="preserve"> respuesta</w:t>
      </w:r>
      <w:r w:rsidR="00C35D3F" w:rsidRPr="00A9665F">
        <w:rPr>
          <w:bCs/>
        </w:rPr>
        <w:t>s</w:t>
      </w:r>
      <w:r w:rsidRPr="00A9665F">
        <w:rPr>
          <w:bCs/>
        </w:rPr>
        <w:t xml:space="preserve"> emitidas por el Sujeto Obligado, a la</w:t>
      </w:r>
      <w:r w:rsidR="00923029" w:rsidRPr="00A9665F">
        <w:rPr>
          <w:bCs/>
        </w:rPr>
        <w:t>s</w:t>
      </w:r>
      <w:r w:rsidRPr="00A9665F">
        <w:rPr>
          <w:bCs/>
        </w:rPr>
        <w:t xml:space="preserve"> solicitud</w:t>
      </w:r>
      <w:r w:rsidR="00923029" w:rsidRPr="00A9665F">
        <w:rPr>
          <w:bCs/>
        </w:rPr>
        <w:t>es</w:t>
      </w:r>
      <w:r w:rsidRPr="00A9665F">
        <w:rPr>
          <w:bCs/>
        </w:rPr>
        <w:t xml:space="preserve"> de información</w:t>
      </w:r>
      <w:r w:rsidR="00C00397" w:rsidRPr="00A9665F">
        <w:rPr>
          <w:bCs/>
        </w:rPr>
        <w:t xml:space="preserve">; respecto al acto impugnado este lo adecuó al recurrente en cada </w:t>
      </w:r>
      <w:r w:rsidR="00146150" w:rsidRPr="00A9665F">
        <w:rPr>
          <w:bCs/>
        </w:rPr>
        <w:t>solicitud</w:t>
      </w:r>
      <w:r w:rsidR="00C00397" w:rsidRPr="00A9665F">
        <w:rPr>
          <w:bCs/>
        </w:rPr>
        <w:t>, sobre las razones y motivos de inconformidad, fueron idénticas en cada Recurso de Revisión, en los siguientes términos.</w:t>
      </w:r>
    </w:p>
    <w:p w14:paraId="3915B8EB" w14:textId="77777777" w:rsidR="009F3630" w:rsidRPr="00A9665F" w:rsidRDefault="009F3630" w:rsidP="009F3630">
      <w:pPr>
        <w:spacing w:after="0" w:line="360" w:lineRule="auto"/>
        <w:rPr>
          <w:bCs/>
        </w:rPr>
      </w:pPr>
    </w:p>
    <w:p w14:paraId="1163D522" w14:textId="447E58F3" w:rsidR="009F3630" w:rsidRPr="00A9665F" w:rsidRDefault="009F3630" w:rsidP="009F3630">
      <w:pPr>
        <w:spacing w:after="0" w:line="360" w:lineRule="auto"/>
        <w:ind w:left="567" w:right="567"/>
        <w:rPr>
          <w:bCs/>
          <w:i/>
          <w:sz w:val="20"/>
          <w:szCs w:val="20"/>
        </w:rPr>
      </w:pPr>
      <w:r w:rsidRPr="00A9665F">
        <w:rPr>
          <w:b/>
          <w:bCs/>
          <w:i/>
          <w:sz w:val="20"/>
          <w:szCs w:val="20"/>
        </w:rPr>
        <w:t>ACTO</w:t>
      </w:r>
      <w:r w:rsidR="00146150" w:rsidRPr="00A9665F">
        <w:rPr>
          <w:b/>
          <w:bCs/>
          <w:i/>
          <w:sz w:val="20"/>
          <w:szCs w:val="20"/>
        </w:rPr>
        <w:t>S</w:t>
      </w:r>
      <w:r w:rsidRPr="00A9665F">
        <w:rPr>
          <w:b/>
          <w:bCs/>
          <w:i/>
          <w:sz w:val="20"/>
          <w:szCs w:val="20"/>
        </w:rPr>
        <w:t xml:space="preserve"> IMPUGNADO</w:t>
      </w:r>
      <w:r w:rsidR="00146150" w:rsidRPr="00A9665F">
        <w:rPr>
          <w:b/>
          <w:bCs/>
          <w:i/>
          <w:sz w:val="20"/>
          <w:szCs w:val="20"/>
        </w:rPr>
        <w:t>S</w:t>
      </w:r>
    </w:p>
    <w:p w14:paraId="75806B5D" w14:textId="77777777" w:rsidR="00146150" w:rsidRPr="00A9665F" w:rsidRDefault="00146150" w:rsidP="00C00397">
      <w:pPr>
        <w:autoSpaceDE w:val="0"/>
        <w:autoSpaceDN w:val="0"/>
        <w:adjustRightInd w:val="0"/>
        <w:spacing w:after="0" w:line="360" w:lineRule="auto"/>
        <w:ind w:left="567" w:right="616"/>
        <w:rPr>
          <w:rFonts w:eastAsia="Times New Roman" w:cs="Arial"/>
          <w:bCs/>
          <w:i/>
          <w:iCs/>
          <w:color w:val="auto"/>
          <w:sz w:val="20"/>
          <w:lang w:eastAsia="es-ES"/>
        </w:rPr>
      </w:pPr>
    </w:p>
    <w:p w14:paraId="46C20D57" w14:textId="2136C884" w:rsidR="00146150" w:rsidRPr="00A9665F" w:rsidRDefault="00146150" w:rsidP="00146150">
      <w:pPr>
        <w:spacing w:after="0" w:line="360" w:lineRule="auto"/>
        <w:ind w:left="567" w:right="616"/>
        <w:rPr>
          <w:rFonts w:eastAsia="Times New Roman" w:cs="Tahoma"/>
          <w:color w:val="auto"/>
          <w:lang w:eastAsia="es-ES"/>
        </w:rPr>
      </w:pPr>
      <w:r w:rsidRPr="00A9665F">
        <w:rPr>
          <w:rFonts w:eastAsia="Calibri" w:cs="Tahoma"/>
          <w:b/>
          <w:color w:val="0D0D0D"/>
        </w:rPr>
        <w:t xml:space="preserve">A la solicitud 00260/OASMETEPEC/IP/2022, relacionada al Recurso de Revisión 04116/INFOEM/IP/RR/2022. </w:t>
      </w:r>
      <w:r w:rsidRPr="00A9665F">
        <w:rPr>
          <w:rFonts w:eastAsia="Times New Roman" w:cs="Arial"/>
          <w:bCs/>
          <w:i/>
          <w:iCs/>
          <w:color w:val="auto"/>
          <w:sz w:val="20"/>
          <w:lang w:eastAsia="es-ES"/>
        </w:rPr>
        <w:t>La respuesta proporcionada por el Sujeto Obligado</w:t>
      </w:r>
    </w:p>
    <w:p w14:paraId="6F01957E" w14:textId="75DE70C9" w:rsidR="00146150" w:rsidRPr="00A9665F" w:rsidRDefault="00146150" w:rsidP="00146150">
      <w:pPr>
        <w:autoSpaceDE w:val="0"/>
        <w:autoSpaceDN w:val="0"/>
        <w:adjustRightInd w:val="0"/>
        <w:spacing w:after="0" w:line="360" w:lineRule="auto"/>
        <w:ind w:left="567" w:right="616"/>
        <w:rPr>
          <w:rFonts w:eastAsia="Calibri" w:cs="Tahoma"/>
          <w:b/>
          <w:color w:val="0D0D0D"/>
        </w:rPr>
      </w:pPr>
    </w:p>
    <w:p w14:paraId="44CFC33A" w14:textId="7677B162" w:rsidR="00146150" w:rsidRPr="00A9665F" w:rsidRDefault="00146150" w:rsidP="00146150">
      <w:pPr>
        <w:autoSpaceDE w:val="0"/>
        <w:autoSpaceDN w:val="0"/>
        <w:adjustRightInd w:val="0"/>
        <w:spacing w:after="0" w:line="360" w:lineRule="auto"/>
        <w:ind w:left="567" w:right="616"/>
        <w:rPr>
          <w:rFonts w:eastAsia="Calibri" w:cs="Tahoma"/>
          <w:b/>
          <w:color w:val="0D0D0D"/>
        </w:rPr>
      </w:pPr>
      <w:r w:rsidRPr="00A9665F">
        <w:rPr>
          <w:rFonts w:eastAsia="Calibri" w:cs="Tahoma"/>
          <w:b/>
          <w:color w:val="0D0D0D"/>
        </w:rPr>
        <w:t xml:space="preserve">A la solicitud 00268/OASMETEPEC/IP/2022, relacionada al Recurso de Revisión 04117/INFOEM/IP/RR/2022. </w:t>
      </w:r>
      <w:r w:rsidRPr="00A9665F">
        <w:rPr>
          <w:rFonts w:eastAsia="Times New Roman" w:cs="Arial"/>
          <w:bCs/>
          <w:i/>
          <w:iCs/>
          <w:color w:val="auto"/>
          <w:sz w:val="20"/>
          <w:lang w:eastAsia="es-ES"/>
        </w:rPr>
        <w:t>La respuesta proporcionada por el Sujeto Obligado, NO INCLUYE ANEXO</w:t>
      </w:r>
    </w:p>
    <w:p w14:paraId="0A374919" w14:textId="77777777" w:rsidR="00146150" w:rsidRPr="00A9665F" w:rsidRDefault="00146150" w:rsidP="00146150">
      <w:pPr>
        <w:spacing w:after="0" w:line="360" w:lineRule="auto"/>
        <w:ind w:left="567" w:right="616"/>
        <w:rPr>
          <w:rFonts w:eastAsia="Times New Roman" w:cs="Tahoma"/>
          <w:color w:val="auto"/>
          <w:lang w:eastAsia="es-ES"/>
        </w:rPr>
      </w:pPr>
    </w:p>
    <w:p w14:paraId="2EDEF46A" w14:textId="2B43107E" w:rsidR="00146150" w:rsidRPr="00A9665F" w:rsidRDefault="00146150" w:rsidP="00146150">
      <w:pPr>
        <w:spacing w:after="0" w:line="360" w:lineRule="auto"/>
        <w:ind w:left="567" w:right="616"/>
        <w:rPr>
          <w:rFonts w:eastAsia="Times New Roman" w:cs="Arial"/>
          <w:bCs/>
          <w:i/>
          <w:iCs/>
          <w:color w:val="auto"/>
          <w:sz w:val="20"/>
          <w:lang w:eastAsia="es-ES"/>
        </w:rPr>
      </w:pPr>
      <w:r w:rsidRPr="00A9665F">
        <w:rPr>
          <w:rFonts w:eastAsia="Calibri" w:cs="Tahoma"/>
          <w:b/>
          <w:color w:val="0D0D0D"/>
        </w:rPr>
        <w:lastRenderedPageBreak/>
        <w:t xml:space="preserve">A la solicitud 00289/OASMETEPEC/IP/2022, relacionada al Recurso de Revisión 04118/INFOEM/IP/RR/2022. </w:t>
      </w:r>
      <w:r w:rsidR="00295A60" w:rsidRPr="00A9665F">
        <w:rPr>
          <w:rFonts w:eastAsia="Times New Roman" w:cs="Arial"/>
          <w:bCs/>
          <w:i/>
          <w:iCs/>
          <w:color w:val="auto"/>
          <w:sz w:val="20"/>
          <w:lang w:eastAsia="es-ES"/>
        </w:rPr>
        <w:t>La respuesta proporcionada por el Sujeto Obligado, NO SE INCLUYE ANEXO</w:t>
      </w:r>
    </w:p>
    <w:p w14:paraId="2AACD321" w14:textId="77777777" w:rsidR="00146150" w:rsidRPr="00A9665F" w:rsidRDefault="00146150" w:rsidP="00146150">
      <w:pPr>
        <w:autoSpaceDE w:val="0"/>
        <w:autoSpaceDN w:val="0"/>
        <w:adjustRightInd w:val="0"/>
        <w:spacing w:after="0" w:line="360" w:lineRule="auto"/>
        <w:ind w:left="567" w:right="616"/>
        <w:rPr>
          <w:rFonts w:eastAsia="Times New Roman" w:cs="Arial"/>
          <w:bCs/>
          <w:i/>
          <w:iCs/>
          <w:color w:val="auto"/>
          <w:sz w:val="20"/>
          <w:lang w:eastAsia="es-ES"/>
        </w:rPr>
      </w:pPr>
    </w:p>
    <w:p w14:paraId="16CBB3E7" w14:textId="1022B56A" w:rsidR="00146150" w:rsidRPr="00A9665F" w:rsidRDefault="00146150" w:rsidP="00427043">
      <w:pPr>
        <w:spacing w:after="0" w:line="360" w:lineRule="auto"/>
        <w:ind w:left="567" w:right="616"/>
        <w:rPr>
          <w:rFonts w:eastAsia="Times New Roman" w:cs="Arial"/>
          <w:bCs/>
          <w:i/>
          <w:iCs/>
          <w:color w:val="auto"/>
          <w:sz w:val="20"/>
          <w:lang w:eastAsia="es-ES"/>
        </w:rPr>
      </w:pPr>
      <w:r w:rsidRPr="00A9665F">
        <w:rPr>
          <w:rFonts w:eastAsia="Calibri" w:cs="Tahoma"/>
          <w:b/>
          <w:color w:val="0D0D0D"/>
        </w:rPr>
        <w:t>Solicitud 00290/OASMETEPEC/IP/2022, relacionada al Recurso de Revisión 04119/INFOEM/IP/RR/2022.</w:t>
      </w:r>
      <w:r w:rsidR="00427043" w:rsidRPr="00A9665F">
        <w:rPr>
          <w:rFonts w:eastAsia="Calibri" w:cs="Tahoma"/>
          <w:b/>
          <w:color w:val="0D0D0D"/>
        </w:rPr>
        <w:t xml:space="preserve"> </w:t>
      </w:r>
      <w:r w:rsidR="00295A60" w:rsidRPr="00A9665F">
        <w:rPr>
          <w:rFonts w:eastAsia="Times New Roman" w:cs="Arial"/>
          <w:bCs/>
          <w:i/>
          <w:iCs/>
          <w:color w:val="auto"/>
          <w:sz w:val="20"/>
          <w:lang w:eastAsia="es-ES"/>
        </w:rPr>
        <w:t>La respuesta proporcionada por el Sujeto Obligado, NO SE ADJUNTA ANEXO CON LA INFORMACIÓN</w:t>
      </w:r>
      <w:r w:rsidRPr="00A9665F">
        <w:rPr>
          <w:rFonts w:eastAsia="Times New Roman" w:cs="Arial"/>
          <w:bCs/>
          <w:i/>
          <w:iCs/>
          <w:color w:val="auto"/>
          <w:sz w:val="20"/>
          <w:lang w:eastAsia="es-ES"/>
        </w:rPr>
        <w:t>.</w:t>
      </w:r>
      <w:r w:rsidR="006A51AF" w:rsidRPr="00A9665F">
        <w:rPr>
          <w:rFonts w:eastAsia="Times New Roman" w:cs="Arial"/>
          <w:bCs/>
          <w:i/>
          <w:iCs/>
          <w:color w:val="auto"/>
          <w:sz w:val="20"/>
          <w:lang w:eastAsia="es-ES"/>
        </w:rPr>
        <w:t xml:space="preserve"> </w:t>
      </w:r>
      <w:r w:rsidR="006A51AF" w:rsidRPr="00A9665F">
        <w:rPr>
          <w:rFonts w:eastAsia="Times New Roman" w:cs="Arial"/>
          <w:bCs/>
          <w:color w:val="auto"/>
          <w:sz w:val="20"/>
          <w:lang w:eastAsia="es-ES"/>
        </w:rPr>
        <w:t>(</w:t>
      </w:r>
      <w:r w:rsidR="006A51AF" w:rsidRPr="00A9665F">
        <w:rPr>
          <w:rFonts w:eastAsia="Times New Roman" w:cs="Arial"/>
          <w:bCs/>
          <w:i/>
          <w:iCs/>
          <w:color w:val="auto"/>
          <w:sz w:val="20"/>
          <w:lang w:eastAsia="es-ES"/>
        </w:rPr>
        <w:t>Sic</w:t>
      </w:r>
      <w:r w:rsidR="006A51AF" w:rsidRPr="00A9665F">
        <w:rPr>
          <w:rFonts w:eastAsia="Times New Roman" w:cs="Arial"/>
          <w:bCs/>
          <w:color w:val="auto"/>
          <w:sz w:val="20"/>
          <w:lang w:eastAsia="es-ES"/>
        </w:rPr>
        <w:t>).</w:t>
      </w:r>
    </w:p>
    <w:p w14:paraId="5A710972" w14:textId="77777777" w:rsidR="00146150" w:rsidRPr="00A9665F" w:rsidRDefault="00146150" w:rsidP="00146150">
      <w:pPr>
        <w:spacing w:after="0" w:line="360" w:lineRule="auto"/>
        <w:ind w:left="567" w:right="567"/>
        <w:rPr>
          <w:rFonts w:eastAsia="Times New Roman" w:cs="Arial"/>
          <w:bCs/>
          <w:i/>
          <w:iCs/>
          <w:color w:val="auto"/>
          <w:sz w:val="20"/>
          <w:lang w:eastAsia="es-ES"/>
        </w:rPr>
      </w:pPr>
    </w:p>
    <w:p w14:paraId="13BE7453" w14:textId="4C423AC5" w:rsidR="00146150" w:rsidRPr="00A9665F" w:rsidRDefault="00146150" w:rsidP="00427043">
      <w:pPr>
        <w:spacing w:after="0" w:line="360" w:lineRule="auto"/>
        <w:ind w:left="567" w:right="616"/>
        <w:rPr>
          <w:rFonts w:eastAsia="Times New Roman" w:cs="Arial"/>
          <w:bCs/>
          <w:i/>
          <w:iCs/>
          <w:color w:val="auto"/>
          <w:sz w:val="20"/>
          <w:lang w:eastAsia="es-ES"/>
        </w:rPr>
      </w:pPr>
      <w:r w:rsidRPr="00A9665F">
        <w:rPr>
          <w:rFonts w:eastAsia="Calibri" w:cs="Tahoma"/>
          <w:b/>
          <w:color w:val="0D0D0D"/>
        </w:rPr>
        <w:t>Solicitud 00291/OASMETEPEC/IP/2022, relacionada al Recurso de Revisión 04120/INFOEM/IP/RR/2022</w:t>
      </w:r>
      <w:r w:rsidR="00427043" w:rsidRPr="00A9665F">
        <w:rPr>
          <w:rFonts w:eastAsia="Calibri" w:cs="Tahoma"/>
          <w:b/>
          <w:color w:val="0D0D0D"/>
        </w:rPr>
        <w:t xml:space="preserve">. </w:t>
      </w:r>
      <w:r w:rsidR="00427043" w:rsidRPr="00A9665F">
        <w:rPr>
          <w:rFonts w:eastAsia="Times New Roman" w:cs="Arial"/>
          <w:bCs/>
          <w:i/>
          <w:iCs/>
          <w:color w:val="auto"/>
          <w:sz w:val="20"/>
          <w:lang w:eastAsia="es-ES"/>
        </w:rPr>
        <w:t>Organismo Público Descentralizado para la Prestación de Los Servicios de Agua Potable Alcantarillado y Saneamiento del Municipio de Metepec</w:t>
      </w:r>
      <w:r w:rsidRPr="00A9665F">
        <w:rPr>
          <w:rFonts w:eastAsia="Times New Roman" w:cs="Arial"/>
          <w:bCs/>
          <w:i/>
          <w:iCs/>
          <w:color w:val="auto"/>
          <w:sz w:val="20"/>
          <w:lang w:eastAsia="es-ES"/>
        </w:rPr>
        <w:t>”</w:t>
      </w:r>
    </w:p>
    <w:p w14:paraId="00C3DAF0" w14:textId="77777777" w:rsidR="00427043" w:rsidRPr="00A9665F" w:rsidRDefault="00427043" w:rsidP="00427043">
      <w:pPr>
        <w:spacing w:after="0" w:line="360" w:lineRule="auto"/>
        <w:ind w:left="567" w:right="616"/>
        <w:rPr>
          <w:rFonts w:eastAsia="Calibri" w:cs="Tahoma"/>
          <w:b/>
          <w:color w:val="0D0D0D"/>
        </w:rPr>
      </w:pPr>
    </w:p>
    <w:p w14:paraId="15E263D1" w14:textId="2B65F063" w:rsidR="00146150" w:rsidRPr="00A9665F" w:rsidRDefault="00146150" w:rsidP="00427043">
      <w:pPr>
        <w:spacing w:after="0" w:line="360" w:lineRule="auto"/>
        <w:ind w:left="567" w:right="616"/>
        <w:rPr>
          <w:rFonts w:eastAsia="Times New Roman" w:cs="Arial"/>
          <w:bCs/>
          <w:i/>
          <w:iCs/>
          <w:color w:val="auto"/>
          <w:sz w:val="20"/>
          <w:lang w:eastAsia="es-ES"/>
        </w:rPr>
      </w:pPr>
      <w:r w:rsidRPr="00A9665F">
        <w:rPr>
          <w:rFonts w:eastAsia="Calibri" w:cs="Tahoma"/>
          <w:b/>
          <w:color w:val="0D0D0D"/>
        </w:rPr>
        <w:t>Solicitud 00292/OASMETEPEC/IP/2022, relacionada al Recurso de Revisión 04121/INFOEM/IP/RR/2022</w:t>
      </w:r>
      <w:r w:rsidR="00427043" w:rsidRPr="00A9665F">
        <w:rPr>
          <w:rFonts w:eastAsia="Calibri" w:cs="Tahoma"/>
          <w:b/>
          <w:color w:val="0D0D0D"/>
        </w:rPr>
        <w:t xml:space="preserve">. </w:t>
      </w:r>
      <w:r w:rsidR="00427043" w:rsidRPr="00A9665F">
        <w:rPr>
          <w:rFonts w:eastAsia="Times New Roman" w:cs="Arial"/>
          <w:bCs/>
          <w:i/>
          <w:iCs/>
          <w:color w:val="auto"/>
          <w:sz w:val="20"/>
          <w:lang w:eastAsia="es-ES"/>
        </w:rPr>
        <w:t>La respuesta proporcionada por el Sujeto Obligado, NO SE ADJUNTA ANEXO ALGUNO RELATIVO A LA INFORMACIÓN</w:t>
      </w:r>
    </w:p>
    <w:p w14:paraId="314FF15C" w14:textId="77777777" w:rsidR="00146150" w:rsidRPr="00A9665F" w:rsidRDefault="00146150" w:rsidP="00146150">
      <w:pPr>
        <w:spacing w:after="0" w:line="360" w:lineRule="auto"/>
        <w:ind w:left="567" w:right="567"/>
        <w:rPr>
          <w:rFonts w:eastAsia="Times New Roman" w:cs="Arial"/>
          <w:bCs/>
          <w:i/>
          <w:iCs/>
          <w:color w:val="auto"/>
          <w:sz w:val="20"/>
          <w:lang w:eastAsia="es-ES"/>
        </w:rPr>
      </w:pPr>
    </w:p>
    <w:p w14:paraId="69A52111" w14:textId="49B778BA" w:rsidR="00C35D3F" w:rsidRPr="00A9665F" w:rsidRDefault="00146150" w:rsidP="00427043">
      <w:pPr>
        <w:spacing w:after="0" w:line="360" w:lineRule="auto"/>
        <w:ind w:left="567" w:right="616"/>
        <w:rPr>
          <w:rFonts w:eastAsia="Calibri" w:cs="Tahoma"/>
          <w:b/>
          <w:color w:val="0D0D0D"/>
        </w:rPr>
      </w:pPr>
      <w:r w:rsidRPr="00A9665F">
        <w:rPr>
          <w:rFonts w:eastAsia="Calibri" w:cs="Tahoma"/>
          <w:b/>
          <w:color w:val="0D0D0D"/>
        </w:rPr>
        <w:t>Solicitud 00295/OASMETEPEC/IP/2022, relacionada al Recurso de Revisión 04122/INFOEM/IP/RR/2022</w:t>
      </w:r>
      <w:r w:rsidR="00427043" w:rsidRPr="00A9665F">
        <w:rPr>
          <w:rFonts w:eastAsia="Calibri" w:cs="Tahoma"/>
          <w:b/>
          <w:color w:val="0D0D0D"/>
        </w:rPr>
        <w:t xml:space="preserve">. </w:t>
      </w:r>
      <w:r w:rsidR="00427043" w:rsidRPr="00A9665F">
        <w:rPr>
          <w:rFonts w:eastAsia="Times New Roman" w:cs="Arial"/>
          <w:bCs/>
          <w:i/>
          <w:iCs/>
          <w:color w:val="auto"/>
          <w:sz w:val="20"/>
          <w:lang w:eastAsia="es-ES"/>
        </w:rPr>
        <w:t>La respuesta proporcionada por el Sujeto Obligado.</w:t>
      </w:r>
    </w:p>
    <w:p w14:paraId="56A645A3" w14:textId="77777777" w:rsidR="00427043" w:rsidRPr="00A9665F" w:rsidRDefault="00427043" w:rsidP="00427043">
      <w:pPr>
        <w:spacing w:after="0" w:line="360" w:lineRule="auto"/>
        <w:ind w:left="567" w:right="616"/>
        <w:rPr>
          <w:rFonts w:eastAsia="Calibri" w:cs="Tahoma"/>
          <w:b/>
          <w:color w:val="0D0D0D"/>
        </w:rPr>
      </w:pPr>
    </w:p>
    <w:p w14:paraId="5C06AB93" w14:textId="7F9658B2" w:rsidR="009F3630" w:rsidRPr="00A9665F" w:rsidRDefault="009F3630" w:rsidP="009F3630">
      <w:pPr>
        <w:spacing w:after="0" w:line="360" w:lineRule="auto"/>
        <w:ind w:left="567" w:right="567"/>
        <w:rPr>
          <w:b/>
          <w:i/>
          <w:sz w:val="20"/>
          <w:szCs w:val="20"/>
        </w:rPr>
      </w:pPr>
      <w:r w:rsidRPr="00A9665F">
        <w:rPr>
          <w:b/>
          <w:i/>
          <w:sz w:val="20"/>
          <w:szCs w:val="20"/>
        </w:rPr>
        <w:t>“RAZONES O MOTIVOS DE LA INCONFORMIDAD</w:t>
      </w:r>
    </w:p>
    <w:p w14:paraId="06A22991" w14:textId="6DE34E37" w:rsidR="00D90AC7" w:rsidRPr="00A9665F" w:rsidRDefault="00C00397" w:rsidP="00C00397">
      <w:pPr>
        <w:autoSpaceDE w:val="0"/>
        <w:autoSpaceDN w:val="0"/>
        <w:adjustRightInd w:val="0"/>
        <w:spacing w:after="0" w:line="360" w:lineRule="auto"/>
        <w:ind w:left="567" w:right="616"/>
        <w:rPr>
          <w:rFonts w:eastAsia="Times New Roman" w:cs="Arial"/>
          <w:bCs/>
          <w:i/>
          <w:iCs/>
          <w:color w:val="auto"/>
          <w:sz w:val="20"/>
          <w:lang w:eastAsia="es-ES"/>
        </w:rPr>
      </w:pPr>
      <w:r w:rsidRPr="00A9665F">
        <w:rPr>
          <w:rFonts w:eastAsia="Times New Roman" w:cs="Arial"/>
          <w:bCs/>
          <w:i/>
          <w:iCs/>
          <w:color w:val="auto"/>
          <w:sz w:val="20"/>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w:t>
      </w:r>
      <w:r w:rsidRPr="00A9665F">
        <w:rPr>
          <w:rFonts w:eastAsia="Times New Roman" w:cs="Arial"/>
          <w:bCs/>
          <w:i/>
          <w:iCs/>
          <w:color w:val="auto"/>
          <w:sz w:val="20"/>
          <w:lang w:eastAsia="es-ES"/>
        </w:rPr>
        <w:lastRenderedPageBreak/>
        <w:t xml:space="preserve">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w:t>
      </w:r>
      <w:r w:rsidRPr="00A9665F">
        <w:rPr>
          <w:rFonts w:eastAsia="Times New Roman" w:cs="Arial"/>
          <w:bCs/>
          <w:i/>
          <w:iCs/>
          <w:color w:val="auto"/>
          <w:sz w:val="20"/>
          <w:lang w:eastAsia="es-ES"/>
        </w:rPr>
        <w:lastRenderedPageBreak/>
        <w:t xml:space="preserve">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Pr="00A9665F">
        <w:rPr>
          <w:rFonts w:eastAsia="Times New Roman" w:cs="Arial"/>
          <w:bCs/>
          <w:i/>
          <w:iCs/>
          <w:color w:val="auto"/>
          <w:sz w:val="20"/>
          <w:lang w:eastAsia="es-ES"/>
        </w:rPr>
        <w:t>está</w:t>
      </w:r>
      <w:proofErr w:type="spellEnd"/>
      <w:r w:rsidRPr="00A9665F">
        <w:rPr>
          <w:rFonts w:eastAsia="Times New Roman" w:cs="Arial"/>
          <w:bCs/>
          <w:i/>
          <w:iCs/>
          <w:color w:val="auto"/>
          <w:sz w:val="20"/>
          <w:lang w:eastAsia="es-ES"/>
        </w:rPr>
        <w:t xml:space="preserve"> fecha sin embargo en otra solicitud suben un archivo correspondiente a ese día, lo cual hace evidente la falta de interés en realizar la </w:t>
      </w:r>
      <w:proofErr w:type="spellStart"/>
      <w:r w:rsidRPr="00A9665F">
        <w:rPr>
          <w:rFonts w:eastAsia="Times New Roman" w:cs="Arial"/>
          <w:bCs/>
          <w:i/>
          <w:iCs/>
          <w:color w:val="auto"/>
          <w:sz w:val="20"/>
          <w:lang w:eastAsia="es-ES"/>
        </w:rPr>
        <w:t>busqueda</w:t>
      </w:r>
      <w:proofErr w:type="spellEnd"/>
      <w:r w:rsidRPr="00A9665F">
        <w:rPr>
          <w:rFonts w:eastAsia="Times New Roman" w:cs="Arial"/>
          <w:bCs/>
          <w:i/>
          <w:iCs/>
          <w:color w:val="auto"/>
          <w:sz w:val="20"/>
          <w:lang w:eastAsia="es-ES"/>
        </w:rPr>
        <w:t xml:space="preserve"> exhaustiva de la documentación relativo a las solicitudes que reciben.</w:t>
      </w:r>
    </w:p>
    <w:p w14:paraId="443C8ABE" w14:textId="77777777" w:rsidR="00C00397" w:rsidRPr="00A9665F" w:rsidRDefault="00C00397" w:rsidP="00C00397">
      <w:pPr>
        <w:autoSpaceDE w:val="0"/>
        <w:autoSpaceDN w:val="0"/>
        <w:adjustRightInd w:val="0"/>
        <w:spacing w:after="0" w:line="360" w:lineRule="auto"/>
        <w:ind w:left="567" w:right="616"/>
        <w:rPr>
          <w:rFonts w:eastAsia="Times New Roman" w:cs="Arial"/>
          <w:bCs/>
          <w:i/>
          <w:iCs/>
          <w:color w:val="auto"/>
          <w:sz w:val="20"/>
          <w:lang w:eastAsia="es-ES"/>
        </w:rPr>
      </w:pPr>
    </w:p>
    <w:p w14:paraId="43C47912" w14:textId="06D1CC22" w:rsidR="009F3630" w:rsidRPr="00A9665F" w:rsidRDefault="004E636C" w:rsidP="009F3630">
      <w:pPr>
        <w:spacing w:after="0" w:line="360" w:lineRule="auto"/>
        <w:rPr>
          <w:b/>
          <w:bCs/>
        </w:rPr>
      </w:pPr>
      <w:r w:rsidRPr="00A9665F">
        <w:rPr>
          <w:b/>
        </w:rPr>
        <w:t>I</w:t>
      </w:r>
      <w:r w:rsidR="009F3630" w:rsidRPr="00A9665F">
        <w:rPr>
          <w:b/>
        </w:rPr>
        <w:t xml:space="preserve">V. </w:t>
      </w:r>
      <w:r w:rsidR="009F3630" w:rsidRPr="00A9665F">
        <w:rPr>
          <w:b/>
          <w:bCs/>
        </w:rPr>
        <w:t xml:space="preserve">Trámite del </w:t>
      </w:r>
      <w:r w:rsidR="009F3630" w:rsidRPr="00A9665F">
        <w:rPr>
          <w:b/>
        </w:rPr>
        <w:t xml:space="preserve">Recurso de Revisión </w:t>
      </w:r>
      <w:r w:rsidR="009F3630" w:rsidRPr="00A9665F">
        <w:rPr>
          <w:b/>
          <w:bCs/>
        </w:rPr>
        <w:t>ante este Instituto.</w:t>
      </w:r>
    </w:p>
    <w:p w14:paraId="514F8D0D" w14:textId="77777777" w:rsidR="00923029" w:rsidRPr="00A9665F" w:rsidRDefault="00923029" w:rsidP="009F3630">
      <w:pPr>
        <w:spacing w:after="0" w:line="360" w:lineRule="auto"/>
        <w:rPr>
          <w:b/>
          <w:bCs/>
        </w:rPr>
      </w:pPr>
    </w:p>
    <w:p w14:paraId="6365851F" w14:textId="194F2FE0" w:rsidR="009F3630" w:rsidRPr="00A9665F" w:rsidRDefault="009F3630" w:rsidP="009F3630">
      <w:pPr>
        <w:spacing w:after="0" w:line="360" w:lineRule="auto"/>
        <w:rPr>
          <w:b/>
          <w:bCs/>
        </w:rPr>
      </w:pPr>
      <w:r w:rsidRPr="00A9665F">
        <w:rPr>
          <w:b/>
          <w:bCs/>
        </w:rPr>
        <w:t xml:space="preserve">a) Turno del Medio de Impugnación. </w:t>
      </w:r>
      <w:r w:rsidRPr="00A9665F">
        <w:rPr>
          <w:bCs/>
        </w:rPr>
        <w:t xml:space="preserve">El </w:t>
      </w:r>
      <w:r w:rsidR="00427043" w:rsidRPr="00A9665F">
        <w:rPr>
          <w:bCs/>
        </w:rPr>
        <w:t>diecinueve</w:t>
      </w:r>
      <w:r w:rsidRPr="00A9665F">
        <w:rPr>
          <w:bCs/>
        </w:rPr>
        <w:t xml:space="preserve"> de marzo de dos mil veintidós, el </w:t>
      </w:r>
      <w:r w:rsidRPr="00A9665F">
        <w:rPr>
          <w:lang w:val="es-ES"/>
        </w:rPr>
        <w:t>Sistema de Acceso a la Información Mexiquense (SAIMEX),</w:t>
      </w:r>
      <w:r w:rsidRPr="00A9665F">
        <w:rPr>
          <w:bCs/>
          <w:lang w:val="es-ES"/>
        </w:rPr>
        <w:t xml:space="preserve"> </w:t>
      </w:r>
      <w:r w:rsidRPr="00A9665F">
        <w:rPr>
          <w:bCs/>
        </w:rPr>
        <w:t xml:space="preserve">asignó el número de expediente </w:t>
      </w:r>
      <w:r w:rsidR="00427043" w:rsidRPr="00A9665F">
        <w:rPr>
          <w:b/>
          <w:bCs/>
        </w:rPr>
        <w:t>04116/INFOEM/IP/RR/2022</w:t>
      </w:r>
      <w:r w:rsidRPr="00A9665F">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923029" w:rsidRPr="00A9665F">
        <w:rPr>
          <w:bCs/>
        </w:rPr>
        <w:t>.</w:t>
      </w:r>
    </w:p>
    <w:p w14:paraId="48B0F172" w14:textId="77777777" w:rsidR="009F3630" w:rsidRPr="00A9665F" w:rsidRDefault="009F3630" w:rsidP="009F3630">
      <w:pPr>
        <w:spacing w:after="0" w:line="360" w:lineRule="auto"/>
        <w:rPr>
          <w:b/>
          <w:bCs/>
        </w:rPr>
      </w:pPr>
    </w:p>
    <w:p w14:paraId="472B6D91" w14:textId="04031F18" w:rsidR="009F3630" w:rsidRPr="00A9665F" w:rsidRDefault="009F3630" w:rsidP="00923029">
      <w:pPr>
        <w:spacing w:after="0" w:line="360" w:lineRule="auto"/>
        <w:rPr>
          <w:rFonts w:eastAsia="Batang" w:cs="Tahoma"/>
          <w:bCs/>
          <w:color w:val="auto"/>
          <w:lang w:val="es-ES_tradnl"/>
        </w:rPr>
      </w:pPr>
      <w:r w:rsidRPr="00A9665F">
        <w:rPr>
          <w:b/>
          <w:bCs/>
        </w:rPr>
        <w:t>b) Admisión del Recurso de Revisión</w:t>
      </w:r>
      <w:r w:rsidRPr="00A9665F">
        <w:rPr>
          <w:b/>
          <w:bCs/>
          <w:lang w:val="es-ES_tradnl"/>
        </w:rPr>
        <w:t xml:space="preserve">. </w:t>
      </w:r>
      <w:r w:rsidRPr="00A9665F">
        <w:rPr>
          <w:rFonts w:eastAsia="Batang" w:cs="Tahoma"/>
          <w:bCs/>
          <w:lang w:val="es-ES_tradnl"/>
        </w:rPr>
        <w:t xml:space="preserve">Mediante acuerdo del </w:t>
      </w:r>
      <w:r w:rsidR="00427043" w:rsidRPr="00A9665F">
        <w:rPr>
          <w:rFonts w:eastAsia="Batang" w:cs="Tahoma"/>
          <w:bCs/>
          <w:lang w:val="es-ES_tradnl"/>
        </w:rPr>
        <w:t>veintitrés</w:t>
      </w:r>
      <w:r w:rsidRPr="00A9665F">
        <w:rPr>
          <w:rFonts w:eastAsia="Batang" w:cs="Tahoma"/>
          <w:bCs/>
          <w:lang w:val="es-ES_tradnl"/>
        </w:rPr>
        <w:t xml:space="preserve"> de marzo del dos mil veintidós, se acordó la admisión del Recurso de Revisión interpuesto por el Recurrente en contra del Sujeto Obligado, en términos del artículo 185, fracciones I y II de la Ley de Transparencia y Acceso a la Información Pública del Estado de México y Municipios, proveído que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84B745C" w14:textId="77777777" w:rsidR="00923029" w:rsidRPr="00A9665F" w:rsidRDefault="00923029" w:rsidP="00923029">
      <w:pPr>
        <w:spacing w:after="0" w:line="360" w:lineRule="auto"/>
        <w:rPr>
          <w:b/>
        </w:rPr>
      </w:pPr>
    </w:p>
    <w:p w14:paraId="5D780781" w14:textId="77150E2F" w:rsidR="003538C4" w:rsidRPr="00A9665F" w:rsidRDefault="009F3630" w:rsidP="00923029">
      <w:pPr>
        <w:spacing w:after="0" w:line="360" w:lineRule="auto"/>
        <w:rPr>
          <w:noProof/>
        </w:rPr>
      </w:pPr>
      <w:r w:rsidRPr="00A9665F">
        <w:rPr>
          <w:b/>
        </w:rPr>
        <w:lastRenderedPageBreak/>
        <w:t xml:space="preserve">c) Informe Justificado. </w:t>
      </w:r>
      <w:r w:rsidRPr="00A9665F">
        <w:t xml:space="preserve"> </w:t>
      </w:r>
      <w:r w:rsidR="003347B2" w:rsidRPr="00A9665F">
        <w:t xml:space="preserve">Transcurrido el plazo </w:t>
      </w:r>
      <w:r w:rsidR="00F637EF" w:rsidRPr="00A9665F">
        <w:t>para emitir manifestaciones, el Sujeto Obligado, fue omiso en realizar pronunciamiento alguno.</w:t>
      </w:r>
    </w:p>
    <w:p w14:paraId="0FDA58D8" w14:textId="77777777" w:rsidR="00923029" w:rsidRPr="00A9665F" w:rsidRDefault="00923029" w:rsidP="00923029">
      <w:pPr>
        <w:spacing w:after="0" w:line="360" w:lineRule="auto"/>
        <w:rPr>
          <w:rFonts w:eastAsia="Palatino Linotype" w:cs="Palatino Linotype"/>
          <w:b/>
          <w:bCs/>
          <w:lang w:val="es-ES"/>
        </w:rPr>
      </w:pPr>
    </w:p>
    <w:p w14:paraId="5D4B0656" w14:textId="7344F25D" w:rsidR="009F3630" w:rsidRPr="00A9665F" w:rsidRDefault="009F3630" w:rsidP="00923029">
      <w:pPr>
        <w:spacing w:after="0" w:line="360" w:lineRule="auto"/>
        <w:rPr>
          <w:rFonts w:eastAsia="Palatino Linotype" w:cs="Palatino Linotype"/>
          <w:lang w:val="es-ES"/>
        </w:rPr>
      </w:pPr>
      <w:r w:rsidRPr="00A9665F">
        <w:rPr>
          <w:rFonts w:eastAsia="Palatino Linotype" w:cs="Palatino Linotype"/>
          <w:b/>
          <w:bCs/>
          <w:lang w:val="es-ES"/>
        </w:rPr>
        <w:t xml:space="preserve">d) Manifestaciones. </w:t>
      </w:r>
      <w:r w:rsidRPr="00A9665F">
        <w:rPr>
          <w:rFonts w:eastAsia="Palatino Linotype" w:cs="Palatino Linotype"/>
          <w:lang w:val="es-ES"/>
        </w:rPr>
        <w:t xml:space="preserve">El particular, no realizó </w:t>
      </w:r>
      <w:r w:rsidR="00F637EF" w:rsidRPr="00A9665F">
        <w:rPr>
          <w:rFonts w:eastAsia="Palatino Linotype" w:cs="Palatino Linotype"/>
          <w:lang w:val="es-ES"/>
        </w:rPr>
        <w:t>manifestación</w:t>
      </w:r>
      <w:r w:rsidRPr="00A9665F">
        <w:rPr>
          <w:rFonts w:eastAsia="Palatino Linotype" w:cs="Palatino Linotype"/>
          <w:lang w:val="es-ES"/>
        </w:rPr>
        <w:t xml:space="preserve"> </w:t>
      </w:r>
      <w:r w:rsidR="00F637EF" w:rsidRPr="00A9665F">
        <w:rPr>
          <w:rFonts w:eastAsia="Palatino Linotype" w:cs="Palatino Linotype"/>
          <w:lang w:val="es-ES"/>
        </w:rPr>
        <w:t>alguna</w:t>
      </w:r>
      <w:r w:rsidRPr="00A9665F">
        <w:rPr>
          <w:rFonts w:eastAsia="Palatino Linotype" w:cs="Palatino Linotype"/>
          <w:lang w:val="es-ES"/>
        </w:rPr>
        <w:t>, transcurrido el plazo para aportar elementos favorables al ejercicio de su derecho de acceso.</w:t>
      </w:r>
    </w:p>
    <w:p w14:paraId="42FADB76" w14:textId="2CC227BE" w:rsidR="009659FD" w:rsidRPr="00A9665F" w:rsidRDefault="009659FD" w:rsidP="00923029">
      <w:pPr>
        <w:spacing w:after="0" w:line="360" w:lineRule="auto"/>
        <w:rPr>
          <w:rFonts w:eastAsia="Palatino Linotype" w:cs="Palatino Linotype"/>
          <w:lang w:val="es-ES"/>
        </w:rPr>
      </w:pPr>
    </w:p>
    <w:p w14:paraId="2F7B70C0" w14:textId="5C511680" w:rsidR="009659FD" w:rsidRPr="00A9665F" w:rsidRDefault="009659FD" w:rsidP="00923029">
      <w:pPr>
        <w:spacing w:after="0" w:line="360" w:lineRule="auto"/>
      </w:pPr>
      <w:r w:rsidRPr="00A9665F">
        <w:rPr>
          <w:rFonts w:eastAsia="Palatino Linotype" w:cs="Palatino Linotype"/>
          <w:b/>
          <w:bCs/>
          <w:lang w:val="es-ES"/>
        </w:rPr>
        <w:t xml:space="preserve">e) </w:t>
      </w:r>
      <w:r w:rsidRPr="00A9665F">
        <w:rPr>
          <w:rFonts w:eastAsia="Times New Roman" w:cs="Tahoma"/>
          <w:b/>
          <w:color w:val="auto"/>
          <w:szCs w:val="24"/>
          <w:lang w:eastAsia="es-ES"/>
        </w:rPr>
        <w:t xml:space="preserve">Acuerdo de Acumulación. </w:t>
      </w:r>
      <w:r w:rsidRPr="00A9665F">
        <w:t xml:space="preserve">Por acuerdo </w:t>
      </w:r>
      <w:r w:rsidR="00923029" w:rsidRPr="00A9665F">
        <w:t xml:space="preserve">del </w:t>
      </w:r>
      <w:r w:rsidR="00F637EF" w:rsidRPr="00A9665F">
        <w:t>catorce</w:t>
      </w:r>
      <w:r w:rsidR="00923029" w:rsidRPr="00A9665F">
        <w:t xml:space="preserve"> </w:t>
      </w:r>
      <w:r w:rsidR="00F637EF" w:rsidRPr="00A9665F">
        <w:t>de abril</w:t>
      </w:r>
      <w:r w:rsidR="00923029" w:rsidRPr="00A9665F">
        <w:t xml:space="preserve"> del dos mil veintidós notificado el </w:t>
      </w:r>
      <w:r w:rsidR="00F637EF" w:rsidRPr="00A9665F">
        <w:t>nueve</w:t>
      </w:r>
      <w:r w:rsidR="00923029" w:rsidRPr="00A9665F">
        <w:t xml:space="preserve"> de agosto de la misma anualidad</w:t>
      </w:r>
      <w:r w:rsidRPr="00A9665F">
        <w:t xml:space="preserve">, se notificó el </w:t>
      </w:r>
      <w:r w:rsidR="00923029" w:rsidRPr="00A9665F">
        <w:t>acuerdo de</w:t>
      </w:r>
      <w:r w:rsidRPr="00A9665F">
        <w:t xml:space="preserve"> acumulación de los Recurso</w:t>
      </w:r>
      <w:r w:rsidR="00F637EF" w:rsidRPr="00A9665F">
        <w:t>s</w:t>
      </w:r>
      <w:r w:rsidRPr="00A9665F">
        <w:t xml:space="preserve"> de Revisión </w:t>
      </w:r>
      <w:r w:rsidR="00F637EF" w:rsidRPr="00A9665F">
        <w:rPr>
          <w:rFonts w:eastAsia="Calibri" w:cs="Tahoma"/>
          <w:b/>
          <w:color w:val="0D0D0D"/>
        </w:rPr>
        <w:t>04117</w:t>
      </w:r>
      <w:r w:rsidRPr="00A9665F">
        <w:rPr>
          <w:rFonts w:eastAsia="Calibri" w:cs="Tahoma"/>
          <w:b/>
          <w:color w:val="0D0D0D"/>
        </w:rPr>
        <w:t>/INFOEM/IP/RR/2022</w:t>
      </w:r>
      <w:r w:rsidR="00F637EF" w:rsidRPr="00A9665F">
        <w:rPr>
          <w:rFonts w:eastAsia="Calibri" w:cs="Tahoma"/>
          <w:b/>
          <w:color w:val="0D0D0D"/>
        </w:rPr>
        <w:t>, 04118/INFOEM/IP/RR/2022, 04119/INFOEM/IP/RR/2022, 04120/INFOEM/IP/RR/2022, 04121/INFOEM/IP/RR/2022 y 04122/INFOEM/IP/RR/2022 al diverso</w:t>
      </w:r>
      <w:r w:rsidRPr="00A9665F">
        <w:rPr>
          <w:rFonts w:eastAsia="Calibri" w:cs="Tahoma"/>
          <w:b/>
          <w:color w:val="0D0D0D"/>
        </w:rPr>
        <w:t xml:space="preserve"> </w:t>
      </w:r>
      <w:r w:rsidR="00F637EF" w:rsidRPr="00A9665F">
        <w:rPr>
          <w:rFonts w:eastAsia="Calibri" w:cs="Tahoma"/>
          <w:b/>
          <w:color w:val="0D0D0D"/>
        </w:rPr>
        <w:t>04116</w:t>
      </w:r>
      <w:r w:rsidRPr="00A9665F">
        <w:rPr>
          <w:rFonts w:eastAsia="Calibri" w:cs="Tahoma"/>
          <w:b/>
          <w:color w:val="0D0D0D"/>
        </w:rPr>
        <w:t>/INFOEM/IP/RR/22</w:t>
      </w:r>
      <w:r w:rsidR="00366BA9" w:rsidRPr="00A9665F">
        <w:rPr>
          <w:rFonts w:eastAsia="Calibri" w:cs="Tahoma"/>
          <w:b/>
          <w:color w:val="0D0D0D"/>
        </w:rPr>
        <w:t xml:space="preserve"> </w:t>
      </w:r>
      <w:r w:rsidR="00366BA9" w:rsidRPr="00A9665F">
        <w:t>por ser este último el más antiguo, turnados a esta Ponencia mediante acuerdo tomado por el Pleno de este Instituto en su</w:t>
      </w:r>
      <w:r w:rsidR="00FF56E3" w:rsidRPr="00A9665F">
        <w:t xml:space="preserve"> </w:t>
      </w:r>
      <w:r w:rsidR="00456869" w:rsidRPr="00A9665F">
        <w:t xml:space="preserve">Decima </w:t>
      </w:r>
      <w:r w:rsidR="00F637EF" w:rsidRPr="00A9665F">
        <w:t>Tercera</w:t>
      </w:r>
      <w:r w:rsidR="00456869" w:rsidRPr="00A9665F">
        <w:t xml:space="preserve"> Sesión Ordinaria, celebrada el </w:t>
      </w:r>
      <w:r w:rsidR="00F637EF" w:rsidRPr="00A9665F">
        <w:t xml:space="preserve">siete de abril </w:t>
      </w:r>
      <w:r w:rsidR="00FF56E3" w:rsidRPr="00A9665F">
        <w:t>de dos mil veintidós, por el cual se DECRETÓ la acumulación de los Medios de Impugnación previamente señalados</w:t>
      </w:r>
    </w:p>
    <w:p w14:paraId="2D746698" w14:textId="6590A6BD" w:rsidR="00923029" w:rsidRPr="00A9665F" w:rsidRDefault="00923029" w:rsidP="00923029">
      <w:pPr>
        <w:spacing w:after="0" w:line="360" w:lineRule="auto"/>
      </w:pPr>
    </w:p>
    <w:p w14:paraId="1B5D3AC8" w14:textId="658109A6" w:rsidR="00923029" w:rsidRPr="00A9665F" w:rsidRDefault="00923029" w:rsidP="00923029">
      <w:pPr>
        <w:spacing w:after="0" w:line="360" w:lineRule="auto"/>
        <w:rPr>
          <w:rFonts w:cs="Tahoma"/>
          <w:szCs w:val="24"/>
          <w:lang w:val="es-ES"/>
        </w:rPr>
      </w:pPr>
      <w:r w:rsidRPr="00A9665F">
        <w:rPr>
          <w:b/>
          <w:bCs/>
        </w:rPr>
        <w:t>f).</w:t>
      </w:r>
      <w:r w:rsidRPr="00A9665F">
        <w:rPr>
          <w:rFonts w:cs="Tahoma"/>
          <w:b/>
          <w:bCs/>
          <w:szCs w:val="24"/>
        </w:rPr>
        <w:t xml:space="preserve"> </w:t>
      </w:r>
      <w:r w:rsidRPr="00A9665F">
        <w:rPr>
          <w:rFonts w:cs="Tahoma"/>
          <w:b/>
          <w:bCs/>
          <w:szCs w:val="24"/>
          <w:lang w:val="es-ES"/>
        </w:rPr>
        <w:t>Ampliación del plazo para resolver.</w:t>
      </w:r>
      <w:r w:rsidR="0084704A" w:rsidRPr="00A9665F">
        <w:rPr>
          <w:rFonts w:cs="Tahoma"/>
          <w:b/>
          <w:bCs/>
          <w:szCs w:val="24"/>
          <w:lang w:val="es-ES"/>
        </w:rPr>
        <w:t xml:space="preserve"> </w:t>
      </w:r>
      <w:r w:rsidRPr="00A9665F">
        <w:rPr>
          <w:rFonts w:cs="Tahoma"/>
          <w:szCs w:val="24"/>
          <w:lang w:val="es-ES"/>
        </w:rPr>
        <w:t xml:space="preserve">Por acuerdo del </w:t>
      </w:r>
      <w:r w:rsidR="0084704A" w:rsidRPr="00A9665F">
        <w:rPr>
          <w:rFonts w:cs="Tahoma"/>
          <w:szCs w:val="24"/>
          <w:lang w:val="es-ES"/>
        </w:rPr>
        <w:t xml:space="preserve">veintiocho </w:t>
      </w:r>
      <w:r w:rsidRPr="00A9665F">
        <w:rPr>
          <w:rFonts w:cs="Tahoma"/>
          <w:szCs w:val="24"/>
          <w:lang w:val="es-ES"/>
        </w:rPr>
        <w:t xml:space="preserve"> de </w:t>
      </w:r>
      <w:r w:rsidR="006C526F" w:rsidRPr="00A9665F">
        <w:rPr>
          <w:rFonts w:cs="Tahoma"/>
          <w:szCs w:val="24"/>
          <w:lang w:val="es-ES"/>
        </w:rPr>
        <w:t>abril</w:t>
      </w:r>
      <w:r w:rsidRPr="00A9665F">
        <w:rPr>
          <w:rFonts w:cs="Tahoma"/>
          <w:szCs w:val="24"/>
          <w:lang w:val="es-ES"/>
        </w:rPr>
        <w:t xml:space="preserve"> del año en curso, el Comisionado Ponente</w:t>
      </w:r>
      <w:r w:rsidR="006C526F" w:rsidRPr="00A9665F">
        <w:rPr>
          <w:rFonts w:cs="Tahoma"/>
          <w:szCs w:val="24"/>
          <w:lang w:val="es-ES"/>
        </w:rPr>
        <w:t>, notificado el cuatro de agosto de la misma anualidad</w:t>
      </w:r>
      <w:r w:rsidRPr="00A9665F">
        <w:rPr>
          <w:rFonts w:cs="Tahoma"/>
          <w:szCs w:val="24"/>
          <w:lang w:val="es-ES"/>
        </w:rPr>
        <w:t xml:space="preserve">, con fundamento en lo dispuesto por el artículo 181, párrafo tercero, de la Ley de Transparencia y Acceso a la Información Pública del Estado de México y Municipios, acordó ampliar por un periodo </w:t>
      </w:r>
      <w:r w:rsidR="00FB0155" w:rsidRPr="00A9665F">
        <w:rPr>
          <w:rFonts w:cs="Tahoma"/>
          <w:szCs w:val="24"/>
          <w:lang w:val="es-ES"/>
        </w:rPr>
        <w:t>razonable</w:t>
      </w:r>
      <w:r w:rsidRPr="00A9665F">
        <w:rPr>
          <w:rFonts w:cs="Tahoma"/>
          <w:szCs w:val="24"/>
          <w:lang w:val="es-ES"/>
        </w:rPr>
        <w:t>, plazo para resolver los recursos de revisión que nos ocupan; acto que fue notificado a las partes, mediante el Sistema de Acceso a la Información Mexiquense (SAIMEX), el dos de junio del dos mil veintidós.</w:t>
      </w:r>
    </w:p>
    <w:p w14:paraId="62A4D402" w14:textId="77777777" w:rsidR="00923029" w:rsidRPr="00A9665F" w:rsidRDefault="00923029" w:rsidP="00923029">
      <w:pPr>
        <w:spacing w:after="0" w:line="360" w:lineRule="auto"/>
        <w:rPr>
          <w:rFonts w:cs="Tahoma"/>
          <w:szCs w:val="24"/>
          <w:lang w:val="es-ES"/>
        </w:rPr>
      </w:pPr>
    </w:p>
    <w:p w14:paraId="68664A42" w14:textId="77777777" w:rsidR="00923029" w:rsidRPr="00A9665F" w:rsidRDefault="00923029" w:rsidP="00923029">
      <w:pPr>
        <w:spacing w:after="0" w:line="360" w:lineRule="auto"/>
        <w:rPr>
          <w:rFonts w:cs="Tahoma"/>
        </w:rPr>
      </w:pPr>
      <w:r w:rsidRPr="00A9665F">
        <w:rPr>
          <w:rFonts w:cs="Tahoma"/>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3BB7A5" w14:textId="77777777" w:rsidR="00923029" w:rsidRPr="00A9665F" w:rsidRDefault="00923029" w:rsidP="00923029">
      <w:pPr>
        <w:spacing w:after="0" w:line="360" w:lineRule="auto"/>
        <w:rPr>
          <w:rFonts w:cs="Tahoma"/>
        </w:rPr>
      </w:pPr>
      <w:r w:rsidRPr="00A9665F">
        <w:rPr>
          <w:rFonts w:cs="Tahoma"/>
        </w:rPr>
        <w:t xml:space="preserve"> </w:t>
      </w:r>
    </w:p>
    <w:p w14:paraId="0900FD7A" w14:textId="77777777" w:rsidR="00923029" w:rsidRPr="00A9665F" w:rsidRDefault="00923029" w:rsidP="00923029">
      <w:pPr>
        <w:spacing w:after="0" w:line="360" w:lineRule="auto"/>
        <w:rPr>
          <w:rFonts w:cs="Tahoma"/>
        </w:rPr>
      </w:pPr>
      <w:r w:rsidRPr="00A9665F">
        <w:rPr>
          <w:rFonts w:cs="Tahoma"/>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08DE35" w14:textId="77777777" w:rsidR="00923029" w:rsidRPr="00A9665F" w:rsidRDefault="00923029" w:rsidP="00923029">
      <w:pPr>
        <w:spacing w:after="0" w:line="360" w:lineRule="auto"/>
        <w:rPr>
          <w:rFonts w:cs="Tahoma"/>
        </w:rPr>
      </w:pPr>
      <w:r w:rsidRPr="00A9665F">
        <w:rPr>
          <w:rFonts w:cs="Tahoma"/>
        </w:rPr>
        <w:t xml:space="preserve"> </w:t>
      </w:r>
    </w:p>
    <w:p w14:paraId="1D41432A" w14:textId="77777777" w:rsidR="00923029" w:rsidRPr="00A9665F" w:rsidRDefault="00923029" w:rsidP="00923029">
      <w:pPr>
        <w:spacing w:after="0" w:line="360" w:lineRule="auto"/>
        <w:rPr>
          <w:rFonts w:cs="Tahoma"/>
        </w:rPr>
      </w:pPr>
      <w:r w:rsidRPr="00A9665F">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BA66AA" w14:textId="77777777" w:rsidR="00923029" w:rsidRPr="00A9665F" w:rsidRDefault="00923029" w:rsidP="00923029">
      <w:pPr>
        <w:spacing w:after="0" w:line="360" w:lineRule="auto"/>
        <w:rPr>
          <w:rFonts w:cs="Tahoma"/>
        </w:rPr>
      </w:pPr>
      <w:r w:rsidRPr="00A9665F">
        <w:rPr>
          <w:rFonts w:cs="Tahoma"/>
        </w:rPr>
        <w:t xml:space="preserve"> </w:t>
      </w:r>
    </w:p>
    <w:p w14:paraId="690181BD" w14:textId="77777777" w:rsidR="00923029" w:rsidRPr="00A9665F" w:rsidRDefault="00923029" w:rsidP="00923029">
      <w:pPr>
        <w:spacing w:after="0" w:line="360" w:lineRule="auto"/>
        <w:rPr>
          <w:rFonts w:cs="Tahoma"/>
        </w:rPr>
      </w:pPr>
      <w:r w:rsidRPr="00A9665F">
        <w:rPr>
          <w:rFonts w:cs="Tahoma"/>
        </w:rPr>
        <w:t xml:space="preserve">Por ello, excepcionalmente, si un asunto es resuelto con posterioridad a los plazos señalados por la norma debe analizarse la razonabilidad del tiempo necesario para su resolución, atentos a los siguientes criterios:  </w:t>
      </w:r>
    </w:p>
    <w:p w14:paraId="671E9618" w14:textId="589B267A" w:rsidR="00923029" w:rsidRPr="00A9665F" w:rsidRDefault="00923029" w:rsidP="00923029">
      <w:pPr>
        <w:spacing w:after="0" w:line="360" w:lineRule="auto"/>
        <w:rPr>
          <w:rFonts w:cs="Tahoma"/>
        </w:rPr>
      </w:pPr>
      <w:r w:rsidRPr="00A9665F">
        <w:rPr>
          <w:rFonts w:cs="Tahoma"/>
        </w:rPr>
        <w:lastRenderedPageBreak/>
        <w:t xml:space="preserve"> a)</w:t>
      </w:r>
      <w:r w:rsidRPr="00A9665F">
        <w:rPr>
          <w:rFonts w:cs="Tahoma"/>
        </w:rPr>
        <w:tab/>
        <w:t>Complejidad del asunto: La complejidad de la prueba, la pluralidad de sujetos procesales, el tiempo transcurrido, las características y contexto del recurso.</w:t>
      </w:r>
    </w:p>
    <w:p w14:paraId="1B7112BA" w14:textId="77777777" w:rsidR="00923029" w:rsidRPr="00A9665F" w:rsidRDefault="00923029" w:rsidP="00923029">
      <w:pPr>
        <w:spacing w:after="0" w:line="360" w:lineRule="auto"/>
        <w:rPr>
          <w:rFonts w:cs="Tahoma"/>
        </w:rPr>
      </w:pPr>
      <w:r w:rsidRPr="00A9665F">
        <w:rPr>
          <w:rFonts w:cs="Tahoma"/>
        </w:rPr>
        <w:t>b)</w:t>
      </w:r>
      <w:r w:rsidRPr="00A9665F">
        <w:rPr>
          <w:rFonts w:cs="Tahoma"/>
        </w:rPr>
        <w:tab/>
        <w:t>Actividad Procesal del interesado: Acciones u omisiones del interesado.</w:t>
      </w:r>
    </w:p>
    <w:p w14:paraId="5BE834A6" w14:textId="77777777" w:rsidR="00923029" w:rsidRPr="00A9665F" w:rsidRDefault="00923029" w:rsidP="00923029">
      <w:pPr>
        <w:spacing w:after="0" w:line="360" w:lineRule="auto"/>
        <w:rPr>
          <w:rFonts w:cs="Tahoma"/>
        </w:rPr>
      </w:pPr>
      <w:r w:rsidRPr="00A9665F">
        <w:rPr>
          <w:rFonts w:cs="Tahoma"/>
        </w:rPr>
        <w:t>c)</w:t>
      </w:r>
      <w:r w:rsidRPr="00A9665F">
        <w:rPr>
          <w:rFonts w:cs="Tahoma"/>
        </w:rPr>
        <w:tab/>
        <w:t>Conducta de la Autoridad: Las Acciones u omisiones realizadas en el procedimiento. Así como si la autoridad actuó con la debida diligencia.</w:t>
      </w:r>
    </w:p>
    <w:p w14:paraId="76389E4A" w14:textId="77777777" w:rsidR="00923029" w:rsidRPr="00A9665F" w:rsidRDefault="00923029" w:rsidP="00923029">
      <w:pPr>
        <w:spacing w:after="0" w:line="360" w:lineRule="auto"/>
        <w:rPr>
          <w:rFonts w:cs="Tahoma"/>
        </w:rPr>
      </w:pPr>
      <w:r w:rsidRPr="00A9665F">
        <w:rPr>
          <w:rFonts w:cs="Tahoma"/>
        </w:rPr>
        <w:t>d)</w:t>
      </w:r>
      <w:r w:rsidRPr="00A9665F">
        <w:rPr>
          <w:rFonts w:cs="Tahoma"/>
        </w:rPr>
        <w:tab/>
        <w:t>La afectación generada en la situación jurídica de la persona involucrada en el proceso: Violación a sus derechos humanos.</w:t>
      </w:r>
    </w:p>
    <w:p w14:paraId="751D82DA" w14:textId="77777777" w:rsidR="00923029" w:rsidRPr="00A9665F" w:rsidRDefault="00923029" w:rsidP="00923029">
      <w:pPr>
        <w:spacing w:after="0" w:line="360" w:lineRule="auto"/>
        <w:rPr>
          <w:rFonts w:cs="Tahoma"/>
        </w:rPr>
      </w:pPr>
    </w:p>
    <w:p w14:paraId="0831DCB6" w14:textId="77777777" w:rsidR="00923029" w:rsidRPr="00A9665F" w:rsidRDefault="00923029" w:rsidP="00923029">
      <w:pPr>
        <w:spacing w:after="0" w:line="360" w:lineRule="auto"/>
        <w:rPr>
          <w:rFonts w:cs="Tahoma"/>
        </w:rPr>
      </w:pPr>
      <w:r w:rsidRPr="00A9665F">
        <w:rPr>
          <w:rFonts w:cs="Tahoma"/>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ECDACD" w14:textId="77777777" w:rsidR="00923029" w:rsidRPr="00A9665F" w:rsidRDefault="00923029" w:rsidP="00923029">
      <w:pPr>
        <w:spacing w:after="0" w:line="360" w:lineRule="auto"/>
        <w:rPr>
          <w:rFonts w:cs="Tahoma"/>
        </w:rPr>
      </w:pPr>
      <w:r w:rsidRPr="00A9665F">
        <w:rPr>
          <w:rFonts w:cs="Tahoma"/>
        </w:rPr>
        <w:t xml:space="preserve"> </w:t>
      </w:r>
    </w:p>
    <w:p w14:paraId="4892DC83" w14:textId="77777777" w:rsidR="00923029" w:rsidRPr="00A9665F" w:rsidRDefault="00923029" w:rsidP="00923029">
      <w:pPr>
        <w:spacing w:after="0" w:line="360" w:lineRule="auto"/>
        <w:rPr>
          <w:rFonts w:cs="Tahoma"/>
        </w:rPr>
      </w:pPr>
      <w:r w:rsidRPr="00A9665F">
        <w:rPr>
          <w:rFonts w:cs="Tahoma"/>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22791D" w14:textId="77777777" w:rsidR="00923029" w:rsidRPr="00A9665F" w:rsidRDefault="00923029" w:rsidP="00923029">
      <w:pPr>
        <w:spacing w:after="0" w:line="360" w:lineRule="auto"/>
        <w:rPr>
          <w:rFonts w:cs="Tahoma"/>
        </w:rPr>
      </w:pPr>
      <w:r w:rsidRPr="00A9665F">
        <w:rPr>
          <w:rFonts w:cs="Tahoma"/>
        </w:rPr>
        <w:t xml:space="preserve"> </w:t>
      </w:r>
    </w:p>
    <w:p w14:paraId="568D1A1C" w14:textId="77777777" w:rsidR="00923029" w:rsidRPr="00A9665F" w:rsidRDefault="00923029" w:rsidP="00923029">
      <w:pPr>
        <w:spacing w:after="0" w:line="360" w:lineRule="auto"/>
        <w:rPr>
          <w:rFonts w:cs="Tahoma"/>
        </w:rPr>
      </w:pPr>
      <w:r w:rsidRPr="00A9665F">
        <w:rPr>
          <w:rFonts w:cs="Tahoma"/>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A9665F">
        <w:rPr>
          <w:rFonts w:cs="Tahoma"/>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2F966F" w14:textId="77777777" w:rsidR="00923029" w:rsidRPr="00A9665F" w:rsidRDefault="00923029" w:rsidP="00923029">
      <w:pPr>
        <w:spacing w:after="0" w:line="360" w:lineRule="auto"/>
        <w:rPr>
          <w:rFonts w:cs="Tahoma"/>
        </w:rPr>
      </w:pPr>
    </w:p>
    <w:p w14:paraId="02AB209B" w14:textId="77777777" w:rsidR="00923029" w:rsidRPr="00A9665F" w:rsidRDefault="00923029" w:rsidP="00923029">
      <w:pPr>
        <w:spacing w:after="0" w:line="360" w:lineRule="auto"/>
        <w:rPr>
          <w:rFonts w:cs="Tahoma"/>
        </w:rPr>
      </w:pPr>
      <w:r w:rsidRPr="00A9665F">
        <w:rPr>
          <w:rFonts w:cs="Tahoma"/>
        </w:rPr>
        <w:t>Al respecto, también son de considerar los criterios sostenidos por el Cuarto Tribunal Colegiado en Materia Administrativa del Primer Circuito, cuyos rubros y datos de identificación son los siguientes:</w:t>
      </w:r>
    </w:p>
    <w:p w14:paraId="7A0E8C95" w14:textId="77777777" w:rsidR="00923029" w:rsidRPr="00A9665F" w:rsidRDefault="00923029" w:rsidP="00923029">
      <w:pPr>
        <w:spacing w:after="0" w:line="360" w:lineRule="auto"/>
        <w:rPr>
          <w:rFonts w:cs="Tahoma"/>
        </w:rPr>
      </w:pPr>
      <w:r w:rsidRPr="00A9665F">
        <w:rPr>
          <w:rFonts w:cs="Tahoma"/>
        </w:rPr>
        <w:t xml:space="preserve"> </w:t>
      </w:r>
    </w:p>
    <w:p w14:paraId="1B342BC4" w14:textId="77777777" w:rsidR="00923029" w:rsidRPr="00A9665F" w:rsidRDefault="00923029" w:rsidP="00923029">
      <w:pPr>
        <w:spacing w:after="0" w:line="360" w:lineRule="auto"/>
        <w:rPr>
          <w:rFonts w:cs="Tahoma"/>
        </w:rPr>
      </w:pPr>
      <w:r w:rsidRPr="00A9665F">
        <w:rPr>
          <w:rFonts w:cs="Tahoma"/>
        </w:rPr>
        <w:t xml:space="preserve"> “PLAZO RAZONABLE PARA RESOLVER. DIMENSIÓN Y EFECTOS DE ESTE CONCEPTO CUANDO SE ADUCE EXCESIVA CARGA DE TRABAJO.” consultable en el Seminario Judicial de la Federación y su gaceta, con el registro digital 2002351.</w:t>
      </w:r>
    </w:p>
    <w:p w14:paraId="3B7FBD85" w14:textId="77777777" w:rsidR="00923029" w:rsidRPr="00A9665F" w:rsidRDefault="00923029" w:rsidP="00923029">
      <w:pPr>
        <w:spacing w:after="0" w:line="360" w:lineRule="auto"/>
        <w:rPr>
          <w:rFonts w:cs="Tahoma"/>
        </w:rPr>
      </w:pPr>
      <w:r w:rsidRPr="00A9665F">
        <w:rPr>
          <w:rFonts w:cs="Tahoma"/>
        </w:rPr>
        <w:t xml:space="preserve"> </w:t>
      </w:r>
    </w:p>
    <w:p w14:paraId="2E965D73" w14:textId="77777777" w:rsidR="00923029" w:rsidRPr="00A9665F" w:rsidRDefault="00923029" w:rsidP="00923029">
      <w:pPr>
        <w:spacing w:after="0" w:line="360" w:lineRule="auto"/>
        <w:rPr>
          <w:rFonts w:cs="Tahoma"/>
        </w:rPr>
      </w:pPr>
      <w:r w:rsidRPr="00A9665F">
        <w:rPr>
          <w:rFonts w:cs="Tahoma"/>
        </w:rPr>
        <w:t>“PLAZO RAZONABLE PARA RESOLVER. CONCEPTO Y ELEMENTOS QUE LO INTEGRAN A LA LUZ DEL DERECHO INTERNACIONAL DE LOS DERECHOS HUMANOS.”, visible en el Seminario Judicial de la Federación y su gaceta, con el registro digital 2002350.</w:t>
      </w:r>
    </w:p>
    <w:p w14:paraId="598BDF37" w14:textId="77777777" w:rsidR="00923029" w:rsidRPr="00A9665F" w:rsidRDefault="00923029" w:rsidP="00923029">
      <w:pPr>
        <w:spacing w:after="0" w:line="360" w:lineRule="auto"/>
        <w:rPr>
          <w:rFonts w:cs="Tahoma"/>
        </w:rPr>
      </w:pPr>
    </w:p>
    <w:p w14:paraId="65FF2409" w14:textId="77777777" w:rsidR="00923029" w:rsidRPr="00A9665F" w:rsidRDefault="00923029" w:rsidP="00923029">
      <w:pPr>
        <w:spacing w:after="0" w:line="360" w:lineRule="auto"/>
        <w:rPr>
          <w:rFonts w:cs="Tahoma"/>
          <w:b/>
          <w:bCs/>
        </w:rPr>
      </w:pPr>
      <w:r w:rsidRPr="00A9665F">
        <w:rPr>
          <w:rFonts w:cs="Tahoma"/>
        </w:rPr>
        <w:t>Por ello, este organismo garante comprometido con la tutela de los derechos humanos confiados señala que este exceso del plazo legal para resolver el presente asunto resulta de carácter excepcional.</w:t>
      </w:r>
    </w:p>
    <w:p w14:paraId="223F0921" w14:textId="77777777" w:rsidR="009F3630" w:rsidRPr="00A9665F" w:rsidRDefault="009F3630" w:rsidP="00923029">
      <w:pPr>
        <w:spacing w:after="0" w:line="360" w:lineRule="auto"/>
        <w:rPr>
          <w:rFonts w:eastAsia="Palatino Linotype" w:cs="Palatino Linotype"/>
          <w:lang w:val="es-ES"/>
        </w:rPr>
      </w:pPr>
    </w:p>
    <w:p w14:paraId="11E8DC53" w14:textId="610220AE" w:rsidR="009F3630" w:rsidRPr="00A9665F" w:rsidRDefault="00923029" w:rsidP="00923029">
      <w:pPr>
        <w:spacing w:after="0" w:line="360" w:lineRule="auto"/>
        <w:rPr>
          <w:rFonts w:eastAsia="Times New Roman" w:cs="Tahoma"/>
          <w:b/>
          <w:color w:val="auto"/>
          <w:szCs w:val="24"/>
          <w:lang w:eastAsia="es-ES"/>
        </w:rPr>
      </w:pPr>
      <w:r w:rsidRPr="00A9665F">
        <w:rPr>
          <w:rFonts w:eastAsia="Times New Roman" w:cs="Tahoma"/>
          <w:b/>
          <w:color w:val="auto"/>
          <w:szCs w:val="24"/>
          <w:lang w:eastAsia="es-ES"/>
        </w:rPr>
        <w:lastRenderedPageBreak/>
        <w:t>g</w:t>
      </w:r>
      <w:r w:rsidR="009F3630" w:rsidRPr="00A9665F">
        <w:rPr>
          <w:rFonts w:eastAsia="Times New Roman" w:cs="Tahoma"/>
          <w:b/>
          <w:color w:val="auto"/>
          <w:szCs w:val="24"/>
          <w:lang w:eastAsia="es-ES"/>
        </w:rPr>
        <w:t>) Cierre de instrucción.</w:t>
      </w:r>
      <w:r w:rsidR="009F3630" w:rsidRPr="00A9665F">
        <w:rPr>
          <w:rFonts w:eastAsia="Times New Roman" w:cs="Tahoma"/>
          <w:color w:val="auto"/>
          <w:szCs w:val="24"/>
          <w:lang w:eastAsia="es-ES"/>
        </w:rPr>
        <w:t xml:space="preserve"> Por acuerdo del </w:t>
      </w:r>
      <w:r w:rsidR="000B4D6D" w:rsidRPr="00A9665F">
        <w:rPr>
          <w:rFonts w:eastAsia="Times New Roman" w:cs="Tahoma"/>
          <w:color w:val="auto"/>
          <w:szCs w:val="24"/>
          <w:lang w:eastAsia="es-ES"/>
        </w:rPr>
        <w:t>diez</w:t>
      </w:r>
      <w:r w:rsidR="009F3630" w:rsidRPr="00A9665F">
        <w:rPr>
          <w:rFonts w:eastAsia="Times New Roman" w:cs="Tahoma"/>
          <w:color w:val="auto"/>
          <w:szCs w:val="24"/>
          <w:lang w:val="es-ES" w:eastAsia="es-ES"/>
        </w:rPr>
        <w:t xml:space="preserve"> de </w:t>
      </w:r>
      <w:r w:rsidR="006C526F" w:rsidRPr="00A9665F">
        <w:rPr>
          <w:rFonts w:eastAsia="Times New Roman" w:cs="Tahoma"/>
          <w:color w:val="auto"/>
          <w:szCs w:val="24"/>
          <w:lang w:val="es-ES" w:eastAsia="es-ES"/>
        </w:rPr>
        <w:t>agosto</w:t>
      </w:r>
      <w:r w:rsidR="009F3630" w:rsidRPr="00A9665F">
        <w:rPr>
          <w:rFonts w:eastAsia="Times New Roman" w:cs="Tahoma"/>
          <w:color w:val="auto"/>
          <w:szCs w:val="24"/>
          <w:lang w:val="es-ES" w:eastAsia="es-ES"/>
        </w:rPr>
        <w:t xml:space="preserve"> de dos mil veintidós,  </w:t>
      </w:r>
      <w:r w:rsidR="009F3630" w:rsidRPr="00A9665F">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9F3630" w:rsidRPr="00A9665F">
        <w:rPr>
          <w:rFonts w:eastAsia="Palatino Linotype" w:cs="Palatino Linotype"/>
          <w:lang w:val="es-ES"/>
        </w:rPr>
        <w:t>acto que fue notificado a las partes, mediante el Sistema de Acceso a la Información Mexiquense (SAIMEX), el mismo día.</w:t>
      </w:r>
    </w:p>
    <w:p w14:paraId="2D5908D0" w14:textId="77777777" w:rsidR="009F3630" w:rsidRPr="00A9665F" w:rsidRDefault="009F3630" w:rsidP="009F3630">
      <w:pPr>
        <w:spacing w:after="0" w:line="360" w:lineRule="auto"/>
        <w:rPr>
          <w:rFonts w:eastAsia="Times New Roman" w:cs="Tahoma"/>
          <w:color w:val="auto"/>
          <w:szCs w:val="24"/>
          <w:lang w:eastAsia="es-ES"/>
        </w:rPr>
      </w:pPr>
    </w:p>
    <w:p w14:paraId="4BB3D0EE" w14:textId="77777777" w:rsidR="009F3630" w:rsidRPr="00A9665F" w:rsidRDefault="009F3630" w:rsidP="009F3630">
      <w:pPr>
        <w:spacing w:after="0" w:line="360" w:lineRule="auto"/>
        <w:rPr>
          <w:rFonts w:eastAsia="Times New Roman" w:cs="Tahoma"/>
          <w:color w:val="auto"/>
          <w:szCs w:val="24"/>
          <w:lang w:eastAsia="es-ES"/>
        </w:rPr>
      </w:pPr>
      <w:r w:rsidRPr="00A9665F">
        <w:rPr>
          <w:rFonts w:eastAsia="Times New Roman" w:cs="Tahoma"/>
          <w:color w:val="auto"/>
          <w:szCs w:val="24"/>
          <w:lang w:eastAsia="es-ES"/>
        </w:rPr>
        <w:t xml:space="preserve">Debido a que fue debidamente sustanciado e integrado el expediente electrónico y no existe diligencia pendiente de desahogo, se emite la resolución que conforme a Derecho proceda, de acuerdo con los siguientes: </w:t>
      </w:r>
    </w:p>
    <w:p w14:paraId="0A72C90F" w14:textId="77777777" w:rsidR="00392FF6" w:rsidRPr="00A9665F" w:rsidRDefault="00392FF6" w:rsidP="009F3630">
      <w:pPr>
        <w:spacing w:after="0" w:line="360" w:lineRule="auto"/>
        <w:contextualSpacing/>
        <w:jc w:val="center"/>
        <w:rPr>
          <w:rFonts w:cs="Tahoma"/>
          <w:b/>
        </w:rPr>
      </w:pPr>
    </w:p>
    <w:p w14:paraId="4C630B3C" w14:textId="331D69DB" w:rsidR="009F3630" w:rsidRPr="00A9665F" w:rsidRDefault="009F3630" w:rsidP="009F3630">
      <w:pPr>
        <w:spacing w:after="0" w:line="360" w:lineRule="auto"/>
        <w:contextualSpacing/>
        <w:jc w:val="center"/>
        <w:rPr>
          <w:rFonts w:cs="Tahoma"/>
          <w:b/>
        </w:rPr>
      </w:pPr>
      <w:r w:rsidRPr="00A9665F">
        <w:rPr>
          <w:rFonts w:cs="Tahoma"/>
          <w:b/>
        </w:rPr>
        <w:t>C O N S I D E R A N D O S</w:t>
      </w:r>
    </w:p>
    <w:p w14:paraId="0EB2CF4C" w14:textId="77777777" w:rsidR="009F3630" w:rsidRPr="00A9665F" w:rsidRDefault="009F3630" w:rsidP="009F3630">
      <w:pPr>
        <w:spacing w:after="0" w:line="360" w:lineRule="auto"/>
        <w:contextualSpacing/>
        <w:jc w:val="center"/>
        <w:rPr>
          <w:rFonts w:cs="Tahoma"/>
          <w:b/>
        </w:rPr>
      </w:pPr>
    </w:p>
    <w:p w14:paraId="045DE093" w14:textId="39223EED" w:rsidR="009F3630" w:rsidRPr="00A9665F" w:rsidRDefault="009F3630" w:rsidP="009F3630">
      <w:pPr>
        <w:autoSpaceDE w:val="0"/>
        <w:autoSpaceDN w:val="0"/>
        <w:adjustRightInd w:val="0"/>
        <w:spacing w:after="0" w:line="360" w:lineRule="auto"/>
        <w:contextualSpacing/>
        <w:rPr>
          <w:rFonts w:cs="Tahoma"/>
          <w:b/>
        </w:rPr>
      </w:pPr>
      <w:r w:rsidRPr="00A9665F">
        <w:rPr>
          <w:rFonts w:eastAsia="Calibri" w:cs="Tahoma"/>
          <w:b/>
          <w:color w:val="000000"/>
          <w:lang w:eastAsia="es-MX"/>
        </w:rPr>
        <w:t>PRIMERO</w:t>
      </w:r>
      <w:r w:rsidRPr="00A9665F">
        <w:rPr>
          <w:rFonts w:eastAsia="Calibri" w:cs="Tahoma"/>
          <w:color w:val="000000"/>
          <w:lang w:eastAsia="es-MX"/>
        </w:rPr>
        <w:t xml:space="preserve">. </w:t>
      </w:r>
      <w:r w:rsidRPr="00A9665F">
        <w:rPr>
          <w:rFonts w:cs="Tahoma"/>
          <w:b/>
        </w:rPr>
        <w:t>Competencia.</w:t>
      </w:r>
    </w:p>
    <w:p w14:paraId="71D4E1B0" w14:textId="77777777" w:rsidR="006C526F" w:rsidRPr="00A9665F" w:rsidRDefault="006C526F" w:rsidP="009F3630">
      <w:pPr>
        <w:autoSpaceDE w:val="0"/>
        <w:autoSpaceDN w:val="0"/>
        <w:adjustRightInd w:val="0"/>
        <w:spacing w:after="0" w:line="360" w:lineRule="auto"/>
        <w:contextualSpacing/>
        <w:rPr>
          <w:rFonts w:cs="Tahoma"/>
          <w:b/>
        </w:rPr>
      </w:pPr>
    </w:p>
    <w:p w14:paraId="207D10FD" w14:textId="77777777" w:rsidR="009F3630" w:rsidRPr="00A9665F" w:rsidRDefault="009F3630" w:rsidP="009F3630">
      <w:pPr>
        <w:spacing w:after="0" w:line="360" w:lineRule="auto"/>
        <w:rPr>
          <w:rFonts w:cs="Tahoma"/>
          <w:shd w:val="clear" w:color="auto" w:fill="FFFFFF"/>
        </w:rPr>
      </w:pPr>
      <w:r w:rsidRPr="00A9665F">
        <w:rPr>
          <w:rFonts w:eastAsia="Calibri" w:cs="Tahoma"/>
          <w:color w:val="000000"/>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9665F">
        <w:rPr>
          <w:rFonts w:eastAsia="Calibri"/>
          <w:color w:val="000000"/>
          <w:lang w:eastAsia="es-MX"/>
        </w:rPr>
        <w:t xml:space="preserve"> 7°, </w:t>
      </w:r>
      <w:r w:rsidRPr="00A9665F">
        <w:rPr>
          <w:rFonts w:eastAsia="Calibri" w:cs="Tahoma"/>
          <w:color w:val="000000"/>
          <w:lang w:eastAsia="es-MX"/>
        </w:rPr>
        <w:t xml:space="preserve">9°, </w:t>
      </w:r>
      <w:r w:rsidRPr="00A9665F">
        <w:rPr>
          <w:rFonts w:eastAsia="Calibri" w:cs="Tahoma"/>
          <w:color w:val="000000"/>
          <w:lang w:eastAsia="es-MX"/>
        </w:rPr>
        <w:lastRenderedPageBreak/>
        <w:t>fracciones I y XXIV y 11 del Reglamento Interior del Instituto de Transparencia, Acceso a la Información</w:t>
      </w:r>
      <w:r w:rsidRPr="00A9665F">
        <w:rPr>
          <w:rFonts w:cs="Tahoma"/>
          <w:shd w:val="clear" w:color="auto" w:fill="FFFFFF"/>
        </w:rPr>
        <w:t xml:space="preserve"> Pública y Protección de Datos Personales del Estado de México y Municipios.</w:t>
      </w:r>
    </w:p>
    <w:p w14:paraId="79018C7A" w14:textId="77777777" w:rsidR="009F3630" w:rsidRPr="00A9665F" w:rsidRDefault="009F3630" w:rsidP="009F3630">
      <w:pPr>
        <w:spacing w:after="0" w:line="360" w:lineRule="auto"/>
        <w:contextualSpacing/>
        <w:rPr>
          <w:rFonts w:cs="Tahoma"/>
          <w:shd w:val="clear" w:color="auto" w:fill="FFFFFF"/>
        </w:rPr>
      </w:pPr>
    </w:p>
    <w:p w14:paraId="4B772AF7" w14:textId="77777777" w:rsidR="009F3630" w:rsidRPr="00A9665F" w:rsidRDefault="009F3630" w:rsidP="009F3630">
      <w:pPr>
        <w:autoSpaceDE w:val="0"/>
        <w:autoSpaceDN w:val="0"/>
        <w:adjustRightInd w:val="0"/>
        <w:spacing w:after="0" w:line="360" w:lineRule="auto"/>
        <w:rPr>
          <w:rFonts w:eastAsia="Calibri" w:cs="Tahoma"/>
          <w:color w:val="000000"/>
          <w:lang w:eastAsia="es-MX"/>
        </w:rPr>
      </w:pPr>
      <w:r w:rsidRPr="00A9665F">
        <w:rPr>
          <w:rFonts w:eastAsia="Calibri" w:cs="Tahoma"/>
          <w:b/>
          <w:color w:val="000000"/>
          <w:lang w:eastAsia="es-MX"/>
        </w:rPr>
        <w:t>SEGUNDO</w:t>
      </w:r>
      <w:r w:rsidRPr="00A9665F">
        <w:rPr>
          <w:rFonts w:eastAsia="Calibri" w:cs="Tahoma"/>
          <w:color w:val="000000"/>
          <w:lang w:eastAsia="es-MX"/>
        </w:rPr>
        <w:t xml:space="preserve">. </w:t>
      </w:r>
      <w:r w:rsidRPr="00A9665F">
        <w:rPr>
          <w:rFonts w:eastAsia="Calibri" w:cs="Tahoma"/>
          <w:b/>
          <w:color w:val="000000"/>
          <w:lang w:eastAsia="es-MX"/>
        </w:rPr>
        <w:t>Causales de improcedencia y sobreseimiento.</w:t>
      </w:r>
      <w:r w:rsidRPr="00A9665F">
        <w:rPr>
          <w:rFonts w:eastAsia="Calibri" w:cs="Tahoma"/>
          <w:color w:val="000000"/>
          <w:lang w:eastAsia="es-MX"/>
        </w:rPr>
        <w:t xml:space="preserve"> </w:t>
      </w:r>
    </w:p>
    <w:p w14:paraId="35B82F4E" w14:textId="77777777" w:rsidR="009F3630" w:rsidRPr="00A9665F" w:rsidRDefault="009F3630" w:rsidP="009F3630">
      <w:pPr>
        <w:autoSpaceDE w:val="0"/>
        <w:autoSpaceDN w:val="0"/>
        <w:adjustRightInd w:val="0"/>
        <w:spacing w:after="0" w:line="360" w:lineRule="auto"/>
        <w:rPr>
          <w:rFonts w:eastAsia="Calibri" w:cs="Tahoma"/>
          <w:color w:val="000000"/>
          <w:lang w:eastAsia="es-MX"/>
        </w:rPr>
      </w:pPr>
    </w:p>
    <w:p w14:paraId="75FB9A8D" w14:textId="77777777" w:rsidR="009F3630" w:rsidRPr="00A9665F" w:rsidRDefault="009F3630" w:rsidP="009F3630">
      <w:pPr>
        <w:autoSpaceDE w:val="0"/>
        <w:autoSpaceDN w:val="0"/>
        <w:adjustRightInd w:val="0"/>
        <w:spacing w:after="0" w:line="360" w:lineRule="auto"/>
        <w:rPr>
          <w:rFonts w:eastAsia="Calibri" w:cs="Tahoma"/>
          <w:color w:val="000000"/>
          <w:lang w:eastAsia="es-MX"/>
        </w:rPr>
      </w:pPr>
      <w:r w:rsidRPr="00A9665F">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64FD8C" w14:textId="77777777" w:rsidR="009F3630" w:rsidRPr="00A9665F" w:rsidRDefault="009F3630" w:rsidP="009F3630">
      <w:pPr>
        <w:autoSpaceDE w:val="0"/>
        <w:autoSpaceDN w:val="0"/>
        <w:adjustRightInd w:val="0"/>
        <w:spacing w:after="0" w:line="360" w:lineRule="auto"/>
        <w:rPr>
          <w:rFonts w:eastAsia="Calibri" w:cs="Tahoma"/>
          <w:color w:val="000000"/>
          <w:lang w:eastAsia="es-MX"/>
        </w:rPr>
      </w:pPr>
    </w:p>
    <w:p w14:paraId="4D5FB41B" w14:textId="77777777" w:rsidR="009F3630" w:rsidRPr="00A9665F" w:rsidRDefault="009F3630" w:rsidP="009F3630">
      <w:pPr>
        <w:autoSpaceDE w:val="0"/>
        <w:autoSpaceDN w:val="0"/>
        <w:adjustRightInd w:val="0"/>
        <w:spacing w:after="0" w:line="360" w:lineRule="auto"/>
        <w:rPr>
          <w:rFonts w:eastAsia="Calibri" w:cs="Tahoma"/>
          <w:color w:val="000000"/>
          <w:lang w:eastAsia="es-MX"/>
        </w:rPr>
      </w:pPr>
      <w:r w:rsidRPr="00A9665F">
        <w:rPr>
          <w:rFonts w:eastAsia="Calibri" w:cs="Tahoma"/>
          <w:color w:val="000000"/>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035871" w14:textId="77777777" w:rsidR="00EE6618" w:rsidRPr="00A9665F" w:rsidRDefault="00EE6618" w:rsidP="009F3630">
      <w:pPr>
        <w:spacing w:after="0" w:line="360" w:lineRule="auto"/>
        <w:rPr>
          <w:rFonts w:eastAsia="Calibri" w:cs="Tahoma"/>
          <w:b/>
          <w:lang w:eastAsia="es-ES_tradnl"/>
        </w:rPr>
      </w:pPr>
    </w:p>
    <w:p w14:paraId="2965B36A" w14:textId="154548B7" w:rsidR="009F3630" w:rsidRPr="00A9665F" w:rsidRDefault="009F3630" w:rsidP="009F3630">
      <w:pPr>
        <w:spacing w:after="0" w:line="360" w:lineRule="auto"/>
        <w:rPr>
          <w:rFonts w:eastAsia="Calibri" w:cs="Tahoma"/>
          <w:b/>
          <w:lang w:eastAsia="es-ES_tradnl"/>
        </w:rPr>
      </w:pPr>
      <w:r w:rsidRPr="00A9665F">
        <w:rPr>
          <w:rFonts w:eastAsia="Calibri" w:cs="Tahoma"/>
          <w:b/>
          <w:lang w:eastAsia="es-ES_tradnl"/>
        </w:rPr>
        <w:t>Causales de sobreseimiento.</w:t>
      </w:r>
    </w:p>
    <w:p w14:paraId="3DA0AE38" w14:textId="77777777" w:rsidR="009F3630" w:rsidRPr="00A9665F" w:rsidRDefault="009F3630" w:rsidP="009F3630">
      <w:pPr>
        <w:spacing w:after="0" w:line="360" w:lineRule="auto"/>
        <w:rPr>
          <w:rFonts w:eastAsia="Calibri" w:cs="Tahoma"/>
          <w:lang w:eastAsia="es-ES_tradnl"/>
        </w:rPr>
      </w:pPr>
    </w:p>
    <w:p w14:paraId="58486379" w14:textId="77777777" w:rsidR="009F3630" w:rsidRPr="00A9665F" w:rsidRDefault="009F3630" w:rsidP="009F3630">
      <w:pPr>
        <w:spacing w:after="0" w:line="360" w:lineRule="auto"/>
        <w:rPr>
          <w:rFonts w:eastAsia="Calibri" w:cs="Tahoma"/>
          <w:lang w:eastAsia="es-ES_tradnl"/>
        </w:rPr>
      </w:pPr>
      <w:r w:rsidRPr="00A9665F">
        <w:rPr>
          <w:rFonts w:eastAsia="Calibri" w:cs="Tahoma"/>
          <w:lang w:eastAsia="es-ES_tradnl"/>
        </w:rPr>
        <w:lastRenderedPageBreak/>
        <w:t>Por lo que hace a las causales de sobreseimiento, del análisis realizado por este Instituto, se advierte que</w:t>
      </w:r>
      <w:r w:rsidRPr="00A9665F">
        <w:rPr>
          <w:rFonts w:eastAsia="Calibri" w:cs="Tahoma"/>
          <w:b/>
          <w:lang w:eastAsia="es-ES_tradnl"/>
        </w:rPr>
        <w:t xml:space="preserve"> no se actualiza ninguna de las previstas por el artículo 192 de la Ley de Transparencia y Acceso a la Información Pública del Estado de México y Municipios; </w:t>
      </w:r>
      <w:r w:rsidRPr="00A9665F">
        <w:rPr>
          <w:rFonts w:cs="Tahoma"/>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A9665F">
        <w:rPr>
          <w:rFonts w:eastAsia="Calibri" w:cs="Tahoma"/>
          <w:bCs/>
          <w:lang w:eastAsia="es-ES_tradnl"/>
        </w:rPr>
        <w:t xml:space="preserve">Por tales motivos, </w:t>
      </w:r>
      <w:r w:rsidRPr="00A9665F">
        <w:rPr>
          <w:rFonts w:eastAsia="Calibri" w:cs="Tahoma"/>
          <w:lang w:eastAsia="es-ES_tradnl"/>
        </w:rPr>
        <w:t xml:space="preserve">se considera procedente entrar al fondo del presente asunto. </w:t>
      </w:r>
    </w:p>
    <w:p w14:paraId="6C1CFD95" w14:textId="77777777" w:rsidR="009F3630" w:rsidRPr="00A9665F" w:rsidRDefault="009F3630" w:rsidP="009F3630">
      <w:pPr>
        <w:spacing w:after="0" w:line="360" w:lineRule="auto"/>
        <w:contextualSpacing/>
        <w:rPr>
          <w:rFonts w:cs="Tahoma"/>
          <w:shd w:val="clear" w:color="auto" w:fill="FFFFFF"/>
        </w:rPr>
      </w:pPr>
    </w:p>
    <w:p w14:paraId="73283D08" w14:textId="77777777" w:rsidR="009A2E93" w:rsidRPr="00A9665F" w:rsidRDefault="009A2E93" w:rsidP="009A2E93">
      <w:pPr>
        <w:tabs>
          <w:tab w:val="left" w:pos="4962"/>
        </w:tabs>
        <w:spacing w:after="0" w:line="360" w:lineRule="auto"/>
        <w:rPr>
          <w:rFonts w:eastAsia="Calibri" w:cs="Tahoma"/>
          <w:b/>
          <w:iCs/>
          <w:lang w:val="es-ES" w:eastAsia="es-ES_tradnl"/>
        </w:rPr>
      </w:pPr>
      <w:r w:rsidRPr="00A9665F">
        <w:rPr>
          <w:rFonts w:eastAsia="Calibri" w:cs="Tahoma"/>
          <w:b/>
          <w:iCs/>
          <w:lang w:val="es-ES" w:eastAsia="es-ES_tradnl"/>
        </w:rPr>
        <w:t xml:space="preserve">TERCERO. Determinación de la Controversia. </w:t>
      </w:r>
    </w:p>
    <w:p w14:paraId="69BA55F6" w14:textId="77777777" w:rsidR="009A2E93" w:rsidRPr="00A9665F" w:rsidRDefault="009A2E93" w:rsidP="009A2E93">
      <w:pPr>
        <w:tabs>
          <w:tab w:val="left" w:pos="4962"/>
        </w:tabs>
        <w:spacing w:after="0" w:line="360" w:lineRule="auto"/>
        <w:rPr>
          <w:rFonts w:eastAsia="Calibri" w:cs="Tahoma"/>
          <w:b/>
          <w:iCs/>
          <w:lang w:val="es-ES" w:eastAsia="es-ES_tradnl"/>
        </w:rPr>
      </w:pPr>
    </w:p>
    <w:p w14:paraId="2C80BA86" w14:textId="4350F0A3" w:rsidR="009A2E93" w:rsidRPr="00A9665F" w:rsidRDefault="009A2E93" w:rsidP="009A2E93">
      <w:pPr>
        <w:tabs>
          <w:tab w:val="left" w:pos="4962"/>
        </w:tabs>
        <w:spacing w:after="0" w:line="360" w:lineRule="auto"/>
        <w:rPr>
          <w:rFonts w:eastAsia="Calibri" w:cs="Tahoma"/>
          <w:iCs/>
          <w:lang w:val="es-ES" w:eastAsia="es-ES_tradnl"/>
        </w:rPr>
      </w:pPr>
      <w:r w:rsidRPr="00A9665F">
        <w:rPr>
          <w:rFonts w:eastAsia="Times New Roman" w:cs="Tahoma"/>
          <w:color w:val="auto"/>
          <w:szCs w:val="24"/>
          <w:lang w:eastAsia="es-ES"/>
        </w:rPr>
        <w:t>Con el objeto de ilustrar la controversia planteada, resulta conveniente precisar, que una</w:t>
      </w:r>
      <w:r w:rsidRPr="00A9665F">
        <w:rPr>
          <w:rFonts w:eastAsia="Calibri" w:cs="Tahoma"/>
          <w:iCs/>
          <w:lang w:val="es-ES" w:eastAsia="es-ES_tradnl"/>
        </w:rPr>
        <w:t xml:space="preserve"> vez realizado el estudio de las constancias que integran el expediente en que se actúa, se desprende que el Particular solicitó de manera digital y a través del </w:t>
      </w:r>
      <w:r w:rsidRPr="00A9665F">
        <w:rPr>
          <w:rFonts w:eastAsia="Times New Roman" w:cs="Tahoma"/>
          <w:color w:val="auto"/>
          <w:szCs w:val="24"/>
          <w:lang w:eastAsia="es-ES"/>
        </w:rPr>
        <w:t>Sistema de Acceso a la Información Mexiquense (SAIMEX)</w:t>
      </w:r>
      <w:r w:rsidRPr="00A9665F">
        <w:rPr>
          <w:rFonts w:eastAsia="Calibri" w:cs="Tahoma"/>
          <w:iCs/>
          <w:lang w:val="es-ES" w:eastAsia="es-ES_tradnl"/>
        </w:rPr>
        <w:t xml:space="preserve"> al </w:t>
      </w:r>
      <w:r w:rsidR="00883532" w:rsidRPr="00A9665F">
        <w:rPr>
          <w:rFonts w:eastAsia="Calibri" w:cs="Tahoma"/>
          <w:iCs/>
          <w:lang w:val="es-ES" w:eastAsia="es-ES_tradnl"/>
        </w:rPr>
        <w:t>Organismo Público Descentralizado para la Prestación de Los Servicios de Agua Potable Alcantarillado y Saneamiento del Municipio de Metepec</w:t>
      </w:r>
      <w:r w:rsidR="000B4D6D" w:rsidRPr="00A9665F">
        <w:rPr>
          <w:rFonts w:eastAsia="Calibri" w:cs="Tahoma"/>
          <w:iCs/>
          <w:lang w:val="es-ES" w:eastAsia="es-ES_tradnl"/>
        </w:rPr>
        <w:t xml:space="preserve">, </w:t>
      </w:r>
      <w:r w:rsidRPr="00A9665F">
        <w:rPr>
          <w:rFonts w:eastAsia="Calibri" w:cs="Tahoma"/>
          <w:iCs/>
          <w:lang w:val="es-ES" w:eastAsia="es-ES_tradnl"/>
        </w:rPr>
        <w:t>la siguiente información:</w:t>
      </w:r>
    </w:p>
    <w:p w14:paraId="61807FB1" w14:textId="3A03AE5A" w:rsidR="009A2E93" w:rsidRPr="00A9665F" w:rsidRDefault="009A2E93" w:rsidP="009A2E93">
      <w:pPr>
        <w:tabs>
          <w:tab w:val="left" w:pos="4962"/>
        </w:tabs>
        <w:spacing w:after="0" w:line="360" w:lineRule="auto"/>
        <w:rPr>
          <w:rFonts w:eastAsia="Calibri" w:cs="Tahoma"/>
          <w:iCs/>
          <w:lang w:val="es-ES" w:eastAsia="es-ES_tradnl"/>
        </w:rPr>
      </w:pPr>
    </w:p>
    <w:p w14:paraId="42B0C57A" w14:textId="1CECAF34" w:rsidR="000B4D6D" w:rsidRPr="00A9665F" w:rsidRDefault="000B4D6D" w:rsidP="000B4D6D">
      <w:pPr>
        <w:pStyle w:val="Prrafodelista"/>
        <w:numPr>
          <w:ilvl w:val="0"/>
          <w:numId w:val="18"/>
        </w:numPr>
        <w:tabs>
          <w:tab w:val="left" w:pos="4962"/>
        </w:tabs>
        <w:spacing w:line="360" w:lineRule="auto"/>
        <w:rPr>
          <w:rFonts w:ascii="Palatino Linotype" w:eastAsia="Calibri" w:hAnsi="Palatino Linotype" w:cs="Tahoma"/>
          <w:iCs/>
          <w:lang w:val="es-ES" w:eastAsia="es-ES_tradnl"/>
        </w:rPr>
      </w:pPr>
      <w:r w:rsidRPr="00A9665F">
        <w:rPr>
          <w:rFonts w:ascii="Palatino Linotype" w:eastAsia="Calibri" w:hAnsi="Palatino Linotype" w:cs="Tahoma"/>
          <w:iCs/>
          <w:lang w:val="es-ES" w:eastAsia="es-ES_tradnl"/>
        </w:rPr>
        <w:t xml:space="preserve">Prueba documental en </w:t>
      </w:r>
      <w:proofErr w:type="spellStart"/>
      <w:r w:rsidRPr="00A9665F">
        <w:rPr>
          <w:rFonts w:ascii="Palatino Linotype" w:eastAsia="Calibri" w:hAnsi="Palatino Linotype" w:cs="Tahoma"/>
          <w:iCs/>
          <w:lang w:val="es-ES" w:eastAsia="es-ES_tradnl"/>
        </w:rPr>
        <w:t>pdf</w:t>
      </w:r>
      <w:proofErr w:type="spellEnd"/>
      <w:r w:rsidRPr="00A9665F">
        <w:rPr>
          <w:rFonts w:ascii="Palatino Linotype" w:eastAsia="Calibri" w:hAnsi="Palatino Linotype" w:cs="Tahoma"/>
          <w:iCs/>
          <w:lang w:val="es-ES" w:eastAsia="es-ES_tradnl"/>
        </w:rPr>
        <w:t xml:space="preserve">, de las bitácoras vehiculares y de gasolina del 5 y 11 de enero, </w:t>
      </w:r>
      <w:r w:rsidR="00392FF6" w:rsidRPr="00A9665F">
        <w:rPr>
          <w:rFonts w:ascii="Palatino Linotype" w:eastAsia="Calibri" w:hAnsi="Palatino Linotype" w:cs="Tahoma"/>
          <w:iCs/>
          <w:lang w:val="es-ES" w:eastAsia="es-ES_tradnl"/>
        </w:rPr>
        <w:t xml:space="preserve">así como </w:t>
      </w:r>
      <w:r w:rsidRPr="00A9665F">
        <w:rPr>
          <w:rFonts w:ascii="Palatino Linotype" w:eastAsia="Calibri" w:hAnsi="Palatino Linotype" w:cs="Tahoma"/>
          <w:iCs/>
          <w:lang w:val="es-ES" w:eastAsia="es-ES_tradnl"/>
        </w:rPr>
        <w:t xml:space="preserve">1, 2, 3, 4 y 7 </w:t>
      </w:r>
      <w:r w:rsidR="00392FF6" w:rsidRPr="00A9665F">
        <w:rPr>
          <w:rFonts w:ascii="Palatino Linotype" w:eastAsia="Calibri" w:hAnsi="Palatino Linotype" w:cs="Tahoma"/>
          <w:iCs/>
          <w:lang w:val="es-ES" w:eastAsia="es-ES_tradnl"/>
        </w:rPr>
        <w:t xml:space="preserve">de febrero </w:t>
      </w:r>
      <w:r w:rsidRPr="00A9665F">
        <w:rPr>
          <w:rFonts w:ascii="Palatino Linotype" w:eastAsia="Calibri" w:hAnsi="Palatino Linotype" w:cs="Tahoma"/>
          <w:iCs/>
          <w:lang w:val="es-ES" w:eastAsia="es-ES_tradnl"/>
        </w:rPr>
        <w:t>del dos mil veintidós:</w:t>
      </w:r>
    </w:p>
    <w:p w14:paraId="145A90EB" w14:textId="77777777" w:rsidR="000B4D6D" w:rsidRPr="00A9665F" w:rsidRDefault="000B4D6D" w:rsidP="000B4D6D">
      <w:pPr>
        <w:spacing w:after="0" w:line="360" w:lineRule="auto"/>
        <w:rPr>
          <w:rFonts w:eastAsia="Calibri" w:cs="Tahoma"/>
          <w:b/>
          <w:color w:val="0D0D0D"/>
        </w:rPr>
      </w:pPr>
    </w:p>
    <w:p w14:paraId="3EB48DBE" w14:textId="092B5857" w:rsidR="000B4D6D" w:rsidRPr="00A9665F" w:rsidRDefault="000B4D6D" w:rsidP="000B4D6D">
      <w:pPr>
        <w:tabs>
          <w:tab w:val="left" w:pos="0"/>
        </w:tabs>
        <w:spacing w:after="0" w:line="360" w:lineRule="auto"/>
        <w:ind w:right="49"/>
        <w:rPr>
          <w:rFonts w:eastAsia="Times New Roman" w:cs="Arial"/>
          <w:bCs/>
          <w:color w:val="auto"/>
          <w:lang w:eastAsia="es-ES"/>
        </w:rPr>
      </w:pPr>
      <w:r w:rsidRPr="00A9665F">
        <w:rPr>
          <w:rFonts w:eastAsia="Times New Roman" w:cs="Arial"/>
          <w:bCs/>
          <w:color w:val="auto"/>
          <w:lang w:eastAsia="es-ES"/>
        </w:rPr>
        <w:t>En respuesta, a la información relativa a</w:t>
      </w:r>
      <w:r w:rsidR="0095118E" w:rsidRPr="00A9665F">
        <w:rPr>
          <w:rFonts w:eastAsia="Times New Roman" w:cs="Arial"/>
          <w:bCs/>
          <w:color w:val="auto"/>
          <w:lang w:eastAsia="es-ES"/>
        </w:rPr>
        <w:t xml:space="preserve"> los días 5 y 11</w:t>
      </w:r>
      <w:r w:rsidRPr="00A9665F">
        <w:rPr>
          <w:rFonts w:eastAsia="Times New Roman" w:cs="Arial"/>
          <w:bCs/>
          <w:color w:val="auto"/>
          <w:lang w:eastAsia="es-ES"/>
        </w:rPr>
        <w:t xml:space="preserve"> de enero, el Sujeto Obligado, refirió haber remitido la información, en tanto </w:t>
      </w:r>
      <w:r w:rsidR="008F3731" w:rsidRPr="00A9665F">
        <w:rPr>
          <w:rFonts w:eastAsia="Times New Roman" w:cs="Arial"/>
          <w:bCs/>
          <w:color w:val="auto"/>
          <w:lang w:eastAsia="es-ES"/>
        </w:rPr>
        <w:t>que,</w:t>
      </w:r>
      <w:r w:rsidRPr="00A9665F">
        <w:rPr>
          <w:rFonts w:eastAsia="Times New Roman" w:cs="Arial"/>
          <w:bCs/>
          <w:color w:val="auto"/>
          <w:lang w:eastAsia="es-ES"/>
        </w:rPr>
        <w:t xml:space="preserve"> de la información correspondiente al mes de febrero, refirió que la información estaba en proceso de elaboración.</w:t>
      </w:r>
    </w:p>
    <w:p w14:paraId="1C720017" w14:textId="3BA9DC52" w:rsidR="000B4D6D" w:rsidRPr="00A9665F" w:rsidRDefault="000B4D6D" w:rsidP="000B4D6D">
      <w:pPr>
        <w:tabs>
          <w:tab w:val="left" w:pos="0"/>
        </w:tabs>
        <w:spacing w:after="0" w:line="360" w:lineRule="auto"/>
        <w:ind w:right="49"/>
        <w:rPr>
          <w:rFonts w:eastAsia="Times New Roman" w:cs="Arial"/>
          <w:bCs/>
          <w:color w:val="auto"/>
          <w:lang w:eastAsia="es-ES"/>
        </w:rPr>
      </w:pPr>
    </w:p>
    <w:p w14:paraId="7E760AFB" w14:textId="28BB8494" w:rsidR="000B4D6D" w:rsidRPr="00A9665F" w:rsidRDefault="000B4D6D" w:rsidP="000B4D6D">
      <w:pPr>
        <w:tabs>
          <w:tab w:val="left" w:pos="0"/>
        </w:tabs>
        <w:spacing w:after="0" w:line="360" w:lineRule="auto"/>
        <w:ind w:right="49"/>
        <w:rPr>
          <w:rFonts w:eastAsia="Times New Roman" w:cs="Arial"/>
          <w:bCs/>
          <w:color w:val="auto"/>
          <w:lang w:eastAsia="es-ES"/>
        </w:rPr>
      </w:pPr>
      <w:r w:rsidRPr="00A9665F">
        <w:rPr>
          <w:rFonts w:eastAsia="Times New Roman" w:cs="Arial"/>
          <w:bCs/>
          <w:color w:val="auto"/>
          <w:lang w:eastAsia="es-ES"/>
        </w:rPr>
        <w:t xml:space="preserve">Por su parte, el Particular se inconformó </w:t>
      </w:r>
      <w:r w:rsidR="008F3731" w:rsidRPr="00A9665F">
        <w:rPr>
          <w:rFonts w:eastAsia="Times New Roman" w:cs="Arial"/>
          <w:bCs/>
          <w:color w:val="auto"/>
          <w:lang w:eastAsia="es-ES"/>
        </w:rPr>
        <w:t>en varios conceptos, sin embargo, las aplicables al caso que nos ocupan, resultan ser en que el Particular no adjuntó la información de las bitácoras, así como la negativa a entregar la información correspondiente al mes de febrero por plantear que se encuentra en proceso de elaboración.</w:t>
      </w:r>
    </w:p>
    <w:p w14:paraId="3A448C16" w14:textId="52CE08D6" w:rsidR="000B4D6D" w:rsidRPr="00A9665F" w:rsidRDefault="000B4D6D" w:rsidP="000B4D6D">
      <w:pPr>
        <w:tabs>
          <w:tab w:val="left" w:pos="0"/>
        </w:tabs>
        <w:spacing w:after="0" w:line="360" w:lineRule="auto"/>
        <w:ind w:right="49"/>
        <w:rPr>
          <w:rFonts w:eastAsia="Times New Roman" w:cs="Arial"/>
          <w:bCs/>
          <w:color w:val="auto"/>
          <w:lang w:eastAsia="es-ES"/>
        </w:rPr>
      </w:pPr>
    </w:p>
    <w:p w14:paraId="7181CEFA" w14:textId="409A5682" w:rsidR="001F2B14" w:rsidRPr="00A9665F" w:rsidRDefault="001F2B14" w:rsidP="001F2B14">
      <w:pPr>
        <w:tabs>
          <w:tab w:val="left" w:pos="4962"/>
        </w:tabs>
        <w:spacing w:after="0" w:line="360" w:lineRule="auto"/>
        <w:rPr>
          <w:rFonts w:eastAsia="Calibri" w:cs="Tahoma"/>
          <w:iCs/>
          <w:lang w:eastAsia="es-ES_tradnl"/>
        </w:rPr>
      </w:pPr>
      <w:r w:rsidRPr="00A9665F">
        <w:rPr>
          <w:rFonts w:eastAsia="Calibri" w:cs="Tahoma"/>
          <w:iCs/>
          <w:lang w:eastAsia="es-ES_tradnl"/>
        </w:rPr>
        <w:t xml:space="preserve">Es entonces que se considera procedente el presente Recurso de Revisión, toda vez que el artículo 179, fracciones </w:t>
      </w:r>
      <w:r w:rsidR="008F3731" w:rsidRPr="00A9665F">
        <w:rPr>
          <w:rFonts w:eastAsia="Calibri" w:cs="Tahoma"/>
          <w:iCs/>
          <w:lang w:eastAsia="es-ES_tradnl"/>
        </w:rPr>
        <w:t>I y V</w:t>
      </w:r>
      <w:r w:rsidRPr="00A9665F">
        <w:rPr>
          <w:rFonts w:eastAsia="Calibri" w:cs="Tahoma"/>
          <w:iCs/>
          <w:lang w:eastAsia="es-ES_tradnl"/>
        </w:rPr>
        <w:t xml:space="preserve"> de la Ley de Transparencia y Acceso a la Información Pública del Estado de México y Municipios, que contempla que el recurso de revisión es un medio de protección que la Ley otorga a los particulares, para hacer valer su derecho de acceso a la información pública, y procede en contra de </w:t>
      </w:r>
      <w:r w:rsidRPr="00A9665F">
        <w:rPr>
          <w:rFonts w:eastAsia="Calibri" w:cs="Tahoma"/>
          <w:b/>
          <w:bCs/>
          <w:iCs/>
          <w:lang w:eastAsia="es-ES_tradnl"/>
        </w:rPr>
        <w:t>-</w:t>
      </w:r>
      <w:r w:rsidR="008F3731" w:rsidRPr="00A9665F">
        <w:rPr>
          <w:rFonts w:eastAsia="Calibri" w:cs="Tahoma"/>
          <w:b/>
          <w:bCs/>
          <w:iCs/>
          <w:lang w:eastAsia="es-ES_tradnl"/>
        </w:rPr>
        <w:t>la negativa a la información solicitada</w:t>
      </w:r>
      <w:r w:rsidRPr="00A9665F">
        <w:rPr>
          <w:rFonts w:eastAsia="Calibri" w:cs="Tahoma"/>
          <w:b/>
          <w:bCs/>
          <w:iCs/>
          <w:lang w:eastAsia="es-ES_tradnl"/>
        </w:rPr>
        <w:t>-</w:t>
      </w:r>
      <w:r w:rsidR="008F3731" w:rsidRPr="00A9665F">
        <w:rPr>
          <w:rFonts w:eastAsia="Calibri" w:cs="Tahoma"/>
          <w:b/>
          <w:bCs/>
          <w:iCs/>
          <w:lang w:eastAsia="es-ES_tradnl"/>
        </w:rPr>
        <w:t xml:space="preserve"> y – la entrega de información incompleta-.</w:t>
      </w:r>
      <w:r w:rsidRPr="00A9665F">
        <w:rPr>
          <w:rFonts w:eastAsia="Calibri" w:cs="Tahoma"/>
          <w:iCs/>
          <w:lang w:eastAsia="es-ES_tradnl"/>
        </w:rPr>
        <w:t xml:space="preserve"> </w:t>
      </w:r>
    </w:p>
    <w:p w14:paraId="285429BA" w14:textId="77777777" w:rsidR="001F2B14" w:rsidRPr="00A9665F" w:rsidRDefault="001F2B14" w:rsidP="009A2E93">
      <w:pPr>
        <w:tabs>
          <w:tab w:val="left" w:pos="4962"/>
        </w:tabs>
        <w:spacing w:after="0" w:line="360" w:lineRule="auto"/>
        <w:rPr>
          <w:rFonts w:eastAsia="Calibri" w:cs="Tahoma"/>
          <w:iCs/>
          <w:lang w:eastAsia="es-ES_tradnl"/>
        </w:rPr>
      </w:pPr>
    </w:p>
    <w:p w14:paraId="0F1EA360" w14:textId="77777777" w:rsidR="009A2E93" w:rsidRPr="00A9665F" w:rsidRDefault="009A2E93" w:rsidP="009A2E93">
      <w:pPr>
        <w:spacing w:after="0" w:line="360" w:lineRule="auto"/>
        <w:ind w:right="-93"/>
        <w:rPr>
          <w:rFonts w:cs="Tahoma"/>
          <w:b/>
        </w:rPr>
      </w:pPr>
      <w:r w:rsidRPr="00A9665F">
        <w:rPr>
          <w:rFonts w:cs="Tahoma"/>
          <w:b/>
          <w:lang w:val="es-ES"/>
        </w:rPr>
        <w:t xml:space="preserve">CUARTO. </w:t>
      </w:r>
      <w:r w:rsidRPr="00A9665F">
        <w:rPr>
          <w:rFonts w:cs="Tahoma"/>
          <w:b/>
        </w:rPr>
        <w:t>Marco normativo aplicable en materia de transparencia y acceso a la información pública.</w:t>
      </w:r>
    </w:p>
    <w:p w14:paraId="256E54C5" w14:textId="77777777" w:rsidR="009A2E93" w:rsidRPr="00A9665F" w:rsidRDefault="009A2E93" w:rsidP="009A2E93">
      <w:pPr>
        <w:spacing w:after="0" w:line="360" w:lineRule="auto"/>
        <w:contextualSpacing/>
        <w:rPr>
          <w:rFonts w:cs="Tahoma"/>
        </w:rPr>
      </w:pPr>
    </w:p>
    <w:p w14:paraId="14B6DA91" w14:textId="77777777" w:rsidR="009A2E93" w:rsidRPr="00A9665F" w:rsidRDefault="009A2E93" w:rsidP="009A2E93">
      <w:pPr>
        <w:widowControl w:val="0"/>
        <w:spacing w:after="0" w:line="360" w:lineRule="auto"/>
        <w:contextualSpacing/>
        <w:rPr>
          <w:rFonts w:cs="Tahoma"/>
        </w:rPr>
      </w:pPr>
      <w:r w:rsidRPr="00A9665F">
        <w:rPr>
          <w:rFonts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5EBADB7" w14:textId="77777777" w:rsidR="009A2E93" w:rsidRPr="00A9665F" w:rsidRDefault="009A2E93" w:rsidP="009A2E93">
      <w:pPr>
        <w:widowControl w:val="0"/>
        <w:spacing w:after="0" w:line="360" w:lineRule="auto"/>
        <w:contextualSpacing/>
        <w:rPr>
          <w:rFonts w:cs="Tahoma"/>
        </w:rPr>
      </w:pPr>
    </w:p>
    <w:p w14:paraId="7D74126E" w14:textId="77777777" w:rsidR="009A2E93" w:rsidRPr="00A9665F" w:rsidRDefault="009A2E93" w:rsidP="009A2E93">
      <w:pPr>
        <w:spacing w:after="0" w:line="360" w:lineRule="auto"/>
        <w:ind w:right="-28"/>
        <w:contextualSpacing/>
        <w:rPr>
          <w:rFonts w:eastAsia="Calibri" w:cs="Tahoma"/>
          <w:bCs/>
        </w:rPr>
      </w:pPr>
      <w:r w:rsidRPr="00A9665F">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8F3F4B4" w14:textId="77777777" w:rsidR="009A2E93" w:rsidRPr="00A9665F" w:rsidRDefault="009A2E93" w:rsidP="009A2E93">
      <w:pPr>
        <w:spacing w:after="0" w:line="360" w:lineRule="auto"/>
        <w:ind w:right="-28"/>
        <w:contextualSpacing/>
        <w:rPr>
          <w:rFonts w:eastAsia="Calibri" w:cs="Tahoma"/>
          <w:bCs/>
        </w:rPr>
      </w:pPr>
      <w:r w:rsidRPr="00A9665F">
        <w:rPr>
          <w:rFonts w:eastAsia="Calibri" w:cs="Tahoma"/>
          <w:bCs/>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1FF8936" w14:textId="77777777" w:rsidR="009A2E93" w:rsidRPr="00A9665F" w:rsidRDefault="009A2E93" w:rsidP="009A2E93">
      <w:pPr>
        <w:spacing w:after="0" w:line="360" w:lineRule="auto"/>
        <w:ind w:right="-28"/>
        <w:contextualSpacing/>
        <w:rPr>
          <w:rFonts w:eastAsia="Calibri" w:cs="Tahoma"/>
          <w:bCs/>
        </w:rPr>
      </w:pPr>
    </w:p>
    <w:p w14:paraId="733FC510" w14:textId="531FF062" w:rsidR="009A2E93" w:rsidRPr="00A9665F" w:rsidRDefault="009A2E93" w:rsidP="009A2E93">
      <w:pPr>
        <w:spacing w:after="0" w:line="360" w:lineRule="auto"/>
        <w:ind w:right="-28"/>
        <w:contextualSpacing/>
        <w:rPr>
          <w:rFonts w:eastAsia="Calibri" w:cs="Tahoma"/>
          <w:bCs/>
        </w:rPr>
      </w:pPr>
      <w:r w:rsidRPr="00A9665F">
        <w:rPr>
          <w:rFonts w:eastAsia="Calibri" w:cs="Tahoma"/>
          <w:bCs/>
        </w:rPr>
        <w:t>Por su parte, en materia local, el artículo 5°, fracción I</w:t>
      </w:r>
      <w:r w:rsidR="008D57F3" w:rsidRPr="00A9665F">
        <w:rPr>
          <w:rFonts w:eastAsia="Calibri" w:cs="Tahoma"/>
          <w:bCs/>
        </w:rPr>
        <w:t>,</w:t>
      </w:r>
      <w:r w:rsidRPr="00A9665F">
        <w:rPr>
          <w:rFonts w:eastAsia="Calibri" w:cs="Tahoma"/>
          <w:bCs/>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77FF1B" w14:textId="77777777" w:rsidR="009A2E93" w:rsidRPr="00A9665F" w:rsidRDefault="009A2E93" w:rsidP="009A2E93">
      <w:pPr>
        <w:spacing w:after="0" w:line="360" w:lineRule="auto"/>
        <w:ind w:right="-28"/>
        <w:contextualSpacing/>
        <w:rPr>
          <w:rFonts w:eastAsia="Calibri" w:cs="Tahoma"/>
          <w:bCs/>
        </w:rPr>
      </w:pPr>
    </w:p>
    <w:p w14:paraId="4682983C" w14:textId="77777777" w:rsidR="009A2E93" w:rsidRPr="00A9665F" w:rsidRDefault="009A2E93" w:rsidP="009A2E93">
      <w:pPr>
        <w:spacing w:after="0" w:line="360" w:lineRule="auto"/>
      </w:pPr>
      <w:r w:rsidRPr="00A9665F">
        <w:t>Por su parte, la Ley de Transparencia y Acceso a la Información Pública del Estado de México y Municipios (Reglamentaria del artículo 5° de la Constitución Local), establece lo siguiente:</w:t>
      </w:r>
    </w:p>
    <w:p w14:paraId="1B16FF27" w14:textId="77777777" w:rsidR="009A2E93" w:rsidRPr="00A9665F" w:rsidRDefault="009A2E93" w:rsidP="009A2E93">
      <w:pPr>
        <w:spacing w:after="0" w:line="360" w:lineRule="auto"/>
        <w:rPr>
          <w:rFonts w:cs="Tahoma"/>
        </w:rPr>
      </w:pPr>
    </w:p>
    <w:p w14:paraId="5C474E56" w14:textId="77777777" w:rsidR="009A2E93" w:rsidRPr="00A9665F" w:rsidRDefault="009A2E93" w:rsidP="009A2E93">
      <w:pPr>
        <w:spacing w:after="0" w:line="360" w:lineRule="auto"/>
        <w:rPr>
          <w:rFonts w:cs="Tahoma"/>
        </w:rPr>
      </w:pPr>
      <w:r w:rsidRPr="00A9665F">
        <w:rPr>
          <w:rFonts w:cs="Tahoma"/>
        </w:rPr>
        <w:t>El artículo 12, que, quienes generen, recopilen, administren, manejen, procesen, archiven o conserven información pública serán responsables de la misma.</w:t>
      </w:r>
    </w:p>
    <w:p w14:paraId="36952AE9" w14:textId="77777777" w:rsidR="009A2E93" w:rsidRPr="00A9665F" w:rsidRDefault="009A2E93" w:rsidP="009A2E93">
      <w:pPr>
        <w:spacing w:after="0" w:line="360" w:lineRule="auto"/>
        <w:rPr>
          <w:rFonts w:cs="Tahoma"/>
        </w:rPr>
      </w:pPr>
    </w:p>
    <w:p w14:paraId="139BF52E" w14:textId="77777777" w:rsidR="009A2E93" w:rsidRPr="00A9665F" w:rsidRDefault="009A2E93" w:rsidP="009A2E93">
      <w:pPr>
        <w:spacing w:after="0" w:line="360" w:lineRule="auto"/>
        <w:rPr>
          <w:rFonts w:cs="Tahoma"/>
        </w:rPr>
      </w:pPr>
      <w:r w:rsidRPr="00A9665F">
        <w:rPr>
          <w:rFonts w:cs="Tahoma"/>
        </w:rPr>
        <w:t>El artículo 18, que, los Sujetos Obligados deberán documentar todo acto que derive del ejercicio de sus facultades, competencias o funciones, considerando desde su origen la eventual publicidad y reutilización de la información que generen.</w:t>
      </w:r>
    </w:p>
    <w:p w14:paraId="61199297" w14:textId="77777777" w:rsidR="009A2E93" w:rsidRPr="00A9665F" w:rsidRDefault="009A2E93" w:rsidP="009A2E93">
      <w:pPr>
        <w:spacing w:after="0" w:line="360" w:lineRule="auto"/>
        <w:rPr>
          <w:rFonts w:cs="Tahoma"/>
        </w:rPr>
      </w:pPr>
    </w:p>
    <w:p w14:paraId="2D19A37E" w14:textId="77777777" w:rsidR="009A2E93" w:rsidRPr="00A9665F" w:rsidRDefault="009A2E93" w:rsidP="009A2E93">
      <w:pPr>
        <w:spacing w:after="0" w:line="360" w:lineRule="auto"/>
        <w:rPr>
          <w:rFonts w:cs="Tahoma"/>
        </w:rPr>
      </w:pPr>
      <w:r w:rsidRPr="00A9665F">
        <w:rPr>
          <w:rFonts w:cs="Tahoma"/>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A1DD2F" w14:textId="77777777" w:rsidR="009A2E93" w:rsidRPr="00A9665F" w:rsidRDefault="009A2E93" w:rsidP="009A2E93">
      <w:pPr>
        <w:spacing w:after="0" w:line="360" w:lineRule="auto"/>
        <w:rPr>
          <w:rFonts w:cs="Tahoma"/>
        </w:rPr>
      </w:pPr>
    </w:p>
    <w:p w14:paraId="7A0706AC" w14:textId="77777777" w:rsidR="009A2E93" w:rsidRPr="00A9665F" w:rsidRDefault="009A2E93" w:rsidP="009A2E93">
      <w:pPr>
        <w:spacing w:after="0" w:line="360" w:lineRule="auto"/>
        <w:ind w:right="-93"/>
        <w:rPr>
          <w:rFonts w:cs="Tahoma"/>
          <w:b/>
          <w:lang w:val="es-ES"/>
        </w:rPr>
      </w:pPr>
      <w:r w:rsidRPr="00A9665F">
        <w:rPr>
          <w:rFonts w:cs="Tahoma"/>
          <w:b/>
          <w:lang w:val="es-ES"/>
        </w:rPr>
        <w:t>QUINTO. Estudio de Fondo.</w:t>
      </w:r>
    </w:p>
    <w:p w14:paraId="7A97F056" w14:textId="77777777" w:rsidR="009A2E93" w:rsidRPr="00A9665F" w:rsidRDefault="009A2E93" w:rsidP="009A2E93">
      <w:pPr>
        <w:spacing w:after="0" w:line="360" w:lineRule="auto"/>
        <w:ind w:right="-93"/>
        <w:rPr>
          <w:rFonts w:cs="Tahoma"/>
          <w:b/>
          <w:lang w:val="es-ES"/>
        </w:rPr>
      </w:pPr>
    </w:p>
    <w:p w14:paraId="31EC1D30" w14:textId="708E672D" w:rsidR="009A2E93" w:rsidRPr="00A9665F" w:rsidRDefault="009A2E93" w:rsidP="009A2E93">
      <w:pPr>
        <w:spacing w:after="0" w:line="360" w:lineRule="auto"/>
        <w:ind w:right="-93"/>
        <w:rPr>
          <w:rFonts w:cs="Tahoma"/>
          <w:bCs/>
          <w:lang w:val="es-ES"/>
        </w:rPr>
      </w:pPr>
      <w:r w:rsidRPr="00A9665F">
        <w:rPr>
          <w:rFonts w:cs="Tahoma"/>
          <w:bCs/>
          <w:lang w:val="es-ES"/>
        </w:rPr>
        <w:t xml:space="preserve">En principio es de suma importancia señalar los objetivos de la Ley de Transparencia y Acceso a la Información Pública del Estado de México y Municipios, en relación con la obligación de acceso por parte de los Sujetos Obligados, los cuales se encuentran establecidos en el </w:t>
      </w:r>
      <w:r w:rsidR="00F15020" w:rsidRPr="00A9665F">
        <w:rPr>
          <w:rFonts w:cs="Tahoma"/>
          <w:bCs/>
          <w:lang w:val="es-ES"/>
        </w:rPr>
        <w:t>artículo</w:t>
      </w:r>
      <w:r w:rsidRPr="00A9665F">
        <w:rPr>
          <w:rFonts w:cs="Tahoma"/>
          <w:bCs/>
          <w:lang w:val="es-ES"/>
        </w:rPr>
        <w:t xml:space="preserve"> 2° de dicho ordenamiento jurídico y son los siguientes:</w:t>
      </w:r>
    </w:p>
    <w:p w14:paraId="4A287D59" w14:textId="77777777" w:rsidR="009A2E93" w:rsidRPr="00A9665F" w:rsidRDefault="009A2E93" w:rsidP="009A2E93">
      <w:pPr>
        <w:spacing w:after="0" w:line="360" w:lineRule="auto"/>
        <w:ind w:right="-93"/>
        <w:rPr>
          <w:rFonts w:cs="Tahoma"/>
          <w:bCs/>
          <w:lang w:val="es-ES"/>
        </w:rPr>
      </w:pPr>
    </w:p>
    <w:p w14:paraId="0E5DA10B" w14:textId="77777777" w:rsidR="009A2E93" w:rsidRPr="00A9665F" w:rsidRDefault="009A2E93" w:rsidP="009A2E93">
      <w:pPr>
        <w:pStyle w:val="Prrafodelista"/>
        <w:numPr>
          <w:ilvl w:val="0"/>
          <w:numId w:val="1"/>
        </w:numPr>
        <w:spacing w:line="360" w:lineRule="auto"/>
        <w:ind w:right="-93"/>
        <w:jc w:val="both"/>
        <w:rPr>
          <w:rFonts w:cs="Tahoma"/>
          <w:bCs/>
          <w:lang w:val="es-ES"/>
        </w:rPr>
      </w:pPr>
      <w:r w:rsidRPr="00A9665F">
        <w:rPr>
          <w:rFonts w:ascii="Palatino Linotype" w:hAnsi="Palatino Linotype" w:cs="Tahoma"/>
          <w:bCs/>
          <w:lang w:val="es-ES"/>
        </w:rPr>
        <w:t>Proveer lo necesario para garantizar a toda persona el derecho de acceso a la información pública a través de procedimientos sencillos, expeditos, oportunos y gratuitos.</w:t>
      </w:r>
    </w:p>
    <w:p w14:paraId="38F7D114" w14:textId="77777777" w:rsidR="009A2E93" w:rsidRPr="00A9665F" w:rsidRDefault="009A2E93" w:rsidP="009A2E93">
      <w:pPr>
        <w:pStyle w:val="Prrafodelista"/>
        <w:spacing w:line="360" w:lineRule="auto"/>
        <w:ind w:right="-93"/>
        <w:jc w:val="both"/>
        <w:rPr>
          <w:rFonts w:cs="Tahoma"/>
          <w:bCs/>
          <w:lang w:val="es-ES"/>
        </w:rPr>
      </w:pPr>
    </w:p>
    <w:p w14:paraId="161CBAF1" w14:textId="77777777" w:rsidR="009A2E93" w:rsidRPr="00A9665F" w:rsidRDefault="009A2E93" w:rsidP="009A2E93">
      <w:pPr>
        <w:pStyle w:val="Prrafodelista"/>
        <w:numPr>
          <w:ilvl w:val="0"/>
          <w:numId w:val="1"/>
        </w:numPr>
        <w:spacing w:line="360" w:lineRule="auto"/>
        <w:ind w:right="-93"/>
        <w:jc w:val="both"/>
        <w:rPr>
          <w:rFonts w:cs="Tahoma"/>
          <w:bCs/>
          <w:lang w:val="es-ES"/>
        </w:rPr>
      </w:pPr>
      <w:r w:rsidRPr="00A9665F">
        <w:rPr>
          <w:rFonts w:ascii="Palatino Linotype" w:hAnsi="Palatino Linotype" w:cs="Tahoma"/>
          <w:bCs/>
          <w:lang w:val="es-ES"/>
        </w:rPr>
        <w:t>Transparentar la gestión pública, mediante la difusión de la información generada por los Sujetos Obligados.</w:t>
      </w:r>
    </w:p>
    <w:p w14:paraId="673C7EBF" w14:textId="77777777" w:rsidR="009A2E93" w:rsidRPr="00A9665F" w:rsidRDefault="009A2E93" w:rsidP="009A2E93">
      <w:pPr>
        <w:pStyle w:val="Prrafodelista"/>
        <w:spacing w:line="360" w:lineRule="auto"/>
        <w:ind w:right="-93"/>
        <w:jc w:val="both"/>
        <w:rPr>
          <w:rFonts w:cs="Tahoma"/>
          <w:bCs/>
          <w:lang w:val="es-ES"/>
        </w:rPr>
      </w:pPr>
    </w:p>
    <w:p w14:paraId="16D7655E" w14:textId="77777777" w:rsidR="009A2E93" w:rsidRPr="00A9665F" w:rsidRDefault="009A2E93" w:rsidP="009A2E93">
      <w:pPr>
        <w:pStyle w:val="Prrafodelista"/>
        <w:numPr>
          <w:ilvl w:val="0"/>
          <w:numId w:val="1"/>
        </w:numPr>
        <w:spacing w:line="360" w:lineRule="auto"/>
        <w:ind w:right="-93"/>
        <w:jc w:val="both"/>
        <w:rPr>
          <w:rFonts w:cs="Tahoma"/>
          <w:bCs/>
          <w:lang w:val="es-ES"/>
        </w:rPr>
      </w:pPr>
      <w:r w:rsidRPr="00A9665F">
        <w:rPr>
          <w:rFonts w:ascii="Palatino Linotype" w:hAnsi="Palatino Linotype" w:cs="Tahoma"/>
          <w:bCs/>
          <w:lang w:val="es-ES"/>
        </w:rPr>
        <w:t xml:space="preserve">Promover, fomentar y difundir la cultura de la transparencia en el ejercicio de la función pública, el acceso a la información y la participación ciudadana, así como, la rendición de cuentas. </w:t>
      </w:r>
    </w:p>
    <w:p w14:paraId="37175D87" w14:textId="77777777" w:rsidR="00F15020" w:rsidRPr="00A9665F" w:rsidRDefault="00F15020" w:rsidP="009A2E93">
      <w:pPr>
        <w:spacing w:after="0" w:line="360" w:lineRule="auto"/>
        <w:ind w:right="-93"/>
        <w:rPr>
          <w:rFonts w:eastAsia="Calibri" w:cs="Tahoma"/>
          <w:bCs/>
        </w:rPr>
      </w:pPr>
    </w:p>
    <w:p w14:paraId="55503EF1" w14:textId="221913BF" w:rsidR="009A2E93" w:rsidRPr="00A9665F" w:rsidRDefault="009A2E93" w:rsidP="009A2E93">
      <w:pPr>
        <w:spacing w:after="0" w:line="360" w:lineRule="auto"/>
        <w:ind w:right="-93"/>
        <w:rPr>
          <w:rFonts w:eastAsia="Calibri" w:cs="Tahoma"/>
          <w:bCs/>
        </w:rPr>
      </w:pPr>
      <w:r w:rsidRPr="00A9665F">
        <w:rPr>
          <w:rFonts w:eastAsia="Calibri" w:cs="Tahoma"/>
          <w:bCs/>
        </w:rPr>
        <w:t xml:space="preserve">Es importante señalar que, el artículo 4°, párrafo segundo de la Ley de Transparencia y Acceso a la Información Pública del Estado de México y Municipios, señala que toda la información </w:t>
      </w:r>
      <w:r w:rsidRPr="00A9665F">
        <w:rPr>
          <w:rFonts w:eastAsia="Calibri" w:cs="Tahoma"/>
          <w:bCs/>
        </w:rPr>
        <w:lastRenderedPageBreak/>
        <w:t xml:space="preserve">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28B79DF" w14:textId="77777777" w:rsidR="009A2E93" w:rsidRPr="00A9665F" w:rsidRDefault="009A2E93" w:rsidP="009A2E93">
      <w:pPr>
        <w:spacing w:after="0" w:line="360" w:lineRule="auto"/>
        <w:rPr>
          <w:rFonts w:cs="Tahoma"/>
          <w:lang w:val="es-ES"/>
        </w:rPr>
      </w:pPr>
    </w:p>
    <w:p w14:paraId="3A729CF0" w14:textId="77777777" w:rsidR="00F15020" w:rsidRPr="00A9665F" w:rsidRDefault="009A2E93" w:rsidP="009A2E93">
      <w:pPr>
        <w:spacing w:after="0" w:line="360" w:lineRule="auto"/>
        <w:rPr>
          <w:rFonts w:cs="Tahoma"/>
          <w:lang w:val="es-ES"/>
        </w:rPr>
      </w:pPr>
      <w:r w:rsidRPr="00A9665F">
        <w:rPr>
          <w:rFonts w:cs="Tahoma"/>
          <w:lang w:val="es-ES"/>
        </w:rPr>
        <w:t>Expuestas las posturas, se procede al análisis del agravio hecho valer por el ahora Recurrente</w:t>
      </w:r>
      <w:r w:rsidR="00F15020" w:rsidRPr="00A9665F">
        <w:rPr>
          <w:rFonts w:cs="Tahoma"/>
          <w:lang w:val="es-ES"/>
        </w:rPr>
        <w:t xml:space="preserve"> a partir de la solicitud, así como de la respuesta y documentos aportados por el Sujeto Obligado.</w:t>
      </w:r>
    </w:p>
    <w:p w14:paraId="207F6124" w14:textId="77777777" w:rsidR="00F15020" w:rsidRPr="00A9665F" w:rsidRDefault="00F15020" w:rsidP="009A2E93">
      <w:pPr>
        <w:spacing w:after="0" w:line="360" w:lineRule="auto"/>
        <w:rPr>
          <w:rFonts w:cs="Tahoma"/>
          <w:lang w:val="es-ES"/>
        </w:rPr>
      </w:pPr>
    </w:p>
    <w:p w14:paraId="62DB5A05" w14:textId="20E2D0EE" w:rsidR="00F15020" w:rsidRPr="00A9665F" w:rsidRDefault="00F15020" w:rsidP="009A2E93">
      <w:pPr>
        <w:spacing w:after="0" w:line="360" w:lineRule="auto"/>
        <w:rPr>
          <w:rFonts w:cs="Tahoma"/>
          <w:lang w:val="es-ES"/>
        </w:rPr>
      </w:pPr>
      <w:r w:rsidRPr="00A9665F">
        <w:rPr>
          <w:rFonts w:cs="Tahoma"/>
          <w:lang w:val="es-ES"/>
        </w:rPr>
        <w:t xml:space="preserve">Es entonces que identificamos </w:t>
      </w:r>
      <w:r w:rsidR="008F3731" w:rsidRPr="00A9665F">
        <w:rPr>
          <w:rFonts w:cs="Tahoma"/>
          <w:lang w:val="es-ES"/>
        </w:rPr>
        <w:t xml:space="preserve">que el </w:t>
      </w:r>
      <w:r w:rsidR="00F146C8" w:rsidRPr="00A9665F">
        <w:rPr>
          <w:rFonts w:cs="Tahoma"/>
          <w:lang w:val="es-ES"/>
        </w:rPr>
        <w:t>Particular</w:t>
      </w:r>
      <w:r w:rsidR="008F3731" w:rsidRPr="00A9665F">
        <w:rPr>
          <w:rFonts w:cs="Tahoma"/>
          <w:lang w:val="es-ES"/>
        </w:rPr>
        <w:t xml:space="preserve"> requirió</w:t>
      </w:r>
      <w:r w:rsidR="0021662B" w:rsidRPr="00A9665F">
        <w:rPr>
          <w:rFonts w:cs="Tahoma"/>
          <w:lang w:val="es-ES"/>
        </w:rPr>
        <w:t xml:space="preserve"> a través de sus solicitudes la siguiente información:</w:t>
      </w:r>
    </w:p>
    <w:p w14:paraId="36B9F1EA" w14:textId="77777777" w:rsidR="00F15020" w:rsidRPr="00A9665F" w:rsidRDefault="00F15020" w:rsidP="009A2E93">
      <w:pPr>
        <w:spacing w:after="0" w:line="360" w:lineRule="auto"/>
        <w:rPr>
          <w:rFonts w:cs="Tahoma"/>
          <w:lang w:val="es-ES"/>
        </w:rPr>
      </w:pPr>
    </w:p>
    <w:p w14:paraId="233AF390" w14:textId="1E93601D" w:rsidR="0021662B" w:rsidRPr="00A9665F" w:rsidRDefault="0021662B" w:rsidP="0021662B">
      <w:pPr>
        <w:spacing w:after="0" w:line="360" w:lineRule="auto"/>
        <w:rPr>
          <w:rFonts w:cs="Tahoma"/>
          <w:lang w:val="es-ES"/>
        </w:rPr>
      </w:pPr>
      <w:r w:rsidRPr="00A9665F">
        <w:rPr>
          <w:rFonts w:cs="Tahoma"/>
          <w:lang w:val="es-ES"/>
        </w:rPr>
        <w:t xml:space="preserve">Prueba documental en </w:t>
      </w:r>
      <w:proofErr w:type="spellStart"/>
      <w:r w:rsidRPr="00A9665F">
        <w:rPr>
          <w:rFonts w:cs="Tahoma"/>
          <w:lang w:val="es-ES"/>
        </w:rPr>
        <w:t>pdf</w:t>
      </w:r>
      <w:proofErr w:type="spellEnd"/>
      <w:r w:rsidRPr="00A9665F">
        <w:rPr>
          <w:rFonts w:cs="Tahoma"/>
          <w:lang w:val="es-ES"/>
        </w:rPr>
        <w:t xml:space="preserve">, de las bitácoras vehiculares y de gasolina del 5 y 11 de enero, 1, 2, 3, 4 y 7 </w:t>
      </w:r>
      <w:r w:rsidR="0095118E" w:rsidRPr="00A9665F">
        <w:rPr>
          <w:rFonts w:cs="Tahoma"/>
          <w:lang w:val="es-ES"/>
        </w:rPr>
        <w:t xml:space="preserve">de febrero </w:t>
      </w:r>
      <w:r w:rsidRPr="00A9665F">
        <w:rPr>
          <w:rFonts w:cs="Tahoma"/>
          <w:lang w:val="es-ES"/>
        </w:rPr>
        <w:t>de dos mil veintidós.</w:t>
      </w:r>
    </w:p>
    <w:p w14:paraId="657F4746" w14:textId="5EDE28A3" w:rsidR="0021662B" w:rsidRPr="00A9665F" w:rsidRDefault="0021662B" w:rsidP="0021662B">
      <w:pPr>
        <w:spacing w:after="0" w:line="360" w:lineRule="auto"/>
        <w:rPr>
          <w:rFonts w:cs="Tahoma"/>
          <w:lang w:val="es-ES"/>
        </w:rPr>
      </w:pPr>
    </w:p>
    <w:p w14:paraId="0BC9D7C0" w14:textId="53BB6D3A" w:rsidR="0021662B" w:rsidRPr="00A9665F" w:rsidRDefault="0021662B" w:rsidP="0021662B">
      <w:pPr>
        <w:spacing w:after="0" w:line="360" w:lineRule="auto"/>
        <w:rPr>
          <w:rFonts w:cs="Tahoma"/>
          <w:lang w:val="es-ES"/>
        </w:rPr>
      </w:pPr>
      <w:r w:rsidRPr="00A9665F">
        <w:rPr>
          <w:rFonts w:cs="Tahoma"/>
          <w:lang w:val="es-ES"/>
        </w:rPr>
        <w:t>Sobre esta información</w:t>
      </w:r>
      <w:r w:rsidR="004409B2" w:rsidRPr="00A9665F">
        <w:rPr>
          <w:rFonts w:cs="Tahoma"/>
          <w:lang w:val="es-ES"/>
        </w:rPr>
        <w:t xml:space="preserve">, </w:t>
      </w:r>
      <w:r w:rsidRPr="00A9665F">
        <w:rPr>
          <w:rFonts w:cs="Tahoma"/>
          <w:lang w:val="es-ES"/>
        </w:rPr>
        <w:t>que fue requerida</w:t>
      </w:r>
      <w:r w:rsidR="004409B2" w:rsidRPr="00A9665F">
        <w:rPr>
          <w:rFonts w:cs="Tahoma"/>
          <w:lang w:val="es-ES"/>
        </w:rPr>
        <w:t xml:space="preserve"> debemos suplir en beneficio del derecho de acceso a la información </w:t>
      </w:r>
      <w:r w:rsidR="0095118E" w:rsidRPr="00A9665F">
        <w:rPr>
          <w:rFonts w:cs="Tahoma"/>
          <w:lang w:val="es-ES"/>
        </w:rPr>
        <w:t>pública</w:t>
      </w:r>
      <w:r w:rsidR="004409B2" w:rsidRPr="00A9665F">
        <w:rPr>
          <w:rFonts w:cs="Tahoma"/>
          <w:lang w:val="es-ES"/>
        </w:rPr>
        <w:t xml:space="preserve"> del Particular, pues </w:t>
      </w:r>
      <w:r w:rsidR="0095118E" w:rsidRPr="00A9665F">
        <w:rPr>
          <w:rFonts w:cs="Tahoma"/>
          <w:lang w:val="es-ES"/>
        </w:rPr>
        <w:t>aun</w:t>
      </w:r>
      <w:r w:rsidR="004409B2" w:rsidRPr="00A9665F">
        <w:rPr>
          <w:rFonts w:cs="Tahoma"/>
          <w:lang w:val="es-ES"/>
        </w:rPr>
        <w:t xml:space="preserve"> cuando este, no exprese de manera precisa la información requerida, este </w:t>
      </w:r>
      <w:r w:rsidR="00CC470F" w:rsidRPr="00A9665F">
        <w:rPr>
          <w:rFonts w:cs="Tahoma"/>
          <w:lang w:val="es-ES"/>
        </w:rPr>
        <w:t>Instituto</w:t>
      </w:r>
      <w:r w:rsidR="004409B2" w:rsidRPr="00A9665F">
        <w:rPr>
          <w:rFonts w:cs="Tahoma"/>
          <w:lang w:val="es-ES"/>
        </w:rPr>
        <w:t xml:space="preserve">, en términos del artículo 13 </w:t>
      </w:r>
      <w:r w:rsidR="00CC470F" w:rsidRPr="00A9665F">
        <w:rPr>
          <w:rFonts w:cs="Tahoma"/>
          <w:lang w:val="es-ES"/>
        </w:rPr>
        <w:t>y 181 de la Ley de Transparencia vigente en la entidad y en estos términos, circunscribir la información requerida en los siguientes puntos:</w:t>
      </w:r>
      <w:r w:rsidR="004409B2" w:rsidRPr="00A9665F">
        <w:rPr>
          <w:rFonts w:cs="Tahoma"/>
          <w:lang w:val="es-ES"/>
        </w:rPr>
        <w:t xml:space="preserve"> </w:t>
      </w:r>
    </w:p>
    <w:p w14:paraId="41508D99" w14:textId="4A54F601" w:rsidR="004409B2" w:rsidRPr="00A9665F" w:rsidRDefault="004409B2" w:rsidP="0021662B">
      <w:pPr>
        <w:spacing w:after="0" w:line="360" w:lineRule="auto"/>
        <w:rPr>
          <w:rFonts w:cs="Tahoma"/>
          <w:lang w:val="es-ES"/>
        </w:rPr>
      </w:pPr>
    </w:p>
    <w:p w14:paraId="386E72E2" w14:textId="1B6403F3" w:rsidR="004409B2" w:rsidRPr="00A9665F" w:rsidRDefault="004409B2" w:rsidP="0021662B">
      <w:pPr>
        <w:spacing w:after="0" w:line="360" w:lineRule="auto"/>
        <w:rPr>
          <w:rFonts w:cs="Tahoma"/>
          <w:lang w:val="es-ES"/>
        </w:rPr>
      </w:pPr>
      <w:r w:rsidRPr="00A9665F">
        <w:rPr>
          <w:rFonts w:cs="Tahoma"/>
          <w:lang w:val="es-ES"/>
        </w:rPr>
        <w:lastRenderedPageBreak/>
        <w:t>De los días 5 y 11 de enero, 1, 2, 3, 4 y 7 de febrero del 2022, los documentos que den cuenta:</w:t>
      </w:r>
    </w:p>
    <w:p w14:paraId="71BC1C19" w14:textId="588ED03C" w:rsidR="004409B2" w:rsidRPr="00A9665F" w:rsidRDefault="004409B2" w:rsidP="0021662B">
      <w:pPr>
        <w:spacing w:after="0" w:line="360" w:lineRule="auto"/>
        <w:rPr>
          <w:rFonts w:cs="Tahoma"/>
          <w:lang w:val="es-ES"/>
        </w:rPr>
      </w:pPr>
    </w:p>
    <w:p w14:paraId="2863B1C5" w14:textId="21658D5D" w:rsidR="0021662B" w:rsidRPr="00A9665F" w:rsidRDefault="004409B2" w:rsidP="00770A01">
      <w:pPr>
        <w:pStyle w:val="Prrafodelista"/>
        <w:numPr>
          <w:ilvl w:val="0"/>
          <w:numId w:val="26"/>
        </w:numPr>
        <w:spacing w:line="360" w:lineRule="auto"/>
        <w:rPr>
          <w:rFonts w:ascii="Palatino Linotype" w:eastAsiaTheme="minorHAnsi" w:hAnsi="Palatino Linotype" w:cs="Tahoma"/>
          <w:lang w:val="es-ES" w:eastAsia="en-US"/>
        </w:rPr>
      </w:pPr>
      <w:r w:rsidRPr="00A9665F">
        <w:rPr>
          <w:rFonts w:ascii="Palatino Linotype}" w:eastAsiaTheme="minorHAnsi" w:hAnsi="Palatino Linotype}" w:cs="Tahoma"/>
          <w:lang w:val="es-ES"/>
        </w:rPr>
        <w:t>De las bitácoras del parque vehicular</w:t>
      </w:r>
      <w:r w:rsidR="00DE658B" w:rsidRPr="00A9665F">
        <w:rPr>
          <w:rFonts w:ascii="Palatino Linotype}" w:eastAsiaTheme="minorHAnsi" w:hAnsi="Palatino Linotype}" w:cs="Tahoma"/>
          <w:lang w:val="es-ES"/>
        </w:rPr>
        <w:t xml:space="preserve"> y d</w:t>
      </w:r>
      <w:r w:rsidRPr="00A9665F">
        <w:rPr>
          <w:rFonts w:ascii="Palatino Linotype}" w:eastAsiaTheme="minorHAnsi" w:hAnsi="Palatino Linotype}" w:cs="Tahoma"/>
          <w:lang w:val="es-ES"/>
        </w:rPr>
        <w:t>el suministro de combustible</w:t>
      </w:r>
      <w:r w:rsidR="00CC470F" w:rsidRPr="00A9665F">
        <w:rPr>
          <w:rFonts w:ascii="Palatino Linotype}" w:eastAsiaTheme="minorHAnsi" w:hAnsi="Palatino Linotype}" w:cs="Tahoma"/>
          <w:lang w:val="es-ES"/>
        </w:rPr>
        <w:t xml:space="preserve"> utilizado en vehículos oficiales.</w:t>
      </w:r>
    </w:p>
    <w:p w14:paraId="0D9F3676" w14:textId="2FF9067D" w:rsidR="0021662B" w:rsidRPr="00A9665F" w:rsidRDefault="0021662B" w:rsidP="009A2E93">
      <w:pPr>
        <w:spacing w:after="0" w:line="360" w:lineRule="auto"/>
        <w:rPr>
          <w:rFonts w:cs="Tahoma"/>
          <w:lang w:val="es-ES"/>
        </w:rPr>
      </w:pPr>
    </w:p>
    <w:p w14:paraId="42D9972D" w14:textId="1BD29559" w:rsidR="00F765ED" w:rsidRPr="00A9665F" w:rsidRDefault="00E13048" w:rsidP="00CC470F">
      <w:pPr>
        <w:spacing w:after="0" w:line="360" w:lineRule="auto"/>
        <w:ind w:right="-28"/>
        <w:contextualSpacing/>
        <w:rPr>
          <w:rFonts w:eastAsia="Calibri" w:cs="Tahoma"/>
          <w:bCs/>
        </w:rPr>
      </w:pPr>
      <w:r w:rsidRPr="00A9665F">
        <w:rPr>
          <w:rFonts w:eastAsia="Calibri" w:cs="Tahoma"/>
          <w:bCs/>
        </w:rPr>
        <w:t>El</w:t>
      </w:r>
      <w:r w:rsidR="00F765ED" w:rsidRPr="00A9665F">
        <w:rPr>
          <w:rFonts w:eastAsia="Calibri" w:cs="Tahoma"/>
          <w:bCs/>
        </w:rPr>
        <w:t xml:space="preserve"> Sujeto Obligado en ningún momento negó tener la información sino por el contrario, de enero, refirió que la información fue anexada en respuesta, </w:t>
      </w:r>
      <w:r w:rsidR="00E33239" w:rsidRPr="00A9665F">
        <w:rPr>
          <w:rFonts w:eastAsia="Calibri" w:cs="Tahoma"/>
          <w:bCs/>
        </w:rPr>
        <w:t>(</w:t>
      </w:r>
      <w:r w:rsidR="00F765ED" w:rsidRPr="00A9665F">
        <w:rPr>
          <w:rFonts w:eastAsia="Calibri" w:cs="Tahoma"/>
          <w:bCs/>
        </w:rPr>
        <w:t>lo cual no se identificó en la información aportada en respuesta</w:t>
      </w:r>
      <w:r w:rsidR="00E33239" w:rsidRPr="00A9665F">
        <w:rPr>
          <w:rFonts w:eastAsia="Calibri" w:cs="Tahoma"/>
          <w:bCs/>
        </w:rPr>
        <w:t>).</w:t>
      </w:r>
      <w:r w:rsidR="00F765ED" w:rsidRPr="00A9665F">
        <w:rPr>
          <w:rFonts w:eastAsia="Calibri" w:cs="Tahoma"/>
          <w:bCs/>
        </w:rPr>
        <w:t xml:space="preserve"> </w:t>
      </w:r>
      <w:r w:rsidRPr="00A9665F">
        <w:rPr>
          <w:rFonts w:eastAsia="Calibri" w:cs="Tahoma"/>
          <w:bCs/>
        </w:rPr>
        <w:t xml:space="preserve">De </w:t>
      </w:r>
      <w:r w:rsidR="00F765ED" w:rsidRPr="00A9665F">
        <w:rPr>
          <w:rFonts w:eastAsia="Calibri" w:cs="Tahoma"/>
          <w:bCs/>
        </w:rPr>
        <w:t>febrero refirió que las bitácoras de combustible se en</w:t>
      </w:r>
      <w:r w:rsidR="00067BE8" w:rsidRPr="00A9665F">
        <w:rPr>
          <w:rFonts w:eastAsia="Calibri" w:cs="Tahoma"/>
          <w:bCs/>
        </w:rPr>
        <w:t>contraban en proceso de elaboración a la fecha de la solicitud y por lo que respecta a las bitácoras vehiculares no existió pronunciamiento alguno</w:t>
      </w:r>
      <w:r w:rsidR="00E33239" w:rsidRPr="00A9665F">
        <w:rPr>
          <w:rFonts w:eastAsia="Calibri" w:cs="Tahoma"/>
          <w:bCs/>
        </w:rPr>
        <w:t>, por lo que refiere al mes de febrero.</w:t>
      </w:r>
    </w:p>
    <w:p w14:paraId="5136AAFD" w14:textId="394A920A" w:rsidR="00654321" w:rsidRPr="00A9665F" w:rsidRDefault="00654321" w:rsidP="00CC470F">
      <w:pPr>
        <w:spacing w:after="0" w:line="360" w:lineRule="auto"/>
        <w:ind w:right="-28"/>
        <w:contextualSpacing/>
        <w:rPr>
          <w:rFonts w:eastAsia="Calibri" w:cs="Tahoma"/>
          <w:bCs/>
        </w:rPr>
      </w:pPr>
    </w:p>
    <w:p w14:paraId="20FB6DCE" w14:textId="2BED452A" w:rsidR="00F765ED" w:rsidRPr="00A9665F" w:rsidRDefault="00654321" w:rsidP="00CC470F">
      <w:pPr>
        <w:spacing w:after="0" w:line="360" w:lineRule="auto"/>
        <w:ind w:right="-28"/>
        <w:contextualSpacing/>
        <w:rPr>
          <w:rFonts w:eastAsia="Calibri" w:cs="Tahoma"/>
          <w:bCs/>
        </w:rPr>
      </w:pPr>
      <w:r w:rsidRPr="00A9665F">
        <w:rPr>
          <w:rFonts w:eastAsia="Calibri" w:cs="Tahoma"/>
          <w:bCs/>
        </w:rPr>
        <w:t>Es entonces que lo procedente es identificar, si existe fuente obligacional para tener la información, pues si bien, el Sujeto Obligado ya realizó pronunciamiento, esto sirve para identificar la información susceptible a ser entregada</w:t>
      </w:r>
      <w:r w:rsidR="00DE658B" w:rsidRPr="00A9665F">
        <w:rPr>
          <w:rFonts w:eastAsia="Calibri" w:cs="Tahoma"/>
          <w:bCs/>
        </w:rPr>
        <w:t>.</w:t>
      </w:r>
    </w:p>
    <w:p w14:paraId="4883247D" w14:textId="77777777" w:rsidR="00843D53" w:rsidRPr="00A9665F" w:rsidRDefault="00843D53" w:rsidP="00CC470F">
      <w:pPr>
        <w:spacing w:after="0" w:line="360" w:lineRule="auto"/>
        <w:ind w:right="-28"/>
        <w:contextualSpacing/>
        <w:rPr>
          <w:rFonts w:eastAsia="Calibri" w:cs="Tahoma"/>
          <w:bCs/>
        </w:rPr>
      </w:pPr>
    </w:p>
    <w:p w14:paraId="12C017C8" w14:textId="67883C63" w:rsidR="009C055A" w:rsidRPr="00A9665F" w:rsidRDefault="00843D53" w:rsidP="00CC470F">
      <w:pPr>
        <w:spacing w:after="0" w:line="360" w:lineRule="auto"/>
        <w:ind w:right="-28"/>
        <w:contextualSpacing/>
        <w:rPr>
          <w:rFonts w:eastAsia="Calibri" w:cs="Tahoma"/>
          <w:bCs/>
        </w:rPr>
      </w:pPr>
      <w:r w:rsidRPr="00A9665F">
        <w:rPr>
          <w:rFonts w:eastAsia="Calibri" w:cs="Tahoma"/>
          <w:bCs/>
        </w:rPr>
        <w:t>P</w:t>
      </w:r>
      <w:r w:rsidR="009C055A" w:rsidRPr="00A9665F">
        <w:rPr>
          <w:rFonts w:eastAsia="Calibri" w:cs="Tahoma"/>
          <w:bCs/>
        </w:rPr>
        <w:t>ara efectos d</w:t>
      </w:r>
      <w:r w:rsidR="00B06777" w:rsidRPr="00A9665F">
        <w:rPr>
          <w:rFonts w:eastAsia="Calibri" w:cs="Tahoma"/>
          <w:bCs/>
        </w:rPr>
        <w:t xml:space="preserve">e </w:t>
      </w:r>
      <w:r w:rsidR="00CC470F" w:rsidRPr="00A9665F">
        <w:rPr>
          <w:rFonts w:eastAsia="Calibri" w:cs="Tahoma"/>
          <w:bCs/>
        </w:rPr>
        <w:t>las bitácoras</w:t>
      </w:r>
      <w:r w:rsidR="00E33239" w:rsidRPr="00A9665F">
        <w:rPr>
          <w:rFonts w:eastAsia="Calibri" w:cs="Tahoma"/>
          <w:bCs/>
        </w:rPr>
        <w:t xml:space="preserve"> </w:t>
      </w:r>
      <w:r w:rsidR="009C055A" w:rsidRPr="00A9665F">
        <w:rPr>
          <w:rFonts w:eastAsia="Calibri" w:cs="Tahoma"/>
          <w:bCs/>
        </w:rPr>
        <w:t>del parque vehicular</w:t>
      </w:r>
      <w:r w:rsidR="00CC470F" w:rsidRPr="00A9665F">
        <w:rPr>
          <w:rFonts w:eastAsia="Calibri" w:cs="Tahoma"/>
          <w:bCs/>
        </w:rPr>
        <w:t>, se debe analizar</w:t>
      </w:r>
      <w:r w:rsidR="009C055A" w:rsidRPr="00A9665F">
        <w:rPr>
          <w:rFonts w:eastAsia="Calibri" w:cs="Tahoma"/>
          <w:bCs/>
        </w:rPr>
        <w:t xml:space="preserve"> que el Sujeto Obligado</w:t>
      </w:r>
      <w:r w:rsidR="00B06777" w:rsidRPr="00A9665F">
        <w:rPr>
          <w:rFonts w:eastAsia="Calibri" w:cs="Tahoma"/>
          <w:bCs/>
        </w:rPr>
        <w:t xml:space="preserve"> ciñe su actuar a normatividad propia del Organismo Público Descentralizado para la Prestación de los Servicios de Agua Potable Alcantarillado y Saneamiento del Municipio de Metepec</w:t>
      </w:r>
      <w:r w:rsidR="009C055A" w:rsidRPr="00A9665F">
        <w:rPr>
          <w:rFonts w:eastAsia="Calibri" w:cs="Tahoma"/>
          <w:bCs/>
        </w:rPr>
        <w:t xml:space="preserve">, de conformidad al artículo 3.251 del Código de Reglamentación Municipal de Metepec, Estado de México, </w:t>
      </w:r>
      <w:r w:rsidR="00B06777" w:rsidRPr="00A9665F">
        <w:rPr>
          <w:rFonts w:eastAsia="Calibri" w:cs="Tahoma"/>
          <w:bCs/>
        </w:rPr>
        <w:t xml:space="preserve">que a la letra </w:t>
      </w:r>
      <w:r w:rsidR="009C055A" w:rsidRPr="00A9665F">
        <w:rPr>
          <w:rFonts w:eastAsia="Calibri" w:cs="Tahoma"/>
          <w:bCs/>
        </w:rPr>
        <w:t>contempla:</w:t>
      </w:r>
    </w:p>
    <w:p w14:paraId="049955FD" w14:textId="77777777" w:rsidR="009C055A" w:rsidRPr="00A9665F" w:rsidRDefault="009C055A" w:rsidP="00CC470F">
      <w:pPr>
        <w:spacing w:after="0" w:line="360" w:lineRule="auto"/>
        <w:ind w:right="-28"/>
        <w:contextualSpacing/>
        <w:rPr>
          <w:rFonts w:eastAsia="Calibri" w:cs="Tahoma"/>
          <w:bCs/>
        </w:rPr>
      </w:pPr>
    </w:p>
    <w:p w14:paraId="25E56362" w14:textId="3AA3E098" w:rsidR="00CC470F" w:rsidRPr="00A9665F" w:rsidRDefault="009C055A" w:rsidP="009C055A">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 xml:space="preserve">Artículo 3.251.- La organización interna del Organismo, se regirá por su propia reglamentación. </w:t>
      </w:r>
    </w:p>
    <w:p w14:paraId="7F9BDE03" w14:textId="65D81930" w:rsidR="007C0431" w:rsidRPr="00A9665F" w:rsidRDefault="007C0431" w:rsidP="00CC470F">
      <w:pPr>
        <w:spacing w:after="0" w:line="360" w:lineRule="auto"/>
        <w:ind w:right="-28"/>
        <w:contextualSpacing/>
        <w:rPr>
          <w:rFonts w:eastAsia="Calibri" w:cs="Tahoma"/>
          <w:bCs/>
        </w:rPr>
      </w:pPr>
    </w:p>
    <w:p w14:paraId="369F06A9" w14:textId="77777777" w:rsidR="00843D53" w:rsidRPr="00A9665F" w:rsidRDefault="00843D53" w:rsidP="00B06777">
      <w:pPr>
        <w:spacing w:after="0" w:line="360" w:lineRule="auto"/>
        <w:ind w:right="-28"/>
        <w:contextualSpacing/>
        <w:rPr>
          <w:rFonts w:eastAsia="Calibri" w:cs="Tahoma"/>
          <w:bCs/>
        </w:rPr>
      </w:pPr>
    </w:p>
    <w:p w14:paraId="66F75DF3" w14:textId="40273DE1" w:rsidR="00843D53" w:rsidRPr="00A9665F" w:rsidRDefault="00843D53" w:rsidP="00843D53">
      <w:pPr>
        <w:pStyle w:val="Prrafodelista"/>
        <w:numPr>
          <w:ilvl w:val="0"/>
          <w:numId w:val="37"/>
        </w:numPr>
        <w:spacing w:line="360" w:lineRule="auto"/>
        <w:ind w:right="-28"/>
        <w:rPr>
          <w:rFonts w:ascii="Palatino Linotype" w:eastAsia="Calibri" w:hAnsi="Palatino Linotype" w:cs="Tahoma"/>
          <w:b/>
        </w:rPr>
      </w:pPr>
      <w:r w:rsidRPr="00A9665F">
        <w:rPr>
          <w:rFonts w:ascii="Palatino Linotype" w:eastAsia="Calibri" w:hAnsi="Palatino Linotype" w:cs="Tahoma"/>
          <w:b/>
        </w:rPr>
        <w:lastRenderedPageBreak/>
        <w:t>Resguardo de los vehículos.</w:t>
      </w:r>
    </w:p>
    <w:p w14:paraId="2A262496" w14:textId="77777777" w:rsidR="00843D53" w:rsidRPr="00A9665F" w:rsidRDefault="00843D53" w:rsidP="00B06777">
      <w:pPr>
        <w:spacing w:after="0" w:line="360" w:lineRule="auto"/>
        <w:ind w:right="-28"/>
        <w:contextualSpacing/>
        <w:rPr>
          <w:rFonts w:eastAsia="Calibri" w:cs="Tahoma"/>
          <w:bCs/>
        </w:rPr>
      </w:pPr>
    </w:p>
    <w:p w14:paraId="1F68292A" w14:textId="010062AF" w:rsidR="00CC470F" w:rsidRPr="00A9665F" w:rsidRDefault="00B06777" w:rsidP="00B06777">
      <w:pPr>
        <w:spacing w:after="0" w:line="360" w:lineRule="auto"/>
        <w:ind w:right="-28"/>
        <w:contextualSpacing/>
        <w:rPr>
          <w:rFonts w:eastAsia="Calibri" w:cs="Tahoma"/>
          <w:bCs/>
        </w:rPr>
      </w:pPr>
      <w:r w:rsidRPr="00A9665F">
        <w:rPr>
          <w:rFonts w:eastAsia="Calibri" w:cs="Tahoma"/>
          <w:bCs/>
        </w:rPr>
        <w:t xml:space="preserve">El Manual de Organización del Organismo Público Descentralizado para la Prestación de los Servicios de Agua Potable, Alcantarillado y Saneamiento (OPDAPAS) de Metepec, que contempla referente a los vehículos, que el Departamento de Producción, el Departamento de Agua Potable, </w:t>
      </w:r>
      <w:r w:rsidR="005F2F9B" w:rsidRPr="00A9665F">
        <w:rPr>
          <w:rFonts w:eastAsia="Calibri" w:cs="Tahoma"/>
          <w:bCs/>
        </w:rPr>
        <w:t xml:space="preserve">el Departamento de Alcantarillado y Saneamiento, el Departamento de Servicios Generales y el Departamento de Cultura y Agua, contemplan dentro de sus funciones </w:t>
      </w:r>
    </w:p>
    <w:p w14:paraId="74C2E7A9" w14:textId="0456E8D7" w:rsidR="005F2F9B" w:rsidRPr="00A9665F" w:rsidRDefault="005F2F9B" w:rsidP="00B06777">
      <w:pPr>
        <w:spacing w:after="0" w:line="360" w:lineRule="auto"/>
        <w:ind w:right="-28"/>
        <w:contextualSpacing/>
        <w:rPr>
          <w:rFonts w:eastAsia="Calibri" w:cs="Tahoma"/>
          <w:bCs/>
        </w:rPr>
      </w:pPr>
    </w:p>
    <w:p w14:paraId="65CA4E75" w14:textId="00137374" w:rsidR="005F2F9B" w:rsidRPr="00A9665F" w:rsidRDefault="005F2F9B" w:rsidP="005F2F9B">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 xml:space="preserve">Coordinar y apoyar a los </w:t>
      </w:r>
      <w:proofErr w:type="spellStart"/>
      <w:r w:rsidRPr="00A9665F">
        <w:rPr>
          <w:rFonts w:eastAsia="Calibri" w:cs="Tahoma"/>
          <w:bCs/>
          <w:i/>
          <w:iCs/>
          <w:sz w:val="20"/>
          <w:szCs w:val="20"/>
        </w:rPr>
        <w:t>resguardatarios</w:t>
      </w:r>
      <w:proofErr w:type="spellEnd"/>
      <w:r w:rsidRPr="00A9665F">
        <w:rPr>
          <w:rFonts w:eastAsia="Calibri" w:cs="Tahoma"/>
          <w:bCs/>
          <w:i/>
          <w:iCs/>
          <w:sz w:val="20"/>
          <w:szCs w:val="20"/>
        </w:rPr>
        <w:t xml:space="preserve"> y conductores de vehículos asignados al Departamento a su cargo a fin de dar cumplimiento en los artículos 12, 20, 21, 23 y 24, de Reglamento del Uso de Vehículos Oficiales del Organismo Público Descentralizado para la Prestación de los Servicios de Agua Potable, Alcantarillado y Saneamiento del Municipio de Metepec, México.</w:t>
      </w:r>
    </w:p>
    <w:p w14:paraId="0FDDC8D2" w14:textId="0540DF2B" w:rsidR="005F2F9B" w:rsidRPr="00A9665F" w:rsidRDefault="005F2F9B" w:rsidP="00B06777">
      <w:pPr>
        <w:spacing w:after="0" w:line="360" w:lineRule="auto"/>
        <w:ind w:right="-28"/>
        <w:contextualSpacing/>
        <w:rPr>
          <w:rFonts w:eastAsia="Calibri" w:cs="Tahoma"/>
          <w:bCs/>
        </w:rPr>
      </w:pPr>
    </w:p>
    <w:p w14:paraId="1EBAEAF3" w14:textId="1C225997" w:rsidR="00226933" w:rsidRPr="00A9665F" w:rsidRDefault="00226933" w:rsidP="00CC470F">
      <w:pPr>
        <w:spacing w:after="0" w:line="360" w:lineRule="auto"/>
        <w:ind w:right="-28"/>
        <w:contextualSpacing/>
      </w:pPr>
      <w:r w:rsidRPr="00A9665F">
        <w:t xml:space="preserve">Del artículo </w:t>
      </w:r>
      <w:r w:rsidR="0095118E" w:rsidRPr="00A9665F">
        <w:t>anterior</w:t>
      </w:r>
      <w:r w:rsidRPr="00A9665F">
        <w:t>, se advierte que el Organismo, cuenta con coche en dos supuestos de resguardo, unos asignados a una persona determinada, servidor público y otra clase, con asignación a Departamentos</w:t>
      </w:r>
      <w:r w:rsidR="00D8592F" w:rsidRPr="00A9665F">
        <w:t xml:space="preserve">, sin embargo, estas obligaciones recaen en un </w:t>
      </w:r>
      <w:proofErr w:type="spellStart"/>
      <w:r w:rsidR="00D8592F" w:rsidRPr="00A9665F">
        <w:t>resguardatario</w:t>
      </w:r>
      <w:proofErr w:type="spellEnd"/>
      <w:r w:rsidR="00D8592F" w:rsidRPr="00A9665F">
        <w:t>, en términos de lo contemplado en el R</w:t>
      </w:r>
      <w:r w:rsidRPr="00A9665F">
        <w:t>eglamento del Uso de Vehículos Oficiales del Organismo Público Descentralizado para la Prestación de los Servicios de Agua Potable, Alcantarillado y Saneamiento de Metepec, Estado de México, en lo</w:t>
      </w:r>
      <w:r w:rsidR="00D8592F" w:rsidRPr="00A9665F">
        <w:t>s siguientes artículos contempla la existencia de una bitácora, sin embargo, esta se relaciona al tema del combustible:</w:t>
      </w:r>
    </w:p>
    <w:p w14:paraId="563268AD" w14:textId="66E694AE" w:rsidR="00D8592F" w:rsidRPr="00A9665F" w:rsidRDefault="00D8592F" w:rsidP="00CC470F">
      <w:pPr>
        <w:spacing w:after="0" w:line="360" w:lineRule="auto"/>
        <w:ind w:right="-28"/>
        <w:contextualSpacing/>
      </w:pPr>
    </w:p>
    <w:p w14:paraId="4095FDA2" w14:textId="77777777"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 xml:space="preserve">ARTÍCULO13.-Por cada vehículo propiedad del Organismo, </w:t>
      </w:r>
      <w:r w:rsidRPr="00A9665F">
        <w:rPr>
          <w:rFonts w:eastAsia="Calibri" w:cs="Tahoma"/>
          <w:b/>
          <w:i/>
          <w:iCs/>
          <w:sz w:val="20"/>
          <w:szCs w:val="20"/>
        </w:rPr>
        <w:t xml:space="preserve">existirá un </w:t>
      </w:r>
      <w:proofErr w:type="spellStart"/>
      <w:r w:rsidRPr="00A9665F">
        <w:rPr>
          <w:rFonts w:eastAsia="Calibri" w:cs="Tahoma"/>
          <w:b/>
          <w:i/>
          <w:iCs/>
          <w:sz w:val="20"/>
          <w:szCs w:val="20"/>
        </w:rPr>
        <w:t>resguardatario</w:t>
      </w:r>
      <w:proofErr w:type="spellEnd"/>
      <w:r w:rsidRPr="00A9665F">
        <w:rPr>
          <w:rFonts w:eastAsia="Calibri" w:cs="Tahoma"/>
          <w:bCs/>
          <w:i/>
          <w:iCs/>
          <w:sz w:val="20"/>
          <w:szCs w:val="20"/>
        </w:rPr>
        <w:t xml:space="preserve">. </w:t>
      </w:r>
    </w:p>
    <w:p w14:paraId="515F6A86" w14:textId="77777777" w:rsidR="00D8592F" w:rsidRPr="00A9665F" w:rsidRDefault="00D8592F" w:rsidP="00D8592F">
      <w:pPr>
        <w:spacing w:after="0" w:line="360" w:lineRule="auto"/>
        <w:ind w:left="567" w:right="616"/>
        <w:contextualSpacing/>
        <w:rPr>
          <w:rFonts w:eastAsia="Calibri" w:cs="Tahoma"/>
          <w:bCs/>
          <w:i/>
          <w:iCs/>
          <w:sz w:val="20"/>
          <w:szCs w:val="20"/>
        </w:rPr>
      </w:pPr>
    </w:p>
    <w:p w14:paraId="63FB68FE" w14:textId="77777777"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 xml:space="preserve">ARTÍCULO 14.- El personal que tenga un resguardo, será el que designe la persona titular de la dependencia. </w:t>
      </w:r>
    </w:p>
    <w:p w14:paraId="65B40859" w14:textId="3EF7D3AE"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lastRenderedPageBreak/>
        <w:t>ARTÍCULO 15.- El personal que conduzca un vehículo propiedad del Organismo, vigilará el uso adecuado, eficiente y racional del mismo y deberá revisar previamente a su uso, las condiciones en que se encuentra la unidad; en caso de detectar algún desperfecto, deberá notificarlo de inmediato al personal que tenga el resguardo del vehículo para que este realice las acciones que considere pertinentes.</w:t>
      </w:r>
    </w:p>
    <w:p w14:paraId="07442131" w14:textId="5486887F" w:rsidR="00D8592F" w:rsidRPr="00A9665F" w:rsidRDefault="00D8592F" w:rsidP="00D8592F">
      <w:pPr>
        <w:spacing w:after="0" w:line="360" w:lineRule="auto"/>
        <w:ind w:left="567" w:right="616"/>
        <w:contextualSpacing/>
        <w:rPr>
          <w:rFonts w:eastAsia="Calibri" w:cs="Tahoma"/>
          <w:bCs/>
          <w:i/>
          <w:iCs/>
          <w:sz w:val="20"/>
          <w:szCs w:val="20"/>
        </w:rPr>
      </w:pPr>
    </w:p>
    <w:p w14:paraId="482F469B" w14:textId="5D49870C"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 xml:space="preserve">ARTÍCULO 16.- El personal que conduzca la unidad solicitará al personal que tenga el resguardo, </w:t>
      </w:r>
      <w:r w:rsidRPr="00A9665F">
        <w:rPr>
          <w:rFonts w:eastAsia="Calibri" w:cs="Tahoma"/>
          <w:b/>
          <w:i/>
          <w:iCs/>
          <w:sz w:val="20"/>
          <w:szCs w:val="20"/>
        </w:rPr>
        <w:t>le proporcione la bitácora de consumo de combustible</w:t>
      </w:r>
      <w:r w:rsidRPr="00A9665F">
        <w:rPr>
          <w:rFonts w:eastAsia="Calibri" w:cs="Tahoma"/>
          <w:bCs/>
          <w:i/>
          <w:iCs/>
          <w:sz w:val="20"/>
          <w:szCs w:val="20"/>
        </w:rPr>
        <w:t xml:space="preserve"> a efecto de que sea colocada en el vehículo para el control correspondiente y deberá verificar que contenga los siguientes datos:</w:t>
      </w:r>
    </w:p>
    <w:p w14:paraId="68CECAD2" w14:textId="6047D6F8" w:rsidR="00D8592F" w:rsidRPr="00A9665F" w:rsidRDefault="00D8592F" w:rsidP="00D8592F">
      <w:pPr>
        <w:spacing w:after="0" w:line="360" w:lineRule="auto"/>
        <w:ind w:left="567" w:right="616"/>
        <w:contextualSpacing/>
        <w:rPr>
          <w:rFonts w:eastAsia="Calibri" w:cs="Tahoma"/>
          <w:bCs/>
          <w:i/>
          <w:iCs/>
          <w:sz w:val="20"/>
          <w:szCs w:val="20"/>
        </w:rPr>
      </w:pPr>
    </w:p>
    <w:p w14:paraId="06A85854" w14:textId="3034C322"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Área responsable; </w:t>
      </w:r>
    </w:p>
    <w:p w14:paraId="60A81012" w14:textId="7165AD73"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Jefe inmediato superior; </w:t>
      </w:r>
    </w:p>
    <w:p w14:paraId="29F413E2" w14:textId="5249CF51"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Nombre de la persona responsable del vehículo; </w:t>
      </w:r>
    </w:p>
    <w:p w14:paraId="39119FD4" w14:textId="1934194F"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No. Económico de la unidad; </w:t>
      </w:r>
    </w:p>
    <w:p w14:paraId="0AE4EDAF" w14:textId="72DA8DD1"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Placas; </w:t>
      </w:r>
    </w:p>
    <w:p w14:paraId="24096788" w14:textId="29ED9068"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Marca y Modelo; </w:t>
      </w:r>
    </w:p>
    <w:p w14:paraId="7A23D2E2" w14:textId="72C117BD"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Tipo; </w:t>
      </w:r>
    </w:p>
    <w:p w14:paraId="75CA0F41" w14:textId="6A0E50E6"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Periodo, (mes, año) </w:t>
      </w:r>
    </w:p>
    <w:p w14:paraId="2924D70E" w14:textId="7C915BE5"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Del, (día) </w:t>
      </w:r>
    </w:p>
    <w:p w14:paraId="0F57C41D" w14:textId="2E522ECE"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Al, (día) </w:t>
      </w:r>
    </w:p>
    <w:p w14:paraId="0F1FEEE8" w14:textId="6D5CB18F"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No. de día; (día calendario) </w:t>
      </w:r>
    </w:p>
    <w:p w14:paraId="0A5E8E39" w14:textId="712365C7"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Km. Inicial; </w:t>
      </w:r>
    </w:p>
    <w:p w14:paraId="7F0A159F" w14:textId="61789DBB"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Km. Final; </w:t>
      </w:r>
    </w:p>
    <w:p w14:paraId="48E00A08" w14:textId="273935CC"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Carga de Combustible. (</w:t>
      </w:r>
      <w:proofErr w:type="spellStart"/>
      <w:r w:rsidRPr="00A9665F">
        <w:rPr>
          <w:rFonts w:ascii="Palatino Linotype" w:eastAsia="Calibri" w:hAnsi="Palatino Linotype" w:cs="Tahoma"/>
          <w:bCs/>
          <w:i/>
          <w:iCs/>
          <w:sz w:val="20"/>
          <w:szCs w:val="20"/>
        </w:rPr>
        <w:t>Lts</w:t>
      </w:r>
      <w:proofErr w:type="spellEnd"/>
      <w:r w:rsidRPr="00A9665F">
        <w:rPr>
          <w:rFonts w:ascii="Palatino Linotype" w:eastAsia="Calibri" w:hAnsi="Palatino Linotype" w:cs="Tahoma"/>
          <w:bCs/>
          <w:i/>
          <w:iCs/>
          <w:sz w:val="20"/>
          <w:szCs w:val="20"/>
        </w:rPr>
        <w:t xml:space="preserve">); </w:t>
      </w:r>
    </w:p>
    <w:p w14:paraId="19DFCC5D" w14:textId="344FF0CB"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Importe en pesos; </w:t>
      </w:r>
    </w:p>
    <w:p w14:paraId="288B0505" w14:textId="48C711DE"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Comentarios y/o actividades realizadas; </w:t>
      </w:r>
    </w:p>
    <w:p w14:paraId="232C48AB" w14:textId="578DB47B"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lastRenderedPageBreak/>
        <w:t xml:space="preserve">Total de Kilómetros recorridos; </w:t>
      </w:r>
    </w:p>
    <w:p w14:paraId="305CA219" w14:textId="1C2FEB8E"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Total de combustible en </w:t>
      </w:r>
      <w:proofErr w:type="spellStart"/>
      <w:r w:rsidRPr="00A9665F">
        <w:rPr>
          <w:rFonts w:ascii="Palatino Linotype" w:eastAsia="Calibri" w:hAnsi="Palatino Linotype" w:cs="Tahoma"/>
          <w:bCs/>
          <w:i/>
          <w:iCs/>
          <w:sz w:val="20"/>
          <w:szCs w:val="20"/>
        </w:rPr>
        <w:t>Lts</w:t>
      </w:r>
      <w:proofErr w:type="spellEnd"/>
      <w:r w:rsidRPr="00A9665F">
        <w:rPr>
          <w:rFonts w:ascii="Palatino Linotype" w:eastAsia="Calibri" w:hAnsi="Palatino Linotype" w:cs="Tahoma"/>
          <w:bCs/>
          <w:i/>
          <w:iCs/>
          <w:sz w:val="20"/>
          <w:szCs w:val="20"/>
        </w:rPr>
        <w:t xml:space="preserve">.; </w:t>
      </w:r>
    </w:p>
    <w:p w14:paraId="207BA0A7" w14:textId="008D9825"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Total en pesos $; </w:t>
      </w:r>
    </w:p>
    <w:p w14:paraId="379F0E99" w14:textId="31A5950D"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Rendimiento (Km/</w:t>
      </w:r>
      <w:proofErr w:type="spellStart"/>
      <w:r w:rsidRPr="00A9665F">
        <w:rPr>
          <w:rFonts w:ascii="Palatino Linotype" w:eastAsia="Calibri" w:hAnsi="Palatino Linotype" w:cs="Tahoma"/>
          <w:bCs/>
          <w:i/>
          <w:iCs/>
          <w:sz w:val="20"/>
          <w:szCs w:val="20"/>
        </w:rPr>
        <w:t>Lts</w:t>
      </w:r>
      <w:proofErr w:type="spellEnd"/>
      <w:r w:rsidRPr="00A9665F">
        <w:rPr>
          <w:rFonts w:ascii="Palatino Linotype" w:eastAsia="Calibri" w:hAnsi="Palatino Linotype" w:cs="Tahoma"/>
          <w:bCs/>
          <w:i/>
          <w:iCs/>
          <w:sz w:val="20"/>
          <w:szCs w:val="20"/>
        </w:rPr>
        <w:t xml:space="preserve">); </w:t>
      </w:r>
    </w:p>
    <w:p w14:paraId="4F54A722" w14:textId="14480992"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Observaciones; </w:t>
      </w:r>
    </w:p>
    <w:p w14:paraId="7DCE20E2" w14:textId="0C715274"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 xml:space="preserve">Operador; </w:t>
      </w:r>
    </w:p>
    <w:p w14:paraId="3F0ECB86" w14:textId="2552671F" w:rsidR="00D8592F" w:rsidRPr="00A9665F" w:rsidRDefault="00D8592F" w:rsidP="0095118E">
      <w:pPr>
        <w:pStyle w:val="Prrafodelista"/>
        <w:numPr>
          <w:ilvl w:val="0"/>
          <w:numId w:val="39"/>
        </w:numPr>
        <w:spacing w:line="360" w:lineRule="auto"/>
        <w:ind w:right="616"/>
        <w:rPr>
          <w:rFonts w:ascii="Palatino Linotype" w:eastAsia="Calibri" w:hAnsi="Palatino Linotype" w:cs="Tahoma"/>
          <w:bCs/>
          <w:i/>
          <w:iCs/>
          <w:sz w:val="20"/>
          <w:szCs w:val="20"/>
        </w:rPr>
      </w:pPr>
      <w:r w:rsidRPr="00A9665F">
        <w:rPr>
          <w:rFonts w:ascii="Palatino Linotype" w:eastAsia="Calibri" w:hAnsi="Palatino Linotype" w:cs="Tahoma"/>
          <w:bCs/>
          <w:i/>
          <w:iCs/>
          <w:sz w:val="20"/>
          <w:szCs w:val="20"/>
        </w:rPr>
        <w:t>Revisó.</w:t>
      </w:r>
    </w:p>
    <w:p w14:paraId="1DB89716" w14:textId="77777777" w:rsidR="00D8592F" w:rsidRPr="00A9665F" w:rsidRDefault="00D8592F" w:rsidP="00D8592F">
      <w:pPr>
        <w:spacing w:after="0" w:line="360" w:lineRule="auto"/>
        <w:ind w:left="567" w:right="616"/>
        <w:contextualSpacing/>
        <w:rPr>
          <w:rFonts w:eastAsia="Calibri" w:cs="Tahoma"/>
          <w:bCs/>
          <w:i/>
          <w:iCs/>
          <w:sz w:val="20"/>
          <w:szCs w:val="20"/>
        </w:rPr>
      </w:pPr>
    </w:p>
    <w:p w14:paraId="14F02B07" w14:textId="655EB24E"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ARTÍCULO 17.-</w:t>
      </w:r>
      <w:r w:rsidRPr="00A9665F">
        <w:rPr>
          <w:rFonts w:eastAsia="Calibri" w:cs="Tahoma"/>
          <w:b/>
          <w:i/>
          <w:iCs/>
          <w:sz w:val="20"/>
          <w:szCs w:val="20"/>
        </w:rPr>
        <w:t xml:space="preserve"> El personal que haga uso del vehículo oficial se obliga a llevar el seguimiento de la bitácora de consumo de combustible con que cuenta el vehículo oficial.</w:t>
      </w:r>
    </w:p>
    <w:p w14:paraId="7CEB4F98" w14:textId="77777777" w:rsidR="00D8592F" w:rsidRPr="00A9665F" w:rsidRDefault="00D8592F" w:rsidP="00D8592F">
      <w:pPr>
        <w:spacing w:after="0" w:line="360" w:lineRule="auto"/>
        <w:ind w:left="567" w:right="616"/>
        <w:contextualSpacing/>
        <w:rPr>
          <w:rFonts w:eastAsia="Calibri" w:cs="Tahoma"/>
          <w:bCs/>
          <w:i/>
          <w:iCs/>
          <w:sz w:val="20"/>
          <w:szCs w:val="20"/>
        </w:rPr>
      </w:pPr>
    </w:p>
    <w:p w14:paraId="36E2BD44" w14:textId="46B12549" w:rsidR="00D8592F" w:rsidRPr="00A9665F" w:rsidRDefault="00D8592F" w:rsidP="00D8592F">
      <w:pPr>
        <w:spacing w:after="0" w:line="360" w:lineRule="auto"/>
        <w:ind w:left="567" w:right="616"/>
        <w:contextualSpacing/>
        <w:rPr>
          <w:rFonts w:eastAsia="Calibri" w:cs="Tahoma"/>
          <w:bCs/>
          <w:i/>
          <w:iCs/>
          <w:sz w:val="20"/>
          <w:szCs w:val="20"/>
        </w:rPr>
      </w:pPr>
      <w:r w:rsidRPr="00A9665F">
        <w:rPr>
          <w:rFonts w:eastAsia="Calibri" w:cs="Tahoma"/>
          <w:bCs/>
          <w:i/>
          <w:iCs/>
          <w:sz w:val="20"/>
          <w:szCs w:val="20"/>
        </w:rPr>
        <w:t>ARTÍCULO 18.- El personal responsable del resguardo del vehículo, deberá remitir en forma quincenal las bitácoras de consumo de combustible, a través de memorándum dirigido a la persona responsable del Departamento de Servicios Generales, a efecto de que se pueda llevar a cabo la dispersión de combustible.</w:t>
      </w:r>
    </w:p>
    <w:p w14:paraId="402BFD43" w14:textId="6D3314E6" w:rsidR="00843D53" w:rsidRPr="00A9665F" w:rsidRDefault="00843D53" w:rsidP="00CC470F">
      <w:pPr>
        <w:spacing w:after="0" w:line="360" w:lineRule="auto"/>
        <w:ind w:right="-28"/>
        <w:contextualSpacing/>
      </w:pPr>
    </w:p>
    <w:p w14:paraId="5BB5B011" w14:textId="2F5EE800" w:rsidR="00843D53" w:rsidRPr="00A9665F" w:rsidRDefault="0095118E" w:rsidP="00CC470F">
      <w:pPr>
        <w:spacing w:after="0" w:line="360" w:lineRule="auto"/>
        <w:ind w:right="-28"/>
        <w:contextualSpacing/>
      </w:pPr>
      <w:r w:rsidRPr="00A9665F">
        <w:t>De lo descrito</w:t>
      </w:r>
      <w:r w:rsidR="00843D53" w:rsidRPr="00A9665F">
        <w:t xml:space="preserve">, </w:t>
      </w:r>
      <w:r w:rsidRPr="00A9665F">
        <w:t xml:space="preserve">se advierte la necesidad </w:t>
      </w:r>
      <w:r w:rsidR="00843D53" w:rsidRPr="00A9665F">
        <w:t>de dividir el estudio en dos aspectos, por una parte, las bitácoras vehiculares y por la otra, las bitácoras de combustible:</w:t>
      </w:r>
    </w:p>
    <w:p w14:paraId="0695B11A" w14:textId="37B7EE50" w:rsidR="00843D53" w:rsidRPr="00A9665F" w:rsidRDefault="00843D53" w:rsidP="00CC470F">
      <w:pPr>
        <w:spacing w:after="0" w:line="360" w:lineRule="auto"/>
        <w:ind w:right="-28"/>
        <w:contextualSpacing/>
      </w:pPr>
    </w:p>
    <w:p w14:paraId="263E51EC" w14:textId="2A1D1732" w:rsidR="00843D53" w:rsidRPr="00A9665F" w:rsidRDefault="00843D53" w:rsidP="00843D53">
      <w:pPr>
        <w:pStyle w:val="Prrafodelista"/>
        <w:numPr>
          <w:ilvl w:val="0"/>
          <w:numId w:val="38"/>
        </w:numPr>
        <w:spacing w:line="360" w:lineRule="auto"/>
        <w:ind w:right="-28"/>
        <w:rPr>
          <w:rFonts w:ascii="Palatino Linotype" w:hAnsi="Palatino Linotype"/>
          <w:b/>
          <w:bCs/>
        </w:rPr>
      </w:pPr>
      <w:r w:rsidRPr="00A9665F">
        <w:rPr>
          <w:rFonts w:ascii="Palatino Linotype" w:hAnsi="Palatino Linotype"/>
          <w:b/>
          <w:bCs/>
        </w:rPr>
        <w:t>Bitácoras vehiculares.</w:t>
      </w:r>
    </w:p>
    <w:p w14:paraId="49553025" w14:textId="6424DAD3" w:rsidR="00843D53" w:rsidRPr="00A9665F" w:rsidRDefault="00843D53" w:rsidP="00843D53">
      <w:pPr>
        <w:spacing w:line="360" w:lineRule="auto"/>
        <w:ind w:right="-28"/>
        <w:rPr>
          <w:b/>
          <w:bCs/>
        </w:rPr>
      </w:pPr>
    </w:p>
    <w:p w14:paraId="664CC9B7" w14:textId="00E734F0" w:rsidR="00843D53" w:rsidRPr="00A9665F" w:rsidRDefault="00843D53" w:rsidP="00843D53">
      <w:pPr>
        <w:spacing w:after="0" w:line="360" w:lineRule="auto"/>
        <w:ind w:right="-28"/>
        <w:contextualSpacing/>
      </w:pPr>
      <w:r w:rsidRPr="00A9665F">
        <w:t>Sobre estos documentos, el Sujeto Obligado, relativo al mes de enero, refirió que fueron entregadas, sin embargo, no realizó un pronunciamiento específico sobre cada una de las bitácoras, sino que de manera genérica se limitó a señalar que la información, era remitida en un documento anexo.</w:t>
      </w:r>
      <w:r w:rsidR="007729FC" w:rsidRPr="00A9665F">
        <w:t xml:space="preserve"> </w:t>
      </w:r>
      <w:r w:rsidRPr="00A9665F">
        <w:t xml:space="preserve">Por lo que respecta al mes de febrero, no realizó pronunciamiento, pues </w:t>
      </w:r>
      <w:r w:rsidRPr="00A9665F">
        <w:lastRenderedPageBreak/>
        <w:t>únicamente se refirió a que las bitácoras de combustible se encontraban en proceso de elaboración.</w:t>
      </w:r>
    </w:p>
    <w:p w14:paraId="2FFB8B1F" w14:textId="054A5F18" w:rsidR="00843D53" w:rsidRPr="00A9665F" w:rsidRDefault="00843D53" w:rsidP="00CC470F">
      <w:pPr>
        <w:spacing w:after="0" w:line="360" w:lineRule="auto"/>
        <w:ind w:right="-28"/>
        <w:contextualSpacing/>
      </w:pPr>
    </w:p>
    <w:p w14:paraId="112EC2C2" w14:textId="2DEA3F52" w:rsidR="00843D53" w:rsidRPr="00A9665F" w:rsidRDefault="007729FC" w:rsidP="00CC470F">
      <w:pPr>
        <w:spacing w:after="0" w:line="360" w:lineRule="auto"/>
        <w:ind w:right="-28"/>
        <w:contextualSpacing/>
      </w:pPr>
      <w:r w:rsidRPr="00A9665F">
        <w:t>Al respecto,</w:t>
      </w:r>
      <w:r w:rsidR="000947F4" w:rsidRPr="00A9665F">
        <w:t xml:space="preserve"> el criterio 02/17 del Instituto Nacional de Transparencia, Acceso a la Información Pública y Protección de Datos Personales, que contempla el deber de los Sujetos Obligados, de pronunciarse o atender a todos y cada uno de los puntos de la información requerida por los Particulares:</w:t>
      </w:r>
    </w:p>
    <w:p w14:paraId="605B92F3" w14:textId="34214FEA" w:rsidR="000947F4" w:rsidRPr="00A9665F" w:rsidRDefault="000947F4" w:rsidP="00CC470F">
      <w:pPr>
        <w:spacing w:after="0" w:line="360" w:lineRule="auto"/>
        <w:ind w:right="-28"/>
        <w:contextualSpacing/>
      </w:pPr>
    </w:p>
    <w:p w14:paraId="603D34E3" w14:textId="77777777" w:rsidR="000947F4" w:rsidRPr="00A9665F" w:rsidRDefault="000947F4" w:rsidP="000947F4">
      <w:pPr>
        <w:spacing w:after="0" w:line="360" w:lineRule="auto"/>
        <w:ind w:left="567" w:right="616"/>
        <w:contextualSpacing/>
        <w:rPr>
          <w:rFonts w:eastAsia="Calibri" w:cs="Tahoma"/>
          <w:bCs/>
          <w:i/>
          <w:iCs/>
          <w:sz w:val="20"/>
          <w:szCs w:val="20"/>
        </w:rPr>
      </w:pPr>
      <w:r w:rsidRPr="00A9665F">
        <w:rPr>
          <w:rFonts w:eastAsia="Calibri" w:cs="Tahoma"/>
          <w:b/>
          <w:i/>
          <w:iCs/>
          <w:sz w:val="20"/>
          <w:szCs w:val="20"/>
        </w:rPr>
        <w:t>Congruencia y exhaustividad.</w:t>
      </w:r>
      <w:r w:rsidRPr="00A9665F">
        <w:rPr>
          <w:rFonts w:eastAsia="Calibri" w:cs="Tahoma"/>
          <w:bCs/>
          <w:i/>
          <w:iCs/>
          <w:sz w:val="20"/>
          <w:szCs w:val="20"/>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D03A377" w14:textId="77777777" w:rsidR="000947F4" w:rsidRPr="00A9665F" w:rsidRDefault="000947F4" w:rsidP="00CC470F">
      <w:pPr>
        <w:spacing w:after="0" w:line="360" w:lineRule="auto"/>
        <w:ind w:right="-28"/>
        <w:contextualSpacing/>
      </w:pPr>
    </w:p>
    <w:p w14:paraId="5336AF46" w14:textId="0C9EDFB4" w:rsidR="000947F4" w:rsidRPr="00A9665F" w:rsidRDefault="000947F4" w:rsidP="00CC470F">
      <w:pPr>
        <w:spacing w:after="0" w:line="360" w:lineRule="auto"/>
        <w:ind w:right="-28"/>
        <w:contextualSpacing/>
      </w:pPr>
      <w:r w:rsidRPr="00A9665F">
        <w:t>Es así que la</w:t>
      </w:r>
      <w:r w:rsidR="007729FC" w:rsidRPr="00A9665F">
        <w:t xml:space="preserve"> respuesta, del Sujeto Obligado carece de certeza pues en unas respuestas indicar que se adjunta la información, pero no queda claro si ambas bitácoras o sólo las le gasolina y si bien del marco normativo no encontró la obligación de generar otro tipo de bitácoras se desconoce si se genera alguna bitácora como puede ser por los servicios de los vehículos o por reparaciones, es así que ante la</w:t>
      </w:r>
      <w:r w:rsidRPr="00A9665F">
        <w:t xml:space="preserve"> falta de pronunciamiento específico sobre estas bitácoras</w:t>
      </w:r>
      <w:r w:rsidR="00C701DD" w:rsidRPr="00A9665F">
        <w:t xml:space="preserve"> en </w:t>
      </w:r>
      <w:r w:rsidR="00C701DD" w:rsidRPr="00A9665F">
        <w:lastRenderedPageBreak/>
        <w:t>todas sus respuestas</w:t>
      </w:r>
      <w:r w:rsidRPr="00A9665F">
        <w:t xml:space="preserve">, deberá hacer la entrega de la información </w:t>
      </w:r>
      <w:r w:rsidR="007729FC" w:rsidRPr="00A9665F">
        <w:t>e</w:t>
      </w:r>
      <w:r w:rsidRPr="00A9665F">
        <w:t>n su caso</w:t>
      </w:r>
      <w:r w:rsidR="007729FC" w:rsidRPr="00A9665F">
        <w:t xml:space="preserve"> de que se generen</w:t>
      </w:r>
      <w:r w:rsidRPr="00A9665F">
        <w:t xml:space="preserve">, </w:t>
      </w:r>
      <w:r w:rsidR="007729FC" w:rsidRPr="00A9665F">
        <w:t>pero ante la falta de fuente obligacional, para el caso de que no genere otro tipo de bitácoras vehiculares deberá hacerlo del conocimiento del Recurrente de manera precisa y clara.</w:t>
      </w:r>
    </w:p>
    <w:p w14:paraId="264C3027" w14:textId="53E0212F" w:rsidR="00843D53" w:rsidRPr="00A9665F" w:rsidRDefault="00843D53" w:rsidP="00CC470F">
      <w:pPr>
        <w:spacing w:after="0" w:line="360" w:lineRule="auto"/>
        <w:ind w:right="-28"/>
        <w:contextualSpacing/>
      </w:pPr>
    </w:p>
    <w:p w14:paraId="5865D9D2" w14:textId="71AB6D50" w:rsidR="00843D53" w:rsidRPr="00A9665F" w:rsidRDefault="00843D53" w:rsidP="00843D53">
      <w:pPr>
        <w:pStyle w:val="Prrafodelista"/>
        <w:numPr>
          <w:ilvl w:val="0"/>
          <w:numId w:val="38"/>
        </w:numPr>
        <w:spacing w:line="360" w:lineRule="auto"/>
        <w:ind w:right="-28"/>
        <w:rPr>
          <w:rFonts w:ascii="Palatino Linotype" w:hAnsi="Palatino Linotype"/>
          <w:b/>
          <w:bCs/>
        </w:rPr>
      </w:pPr>
      <w:r w:rsidRPr="00A9665F">
        <w:rPr>
          <w:rFonts w:ascii="Palatino Linotype" w:hAnsi="Palatino Linotype"/>
          <w:b/>
          <w:bCs/>
        </w:rPr>
        <w:t>Bitácoras de combustible.</w:t>
      </w:r>
    </w:p>
    <w:p w14:paraId="78E2601F" w14:textId="77777777" w:rsidR="00843D53" w:rsidRPr="00A9665F" w:rsidRDefault="00843D53" w:rsidP="00CC470F">
      <w:pPr>
        <w:spacing w:after="0" w:line="360" w:lineRule="auto"/>
        <w:ind w:right="-28"/>
        <w:contextualSpacing/>
      </w:pPr>
    </w:p>
    <w:p w14:paraId="31C9A964" w14:textId="0064672E" w:rsidR="00EA3580" w:rsidRPr="00A9665F" w:rsidRDefault="00DE658B" w:rsidP="00CC470F">
      <w:pPr>
        <w:spacing w:after="0" w:line="360" w:lineRule="auto"/>
        <w:ind w:right="-28"/>
        <w:contextualSpacing/>
      </w:pPr>
      <w:r w:rsidRPr="00A9665F">
        <w:t xml:space="preserve">A partir del estudio de las constancias y de la normatividad, es dable afirmar, que se cuentan con las atribuciones para poseer la información, sin embargo, esta </w:t>
      </w:r>
      <w:r w:rsidRPr="00A9665F">
        <w:rPr>
          <w:b/>
          <w:bCs/>
        </w:rPr>
        <w:t xml:space="preserve">es remitida por los </w:t>
      </w:r>
      <w:proofErr w:type="spellStart"/>
      <w:r w:rsidRPr="00A9665F">
        <w:rPr>
          <w:b/>
          <w:bCs/>
        </w:rPr>
        <w:t>resguardatarios</w:t>
      </w:r>
      <w:proofErr w:type="spellEnd"/>
      <w:r w:rsidRPr="00A9665F">
        <w:rPr>
          <w:b/>
          <w:bCs/>
        </w:rPr>
        <w:t xml:space="preserve"> de la información de manera quincenal</w:t>
      </w:r>
      <w:r w:rsidRPr="00A9665F">
        <w:t>, por lo que, nos encontramos entonces que las solicitudes que requirieron información del mes de enero, en efecto, se encuentran susceptibles a ser ordenadas, toda vez que la solicitud fue ingresada el 8 de febrero y la información que se requirió, fue de la primera quincena de enero,</w:t>
      </w:r>
      <w:r w:rsidR="00EA3580" w:rsidRPr="00A9665F">
        <w:t xml:space="preserve"> tan es así que el propio Sujeto Obligado contestó que las entregaba, lo que deja claro que existen, fueron generadas, presumiblemente no contienen información clasificada, ya que en su respuesta indicó que se adjuntaban a la respuesta y posiblemente por un error humano no se adjuntaron, por lo que procede ordenar su entrega.</w:t>
      </w:r>
    </w:p>
    <w:p w14:paraId="23DD85E5" w14:textId="77777777" w:rsidR="00EA3580" w:rsidRPr="00A9665F" w:rsidRDefault="00EA3580" w:rsidP="00CC470F">
      <w:pPr>
        <w:spacing w:after="0" w:line="360" w:lineRule="auto"/>
        <w:ind w:right="-28"/>
        <w:contextualSpacing/>
      </w:pPr>
    </w:p>
    <w:p w14:paraId="05BFB954" w14:textId="0EDF4863" w:rsidR="001C137A" w:rsidRPr="00A9665F" w:rsidRDefault="004A2D6E" w:rsidP="00CC470F">
      <w:pPr>
        <w:spacing w:after="0" w:line="360" w:lineRule="auto"/>
        <w:ind w:right="-28"/>
        <w:contextualSpacing/>
      </w:pPr>
      <w:r w:rsidRPr="00A9665F">
        <w:t xml:space="preserve">Por lo que hace a las bitácoras de los días 1, 2, 3, 4 y 7 </w:t>
      </w:r>
      <w:r w:rsidR="00DE658B" w:rsidRPr="00A9665F">
        <w:t xml:space="preserve"> </w:t>
      </w:r>
      <w:r w:rsidR="004808D9" w:rsidRPr="00A9665F">
        <w:t xml:space="preserve">de febrero de este año, </w:t>
      </w:r>
      <w:r w:rsidR="00DE658B" w:rsidRPr="00A9665F">
        <w:t>no así  de la información que fue requerida del mes de febrero, pues la solicitud, se realiz</w:t>
      </w:r>
      <w:r w:rsidR="004808D9" w:rsidRPr="00A9665F">
        <w:t>ó</w:t>
      </w:r>
      <w:r w:rsidR="00DE658B" w:rsidRPr="00A9665F">
        <w:t xml:space="preserve"> en el periodo que tienen los </w:t>
      </w:r>
      <w:proofErr w:type="spellStart"/>
      <w:r w:rsidR="00DE658B" w:rsidRPr="00A9665F">
        <w:t>resguardatarios</w:t>
      </w:r>
      <w:proofErr w:type="spellEnd"/>
      <w:r w:rsidR="00DE658B" w:rsidRPr="00A9665F">
        <w:t xml:space="preserve"> para integrar la información, </w:t>
      </w:r>
      <w:r w:rsidR="001C137A" w:rsidRPr="00A9665F">
        <w:t xml:space="preserve">quiere decir que, el servidor público que utiliza un vehículo por tenerlo en su resguardo debe llenar de manera quincenal la bitácora y al final del periodo remitirla a Administración, esto quiere decir que la información se requirió el 8 de febrero  la bitácora se inició a elaborar el primero de febrero y concluye el quince de ese mes, por lo que, a la fecha de la solicitud no se tenía el documento </w:t>
      </w:r>
      <w:r w:rsidR="007C275D" w:rsidRPr="00A9665F">
        <w:t>concluido</w:t>
      </w:r>
      <w:r w:rsidR="001C137A" w:rsidRPr="00A9665F">
        <w:t>.</w:t>
      </w:r>
    </w:p>
    <w:p w14:paraId="614E20D7" w14:textId="41856017" w:rsidR="009211D5" w:rsidRPr="00A9665F" w:rsidRDefault="000947F4" w:rsidP="00CC470F">
      <w:pPr>
        <w:spacing w:after="0" w:line="360" w:lineRule="auto"/>
        <w:ind w:right="-28"/>
        <w:contextualSpacing/>
      </w:pPr>
      <w:r w:rsidRPr="00A9665F">
        <w:lastRenderedPageBreak/>
        <w:t>Es entonces, que únicamente es dable ordenar la información del mes de enero, por lo que respecta a las bitácoras de combustible.</w:t>
      </w:r>
    </w:p>
    <w:p w14:paraId="332C33FC" w14:textId="77777777" w:rsidR="00DE658B" w:rsidRPr="00A9665F" w:rsidRDefault="00DE658B" w:rsidP="00CC470F">
      <w:pPr>
        <w:spacing w:after="0" w:line="360" w:lineRule="auto"/>
        <w:ind w:right="-28"/>
        <w:contextualSpacing/>
      </w:pPr>
    </w:p>
    <w:p w14:paraId="167D1F02" w14:textId="77777777" w:rsidR="00CC470F" w:rsidRPr="00A9665F" w:rsidRDefault="00CC470F" w:rsidP="00CC470F">
      <w:pPr>
        <w:spacing w:after="0" w:line="360" w:lineRule="auto"/>
        <w:ind w:right="-93"/>
        <w:rPr>
          <w:rFonts w:eastAsia="Calibri" w:cs="Tahoma"/>
          <w:b/>
          <w:lang w:eastAsia="es-ES_tradnl"/>
        </w:rPr>
      </w:pPr>
      <w:r w:rsidRPr="00A9665F">
        <w:rPr>
          <w:rFonts w:cs="Tahoma"/>
          <w:b/>
          <w:lang w:val="es-ES"/>
        </w:rPr>
        <w:t xml:space="preserve">SEXTO. </w:t>
      </w:r>
      <w:r w:rsidRPr="00A9665F">
        <w:rPr>
          <w:rFonts w:eastAsia="Calibri" w:cs="Tahoma"/>
          <w:b/>
          <w:lang w:eastAsia="es-ES_tradnl"/>
        </w:rPr>
        <w:t>Versión Pública</w:t>
      </w:r>
    </w:p>
    <w:p w14:paraId="591B46B9" w14:textId="77777777" w:rsidR="00CC470F" w:rsidRPr="00A9665F" w:rsidRDefault="00CC470F" w:rsidP="00CC470F">
      <w:pPr>
        <w:spacing w:after="0" w:line="360" w:lineRule="auto"/>
        <w:rPr>
          <w:b/>
          <w:caps/>
          <w:noProof/>
          <w:lang w:eastAsia="es-MX"/>
        </w:rPr>
      </w:pPr>
    </w:p>
    <w:p w14:paraId="06750D7D" w14:textId="77777777" w:rsidR="00CC470F" w:rsidRPr="00A9665F" w:rsidRDefault="00CC470F" w:rsidP="00CC470F">
      <w:pPr>
        <w:autoSpaceDE w:val="0"/>
        <w:autoSpaceDN w:val="0"/>
        <w:adjustRightInd w:val="0"/>
        <w:spacing w:after="0" w:line="360" w:lineRule="auto"/>
        <w:rPr>
          <w:rFonts w:cs="Tahoma"/>
          <w:bCs/>
        </w:rPr>
      </w:pPr>
      <w:r w:rsidRPr="00A9665F">
        <w:rPr>
          <w:rFonts w:cs="Tahoma"/>
          <w:bCs/>
          <w:iCs/>
          <w:lang w:val="es-ES"/>
        </w:rPr>
        <w:t xml:space="preserve">Como ya se hizo la referencia, entre los documentos solicitados por el Particular se advierte la posibilidad de la existencia de datos personales susceptibles de clasificación como confidencial, por lo que, el Sujeto Obligado deberá elaborar las versiones públicas respectivas, </w:t>
      </w:r>
      <w:r w:rsidRPr="00A9665F">
        <w:rPr>
          <w:rFonts w:cs="Tahoma"/>
          <w:bCs/>
        </w:rPr>
        <w:t>de conformidad con los artículos 49, fracciones II y VIII, 143, fracción I y 149 de la Ley de Transparencia y Acceso a la Información Pública del Estado de México y Municipios.</w:t>
      </w:r>
    </w:p>
    <w:p w14:paraId="53932590" w14:textId="77777777" w:rsidR="00CC470F" w:rsidRPr="00A9665F" w:rsidRDefault="00CC470F" w:rsidP="00CC470F">
      <w:pPr>
        <w:spacing w:after="0" w:line="360" w:lineRule="auto"/>
        <w:contextualSpacing/>
        <w:rPr>
          <w:rFonts w:cs="Tahoma"/>
          <w:bCs/>
          <w:iCs/>
        </w:rPr>
      </w:pPr>
    </w:p>
    <w:p w14:paraId="4F14E525" w14:textId="77777777" w:rsidR="00CC470F" w:rsidRPr="00A9665F" w:rsidRDefault="00CC470F" w:rsidP="00CC470F">
      <w:pPr>
        <w:spacing w:after="0" w:line="360" w:lineRule="auto"/>
        <w:contextualSpacing/>
        <w:rPr>
          <w:rFonts w:cs="Tahoma"/>
          <w:bCs/>
          <w:iCs/>
        </w:rPr>
      </w:pPr>
      <w:r w:rsidRPr="00A9665F">
        <w:rPr>
          <w:rFonts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6FA7A27E" w14:textId="77777777" w:rsidR="00CC470F" w:rsidRPr="00A9665F" w:rsidRDefault="00CC470F" w:rsidP="00CC470F">
      <w:pPr>
        <w:spacing w:after="0" w:line="360" w:lineRule="auto"/>
        <w:contextualSpacing/>
        <w:rPr>
          <w:rFonts w:cs="Tahoma"/>
          <w:bCs/>
          <w:iCs/>
        </w:rPr>
      </w:pPr>
    </w:p>
    <w:p w14:paraId="0D11A4C0" w14:textId="77777777" w:rsidR="00CC470F" w:rsidRPr="00A9665F" w:rsidRDefault="00CC470F" w:rsidP="00CC470F">
      <w:pPr>
        <w:spacing w:after="0" w:line="360" w:lineRule="auto"/>
        <w:contextualSpacing/>
        <w:rPr>
          <w:rFonts w:cs="Tahoma"/>
          <w:bCs/>
          <w:iCs/>
        </w:rPr>
      </w:pPr>
      <w:r w:rsidRPr="00A9665F">
        <w:rPr>
          <w:rFonts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8EA1FA8" w14:textId="77777777" w:rsidR="00CC470F" w:rsidRPr="00A9665F" w:rsidRDefault="00CC470F" w:rsidP="00CC470F">
      <w:pPr>
        <w:spacing w:after="0" w:line="360" w:lineRule="auto"/>
        <w:contextualSpacing/>
        <w:rPr>
          <w:rFonts w:cs="Tahoma"/>
          <w:bCs/>
          <w:iCs/>
        </w:rPr>
      </w:pPr>
    </w:p>
    <w:p w14:paraId="48CD5BEE" w14:textId="77777777" w:rsidR="00CC470F" w:rsidRPr="00A9665F" w:rsidRDefault="00CC470F" w:rsidP="00CC470F">
      <w:pPr>
        <w:spacing w:after="0" w:line="360" w:lineRule="auto"/>
        <w:contextualSpacing/>
        <w:rPr>
          <w:rFonts w:cs="Tahoma"/>
          <w:bCs/>
          <w:iCs/>
        </w:rPr>
      </w:pPr>
      <w:r w:rsidRPr="00A9665F">
        <w:rPr>
          <w:rFonts w:cs="Tahoma"/>
          <w:bCs/>
          <w:iCs/>
        </w:rPr>
        <w:t xml:space="preserve">Por su parte, el artículo 24, fracción VI, de la Ley de Transparencia y Acceso a la Información Pública del Estado de México y Municipios, precisa que los Sujetos Obligados serán los </w:t>
      </w:r>
      <w:r w:rsidRPr="00A9665F">
        <w:rPr>
          <w:rFonts w:cs="Tahoma"/>
          <w:bCs/>
          <w:iCs/>
        </w:rPr>
        <w:lastRenderedPageBreak/>
        <w:t>responsables de proteger y resguardar la información clasificada como reservada o confidencial.</w:t>
      </w:r>
    </w:p>
    <w:p w14:paraId="094C8285" w14:textId="77777777" w:rsidR="00CC470F" w:rsidRPr="00A9665F" w:rsidRDefault="00CC470F" w:rsidP="00CC470F">
      <w:pPr>
        <w:spacing w:after="0" w:line="360" w:lineRule="auto"/>
        <w:contextualSpacing/>
        <w:rPr>
          <w:rFonts w:cs="Tahoma"/>
          <w:bCs/>
          <w:iCs/>
        </w:rPr>
      </w:pPr>
    </w:p>
    <w:p w14:paraId="5737DF9D" w14:textId="77777777" w:rsidR="00CC470F" w:rsidRPr="00A9665F" w:rsidRDefault="00CC470F" w:rsidP="00CC470F">
      <w:pPr>
        <w:spacing w:after="0" w:line="360" w:lineRule="auto"/>
        <w:contextualSpacing/>
        <w:rPr>
          <w:rFonts w:cs="Tahoma"/>
          <w:bCs/>
          <w:iCs/>
        </w:rPr>
      </w:pPr>
      <w:r w:rsidRPr="00A9665F">
        <w:rPr>
          <w:rFonts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58A65D3" w14:textId="77777777" w:rsidR="00CC470F" w:rsidRPr="00A9665F" w:rsidRDefault="00CC470F" w:rsidP="00CC470F">
      <w:pPr>
        <w:spacing w:after="0" w:line="360" w:lineRule="auto"/>
        <w:contextualSpacing/>
        <w:rPr>
          <w:rFonts w:cs="Tahoma"/>
          <w:bCs/>
          <w:iCs/>
        </w:rPr>
      </w:pPr>
    </w:p>
    <w:p w14:paraId="797116AE" w14:textId="77777777" w:rsidR="00CC470F" w:rsidRPr="00A9665F" w:rsidRDefault="00CC470F" w:rsidP="00CC470F">
      <w:pPr>
        <w:spacing w:after="0" w:line="360" w:lineRule="auto"/>
        <w:contextualSpacing/>
        <w:rPr>
          <w:rFonts w:cs="Tahoma"/>
          <w:bCs/>
          <w:iCs/>
        </w:rPr>
      </w:pPr>
      <w:r w:rsidRPr="00A9665F">
        <w:rPr>
          <w:rFonts w:cs="Tahoma"/>
          <w:bCs/>
          <w:iCs/>
        </w:rPr>
        <w:t xml:space="preserve">Asimismo, en el artículo 148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9665F">
        <w:rPr>
          <w:rFonts w:cs="Tahoma"/>
          <w:bCs/>
          <w:iCs/>
        </w:rPr>
        <w:t>ii</w:t>
      </w:r>
      <w:proofErr w:type="spellEnd"/>
      <w:r w:rsidRPr="00A9665F">
        <w:rPr>
          <w:rFonts w:cs="Tahoma"/>
          <w:bCs/>
          <w:iCs/>
        </w:rPr>
        <w:t xml:space="preserve">) por ley tenga el carácter de pública, iii) exista una orden judicial, </w:t>
      </w:r>
      <w:proofErr w:type="spellStart"/>
      <w:r w:rsidRPr="00A9665F">
        <w:rPr>
          <w:rFonts w:cs="Tahoma"/>
          <w:bCs/>
          <w:iCs/>
        </w:rPr>
        <w:t>iv</w:t>
      </w:r>
      <w:proofErr w:type="spellEnd"/>
      <w:r w:rsidRPr="00A9665F">
        <w:rPr>
          <w:rFonts w:cs="Tahoma"/>
          <w:bCs/>
          <w:iCs/>
        </w:rPr>
        <w:t>) por razones de seguridad nacional y salubridad general o v) para proteger los derechos de terceros o cuando se transmita entre sujetos obligados en términos de los tratados y los acuerdos interinstitucionales.</w:t>
      </w:r>
    </w:p>
    <w:p w14:paraId="028018E9" w14:textId="77777777" w:rsidR="00CC470F" w:rsidRPr="00A9665F" w:rsidRDefault="00CC470F" w:rsidP="00CC470F">
      <w:pPr>
        <w:spacing w:after="0" w:line="360" w:lineRule="auto"/>
        <w:contextualSpacing/>
        <w:rPr>
          <w:rFonts w:cs="Tahoma"/>
          <w:bCs/>
          <w:iCs/>
        </w:rPr>
      </w:pPr>
    </w:p>
    <w:p w14:paraId="07485453" w14:textId="77777777" w:rsidR="00CC470F" w:rsidRPr="00A9665F" w:rsidRDefault="00CC470F" w:rsidP="00CC470F">
      <w:pPr>
        <w:spacing w:after="0" w:line="360" w:lineRule="auto"/>
        <w:contextualSpacing/>
        <w:rPr>
          <w:rFonts w:cs="Tahoma"/>
          <w:bCs/>
          <w:iCs/>
        </w:rPr>
      </w:pPr>
      <w:r w:rsidRPr="00A9665F">
        <w:rPr>
          <w:rFonts w:cs="Tahoma"/>
          <w:bCs/>
          <w:iCs/>
        </w:rPr>
        <w:t>En términos de lo expuesto, la documentación y aquellos datos que se consideren confidenciales, serán una limitante del derecho de acceso a la información, siempre y cuando:</w:t>
      </w:r>
    </w:p>
    <w:p w14:paraId="7CD7B809" w14:textId="77777777" w:rsidR="00CC470F" w:rsidRPr="00A9665F" w:rsidRDefault="00CC470F" w:rsidP="00CC470F">
      <w:pPr>
        <w:spacing w:after="0" w:line="360" w:lineRule="auto"/>
        <w:contextualSpacing/>
        <w:rPr>
          <w:rFonts w:cs="Tahoma"/>
          <w:bCs/>
          <w:iCs/>
        </w:rPr>
      </w:pPr>
    </w:p>
    <w:p w14:paraId="7ABC37D4" w14:textId="77777777" w:rsidR="00CC470F" w:rsidRPr="00A9665F" w:rsidRDefault="00CC470F" w:rsidP="00CC470F">
      <w:pPr>
        <w:numPr>
          <w:ilvl w:val="0"/>
          <w:numId w:val="3"/>
        </w:numPr>
        <w:spacing w:after="0" w:line="360" w:lineRule="auto"/>
        <w:contextualSpacing/>
        <w:rPr>
          <w:rFonts w:cs="Tahoma"/>
          <w:bCs/>
          <w:iCs/>
        </w:rPr>
      </w:pPr>
      <w:r w:rsidRPr="00A9665F">
        <w:rPr>
          <w:rFonts w:cs="Tahoma"/>
          <w:bCs/>
          <w:iCs/>
        </w:rPr>
        <w:t xml:space="preserve">Se trate de datos personales o información privada; esto es, información concerniente a una persona física o jurídico colectiva y que ésta sea identificada o identificable. </w:t>
      </w:r>
    </w:p>
    <w:p w14:paraId="21B6B9C7" w14:textId="77777777" w:rsidR="00CC470F" w:rsidRPr="00A9665F" w:rsidRDefault="00CC470F" w:rsidP="00CC470F">
      <w:pPr>
        <w:numPr>
          <w:ilvl w:val="0"/>
          <w:numId w:val="3"/>
        </w:numPr>
        <w:spacing w:after="0" w:line="360" w:lineRule="auto"/>
        <w:contextualSpacing/>
        <w:rPr>
          <w:rFonts w:cs="Tahoma"/>
          <w:bCs/>
          <w:iCs/>
        </w:rPr>
      </w:pPr>
      <w:r w:rsidRPr="00A9665F">
        <w:rPr>
          <w:rFonts w:cs="Tahoma"/>
          <w:bCs/>
          <w:iCs/>
        </w:rPr>
        <w:t xml:space="preserve">Para la difusión de los datos, se requiera el consentimiento del titular. </w:t>
      </w:r>
    </w:p>
    <w:p w14:paraId="7A01C136" w14:textId="77777777" w:rsidR="00CC470F" w:rsidRPr="00A9665F" w:rsidRDefault="00CC470F" w:rsidP="00CC470F">
      <w:pPr>
        <w:spacing w:after="0" w:line="360" w:lineRule="auto"/>
        <w:contextualSpacing/>
        <w:rPr>
          <w:rFonts w:cs="Tahoma"/>
          <w:bCs/>
          <w:iCs/>
        </w:rPr>
      </w:pPr>
    </w:p>
    <w:p w14:paraId="305E1E1E" w14:textId="77777777" w:rsidR="00CC470F" w:rsidRPr="00A9665F" w:rsidRDefault="00CC470F" w:rsidP="00CC470F">
      <w:pPr>
        <w:spacing w:after="0" w:line="360" w:lineRule="auto"/>
        <w:contextualSpacing/>
        <w:rPr>
          <w:rFonts w:cs="Tahoma"/>
          <w:bCs/>
          <w:iCs/>
        </w:rPr>
      </w:pPr>
      <w:r w:rsidRPr="00A9665F">
        <w:rPr>
          <w:rFonts w:cs="Tahoma"/>
          <w:bCs/>
          <w:iC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5B63526" w14:textId="77777777" w:rsidR="00CC470F" w:rsidRPr="00A9665F" w:rsidRDefault="00CC470F" w:rsidP="00CC470F">
      <w:pPr>
        <w:spacing w:after="0" w:line="360" w:lineRule="auto"/>
        <w:contextualSpacing/>
        <w:rPr>
          <w:rFonts w:cs="Tahoma"/>
          <w:bCs/>
          <w:iCs/>
        </w:rPr>
      </w:pPr>
    </w:p>
    <w:p w14:paraId="5A21BAE2" w14:textId="77777777" w:rsidR="00CC470F" w:rsidRPr="00A9665F" w:rsidRDefault="00CC470F" w:rsidP="00CC470F">
      <w:pPr>
        <w:spacing w:after="0" w:line="360" w:lineRule="auto"/>
        <w:contextualSpacing/>
        <w:rPr>
          <w:rFonts w:cs="Tahoma"/>
          <w:bCs/>
          <w:iCs/>
        </w:rPr>
      </w:pPr>
      <w:r w:rsidRPr="00A9665F">
        <w:rPr>
          <w:rFonts w:cs="Tahoma"/>
          <w:bCs/>
          <w:iCs/>
        </w:rPr>
        <w:t>Además, en el artículo 5° de dicho ordenamiento jurídico, establece que es la Ley aplicable para todo tratamiento de datos personales.</w:t>
      </w:r>
    </w:p>
    <w:p w14:paraId="5B0B6643" w14:textId="77777777" w:rsidR="00CC470F" w:rsidRPr="00A9665F" w:rsidRDefault="00CC470F" w:rsidP="00CC470F">
      <w:pPr>
        <w:spacing w:after="0" w:line="360" w:lineRule="auto"/>
        <w:contextualSpacing/>
        <w:rPr>
          <w:rFonts w:cs="Tahoma"/>
          <w:bCs/>
          <w:iCs/>
        </w:rPr>
      </w:pPr>
    </w:p>
    <w:p w14:paraId="5F5F0356" w14:textId="77777777" w:rsidR="00CC470F" w:rsidRPr="00A9665F" w:rsidRDefault="00CC470F" w:rsidP="00CC470F">
      <w:pPr>
        <w:spacing w:after="0" w:line="360" w:lineRule="auto"/>
        <w:contextualSpacing/>
        <w:rPr>
          <w:rFonts w:cs="Tahoma"/>
          <w:bCs/>
          <w:iCs/>
        </w:rPr>
      </w:pPr>
      <w:r w:rsidRPr="00A9665F">
        <w:rPr>
          <w:rFonts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B0FE2C4" w14:textId="77777777" w:rsidR="00CC470F" w:rsidRPr="00A9665F" w:rsidRDefault="00CC470F" w:rsidP="00CC470F">
      <w:pPr>
        <w:spacing w:after="0" w:line="360" w:lineRule="auto"/>
        <w:contextualSpacing/>
        <w:rPr>
          <w:rFonts w:cs="Tahoma"/>
          <w:bCs/>
          <w:iCs/>
        </w:rPr>
      </w:pPr>
    </w:p>
    <w:p w14:paraId="0B7B61F5" w14:textId="77777777" w:rsidR="00CC470F" w:rsidRPr="00A9665F" w:rsidRDefault="00CC470F" w:rsidP="00CC470F">
      <w:pPr>
        <w:spacing w:after="0" w:line="360" w:lineRule="auto"/>
        <w:contextualSpacing/>
        <w:rPr>
          <w:rFonts w:cs="Tahoma"/>
          <w:bCs/>
          <w:iCs/>
        </w:rPr>
      </w:pPr>
      <w:r w:rsidRPr="00A9665F">
        <w:rPr>
          <w:rFonts w:cs="Tahoma"/>
          <w:bCs/>
          <w:iCs/>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A9665F">
        <w:rPr>
          <w:rFonts w:cs="Tahoma"/>
          <w:bCs/>
          <w:iCs/>
        </w:rPr>
        <w:lastRenderedPageBreak/>
        <w:t>personales. En este sentido, cualquier información que por sí sola o relacionada con otra permita hacer identificable a una persona, es un dato personal, susceptible de ser clasificado.</w:t>
      </w:r>
    </w:p>
    <w:p w14:paraId="1769A4EF" w14:textId="77777777" w:rsidR="00CC470F" w:rsidRPr="00A9665F" w:rsidRDefault="00CC470F" w:rsidP="00CC470F">
      <w:pPr>
        <w:spacing w:after="0" w:line="360" w:lineRule="auto"/>
        <w:contextualSpacing/>
        <w:rPr>
          <w:rFonts w:cs="Tahoma"/>
          <w:bCs/>
          <w:iCs/>
        </w:rPr>
      </w:pPr>
    </w:p>
    <w:p w14:paraId="4AE92FC1" w14:textId="77777777" w:rsidR="00CC470F" w:rsidRPr="00A9665F" w:rsidRDefault="00CC470F" w:rsidP="00CC470F">
      <w:pPr>
        <w:spacing w:after="0" w:line="360" w:lineRule="auto"/>
        <w:contextualSpacing/>
        <w:rPr>
          <w:rFonts w:cs="Tahoma"/>
          <w:bCs/>
          <w:iCs/>
        </w:rPr>
      </w:pPr>
      <w:r w:rsidRPr="00A9665F">
        <w:rPr>
          <w:rFonts w:cs="Tahoma"/>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ED9CB2A" w14:textId="77777777" w:rsidR="00CC470F" w:rsidRPr="00A9665F" w:rsidRDefault="00CC470F" w:rsidP="00CC470F">
      <w:pPr>
        <w:spacing w:after="0" w:line="360" w:lineRule="auto"/>
        <w:contextualSpacing/>
        <w:rPr>
          <w:rFonts w:cs="Tahoma"/>
          <w:bCs/>
          <w:iCs/>
        </w:rPr>
      </w:pPr>
    </w:p>
    <w:p w14:paraId="3453F21C" w14:textId="77777777" w:rsidR="00CC470F" w:rsidRPr="00A9665F" w:rsidRDefault="00CC470F" w:rsidP="00CC470F">
      <w:pPr>
        <w:spacing w:after="0" w:line="360" w:lineRule="auto"/>
        <w:contextualSpacing/>
        <w:rPr>
          <w:rFonts w:cs="Tahoma"/>
          <w:bCs/>
          <w:iCs/>
        </w:rPr>
      </w:pPr>
      <w:r w:rsidRPr="00A9665F">
        <w:rPr>
          <w:rFonts w:cs="Tahoma"/>
          <w:bCs/>
          <w:iCs/>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37BECB9" w14:textId="77777777" w:rsidR="00CC470F" w:rsidRPr="00A9665F" w:rsidRDefault="00CC470F" w:rsidP="00CC470F">
      <w:pPr>
        <w:spacing w:after="0" w:line="360" w:lineRule="auto"/>
        <w:contextualSpacing/>
        <w:rPr>
          <w:rFonts w:cs="Tahoma"/>
          <w:bCs/>
          <w:iCs/>
        </w:rPr>
      </w:pPr>
    </w:p>
    <w:p w14:paraId="143532CD" w14:textId="77777777" w:rsidR="00CC470F" w:rsidRPr="00A9665F" w:rsidRDefault="00CC470F" w:rsidP="00CC470F">
      <w:pPr>
        <w:spacing w:after="0" w:line="360" w:lineRule="auto"/>
        <w:contextualSpacing/>
        <w:rPr>
          <w:rFonts w:cs="Tahoma"/>
          <w:bCs/>
          <w:iCs/>
        </w:rPr>
      </w:pPr>
      <w:r w:rsidRPr="00A9665F">
        <w:rPr>
          <w:rFonts w:cs="Tahoma"/>
          <w:bCs/>
          <w:iC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A9665F">
        <w:rPr>
          <w:rFonts w:cs="Tahoma"/>
          <w:bCs/>
          <w:iC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7EAA1C9" w14:textId="77777777" w:rsidR="00CC470F" w:rsidRPr="00A9665F" w:rsidRDefault="00CC470F" w:rsidP="00CC470F">
      <w:pPr>
        <w:spacing w:after="0" w:line="360" w:lineRule="auto"/>
        <w:contextualSpacing/>
        <w:rPr>
          <w:rFonts w:cs="Tahoma"/>
          <w:bCs/>
          <w:iCs/>
        </w:rPr>
      </w:pPr>
    </w:p>
    <w:p w14:paraId="5F4D8884" w14:textId="77777777" w:rsidR="00CC470F" w:rsidRPr="00A9665F" w:rsidRDefault="00CC470F" w:rsidP="00CC470F">
      <w:pPr>
        <w:spacing w:after="0" w:line="360" w:lineRule="auto"/>
        <w:contextualSpacing/>
        <w:rPr>
          <w:rFonts w:cs="Tahoma"/>
          <w:bCs/>
          <w:iCs/>
        </w:rPr>
      </w:pPr>
      <w:r w:rsidRPr="00A9665F">
        <w:rPr>
          <w:rFonts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C7B0A64" w14:textId="77777777" w:rsidR="00CC470F" w:rsidRPr="00A9665F" w:rsidRDefault="00CC470F" w:rsidP="00CC470F">
      <w:pPr>
        <w:spacing w:after="0" w:line="360" w:lineRule="auto"/>
        <w:contextualSpacing/>
        <w:rPr>
          <w:rFonts w:cs="Tahoma"/>
          <w:bCs/>
          <w:iCs/>
        </w:rPr>
      </w:pPr>
    </w:p>
    <w:p w14:paraId="574A8162" w14:textId="722A7F89" w:rsidR="00CC470F" w:rsidRPr="00A9665F" w:rsidRDefault="00CC470F" w:rsidP="00CC470F">
      <w:pPr>
        <w:tabs>
          <w:tab w:val="left" w:pos="709"/>
        </w:tabs>
        <w:spacing w:after="0" w:line="360" w:lineRule="auto"/>
        <w:contextualSpacing/>
        <w:rPr>
          <w:rFonts w:cs="Tahoma"/>
          <w:bCs/>
          <w:iCs/>
        </w:rPr>
      </w:pPr>
      <w:r w:rsidRPr="00A9665F">
        <w:rPr>
          <w:rFonts w:cs="Tahoma"/>
          <w:bCs/>
          <w:iCs/>
        </w:rPr>
        <w:t xml:space="preserve">Bajo este esquema, se aprecia que la información ordenada, podría contener información confidencial, </w:t>
      </w:r>
      <w:r w:rsidR="00DE658B" w:rsidRPr="00A9665F">
        <w:rPr>
          <w:rFonts w:cs="Tahoma"/>
          <w:bCs/>
          <w:iCs/>
        </w:rPr>
        <w:t>como</w:t>
      </w:r>
      <w:r w:rsidRPr="00A9665F">
        <w:rPr>
          <w:rFonts w:cs="Tahoma"/>
          <w:bCs/>
          <w:iCs/>
        </w:rPr>
        <w:t xml:space="preserve"> el destino, domicilios</w:t>
      </w:r>
      <w:r w:rsidR="00DE658B" w:rsidRPr="00A9665F">
        <w:rPr>
          <w:rFonts w:cs="Tahoma"/>
          <w:bCs/>
          <w:iCs/>
        </w:rPr>
        <w:t>, información que deberá ser analizada y en su caso entregada.</w:t>
      </w:r>
    </w:p>
    <w:p w14:paraId="60526B62" w14:textId="77777777" w:rsidR="00CC470F" w:rsidRPr="00A9665F" w:rsidRDefault="00CC470F" w:rsidP="00CC470F">
      <w:pPr>
        <w:spacing w:after="0" w:line="360" w:lineRule="auto"/>
        <w:rPr>
          <w:rFonts w:cs="Tahoma"/>
          <w:b/>
          <w:bCs/>
          <w:iCs/>
        </w:rPr>
      </w:pPr>
      <w:r w:rsidRPr="00A9665F">
        <w:rPr>
          <w:rFonts w:cs="Tahoma"/>
          <w:b/>
          <w:bCs/>
          <w:iCs/>
        </w:rPr>
        <w:t xml:space="preserve"> </w:t>
      </w:r>
    </w:p>
    <w:p w14:paraId="54EE8630" w14:textId="77777777" w:rsidR="00CC470F" w:rsidRPr="00A9665F" w:rsidRDefault="00CC470F" w:rsidP="00CC470F">
      <w:pPr>
        <w:spacing w:after="0" w:line="360" w:lineRule="auto"/>
        <w:rPr>
          <w:rFonts w:cs="Tahoma"/>
          <w:b/>
          <w:bCs/>
          <w:iCs/>
        </w:rPr>
      </w:pPr>
      <w:r w:rsidRPr="00A9665F">
        <w:rPr>
          <w:rFonts w:cs="Tahoma"/>
          <w:b/>
          <w:bCs/>
          <w:iCs/>
        </w:rPr>
        <w:t xml:space="preserve">SÉPTIMO. Decisión. </w:t>
      </w:r>
    </w:p>
    <w:p w14:paraId="5D9EB561" w14:textId="77777777" w:rsidR="00CC470F" w:rsidRPr="00A9665F" w:rsidRDefault="00CC470F" w:rsidP="00CC470F">
      <w:pPr>
        <w:spacing w:after="0" w:line="360" w:lineRule="auto"/>
        <w:rPr>
          <w:rFonts w:cs="Tahoma"/>
          <w:bCs/>
          <w:iCs/>
        </w:rPr>
      </w:pPr>
    </w:p>
    <w:p w14:paraId="2CA13131" w14:textId="77777777" w:rsidR="00CC470F" w:rsidRPr="00A9665F" w:rsidRDefault="00CC470F" w:rsidP="00CC470F">
      <w:pPr>
        <w:spacing w:after="0" w:line="360" w:lineRule="auto"/>
        <w:rPr>
          <w:rFonts w:cs="Tahoma"/>
        </w:rPr>
      </w:pPr>
      <w:r w:rsidRPr="00A9665F">
        <w:rPr>
          <w:rFonts w:cs="Tahoma"/>
        </w:rPr>
        <w:lastRenderedPageBreak/>
        <w:t xml:space="preserve">Con fundamento en el artículo 186, fracciones II y III, de la Ley de Transparencia y Acceso a la Información Pública del Estado de México y Municipios, este Instituto considera procedente realizar lo siguiente: </w:t>
      </w:r>
    </w:p>
    <w:p w14:paraId="3EE8EE4E" w14:textId="77777777" w:rsidR="00CC470F" w:rsidRPr="00A9665F" w:rsidRDefault="00CC470F" w:rsidP="00CC470F">
      <w:pPr>
        <w:spacing w:after="0" w:line="360" w:lineRule="auto"/>
        <w:rPr>
          <w:rFonts w:cs="Tahoma"/>
        </w:rPr>
      </w:pPr>
    </w:p>
    <w:p w14:paraId="0729637B" w14:textId="74BBAF83" w:rsidR="00CC470F" w:rsidRPr="00A9665F" w:rsidRDefault="000947F4" w:rsidP="002373F5">
      <w:pPr>
        <w:pStyle w:val="Prrafodelista"/>
        <w:numPr>
          <w:ilvl w:val="0"/>
          <w:numId w:val="30"/>
        </w:numPr>
        <w:spacing w:line="360" w:lineRule="auto"/>
        <w:jc w:val="both"/>
        <w:rPr>
          <w:rFonts w:cs="Tahoma"/>
          <w:bCs/>
          <w:iCs/>
        </w:rPr>
      </w:pPr>
      <w:r w:rsidRPr="00A9665F">
        <w:rPr>
          <w:rFonts w:ascii="Palatino Linotype" w:hAnsi="Palatino Linotype" w:cs="Tahoma"/>
          <w:b/>
          <w:szCs w:val="22"/>
        </w:rPr>
        <w:t>MODIFICAR</w:t>
      </w:r>
      <w:r w:rsidR="00CC470F" w:rsidRPr="00A9665F">
        <w:rPr>
          <w:rFonts w:ascii="Palatino Linotype" w:hAnsi="Palatino Linotype" w:cs="Tahoma"/>
          <w:b/>
          <w:szCs w:val="22"/>
        </w:rPr>
        <w:t xml:space="preserve"> </w:t>
      </w:r>
      <w:r w:rsidR="00CC470F" w:rsidRPr="00A9665F">
        <w:rPr>
          <w:rFonts w:ascii="Palatino Linotype" w:hAnsi="Palatino Linotype" w:cs="Tahoma"/>
          <w:szCs w:val="22"/>
        </w:rPr>
        <w:t>la</w:t>
      </w:r>
      <w:r w:rsidR="009211D5" w:rsidRPr="00A9665F">
        <w:rPr>
          <w:rFonts w:ascii="Palatino Linotype" w:hAnsi="Palatino Linotype" w:cs="Tahoma"/>
          <w:szCs w:val="22"/>
        </w:rPr>
        <w:t>s</w:t>
      </w:r>
      <w:r w:rsidR="00CC470F" w:rsidRPr="00A9665F">
        <w:rPr>
          <w:rFonts w:ascii="Palatino Linotype" w:hAnsi="Palatino Linotype" w:cs="Tahoma"/>
          <w:szCs w:val="22"/>
        </w:rPr>
        <w:t xml:space="preserve"> respuesta</w:t>
      </w:r>
      <w:r w:rsidR="009211D5" w:rsidRPr="00A9665F">
        <w:rPr>
          <w:rFonts w:ascii="Palatino Linotype" w:hAnsi="Palatino Linotype" w:cs="Tahoma"/>
          <w:szCs w:val="22"/>
        </w:rPr>
        <w:t>s</w:t>
      </w:r>
      <w:r w:rsidR="00CC470F" w:rsidRPr="00A9665F">
        <w:rPr>
          <w:rFonts w:ascii="Palatino Linotype" w:hAnsi="Palatino Linotype" w:cs="Tahoma"/>
          <w:szCs w:val="22"/>
        </w:rPr>
        <w:t xml:space="preserve"> otorgada por el Sujeto Obligado a la</w:t>
      </w:r>
      <w:r w:rsidR="009211D5" w:rsidRPr="00A9665F">
        <w:rPr>
          <w:rFonts w:ascii="Palatino Linotype" w:hAnsi="Palatino Linotype" w:cs="Tahoma"/>
          <w:szCs w:val="22"/>
        </w:rPr>
        <w:t>s</w:t>
      </w:r>
      <w:r w:rsidR="00CC470F" w:rsidRPr="00A9665F">
        <w:rPr>
          <w:rFonts w:ascii="Palatino Linotype" w:hAnsi="Palatino Linotype" w:cs="Tahoma"/>
          <w:szCs w:val="22"/>
        </w:rPr>
        <w:t xml:space="preserve"> solicitud</w:t>
      </w:r>
      <w:r w:rsidR="009211D5" w:rsidRPr="00A9665F">
        <w:rPr>
          <w:rFonts w:ascii="Palatino Linotype" w:hAnsi="Palatino Linotype" w:cs="Tahoma"/>
          <w:szCs w:val="22"/>
        </w:rPr>
        <w:t>es</w:t>
      </w:r>
      <w:r w:rsidR="00CC470F" w:rsidRPr="00A9665F">
        <w:rPr>
          <w:rFonts w:ascii="Palatino Linotype" w:hAnsi="Palatino Linotype" w:cs="Tahoma"/>
          <w:szCs w:val="22"/>
        </w:rPr>
        <w:t xml:space="preserve"> de </w:t>
      </w:r>
      <w:r w:rsidR="00CC470F" w:rsidRPr="00A9665F">
        <w:rPr>
          <w:rFonts w:ascii="Palatino Linotype" w:hAnsi="Palatino Linotype" w:cs="Tahoma"/>
          <w:szCs w:val="22"/>
          <w:lang w:val="es-ES"/>
        </w:rPr>
        <w:t>información</w:t>
      </w:r>
      <w:r w:rsidR="00D579C2" w:rsidRPr="00A9665F">
        <w:rPr>
          <w:rFonts w:ascii="Palatino Linotype" w:hAnsi="Palatino Linotype" w:cs="Tahoma"/>
          <w:szCs w:val="22"/>
          <w:lang w:val="es-ES"/>
        </w:rPr>
        <w:t xml:space="preserve"> 00260/OASMETEPEC/IP/2022, 00268/OASMETEPEC/IP/2022, 00289/OASMETEPEC/IP/2022, 00290/OASMETEPEC/IP/2022, 00291/OASMETEPEC/IP/2022, 00292/OASMETEPEC/IP/2022 y 00295/OASMETEPEC/IP/2022, relativas a los recursos de revisión 04116/INFOEM/IP/RR/2022, 04117/INFOEM/IP/RR/2022, 04118/INFOEM/IP/RR/2022, 04119/INFOEM/IP/RR/2022, 04120/INFOEM/IP/RR/2022, 04121/INFOEM/IP/RR/2022, 04122/INFOEM/IP/RR/2022. </w:t>
      </w:r>
    </w:p>
    <w:p w14:paraId="1C88C826" w14:textId="23B9BEC8" w:rsidR="00CC470F" w:rsidRPr="00A9665F" w:rsidRDefault="00CC470F" w:rsidP="00CC470F">
      <w:pPr>
        <w:pStyle w:val="Prrafodelista"/>
        <w:spacing w:line="360" w:lineRule="auto"/>
        <w:rPr>
          <w:rFonts w:ascii="Palatino Linotype" w:hAnsi="Palatino Linotype" w:cs="Tahoma"/>
          <w:bCs/>
          <w:iCs/>
          <w:szCs w:val="22"/>
        </w:rPr>
      </w:pPr>
    </w:p>
    <w:p w14:paraId="5257350E" w14:textId="15FBAAD8" w:rsidR="00292CCB" w:rsidRPr="00A9665F" w:rsidRDefault="00CC470F" w:rsidP="00292CCB">
      <w:pPr>
        <w:tabs>
          <w:tab w:val="left" w:pos="709"/>
        </w:tabs>
        <w:spacing w:after="0" w:line="360" w:lineRule="auto"/>
        <w:contextualSpacing/>
        <w:rPr>
          <w:rFonts w:cs="Tahoma"/>
          <w:lang w:val="es-ES"/>
        </w:rPr>
      </w:pPr>
      <w:r w:rsidRPr="00A9665F">
        <w:rPr>
          <w:rFonts w:cs="Tahoma"/>
          <w:bCs/>
          <w:iCs/>
        </w:rPr>
        <w:t xml:space="preserve">Es entonces que se </w:t>
      </w:r>
      <w:r w:rsidRPr="00A9665F">
        <w:rPr>
          <w:rFonts w:cs="Tahoma"/>
          <w:b/>
          <w:iCs/>
        </w:rPr>
        <w:t>ORDENA</w:t>
      </w:r>
      <w:r w:rsidRPr="00A9665F">
        <w:rPr>
          <w:rFonts w:cs="Tahoma"/>
          <w:bCs/>
          <w:iCs/>
        </w:rPr>
        <w:t xml:space="preserve"> al Sujeto Obligado, e efecto de que previa búsqueda exhaustiva y razonable en los archivos de todas las áreas competentes, </w:t>
      </w:r>
      <w:r w:rsidR="009211D5" w:rsidRPr="00A9665F">
        <w:rPr>
          <w:rFonts w:cs="Tahoma"/>
          <w:bCs/>
          <w:iCs/>
        </w:rPr>
        <w:t>se entreguen</w:t>
      </w:r>
      <w:r w:rsidR="00292CCB" w:rsidRPr="00A9665F">
        <w:rPr>
          <w:rFonts w:cs="Tahoma"/>
          <w:bCs/>
          <w:iCs/>
        </w:rPr>
        <w:t>, en su caso en versión ´pública,</w:t>
      </w:r>
      <w:r w:rsidR="009211D5" w:rsidRPr="00A9665F">
        <w:rPr>
          <w:rFonts w:cs="Tahoma"/>
          <w:bCs/>
          <w:iCs/>
        </w:rPr>
        <w:t xml:space="preserve"> las bitácoras </w:t>
      </w:r>
      <w:r w:rsidR="00292CCB" w:rsidRPr="00A9665F">
        <w:rPr>
          <w:rFonts w:ascii="Palatino Linotype}" w:hAnsi="Palatino Linotype}" w:cs="Tahoma"/>
          <w:lang w:val="es-ES"/>
        </w:rPr>
        <w:t>del parque vehicular y del suministro de combustible utilizado en vehículos oficiales, d</w:t>
      </w:r>
      <w:r w:rsidR="00292CCB" w:rsidRPr="00A9665F">
        <w:rPr>
          <w:rFonts w:cs="Tahoma"/>
          <w:lang w:val="es-ES"/>
        </w:rPr>
        <w:t xml:space="preserve">e </w:t>
      </w:r>
      <w:r w:rsidR="00C701DD" w:rsidRPr="00A9665F">
        <w:rPr>
          <w:rFonts w:cs="Tahoma"/>
          <w:lang w:val="es-ES"/>
        </w:rPr>
        <w:t>los días señalados por el solicitante.</w:t>
      </w:r>
    </w:p>
    <w:p w14:paraId="37968141" w14:textId="19B75170" w:rsidR="00292CCB" w:rsidRPr="00A9665F" w:rsidRDefault="00292CCB" w:rsidP="00292CCB">
      <w:pPr>
        <w:tabs>
          <w:tab w:val="left" w:pos="709"/>
        </w:tabs>
        <w:spacing w:after="0" w:line="360" w:lineRule="auto"/>
        <w:contextualSpacing/>
        <w:rPr>
          <w:rFonts w:cs="Tahoma"/>
          <w:lang w:val="es-ES"/>
        </w:rPr>
      </w:pPr>
    </w:p>
    <w:p w14:paraId="23F3EB1E" w14:textId="77777777" w:rsidR="00CC470F" w:rsidRPr="00A9665F" w:rsidRDefault="00CC470F" w:rsidP="00CC470F">
      <w:pPr>
        <w:spacing w:after="0" w:line="360" w:lineRule="auto"/>
        <w:rPr>
          <w:rFonts w:eastAsia="Calibri" w:cs="Tahoma"/>
          <w:iCs/>
          <w:lang w:val="es-ES" w:eastAsia="es-ES_tradnl"/>
        </w:rPr>
      </w:pPr>
      <w:r w:rsidRPr="00A9665F">
        <w:rPr>
          <w:rFonts w:eastAsia="Calibri" w:cs="Tahoma"/>
          <w:iCs/>
          <w:lang w:val="es-ES" w:eastAsia="es-ES_tradnl"/>
        </w:rPr>
        <w:t>Junto con las versiones públicas, se deberá entregar el Acuerdo del Comité de Transparencia mediante el cual se funde y motive la eliminación de la información confidencial y reservada, en términos de los artículos 49, fracciones II y VIII, 129, 140 fracción IV, 143, fracción I y 149, de la Ley de Transparencia y Acceso a la Información Pública del Estado de México y Municipios.</w:t>
      </w:r>
    </w:p>
    <w:p w14:paraId="5F8F9CC3" w14:textId="77777777" w:rsidR="00CC470F" w:rsidRPr="00A9665F" w:rsidRDefault="00CC470F" w:rsidP="00CC470F">
      <w:pPr>
        <w:spacing w:after="0" w:line="360" w:lineRule="auto"/>
        <w:rPr>
          <w:rFonts w:cs="Tahoma"/>
          <w:iCs/>
          <w:lang w:val="es-ES" w:eastAsia="es-ES"/>
        </w:rPr>
      </w:pPr>
    </w:p>
    <w:p w14:paraId="237DCDE4" w14:textId="77777777" w:rsidR="00CC470F" w:rsidRPr="00A9665F" w:rsidRDefault="00CC470F" w:rsidP="00CC470F">
      <w:pPr>
        <w:spacing w:after="0" w:line="360" w:lineRule="auto"/>
        <w:rPr>
          <w:rFonts w:eastAsia="Calibri" w:cs="Tahoma"/>
          <w:b/>
          <w:bCs/>
          <w:color w:val="000000"/>
        </w:rPr>
      </w:pPr>
      <w:r w:rsidRPr="00A9665F">
        <w:rPr>
          <w:rFonts w:eastAsia="Calibri" w:cs="Tahoma"/>
          <w:b/>
          <w:bCs/>
          <w:color w:val="000000"/>
        </w:rPr>
        <w:t>Términos de la Resolución para conocimiento del Particular.</w:t>
      </w:r>
    </w:p>
    <w:p w14:paraId="2C5070A2" w14:textId="77777777" w:rsidR="00CC470F" w:rsidRPr="00A9665F" w:rsidRDefault="00CC470F" w:rsidP="00CC470F">
      <w:pPr>
        <w:spacing w:after="0" w:line="360" w:lineRule="auto"/>
        <w:rPr>
          <w:rFonts w:eastAsia="Calibri" w:cs="Tahoma"/>
          <w:b/>
          <w:bCs/>
          <w:color w:val="000000"/>
        </w:rPr>
      </w:pPr>
    </w:p>
    <w:p w14:paraId="24FDB14C" w14:textId="3B258C51" w:rsidR="00CC470F" w:rsidRPr="00A9665F" w:rsidRDefault="00CC470F" w:rsidP="00CC470F">
      <w:pPr>
        <w:spacing w:after="0" w:line="360" w:lineRule="auto"/>
        <w:rPr>
          <w:rFonts w:eastAsia="Calibri" w:cs="Tahoma"/>
          <w:color w:val="000000"/>
        </w:rPr>
      </w:pPr>
      <w:r w:rsidRPr="00A9665F">
        <w:rPr>
          <w:rFonts w:eastAsia="Calibri" w:cs="Tahoma"/>
          <w:color w:val="000000"/>
        </w:rPr>
        <w:t xml:space="preserve">Se le hace del conocimiento al Particular, que, en el presente caso, se le concede </w:t>
      </w:r>
      <w:r w:rsidR="00292CCB" w:rsidRPr="00A9665F">
        <w:rPr>
          <w:rFonts w:eastAsia="Calibri" w:cs="Tahoma"/>
          <w:color w:val="000000"/>
        </w:rPr>
        <w:t>la razón respecto a la información requerida del mes de enero</w:t>
      </w:r>
      <w:r w:rsidRPr="00A9665F">
        <w:rPr>
          <w:rFonts w:eastAsia="Calibri" w:cs="Tahoma"/>
          <w:color w:val="000000"/>
        </w:rPr>
        <w:t xml:space="preserve">, pues el </w:t>
      </w:r>
      <w:r w:rsidR="00292CCB" w:rsidRPr="00A9665F">
        <w:rPr>
          <w:rFonts w:eastAsia="Calibri" w:cs="Tahoma"/>
          <w:color w:val="000000"/>
        </w:rPr>
        <w:t xml:space="preserve">Sujeto Obligado refirió que adjuntó las bitácoras, lo que no se advierte en el expediente electrónico y sobre la información de febrero, estas respuesta se confirmar, toda vez que los </w:t>
      </w:r>
      <w:proofErr w:type="spellStart"/>
      <w:r w:rsidR="00292CCB" w:rsidRPr="00A9665F">
        <w:rPr>
          <w:rFonts w:eastAsia="Calibri" w:cs="Tahoma"/>
          <w:color w:val="000000"/>
        </w:rPr>
        <w:t>resguardatarios</w:t>
      </w:r>
      <w:proofErr w:type="spellEnd"/>
      <w:r w:rsidR="00292CCB" w:rsidRPr="00A9665F">
        <w:rPr>
          <w:rFonts w:eastAsia="Calibri" w:cs="Tahoma"/>
          <w:color w:val="000000"/>
        </w:rPr>
        <w:t xml:space="preserve"> deben remitir la información de manera quincenal, por lo que, al haberse requerido la información el 8 de febrero, la información aún no había sido requerida por el Sujeto Obligado a los </w:t>
      </w:r>
      <w:proofErr w:type="spellStart"/>
      <w:r w:rsidR="00292CCB" w:rsidRPr="00A9665F">
        <w:rPr>
          <w:rFonts w:eastAsia="Calibri" w:cs="Tahoma"/>
          <w:color w:val="000000"/>
        </w:rPr>
        <w:t>resguardatarios</w:t>
      </w:r>
      <w:proofErr w:type="spellEnd"/>
      <w:r w:rsidR="00292CCB" w:rsidRPr="00A9665F">
        <w:rPr>
          <w:rFonts w:eastAsia="Calibri" w:cs="Tahoma"/>
          <w:color w:val="000000"/>
        </w:rPr>
        <w:t xml:space="preserve"> de los vehículos.</w:t>
      </w:r>
    </w:p>
    <w:p w14:paraId="33877E29" w14:textId="77777777" w:rsidR="00CC470F" w:rsidRPr="00A9665F" w:rsidRDefault="00CC470F" w:rsidP="00CC470F">
      <w:pPr>
        <w:spacing w:after="0" w:line="360" w:lineRule="auto"/>
        <w:rPr>
          <w:rFonts w:eastAsia="Calibri" w:cs="Tahoma"/>
          <w:bCs/>
          <w:color w:val="000000"/>
        </w:rPr>
      </w:pPr>
    </w:p>
    <w:p w14:paraId="6FFFC4A8" w14:textId="77777777" w:rsidR="00CC470F" w:rsidRPr="00A9665F" w:rsidRDefault="00CC470F" w:rsidP="00CC470F">
      <w:pPr>
        <w:spacing w:after="0" w:line="360" w:lineRule="auto"/>
        <w:rPr>
          <w:rFonts w:eastAsia="Calibri" w:cs="Tahoma"/>
          <w:bCs/>
          <w:iCs/>
        </w:rPr>
      </w:pPr>
      <w:r w:rsidRPr="00A9665F">
        <w:rPr>
          <w:rFonts w:eastAsia="Calibri" w:cs="Tahoma"/>
          <w:bCs/>
          <w:iC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42285219" w14:textId="77777777" w:rsidR="00CC470F" w:rsidRPr="00A9665F" w:rsidRDefault="00CC470F" w:rsidP="00CC470F">
      <w:pPr>
        <w:autoSpaceDE w:val="0"/>
        <w:autoSpaceDN w:val="0"/>
        <w:adjustRightInd w:val="0"/>
        <w:spacing w:after="0" w:line="360" w:lineRule="auto"/>
        <w:rPr>
          <w:rFonts w:eastAsia="Calibri" w:cs="Tahoma"/>
          <w:bCs/>
          <w:iCs/>
          <w:lang w:val="es-ES"/>
        </w:rPr>
      </w:pPr>
    </w:p>
    <w:p w14:paraId="1FE266AB" w14:textId="77777777" w:rsidR="00CC470F" w:rsidRPr="00A9665F" w:rsidRDefault="00CC470F" w:rsidP="00CC470F">
      <w:pPr>
        <w:autoSpaceDE w:val="0"/>
        <w:autoSpaceDN w:val="0"/>
        <w:adjustRightInd w:val="0"/>
        <w:spacing w:after="0" w:line="360" w:lineRule="auto"/>
        <w:rPr>
          <w:rFonts w:eastAsia="Calibri" w:cs="Tahoma"/>
          <w:bCs/>
          <w:iCs/>
        </w:rPr>
      </w:pPr>
      <w:r w:rsidRPr="00A9665F">
        <w:rPr>
          <w:rFonts w:eastAsia="Calibri" w:cs="Tahoma"/>
          <w:bCs/>
          <w:iCs/>
        </w:rPr>
        <w:t>Por lo expuesto y fundado, este Pleno:</w:t>
      </w:r>
    </w:p>
    <w:p w14:paraId="4B8982F1" w14:textId="77777777" w:rsidR="00CC470F" w:rsidRPr="00A9665F" w:rsidRDefault="00CC470F" w:rsidP="00CC470F">
      <w:pPr>
        <w:spacing w:after="0" w:line="360" w:lineRule="auto"/>
        <w:rPr>
          <w:rFonts w:cs="Tahoma"/>
          <w:iCs/>
          <w:lang w:val="es-ES" w:eastAsia="es-ES"/>
        </w:rPr>
      </w:pPr>
    </w:p>
    <w:p w14:paraId="7A172391" w14:textId="77777777" w:rsidR="00D579C2" w:rsidRPr="00A9665F" w:rsidRDefault="00D579C2" w:rsidP="00D579C2">
      <w:pPr>
        <w:spacing w:after="0" w:line="360" w:lineRule="auto"/>
        <w:contextualSpacing/>
        <w:jc w:val="center"/>
        <w:rPr>
          <w:rFonts w:eastAsia="Calibri" w:cs="Tahoma"/>
          <w:b/>
          <w:bCs/>
        </w:rPr>
      </w:pPr>
      <w:r w:rsidRPr="00A9665F">
        <w:rPr>
          <w:rFonts w:eastAsia="Calibri" w:cs="Tahoma"/>
          <w:b/>
          <w:bCs/>
        </w:rPr>
        <w:t>R E S U E L V E</w:t>
      </w:r>
    </w:p>
    <w:p w14:paraId="64BC5853" w14:textId="77777777" w:rsidR="00D579C2" w:rsidRPr="00A9665F" w:rsidRDefault="00D579C2" w:rsidP="00D579C2">
      <w:pPr>
        <w:spacing w:after="0" w:line="360" w:lineRule="auto"/>
        <w:contextualSpacing/>
        <w:jc w:val="center"/>
        <w:rPr>
          <w:rFonts w:cs="Tahoma"/>
          <w:b/>
          <w:bCs/>
        </w:rPr>
      </w:pPr>
    </w:p>
    <w:p w14:paraId="289562A9" w14:textId="4167A725" w:rsidR="00D579C2" w:rsidRPr="00A9665F" w:rsidRDefault="00D579C2" w:rsidP="00D579C2">
      <w:pPr>
        <w:spacing w:after="0" w:line="360" w:lineRule="auto"/>
        <w:rPr>
          <w:rFonts w:eastAsia="Calibri" w:cs="Tahoma"/>
        </w:rPr>
      </w:pPr>
      <w:r w:rsidRPr="00A9665F">
        <w:rPr>
          <w:rFonts w:cs="Tahoma"/>
          <w:b/>
          <w:bCs/>
        </w:rPr>
        <w:t xml:space="preserve">PRIMERO. </w:t>
      </w:r>
      <w:r w:rsidRPr="00A9665F">
        <w:rPr>
          <w:rFonts w:cs="Tahoma"/>
          <w:bCs/>
        </w:rPr>
        <w:t xml:space="preserve">Se </w:t>
      </w:r>
      <w:r w:rsidRPr="00A9665F">
        <w:rPr>
          <w:rFonts w:cs="Tahoma"/>
          <w:b/>
          <w:bCs/>
        </w:rPr>
        <w:t>MODIFICAN</w:t>
      </w:r>
      <w:r w:rsidRPr="00A9665F">
        <w:rPr>
          <w:rFonts w:cs="Tahoma"/>
          <w:bCs/>
        </w:rPr>
        <w:t xml:space="preserve"> las respuestas entregadas por el </w:t>
      </w:r>
      <w:r w:rsidR="005D16AD" w:rsidRPr="00A9665F">
        <w:rPr>
          <w:rFonts w:cs="Tahoma"/>
          <w:bCs/>
        </w:rPr>
        <w:t>Sujeto Obligado a</w:t>
      </w:r>
      <w:r w:rsidRPr="00A9665F">
        <w:rPr>
          <w:rFonts w:cs="Tahoma"/>
          <w:bCs/>
        </w:rPr>
        <w:t xml:space="preserve"> las solicitudes de información </w:t>
      </w:r>
      <w:r w:rsidRPr="00A9665F">
        <w:rPr>
          <w:rFonts w:cs="Tahoma"/>
          <w:lang w:val="es-ES"/>
        </w:rPr>
        <w:t>00260/OASMETEPEC/IP/2022, 00268/OASMETEPEC/IP/2022, 00289/OASMETEPEC/IP/2022, 00290/OASMETEPEC/IP/2022, 00291/OASMETEPEC/IP/2022, 00292/OASMETEPEC/IP/2022 y 00295/OASMETEPEC/IP/2022</w:t>
      </w:r>
      <w:r w:rsidRPr="00A9665F">
        <w:rPr>
          <w:rFonts w:eastAsia="Calibri" w:cs="Tahoma"/>
          <w:b/>
          <w:color w:val="0D0D0D"/>
        </w:rPr>
        <w:t xml:space="preserve"> </w:t>
      </w:r>
      <w:r w:rsidRPr="00A9665F">
        <w:rPr>
          <w:bCs/>
        </w:rPr>
        <w:t>por resultar FUNDADAS</w:t>
      </w:r>
      <w:r w:rsidRPr="00A9665F">
        <w:rPr>
          <w:rFonts w:cs="Tahoma"/>
          <w:bCs/>
        </w:rPr>
        <w:t xml:space="preserve"> </w:t>
      </w:r>
      <w:r w:rsidRPr="00A9665F">
        <w:rPr>
          <w:rFonts w:eastAsia="Calibri" w:cs="Tahoma"/>
        </w:rPr>
        <w:t>las razones o motivos de inconformidad hecha</w:t>
      </w:r>
      <w:r w:rsidR="00F76D6B" w:rsidRPr="00A9665F">
        <w:rPr>
          <w:rFonts w:eastAsia="Calibri" w:cs="Tahoma"/>
        </w:rPr>
        <w:t>s</w:t>
      </w:r>
      <w:r w:rsidRPr="00A9665F">
        <w:rPr>
          <w:rFonts w:eastAsia="Calibri" w:cs="Tahoma"/>
        </w:rPr>
        <w:t xml:space="preserve"> valer por el Recurrente en los Recursos de Revisión </w:t>
      </w:r>
      <w:r w:rsidRPr="00A9665F">
        <w:rPr>
          <w:rFonts w:cs="Tahoma"/>
          <w:lang w:val="es-ES"/>
        </w:rPr>
        <w:t xml:space="preserve">04116/INFOEM/IP/RR/2022, 04117/INFOEM/IP/RR/2022, 04118/INFOEM/IP/RR/2022, 04119/INFOEM/IP/RR/2022, 04120/INFOEM/IP/RR/2022, </w:t>
      </w:r>
      <w:r w:rsidRPr="00A9665F">
        <w:rPr>
          <w:rFonts w:cs="Tahoma"/>
          <w:lang w:val="es-ES"/>
        </w:rPr>
        <w:lastRenderedPageBreak/>
        <w:t xml:space="preserve">04121/INFOEM/IP/RR/2022, 04122/INFOEM/IP/RR/2022, </w:t>
      </w:r>
      <w:r w:rsidRPr="00A9665F">
        <w:rPr>
          <w:rFonts w:eastAsia="Calibri" w:cs="Tahoma"/>
        </w:rPr>
        <w:t>en términos de los Considerando QUINTO y SEXTO</w:t>
      </w:r>
      <w:r w:rsidRPr="00A9665F">
        <w:rPr>
          <w:rFonts w:eastAsia="Calibri" w:cs="Tahoma"/>
          <w:b/>
          <w:bCs/>
        </w:rPr>
        <w:t xml:space="preserve"> </w:t>
      </w:r>
      <w:r w:rsidRPr="00A9665F">
        <w:rPr>
          <w:rFonts w:eastAsia="Calibri" w:cs="Tahoma"/>
        </w:rPr>
        <w:t>de la presente Resolución.</w:t>
      </w:r>
    </w:p>
    <w:p w14:paraId="05F6C690" w14:textId="77777777" w:rsidR="00D579C2" w:rsidRPr="00A9665F" w:rsidRDefault="00D579C2" w:rsidP="00D579C2">
      <w:pPr>
        <w:spacing w:after="0" w:line="360" w:lineRule="auto"/>
        <w:contextualSpacing/>
        <w:rPr>
          <w:rFonts w:cs="Tahoma"/>
          <w:bCs/>
        </w:rPr>
      </w:pPr>
    </w:p>
    <w:p w14:paraId="672C3BA1" w14:textId="3B7D120B" w:rsidR="00D579C2" w:rsidRPr="00A9665F" w:rsidRDefault="00D579C2" w:rsidP="00D579C2">
      <w:pPr>
        <w:autoSpaceDE w:val="0"/>
        <w:autoSpaceDN w:val="0"/>
        <w:adjustRightInd w:val="0"/>
        <w:spacing w:after="0" w:line="360" w:lineRule="auto"/>
        <w:ind w:right="49"/>
        <w:rPr>
          <w:rFonts w:cs="Tahoma"/>
          <w:bCs/>
          <w:iCs/>
          <w:lang w:val="es-ES_tradnl"/>
        </w:rPr>
      </w:pPr>
      <w:r w:rsidRPr="00A9665F">
        <w:rPr>
          <w:rFonts w:cs="Tahoma"/>
          <w:b/>
          <w:bCs/>
        </w:rPr>
        <w:t xml:space="preserve">SEGUNDO. </w:t>
      </w:r>
      <w:r w:rsidRPr="00A9665F">
        <w:rPr>
          <w:rFonts w:cs="Tahoma"/>
        </w:rPr>
        <w:t xml:space="preserve">Se </w:t>
      </w:r>
      <w:r w:rsidRPr="00A9665F">
        <w:rPr>
          <w:rFonts w:cs="Tahoma"/>
          <w:b/>
        </w:rPr>
        <w:t xml:space="preserve">ORDENA </w:t>
      </w:r>
      <w:r w:rsidR="00C16647" w:rsidRPr="00A9665F">
        <w:rPr>
          <w:rFonts w:cs="Tahoma"/>
          <w:bCs/>
        </w:rPr>
        <w:t>al Organismo Público Descentralizado para la Prestación de los Servicios de Agua Potable Alcantarillado y Saneamiento del Municipio de Metepec</w:t>
      </w:r>
      <w:r w:rsidRPr="00A9665F">
        <w:rPr>
          <w:rFonts w:cs="Tahoma"/>
        </w:rPr>
        <w:t xml:space="preserve">, efecto de que, previa búsqueda exhaustiva y razonable en los archivos de sus áreas competentes, remita </w:t>
      </w:r>
      <w:r w:rsidRPr="00A9665F">
        <w:rPr>
          <w:rFonts w:cs="Tahoma"/>
          <w:bCs/>
          <w:iCs/>
          <w:lang w:val="es-ES_tradnl"/>
        </w:rPr>
        <w:t>a través del Sistema de Acceso a la Información Mexiquense (SAIMEX), lo siguiente:</w:t>
      </w:r>
    </w:p>
    <w:p w14:paraId="26F88DF8" w14:textId="77777777" w:rsidR="00D579C2" w:rsidRPr="00A9665F" w:rsidRDefault="00D579C2" w:rsidP="00D579C2">
      <w:pPr>
        <w:autoSpaceDE w:val="0"/>
        <w:autoSpaceDN w:val="0"/>
        <w:adjustRightInd w:val="0"/>
        <w:spacing w:after="0" w:line="360" w:lineRule="auto"/>
        <w:ind w:right="49"/>
        <w:rPr>
          <w:rFonts w:cs="Tahoma"/>
          <w:bCs/>
          <w:iCs/>
          <w:lang w:val="es-ES_tradnl"/>
        </w:rPr>
      </w:pPr>
    </w:p>
    <w:p w14:paraId="286B2DF3" w14:textId="501935CC" w:rsidR="00D579C2" w:rsidRPr="00A9665F" w:rsidRDefault="002B6018" w:rsidP="00D579C2">
      <w:pPr>
        <w:pStyle w:val="Prrafodelista"/>
        <w:numPr>
          <w:ilvl w:val="0"/>
          <w:numId w:val="23"/>
        </w:numPr>
        <w:autoSpaceDE w:val="0"/>
        <w:autoSpaceDN w:val="0"/>
        <w:adjustRightInd w:val="0"/>
        <w:spacing w:line="360" w:lineRule="auto"/>
        <w:ind w:right="49"/>
        <w:jc w:val="both"/>
        <w:rPr>
          <w:rFonts w:ascii="Palatino Linotype" w:hAnsi="Palatino Linotype" w:cs="Tahoma"/>
          <w:bCs/>
          <w:iCs/>
          <w:lang w:val="es-ES_tradnl"/>
        </w:rPr>
      </w:pPr>
      <w:r w:rsidRPr="00A9665F">
        <w:rPr>
          <w:rFonts w:ascii="Palatino Linotype" w:hAnsi="Palatino Linotype" w:cs="Tahoma"/>
          <w:bCs/>
          <w:iCs/>
          <w:lang w:val="es-ES_tradnl"/>
        </w:rPr>
        <w:t>Bitácoras vehiculares del 5 (cinco) y 11</w:t>
      </w:r>
      <w:r w:rsidR="00C701DD" w:rsidRPr="00A9665F">
        <w:rPr>
          <w:rFonts w:ascii="Palatino Linotype" w:hAnsi="Palatino Linotype" w:cs="Tahoma"/>
          <w:bCs/>
          <w:iCs/>
          <w:lang w:val="es-ES_tradnl"/>
        </w:rPr>
        <w:t xml:space="preserve"> </w:t>
      </w:r>
      <w:r w:rsidRPr="00A9665F">
        <w:rPr>
          <w:rFonts w:ascii="Palatino Linotype" w:hAnsi="Palatino Linotype" w:cs="Tahoma"/>
          <w:bCs/>
          <w:iCs/>
          <w:lang w:val="es-ES_tradnl"/>
        </w:rPr>
        <w:t>(once) de enero</w:t>
      </w:r>
      <w:r w:rsidR="00C701DD" w:rsidRPr="00A9665F">
        <w:rPr>
          <w:rFonts w:ascii="Palatino Linotype" w:hAnsi="Palatino Linotype" w:cs="Tahoma"/>
          <w:bCs/>
          <w:iCs/>
          <w:lang w:val="es-ES_tradnl"/>
        </w:rPr>
        <w:t xml:space="preserve"> y </w:t>
      </w:r>
      <w:r w:rsidRPr="00A9665F">
        <w:rPr>
          <w:rFonts w:ascii="Palatino Linotype" w:hAnsi="Palatino Linotype" w:cs="Tahoma"/>
          <w:bCs/>
          <w:iCs/>
          <w:lang w:val="es-ES_tradnl"/>
        </w:rPr>
        <w:t>del 1</w:t>
      </w:r>
      <w:r w:rsidR="007C275D" w:rsidRPr="00A9665F">
        <w:rPr>
          <w:rFonts w:ascii="Palatino Linotype" w:hAnsi="Palatino Linotype" w:cs="Tahoma"/>
          <w:bCs/>
          <w:iCs/>
          <w:lang w:val="es-ES_tradnl"/>
        </w:rPr>
        <w:t>°</w:t>
      </w:r>
      <w:r w:rsidRPr="00A9665F">
        <w:rPr>
          <w:rFonts w:ascii="Palatino Linotype" w:hAnsi="Palatino Linotype" w:cs="Tahoma"/>
          <w:bCs/>
          <w:iCs/>
          <w:lang w:val="es-ES_tradnl"/>
        </w:rPr>
        <w:t xml:space="preserve"> (primero), 2 (dos), 3 (tres), 4 (cuatro) y 7 (siete) de febrero del dos mil veintidós.</w:t>
      </w:r>
    </w:p>
    <w:p w14:paraId="18EC47C9" w14:textId="77777777" w:rsidR="002B6018" w:rsidRPr="00A9665F" w:rsidRDefault="002B6018" w:rsidP="002B6018">
      <w:pPr>
        <w:pStyle w:val="Prrafodelista"/>
        <w:numPr>
          <w:ilvl w:val="0"/>
          <w:numId w:val="23"/>
        </w:numPr>
        <w:autoSpaceDE w:val="0"/>
        <w:autoSpaceDN w:val="0"/>
        <w:adjustRightInd w:val="0"/>
        <w:spacing w:line="360" w:lineRule="auto"/>
        <w:ind w:right="49"/>
        <w:jc w:val="both"/>
        <w:rPr>
          <w:rFonts w:ascii="Palatino Linotype" w:hAnsi="Palatino Linotype" w:cs="Tahoma"/>
          <w:bCs/>
          <w:iCs/>
          <w:lang w:val="es-ES_tradnl"/>
        </w:rPr>
      </w:pPr>
      <w:r w:rsidRPr="00A9665F">
        <w:rPr>
          <w:rFonts w:ascii="Palatino Linotype" w:hAnsi="Palatino Linotype" w:cs="Tahoma"/>
          <w:bCs/>
          <w:iCs/>
          <w:lang w:val="es-ES_tradnl"/>
        </w:rPr>
        <w:t>Bitácoras de gasolina del 5 (cinco) y 11 (once) de enero del dos mil veintidós.</w:t>
      </w:r>
    </w:p>
    <w:p w14:paraId="497F35C8" w14:textId="77777777" w:rsidR="002B6018" w:rsidRPr="00A9665F" w:rsidRDefault="002B6018" w:rsidP="002B6018">
      <w:pPr>
        <w:autoSpaceDE w:val="0"/>
        <w:autoSpaceDN w:val="0"/>
        <w:adjustRightInd w:val="0"/>
        <w:spacing w:line="360" w:lineRule="auto"/>
        <w:ind w:right="49"/>
        <w:rPr>
          <w:rFonts w:cs="Tahoma"/>
          <w:bCs/>
          <w:iCs/>
          <w:lang w:val="es-ES_tradnl"/>
        </w:rPr>
      </w:pPr>
    </w:p>
    <w:p w14:paraId="2A62A66B" w14:textId="5D13C093" w:rsidR="002B6018" w:rsidRPr="00A9665F" w:rsidRDefault="007C275D" w:rsidP="002B6018">
      <w:pPr>
        <w:spacing w:after="0" w:line="360" w:lineRule="auto"/>
        <w:rPr>
          <w:rFonts w:eastAsia="Calibri" w:cs="Tahoma"/>
          <w:iCs/>
          <w:lang w:val="es-ES" w:eastAsia="es-ES_tradnl"/>
        </w:rPr>
      </w:pPr>
      <w:r w:rsidRPr="00A9665F">
        <w:rPr>
          <w:rFonts w:eastAsia="Calibri" w:cs="Tahoma"/>
          <w:iCs/>
          <w:lang w:val="es-ES" w:eastAsia="es-ES_tradnl"/>
        </w:rPr>
        <w:t>De ser necesario, j</w:t>
      </w:r>
      <w:r w:rsidR="002B6018" w:rsidRPr="00A9665F">
        <w:rPr>
          <w:rFonts w:eastAsia="Calibri" w:cs="Tahoma"/>
          <w:iCs/>
          <w:lang w:val="es-ES" w:eastAsia="es-ES_tradnl"/>
        </w:rPr>
        <w:t>unto con las versiones públicas, se deberá entregar el Acuerdo del Comité de Transparencia mediante el cual se funde y motive la eliminación de la información confidencial y reservada, en términos de los artículos 49, fracciones II y VIII, 129, 140 fracción IV, 143, fracción I y 149, de la Ley de Transparencia y Acceso a la Información Pública del Estado de México y Municipios.</w:t>
      </w:r>
    </w:p>
    <w:p w14:paraId="1102371C" w14:textId="1D08F5DB" w:rsidR="00C701DD" w:rsidRPr="00A9665F" w:rsidRDefault="00C701DD" w:rsidP="002B6018">
      <w:pPr>
        <w:spacing w:after="0" w:line="360" w:lineRule="auto"/>
        <w:rPr>
          <w:rFonts w:eastAsia="Calibri" w:cs="Tahoma"/>
          <w:iCs/>
          <w:lang w:val="es-ES" w:eastAsia="es-ES_tradnl"/>
        </w:rPr>
      </w:pPr>
    </w:p>
    <w:p w14:paraId="17825704" w14:textId="69744D4D" w:rsidR="00C701DD" w:rsidRPr="00A9665F" w:rsidRDefault="00C701DD" w:rsidP="00C701DD">
      <w:pPr>
        <w:spacing w:after="0" w:line="360" w:lineRule="auto"/>
        <w:rPr>
          <w:rFonts w:cs="Tahoma"/>
          <w:bCs/>
        </w:rPr>
      </w:pPr>
      <w:r w:rsidRPr="00A9665F">
        <w:rPr>
          <w:rFonts w:cs="Tahoma"/>
          <w:bCs/>
        </w:rPr>
        <w:t>En caso de no contar con la información que se ordena entregar en el numeral 1, por no haberse generado, bastará con que se haga del conocimiento del Recurrente de manera precisa y clara.</w:t>
      </w:r>
    </w:p>
    <w:p w14:paraId="4DF92D7B" w14:textId="77777777" w:rsidR="002B6018" w:rsidRPr="00A9665F" w:rsidRDefault="002B6018" w:rsidP="002B6018">
      <w:pPr>
        <w:spacing w:after="0" w:line="360" w:lineRule="auto"/>
        <w:contextualSpacing/>
        <w:rPr>
          <w:rFonts w:eastAsia="Calibri" w:cs="Tahoma"/>
          <w:b/>
          <w:bCs/>
        </w:rPr>
      </w:pPr>
    </w:p>
    <w:p w14:paraId="38521D65" w14:textId="2930BE16" w:rsidR="00D579C2" w:rsidRPr="00A9665F" w:rsidRDefault="00D579C2" w:rsidP="002B6018">
      <w:pPr>
        <w:spacing w:after="0" w:line="360" w:lineRule="auto"/>
        <w:contextualSpacing/>
        <w:rPr>
          <w:rFonts w:cs="Tahoma"/>
        </w:rPr>
      </w:pPr>
      <w:r w:rsidRPr="00A9665F">
        <w:rPr>
          <w:rFonts w:eastAsia="Calibri" w:cs="Tahoma"/>
          <w:b/>
          <w:bCs/>
        </w:rPr>
        <w:t xml:space="preserve">TERCERO. </w:t>
      </w:r>
      <w:r w:rsidRPr="00A9665F">
        <w:rPr>
          <w:rFonts w:cs="Tahoma"/>
          <w:b/>
        </w:rPr>
        <w:t xml:space="preserve">NOTIFÍQUESE </w:t>
      </w:r>
      <w:r w:rsidRPr="00A9665F">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A9665F">
        <w:rPr>
          <w:rFonts w:cs="Tahoma"/>
        </w:rPr>
        <w:lastRenderedPageBreak/>
        <w:t>Municipios; dé cumplimiento a lo ordenado dentro del plazo de diez días hábiles, e informe a este Instituto en un plazo de tres días hábiles siguientes sobre el cumplimiento dado a la presente.</w:t>
      </w:r>
    </w:p>
    <w:p w14:paraId="413E7BB7" w14:textId="77777777" w:rsidR="00D579C2" w:rsidRPr="00A9665F" w:rsidRDefault="00D579C2" w:rsidP="00D579C2">
      <w:pPr>
        <w:spacing w:after="0" w:line="360" w:lineRule="auto"/>
        <w:contextualSpacing/>
        <w:rPr>
          <w:rFonts w:cs="Tahoma"/>
        </w:rPr>
      </w:pPr>
    </w:p>
    <w:p w14:paraId="151CF506" w14:textId="77777777" w:rsidR="00D579C2" w:rsidRPr="00A9665F" w:rsidRDefault="00D579C2" w:rsidP="00D579C2">
      <w:pPr>
        <w:spacing w:after="0" w:line="360" w:lineRule="auto"/>
        <w:contextualSpacing/>
        <w:rPr>
          <w:rFonts w:cs="Tahoma"/>
          <w:iCs/>
        </w:rPr>
      </w:pPr>
      <w:r w:rsidRPr="00A9665F">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F09CFB" w14:textId="77777777" w:rsidR="00D579C2" w:rsidRPr="00A9665F" w:rsidRDefault="00D579C2" w:rsidP="00D579C2">
      <w:pPr>
        <w:spacing w:after="0" w:line="360" w:lineRule="auto"/>
        <w:contextualSpacing/>
        <w:rPr>
          <w:rFonts w:eastAsia="Calibri" w:cs="Tahoma"/>
          <w:color w:val="000000"/>
          <w:lang w:val="es-ES" w:eastAsia="es-MX"/>
        </w:rPr>
      </w:pPr>
    </w:p>
    <w:p w14:paraId="33C30CB2" w14:textId="77777777" w:rsidR="00D579C2" w:rsidRPr="00A9665F" w:rsidRDefault="00D579C2" w:rsidP="00D579C2">
      <w:pPr>
        <w:spacing w:after="0" w:line="360" w:lineRule="auto"/>
        <w:rPr>
          <w:rFonts w:eastAsia="Calibri" w:cs="Tahoma"/>
          <w:bCs/>
        </w:rPr>
      </w:pPr>
      <w:r w:rsidRPr="00A9665F">
        <w:rPr>
          <w:rFonts w:eastAsia="Calibri" w:cs="Tahoma"/>
          <w:b/>
          <w:lang w:eastAsia="es-MX"/>
        </w:rPr>
        <w:t>CUARTO</w:t>
      </w:r>
      <w:r w:rsidRPr="00A9665F">
        <w:rPr>
          <w:rFonts w:eastAsia="Calibri" w:cs="Tahoma"/>
          <w:b/>
          <w:bCs/>
        </w:rPr>
        <w:t xml:space="preserve">. </w:t>
      </w:r>
      <w:r w:rsidRPr="00A9665F">
        <w:rPr>
          <w:rFonts w:cs="Tahoma"/>
          <w:b/>
        </w:rPr>
        <w:t>NOTIFÍQUESE</w:t>
      </w:r>
      <w:r w:rsidRPr="00A9665F">
        <w:rPr>
          <w:rFonts w:cs="Tahoma"/>
        </w:rPr>
        <w:t xml:space="preserve"> al Recurrente la presente Resolución, a través del </w:t>
      </w:r>
      <w:r w:rsidRPr="00A9665F">
        <w:rPr>
          <w:rFonts w:eastAsia="Calibri" w:cs="Tahoma"/>
          <w:bCs/>
        </w:rPr>
        <w:t>Sistema de Acceso a la Información Mexiquense (SAIMEX),</w:t>
      </w:r>
      <w:r w:rsidRPr="00A9665F">
        <w:rPr>
          <w:rFonts w:cs="Tahoma"/>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CAD564" w14:textId="77777777" w:rsidR="00D579C2" w:rsidRPr="00A9665F" w:rsidRDefault="00D579C2" w:rsidP="00D579C2">
      <w:pPr>
        <w:spacing w:after="0" w:line="360" w:lineRule="auto"/>
        <w:rPr>
          <w:rFonts w:eastAsia="Calibri" w:cs="Tahoma"/>
          <w:bCs/>
        </w:rPr>
      </w:pPr>
    </w:p>
    <w:p w14:paraId="3097A6DE" w14:textId="2F0A17E7" w:rsidR="00044A10" w:rsidRDefault="007E029F" w:rsidP="00301918">
      <w:pPr>
        <w:spacing w:after="0" w:line="360" w:lineRule="auto"/>
        <w:contextualSpacing/>
        <w:rPr>
          <w:rFonts w:cs="Tahoma"/>
          <w:lang w:eastAsia="es-MX"/>
        </w:rPr>
      </w:pPr>
      <w:r w:rsidRPr="00A9665F">
        <w:rPr>
          <w:rFonts w:cs="Tahoma"/>
          <w:lang w:eastAsia="es-MX"/>
        </w:rPr>
        <w:t xml:space="preserve">ASÍ LO RESUELVE, POR </w:t>
      </w:r>
      <w:r w:rsidRPr="00A9665F">
        <w:rPr>
          <w:rFonts w:cs="Tahoma"/>
          <w:b/>
          <w:lang w:eastAsia="es-MX"/>
        </w:rPr>
        <w:t>MAYORÍA</w:t>
      </w:r>
      <w:r w:rsidRPr="00A9665F">
        <w:rPr>
          <w:rFonts w:cs="Tahoma"/>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CON VOTO DISIDENTE, LUIS GUSTAVO PARRA NORIEGA Y GUADALUPE RAMÍREZ PEÑA CON VOTO DISIDENTE CONCURRENTE, EN LA VIGÉSIMA NOVENA SESIÓN ORDINARIA, CELEBRADA EL  DIECISIETE DE AGOSTO DE DOS MIL VEINTIDÓS, ANTE EL SECRETARIO TÉCNICO DEL PLENO, ALEXIS TAPIA RAMÍREZ</w:t>
      </w:r>
      <w:r w:rsidR="00D579C2" w:rsidRPr="00A9665F">
        <w:rPr>
          <w:rFonts w:cs="Tahoma"/>
          <w:lang w:eastAsia="es-MX"/>
        </w:rPr>
        <w:t>.</w:t>
      </w:r>
      <w:r w:rsidR="00044A10">
        <w:rPr>
          <w:rFonts w:cs="Tahoma"/>
          <w:lang w:eastAsia="es-MX"/>
        </w:rPr>
        <w:br w:type="page"/>
      </w:r>
    </w:p>
    <w:p w14:paraId="43CF7A98" w14:textId="77777777" w:rsidR="009A2E93" w:rsidRPr="008F04AB" w:rsidRDefault="009A2E93" w:rsidP="009A2E93">
      <w:pPr>
        <w:spacing w:after="0" w:line="360" w:lineRule="auto"/>
        <w:contextualSpacing/>
        <w:rPr>
          <w:rFonts w:cs="Tahoma"/>
          <w:lang w:eastAsia="es-MX"/>
        </w:rPr>
      </w:pPr>
    </w:p>
    <w:p w14:paraId="52F86B48" w14:textId="77777777" w:rsidR="009A2E93" w:rsidRPr="00CC1286" w:rsidRDefault="009A2E93" w:rsidP="009A2E93">
      <w:pPr>
        <w:spacing w:after="0" w:line="360" w:lineRule="auto"/>
        <w:jc w:val="left"/>
        <w:rPr>
          <w:rFonts w:cs="Tahoma"/>
          <w:lang w:eastAsia="es-MX"/>
        </w:rPr>
      </w:pPr>
    </w:p>
    <w:p w14:paraId="1F387848" w14:textId="77777777" w:rsidR="009A2E93" w:rsidRPr="00695B2C" w:rsidRDefault="009A2E93" w:rsidP="009A2E93">
      <w:pPr>
        <w:spacing w:after="0" w:line="360" w:lineRule="auto"/>
        <w:contextualSpacing/>
        <w:rPr>
          <w:rFonts w:cs="Tahoma"/>
          <w:lang w:eastAsia="es-MX"/>
        </w:rPr>
      </w:pPr>
      <w:r>
        <w:rPr>
          <w:rFonts w:cs="Tahoma"/>
          <w:lang w:eastAsia="es-MX"/>
        </w:rPr>
        <w:t xml:space="preserve"> </w:t>
      </w:r>
    </w:p>
    <w:p w14:paraId="4F097F64" w14:textId="36EEE140" w:rsidR="00EC79B3" w:rsidRPr="00695B2C" w:rsidRDefault="00C66D9C" w:rsidP="00C26C4E">
      <w:pPr>
        <w:spacing w:after="0" w:line="360" w:lineRule="auto"/>
        <w:contextualSpacing/>
        <w:rPr>
          <w:rFonts w:cs="Tahoma"/>
          <w:lang w:eastAsia="es-MX"/>
        </w:rPr>
      </w:pPr>
      <w:r>
        <w:rPr>
          <w:rFonts w:cs="Tahoma"/>
          <w:lang w:eastAsia="es-MX"/>
        </w:rPr>
        <w:t xml:space="preserve"> </w:t>
      </w:r>
    </w:p>
    <w:sectPr w:rsidR="00EC79B3" w:rsidRPr="00695B2C" w:rsidSect="00177EE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5588" w14:textId="77777777" w:rsidR="00B1584E" w:rsidRDefault="00B1584E" w:rsidP="00177EE1">
      <w:pPr>
        <w:spacing w:after="0" w:line="240" w:lineRule="auto"/>
      </w:pPr>
      <w:r>
        <w:separator/>
      </w:r>
    </w:p>
  </w:endnote>
  <w:endnote w:type="continuationSeparator" w:id="0">
    <w:p w14:paraId="13A4CCE1" w14:textId="77777777" w:rsidR="00B1584E" w:rsidRDefault="00B1584E"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alatino Linotype}">
    <w:altName w:val="Palatino Linotyp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5B4325" w:rsidRDefault="005B43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5B4325" w:rsidRDefault="005B43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5B4325" w:rsidRDefault="005B43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76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76E">
              <w:rPr>
                <w:b/>
                <w:bCs/>
                <w:noProof/>
              </w:rPr>
              <w:t>134</w:t>
            </w:r>
            <w:r>
              <w:rPr>
                <w:b/>
                <w:bCs/>
                <w:sz w:val="24"/>
                <w:szCs w:val="24"/>
              </w:rPr>
              <w:fldChar w:fldCharType="end"/>
            </w:r>
          </w:p>
        </w:sdtContent>
      </w:sdt>
    </w:sdtContent>
  </w:sdt>
  <w:p w14:paraId="07E97198" w14:textId="77777777" w:rsidR="005B4325" w:rsidRDefault="005B43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5B4325" w:rsidRDefault="005B43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20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2057">
              <w:rPr>
                <w:b/>
                <w:bCs/>
                <w:noProof/>
              </w:rPr>
              <w:t>135</w:t>
            </w:r>
            <w:r>
              <w:rPr>
                <w:b/>
                <w:bCs/>
                <w:sz w:val="24"/>
                <w:szCs w:val="24"/>
              </w:rPr>
              <w:fldChar w:fldCharType="end"/>
            </w:r>
          </w:p>
        </w:sdtContent>
      </w:sdt>
    </w:sdtContent>
  </w:sdt>
  <w:p w14:paraId="79B76E3F" w14:textId="77777777" w:rsidR="005B4325" w:rsidRDefault="005B43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0B3B" w14:textId="77777777" w:rsidR="00B1584E" w:rsidRDefault="00B1584E" w:rsidP="00177EE1">
      <w:pPr>
        <w:spacing w:after="0" w:line="240" w:lineRule="auto"/>
      </w:pPr>
      <w:r>
        <w:separator/>
      </w:r>
    </w:p>
  </w:footnote>
  <w:footnote w:type="continuationSeparator" w:id="0">
    <w:p w14:paraId="06D28D00" w14:textId="77777777" w:rsidR="00B1584E" w:rsidRDefault="00B1584E"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5B4325" w14:paraId="5F52583E" w14:textId="77777777" w:rsidTr="00177EE1">
      <w:trPr>
        <w:trHeight w:val="141"/>
      </w:trPr>
      <w:tc>
        <w:tcPr>
          <w:tcW w:w="2404" w:type="dxa"/>
        </w:tcPr>
        <w:p w14:paraId="4FEC125C"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5B4325" w:rsidRPr="00A8173F" w:rsidRDefault="005B4325" w:rsidP="00177EE1">
          <w:pPr>
            <w:tabs>
              <w:tab w:val="right" w:pos="8838"/>
            </w:tabs>
            <w:ind w:left="-28" w:right="683"/>
            <w:rPr>
              <w:rFonts w:eastAsia="Calibri" w:cs="Tahoma"/>
            </w:rPr>
          </w:pPr>
          <w:r w:rsidRPr="00A8173F">
            <w:rPr>
              <w:rFonts w:eastAsia="Calibri" w:cs="Tahoma"/>
              <w:lang w:val="es-MX"/>
            </w:rPr>
            <w:t>04196/INFOEM/IP/RR/2020</w:t>
          </w:r>
        </w:p>
      </w:tc>
    </w:tr>
    <w:tr w:rsidR="005B4325" w14:paraId="3BB32F3F" w14:textId="77777777" w:rsidTr="00177EE1">
      <w:trPr>
        <w:trHeight w:val="276"/>
      </w:trPr>
      <w:tc>
        <w:tcPr>
          <w:tcW w:w="2404" w:type="dxa"/>
        </w:tcPr>
        <w:p w14:paraId="75103636"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5B4325" w:rsidRPr="00A8173F" w:rsidRDefault="005B4325"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5B4325" w14:paraId="0B6CFE08" w14:textId="77777777" w:rsidTr="00177EE1">
      <w:trPr>
        <w:trHeight w:val="276"/>
      </w:trPr>
      <w:tc>
        <w:tcPr>
          <w:tcW w:w="2404" w:type="dxa"/>
        </w:tcPr>
        <w:p w14:paraId="6428673D"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5B4325" w:rsidRPr="00A8173F" w:rsidRDefault="005B4325"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5B4325" w:rsidRDefault="00A9665F">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22A5B9C8" w:rsidR="005B4325" w:rsidRPr="004A705D" w:rsidRDefault="005B4325">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5B4325" w14:paraId="2121B106" w14:textId="77777777" w:rsidTr="00177EE1">
      <w:trPr>
        <w:trHeight w:val="141"/>
      </w:trPr>
      <w:tc>
        <w:tcPr>
          <w:tcW w:w="2404" w:type="dxa"/>
        </w:tcPr>
        <w:p w14:paraId="38DE62D8" w14:textId="77777777" w:rsidR="005B4325" w:rsidRPr="001B5FB6" w:rsidRDefault="005B4325"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48443949" w:rsidR="005B4325" w:rsidRPr="00177EE1" w:rsidRDefault="00D85074" w:rsidP="004974B4">
          <w:pPr>
            <w:tabs>
              <w:tab w:val="right" w:pos="8838"/>
            </w:tabs>
            <w:ind w:left="-28" w:right="454"/>
            <w:rPr>
              <w:rFonts w:eastAsia="Calibri" w:cs="Tahoma"/>
            </w:rPr>
          </w:pPr>
          <w:r>
            <w:rPr>
              <w:rFonts w:eastAsia="Calibri" w:cs="Tahoma"/>
              <w:bCs/>
              <w:lang w:val="es-MX"/>
            </w:rPr>
            <w:t>04116</w:t>
          </w:r>
          <w:r w:rsidR="005B4325">
            <w:rPr>
              <w:rFonts w:eastAsia="Calibri" w:cs="Tahoma"/>
              <w:bCs/>
              <w:lang w:val="es-MX"/>
            </w:rPr>
            <w:t>/INFOEM/IP/RR/2022</w:t>
          </w:r>
          <w:r>
            <w:rPr>
              <w:rFonts w:eastAsia="Calibri" w:cs="Tahoma"/>
              <w:bCs/>
              <w:lang w:val="es-MX"/>
            </w:rPr>
            <w:t xml:space="preserve"> y acumulados</w:t>
          </w:r>
        </w:p>
      </w:tc>
    </w:tr>
    <w:tr w:rsidR="005B4325" w14:paraId="0A3867BF" w14:textId="77777777" w:rsidTr="00177EE1">
      <w:trPr>
        <w:trHeight w:val="276"/>
      </w:trPr>
      <w:tc>
        <w:tcPr>
          <w:tcW w:w="2404" w:type="dxa"/>
        </w:tcPr>
        <w:p w14:paraId="2490F7D1"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74A09FBC" w:rsidR="005B4325" w:rsidRPr="00177EE1" w:rsidRDefault="00D85074" w:rsidP="00177EE1">
          <w:pPr>
            <w:tabs>
              <w:tab w:val="right" w:pos="8838"/>
            </w:tabs>
            <w:ind w:right="454"/>
            <w:rPr>
              <w:rFonts w:eastAsia="Calibri" w:cs="Tahoma"/>
              <w:lang w:val="es-MX"/>
            </w:rPr>
          </w:pPr>
          <w:r w:rsidRPr="00883532">
            <w:rPr>
              <w:rFonts w:eastAsia="Calibri" w:cs="Tahoma"/>
              <w:bCs/>
              <w:lang w:val="es-MX"/>
            </w:rPr>
            <w:t xml:space="preserve">Organismo Público Descentralizado para la Prestación de </w:t>
          </w:r>
          <w:r w:rsidR="008D57F3">
            <w:rPr>
              <w:rFonts w:eastAsia="Calibri" w:cs="Tahoma"/>
              <w:bCs/>
              <w:lang w:val="es-MX"/>
            </w:rPr>
            <w:t>l</w:t>
          </w:r>
          <w:r w:rsidRPr="00883532">
            <w:rPr>
              <w:rFonts w:eastAsia="Calibri" w:cs="Tahoma"/>
              <w:bCs/>
              <w:lang w:val="es-MX"/>
            </w:rPr>
            <w:t>os Servicios de Agua Potable Alcantarillado y Saneamiento del Municipio de Metepec</w:t>
          </w:r>
        </w:p>
      </w:tc>
    </w:tr>
    <w:tr w:rsidR="005B4325" w14:paraId="528EB81C" w14:textId="77777777" w:rsidTr="00177EE1">
      <w:trPr>
        <w:trHeight w:val="276"/>
      </w:trPr>
      <w:tc>
        <w:tcPr>
          <w:tcW w:w="2404" w:type="dxa"/>
        </w:tcPr>
        <w:p w14:paraId="30F0BB51"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5B4325" w:rsidRPr="00A8173F" w:rsidRDefault="005B4325"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5B4325" w:rsidRDefault="00A9665F">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5B4325" w:rsidRPr="005C106F" w14:paraId="59C1B90A" w14:textId="77777777" w:rsidTr="00177EE1">
      <w:trPr>
        <w:trHeight w:val="1546"/>
      </w:trPr>
      <w:tc>
        <w:tcPr>
          <w:tcW w:w="2127" w:type="dxa"/>
          <w:shd w:val="clear" w:color="auto" w:fill="auto"/>
        </w:tcPr>
        <w:p w14:paraId="188D0CF6" w14:textId="77777777" w:rsidR="005B4325" w:rsidRPr="005C106F" w:rsidRDefault="005B4325"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5B4325" w14:paraId="5DB7FB69" w14:textId="77777777" w:rsidTr="00177EE1">
            <w:trPr>
              <w:trHeight w:val="141"/>
            </w:trPr>
            <w:tc>
              <w:tcPr>
                <w:tcW w:w="2404" w:type="dxa"/>
                <w:vAlign w:val="bottom"/>
              </w:tcPr>
              <w:p w14:paraId="0AD32E62" w14:textId="77777777" w:rsidR="005B4325" w:rsidRDefault="005B4325"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p w14:paraId="7636ECB1" w14:textId="2A2C9169" w:rsidR="00A4097B" w:rsidRPr="001B5FB6" w:rsidRDefault="00A4097B" w:rsidP="00177EE1">
                <w:pPr>
                  <w:tabs>
                    <w:tab w:val="right" w:pos="8838"/>
                  </w:tabs>
                  <w:ind w:right="-105"/>
                  <w:rPr>
                    <w:rFonts w:eastAsia="Calibri" w:cs="Tahoma"/>
                    <w:b/>
                    <w:lang w:val="es-MX"/>
                  </w:rPr>
                </w:pPr>
              </w:p>
            </w:tc>
            <w:tc>
              <w:tcPr>
                <w:tcW w:w="4150" w:type="dxa"/>
              </w:tcPr>
              <w:p w14:paraId="34232C66" w14:textId="1C575A87" w:rsidR="005B4325" w:rsidRPr="0015161E" w:rsidRDefault="005B4325" w:rsidP="000C12E8">
                <w:pPr>
                  <w:tabs>
                    <w:tab w:val="right" w:pos="8838"/>
                  </w:tabs>
                  <w:ind w:left="-28" w:right="774"/>
                  <w:rPr>
                    <w:rFonts w:eastAsia="Calibri" w:cs="Tahoma"/>
                    <w:bCs/>
                    <w:lang w:val="es-MX"/>
                  </w:rPr>
                </w:pPr>
              </w:p>
              <w:p w14:paraId="446B26B0" w14:textId="7F39147F" w:rsidR="005B4325" w:rsidRPr="0015161E" w:rsidRDefault="00883532" w:rsidP="004974B4">
                <w:pPr>
                  <w:tabs>
                    <w:tab w:val="right" w:pos="8838"/>
                  </w:tabs>
                  <w:ind w:left="-28" w:right="774"/>
                  <w:rPr>
                    <w:rFonts w:eastAsia="Calibri" w:cs="Tahoma"/>
                    <w:bCs/>
                    <w:lang w:val="es-MX"/>
                  </w:rPr>
                </w:pPr>
                <w:r>
                  <w:rPr>
                    <w:rFonts w:eastAsia="Calibri" w:cs="Tahoma"/>
                    <w:bCs/>
                    <w:lang w:val="es-MX"/>
                  </w:rPr>
                  <w:t>04116</w:t>
                </w:r>
                <w:r w:rsidR="005B4325">
                  <w:rPr>
                    <w:rFonts w:eastAsia="Calibri" w:cs="Tahoma"/>
                    <w:bCs/>
                    <w:lang w:val="es-MX"/>
                  </w:rPr>
                  <w:t>/</w:t>
                </w:r>
                <w:r w:rsidR="005B4325" w:rsidRPr="00177EE1">
                  <w:rPr>
                    <w:rFonts w:eastAsia="Calibri" w:cs="Tahoma"/>
                    <w:bCs/>
                    <w:lang w:val="es-MX"/>
                  </w:rPr>
                  <w:t>INFOEM/IP/RR/202</w:t>
                </w:r>
                <w:r w:rsidR="005B4325">
                  <w:rPr>
                    <w:rFonts w:eastAsia="Calibri" w:cs="Tahoma"/>
                    <w:bCs/>
                    <w:lang w:val="es-MX"/>
                  </w:rPr>
                  <w:t>2</w:t>
                </w:r>
                <w:r w:rsidR="00C6487D">
                  <w:rPr>
                    <w:rFonts w:eastAsia="Calibri" w:cs="Tahoma"/>
                    <w:bCs/>
                    <w:lang w:val="es-MX"/>
                  </w:rPr>
                  <w:t xml:space="preserve"> y </w:t>
                </w:r>
                <w:r>
                  <w:rPr>
                    <w:rFonts w:eastAsia="Calibri" w:cs="Tahoma"/>
                    <w:bCs/>
                    <w:lang w:val="es-MX"/>
                  </w:rPr>
                  <w:t>a</w:t>
                </w:r>
                <w:r w:rsidR="00C6487D">
                  <w:rPr>
                    <w:rFonts w:eastAsia="Calibri" w:cs="Tahoma"/>
                    <w:bCs/>
                    <w:lang w:val="es-MX"/>
                  </w:rPr>
                  <w:t>cumulado</w:t>
                </w:r>
                <w:r>
                  <w:rPr>
                    <w:rFonts w:eastAsia="Calibri" w:cs="Tahoma"/>
                    <w:bCs/>
                    <w:lang w:val="es-MX"/>
                  </w:rPr>
                  <w:t>s</w:t>
                </w:r>
              </w:p>
            </w:tc>
          </w:tr>
          <w:tr w:rsidR="005B4325" w14:paraId="0DAE2909" w14:textId="77777777" w:rsidTr="00177EE1">
            <w:trPr>
              <w:trHeight w:val="141"/>
            </w:trPr>
            <w:tc>
              <w:tcPr>
                <w:tcW w:w="2404" w:type="dxa"/>
              </w:tcPr>
              <w:p w14:paraId="7634E44D"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3D9D52F3" w:rsidR="005B4325" w:rsidRPr="0015161E" w:rsidRDefault="005B4325" w:rsidP="000C12E8">
                <w:pPr>
                  <w:tabs>
                    <w:tab w:val="right" w:pos="8838"/>
                  </w:tabs>
                  <w:ind w:left="-28" w:right="774"/>
                  <w:rPr>
                    <w:rFonts w:eastAsia="Calibri" w:cs="Tahoma"/>
                    <w:bCs/>
                    <w:lang w:val="es-MX"/>
                  </w:rPr>
                </w:pPr>
              </w:p>
            </w:tc>
          </w:tr>
          <w:tr w:rsidR="005B4325" w14:paraId="2320A145" w14:textId="77777777" w:rsidTr="00177EE1">
            <w:trPr>
              <w:trHeight w:val="276"/>
            </w:trPr>
            <w:tc>
              <w:tcPr>
                <w:tcW w:w="2404" w:type="dxa"/>
              </w:tcPr>
              <w:p w14:paraId="6D68E947"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1832A832" w:rsidR="005B4325" w:rsidRPr="0015161E" w:rsidRDefault="00883532" w:rsidP="006946CA">
                <w:pPr>
                  <w:tabs>
                    <w:tab w:val="right" w:pos="8838"/>
                  </w:tabs>
                  <w:ind w:left="-28" w:right="774"/>
                  <w:rPr>
                    <w:rFonts w:eastAsia="Calibri" w:cs="Tahoma"/>
                    <w:bCs/>
                    <w:lang w:val="es-MX"/>
                  </w:rPr>
                </w:pPr>
                <w:r w:rsidRPr="00883532">
                  <w:rPr>
                    <w:rFonts w:eastAsia="Calibri" w:cs="Tahoma"/>
                    <w:bCs/>
                    <w:lang w:val="es-MX"/>
                  </w:rPr>
                  <w:t>Organismo Público Descentralizado para la Prestación de Los Servicios de Agua Potable Alcantarillado y Saneamiento del Municipio de Metepec</w:t>
                </w:r>
                <w:r w:rsidR="008C764A">
                  <w:rPr>
                    <w:rFonts w:eastAsia="Calibri" w:cs="Tahoma"/>
                    <w:bCs/>
                    <w:lang w:val="es-MX"/>
                  </w:rPr>
                  <w:t xml:space="preserve"> </w:t>
                </w:r>
              </w:p>
            </w:tc>
          </w:tr>
          <w:tr w:rsidR="005B4325" w14:paraId="044D3880" w14:textId="77777777" w:rsidTr="00177EE1">
            <w:trPr>
              <w:trHeight w:val="276"/>
            </w:trPr>
            <w:tc>
              <w:tcPr>
                <w:tcW w:w="2404" w:type="dxa"/>
              </w:tcPr>
              <w:p w14:paraId="35D7A55D" w14:textId="77777777" w:rsidR="005B4325" w:rsidRPr="001B5FB6" w:rsidRDefault="005B43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5B4325" w:rsidRPr="00A8173F" w:rsidRDefault="005B4325"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5B4325" w:rsidRPr="005C106F" w:rsidRDefault="005B4325" w:rsidP="00177EE1">
          <w:pPr>
            <w:tabs>
              <w:tab w:val="right" w:pos="8838"/>
            </w:tabs>
            <w:ind w:left="-28"/>
            <w:rPr>
              <w:rFonts w:ascii="Arial" w:eastAsia="Calibri" w:hAnsi="Arial" w:cs="Arial"/>
              <w:b/>
            </w:rPr>
          </w:pPr>
        </w:p>
      </w:tc>
    </w:tr>
  </w:tbl>
  <w:p w14:paraId="77E48973" w14:textId="77777777" w:rsidR="005B4325" w:rsidRDefault="00A9665F">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87.7pt;margin-top:-213.4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825"/>
    <w:multiLevelType w:val="hybridMultilevel"/>
    <w:tmpl w:val="C668F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E6EE5"/>
    <w:multiLevelType w:val="hybridMultilevel"/>
    <w:tmpl w:val="A38CD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70C43"/>
    <w:multiLevelType w:val="hybridMultilevel"/>
    <w:tmpl w:val="5C4AD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F55BB"/>
    <w:multiLevelType w:val="hybridMultilevel"/>
    <w:tmpl w:val="64661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B5C69"/>
    <w:multiLevelType w:val="hybridMultilevel"/>
    <w:tmpl w:val="E08E2894"/>
    <w:lvl w:ilvl="0" w:tplc="BE32FC5C">
      <w:start w:val="6"/>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DB4864"/>
    <w:multiLevelType w:val="hybridMultilevel"/>
    <w:tmpl w:val="C18225E4"/>
    <w:lvl w:ilvl="0" w:tplc="8CA038F6">
      <w:start w:val="7"/>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23655"/>
    <w:multiLevelType w:val="hybridMultilevel"/>
    <w:tmpl w:val="438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DE3230"/>
    <w:multiLevelType w:val="hybridMultilevel"/>
    <w:tmpl w:val="8DFC74E4"/>
    <w:lvl w:ilvl="0" w:tplc="3FE004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972E3"/>
    <w:multiLevelType w:val="hybridMultilevel"/>
    <w:tmpl w:val="330A5E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5E18CC"/>
    <w:multiLevelType w:val="hybridMultilevel"/>
    <w:tmpl w:val="F8323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F7774A"/>
    <w:multiLevelType w:val="hybridMultilevel"/>
    <w:tmpl w:val="81EA647A"/>
    <w:lvl w:ilvl="0" w:tplc="ACF6EFFE">
      <w:numFmt w:val="bullet"/>
      <w:lvlText w:val="-"/>
      <w:lvlJc w:val="left"/>
      <w:pPr>
        <w:ind w:left="720" w:hanging="360"/>
      </w:pPr>
      <w:rPr>
        <w:rFonts w:ascii="Palatino Linotype" w:eastAsia="Calibri"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120579"/>
    <w:multiLevelType w:val="hybridMultilevel"/>
    <w:tmpl w:val="330A5E2C"/>
    <w:lvl w:ilvl="0" w:tplc="DA1C0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D530B60"/>
    <w:multiLevelType w:val="hybridMultilevel"/>
    <w:tmpl w:val="8BBAFB34"/>
    <w:lvl w:ilvl="0" w:tplc="DA9E585E">
      <w:start w:val="7"/>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27D2169"/>
    <w:multiLevelType w:val="hybridMultilevel"/>
    <w:tmpl w:val="8D28D0D2"/>
    <w:lvl w:ilvl="0" w:tplc="080A0001">
      <w:start w:val="1"/>
      <w:numFmt w:val="bullet"/>
      <w:lvlText w:val=""/>
      <w:lvlJc w:val="left"/>
      <w:pPr>
        <w:ind w:left="643"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A05232"/>
    <w:multiLevelType w:val="hybridMultilevel"/>
    <w:tmpl w:val="5BE4AE7A"/>
    <w:lvl w:ilvl="0" w:tplc="6AF8318E">
      <w:start w:val="7"/>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6F71DE"/>
    <w:multiLevelType w:val="hybridMultilevel"/>
    <w:tmpl w:val="330A5E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32F3660"/>
    <w:multiLevelType w:val="hybridMultilevel"/>
    <w:tmpl w:val="61F45A7A"/>
    <w:lvl w:ilvl="0" w:tplc="61AA51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133972"/>
    <w:multiLevelType w:val="hybridMultilevel"/>
    <w:tmpl w:val="0D2EFC24"/>
    <w:lvl w:ilvl="0" w:tplc="BE32FC5C">
      <w:start w:val="6"/>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0" w15:restartNumberingAfterBreak="0">
    <w:nsid w:val="48DA04BE"/>
    <w:multiLevelType w:val="hybridMultilevel"/>
    <w:tmpl w:val="53182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C3B3BF1"/>
    <w:multiLevelType w:val="hybridMultilevel"/>
    <w:tmpl w:val="1AA22BF0"/>
    <w:lvl w:ilvl="0" w:tplc="AB08DA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2B2B27"/>
    <w:multiLevelType w:val="hybridMultilevel"/>
    <w:tmpl w:val="C668FB2C"/>
    <w:lvl w:ilvl="0" w:tplc="382A2A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B1754A"/>
    <w:multiLevelType w:val="hybridMultilevel"/>
    <w:tmpl w:val="F41ED6C0"/>
    <w:lvl w:ilvl="0" w:tplc="59A6B638">
      <w:numFmt w:val="bullet"/>
      <w:lvlText w:val=""/>
      <w:lvlJc w:val="left"/>
      <w:pPr>
        <w:ind w:left="927" w:hanging="360"/>
      </w:pPr>
      <w:rPr>
        <w:rFonts w:ascii="Symbol" w:eastAsia="Calibri" w:hAnsi="Symbol"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5" w15:restartNumberingAfterBreak="0">
    <w:nsid w:val="5CF9062B"/>
    <w:multiLevelType w:val="hybridMultilevel"/>
    <w:tmpl w:val="D736D63C"/>
    <w:lvl w:ilvl="0" w:tplc="FC1ECF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F81754"/>
    <w:multiLevelType w:val="hybridMultilevel"/>
    <w:tmpl w:val="54000D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67DD5790"/>
    <w:multiLevelType w:val="hybridMultilevel"/>
    <w:tmpl w:val="8D740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457F99"/>
    <w:multiLevelType w:val="hybridMultilevel"/>
    <w:tmpl w:val="CE82CF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BCA66F5"/>
    <w:multiLevelType w:val="hybridMultilevel"/>
    <w:tmpl w:val="19DEB010"/>
    <w:lvl w:ilvl="0" w:tplc="AF70E3C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3063DB"/>
    <w:multiLevelType w:val="hybridMultilevel"/>
    <w:tmpl w:val="03182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71D8A"/>
    <w:multiLevelType w:val="hybridMultilevel"/>
    <w:tmpl w:val="0C4C3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782406"/>
    <w:multiLevelType w:val="hybridMultilevel"/>
    <w:tmpl w:val="2270703E"/>
    <w:lvl w:ilvl="0" w:tplc="267CE4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62097"/>
    <w:multiLevelType w:val="hybridMultilevel"/>
    <w:tmpl w:val="C668F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0D2D4D"/>
    <w:multiLevelType w:val="hybridMultilevel"/>
    <w:tmpl w:val="45FC5FA4"/>
    <w:lvl w:ilvl="0" w:tplc="1144AFC2">
      <w:start w:val="7"/>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62752A"/>
    <w:multiLevelType w:val="hybridMultilevel"/>
    <w:tmpl w:val="F58C946E"/>
    <w:lvl w:ilvl="0" w:tplc="4E6CF72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D4686B"/>
    <w:multiLevelType w:val="hybridMultilevel"/>
    <w:tmpl w:val="0C4C326A"/>
    <w:lvl w:ilvl="0" w:tplc="C7E078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3677112">
    <w:abstractNumId w:val="27"/>
  </w:num>
  <w:num w:numId="2" w16cid:durableId="1114901823">
    <w:abstractNumId w:val="2"/>
  </w:num>
  <w:num w:numId="3" w16cid:durableId="256330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30585">
    <w:abstractNumId w:val="9"/>
  </w:num>
  <w:num w:numId="5" w16cid:durableId="1477331560">
    <w:abstractNumId w:val="19"/>
  </w:num>
  <w:num w:numId="6" w16cid:durableId="381908819">
    <w:abstractNumId w:val="25"/>
  </w:num>
  <w:num w:numId="7" w16cid:durableId="555435780">
    <w:abstractNumId w:val="22"/>
  </w:num>
  <w:num w:numId="8" w16cid:durableId="1191141396">
    <w:abstractNumId w:val="33"/>
  </w:num>
  <w:num w:numId="9" w16cid:durableId="1655791724">
    <w:abstractNumId w:val="29"/>
  </w:num>
  <w:num w:numId="10" w16cid:durableId="943075280">
    <w:abstractNumId w:val="4"/>
  </w:num>
  <w:num w:numId="11" w16cid:durableId="242449017">
    <w:abstractNumId w:val="12"/>
  </w:num>
  <w:num w:numId="12" w16cid:durableId="633144698">
    <w:abstractNumId w:val="17"/>
  </w:num>
  <w:num w:numId="13" w16cid:durableId="1537278201">
    <w:abstractNumId w:val="8"/>
  </w:num>
  <w:num w:numId="14" w16cid:durableId="1205630281">
    <w:abstractNumId w:val="11"/>
  </w:num>
  <w:num w:numId="15" w16cid:durableId="1033849179">
    <w:abstractNumId w:val="10"/>
  </w:num>
  <w:num w:numId="16" w16cid:durableId="1267809397">
    <w:abstractNumId w:val="6"/>
  </w:num>
  <w:num w:numId="17" w16cid:durableId="1001086604">
    <w:abstractNumId w:val="28"/>
  </w:num>
  <w:num w:numId="18" w16cid:durableId="845558328">
    <w:abstractNumId w:val="15"/>
  </w:num>
  <w:num w:numId="19" w16cid:durableId="1458986045">
    <w:abstractNumId w:val="31"/>
  </w:num>
  <w:num w:numId="20" w16cid:durableId="1666132674">
    <w:abstractNumId w:val="35"/>
  </w:num>
  <w:num w:numId="21" w16cid:durableId="1436442170">
    <w:abstractNumId w:val="23"/>
  </w:num>
  <w:num w:numId="22" w16cid:durableId="2136606475">
    <w:abstractNumId w:val="34"/>
  </w:num>
  <w:num w:numId="23" w16cid:durableId="1137258618">
    <w:abstractNumId w:val="0"/>
  </w:num>
  <w:num w:numId="24" w16cid:durableId="494154519">
    <w:abstractNumId w:val="16"/>
  </w:num>
  <w:num w:numId="25" w16cid:durableId="998001895">
    <w:abstractNumId w:val="13"/>
  </w:num>
  <w:num w:numId="26" w16cid:durableId="1558467941">
    <w:abstractNumId w:val="5"/>
  </w:num>
  <w:num w:numId="27" w16cid:durableId="6302808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969279">
    <w:abstractNumId w:val="1"/>
  </w:num>
  <w:num w:numId="29" w16cid:durableId="432365445">
    <w:abstractNumId w:val="14"/>
  </w:num>
  <w:num w:numId="30" w16cid:durableId="694767989">
    <w:abstractNumId w:val="20"/>
  </w:num>
  <w:num w:numId="31" w16cid:durableId="1246917573">
    <w:abstractNumId w:val="7"/>
  </w:num>
  <w:num w:numId="32" w16cid:durableId="200754990">
    <w:abstractNumId w:val="37"/>
  </w:num>
  <w:num w:numId="33" w16cid:durableId="65274136">
    <w:abstractNumId w:val="21"/>
  </w:num>
  <w:num w:numId="34" w16cid:durableId="68163420">
    <w:abstractNumId w:val="38"/>
  </w:num>
  <w:num w:numId="35" w16cid:durableId="2063169030">
    <w:abstractNumId w:val="32"/>
  </w:num>
  <w:num w:numId="36" w16cid:durableId="1184900529">
    <w:abstractNumId w:val="36"/>
  </w:num>
  <w:num w:numId="37" w16cid:durableId="2073386760">
    <w:abstractNumId w:val="3"/>
  </w:num>
  <w:num w:numId="38" w16cid:durableId="2102486921">
    <w:abstractNumId w:val="18"/>
  </w:num>
  <w:num w:numId="39" w16cid:durableId="1277253530">
    <w:abstractNumId w:val="26"/>
  </w:num>
  <w:num w:numId="40" w16cid:durableId="36282711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0718C"/>
    <w:rsid w:val="00011AE9"/>
    <w:rsid w:val="000128A5"/>
    <w:rsid w:val="00012997"/>
    <w:rsid w:val="00012B2E"/>
    <w:rsid w:val="00013843"/>
    <w:rsid w:val="000138A1"/>
    <w:rsid w:val="0001416C"/>
    <w:rsid w:val="00015304"/>
    <w:rsid w:val="00015B91"/>
    <w:rsid w:val="0001619B"/>
    <w:rsid w:val="00017A08"/>
    <w:rsid w:val="0002029C"/>
    <w:rsid w:val="00022F21"/>
    <w:rsid w:val="0002343C"/>
    <w:rsid w:val="000234D0"/>
    <w:rsid w:val="00023824"/>
    <w:rsid w:val="00025F1C"/>
    <w:rsid w:val="00027A38"/>
    <w:rsid w:val="00031EC8"/>
    <w:rsid w:val="0003491C"/>
    <w:rsid w:val="00035AB4"/>
    <w:rsid w:val="000361CD"/>
    <w:rsid w:val="00040287"/>
    <w:rsid w:val="00040446"/>
    <w:rsid w:val="00042AD3"/>
    <w:rsid w:val="00044A10"/>
    <w:rsid w:val="00050E04"/>
    <w:rsid w:val="000534C1"/>
    <w:rsid w:val="0005390B"/>
    <w:rsid w:val="00055DA6"/>
    <w:rsid w:val="000571B0"/>
    <w:rsid w:val="00062B87"/>
    <w:rsid w:val="00062DB3"/>
    <w:rsid w:val="00065115"/>
    <w:rsid w:val="00065B50"/>
    <w:rsid w:val="00065BA2"/>
    <w:rsid w:val="00067BE8"/>
    <w:rsid w:val="00071027"/>
    <w:rsid w:val="000729C1"/>
    <w:rsid w:val="000771BD"/>
    <w:rsid w:val="000805DB"/>
    <w:rsid w:val="00083A1D"/>
    <w:rsid w:val="00083B5E"/>
    <w:rsid w:val="00083CB6"/>
    <w:rsid w:val="0008409B"/>
    <w:rsid w:val="00084C42"/>
    <w:rsid w:val="000865C1"/>
    <w:rsid w:val="00086FC3"/>
    <w:rsid w:val="00087ECD"/>
    <w:rsid w:val="00090CC5"/>
    <w:rsid w:val="00092ECF"/>
    <w:rsid w:val="00093951"/>
    <w:rsid w:val="00093CFD"/>
    <w:rsid w:val="000947F4"/>
    <w:rsid w:val="00094A82"/>
    <w:rsid w:val="0009502D"/>
    <w:rsid w:val="000A1DFF"/>
    <w:rsid w:val="000B1ED0"/>
    <w:rsid w:val="000B2670"/>
    <w:rsid w:val="000B2BA7"/>
    <w:rsid w:val="000B4D6D"/>
    <w:rsid w:val="000B62F9"/>
    <w:rsid w:val="000B7B66"/>
    <w:rsid w:val="000C0499"/>
    <w:rsid w:val="000C12E8"/>
    <w:rsid w:val="000C4C4B"/>
    <w:rsid w:val="000C4FA5"/>
    <w:rsid w:val="000C5572"/>
    <w:rsid w:val="000C58E2"/>
    <w:rsid w:val="000D0C91"/>
    <w:rsid w:val="000D5A37"/>
    <w:rsid w:val="000E01DA"/>
    <w:rsid w:val="000E0B2A"/>
    <w:rsid w:val="000E1FAB"/>
    <w:rsid w:val="000E4556"/>
    <w:rsid w:val="000F0A5E"/>
    <w:rsid w:val="000F2A05"/>
    <w:rsid w:val="000F3119"/>
    <w:rsid w:val="00100D0B"/>
    <w:rsid w:val="001079A5"/>
    <w:rsid w:val="00110CBB"/>
    <w:rsid w:val="00110E75"/>
    <w:rsid w:val="00114D94"/>
    <w:rsid w:val="00115246"/>
    <w:rsid w:val="00115B9F"/>
    <w:rsid w:val="00117ACE"/>
    <w:rsid w:val="00120AC3"/>
    <w:rsid w:val="00122733"/>
    <w:rsid w:val="001228CC"/>
    <w:rsid w:val="0012297D"/>
    <w:rsid w:val="00122C11"/>
    <w:rsid w:val="00126CEB"/>
    <w:rsid w:val="0013054B"/>
    <w:rsid w:val="00131964"/>
    <w:rsid w:val="00133F4D"/>
    <w:rsid w:val="00135EC3"/>
    <w:rsid w:val="0014355A"/>
    <w:rsid w:val="00145225"/>
    <w:rsid w:val="0014587C"/>
    <w:rsid w:val="00146150"/>
    <w:rsid w:val="00146C51"/>
    <w:rsid w:val="0015161E"/>
    <w:rsid w:val="00154504"/>
    <w:rsid w:val="00157022"/>
    <w:rsid w:val="001613D0"/>
    <w:rsid w:val="00161EC1"/>
    <w:rsid w:val="00162596"/>
    <w:rsid w:val="00163ACC"/>
    <w:rsid w:val="00165985"/>
    <w:rsid w:val="00172E69"/>
    <w:rsid w:val="00177CD4"/>
    <w:rsid w:val="00177EE1"/>
    <w:rsid w:val="00180226"/>
    <w:rsid w:val="001823A5"/>
    <w:rsid w:val="00182E2B"/>
    <w:rsid w:val="0018480F"/>
    <w:rsid w:val="0018595C"/>
    <w:rsid w:val="0018660C"/>
    <w:rsid w:val="00190D85"/>
    <w:rsid w:val="00191E94"/>
    <w:rsid w:val="001964D1"/>
    <w:rsid w:val="001971B8"/>
    <w:rsid w:val="001973C0"/>
    <w:rsid w:val="00197896"/>
    <w:rsid w:val="001A04C7"/>
    <w:rsid w:val="001A3ED8"/>
    <w:rsid w:val="001A71A0"/>
    <w:rsid w:val="001A7D71"/>
    <w:rsid w:val="001B00F9"/>
    <w:rsid w:val="001B23B0"/>
    <w:rsid w:val="001B43C8"/>
    <w:rsid w:val="001C137A"/>
    <w:rsid w:val="001C2A3C"/>
    <w:rsid w:val="001C4245"/>
    <w:rsid w:val="001D1C9F"/>
    <w:rsid w:val="001D27E3"/>
    <w:rsid w:val="001D3E5A"/>
    <w:rsid w:val="001D4765"/>
    <w:rsid w:val="001D521B"/>
    <w:rsid w:val="001D61CF"/>
    <w:rsid w:val="001E03A5"/>
    <w:rsid w:val="001E0B0B"/>
    <w:rsid w:val="001E10F0"/>
    <w:rsid w:val="001E1398"/>
    <w:rsid w:val="001E2972"/>
    <w:rsid w:val="001E4327"/>
    <w:rsid w:val="001E4A05"/>
    <w:rsid w:val="001E6553"/>
    <w:rsid w:val="001E73AE"/>
    <w:rsid w:val="001E757C"/>
    <w:rsid w:val="001F288E"/>
    <w:rsid w:val="001F2B14"/>
    <w:rsid w:val="001F2E9C"/>
    <w:rsid w:val="001F3035"/>
    <w:rsid w:val="001F3AB9"/>
    <w:rsid w:val="001F46CF"/>
    <w:rsid w:val="001F5982"/>
    <w:rsid w:val="001F6081"/>
    <w:rsid w:val="001F7255"/>
    <w:rsid w:val="00201561"/>
    <w:rsid w:val="00201F46"/>
    <w:rsid w:val="002032FB"/>
    <w:rsid w:val="002033C8"/>
    <w:rsid w:val="00207DF4"/>
    <w:rsid w:val="0021028C"/>
    <w:rsid w:val="0021058D"/>
    <w:rsid w:val="00210FA3"/>
    <w:rsid w:val="00211AA9"/>
    <w:rsid w:val="0021662B"/>
    <w:rsid w:val="00222783"/>
    <w:rsid w:val="0022443A"/>
    <w:rsid w:val="00226933"/>
    <w:rsid w:val="00227572"/>
    <w:rsid w:val="00230091"/>
    <w:rsid w:val="0023050A"/>
    <w:rsid w:val="002327BA"/>
    <w:rsid w:val="00234162"/>
    <w:rsid w:val="00241EBA"/>
    <w:rsid w:val="0024298A"/>
    <w:rsid w:val="00244F3B"/>
    <w:rsid w:val="00247209"/>
    <w:rsid w:val="00247288"/>
    <w:rsid w:val="002508C2"/>
    <w:rsid w:val="00250C94"/>
    <w:rsid w:val="00250D7E"/>
    <w:rsid w:val="002516CE"/>
    <w:rsid w:val="002529DD"/>
    <w:rsid w:val="00254F51"/>
    <w:rsid w:val="002563E9"/>
    <w:rsid w:val="00256878"/>
    <w:rsid w:val="002578B4"/>
    <w:rsid w:val="002603F0"/>
    <w:rsid w:val="00262663"/>
    <w:rsid w:val="002719E0"/>
    <w:rsid w:val="00275047"/>
    <w:rsid w:val="00277DD0"/>
    <w:rsid w:val="00280EC4"/>
    <w:rsid w:val="0028166F"/>
    <w:rsid w:val="0028448B"/>
    <w:rsid w:val="002923B9"/>
    <w:rsid w:val="00292CCB"/>
    <w:rsid w:val="002940C5"/>
    <w:rsid w:val="002943BD"/>
    <w:rsid w:val="00295A60"/>
    <w:rsid w:val="00296440"/>
    <w:rsid w:val="002974B1"/>
    <w:rsid w:val="002978A3"/>
    <w:rsid w:val="002A1D89"/>
    <w:rsid w:val="002A28F5"/>
    <w:rsid w:val="002A2BBB"/>
    <w:rsid w:val="002A4B81"/>
    <w:rsid w:val="002A6678"/>
    <w:rsid w:val="002B10F5"/>
    <w:rsid w:val="002B1A31"/>
    <w:rsid w:val="002B1DB5"/>
    <w:rsid w:val="002B32D0"/>
    <w:rsid w:val="002B5936"/>
    <w:rsid w:val="002B5EAA"/>
    <w:rsid w:val="002B6018"/>
    <w:rsid w:val="002B64FA"/>
    <w:rsid w:val="002B721B"/>
    <w:rsid w:val="002B7ABA"/>
    <w:rsid w:val="002C2B0F"/>
    <w:rsid w:val="002C32B8"/>
    <w:rsid w:val="002C3793"/>
    <w:rsid w:val="002C6720"/>
    <w:rsid w:val="002C6A12"/>
    <w:rsid w:val="002D00DC"/>
    <w:rsid w:val="002D6448"/>
    <w:rsid w:val="002D6573"/>
    <w:rsid w:val="002E1F0A"/>
    <w:rsid w:val="002E200D"/>
    <w:rsid w:val="002E209B"/>
    <w:rsid w:val="002E3580"/>
    <w:rsid w:val="002E4ABA"/>
    <w:rsid w:val="002E51C7"/>
    <w:rsid w:val="002E621C"/>
    <w:rsid w:val="002E6B9F"/>
    <w:rsid w:val="002F09A8"/>
    <w:rsid w:val="002F0D2C"/>
    <w:rsid w:val="002F15AA"/>
    <w:rsid w:val="002F2CF1"/>
    <w:rsid w:val="002F321D"/>
    <w:rsid w:val="002F5459"/>
    <w:rsid w:val="002F5613"/>
    <w:rsid w:val="002F61B5"/>
    <w:rsid w:val="002F6D2E"/>
    <w:rsid w:val="00301918"/>
    <w:rsid w:val="0030380F"/>
    <w:rsid w:val="003066D7"/>
    <w:rsid w:val="003069B6"/>
    <w:rsid w:val="00311DBD"/>
    <w:rsid w:val="003122FF"/>
    <w:rsid w:val="00312636"/>
    <w:rsid w:val="00320937"/>
    <w:rsid w:val="00322AD1"/>
    <w:rsid w:val="003238C7"/>
    <w:rsid w:val="00323C69"/>
    <w:rsid w:val="003247BD"/>
    <w:rsid w:val="00324B5E"/>
    <w:rsid w:val="00330DCB"/>
    <w:rsid w:val="00330FE7"/>
    <w:rsid w:val="003325BC"/>
    <w:rsid w:val="003347B2"/>
    <w:rsid w:val="00335F68"/>
    <w:rsid w:val="00343C75"/>
    <w:rsid w:val="00344A25"/>
    <w:rsid w:val="00344C1B"/>
    <w:rsid w:val="003466FD"/>
    <w:rsid w:val="0034694B"/>
    <w:rsid w:val="003510CD"/>
    <w:rsid w:val="0035182F"/>
    <w:rsid w:val="003538C4"/>
    <w:rsid w:val="00361157"/>
    <w:rsid w:val="0036334D"/>
    <w:rsid w:val="003637E6"/>
    <w:rsid w:val="00363A37"/>
    <w:rsid w:val="0036405E"/>
    <w:rsid w:val="003660C7"/>
    <w:rsid w:val="00366BA9"/>
    <w:rsid w:val="003674E8"/>
    <w:rsid w:val="00367D37"/>
    <w:rsid w:val="00370CB1"/>
    <w:rsid w:val="0037107C"/>
    <w:rsid w:val="00373BB3"/>
    <w:rsid w:val="00374EC5"/>
    <w:rsid w:val="003806C6"/>
    <w:rsid w:val="003812D9"/>
    <w:rsid w:val="00382002"/>
    <w:rsid w:val="0038498F"/>
    <w:rsid w:val="0039002F"/>
    <w:rsid w:val="0039029F"/>
    <w:rsid w:val="00392EA1"/>
    <w:rsid w:val="00392FF6"/>
    <w:rsid w:val="00393828"/>
    <w:rsid w:val="00394954"/>
    <w:rsid w:val="003968C5"/>
    <w:rsid w:val="003A05FD"/>
    <w:rsid w:val="003A1541"/>
    <w:rsid w:val="003A1AC3"/>
    <w:rsid w:val="003A5680"/>
    <w:rsid w:val="003A6772"/>
    <w:rsid w:val="003A722C"/>
    <w:rsid w:val="003B1767"/>
    <w:rsid w:val="003B1AA7"/>
    <w:rsid w:val="003B2607"/>
    <w:rsid w:val="003B3A2A"/>
    <w:rsid w:val="003B443D"/>
    <w:rsid w:val="003B5538"/>
    <w:rsid w:val="003B5A01"/>
    <w:rsid w:val="003B6CD7"/>
    <w:rsid w:val="003B7426"/>
    <w:rsid w:val="003C1FDE"/>
    <w:rsid w:val="003C5446"/>
    <w:rsid w:val="003C6EAC"/>
    <w:rsid w:val="003C75C8"/>
    <w:rsid w:val="003D0222"/>
    <w:rsid w:val="003D05EC"/>
    <w:rsid w:val="003D4BC5"/>
    <w:rsid w:val="003D5544"/>
    <w:rsid w:val="003D5DF5"/>
    <w:rsid w:val="003D76E9"/>
    <w:rsid w:val="003E0154"/>
    <w:rsid w:val="003E0C35"/>
    <w:rsid w:val="003E23C1"/>
    <w:rsid w:val="003E2DEC"/>
    <w:rsid w:val="003E39D9"/>
    <w:rsid w:val="003E3B71"/>
    <w:rsid w:val="003E4248"/>
    <w:rsid w:val="003F0D11"/>
    <w:rsid w:val="003F3235"/>
    <w:rsid w:val="003F36CE"/>
    <w:rsid w:val="004028B1"/>
    <w:rsid w:val="004037FA"/>
    <w:rsid w:val="00413123"/>
    <w:rsid w:val="00413B07"/>
    <w:rsid w:val="00413BC2"/>
    <w:rsid w:val="004143DE"/>
    <w:rsid w:val="00415D6D"/>
    <w:rsid w:val="00416A62"/>
    <w:rsid w:val="00416CFE"/>
    <w:rsid w:val="004218B7"/>
    <w:rsid w:val="004230B9"/>
    <w:rsid w:val="00423358"/>
    <w:rsid w:val="0042353D"/>
    <w:rsid w:val="004251F5"/>
    <w:rsid w:val="00427043"/>
    <w:rsid w:val="0043267B"/>
    <w:rsid w:val="00433F48"/>
    <w:rsid w:val="00436BFC"/>
    <w:rsid w:val="004409B2"/>
    <w:rsid w:val="00441871"/>
    <w:rsid w:val="00441EFE"/>
    <w:rsid w:val="00443F5A"/>
    <w:rsid w:val="00445DCD"/>
    <w:rsid w:val="00446762"/>
    <w:rsid w:val="00447CAD"/>
    <w:rsid w:val="00451709"/>
    <w:rsid w:val="00456869"/>
    <w:rsid w:val="00457B4D"/>
    <w:rsid w:val="00460242"/>
    <w:rsid w:val="0046479B"/>
    <w:rsid w:val="0046603E"/>
    <w:rsid w:val="004669EC"/>
    <w:rsid w:val="00466B01"/>
    <w:rsid w:val="00470820"/>
    <w:rsid w:val="00472B74"/>
    <w:rsid w:val="004738C3"/>
    <w:rsid w:val="00474EA5"/>
    <w:rsid w:val="0047525A"/>
    <w:rsid w:val="0047580B"/>
    <w:rsid w:val="00475AFC"/>
    <w:rsid w:val="004808D9"/>
    <w:rsid w:val="0048144B"/>
    <w:rsid w:val="004831F0"/>
    <w:rsid w:val="00484A44"/>
    <w:rsid w:val="0048610B"/>
    <w:rsid w:val="004877A7"/>
    <w:rsid w:val="00495935"/>
    <w:rsid w:val="00495EC7"/>
    <w:rsid w:val="00496B69"/>
    <w:rsid w:val="004974B4"/>
    <w:rsid w:val="00497753"/>
    <w:rsid w:val="004A00EE"/>
    <w:rsid w:val="004A0C89"/>
    <w:rsid w:val="004A2567"/>
    <w:rsid w:val="004A2D6E"/>
    <w:rsid w:val="004A4973"/>
    <w:rsid w:val="004A4FE9"/>
    <w:rsid w:val="004A5273"/>
    <w:rsid w:val="004A6307"/>
    <w:rsid w:val="004A6F0D"/>
    <w:rsid w:val="004A79BF"/>
    <w:rsid w:val="004B0052"/>
    <w:rsid w:val="004B42CA"/>
    <w:rsid w:val="004C0D2B"/>
    <w:rsid w:val="004C675B"/>
    <w:rsid w:val="004C7573"/>
    <w:rsid w:val="004D18C5"/>
    <w:rsid w:val="004D26D4"/>
    <w:rsid w:val="004D309D"/>
    <w:rsid w:val="004D5AFE"/>
    <w:rsid w:val="004D6871"/>
    <w:rsid w:val="004E06D1"/>
    <w:rsid w:val="004E28F3"/>
    <w:rsid w:val="004E33BF"/>
    <w:rsid w:val="004E57DE"/>
    <w:rsid w:val="004E636C"/>
    <w:rsid w:val="004F04AF"/>
    <w:rsid w:val="004F07EF"/>
    <w:rsid w:val="004F3A36"/>
    <w:rsid w:val="004F5A48"/>
    <w:rsid w:val="004F7473"/>
    <w:rsid w:val="00500236"/>
    <w:rsid w:val="005024F5"/>
    <w:rsid w:val="00506612"/>
    <w:rsid w:val="00507B00"/>
    <w:rsid w:val="00507DB2"/>
    <w:rsid w:val="005106CF"/>
    <w:rsid w:val="00511313"/>
    <w:rsid w:val="005119BA"/>
    <w:rsid w:val="00513E32"/>
    <w:rsid w:val="00520CF7"/>
    <w:rsid w:val="005221D9"/>
    <w:rsid w:val="0052515B"/>
    <w:rsid w:val="00525E3E"/>
    <w:rsid w:val="00526ADA"/>
    <w:rsid w:val="00536C46"/>
    <w:rsid w:val="00536DC9"/>
    <w:rsid w:val="00542518"/>
    <w:rsid w:val="00543DD3"/>
    <w:rsid w:val="005444DC"/>
    <w:rsid w:val="00544F5B"/>
    <w:rsid w:val="005455F0"/>
    <w:rsid w:val="0054661A"/>
    <w:rsid w:val="00550942"/>
    <w:rsid w:val="00553373"/>
    <w:rsid w:val="00554394"/>
    <w:rsid w:val="00562E42"/>
    <w:rsid w:val="00563E14"/>
    <w:rsid w:val="00565961"/>
    <w:rsid w:val="00565D8A"/>
    <w:rsid w:val="00566770"/>
    <w:rsid w:val="00566C85"/>
    <w:rsid w:val="00571AE3"/>
    <w:rsid w:val="005764C6"/>
    <w:rsid w:val="00577401"/>
    <w:rsid w:val="0058059A"/>
    <w:rsid w:val="00580A65"/>
    <w:rsid w:val="00581C11"/>
    <w:rsid w:val="00584090"/>
    <w:rsid w:val="0058662F"/>
    <w:rsid w:val="005873AB"/>
    <w:rsid w:val="00592057"/>
    <w:rsid w:val="005952F9"/>
    <w:rsid w:val="00595872"/>
    <w:rsid w:val="00597D76"/>
    <w:rsid w:val="005A19D0"/>
    <w:rsid w:val="005A1AB3"/>
    <w:rsid w:val="005A4CDF"/>
    <w:rsid w:val="005A65F5"/>
    <w:rsid w:val="005A739E"/>
    <w:rsid w:val="005A7EFD"/>
    <w:rsid w:val="005B11BA"/>
    <w:rsid w:val="005B1FB1"/>
    <w:rsid w:val="005B37DA"/>
    <w:rsid w:val="005B4325"/>
    <w:rsid w:val="005B6E78"/>
    <w:rsid w:val="005C1B2E"/>
    <w:rsid w:val="005C1F47"/>
    <w:rsid w:val="005C3E12"/>
    <w:rsid w:val="005C6C49"/>
    <w:rsid w:val="005D1632"/>
    <w:rsid w:val="005D16AD"/>
    <w:rsid w:val="005D1D4D"/>
    <w:rsid w:val="005D3CA0"/>
    <w:rsid w:val="005D417E"/>
    <w:rsid w:val="005D570F"/>
    <w:rsid w:val="005D60D5"/>
    <w:rsid w:val="005D6208"/>
    <w:rsid w:val="005E0DA7"/>
    <w:rsid w:val="005E4FE3"/>
    <w:rsid w:val="005E79B6"/>
    <w:rsid w:val="005F10E8"/>
    <w:rsid w:val="005F13F5"/>
    <w:rsid w:val="005F1DE6"/>
    <w:rsid w:val="005F2591"/>
    <w:rsid w:val="005F2F9B"/>
    <w:rsid w:val="005F3FAF"/>
    <w:rsid w:val="005F4ACC"/>
    <w:rsid w:val="005F4CDB"/>
    <w:rsid w:val="005F67C9"/>
    <w:rsid w:val="005F6DF6"/>
    <w:rsid w:val="00602083"/>
    <w:rsid w:val="00603329"/>
    <w:rsid w:val="00604A22"/>
    <w:rsid w:val="006059EA"/>
    <w:rsid w:val="006075F9"/>
    <w:rsid w:val="00610D46"/>
    <w:rsid w:val="00610F7B"/>
    <w:rsid w:val="00611B39"/>
    <w:rsid w:val="00612598"/>
    <w:rsid w:val="00614CD3"/>
    <w:rsid w:val="00615658"/>
    <w:rsid w:val="006223E7"/>
    <w:rsid w:val="00622C21"/>
    <w:rsid w:val="00622F96"/>
    <w:rsid w:val="00624857"/>
    <w:rsid w:val="0062723B"/>
    <w:rsid w:val="00630532"/>
    <w:rsid w:val="0063097A"/>
    <w:rsid w:val="00631A7E"/>
    <w:rsid w:val="0063423F"/>
    <w:rsid w:val="006356FF"/>
    <w:rsid w:val="00635C41"/>
    <w:rsid w:val="00645CB8"/>
    <w:rsid w:val="00646592"/>
    <w:rsid w:val="00646ECB"/>
    <w:rsid w:val="006470EC"/>
    <w:rsid w:val="00647CDB"/>
    <w:rsid w:val="006515EA"/>
    <w:rsid w:val="00652141"/>
    <w:rsid w:val="00654321"/>
    <w:rsid w:val="0065630E"/>
    <w:rsid w:val="006574AF"/>
    <w:rsid w:val="00657EB2"/>
    <w:rsid w:val="00660BE3"/>
    <w:rsid w:val="00660E17"/>
    <w:rsid w:val="006625FE"/>
    <w:rsid w:val="00662E94"/>
    <w:rsid w:val="00662F8A"/>
    <w:rsid w:val="006643E0"/>
    <w:rsid w:val="0066629E"/>
    <w:rsid w:val="0067469D"/>
    <w:rsid w:val="00674BC6"/>
    <w:rsid w:val="00676570"/>
    <w:rsid w:val="0068059B"/>
    <w:rsid w:val="0068320C"/>
    <w:rsid w:val="00683E9F"/>
    <w:rsid w:val="006864D8"/>
    <w:rsid w:val="006946CA"/>
    <w:rsid w:val="006956C9"/>
    <w:rsid w:val="00695B2C"/>
    <w:rsid w:val="00695CCE"/>
    <w:rsid w:val="0069743B"/>
    <w:rsid w:val="006A1A4E"/>
    <w:rsid w:val="006A51AF"/>
    <w:rsid w:val="006A5D9B"/>
    <w:rsid w:val="006A79DB"/>
    <w:rsid w:val="006A7E69"/>
    <w:rsid w:val="006B01CE"/>
    <w:rsid w:val="006B4237"/>
    <w:rsid w:val="006B52B1"/>
    <w:rsid w:val="006C0371"/>
    <w:rsid w:val="006C181C"/>
    <w:rsid w:val="006C2ED2"/>
    <w:rsid w:val="006C505F"/>
    <w:rsid w:val="006C526F"/>
    <w:rsid w:val="006C7288"/>
    <w:rsid w:val="006D1F3D"/>
    <w:rsid w:val="006D3A1E"/>
    <w:rsid w:val="006D45F7"/>
    <w:rsid w:val="006D4803"/>
    <w:rsid w:val="006D5B52"/>
    <w:rsid w:val="006E3E2F"/>
    <w:rsid w:val="006F084E"/>
    <w:rsid w:val="006F158D"/>
    <w:rsid w:val="006F37C2"/>
    <w:rsid w:val="006F507D"/>
    <w:rsid w:val="006F6159"/>
    <w:rsid w:val="006F61A0"/>
    <w:rsid w:val="006F7C85"/>
    <w:rsid w:val="007005C8"/>
    <w:rsid w:val="007013C9"/>
    <w:rsid w:val="0070177E"/>
    <w:rsid w:val="00701FB1"/>
    <w:rsid w:val="00702A90"/>
    <w:rsid w:val="00702E14"/>
    <w:rsid w:val="00705B41"/>
    <w:rsid w:val="00705FFD"/>
    <w:rsid w:val="007063D9"/>
    <w:rsid w:val="00710567"/>
    <w:rsid w:val="00712FC9"/>
    <w:rsid w:val="0071392F"/>
    <w:rsid w:val="007144B6"/>
    <w:rsid w:val="00715EC4"/>
    <w:rsid w:val="00727676"/>
    <w:rsid w:val="00727B2E"/>
    <w:rsid w:val="00727FB3"/>
    <w:rsid w:val="00731E0D"/>
    <w:rsid w:val="00732B8D"/>
    <w:rsid w:val="0073383F"/>
    <w:rsid w:val="007408A5"/>
    <w:rsid w:val="00744ABA"/>
    <w:rsid w:val="00744F3B"/>
    <w:rsid w:val="00745678"/>
    <w:rsid w:val="00745828"/>
    <w:rsid w:val="0074583B"/>
    <w:rsid w:val="00745877"/>
    <w:rsid w:val="00750933"/>
    <w:rsid w:val="007523BE"/>
    <w:rsid w:val="00753446"/>
    <w:rsid w:val="00753965"/>
    <w:rsid w:val="007547CC"/>
    <w:rsid w:val="007552EE"/>
    <w:rsid w:val="0075641D"/>
    <w:rsid w:val="00761513"/>
    <w:rsid w:val="00763609"/>
    <w:rsid w:val="0076721B"/>
    <w:rsid w:val="00770087"/>
    <w:rsid w:val="007711AE"/>
    <w:rsid w:val="007729FC"/>
    <w:rsid w:val="00780A43"/>
    <w:rsid w:val="00780CDD"/>
    <w:rsid w:val="0078128A"/>
    <w:rsid w:val="00785C4E"/>
    <w:rsid w:val="0078647E"/>
    <w:rsid w:val="00786F7B"/>
    <w:rsid w:val="00787539"/>
    <w:rsid w:val="00790365"/>
    <w:rsid w:val="00791278"/>
    <w:rsid w:val="00792AEE"/>
    <w:rsid w:val="00792ED7"/>
    <w:rsid w:val="00793151"/>
    <w:rsid w:val="007938B3"/>
    <w:rsid w:val="00793D23"/>
    <w:rsid w:val="00794E01"/>
    <w:rsid w:val="00795EE6"/>
    <w:rsid w:val="007A1F92"/>
    <w:rsid w:val="007A2D2E"/>
    <w:rsid w:val="007A33E9"/>
    <w:rsid w:val="007A3549"/>
    <w:rsid w:val="007A3D34"/>
    <w:rsid w:val="007A4EAD"/>
    <w:rsid w:val="007A622A"/>
    <w:rsid w:val="007A69B8"/>
    <w:rsid w:val="007A7D09"/>
    <w:rsid w:val="007A7EDF"/>
    <w:rsid w:val="007B0A01"/>
    <w:rsid w:val="007B13C2"/>
    <w:rsid w:val="007B2FC9"/>
    <w:rsid w:val="007B43D3"/>
    <w:rsid w:val="007B4464"/>
    <w:rsid w:val="007B47E8"/>
    <w:rsid w:val="007B4D05"/>
    <w:rsid w:val="007B5165"/>
    <w:rsid w:val="007C001F"/>
    <w:rsid w:val="007C0431"/>
    <w:rsid w:val="007C1329"/>
    <w:rsid w:val="007C275D"/>
    <w:rsid w:val="007C6172"/>
    <w:rsid w:val="007C7235"/>
    <w:rsid w:val="007D0B8F"/>
    <w:rsid w:val="007D33AC"/>
    <w:rsid w:val="007D663D"/>
    <w:rsid w:val="007D7ACE"/>
    <w:rsid w:val="007E029F"/>
    <w:rsid w:val="007E08E2"/>
    <w:rsid w:val="007E2897"/>
    <w:rsid w:val="007E3CF9"/>
    <w:rsid w:val="007E65E9"/>
    <w:rsid w:val="007E6A4F"/>
    <w:rsid w:val="007E7DD3"/>
    <w:rsid w:val="007F0F82"/>
    <w:rsid w:val="007F1E93"/>
    <w:rsid w:val="007F2CFB"/>
    <w:rsid w:val="007F3280"/>
    <w:rsid w:val="007F33B4"/>
    <w:rsid w:val="00803986"/>
    <w:rsid w:val="0080433B"/>
    <w:rsid w:val="008043BD"/>
    <w:rsid w:val="00805848"/>
    <w:rsid w:val="00806F45"/>
    <w:rsid w:val="008072B5"/>
    <w:rsid w:val="00810CC5"/>
    <w:rsid w:val="008114D3"/>
    <w:rsid w:val="008118B9"/>
    <w:rsid w:val="00811EAD"/>
    <w:rsid w:val="00814762"/>
    <w:rsid w:val="00817A97"/>
    <w:rsid w:val="00820198"/>
    <w:rsid w:val="008205DB"/>
    <w:rsid w:val="00822F15"/>
    <w:rsid w:val="0082323D"/>
    <w:rsid w:val="008261AB"/>
    <w:rsid w:val="00826A2E"/>
    <w:rsid w:val="00827F66"/>
    <w:rsid w:val="008300B4"/>
    <w:rsid w:val="00830AD7"/>
    <w:rsid w:val="008319A5"/>
    <w:rsid w:val="00832381"/>
    <w:rsid w:val="00833476"/>
    <w:rsid w:val="008335DB"/>
    <w:rsid w:val="00837F12"/>
    <w:rsid w:val="00841831"/>
    <w:rsid w:val="00842E28"/>
    <w:rsid w:val="00843AFA"/>
    <w:rsid w:val="00843D53"/>
    <w:rsid w:val="00843EDB"/>
    <w:rsid w:val="008469E0"/>
    <w:rsid w:val="00846D95"/>
    <w:rsid w:val="0084704A"/>
    <w:rsid w:val="008475BD"/>
    <w:rsid w:val="00852223"/>
    <w:rsid w:val="00852397"/>
    <w:rsid w:val="00852566"/>
    <w:rsid w:val="008525E0"/>
    <w:rsid w:val="00853D7F"/>
    <w:rsid w:val="00855510"/>
    <w:rsid w:val="00855CCA"/>
    <w:rsid w:val="008561D4"/>
    <w:rsid w:val="00857795"/>
    <w:rsid w:val="00860C05"/>
    <w:rsid w:val="008623E7"/>
    <w:rsid w:val="00862CDB"/>
    <w:rsid w:val="00863191"/>
    <w:rsid w:val="008636A9"/>
    <w:rsid w:val="0086560D"/>
    <w:rsid w:val="00865C36"/>
    <w:rsid w:val="008664AD"/>
    <w:rsid w:val="00870879"/>
    <w:rsid w:val="00875903"/>
    <w:rsid w:val="00877628"/>
    <w:rsid w:val="0087799B"/>
    <w:rsid w:val="00880331"/>
    <w:rsid w:val="00881603"/>
    <w:rsid w:val="008827A8"/>
    <w:rsid w:val="00883532"/>
    <w:rsid w:val="008920D1"/>
    <w:rsid w:val="008930EE"/>
    <w:rsid w:val="008943CE"/>
    <w:rsid w:val="00894FB3"/>
    <w:rsid w:val="00895F51"/>
    <w:rsid w:val="008A0568"/>
    <w:rsid w:val="008A1FF4"/>
    <w:rsid w:val="008A6F3C"/>
    <w:rsid w:val="008A72A3"/>
    <w:rsid w:val="008B2482"/>
    <w:rsid w:val="008B2831"/>
    <w:rsid w:val="008B2ECC"/>
    <w:rsid w:val="008B343B"/>
    <w:rsid w:val="008B4335"/>
    <w:rsid w:val="008B511C"/>
    <w:rsid w:val="008B5BFF"/>
    <w:rsid w:val="008B6D1B"/>
    <w:rsid w:val="008C0365"/>
    <w:rsid w:val="008C3090"/>
    <w:rsid w:val="008C3AFE"/>
    <w:rsid w:val="008C3E33"/>
    <w:rsid w:val="008C49F0"/>
    <w:rsid w:val="008C764A"/>
    <w:rsid w:val="008D039D"/>
    <w:rsid w:val="008D170A"/>
    <w:rsid w:val="008D28FA"/>
    <w:rsid w:val="008D4D60"/>
    <w:rsid w:val="008D57F3"/>
    <w:rsid w:val="008D60AF"/>
    <w:rsid w:val="008D73CC"/>
    <w:rsid w:val="008D7C49"/>
    <w:rsid w:val="008E1D9B"/>
    <w:rsid w:val="008F04AB"/>
    <w:rsid w:val="008F1450"/>
    <w:rsid w:val="008F1965"/>
    <w:rsid w:val="008F2368"/>
    <w:rsid w:val="008F3731"/>
    <w:rsid w:val="008F44EF"/>
    <w:rsid w:val="008F4B97"/>
    <w:rsid w:val="008F6FA2"/>
    <w:rsid w:val="009016C6"/>
    <w:rsid w:val="00902E64"/>
    <w:rsid w:val="0090519F"/>
    <w:rsid w:val="009051EF"/>
    <w:rsid w:val="00906358"/>
    <w:rsid w:val="009135D8"/>
    <w:rsid w:val="00914564"/>
    <w:rsid w:val="00915F76"/>
    <w:rsid w:val="00916742"/>
    <w:rsid w:val="00916AFA"/>
    <w:rsid w:val="009211D5"/>
    <w:rsid w:val="00923029"/>
    <w:rsid w:val="0092376B"/>
    <w:rsid w:val="0092508C"/>
    <w:rsid w:val="0092528B"/>
    <w:rsid w:val="00926117"/>
    <w:rsid w:val="00926173"/>
    <w:rsid w:val="00926839"/>
    <w:rsid w:val="0093395C"/>
    <w:rsid w:val="00935A7E"/>
    <w:rsid w:val="00936074"/>
    <w:rsid w:val="00941CCB"/>
    <w:rsid w:val="0094371B"/>
    <w:rsid w:val="00944020"/>
    <w:rsid w:val="00947D1B"/>
    <w:rsid w:val="0095118E"/>
    <w:rsid w:val="00952F80"/>
    <w:rsid w:val="009535BB"/>
    <w:rsid w:val="00953B73"/>
    <w:rsid w:val="00953FD9"/>
    <w:rsid w:val="00956037"/>
    <w:rsid w:val="0096033D"/>
    <w:rsid w:val="00961043"/>
    <w:rsid w:val="009618BC"/>
    <w:rsid w:val="00961EEA"/>
    <w:rsid w:val="00962CA8"/>
    <w:rsid w:val="0096559A"/>
    <w:rsid w:val="00965619"/>
    <w:rsid w:val="009659FD"/>
    <w:rsid w:val="00965A88"/>
    <w:rsid w:val="00966DF6"/>
    <w:rsid w:val="00966EFA"/>
    <w:rsid w:val="0097214C"/>
    <w:rsid w:val="00972403"/>
    <w:rsid w:val="00974B80"/>
    <w:rsid w:val="00976136"/>
    <w:rsid w:val="009826DE"/>
    <w:rsid w:val="00987ADD"/>
    <w:rsid w:val="00990A4F"/>
    <w:rsid w:val="009922AB"/>
    <w:rsid w:val="009927C6"/>
    <w:rsid w:val="0099450A"/>
    <w:rsid w:val="009946DF"/>
    <w:rsid w:val="00995C33"/>
    <w:rsid w:val="00996A2D"/>
    <w:rsid w:val="009A2914"/>
    <w:rsid w:val="009A2E93"/>
    <w:rsid w:val="009A3145"/>
    <w:rsid w:val="009A5BF7"/>
    <w:rsid w:val="009A6A09"/>
    <w:rsid w:val="009B0781"/>
    <w:rsid w:val="009B6F47"/>
    <w:rsid w:val="009C055A"/>
    <w:rsid w:val="009C1CBF"/>
    <w:rsid w:val="009C4EE3"/>
    <w:rsid w:val="009C6967"/>
    <w:rsid w:val="009D0299"/>
    <w:rsid w:val="009D780E"/>
    <w:rsid w:val="009E0295"/>
    <w:rsid w:val="009E08E9"/>
    <w:rsid w:val="009E2E7D"/>
    <w:rsid w:val="009E35A2"/>
    <w:rsid w:val="009E3D25"/>
    <w:rsid w:val="009E574A"/>
    <w:rsid w:val="009E6A61"/>
    <w:rsid w:val="009E6B36"/>
    <w:rsid w:val="009E6CF1"/>
    <w:rsid w:val="009F1F5F"/>
    <w:rsid w:val="009F2C40"/>
    <w:rsid w:val="009F2CE3"/>
    <w:rsid w:val="009F3630"/>
    <w:rsid w:val="009F3964"/>
    <w:rsid w:val="009F42C7"/>
    <w:rsid w:val="009F4341"/>
    <w:rsid w:val="009F51B9"/>
    <w:rsid w:val="009F5EF9"/>
    <w:rsid w:val="00A004FF"/>
    <w:rsid w:val="00A02746"/>
    <w:rsid w:val="00A037DA"/>
    <w:rsid w:val="00A105CB"/>
    <w:rsid w:val="00A11667"/>
    <w:rsid w:val="00A12AB0"/>
    <w:rsid w:val="00A22B88"/>
    <w:rsid w:val="00A23BF6"/>
    <w:rsid w:val="00A24961"/>
    <w:rsid w:val="00A25072"/>
    <w:rsid w:val="00A26293"/>
    <w:rsid w:val="00A27D2C"/>
    <w:rsid w:val="00A33082"/>
    <w:rsid w:val="00A33615"/>
    <w:rsid w:val="00A339EE"/>
    <w:rsid w:val="00A34D42"/>
    <w:rsid w:val="00A364B7"/>
    <w:rsid w:val="00A4097B"/>
    <w:rsid w:val="00A41909"/>
    <w:rsid w:val="00A42A9F"/>
    <w:rsid w:val="00A43C9B"/>
    <w:rsid w:val="00A467F9"/>
    <w:rsid w:val="00A50FC0"/>
    <w:rsid w:val="00A56A6C"/>
    <w:rsid w:val="00A57448"/>
    <w:rsid w:val="00A60AAA"/>
    <w:rsid w:val="00A629EC"/>
    <w:rsid w:val="00A630F8"/>
    <w:rsid w:val="00A64001"/>
    <w:rsid w:val="00A64301"/>
    <w:rsid w:val="00A6440D"/>
    <w:rsid w:val="00A64E71"/>
    <w:rsid w:val="00A657A5"/>
    <w:rsid w:val="00A658CC"/>
    <w:rsid w:val="00A729A4"/>
    <w:rsid w:val="00A729F9"/>
    <w:rsid w:val="00A73F84"/>
    <w:rsid w:val="00A74863"/>
    <w:rsid w:val="00A85A3D"/>
    <w:rsid w:val="00A86400"/>
    <w:rsid w:val="00A902E7"/>
    <w:rsid w:val="00A94ABD"/>
    <w:rsid w:val="00A95274"/>
    <w:rsid w:val="00A9665F"/>
    <w:rsid w:val="00A96A83"/>
    <w:rsid w:val="00A97427"/>
    <w:rsid w:val="00AA122A"/>
    <w:rsid w:val="00AA3BF2"/>
    <w:rsid w:val="00AA7E42"/>
    <w:rsid w:val="00AB1456"/>
    <w:rsid w:val="00AB2075"/>
    <w:rsid w:val="00AB3C80"/>
    <w:rsid w:val="00AB4186"/>
    <w:rsid w:val="00AB49CB"/>
    <w:rsid w:val="00AB5009"/>
    <w:rsid w:val="00AB726B"/>
    <w:rsid w:val="00AB7446"/>
    <w:rsid w:val="00AC0EFD"/>
    <w:rsid w:val="00AC1B37"/>
    <w:rsid w:val="00AC5BFA"/>
    <w:rsid w:val="00AC7FEF"/>
    <w:rsid w:val="00AD0CF2"/>
    <w:rsid w:val="00AD1137"/>
    <w:rsid w:val="00AD126E"/>
    <w:rsid w:val="00AD2E6B"/>
    <w:rsid w:val="00AD3C4B"/>
    <w:rsid w:val="00AD4342"/>
    <w:rsid w:val="00AD4515"/>
    <w:rsid w:val="00AD4724"/>
    <w:rsid w:val="00AE79CC"/>
    <w:rsid w:val="00AE7B23"/>
    <w:rsid w:val="00AF0E12"/>
    <w:rsid w:val="00AF1681"/>
    <w:rsid w:val="00AF3FF8"/>
    <w:rsid w:val="00AF5C99"/>
    <w:rsid w:val="00B0027B"/>
    <w:rsid w:val="00B018D5"/>
    <w:rsid w:val="00B0549F"/>
    <w:rsid w:val="00B060D8"/>
    <w:rsid w:val="00B06571"/>
    <w:rsid w:val="00B06777"/>
    <w:rsid w:val="00B0681C"/>
    <w:rsid w:val="00B068B5"/>
    <w:rsid w:val="00B074FA"/>
    <w:rsid w:val="00B10876"/>
    <w:rsid w:val="00B10983"/>
    <w:rsid w:val="00B10F73"/>
    <w:rsid w:val="00B11E06"/>
    <w:rsid w:val="00B12DEC"/>
    <w:rsid w:val="00B1584E"/>
    <w:rsid w:val="00B15E71"/>
    <w:rsid w:val="00B22E8C"/>
    <w:rsid w:val="00B235B0"/>
    <w:rsid w:val="00B2558F"/>
    <w:rsid w:val="00B25B63"/>
    <w:rsid w:val="00B260E5"/>
    <w:rsid w:val="00B264AA"/>
    <w:rsid w:val="00B2651E"/>
    <w:rsid w:val="00B3007D"/>
    <w:rsid w:val="00B32805"/>
    <w:rsid w:val="00B33E48"/>
    <w:rsid w:val="00B352E1"/>
    <w:rsid w:val="00B35543"/>
    <w:rsid w:val="00B36222"/>
    <w:rsid w:val="00B42AF7"/>
    <w:rsid w:val="00B42D8B"/>
    <w:rsid w:val="00B42F99"/>
    <w:rsid w:val="00B43395"/>
    <w:rsid w:val="00B44C9F"/>
    <w:rsid w:val="00B45217"/>
    <w:rsid w:val="00B454AD"/>
    <w:rsid w:val="00B46522"/>
    <w:rsid w:val="00B46BAE"/>
    <w:rsid w:val="00B47A7E"/>
    <w:rsid w:val="00B51C54"/>
    <w:rsid w:val="00B53F51"/>
    <w:rsid w:val="00B540C7"/>
    <w:rsid w:val="00B542BD"/>
    <w:rsid w:val="00B57251"/>
    <w:rsid w:val="00B61556"/>
    <w:rsid w:val="00B62CB6"/>
    <w:rsid w:val="00B67204"/>
    <w:rsid w:val="00B71495"/>
    <w:rsid w:val="00B7171C"/>
    <w:rsid w:val="00B72C7D"/>
    <w:rsid w:val="00B7431D"/>
    <w:rsid w:val="00B75E73"/>
    <w:rsid w:val="00B81288"/>
    <w:rsid w:val="00B81563"/>
    <w:rsid w:val="00B825AB"/>
    <w:rsid w:val="00B851B9"/>
    <w:rsid w:val="00B8717D"/>
    <w:rsid w:val="00B91D80"/>
    <w:rsid w:val="00B92BA4"/>
    <w:rsid w:val="00B92E5C"/>
    <w:rsid w:val="00B941BE"/>
    <w:rsid w:val="00B94EAD"/>
    <w:rsid w:val="00B94F75"/>
    <w:rsid w:val="00B97E2E"/>
    <w:rsid w:val="00BA330B"/>
    <w:rsid w:val="00BA3498"/>
    <w:rsid w:val="00BA44F3"/>
    <w:rsid w:val="00BB074A"/>
    <w:rsid w:val="00BB1E8A"/>
    <w:rsid w:val="00BB5B1D"/>
    <w:rsid w:val="00BB6529"/>
    <w:rsid w:val="00BC02C8"/>
    <w:rsid w:val="00BC1C70"/>
    <w:rsid w:val="00BC3180"/>
    <w:rsid w:val="00BC3574"/>
    <w:rsid w:val="00BC6E9B"/>
    <w:rsid w:val="00BC7F56"/>
    <w:rsid w:val="00BD1443"/>
    <w:rsid w:val="00BD21C9"/>
    <w:rsid w:val="00BD65B4"/>
    <w:rsid w:val="00BD66A4"/>
    <w:rsid w:val="00BD68D3"/>
    <w:rsid w:val="00BE037F"/>
    <w:rsid w:val="00BE0D27"/>
    <w:rsid w:val="00BE31D6"/>
    <w:rsid w:val="00BE31EE"/>
    <w:rsid w:val="00BE7923"/>
    <w:rsid w:val="00BF1EF0"/>
    <w:rsid w:val="00BF232D"/>
    <w:rsid w:val="00BF2357"/>
    <w:rsid w:val="00BF3CE5"/>
    <w:rsid w:val="00BF49B9"/>
    <w:rsid w:val="00BF7069"/>
    <w:rsid w:val="00C00397"/>
    <w:rsid w:val="00C010A3"/>
    <w:rsid w:val="00C07D18"/>
    <w:rsid w:val="00C11F9E"/>
    <w:rsid w:val="00C12DBB"/>
    <w:rsid w:val="00C16647"/>
    <w:rsid w:val="00C16681"/>
    <w:rsid w:val="00C20687"/>
    <w:rsid w:val="00C20EE9"/>
    <w:rsid w:val="00C228DD"/>
    <w:rsid w:val="00C23B03"/>
    <w:rsid w:val="00C245A3"/>
    <w:rsid w:val="00C2686E"/>
    <w:rsid w:val="00C26C4E"/>
    <w:rsid w:val="00C272DD"/>
    <w:rsid w:val="00C31088"/>
    <w:rsid w:val="00C3351A"/>
    <w:rsid w:val="00C34041"/>
    <w:rsid w:val="00C35D3F"/>
    <w:rsid w:val="00C36084"/>
    <w:rsid w:val="00C40EA1"/>
    <w:rsid w:val="00C41F1C"/>
    <w:rsid w:val="00C42E70"/>
    <w:rsid w:val="00C437C0"/>
    <w:rsid w:val="00C43E6D"/>
    <w:rsid w:val="00C47A64"/>
    <w:rsid w:val="00C51699"/>
    <w:rsid w:val="00C53FDA"/>
    <w:rsid w:val="00C54071"/>
    <w:rsid w:val="00C54A31"/>
    <w:rsid w:val="00C55CD2"/>
    <w:rsid w:val="00C57549"/>
    <w:rsid w:val="00C62D45"/>
    <w:rsid w:val="00C6487D"/>
    <w:rsid w:val="00C66815"/>
    <w:rsid w:val="00C66D9C"/>
    <w:rsid w:val="00C67F40"/>
    <w:rsid w:val="00C67FDB"/>
    <w:rsid w:val="00C701DD"/>
    <w:rsid w:val="00C7176E"/>
    <w:rsid w:val="00C72EBC"/>
    <w:rsid w:val="00C73970"/>
    <w:rsid w:val="00C75990"/>
    <w:rsid w:val="00C8074A"/>
    <w:rsid w:val="00C81AFC"/>
    <w:rsid w:val="00C82E1F"/>
    <w:rsid w:val="00C838D5"/>
    <w:rsid w:val="00C856B8"/>
    <w:rsid w:val="00C85CFE"/>
    <w:rsid w:val="00C87028"/>
    <w:rsid w:val="00C91C48"/>
    <w:rsid w:val="00C92D37"/>
    <w:rsid w:val="00C93308"/>
    <w:rsid w:val="00C933FB"/>
    <w:rsid w:val="00C934C1"/>
    <w:rsid w:val="00C93AA9"/>
    <w:rsid w:val="00C95584"/>
    <w:rsid w:val="00C97AF0"/>
    <w:rsid w:val="00CA2DB8"/>
    <w:rsid w:val="00CA36B8"/>
    <w:rsid w:val="00CA6FA8"/>
    <w:rsid w:val="00CA7633"/>
    <w:rsid w:val="00CA7A50"/>
    <w:rsid w:val="00CB0CAC"/>
    <w:rsid w:val="00CB24EC"/>
    <w:rsid w:val="00CB48FF"/>
    <w:rsid w:val="00CC18D4"/>
    <w:rsid w:val="00CC224B"/>
    <w:rsid w:val="00CC3386"/>
    <w:rsid w:val="00CC40EC"/>
    <w:rsid w:val="00CC4112"/>
    <w:rsid w:val="00CC4198"/>
    <w:rsid w:val="00CC470F"/>
    <w:rsid w:val="00CC5BEA"/>
    <w:rsid w:val="00CC5FF1"/>
    <w:rsid w:val="00CD1C32"/>
    <w:rsid w:val="00CD2AA5"/>
    <w:rsid w:val="00CD330C"/>
    <w:rsid w:val="00CD6465"/>
    <w:rsid w:val="00CD7F47"/>
    <w:rsid w:val="00CE1635"/>
    <w:rsid w:val="00CE1848"/>
    <w:rsid w:val="00CE67F4"/>
    <w:rsid w:val="00CE7001"/>
    <w:rsid w:val="00CE74B4"/>
    <w:rsid w:val="00CF0595"/>
    <w:rsid w:val="00CF05EB"/>
    <w:rsid w:val="00CF0A54"/>
    <w:rsid w:val="00CF1D43"/>
    <w:rsid w:val="00CF238C"/>
    <w:rsid w:val="00CF32E2"/>
    <w:rsid w:val="00CF4E3B"/>
    <w:rsid w:val="00CF6032"/>
    <w:rsid w:val="00CF6396"/>
    <w:rsid w:val="00D01E4B"/>
    <w:rsid w:val="00D06D7A"/>
    <w:rsid w:val="00D104FE"/>
    <w:rsid w:val="00D10CAF"/>
    <w:rsid w:val="00D210DF"/>
    <w:rsid w:val="00D22916"/>
    <w:rsid w:val="00D229EB"/>
    <w:rsid w:val="00D2663C"/>
    <w:rsid w:val="00D26DDD"/>
    <w:rsid w:val="00D301D0"/>
    <w:rsid w:val="00D30F98"/>
    <w:rsid w:val="00D3266A"/>
    <w:rsid w:val="00D402EF"/>
    <w:rsid w:val="00D42F25"/>
    <w:rsid w:val="00D4344C"/>
    <w:rsid w:val="00D436C6"/>
    <w:rsid w:val="00D44B3F"/>
    <w:rsid w:val="00D454DE"/>
    <w:rsid w:val="00D46612"/>
    <w:rsid w:val="00D47F6C"/>
    <w:rsid w:val="00D50333"/>
    <w:rsid w:val="00D5359E"/>
    <w:rsid w:val="00D57658"/>
    <w:rsid w:val="00D579C2"/>
    <w:rsid w:val="00D6422E"/>
    <w:rsid w:val="00D65665"/>
    <w:rsid w:val="00D65702"/>
    <w:rsid w:val="00D668BE"/>
    <w:rsid w:val="00D70138"/>
    <w:rsid w:val="00D712C5"/>
    <w:rsid w:val="00D716A1"/>
    <w:rsid w:val="00D74BE5"/>
    <w:rsid w:val="00D76407"/>
    <w:rsid w:val="00D77408"/>
    <w:rsid w:val="00D80E7B"/>
    <w:rsid w:val="00D80FF3"/>
    <w:rsid w:val="00D83CCC"/>
    <w:rsid w:val="00D85074"/>
    <w:rsid w:val="00D8592F"/>
    <w:rsid w:val="00D86A27"/>
    <w:rsid w:val="00D873C5"/>
    <w:rsid w:val="00D87760"/>
    <w:rsid w:val="00D90A81"/>
    <w:rsid w:val="00D90AC7"/>
    <w:rsid w:val="00D92AE8"/>
    <w:rsid w:val="00D92CFD"/>
    <w:rsid w:val="00D93327"/>
    <w:rsid w:val="00D939BA"/>
    <w:rsid w:val="00D946DF"/>
    <w:rsid w:val="00D94E87"/>
    <w:rsid w:val="00D9635F"/>
    <w:rsid w:val="00D96805"/>
    <w:rsid w:val="00D97C67"/>
    <w:rsid w:val="00DA22B2"/>
    <w:rsid w:val="00DA2504"/>
    <w:rsid w:val="00DA32C4"/>
    <w:rsid w:val="00DA400F"/>
    <w:rsid w:val="00DA7A18"/>
    <w:rsid w:val="00DA7CC2"/>
    <w:rsid w:val="00DB0AF8"/>
    <w:rsid w:val="00DB1014"/>
    <w:rsid w:val="00DB31A7"/>
    <w:rsid w:val="00DB3D91"/>
    <w:rsid w:val="00DC280B"/>
    <w:rsid w:val="00DC477A"/>
    <w:rsid w:val="00DC5493"/>
    <w:rsid w:val="00DC5DA1"/>
    <w:rsid w:val="00DC612B"/>
    <w:rsid w:val="00DD0B26"/>
    <w:rsid w:val="00DD2332"/>
    <w:rsid w:val="00DD3890"/>
    <w:rsid w:val="00DD43EF"/>
    <w:rsid w:val="00DD4E7D"/>
    <w:rsid w:val="00DD6F3A"/>
    <w:rsid w:val="00DE21C7"/>
    <w:rsid w:val="00DE565F"/>
    <w:rsid w:val="00DE658B"/>
    <w:rsid w:val="00DE6BE7"/>
    <w:rsid w:val="00DF308F"/>
    <w:rsid w:val="00DF6004"/>
    <w:rsid w:val="00DF7B12"/>
    <w:rsid w:val="00E02728"/>
    <w:rsid w:val="00E041FB"/>
    <w:rsid w:val="00E05527"/>
    <w:rsid w:val="00E0708A"/>
    <w:rsid w:val="00E1007C"/>
    <w:rsid w:val="00E1211E"/>
    <w:rsid w:val="00E12FFA"/>
    <w:rsid w:val="00E13048"/>
    <w:rsid w:val="00E157D4"/>
    <w:rsid w:val="00E20E5C"/>
    <w:rsid w:val="00E21FBA"/>
    <w:rsid w:val="00E220FF"/>
    <w:rsid w:val="00E227A2"/>
    <w:rsid w:val="00E22ED4"/>
    <w:rsid w:val="00E33239"/>
    <w:rsid w:val="00E34528"/>
    <w:rsid w:val="00E3469A"/>
    <w:rsid w:val="00E35B16"/>
    <w:rsid w:val="00E3672B"/>
    <w:rsid w:val="00E377AC"/>
    <w:rsid w:val="00E408E0"/>
    <w:rsid w:val="00E41206"/>
    <w:rsid w:val="00E41BC3"/>
    <w:rsid w:val="00E421BE"/>
    <w:rsid w:val="00E43850"/>
    <w:rsid w:val="00E43D64"/>
    <w:rsid w:val="00E458B9"/>
    <w:rsid w:val="00E52CFB"/>
    <w:rsid w:val="00E54F49"/>
    <w:rsid w:val="00E6046C"/>
    <w:rsid w:val="00E60EDE"/>
    <w:rsid w:val="00E61609"/>
    <w:rsid w:val="00E62CC2"/>
    <w:rsid w:val="00E63C58"/>
    <w:rsid w:val="00E655E8"/>
    <w:rsid w:val="00E67F1A"/>
    <w:rsid w:val="00E71CA6"/>
    <w:rsid w:val="00E731E1"/>
    <w:rsid w:val="00E73FC7"/>
    <w:rsid w:val="00E75BF0"/>
    <w:rsid w:val="00E80352"/>
    <w:rsid w:val="00E8133F"/>
    <w:rsid w:val="00E83C45"/>
    <w:rsid w:val="00E864EA"/>
    <w:rsid w:val="00E867D8"/>
    <w:rsid w:val="00E9028C"/>
    <w:rsid w:val="00E914EB"/>
    <w:rsid w:val="00E9673B"/>
    <w:rsid w:val="00E96974"/>
    <w:rsid w:val="00E970B9"/>
    <w:rsid w:val="00EA310D"/>
    <w:rsid w:val="00EA3580"/>
    <w:rsid w:val="00EA3749"/>
    <w:rsid w:val="00EA47F5"/>
    <w:rsid w:val="00EA5EB0"/>
    <w:rsid w:val="00EB03E2"/>
    <w:rsid w:val="00EB37BF"/>
    <w:rsid w:val="00EB627F"/>
    <w:rsid w:val="00EB6F80"/>
    <w:rsid w:val="00EB78CD"/>
    <w:rsid w:val="00EC1F9B"/>
    <w:rsid w:val="00EC4F72"/>
    <w:rsid w:val="00EC72C5"/>
    <w:rsid w:val="00EC79B3"/>
    <w:rsid w:val="00ED0DDF"/>
    <w:rsid w:val="00ED1568"/>
    <w:rsid w:val="00ED2149"/>
    <w:rsid w:val="00ED2212"/>
    <w:rsid w:val="00ED37CC"/>
    <w:rsid w:val="00ED6672"/>
    <w:rsid w:val="00EE0F9D"/>
    <w:rsid w:val="00EE1170"/>
    <w:rsid w:val="00EE1C95"/>
    <w:rsid w:val="00EE2FE2"/>
    <w:rsid w:val="00EE476D"/>
    <w:rsid w:val="00EE6618"/>
    <w:rsid w:val="00EF0010"/>
    <w:rsid w:val="00EF046F"/>
    <w:rsid w:val="00EF0DF1"/>
    <w:rsid w:val="00EF1D68"/>
    <w:rsid w:val="00EF2B9A"/>
    <w:rsid w:val="00EF30B4"/>
    <w:rsid w:val="00EF32AD"/>
    <w:rsid w:val="00EF45E1"/>
    <w:rsid w:val="00F0356C"/>
    <w:rsid w:val="00F0389D"/>
    <w:rsid w:val="00F04122"/>
    <w:rsid w:val="00F0435E"/>
    <w:rsid w:val="00F070B0"/>
    <w:rsid w:val="00F076E7"/>
    <w:rsid w:val="00F12BD1"/>
    <w:rsid w:val="00F1445B"/>
    <w:rsid w:val="00F14603"/>
    <w:rsid w:val="00F146C8"/>
    <w:rsid w:val="00F15020"/>
    <w:rsid w:val="00F16D28"/>
    <w:rsid w:val="00F21F1F"/>
    <w:rsid w:val="00F22515"/>
    <w:rsid w:val="00F25512"/>
    <w:rsid w:val="00F258C3"/>
    <w:rsid w:val="00F264BD"/>
    <w:rsid w:val="00F265E8"/>
    <w:rsid w:val="00F35EDD"/>
    <w:rsid w:val="00F362B1"/>
    <w:rsid w:val="00F37AAD"/>
    <w:rsid w:val="00F4084F"/>
    <w:rsid w:val="00F4233C"/>
    <w:rsid w:val="00F4383E"/>
    <w:rsid w:val="00F44961"/>
    <w:rsid w:val="00F46BA7"/>
    <w:rsid w:val="00F4789F"/>
    <w:rsid w:val="00F47F04"/>
    <w:rsid w:val="00F518CD"/>
    <w:rsid w:val="00F52288"/>
    <w:rsid w:val="00F52571"/>
    <w:rsid w:val="00F53767"/>
    <w:rsid w:val="00F53EF6"/>
    <w:rsid w:val="00F543B9"/>
    <w:rsid w:val="00F549E0"/>
    <w:rsid w:val="00F5613E"/>
    <w:rsid w:val="00F56E97"/>
    <w:rsid w:val="00F6245F"/>
    <w:rsid w:val="00F637EF"/>
    <w:rsid w:val="00F651A5"/>
    <w:rsid w:val="00F656AB"/>
    <w:rsid w:val="00F65B95"/>
    <w:rsid w:val="00F667B7"/>
    <w:rsid w:val="00F66ADA"/>
    <w:rsid w:val="00F7004B"/>
    <w:rsid w:val="00F71959"/>
    <w:rsid w:val="00F7440B"/>
    <w:rsid w:val="00F762C2"/>
    <w:rsid w:val="00F765ED"/>
    <w:rsid w:val="00F7693D"/>
    <w:rsid w:val="00F76D6B"/>
    <w:rsid w:val="00F77E2F"/>
    <w:rsid w:val="00F80EAA"/>
    <w:rsid w:val="00F830AA"/>
    <w:rsid w:val="00F83483"/>
    <w:rsid w:val="00F86A9A"/>
    <w:rsid w:val="00F86AE8"/>
    <w:rsid w:val="00F919B6"/>
    <w:rsid w:val="00F93734"/>
    <w:rsid w:val="00F93CFB"/>
    <w:rsid w:val="00F953E7"/>
    <w:rsid w:val="00F96891"/>
    <w:rsid w:val="00F96A31"/>
    <w:rsid w:val="00FA011A"/>
    <w:rsid w:val="00FA152E"/>
    <w:rsid w:val="00FA1ABC"/>
    <w:rsid w:val="00FA41D7"/>
    <w:rsid w:val="00FA642F"/>
    <w:rsid w:val="00FA7084"/>
    <w:rsid w:val="00FA7C9C"/>
    <w:rsid w:val="00FB0155"/>
    <w:rsid w:val="00FB0637"/>
    <w:rsid w:val="00FB0DA2"/>
    <w:rsid w:val="00FB1DA2"/>
    <w:rsid w:val="00FB424D"/>
    <w:rsid w:val="00FB48EB"/>
    <w:rsid w:val="00FB4D49"/>
    <w:rsid w:val="00FB62D8"/>
    <w:rsid w:val="00FB79D5"/>
    <w:rsid w:val="00FB7D89"/>
    <w:rsid w:val="00FC1693"/>
    <w:rsid w:val="00FC3BAC"/>
    <w:rsid w:val="00FC3EA1"/>
    <w:rsid w:val="00FC3FC4"/>
    <w:rsid w:val="00FC47BF"/>
    <w:rsid w:val="00FC6291"/>
    <w:rsid w:val="00FD2294"/>
    <w:rsid w:val="00FD5BEB"/>
    <w:rsid w:val="00FD6BE7"/>
    <w:rsid w:val="00FD7215"/>
    <w:rsid w:val="00FE16BF"/>
    <w:rsid w:val="00FE1FAB"/>
    <w:rsid w:val="00FE2D78"/>
    <w:rsid w:val="00FE3931"/>
    <w:rsid w:val="00FE3B73"/>
    <w:rsid w:val="00FF0A82"/>
    <w:rsid w:val="00FF0D15"/>
    <w:rsid w:val="00FF2EE1"/>
    <w:rsid w:val="00FF48E6"/>
    <w:rsid w:val="00FF56E3"/>
    <w:rsid w:val="00FF6FBF"/>
    <w:rsid w:val="00FF7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fasis">
    <w:name w:val="Emphasis"/>
    <w:basedOn w:val="Fuentedeprrafopredeter"/>
    <w:uiPriority w:val="20"/>
    <w:qFormat/>
    <w:rsid w:val="009E6A61"/>
    <w:rPr>
      <w:i/>
      <w:iCs/>
    </w:rPr>
  </w:style>
  <w:style w:type="character" w:customStyle="1" w:styleId="r-18u37iz">
    <w:name w:val="r-18u37iz"/>
    <w:basedOn w:val="Fuentedeprrafopredeter"/>
    <w:rsid w:val="00015B91"/>
  </w:style>
  <w:style w:type="character" w:customStyle="1" w:styleId="css-901oao">
    <w:name w:val="css-901oao"/>
    <w:basedOn w:val="Fuentedeprrafopredeter"/>
    <w:rsid w:val="00015B91"/>
  </w:style>
  <w:style w:type="character" w:customStyle="1" w:styleId="ng-star-inserted">
    <w:name w:val="ng-star-inserted"/>
    <w:basedOn w:val="Fuentedeprrafopredeter"/>
    <w:rsid w:val="0000718C"/>
  </w:style>
  <w:style w:type="character" w:styleId="Textoennegrita">
    <w:name w:val="Strong"/>
    <w:basedOn w:val="Fuentedeprrafopredeter"/>
    <w:uiPriority w:val="22"/>
    <w:qFormat/>
    <w:rsid w:val="009618BC"/>
    <w:rPr>
      <w:b/>
      <w:bCs/>
    </w:rPr>
  </w:style>
  <w:style w:type="character" w:customStyle="1" w:styleId="nacep">
    <w:name w:val="n_acep"/>
    <w:basedOn w:val="Fuentedeprrafopredeter"/>
    <w:rsid w:val="00B36222"/>
  </w:style>
  <w:style w:type="paragraph" w:customStyle="1" w:styleId="j">
    <w:name w:val="j"/>
    <w:basedOn w:val="Normal"/>
    <w:rsid w:val="0046479B"/>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paragraph" w:customStyle="1" w:styleId="k5">
    <w:name w:val="k5"/>
    <w:basedOn w:val="Normal"/>
    <w:rsid w:val="00906358"/>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paragraph" w:customStyle="1" w:styleId="m">
    <w:name w:val="m"/>
    <w:basedOn w:val="Normal"/>
    <w:rsid w:val="00906358"/>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8450346">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35874725">
      <w:bodyDiv w:val="1"/>
      <w:marLeft w:val="0"/>
      <w:marRight w:val="0"/>
      <w:marTop w:val="0"/>
      <w:marBottom w:val="0"/>
      <w:divBdr>
        <w:top w:val="none" w:sz="0" w:space="0" w:color="auto"/>
        <w:left w:val="none" w:sz="0" w:space="0" w:color="auto"/>
        <w:bottom w:val="none" w:sz="0" w:space="0" w:color="auto"/>
        <w:right w:val="none" w:sz="0" w:space="0" w:color="auto"/>
      </w:divBdr>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72581347">
      <w:bodyDiv w:val="1"/>
      <w:marLeft w:val="0"/>
      <w:marRight w:val="0"/>
      <w:marTop w:val="0"/>
      <w:marBottom w:val="0"/>
      <w:divBdr>
        <w:top w:val="none" w:sz="0" w:space="0" w:color="auto"/>
        <w:left w:val="none" w:sz="0" w:space="0" w:color="auto"/>
        <w:bottom w:val="none" w:sz="0" w:space="0" w:color="auto"/>
        <w:right w:val="none" w:sz="0" w:space="0" w:color="auto"/>
      </w:divBdr>
    </w:div>
    <w:div w:id="403112293">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6493203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05620322">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38693650">
      <w:bodyDiv w:val="1"/>
      <w:marLeft w:val="0"/>
      <w:marRight w:val="0"/>
      <w:marTop w:val="0"/>
      <w:marBottom w:val="0"/>
      <w:divBdr>
        <w:top w:val="none" w:sz="0" w:space="0" w:color="auto"/>
        <w:left w:val="none" w:sz="0" w:space="0" w:color="auto"/>
        <w:bottom w:val="none" w:sz="0" w:space="0" w:color="auto"/>
        <w:right w:val="none" w:sz="0" w:space="0" w:color="auto"/>
      </w:divBdr>
    </w:div>
    <w:div w:id="84154997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83953185">
      <w:bodyDiv w:val="1"/>
      <w:marLeft w:val="0"/>
      <w:marRight w:val="0"/>
      <w:marTop w:val="0"/>
      <w:marBottom w:val="0"/>
      <w:divBdr>
        <w:top w:val="none" w:sz="0" w:space="0" w:color="auto"/>
        <w:left w:val="none" w:sz="0" w:space="0" w:color="auto"/>
        <w:bottom w:val="none" w:sz="0" w:space="0" w:color="auto"/>
        <w:right w:val="none" w:sz="0" w:space="0" w:color="auto"/>
      </w:divBdr>
    </w:div>
    <w:div w:id="887957949">
      <w:bodyDiv w:val="1"/>
      <w:marLeft w:val="0"/>
      <w:marRight w:val="0"/>
      <w:marTop w:val="0"/>
      <w:marBottom w:val="0"/>
      <w:divBdr>
        <w:top w:val="none" w:sz="0" w:space="0" w:color="auto"/>
        <w:left w:val="none" w:sz="0" w:space="0" w:color="auto"/>
        <w:bottom w:val="none" w:sz="0" w:space="0" w:color="auto"/>
        <w:right w:val="none" w:sz="0" w:space="0" w:color="auto"/>
      </w:divBdr>
    </w:div>
    <w:div w:id="891580304">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35079518">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30708097">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76251909">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85135907">
      <w:bodyDiv w:val="1"/>
      <w:marLeft w:val="0"/>
      <w:marRight w:val="0"/>
      <w:marTop w:val="0"/>
      <w:marBottom w:val="0"/>
      <w:divBdr>
        <w:top w:val="none" w:sz="0" w:space="0" w:color="auto"/>
        <w:left w:val="none" w:sz="0" w:space="0" w:color="auto"/>
        <w:bottom w:val="none" w:sz="0" w:space="0" w:color="auto"/>
        <w:right w:val="none" w:sz="0" w:space="0" w:color="auto"/>
      </w:divBdr>
      <w:divsChild>
        <w:div w:id="1539510813">
          <w:marLeft w:val="0"/>
          <w:marRight w:val="0"/>
          <w:marTop w:val="0"/>
          <w:marBottom w:val="101"/>
          <w:divBdr>
            <w:top w:val="none" w:sz="0" w:space="0" w:color="auto"/>
            <w:left w:val="none" w:sz="0" w:space="0" w:color="auto"/>
            <w:bottom w:val="none" w:sz="0" w:space="0" w:color="auto"/>
            <w:right w:val="none" w:sz="0" w:space="0" w:color="auto"/>
          </w:divBdr>
        </w:div>
        <w:div w:id="1739397847">
          <w:marLeft w:val="864"/>
          <w:marRight w:val="0"/>
          <w:marTop w:val="0"/>
          <w:marBottom w:val="101"/>
          <w:divBdr>
            <w:top w:val="none" w:sz="0" w:space="0" w:color="auto"/>
            <w:left w:val="none" w:sz="0" w:space="0" w:color="auto"/>
            <w:bottom w:val="none" w:sz="0" w:space="0" w:color="auto"/>
            <w:right w:val="none" w:sz="0" w:space="0" w:color="auto"/>
          </w:divBdr>
        </w:div>
        <w:div w:id="869759582">
          <w:marLeft w:val="864"/>
          <w:marRight w:val="0"/>
          <w:marTop w:val="0"/>
          <w:marBottom w:val="101"/>
          <w:divBdr>
            <w:top w:val="none" w:sz="0" w:space="0" w:color="auto"/>
            <w:left w:val="none" w:sz="0" w:space="0" w:color="auto"/>
            <w:bottom w:val="none" w:sz="0" w:space="0" w:color="auto"/>
            <w:right w:val="none" w:sz="0" w:space="0" w:color="auto"/>
          </w:divBdr>
        </w:div>
        <w:div w:id="617300696">
          <w:marLeft w:val="0"/>
          <w:marRight w:val="0"/>
          <w:marTop w:val="0"/>
          <w:marBottom w:val="101"/>
          <w:divBdr>
            <w:top w:val="none" w:sz="0" w:space="0" w:color="auto"/>
            <w:left w:val="none" w:sz="0" w:space="0" w:color="auto"/>
            <w:bottom w:val="none" w:sz="0" w:space="0" w:color="auto"/>
            <w:right w:val="none" w:sz="0" w:space="0" w:color="auto"/>
          </w:divBdr>
        </w:div>
        <w:div w:id="33232761">
          <w:marLeft w:val="0"/>
          <w:marRight w:val="0"/>
          <w:marTop w:val="0"/>
          <w:marBottom w:val="101"/>
          <w:divBdr>
            <w:top w:val="none" w:sz="0" w:space="0" w:color="auto"/>
            <w:left w:val="none" w:sz="0" w:space="0" w:color="auto"/>
            <w:bottom w:val="none" w:sz="0" w:space="0" w:color="auto"/>
            <w:right w:val="none" w:sz="0" w:space="0" w:color="auto"/>
          </w:divBdr>
        </w:div>
        <w:div w:id="82648018">
          <w:marLeft w:val="0"/>
          <w:marRight w:val="0"/>
          <w:marTop w:val="0"/>
          <w:marBottom w:val="101"/>
          <w:divBdr>
            <w:top w:val="none" w:sz="0" w:space="0" w:color="auto"/>
            <w:left w:val="none" w:sz="0" w:space="0" w:color="auto"/>
            <w:bottom w:val="none" w:sz="0" w:space="0" w:color="auto"/>
            <w:right w:val="none" w:sz="0" w:space="0" w:color="auto"/>
          </w:divBdr>
        </w:div>
        <w:div w:id="1762220944">
          <w:marLeft w:val="0"/>
          <w:marRight w:val="0"/>
          <w:marTop w:val="0"/>
          <w:marBottom w:val="101"/>
          <w:divBdr>
            <w:top w:val="none" w:sz="0" w:space="0" w:color="auto"/>
            <w:left w:val="none" w:sz="0" w:space="0" w:color="auto"/>
            <w:bottom w:val="none" w:sz="0" w:space="0" w:color="auto"/>
            <w:right w:val="none" w:sz="0" w:space="0" w:color="auto"/>
          </w:divBdr>
        </w:div>
      </w:divsChild>
    </w:div>
    <w:div w:id="1470633139">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57429113">
      <w:bodyDiv w:val="1"/>
      <w:marLeft w:val="0"/>
      <w:marRight w:val="0"/>
      <w:marTop w:val="0"/>
      <w:marBottom w:val="0"/>
      <w:divBdr>
        <w:top w:val="none" w:sz="0" w:space="0" w:color="auto"/>
        <w:left w:val="none" w:sz="0" w:space="0" w:color="auto"/>
        <w:bottom w:val="none" w:sz="0" w:space="0" w:color="auto"/>
        <w:right w:val="none" w:sz="0" w:space="0" w:color="auto"/>
      </w:divBdr>
    </w:div>
    <w:div w:id="1557626157">
      <w:bodyDiv w:val="1"/>
      <w:marLeft w:val="0"/>
      <w:marRight w:val="0"/>
      <w:marTop w:val="0"/>
      <w:marBottom w:val="0"/>
      <w:divBdr>
        <w:top w:val="none" w:sz="0" w:space="0" w:color="auto"/>
        <w:left w:val="none" w:sz="0" w:space="0" w:color="auto"/>
        <w:bottom w:val="none" w:sz="0" w:space="0" w:color="auto"/>
        <w:right w:val="none" w:sz="0" w:space="0" w:color="auto"/>
      </w:divBdr>
    </w:div>
    <w:div w:id="1566528736">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70344306">
      <w:bodyDiv w:val="1"/>
      <w:marLeft w:val="0"/>
      <w:marRight w:val="0"/>
      <w:marTop w:val="0"/>
      <w:marBottom w:val="0"/>
      <w:divBdr>
        <w:top w:val="none" w:sz="0" w:space="0" w:color="auto"/>
        <w:left w:val="none" w:sz="0" w:space="0" w:color="auto"/>
        <w:bottom w:val="none" w:sz="0" w:space="0" w:color="auto"/>
        <w:right w:val="none" w:sz="0" w:space="0" w:color="auto"/>
      </w:divBdr>
      <w:divsChild>
        <w:div w:id="1083603749">
          <w:marLeft w:val="0"/>
          <w:marRight w:val="0"/>
          <w:marTop w:val="0"/>
          <w:marBottom w:val="101"/>
          <w:divBdr>
            <w:top w:val="none" w:sz="0" w:space="0" w:color="auto"/>
            <w:left w:val="none" w:sz="0" w:space="0" w:color="auto"/>
            <w:bottom w:val="none" w:sz="0" w:space="0" w:color="auto"/>
            <w:right w:val="none" w:sz="0" w:space="0" w:color="auto"/>
          </w:divBdr>
        </w:div>
        <w:div w:id="1779328600">
          <w:marLeft w:val="0"/>
          <w:marRight w:val="0"/>
          <w:marTop w:val="0"/>
          <w:marBottom w:val="82"/>
          <w:divBdr>
            <w:top w:val="none" w:sz="0" w:space="0" w:color="auto"/>
            <w:left w:val="none" w:sz="0" w:space="0" w:color="auto"/>
            <w:bottom w:val="none" w:sz="0" w:space="0" w:color="auto"/>
            <w:right w:val="none" w:sz="0" w:space="0" w:color="auto"/>
          </w:divBdr>
        </w:div>
      </w:divsChild>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72571314">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435">
      <w:bodyDiv w:val="1"/>
      <w:marLeft w:val="0"/>
      <w:marRight w:val="0"/>
      <w:marTop w:val="0"/>
      <w:marBottom w:val="0"/>
      <w:divBdr>
        <w:top w:val="none" w:sz="0" w:space="0" w:color="auto"/>
        <w:left w:val="none" w:sz="0" w:space="0" w:color="auto"/>
        <w:bottom w:val="none" w:sz="0" w:space="0" w:color="auto"/>
        <w:right w:val="none" w:sz="0" w:space="0" w:color="auto"/>
      </w:divBdr>
    </w:div>
    <w:div w:id="1924218609">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3951637">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58971183">
      <w:bodyDiv w:val="1"/>
      <w:marLeft w:val="0"/>
      <w:marRight w:val="0"/>
      <w:marTop w:val="0"/>
      <w:marBottom w:val="0"/>
      <w:divBdr>
        <w:top w:val="none" w:sz="0" w:space="0" w:color="auto"/>
        <w:left w:val="none" w:sz="0" w:space="0" w:color="auto"/>
        <w:bottom w:val="none" w:sz="0" w:space="0" w:color="auto"/>
        <w:right w:val="none" w:sz="0" w:space="0" w:color="auto"/>
      </w:divBdr>
      <w:divsChild>
        <w:div w:id="762649801">
          <w:marLeft w:val="0"/>
          <w:marRight w:val="0"/>
          <w:marTop w:val="0"/>
          <w:marBottom w:val="101"/>
          <w:divBdr>
            <w:top w:val="none" w:sz="0" w:space="0" w:color="auto"/>
            <w:left w:val="none" w:sz="0" w:space="0" w:color="auto"/>
            <w:bottom w:val="none" w:sz="0" w:space="0" w:color="auto"/>
            <w:right w:val="none" w:sz="0" w:space="0" w:color="auto"/>
          </w:divBdr>
        </w:div>
        <w:div w:id="1482774379">
          <w:marLeft w:val="0"/>
          <w:marRight w:val="0"/>
          <w:marTop w:val="0"/>
          <w:marBottom w:val="101"/>
          <w:divBdr>
            <w:top w:val="none" w:sz="0" w:space="0" w:color="auto"/>
            <w:left w:val="none" w:sz="0" w:space="0" w:color="auto"/>
            <w:bottom w:val="none" w:sz="0" w:space="0" w:color="auto"/>
            <w:right w:val="none" w:sz="0" w:space="0" w:color="auto"/>
          </w:divBdr>
        </w:div>
        <w:div w:id="856891775">
          <w:marLeft w:val="864"/>
          <w:marRight w:val="0"/>
          <w:marTop w:val="0"/>
          <w:marBottom w:val="101"/>
          <w:divBdr>
            <w:top w:val="none" w:sz="0" w:space="0" w:color="auto"/>
            <w:left w:val="none" w:sz="0" w:space="0" w:color="auto"/>
            <w:bottom w:val="none" w:sz="0" w:space="0" w:color="auto"/>
            <w:right w:val="none" w:sz="0" w:space="0" w:color="auto"/>
          </w:divBdr>
        </w:div>
        <w:div w:id="345404900">
          <w:marLeft w:val="864"/>
          <w:marRight w:val="0"/>
          <w:marTop w:val="0"/>
          <w:marBottom w:val="101"/>
          <w:divBdr>
            <w:top w:val="none" w:sz="0" w:space="0" w:color="auto"/>
            <w:left w:val="none" w:sz="0" w:space="0" w:color="auto"/>
            <w:bottom w:val="none" w:sz="0" w:space="0" w:color="auto"/>
            <w:right w:val="none" w:sz="0" w:space="0" w:color="auto"/>
          </w:divBdr>
        </w:div>
        <w:div w:id="1297569822">
          <w:marLeft w:val="864"/>
          <w:marRight w:val="0"/>
          <w:marTop w:val="0"/>
          <w:marBottom w:val="101"/>
          <w:divBdr>
            <w:top w:val="none" w:sz="0" w:space="0" w:color="auto"/>
            <w:left w:val="none" w:sz="0" w:space="0" w:color="auto"/>
            <w:bottom w:val="none" w:sz="0" w:space="0" w:color="auto"/>
            <w:right w:val="none" w:sz="0" w:space="0" w:color="auto"/>
          </w:divBdr>
        </w:div>
        <w:div w:id="662394672">
          <w:marLeft w:val="864"/>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4081319">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12EF-70D4-4FE2-AFB3-EC61E98E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8065</Words>
  <Characters>44363</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14</cp:revision>
  <dcterms:created xsi:type="dcterms:W3CDTF">2022-08-11T16:41:00Z</dcterms:created>
  <dcterms:modified xsi:type="dcterms:W3CDTF">2022-08-18T17:38:00Z</dcterms:modified>
</cp:coreProperties>
</file>