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5E313" w14:textId="77777777" w:rsidR="00FC2919" w:rsidRPr="004A1162" w:rsidRDefault="00FC2919" w:rsidP="00FC2919">
      <w:pPr>
        <w:spacing w:before="100" w:beforeAutospacing="1" w:after="100" w:afterAutospacing="1" w:line="360" w:lineRule="auto"/>
        <w:jc w:val="both"/>
        <w:rPr>
          <w:rFonts w:ascii="Palatino Linotype" w:hAnsi="Palatino Linotype"/>
        </w:rPr>
      </w:pPr>
      <w:r w:rsidRPr="004A1162">
        <w:rPr>
          <w:rFonts w:ascii="Palatino Linotype" w:hAnsi="Palatino Linotype"/>
        </w:rPr>
        <w:t>Resolución del Pleno del Instituto de Transparencia, Acceso a la Información Pública y Protección de Datos Personales del Estado de México y Municipios, con domicilio en Metepec, Estado de México, de fecha once de mayo de dos mil veintidós.</w:t>
      </w:r>
    </w:p>
    <w:p w14:paraId="04651C7C" w14:textId="77777777" w:rsidR="00FC2919" w:rsidRPr="004A1162" w:rsidRDefault="00FC2919" w:rsidP="00FC2919">
      <w:pPr>
        <w:spacing w:before="100" w:beforeAutospacing="1" w:after="100" w:afterAutospacing="1" w:line="360" w:lineRule="auto"/>
        <w:jc w:val="both"/>
        <w:rPr>
          <w:rFonts w:ascii="Palatino Linotype" w:hAnsi="Palatino Linotype"/>
        </w:rPr>
      </w:pPr>
      <w:r w:rsidRPr="004A1162">
        <w:rPr>
          <w:rFonts w:ascii="Palatino Linotype" w:hAnsi="Palatino Linotype"/>
          <w:b/>
        </w:rPr>
        <w:t>VISTOS</w:t>
      </w:r>
      <w:r w:rsidRPr="004A1162">
        <w:rPr>
          <w:rFonts w:ascii="Palatino Linotype" w:hAnsi="Palatino Linotype"/>
        </w:rPr>
        <w:t xml:space="preserve"> los expedientes formados con motivo de los Recursos de Revisión </w:t>
      </w:r>
      <w:r w:rsidRPr="004A1162">
        <w:rPr>
          <w:rFonts w:ascii="Palatino Linotype" w:hAnsi="Palatino Linotype"/>
          <w:b/>
          <w:spacing w:val="-20"/>
        </w:rPr>
        <w:t>02022/INFOEM/IP/RR/2022</w:t>
      </w:r>
      <w:r w:rsidRPr="004A1162">
        <w:rPr>
          <w:rFonts w:ascii="Palatino Linotype" w:hAnsi="Palatino Linotype"/>
          <w:b/>
        </w:rPr>
        <w:t xml:space="preserve">, </w:t>
      </w:r>
      <w:r w:rsidRPr="004A1162">
        <w:rPr>
          <w:rFonts w:ascii="Palatino Linotype" w:hAnsi="Palatino Linotype"/>
          <w:b/>
          <w:spacing w:val="-20"/>
        </w:rPr>
        <w:t xml:space="preserve">02023/INFOEM/IP/RR/2022, 02024/INFOEM/IP/RR/2022, 02025/INFOEM/IP/RR/2022, 02026/INFOEM/IP/RR/2022, 02050/INFOEM/IP/RR/2022 </w:t>
      </w:r>
      <w:r w:rsidRPr="004A1162">
        <w:rPr>
          <w:rFonts w:ascii="Palatino Linotype" w:hAnsi="Palatino Linotype"/>
        </w:rPr>
        <w:t xml:space="preserve">y </w:t>
      </w:r>
      <w:r w:rsidRPr="004A1162">
        <w:rPr>
          <w:rFonts w:ascii="Palatino Linotype" w:hAnsi="Palatino Linotype"/>
          <w:b/>
          <w:spacing w:val="-20"/>
        </w:rPr>
        <w:t>02209/INFOEM/IP/RR/2022</w:t>
      </w:r>
      <w:r w:rsidRPr="004A1162">
        <w:rPr>
          <w:rFonts w:ascii="Palatino Linotype" w:hAnsi="Palatino Linotype"/>
        </w:rPr>
        <w:t xml:space="preserve">, promovidos por un particular de manera anónima a quien en lo sucesivo se le denominará </w:t>
      </w:r>
      <w:r w:rsidRPr="004A1162">
        <w:rPr>
          <w:rFonts w:ascii="Palatino Linotype" w:hAnsi="Palatino Linotype"/>
          <w:b/>
        </w:rPr>
        <w:t>EL</w:t>
      </w:r>
      <w:r w:rsidRPr="004A1162">
        <w:rPr>
          <w:rFonts w:ascii="Palatino Linotype" w:hAnsi="Palatino Linotype"/>
        </w:rPr>
        <w:t xml:space="preserve"> </w:t>
      </w:r>
      <w:r w:rsidRPr="004A1162">
        <w:rPr>
          <w:rFonts w:ascii="Palatino Linotype" w:hAnsi="Palatino Linotype" w:cs="Arial"/>
          <w:b/>
        </w:rPr>
        <w:t>RECURRENTE</w:t>
      </w:r>
      <w:r w:rsidRPr="004A1162">
        <w:rPr>
          <w:rFonts w:ascii="Palatino Linotype" w:hAnsi="Palatino Linotype"/>
        </w:rPr>
        <w:t>, en contra de las respuestas emitidas por el</w:t>
      </w:r>
      <w:r w:rsidRPr="004A1162">
        <w:rPr>
          <w:rFonts w:ascii="Palatino Linotype" w:hAnsi="Palatino Linotype"/>
          <w:b/>
        </w:rPr>
        <w:t xml:space="preserve"> Ayuntamiento de Metepec, </w:t>
      </w:r>
      <w:r w:rsidRPr="004A1162">
        <w:rPr>
          <w:rFonts w:ascii="Palatino Linotype" w:hAnsi="Palatino Linotype"/>
        </w:rPr>
        <w:t xml:space="preserve">a quien en lo sucesivo se le denominará </w:t>
      </w:r>
      <w:r w:rsidRPr="004A1162">
        <w:rPr>
          <w:rFonts w:ascii="Palatino Linotype" w:hAnsi="Palatino Linotype"/>
          <w:b/>
        </w:rPr>
        <w:t>EL SUJETO OBLIGADO</w:t>
      </w:r>
      <w:r w:rsidRPr="004A1162">
        <w:rPr>
          <w:rFonts w:ascii="Palatino Linotype" w:hAnsi="Palatino Linotype"/>
        </w:rPr>
        <w:t>, se procede a dictar la presente resolución con base en lo siguiente:</w:t>
      </w:r>
    </w:p>
    <w:p w14:paraId="36026696" w14:textId="77777777" w:rsidR="00FC2919" w:rsidRPr="004A1162" w:rsidRDefault="00FC2919" w:rsidP="00FC2919">
      <w:pPr>
        <w:spacing w:before="100" w:beforeAutospacing="1" w:after="100" w:afterAutospacing="1" w:line="360" w:lineRule="auto"/>
        <w:jc w:val="center"/>
        <w:rPr>
          <w:rFonts w:ascii="Palatino Linotype" w:hAnsi="Palatino Linotype"/>
          <w:b/>
          <w:bCs/>
          <w:spacing w:val="60"/>
          <w:sz w:val="28"/>
        </w:rPr>
      </w:pPr>
      <w:r w:rsidRPr="004A1162">
        <w:rPr>
          <w:rFonts w:ascii="Palatino Linotype" w:hAnsi="Palatino Linotype"/>
          <w:b/>
          <w:bCs/>
          <w:spacing w:val="60"/>
          <w:sz w:val="28"/>
        </w:rPr>
        <w:t>ANTECEDENTES</w:t>
      </w:r>
    </w:p>
    <w:p w14:paraId="15266269" w14:textId="77777777" w:rsidR="00FC2919" w:rsidRPr="004A1162" w:rsidRDefault="00FC2919" w:rsidP="00FC2919">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4A1162">
        <w:rPr>
          <w:rFonts w:ascii="Palatino Linotype" w:hAnsi="Palatino Linotype"/>
          <w:b/>
          <w:sz w:val="28"/>
          <w:szCs w:val="28"/>
        </w:rPr>
        <w:t>I.</w:t>
      </w:r>
      <w:r w:rsidRPr="004A1162">
        <w:rPr>
          <w:rFonts w:ascii="Palatino Linotype" w:hAnsi="Palatino Linotype"/>
          <w:sz w:val="28"/>
          <w:szCs w:val="28"/>
        </w:rPr>
        <w:t xml:space="preserve"> </w:t>
      </w:r>
      <w:r w:rsidRPr="004A1162">
        <w:rPr>
          <w:rFonts w:ascii="Palatino Linotype" w:hAnsi="Palatino Linotype"/>
          <w:b/>
          <w:bCs/>
          <w:sz w:val="28"/>
          <w:szCs w:val="28"/>
        </w:rPr>
        <w:t>De las Solicitudes de Información:</w:t>
      </w:r>
    </w:p>
    <w:p w14:paraId="7C9A086B" w14:textId="77777777" w:rsidR="00FC2919" w:rsidRPr="004A1162" w:rsidRDefault="00FC2919" w:rsidP="00FC2919">
      <w:pPr>
        <w:pStyle w:val="Prrafodelista"/>
        <w:tabs>
          <w:tab w:val="left" w:pos="709"/>
        </w:tabs>
        <w:spacing w:before="100" w:beforeAutospacing="1" w:after="100" w:afterAutospacing="1" w:line="360" w:lineRule="auto"/>
        <w:ind w:left="0"/>
        <w:jc w:val="both"/>
        <w:rPr>
          <w:rFonts w:ascii="Palatino Linotype" w:hAnsi="Palatino Linotype"/>
        </w:rPr>
      </w:pPr>
      <w:r w:rsidRPr="004A1162">
        <w:rPr>
          <w:rFonts w:ascii="Palatino Linotype" w:hAnsi="Palatino Linotype"/>
        </w:rPr>
        <w:t xml:space="preserve">En </w:t>
      </w:r>
      <w:r w:rsidRPr="004A1162">
        <w:rPr>
          <w:rFonts w:ascii="Palatino Linotype" w:hAnsi="Palatino Linotype" w:cs="Arial"/>
        </w:rPr>
        <w:t xml:space="preserve">fecha diez de enero </w:t>
      </w:r>
      <w:r w:rsidRPr="004A1162">
        <w:rPr>
          <w:rFonts w:ascii="Palatino Linotype" w:hAnsi="Palatino Linotype"/>
        </w:rPr>
        <w:t xml:space="preserve">de dos mil veintidós, </w:t>
      </w:r>
      <w:r w:rsidRPr="004A1162">
        <w:rPr>
          <w:rFonts w:ascii="Palatino Linotype" w:hAnsi="Palatino Linotype" w:cs="Arial"/>
          <w:b/>
        </w:rPr>
        <w:t xml:space="preserve">EL RECURRENTE </w:t>
      </w:r>
      <w:r w:rsidRPr="004A1162">
        <w:rPr>
          <w:rFonts w:ascii="Palatino Linotype" w:hAnsi="Palatino Linotype"/>
        </w:rPr>
        <w:t xml:space="preserve">presentó </w:t>
      </w:r>
      <w:r w:rsidRPr="004A1162">
        <w:rPr>
          <w:rFonts w:ascii="Palatino Linotype" w:hAnsi="Palatino Linotype" w:cs="Arial"/>
        </w:rPr>
        <w:t xml:space="preserve">a través del Sistema de Acceso a la Información Mexiquense, en lo subsecuente </w:t>
      </w:r>
      <w:r w:rsidRPr="004A1162">
        <w:rPr>
          <w:rFonts w:ascii="Palatino Linotype" w:hAnsi="Palatino Linotype" w:cs="Arial"/>
          <w:b/>
        </w:rPr>
        <w:t>EL SAIMEX,</w:t>
      </w:r>
      <w:r w:rsidRPr="004A1162">
        <w:rPr>
          <w:rFonts w:ascii="Palatino Linotype" w:hAnsi="Palatino Linotype"/>
        </w:rPr>
        <w:t xml:space="preserve"> ante </w:t>
      </w:r>
      <w:r w:rsidRPr="004A1162">
        <w:rPr>
          <w:rFonts w:ascii="Palatino Linotype" w:hAnsi="Palatino Linotype"/>
          <w:b/>
        </w:rPr>
        <w:t>EL SUJETO OBLIGADO</w:t>
      </w:r>
      <w:r w:rsidRPr="004A1162">
        <w:rPr>
          <w:rFonts w:ascii="Palatino Linotype" w:hAnsi="Palatino Linotype"/>
        </w:rPr>
        <w:t xml:space="preserve">, las solicitudes de Acceso a la Información Pública, a las que se les asignó los números </w:t>
      </w:r>
      <w:r w:rsidRPr="004A1162">
        <w:rPr>
          <w:rFonts w:ascii="Palatino Linotype" w:hAnsi="Palatino Linotype"/>
          <w:b/>
          <w:spacing w:val="-20"/>
        </w:rPr>
        <w:t xml:space="preserve">00639/METEPEC/IP/2022, 00638/METEPEC/IP/2022, 00637/METEPEC/IP/2022, 00636/METEPEC/IP/2022, 00608/METEPEC/IP/2022, 00637/METEPEC/IP/2022 </w:t>
      </w:r>
      <w:r w:rsidRPr="004A1162">
        <w:rPr>
          <w:rFonts w:ascii="Palatino Linotype" w:hAnsi="Palatino Linotype"/>
        </w:rPr>
        <w:t xml:space="preserve">y </w:t>
      </w:r>
      <w:r w:rsidRPr="004A1162">
        <w:rPr>
          <w:rFonts w:ascii="Palatino Linotype" w:hAnsi="Palatino Linotype"/>
          <w:b/>
          <w:spacing w:val="-20"/>
        </w:rPr>
        <w:t xml:space="preserve">00373/METEPEC/IP/2022 </w:t>
      </w:r>
      <w:r w:rsidRPr="004A1162">
        <w:rPr>
          <w:rFonts w:ascii="Palatino Linotype" w:hAnsi="Palatino Linotype"/>
        </w:rPr>
        <w:t>mediante las cuales requirió, lo siguiente:</w:t>
      </w:r>
    </w:p>
    <w:p w14:paraId="3C41EC81" w14:textId="77777777" w:rsidR="007E6FEA" w:rsidRPr="004A1162" w:rsidRDefault="007E6FEA" w:rsidP="00FC2919">
      <w:pPr>
        <w:pStyle w:val="Prrafodelista"/>
        <w:tabs>
          <w:tab w:val="left" w:pos="709"/>
        </w:tabs>
        <w:spacing w:before="100" w:beforeAutospacing="1" w:after="100" w:afterAutospacing="1" w:line="360" w:lineRule="auto"/>
        <w:ind w:left="0"/>
        <w:jc w:val="both"/>
        <w:rPr>
          <w:rFonts w:ascii="Palatino Linotype" w:hAnsi="Palatino Linotype"/>
        </w:rPr>
      </w:pPr>
    </w:p>
    <w:tbl>
      <w:tblPr>
        <w:tblStyle w:val="Tablaconcuadrcula"/>
        <w:tblW w:w="0" w:type="auto"/>
        <w:jc w:val="center"/>
        <w:tblLook w:val="04A0" w:firstRow="1" w:lastRow="0" w:firstColumn="1" w:lastColumn="0" w:noHBand="0" w:noVBand="1"/>
      </w:tblPr>
      <w:tblGrid>
        <w:gridCol w:w="2189"/>
        <w:gridCol w:w="2474"/>
        <w:gridCol w:w="4165"/>
      </w:tblGrid>
      <w:tr w:rsidR="00FC2919" w:rsidRPr="004A1162" w14:paraId="404E131B" w14:textId="77777777" w:rsidTr="009E10F9">
        <w:trPr>
          <w:jc w:val="center"/>
        </w:trPr>
        <w:tc>
          <w:tcPr>
            <w:tcW w:w="2189" w:type="dxa"/>
            <w:shd w:val="clear" w:color="auto" w:fill="000000" w:themeFill="text1"/>
          </w:tcPr>
          <w:p w14:paraId="481ADF9D" w14:textId="77777777" w:rsidR="00FC2919" w:rsidRPr="004A1162" w:rsidRDefault="00FC2919" w:rsidP="009E10F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4A1162">
              <w:rPr>
                <w:rFonts w:ascii="Palatino Linotype" w:hAnsi="Palatino Linotype"/>
                <w:b/>
                <w:color w:val="FFFFFF" w:themeColor="background1"/>
                <w:sz w:val="16"/>
                <w:szCs w:val="16"/>
              </w:rPr>
              <w:lastRenderedPageBreak/>
              <w:t xml:space="preserve">Número de Recurso </w:t>
            </w:r>
          </w:p>
        </w:tc>
        <w:tc>
          <w:tcPr>
            <w:tcW w:w="2474" w:type="dxa"/>
            <w:shd w:val="clear" w:color="auto" w:fill="000000" w:themeFill="text1"/>
          </w:tcPr>
          <w:p w14:paraId="4A016034" w14:textId="77777777" w:rsidR="00FC2919" w:rsidRPr="004A1162" w:rsidRDefault="00FC2919" w:rsidP="009E10F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4A1162">
              <w:rPr>
                <w:rFonts w:ascii="Palatino Linotype" w:hAnsi="Palatino Linotype"/>
                <w:b/>
                <w:color w:val="FFFFFF" w:themeColor="background1"/>
                <w:sz w:val="16"/>
                <w:szCs w:val="16"/>
              </w:rPr>
              <w:t>Número de Solicitud</w:t>
            </w:r>
          </w:p>
        </w:tc>
        <w:tc>
          <w:tcPr>
            <w:tcW w:w="4165" w:type="dxa"/>
            <w:shd w:val="clear" w:color="auto" w:fill="000000" w:themeFill="text1"/>
          </w:tcPr>
          <w:p w14:paraId="31D48063" w14:textId="77777777" w:rsidR="00FC2919" w:rsidRPr="004A1162" w:rsidRDefault="00FC2919" w:rsidP="009E10F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4A1162">
              <w:rPr>
                <w:rFonts w:ascii="Palatino Linotype" w:hAnsi="Palatino Linotype"/>
                <w:b/>
                <w:color w:val="FFFFFF" w:themeColor="background1"/>
                <w:sz w:val="16"/>
                <w:szCs w:val="16"/>
              </w:rPr>
              <w:t>Contenido de la solicitud</w:t>
            </w:r>
          </w:p>
        </w:tc>
      </w:tr>
      <w:tr w:rsidR="00FC2919" w:rsidRPr="004A1162" w14:paraId="54479834" w14:textId="77777777" w:rsidTr="009E10F9">
        <w:trPr>
          <w:jc w:val="center"/>
        </w:trPr>
        <w:tc>
          <w:tcPr>
            <w:tcW w:w="2189" w:type="dxa"/>
          </w:tcPr>
          <w:p w14:paraId="0E3FD50B" w14:textId="77777777" w:rsidR="00FC2919" w:rsidRPr="004A1162" w:rsidRDefault="00FC2919" w:rsidP="009E10F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02022/INFOEM/IP/RR/2022</w:t>
            </w:r>
          </w:p>
        </w:tc>
        <w:tc>
          <w:tcPr>
            <w:tcW w:w="2474" w:type="dxa"/>
          </w:tcPr>
          <w:p w14:paraId="41DCBF7E" w14:textId="77777777" w:rsidR="00FC2919" w:rsidRPr="004A1162" w:rsidRDefault="00FC2919" w:rsidP="009E10F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00639/METEPEC/IP/2022</w:t>
            </w:r>
          </w:p>
        </w:tc>
        <w:tc>
          <w:tcPr>
            <w:tcW w:w="4165" w:type="dxa"/>
          </w:tcPr>
          <w:p w14:paraId="4CAB1CF7" w14:textId="77777777" w:rsidR="00FC2919" w:rsidRPr="004A1162" w:rsidRDefault="00FC2919" w:rsidP="00FC2919">
            <w:pPr>
              <w:pStyle w:val="Prrafodelista"/>
              <w:tabs>
                <w:tab w:val="left" w:pos="709"/>
              </w:tabs>
              <w:ind w:left="0"/>
              <w:jc w:val="both"/>
              <w:rPr>
                <w:rFonts w:ascii="Palatino Linotype" w:hAnsi="Palatino Linotype"/>
                <w:i/>
                <w:color w:val="000000"/>
                <w:sz w:val="16"/>
                <w:szCs w:val="16"/>
              </w:rPr>
            </w:pPr>
            <w:r w:rsidRPr="004A1162">
              <w:rPr>
                <w:rFonts w:ascii="Palatino Linotype" w:hAnsi="Palatino Linotype"/>
                <w:i/>
                <w:color w:val="000000"/>
                <w:sz w:val="16"/>
                <w:szCs w:val="16"/>
              </w:rPr>
              <w:t xml:space="preserve">Del equipo tecnológico utilizado en la Segunda Reunión de Gabinete que se visualiza en la publicación anexa a la presente, se solicita el número de inventario, ficha de resguardo, y responsable de su resguardo. </w:t>
            </w:r>
            <w:hyperlink r:id="rId7" w:history="1">
              <w:r w:rsidRPr="004A1162">
                <w:rPr>
                  <w:rStyle w:val="Hipervnculo"/>
                  <w:rFonts w:ascii="Palatino Linotype" w:hAnsi="Palatino Linotype"/>
                  <w:i/>
                  <w:sz w:val="16"/>
                  <w:szCs w:val="16"/>
                </w:rPr>
                <w:t>https://www.facebook.com/FernandoFloresMetepec/posts/</w:t>
              </w:r>
            </w:hyperlink>
          </w:p>
          <w:p w14:paraId="5B83018D" w14:textId="77777777" w:rsidR="00FC2919" w:rsidRPr="004A1162" w:rsidRDefault="00FC2919" w:rsidP="00FC2919">
            <w:pPr>
              <w:pStyle w:val="Prrafodelista"/>
              <w:tabs>
                <w:tab w:val="left" w:pos="709"/>
              </w:tabs>
              <w:ind w:left="0"/>
              <w:jc w:val="both"/>
              <w:rPr>
                <w:rFonts w:ascii="Palatino Linotype" w:hAnsi="Palatino Linotype"/>
                <w:i/>
                <w:color w:val="000000"/>
                <w:sz w:val="16"/>
                <w:szCs w:val="16"/>
              </w:rPr>
            </w:pPr>
            <w:r w:rsidRPr="004A1162">
              <w:rPr>
                <w:rFonts w:ascii="Palatino Linotype" w:hAnsi="Palatino Linotype"/>
                <w:i/>
                <w:color w:val="000000"/>
                <w:sz w:val="16"/>
                <w:szCs w:val="16"/>
              </w:rPr>
              <w:t>658749745565778</w:t>
            </w:r>
          </w:p>
          <w:p w14:paraId="4BDF658C" w14:textId="77777777" w:rsidR="00FC2919" w:rsidRPr="004A1162" w:rsidRDefault="00FC2919" w:rsidP="00FC2919">
            <w:pPr>
              <w:pStyle w:val="Prrafodelista"/>
              <w:tabs>
                <w:tab w:val="left" w:pos="709"/>
              </w:tabs>
              <w:ind w:left="0"/>
              <w:jc w:val="both"/>
              <w:rPr>
                <w:rFonts w:ascii="Palatino Linotype" w:hAnsi="Palatino Linotype"/>
                <w:i/>
                <w:color w:val="000000"/>
                <w:sz w:val="16"/>
                <w:szCs w:val="16"/>
              </w:rPr>
            </w:pPr>
          </w:p>
        </w:tc>
      </w:tr>
      <w:tr w:rsidR="00FC2919" w:rsidRPr="004A1162" w14:paraId="17199D7C" w14:textId="77777777" w:rsidTr="009E10F9">
        <w:trPr>
          <w:jc w:val="center"/>
        </w:trPr>
        <w:tc>
          <w:tcPr>
            <w:tcW w:w="2189" w:type="dxa"/>
          </w:tcPr>
          <w:p w14:paraId="59A6F5C1" w14:textId="77777777" w:rsidR="00FC2919" w:rsidRPr="004A1162" w:rsidRDefault="00FC2919" w:rsidP="00FC291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02023/INFOEM/IP/RR/2022</w:t>
            </w:r>
          </w:p>
        </w:tc>
        <w:tc>
          <w:tcPr>
            <w:tcW w:w="2474" w:type="dxa"/>
          </w:tcPr>
          <w:p w14:paraId="752ED868" w14:textId="77777777" w:rsidR="00FC2919" w:rsidRPr="004A1162" w:rsidRDefault="00FC2919" w:rsidP="00FC291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00638/METEPEC/IP/2022</w:t>
            </w:r>
          </w:p>
        </w:tc>
        <w:tc>
          <w:tcPr>
            <w:tcW w:w="4165" w:type="dxa"/>
          </w:tcPr>
          <w:p w14:paraId="2131122F" w14:textId="77777777" w:rsidR="00FC2919" w:rsidRPr="004A1162" w:rsidRDefault="00FC2919" w:rsidP="00FC2919">
            <w:pPr>
              <w:pStyle w:val="Prrafodelista"/>
              <w:tabs>
                <w:tab w:val="left" w:pos="709"/>
              </w:tabs>
              <w:ind w:left="0"/>
              <w:jc w:val="both"/>
              <w:rPr>
                <w:rFonts w:ascii="Palatino Linotype" w:hAnsi="Palatino Linotype"/>
                <w:i/>
                <w:color w:val="000000"/>
                <w:sz w:val="16"/>
                <w:szCs w:val="16"/>
              </w:rPr>
            </w:pPr>
            <w:r w:rsidRPr="004A1162">
              <w:rPr>
                <w:rFonts w:ascii="Palatino Linotype" w:hAnsi="Palatino Linotype"/>
                <w:i/>
                <w:color w:val="000000"/>
                <w:sz w:val="16"/>
                <w:szCs w:val="16"/>
              </w:rPr>
              <w:t xml:space="preserve">Se requiere saber cuándo, dónde y en que modalidad fue llevada a cabo la segunda reunión de Gabinete. </w:t>
            </w:r>
            <w:hyperlink r:id="rId8" w:history="1">
              <w:r w:rsidRPr="004A1162">
                <w:rPr>
                  <w:rStyle w:val="Hipervnculo"/>
                  <w:rFonts w:ascii="Palatino Linotype" w:hAnsi="Palatino Linotype"/>
                  <w:i/>
                  <w:sz w:val="16"/>
                  <w:szCs w:val="16"/>
                </w:rPr>
                <w:t>https://www.facebook.com/FernandoFloresMetepec/</w:t>
              </w:r>
            </w:hyperlink>
          </w:p>
          <w:p w14:paraId="7293470C" w14:textId="77777777" w:rsidR="00FC2919" w:rsidRPr="004A1162" w:rsidRDefault="00FC2919" w:rsidP="00FC2919">
            <w:pPr>
              <w:pStyle w:val="Prrafodelista"/>
              <w:tabs>
                <w:tab w:val="left" w:pos="709"/>
              </w:tabs>
              <w:ind w:left="0"/>
              <w:jc w:val="both"/>
              <w:rPr>
                <w:rFonts w:ascii="Palatino Linotype" w:hAnsi="Palatino Linotype"/>
                <w:i/>
                <w:color w:val="000000"/>
                <w:sz w:val="16"/>
                <w:szCs w:val="16"/>
              </w:rPr>
            </w:pPr>
            <w:r w:rsidRPr="004A1162">
              <w:rPr>
                <w:rFonts w:ascii="Palatino Linotype" w:hAnsi="Palatino Linotype"/>
                <w:i/>
                <w:color w:val="000000"/>
                <w:sz w:val="16"/>
                <w:szCs w:val="16"/>
              </w:rPr>
              <w:t>posts/658749745565778</w:t>
            </w:r>
          </w:p>
        </w:tc>
      </w:tr>
      <w:tr w:rsidR="00FC2919" w:rsidRPr="004A1162" w14:paraId="040B59AB" w14:textId="77777777" w:rsidTr="009E10F9">
        <w:trPr>
          <w:jc w:val="center"/>
        </w:trPr>
        <w:tc>
          <w:tcPr>
            <w:tcW w:w="2189" w:type="dxa"/>
          </w:tcPr>
          <w:p w14:paraId="4CBB56EB" w14:textId="77777777" w:rsidR="00FC2919" w:rsidRPr="004A1162" w:rsidRDefault="00FC2919" w:rsidP="00FC291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02024/INFOEM/IP/RR/2022</w:t>
            </w:r>
          </w:p>
        </w:tc>
        <w:tc>
          <w:tcPr>
            <w:tcW w:w="2474" w:type="dxa"/>
          </w:tcPr>
          <w:p w14:paraId="4A024A0A" w14:textId="77777777" w:rsidR="00FC2919" w:rsidRPr="004A1162" w:rsidRDefault="00FC2919" w:rsidP="00FC291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00637/METEPEC/IP/2022</w:t>
            </w:r>
          </w:p>
        </w:tc>
        <w:tc>
          <w:tcPr>
            <w:tcW w:w="4165" w:type="dxa"/>
          </w:tcPr>
          <w:p w14:paraId="54DF4536" w14:textId="77777777" w:rsidR="00FC2919" w:rsidRPr="004A1162" w:rsidRDefault="00FC2919" w:rsidP="00FC2919">
            <w:pPr>
              <w:pStyle w:val="Prrafodelista"/>
              <w:tabs>
                <w:tab w:val="left" w:pos="709"/>
              </w:tabs>
              <w:ind w:left="0"/>
              <w:jc w:val="both"/>
              <w:rPr>
                <w:rFonts w:ascii="Palatino Linotype" w:hAnsi="Palatino Linotype"/>
                <w:i/>
                <w:color w:val="000000"/>
                <w:sz w:val="16"/>
                <w:szCs w:val="16"/>
              </w:rPr>
            </w:pPr>
            <w:r w:rsidRPr="004A1162">
              <w:rPr>
                <w:rFonts w:ascii="Palatino Linotype" w:hAnsi="Palatino Linotype"/>
                <w:i/>
                <w:color w:val="000000"/>
                <w:sz w:val="16"/>
                <w:szCs w:val="16"/>
              </w:rPr>
              <w:t xml:space="preserve">De la segunda reunión de Gabinete que anunció el Presidente Municipal el día sábado 8 de enero de 2022, se requiere lo siguiente: 1. El acuerdo que habilita dicho día como hábil. 2. El orden del día de la reunión anunciada. 3. El listado de servidores públicos que acudieron a dicha reunión. 4. De existir, el acta o minuta levantada. </w:t>
            </w:r>
            <w:hyperlink r:id="rId9" w:history="1">
              <w:r w:rsidRPr="004A1162">
                <w:rPr>
                  <w:rStyle w:val="Hipervnculo"/>
                  <w:rFonts w:ascii="Palatino Linotype" w:hAnsi="Palatino Linotype"/>
                  <w:i/>
                  <w:sz w:val="16"/>
                  <w:szCs w:val="16"/>
                </w:rPr>
                <w:t>https://www.facebook.com/FernandoFloresMetepec/</w:t>
              </w:r>
            </w:hyperlink>
          </w:p>
          <w:p w14:paraId="146F11D2" w14:textId="77777777" w:rsidR="00FC2919" w:rsidRPr="004A1162" w:rsidRDefault="00FC2919" w:rsidP="00FC2919">
            <w:pPr>
              <w:pStyle w:val="Prrafodelista"/>
              <w:tabs>
                <w:tab w:val="left" w:pos="709"/>
              </w:tabs>
              <w:ind w:left="0"/>
              <w:jc w:val="both"/>
              <w:rPr>
                <w:rFonts w:ascii="Palatino Linotype" w:hAnsi="Palatino Linotype"/>
                <w:i/>
                <w:color w:val="000000"/>
                <w:sz w:val="16"/>
                <w:szCs w:val="16"/>
              </w:rPr>
            </w:pPr>
            <w:r w:rsidRPr="004A1162">
              <w:rPr>
                <w:rFonts w:ascii="Palatino Linotype" w:hAnsi="Palatino Linotype"/>
                <w:i/>
                <w:color w:val="000000"/>
                <w:sz w:val="16"/>
                <w:szCs w:val="16"/>
              </w:rPr>
              <w:t>posts/658749745565778</w:t>
            </w:r>
          </w:p>
        </w:tc>
      </w:tr>
      <w:tr w:rsidR="00FC2919" w:rsidRPr="004A1162" w14:paraId="2858BB25" w14:textId="77777777" w:rsidTr="009E10F9">
        <w:trPr>
          <w:trHeight w:val="444"/>
          <w:jc w:val="center"/>
        </w:trPr>
        <w:tc>
          <w:tcPr>
            <w:tcW w:w="2189" w:type="dxa"/>
          </w:tcPr>
          <w:p w14:paraId="427BA753" w14:textId="77777777" w:rsidR="00FC2919" w:rsidRPr="004A1162" w:rsidRDefault="00FC2919" w:rsidP="00FC291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02025/INFOEM/IP/RR/2022</w:t>
            </w:r>
          </w:p>
        </w:tc>
        <w:tc>
          <w:tcPr>
            <w:tcW w:w="2474" w:type="dxa"/>
          </w:tcPr>
          <w:p w14:paraId="1CCEE974" w14:textId="77777777" w:rsidR="00FC2919" w:rsidRPr="004A1162" w:rsidRDefault="00FC2919" w:rsidP="00FC291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00636/METEPEC/IP/2022</w:t>
            </w:r>
          </w:p>
        </w:tc>
        <w:tc>
          <w:tcPr>
            <w:tcW w:w="4165" w:type="dxa"/>
          </w:tcPr>
          <w:p w14:paraId="48DED9DC" w14:textId="77777777" w:rsidR="00FC2919" w:rsidRPr="004A1162" w:rsidRDefault="00FC2919" w:rsidP="00FC2919">
            <w:pPr>
              <w:pStyle w:val="Prrafodelista"/>
              <w:tabs>
                <w:tab w:val="left" w:pos="709"/>
              </w:tabs>
              <w:ind w:left="0"/>
              <w:jc w:val="both"/>
              <w:rPr>
                <w:rFonts w:ascii="Palatino Linotype" w:hAnsi="Palatino Linotype"/>
                <w:i/>
                <w:color w:val="000000"/>
                <w:sz w:val="16"/>
                <w:szCs w:val="16"/>
              </w:rPr>
            </w:pPr>
            <w:r w:rsidRPr="004A1162">
              <w:rPr>
                <w:rFonts w:ascii="Palatino Linotype" w:hAnsi="Palatino Linotype"/>
                <w:i/>
                <w:color w:val="000000"/>
                <w:sz w:val="16"/>
                <w:szCs w:val="16"/>
              </w:rPr>
              <w:t>De la segunda reunión de Gabinete que anunció el Presidente Municipal el día sábado 8 de enero de 2022, se requiere lo siguiente: 1. El acuerdo que habilita dicho día como hábil. 2. El orden del día de la reunión anunciada. 3. El listado de servidores públicos que acudieron a dicha reunión. 4. De existir, el acta o minuta levantada.</w:t>
            </w:r>
          </w:p>
        </w:tc>
      </w:tr>
      <w:tr w:rsidR="00FC2919" w:rsidRPr="004A1162" w14:paraId="085D0BFA" w14:textId="77777777" w:rsidTr="009E10F9">
        <w:trPr>
          <w:trHeight w:val="444"/>
          <w:jc w:val="center"/>
        </w:trPr>
        <w:tc>
          <w:tcPr>
            <w:tcW w:w="2189" w:type="dxa"/>
          </w:tcPr>
          <w:p w14:paraId="6F103555" w14:textId="77777777" w:rsidR="00FC2919" w:rsidRPr="004A1162" w:rsidRDefault="00FC2919" w:rsidP="00FC291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02026/INFOEM/IP/RR/2022</w:t>
            </w:r>
          </w:p>
        </w:tc>
        <w:tc>
          <w:tcPr>
            <w:tcW w:w="2474" w:type="dxa"/>
          </w:tcPr>
          <w:p w14:paraId="5BDAF53D" w14:textId="77777777" w:rsidR="00FC2919" w:rsidRPr="004A1162" w:rsidRDefault="00FC2919" w:rsidP="00FC291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00635/METEPEC/IP/2022</w:t>
            </w:r>
          </w:p>
        </w:tc>
        <w:tc>
          <w:tcPr>
            <w:tcW w:w="4165" w:type="dxa"/>
          </w:tcPr>
          <w:p w14:paraId="79FF0CA2" w14:textId="77777777" w:rsidR="00FC2919" w:rsidRPr="004A1162" w:rsidRDefault="00FC2919" w:rsidP="00FC2919">
            <w:pPr>
              <w:pStyle w:val="Prrafodelista"/>
              <w:tabs>
                <w:tab w:val="left" w:pos="709"/>
              </w:tabs>
              <w:ind w:left="0"/>
              <w:jc w:val="both"/>
              <w:rPr>
                <w:rFonts w:ascii="Palatino Linotype" w:hAnsi="Palatino Linotype"/>
                <w:i/>
                <w:color w:val="000000"/>
                <w:sz w:val="16"/>
                <w:szCs w:val="16"/>
              </w:rPr>
            </w:pPr>
            <w:r w:rsidRPr="004A1162">
              <w:rPr>
                <w:rFonts w:ascii="Palatino Linotype" w:hAnsi="Palatino Linotype"/>
                <w:i/>
                <w:color w:val="000000"/>
                <w:sz w:val="16"/>
                <w:szCs w:val="16"/>
              </w:rPr>
              <w:t>Se requiere conocer quienes integran el "Gabinete" del Presidente Municipal</w:t>
            </w:r>
          </w:p>
          <w:p w14:paraId="48949D22" w14:textId="77777777" w:rsidR="00FC2919" w:rsidRPr="004A1162" w:rsidRDefault="00FC2919" w:rsidP="00FC2919">
            <w:pPr>
              <w:pStyle w:val="Prrafodelista"/>
              <w:tabs>
                <w:tab w:val="left" w:pos="709"/>
              </w:tabs>
              <w:ind w:left="0"/>
              <w:jc w:val="both"/>
              <w:rPr>
                <w:rFonts w:ascii="Palatino Linotype" w:hAnsi="Palatino Linotype"/>
                <w:i/>
                <w:color w:val="000000"/>
                <w:sz w:val="16"/>
                <w:szCs w:val="16"/>
              </w:rPr>
            </w:pPr>
          </w:p>
        </w:tc>
      </w:tr>
      <w:tr w:rsidR="00FC2919" w:rsidRPr="004A1162" w14:paraId="40AD6B3A" w14:textId="77777777" w:rsidTr="009E10F9">
        <w:trPr>
          <w:trHeight w:val="444"/>
          <w:jc w:val="center"/>
        </w:trPr>
        <w:tc>
          <w:tcPr>
            <w:tcW w:w="2189" w:type="dxa"/>
          </w:tcPr>
          <w:p w14:paraId="74A13B80" w14:textId="77777777" w:rsidR="00FC2919" w:rsidRPr="004A1162" w:rsidRDefault="00FC2919" w:rsidP="00FC291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02050/INFOEM/IP/RR/2022</w:t>
            </w:r>
          </w:p>
        </w:tc>
        <w:tc>
          <w:tcPr>
            <w:tcW w:w="2474" w:type="dxa"/>
          </w:tcPr>
          <w:p w14:paraId="68749ADA" w14:textId="77777777" w:rsidR="00FC2919" w:rsidRPr="004A1162" w:rsidRDefault="00FC2919" w:rsidP="00FC291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00608/METEPEC/IP/2022</w:t>
            </w:r>
          </w:p>
        </w:tc>
        <w:tc>
          <w:tcPr>
            <w:tcW w:w="4165" w:type="dxa"/>
          </w:tcPr>
          <w:p w14:paraId="5C65990D" w14:textId="77777777" w:rsidR="00FC2919" w:rsidRPr="004A1162" w:rsidRDefault="00FC2919" w:rsidP="00FC2919">
            <w:pPr>
              <w:pStyle w:val="Prrafodelista"/>
              <w:tabs>
                <w:tab w:val="left" w:pos="709"/>
              </w:tabs>
              <w:ind w:left="0"/>
              <w:jc w:val="both"/>
              <w:rPr>
                <w:rFonts w:ascii="Palatino Linotype" w:hAnsi="Palatino Linotype"/>
                <w:i/>
                <w:color w:val="000000"/>
                <w:sz w:val="16"/>
                <w:szCs w:val="16"/>
              </w:rPr>
            </w:pPr>
            <w:r w:rsidRPr="004A1162">
              <w:rPr>
                <w:rFonts w:ascii="Palatino Linotype" w:hAnsi="Palatino Linotype"/>
                <w:i/>
                <w:color w:val="000000"/>
                <w:sz w:val="16"/>
                <w:szCs w:val="16"/>
              </w:rPr>
              <w:t>Solicito copia de la Segunda Sesión Ordinaria de Cabildo.</w:t>
            </w:r>
          </w:p>
        </w:tc>
      </w:tr>
      <w:tr w:rsidR="00FC2919" w:rsidRPr="004A1162" w14:paraId="012E6BDD" w14:textId="77777777" w:rsidTr="009E10F9">
        <w:trPr>
          <w:trHeight w:val="444"/>
          <w:jc w:val="center"/>
        </w:trPr>
        <w:tc>
          <w:tcPr>
            <w:tcW w:w="2189" w:type="dxa"/>
          </w:tcPr>
          <w:p w14:paraId="57F7724D" w14:textId="77777777" w:rsidR="00FC2919" w:rsidRPr="004A1162" w:rsidRDefault="00FC2919" w:rsidP="00FC291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02209/INFOEM/IP/RR/2022</w:t>
            </w:r>
          </w:p>
        </w:tc>
        <w:tc>
          <w:tcPr>
            <w:tcW w:w="2474" w:type="dxa"/>
          </w:tcPr>
          <w:p w14:paraId="4AE8D2D5" w14:textId="77777777" w:rsidR="00FC2919" w:rsidRPr="004A1162" w:rsidRDefault="00FC2919" w:rsidP="00FC291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00373/METEPEC/IP/2022</w:t>
            </w:r>
          </w:p>
        </w:tc>
        <w:tc>
          <w:tcPr>
            <w:tcW w:w="4165" w:type="dxa"/>
          </w:tcPr>
          <w:p w14:paraId="60ED0D91" w14:textId="77777777" w:rsidR="00FC2919" w:rsidRPr="004A1162" w:rsidRDefault="00FC2919" w:rsidP="00FC2919">
            <w:pPr>
              <w:pStyle w:val="Prrafodelista"/>
              <w:tabs>
                <w:tab w:val="left" w:pos="709"/>
              </w:tabs>
              <w:ind w:left="0"/>
              <w:jc w:val="both"/>
              <w:rPr>
                <w:rFonts w:ascii="Palatino Linotype" w:hAnsi="Palatino Linotype"/>
                <w:i/>
                <w:color w:val="000000"/>
                <w:sz w:val="16"/>
                <w:szCs w:val="16"/>
              </w:rPr>
            </w:pPr>
            <w:r w:rsidRPr="004A1162">
              <w:rPr>
                <w:rFonts w:ascii="Palatino Linotype" w:hAnsi="Palatino Linotype"/>
                <w:i/>
                <w:color w:val="000000"/>
                <w:sz w:val="16"/>
                <w:szCs w:val="16"/>
              </w:rPr>
              <w:t>Solicito el oficio, invitación o documento análogo mediante el cual se le haya invitado al C. Presidente Municipal acudir a la "Reunión de Trabajo Coordinación para la Construcción de la Paz y Seguridad Región XV Metepec". Asimismo, se requiere conocer el rol de Presidente en dicha reunión de trabajo (si fue invitado, vocal, presidente, secretario, etc.), orden del día de la reunión, y cualquier otro documento generado, obtenido o en su posesión por motivo de la reunión citada</w:t>
            </w:r>
          </w:p>
        </w:tc>
      </w:tr>
    </w:tbl>
    <w:p w14:paraId="6CECBE3F" w14:textId="77777777" w:rsidR="00FC2919" w:rsidRPr="004A1162" w:rsidRDefault="00FC2919" w:rsidP="00FC2919">
      <w:pPr>
        <w:spacing w:before="100" w:beforeAutospacing="1" w:after="100" w:afterAutospacing="1"/>
        <w:ind w:right="709"/>
        <w:jc w:val="both"/>
        <w:rPr>
          <w:rFonts w:ascii="Palatino Linotype" w:hAnsi="Palatino Linotype"/>
          <w:b/>
        </w:rPr>
      </w:pPr>
      <w:r w:rsidRPr="004A1162">
        <w:rPr>
          <w:rFonts w:ascii="Palatino Linotype" w:hAnsi="Palatino Linotype"/>
          <w:b/>
        </w:rPr>
        <w:t xml:space="preserve">Modalidad de entrega: </w:t>
      </w:r>
      <w:r w:rsidRPr="004A1162">
        <w:rPr>
          <w:rFonts w:ascii="Palatino Linotype" w:hAnsi="Palatino Linotype"/>
        </w:rPr>
        <w:t xml:space="preserve">vía </w:t>
      </w:r>
      <w:r w:rsidRPr="004A1162">
        <w:rPr>
          <w:rFonts w:ascii="Palatino Linotype" w:hAnsi="Palatino Linotype"/>
          <w:b/>
        </w:rPr>
        <w:t>SAIMEX</w:t>
      </w:r>
    </w:p>
    <w:p w14:paraId="514B633C" w14:textId="77777777" w:rsidR="00FC2919" w:rsidRPr="004A1162" w:rsidRDefault="00FC2919" w:rsidP="00FC2919">
      <w:pPr>
        <w:spacing w:line="360" w:lineRule="auto"/>
        <w:jc w:val="both"/>
        <w:rPr>
          <w:rFonts w:ascii="Palatino Linotype" w:hAnsi="Palatino Linotype"/>
          <w:b/>
          <w:bCs/>
          <w:sz w:val="28"/>
          <w:szCs w:val="28"/>
        </w:rPr>
      </w:pPr>
      <w:r w:rsidRPr="004A1162">
        <w:rPr>
          <w:rFonts w:ascii="Palatino Linotype" w:hAnsi="Palatino Linotype" w:cs="Arial"/>
          <w:b/>
          <w:sz w:val="28"/>
          <w:szCs w:val="28"/>
        </w:rPr>
        <w:t xml:space="preserve">II. </w:t>
      </w:r>
      <w:r w:rsidRPr="004A1162">
        <w:rPr>
          <w:rFonts w:ascii="Palatino Linotype" w:hAnsi="Palatino Linotype"/>
          <w:b/>
          <w:bCs/>
          <w:sz w:val="28"/>
          <w:szCs w:val="28"/>
        </w:rPr>
        <w:t>Turno de requerimiento del Sujeto Obligado</w:t>
      </w:r>
    </w:p>
    <w:p w14:paraId="542ACCD6" w14:textId="77777777" w:rsidR="00FC2919" w:rsidRPr="004A1162" w:rsidRDefault="00FC2919" w:rsidP="00FC2919">
      <w:pPr>
        <w:widowControl w:val="0"/>
        <w:spacing w:before="100" w:beforeAutospacing="1" w:after="100" w:afterAutospacing="1" w:line="360" w:lineRule="auto"/>
        <w:jc w:val="both"/>
        <w:rPr>
          <w:rFonts w:ascii="Palatino Linotype" w:eastAsia="Palatino Linotype" w:hAnsi="Palatino Linotype" w:cs="Palatino Linotype"/>
        </w:rPr>
      </w:pPr>
      <w:r w:rsidRPr="004A1162">
        <w:rPr>
          <w:rFonts w:ascii="Palatino Linotype" w:eastAsia="Palatino Linotype" w:hAnsi="Palatino Linotype" w:cs="Palatino Linotype"/>
        </w:rPr>
        <w:t>De las constancias que obran en el expediente electrónico del SAIMEX, se advierte que el Titular de la Unidad de Transparencia turnó mediante requerimiento del contenido de las solicitudes de información a</w:t>
      </w:r>
      <w:r w:rsidR="009E10F9" w:rsidRPr="004A1162">
        <w:rPr>
          <w:rFonts w:ascii="Palatino Linotype" w:eastAsia="Palatino Linotype" w:hAnsi="Palatino Linotype" w:cs="Palatino Linotype"/>
        </w:rPr>
        <w:t xml:space="preserve"> </w:t>
      </w:r>
      <w:r w:rsidRPr="004A1162">
        <w:rPr>
          <w:rFonts w:ascii="Palatino Linotype" w:eastAsia="Palatino Linotype" w:hAnsi="Palatino Linotype" w:cs="Palatino Linotype"/>
        </w:rPr>
        <w:t>l</w:t>
      </w:r>
      <w:r w:rsidR="009E10F9" w:rsidRPr="004A1162">
        <w:rPr>
          <w:rFonts w:ascii="Palatino Linotype" w:eastAsia="Palatino Linotype" w:hAnsi="Palatino Linotype" w:cs="Palatino Linotype"/>
        </w:rPr>
        <w:t>os</w:t>
      </w:r>
      <w:r w:rsidRPr="004A1162">
        <w:rPr>
          <w:rFonts w:ascii="Palatino Linotype" w:eastAsia="Palatino Linotype" w:hAnsi="Palatino Linotype" w:cs="Palatino Linotype"/>
        </w:rPr>
        <w:t xml:space="preserve"> servidor</w:t>
      </w:r>
      <w:r w:rsidR="009E10F9" w:rsidRPr="004A1162">
        <w:rPr>
          <w:rFonts w:ascii="Palatino Linotype" w:eastAsia="Palatino Linotype" w:hAnsi="Palatino Linotype" w:cs="Palatino Linotype"/>
        </w:rPr>
        <w:t>es</w:t>
      </w:r>
      <w:r w:rsidRPr="004A1162">
        <w:rPr>
          <w:rFonts w:ascii="Palatino Linotype" w:eastAsia="Palatino Linotype" w:hAnsi="Palatino Linotype" w:cs="Palatino Linotype"/>
        </w:rPr>
        <w:t xml:space="preserve"> público</w:t>
      </w:r>
      <w:r w:rsidR="009E10F9" w:rsidRPr="004A1162">
        <w:rPr>
          <w:rFonts w:ascii="Palatino Linotype" w:eastAsia="Palatino Linotype" w:hAnsi="Palatino Linotype" w:cs="Palatino Linotype"/>
        </w:rPr>
        <w:t>s</w:t>
      </w:r>
      <w:r w:rsidRPr="004A1162">
        <w:rPr>
          <w:rFonts w:ascii="Palatino Linotype" w:eastAsia="Palatino Linotype" w:hAnsi="Palatino Linotype" w:cs="Palatino Linotype"/>
        </w:rPr>
        <w:t xml:space="preserve"> habilitado</w:t>
      </w:r>
      <w:r w:rsidR="009E10F9" w:rsidRPr="004A1162">
        <w:rPr>
          <w:rFonts w:ascii="Palatino Linotype" w:eastAsia="Palatino Linotype" w:hAnsi="Palatino Linotype" w:cs="Palatino Linotype"/>
        </w:rPr>
        <w:t>s</w:t>
      </w:r>
      <w:r w:rsidRPr="004A1162">
        <w:rPr>
          <w:rFonts w:ascii="Palatino Linotype" w:eastAsia="Palatino Linotype" w:hAnsi="Palatino Linotype" w:cs="Palatino Linotype"/>
        </w:rPr>
        <w:t xml:space="preserve"> que </w:t>
      </w:r>
      <w:r w:rsidRPr="004A1162">
        <w:rPr>
          <w:rFonts w:ascii="Palatino Linotype" w:eastAsia="Palatino Linotype" w:hAnsi="Palatino Linotype" w:cs="Palatino Linotype"/>
        </w:rPr>
        <w:lastRenderedPageBreak/>
        <w:t>estimó competente</w:t>
      </w:r>
      <w:r w:rsidR="009E10F9" w:rsidRPr="004A1162">
        <w:rPr>
          <w:rFonts w:ascii="Palatino Linotype" w:eastAsia="Palatino Linotype" w:hAnsi="Palatino Linotype" w:cs="Palatino Linotype"/>
        </w:rPr>
        <w:t>s</w:t>
      </w:r>
      <w:r w:rsidRPr="004A1162">
        <w:rPr>
          <w:rFonts w:ascii="Palatino Linotype" w:eastAsia="Palatino Linotype" w:hAnsi="Palatino Linotype" w:cs="Palatino Linotype"/>
        </w:rPr>
        <w:t xml:space="preserve">, a efecto de que realizara la búsqueda y localización de la información solicitada; en cumplimiento al artículo 162 de la Ley de Transparencia y Acceso a la Información Pública del Estado de México y Municipios, tal y como se aprecia en las capturas de pantalla que se insertan a continuación: </w:t>
      </w:r>
    </w:p>
    <w:p w14:paraId="090117FF" w14:textId="77777777" w:rsidR="00FC2919" w:rsidRPr="004A1162" w:rsidRDefault="009E10F9" w:rsidP="00FC2919">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4A1162">
        <w:rPr>
          <w:noProof/>
          <w:lang w:eastAsia="es-MX"/>
        </w:rPr>
        <w:drawing>
          <wp:inline distT="0" distB="0" distL="0" distR="0" wp14:anchorId="53D50D71" wp14:editId="2F718184">
            <wp:extent cx="4998085" cy="488054"/>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98" t="42314" r="7626" b="46128"/>
                    <a:stretch/>
                  </pic:blipFill>
                  <pic:spPr bwMode="auto">
                    <a:xfrm>
                      <a:off x="0" y="0"/>
                      <a:ext cx="5029231" cy="491095"/>
                    </a:xfrm>
                    <a:prstGeom prst="rect">
                      <a:avLst/>
                    </a:prstGeom>
                    <a:ln>
                      <a:noFill/>
                    </a:ln>
                    <a:extLst>
                      <a:ext uri="{53640926-AAD7-44D8-BBD7-CCE9431645EC}">
                        <a14:shadowObscured xmlns:a14="http://schemas.microsoft.com/office/drawing/2010/main"/>
                      </a:ext>
                    </a:extLst>
                  </pic:spPr>
                </pic:pic>
              </a:graphicData>
            </a:graphic>
          </wp:inline>
        </w:drawing>
      </w:r>
    </w:p>
    <w:p w14:paraId="0A02347B" w14:textId="77777777" w:rsidR="00FC2919" w:rsidRPr="004A1162" w:rsidRDefault="009E10F9" w:rsidP="00FC2919">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4A1162">
        <w:rPr>
          <w:noProof/>
          <w:lang w:eastAsia="es-MX"/>
        </w:rPr>
        <w:drawing>
          <wp:inline distT="0" distB="0" distL="0" distR="0" wp14:anchorId="30827A26" wp14:editId="1894CB70">
            <wp:extent cx="4986655" cy="448786"/>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99" t="42502" r="8239" b="47019"/>
                    <a:stretch/>
                  </pic:blipFill>
                  <pic:spPr bwMode="auto">
                    <a:xfrm>
                      <a:off x="0" y="0"/>
                      <a:ext cx="5017878" cy="451596"/>
                    </a:xfrm>
                    <a:prstGeom prst="rect">
                      <a:avLst/>
                    </a:prstGeom>
                    <a:ln>
                      <a:noFill/>
                    </a:ln>
                    <a:extLst>
                      <a:ext uri="{53640926-AAD7-44D8-BBD7-CCE9431645EC}">
                        <a14:shadowObscured xmlns:a14="http://schemas.microsoft.com/office/drawing/2010/main"/>
                      </a:ext>
                    </a:extLst>
                  </pic:spPr>
                </pic:pic>
              </a:graphicData>
            </a:graphic>
          </wp:inline>
        </w:drawing>
      </w:r>
    </w:p>
    <w:p w14:paraId="11A417EC" w14:textId="77777777" w:rsidR="009E10F9" w:rsidRPr="004A1162" w:rsidRDefault="009E10F9" w:rsidP="00FC2919">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4A1162">
        <w:rPr>
          <w:noProof/>
          <w:lang w:eastAsia="es-MX"/>
        </w:rPr>
        <w:drawing>
          <wp:inline distT="0" distB="0" distL="0" distR="0" wp14:anchorId="1F4D540B" wp14:editId="749DE0FE">
            <wp:extent cx="4992370" cy="46561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98" t="41966" r="8937" b="46474"/>
                    <a:stretch/>
                  </pic:blipFill>
                  <pic:spPr bwMode="auto">
                    <a:xfrm>
                      <a:off x="0" y="0"/>
                      <a:ext cx="5035717" cy="469658"/>
                    </a:xfrm>
                    <a:prstGeom prst="rect">
                      <a:avLst/>
                    </a:prstGeom>
                    <a:ln>
                      <a:noFill/>
                    </a:ln>
                    <a:extLst>
                      <a:ext uri="{53640926-AAD7-44D8-BBD7-CCE9431645EC}">
                        <a14:shadowObscured xmlns:a14="http://schemas.microsoft.com/office/drawing/2010/main"/>
                      </a:ext>
                    </a:extLst>
                  </pic:spPr>
                </pic:pic>
              </a:graphicData>
            </a:graphic>
          </wp:inline>
        </w:drawing>
      </w:r>
    </w:p>
    <w:p w14:paraId="5F3665EA" w14:textId="77777777" w:rsidR="009E10F9" w:rsidRPr="004A1162" w:rsidRDefault="009E10F9" w:rsidP="00FC2919">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4A1162">
        <w:rPr>
          <w:noProof/>
          <w:lang w:eastAsia="es-MX"/>
        </w:rPr>
        <w:drawing>
          <wp:inline distT="0" distB="0" distL="0" distR="0" wp14:anchorId="67CD568C" wp14:editId="4B7E36D0">
            <wp:extent cx="5121762" cy="442595"/>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99" t="42860" r="9038" b="46130"/>
                    <a:stretch/>
                  </pic:blipFill>
                  <pic:spPr bwMode="auto">
                    <a:xfrm>
                      <a:off x="0" y="0"/>
                      <a:ext cx="5171891" cy="446927"/>
                    </a:xfrm>
                    <a:prstGeom prst="rect">
                      <a:avLst/>
                    </a:prstGeom>
                    <a:ln>
                      <a:noFill/>
                    </a:ln>
                    <a:extLst>
                      <a:ext uri="{53640926-AAD7-44D8-BBD7-CCE9431645EC}">
                        <a14:shadowObscured xmlns:a14="http://schemas.microsoft.com/office/drawing/2010/main"/>
                      </a:ext>
                    </a:extLst>
                  </pic:spPr>
                </pic:pic>
              </a:graphicData>
            </a:graphic>
          </wp:inline>
        </w:drawing>
      </w:r>
    </w:p>
    <w:p w14:paraId="44F0B027" w14:textId="77777777" w:rsidR="009E10F9" w:rsidRPr="004A1162" w:rsidRDefault="009E10F9" w:rsidP="00FC2919">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4A1162">
        <w:rPr>
          <w:noProof/>
          <w:lang w:eastAsia="es-MX"/>
        </w:rPr>
        <w:drawing>
          <wp:inline distT="0" distB="0" distL="0" distR="0" wp14:anchorId="4409B05D" wp14:editId="42BFC1B7">
            <wp:extent cx="5126990" cy="38707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97" t="42502" r="8517" b="47019"/>
                    <a:stretch/>
                  </pic:blipFill>
                  <pic:spPr bwMode="auto">
                    <a:xfrm>
                      <a:off x="0" y="0"/>
                      <a:ext cx="5160108" cy="389577"/>
                    </a:xfrm>
                    <a:prstGeom prst="rect">
                      <a:avLst/>
                    </a:prstGeom>
                    <a:ln>
                      <a:noFill/>
                    </a:ln>
                    <a:extLst>
                      <a:ext uri="{53640926-AAD7-44D8-BBD7-CCE9431645EC}">
                        <a14:shadowObscured xmlns:a14="http://schemas.microsoft.com/office/drawing/2010/main"/>
                      </a:ext>
                    </a:extLst>
                  </pic:spPr>
                </pic:pic>
              </a:graphicData>
            </a:graphic>
          </wp:inline>
        </w:drawing>
      </w:r>
    </w:p>
    <w:p w14:paraId="60A2A274" w14:textId="77777777" w:rsidR="00FC2919" w:rsidRPr="004A1162" w:rsidRDefault="009E10F9" w:rsidP="00FC2919">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4A1162">
        <w:rPr>
          <w:noProof/>
          <w:lang w:eastAsia="es-MX"/>
        </w:rPr>
        <w:drawing>
          <wp:inline distT="0" distB="0" distL="0" distR="0" wp14:anchorId="517772D4" wp14:editId="6E7D17B0">
            <wp:extent cx="5071110" cy="42634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98" t="42138" r="9038" b="46485"/>
                    <a:stretch/>
                  </pic:blipFill>
                  <pic:spPr bwMode="auto">
                    <a:xfrm>
                      <a:off x="0" y="0"/>
                      <a:ext cx="5105497" cy="429237"/>
                    </a:xfrm>
                    <a:prstGeom prst="rect">
                      <a:avLst/>
                    </a:prstGeom>
                    <a:ln>
                      <a:noFill/>
                    </a:ln>
                    <a:extLst>
                      <a:ext uri="{53640926-AAD7-44D8-BBD7-CCE9431645EC}">
                        <a14:shadowObscured xmlns:a14="http://schemas.microsoft.com/office/drawing/2010/main"/>
                      </a:ext>
                    </a:extLst>
                  </pic:spPr>
                </pic:pic>
              </a:graphicData>
            </a:graphic>
          </wp:inline>
        </w:drawing>
      </w:r>
    </w:p>
    <w:p w14:paraId="5A3F379F" w14:textId="77777777" w:rsidR="009E10F9" w:rsidRPr="004A1162" w:rsidRDefault="009E10F9" w:rsidP="00FC2919">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4A1162">
        <w:rPr>
          <w:noProof/>
          <w:lang w:eastAsia="es-MX"/>
        </w:rPr>
        <w:drawing>
          <wp:inline distT="0" distB="0" distL="0" distR="0" wp14:anchorId="5002B1A0" wp14:editId="1265162D">
            <wp:extent cx="5104765" cy="370247"/>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198" t="42855" r="8637" b="46841"/>
                    <a:stretch/>
                  </pic:blipFill>
                  <pic:spPr bwMode="auto">
                    <a:xfrm>
                      <a:off x="0" y="0"/>
                      <a:ext cx="5140615" cy="372847"/>
                    </a:xfrm>
                    <a:prstGeom prst="rect">
                      <a:avLst/>
                    </a:prstGeom>
                    <a:ln>
                      <a:noFill/>
                    </a:ln>
                    <a:extLst>
                      <a:ext uri="{53640926-AAD7-44D8-BBD7-CCE9431645EC}">
                        <a14:shadowObscured xmlns:a14="http://schemas.microsoft.com/office/drawing/2010/main"/>
                      </a:ext>
                    </a:extLst>
                  </pic:spPr>
                </pic:pic>
              </a:graphicData>
            </a:graphic>
          </wp:inline>
        </w:drawing>
      </w:r>
    </w:p>
    <w:p w14:paraId="4645B5CA" w14:textId="77777777" w:rsidR="00FC2919" w:rsidRPr="004A1162" w:rsidRDefault="009E10F9" w:rsidP="00FC2919">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4A1162">
        <w:rPr>
          <w:noProof/>
          <w:lang w:eastAsia="es-MX"/>
        </w:rPr>
        <w:drawing>
          <wp:inline distT="0" distB="0" distL="0" distR="0" wp14:anchorId="4B108806" wp14:editId="543F398D">
            <wp:extent cx="5053965" cy="40390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00" t="42507" r="9338" b="47375"/>
                    <a:stretch/>
                  </pic:blipFill>
                  <pic:spPr bwMode="auto">
                    <a:xfrm>
                      <a:off x="0" y="0"/>
                      <a:ext cx="5077054" cy="405751"/>
                    </a:xfrm>
                    <a:prstGeom prst="rect">
                      <a:avLst/>
                    </a:prstGeom>
                    <a:ln>
                      <a:noFill/>
                    </a:ln>
                    <a:extLst>
                      <a:ext uri="{53640926-AAD7-44D8-BBD7-CCE9431645EC}">
                        <a14:shadowObscured xmlns:a14="http://schemas.microsoft.com/office/drawing/2010/main"/>
                      </a:ext>
                    </a:extLst>
                  </pic:spPr>
                </pic:pic>
              </a:graphicData>
            </a:graphic>
          </wp:inline>
        </w:drawing>
      </w:r>
    </w:p>
    <w:p w14:paraId="7B5BD6DA" w14:textId="77777777" w:rsidR="00FC2919" w:rsidRPr="004A1162" w:rsidRDefault="00FC2919" w:rsidP="00FC2919">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4A1162">
        <w:rPr>
          <w:rFonts w:ascii="Palatino Linotype" w:hAnsi="Palatino Linotype" w:cs="Arial"/>
          <w:b/>
          <w:sz w:val="28"/>
          <w:szCs w:val="28"/>
        </w:rPr>
        <w:t>III. Ampliación del plazo para dar Respuesta a las Solicitudes de Información</w:t>
      </w:r>
    </w:p>
    <w:p w14:paraId="0D4E6C8C" w14:textId="77777777" w:rsidR="00FC2919" w:rsidRPr="004A1162" w:rsidRDefault="00FC2919" w:rsidP="00FC2919">
      <w:pPr>
        <w:spacing w:line="360" w:lineRule="auto"/>
        <w:jc w:val="both"/>
        <w:rPr>
          <w:rFonts w:ascii="Palatino Linotype" w:hAnsi="Palatino Linotype"/>
        </w:rPr>
      </w:pPr>
      <w:r w:rsidRPr="004A1162">
        <w:rPr>
          <w:rFonts w:ascii="Palatino Linotype" w:hAnsi="Palatino Linotype"/>
        </w:rPr>
        <w:lastRenderedPageBreak/>
        <w:t xml:space="preserve">De las constancias que obran en </w:t>
      </w:r>
      <w:r w:rsidRPr="004A1162">
        <w:rPr>
          <w:rFonts w:ascii="Palatino Linotype" w:hAnsi="Palatino Linotype"/>
          <w:b/>
        </w:rPr>
        <w:t>EL SAIMEX,</w:t>
      </w:r>
      <w:r w:rsidRPr="004A1162">
        <w:rPr>
          <w:rFonts w:ascii="Palatino Linotype" w:hAnsi="Palatino Linotype"/>
        </w:rPr>
        <w:t xml:space="preserve"> se advierte que en fecha veintinueve de enero de dos mil veintidós, </w:t>
      </w:r>
      <w:r w:rsidRPr="004A1162">
        <w:rPr>
          <w:rFonts w:ascii="Palatino Linotype" w:hAnsi="Palatino Linotype"/>
          <w:b/>
        </w:rPr>
        <w:t xml:space="preserve">EL SUJETO OBLIGADO </w:t>
      </w:r>
      <w:r w:rsidRPr="004A1162">
        <w:rPr>
          <w:rFonts w:ascii="Palatino Linotype" w:hAnsi="Palatino Linotype"/>
        </w:rPr>
        <w:t xml:space="preserve">notificó una ampliación del plazo para atender las solicitudes de información </w:t>
      </w:r>
      <w:r w:rsidR="009E10F9" w:rsidRPr="004A1162">
        <w:rPr>
          <w:rFonts w:ascii="Palatino Linotype" w:hAnsi="Palatino Linotype"/>
        </w:rPr>
        <w:t xml:space="preserve">que dieron origen a los Recursos de Revisión identificados con los números </w:t>
      </w:r>
      <w:r w:rsidR="009E10F9" w:rsidRPr="004A1162">
        <w:rPr>
          <w:rFonts w:ascii="Palatino Linotype" w:hAnsi="Palatino Linotype"/>
          <w:b/>
          <w:spacing w:val="-20"/>
        </w:rPr>
        <w:t xml:space="preserve">02022/INFOEM/IP/RR/2022, 02026/INFOEM/IP/RR/2022 </w:t>
      </w:r>
      <w:r w:rsidR="009E10F9" w:rsidRPr="004A1162">
        <w:rPr>
          <w:rFonts w:ascii="Palatino Linotype" w:hAnsi="Palatino Linotype"/>
        </w:rPr>
        <w:t xml:space="preserve">y </w:t>
      </w:r>
      <w:r w:rsidR="009E10F9" w:rsidRPr="004A1162">
        <w:rPr>
          <w:rFonts w:ascii="Palatino Linotype" w:hAnsi="Palatino Linotype"/>
          <w:b/>
          <w:spacing w:val="-20"/>
        </w:rPr>
        <w:t xml:space="preserve">02050/INFOEM/IP/RR/2022, </w:t>
      </w:r>
      <w:r w:rsidR="009E10F9" w:rsidRPr="004A1162">
        <w:rPr>
          <w:rFonts w:ascii="Palatino Linotype" w:hAnsi="Palatino Linotype"/>
        </w:rPr>
        <w:t xml:space="preserve">por un plazo de </w:t>
      </w:r>
      <w:r w:rsidRPr="004A1162">
        <w:rPr>
          <w:rFonts w:ascii="Palatino Linotype" w:hAnsi="Palatino Linotype"/>
        </w:rPr>
        <w:t>siete días; anexando a dichas solicitudes el archivo electrónico denominado “</w:t>
      </w:r>
      <w:hyperlink r:id="rId18" w:tgtFrame="_blank" w:history="1">
        <w:r w:rsidRPr="004A1162">
          <w:rPr>
            <w:rFonts w:ascii="Palatino Linotype" w:hAnsi="Palatino Linotype"/>
          </w:rPr>
          <w:t xml:space="preserve">acta primera </w:t>
        </w:r>
        <w:r w:rsidR="004A1162" w:rsidRPr="004A1162">
          <w:rPr>
            <w:rFonts w:ascii="Palatino Linotype" w:hAnsi="Palatino Linotype"/>
          </w:rPr>
          <w:t>sesión</w:t>
        </w:r>
        <w:r w:rsidRPr="004A1162">
          <w:rPr>
            <w:rFonts w:ascii="Palatino Linotype" w:hAnsi="Palatino Linotype"/>
          </w:rPr>
          <w:t xml:space="preserve"> extraordinaria.pdf</w:t>
        </w:r>
      </w:hyperlink>
      <w:r w:rsidRPr="004A1162">
        <w:rPr>
          <w:rFonts w:ascii="Palatino Linotype" w:hAnsi="Palatino Linotype"/>
        </w:rPr>
        <w:t xml:space="preserve">”, cuyo contenido es el Acta de la Primera Sesión Extraordinaria del Comité de Transparencia de fecha veintiuno de enero del presente año, en la que se aprobó la prórroga de las solicitudes de información que dieron origen a los Recursos de Revisión </w:t>
      </w:r>
      <w:r w:rsidR="006712BF" w:rsidRPr="004A1162">
        <w:rPr>
          <w:rFonts w:ascii="Palatino Linotype" w:hAnsi="Palatino Linotype"/>
        </w:rPr>
        <w:t>antes señalados.</w:t>
      </w:r>
      <w:r w:rsidRPr="004A1162">
        <w:rPr>
          <w:rFonts w:ascii="Palatino Linotype" w:hAnsi="Palatino Linotype"/>
        </w:rPr>
        <w:t>.</w:t>
      </w:r>
    </w:p>
    <w:p w14:paraId="14A6FA5F" w14:textId="77777777" w:rsidR="00FC2919" w:rsidRPr="004A1162" w:rsidRDefault="00FC2919" w:rsidP="00FC2919">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4A1162">
        <w:rPr>
          <w:rFonts w:ascii="Palatino Linotype" w:hAnsi="Palatino Linotype" w:cs="Arial"/>
          <w:b/>
          <w:sz w:val="28"/>
          <w:szCs w:val="28"/>
        </w:rPr>
        <w:t>IV. Respuestas del Sujeto Obligado:</w:t>
      </w:r>
    </w:p>
    <w:p w14:paraId="64DFDB3D" w14:textId="77777777" w:rsidR="00FC2919" w:rsidRPr="004A1162" w:rsidRDefault="00FC2919" w:rsidP="00FC2919">
      <w:pPr>
        <w:pStyle w:val="Prrafodelista"/>
        <w:tabs>
          <w:tab w:val="left" w:pos="709"/>
        </w:tabs>
        <w:spacing w:before="100" w:beforeAutospacing="1" w:after="100" w:afterAutospacing="1" w:line="360" w:lineRule="auto"/>
        <w:ind w:left="0"/>
        <w:jc w:val="both"/>
        <w:rPr>
          <w:rFonts w:ascii="Palatino Linotype" w:hAnsi="Palatino Linotype" w:cs="Arial"/>
        </w:rPr>
      </w:pPr>
      <w:r w:rsidRPr="004A1162">
        <w:rPr>
          <w:rFonts w:ascii="Palatino Linotype" w:hAnsi="Palatino Linotype" w:cs="Arial"/>
        </w:rPr>
        <w:t xml:space="preserve">De las constancias que obran en los expedientes electrónicos del </w:t>
      </w:r>
      <w:r w:rsidRPr="004A1162">
        <w:rPr>
          <w:rFonts w:ascii="Palatino Linotype" w:hAnsi="Palatino Linotype" w:cs="Arial"/>
          <w:b/>
        </w:rPr>
        <w:t>SAIMEX</w:t>
      </w:r>
      <w:r w:rsidRPr="004A1162">
        <w:rPr>
          <w:rFonts w:ascii="Palatino Linotype" w:hAnsi="Palatino Linotype" w:cs="Arial"/>
        </w:rPr>
        <w:t>, se advierte que en fecha</w:t>
      </w:r>
      <w:r w:rsidR="006712BF" w:rsidRPr="004A1162">
        <w:rPr>
          <w:rFonts w:ascii="Palatino Linotype" w:hAnsi="Palatino Linotype" w:cs="Arial"/>
        </w:rPr>
        <w:t xml:space="preserve">s diez, once y quince, </w:t>
      </w:r>
      <w:r w:rsidRPr="004A1162">
        <w:rPr>
          <w:rFonts w:ascii="Palatino Linotype" w:hAnsi="Palatino Linotype" w:cs="Arial"/>
        </w:rPr>
        <w:t xml:space="preserve">de febrero de dos mil veintidós, </w:t>
      </w:r>
      <w:r w:rsidRPr="004A1162">
        <w:rPr>
          <w:rFonts w:ascii="Palatino Linotype" w:hAnsi="Palatino Linotype" w:cs="Arial"/>
          <w:b/>
        </w:rPr>
        <w:t xml:space="preserve">EL SUJETO OBLIGADO </w:t>
      </w:r>
      <w:r w:rsidRPr="004A1162">
        <w:rPr>
          <w:rFonts w:ascii="Palatino Linotype" w:hAnsi="Palatino Linotype" w:cs="Arial"/>
        </w:rPr>
        <w:t>dio respuesta a las solicitudes de información en los términos siguientes:</w:t>
      </w:r>
    </w:p>
    <w:tbl>
      <w:tblPr>
        <w:tblStyle w:val="Tablaconcuadrcula"/>
        <w:tblW w:w="0" w:type="auto"/>
        <w:jc w:val="center"/>
        <w:tblLayout w:type="fixed"/>
        <w:tblLook w:val="04A0" w:firstRow="1" w:lastRow="0" w:firstColumn="1" w:lastColumn="0" w:noHBand="0" w:noVBand="1"/>
      </w:tblPr>
      <w:tblGrid>
        <w:gridCol w:w="2263"/>
        <w:gridCol w:w="2552"/>
        <w:gridCol w:w="4013"/>
      </w:tblGrid>
      <w:tr w:rsidR="00FC2919" w:rsidRPr="004A1162" w14:paraId="31EFBC58" w14:textId="77777777" w:rsidTr="009E10F9">
        <w:trPr>
          <w:jc w:val="center"/>
        </w:trPr>
        <w:tc>
          <w:tcPr>
            <w:tcW w:w="2263" w:type="dxa"/>
            <w:shd w:val="clear" w:color="auto" w:fill="000000" w:themeFill="text1"/>
          </w:tcPr>
          <w:p w14:paraId="7AEA8CFF" w14:textId="77777777" w:rsidR="00FC2919" w:rsidRPr="004A1162" w:rsidRDefault="00FC2919" w:rsidP="009E10F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4A1162">
              <w:rPr>
                <w:rFonts w:ascii="Palatino Linotype" w:hAnsi="Palatino Linotype"/>
                <w:b/>
                <w:color w:val="FFFFFF" w:themeColor="background1"/>
                <w:sz w:val="16"/>
                <w:szCs w:val="16"/>
              </w:rPr>
              <w:t xml:space="preserve">Número de Recurso </w:t>
            </w:r>
          </w:p>
        </w:tc>
        <w:tc>
          <w:tcPr>
            <w:tcW w:w="2552" w:type="dxa"/>
            <w:shd w:val="clear" w:color="auto" w:fill="000000" w:themeFill="text1"/>
          </w:tcPr>
          <w:p w14:paraId="13300AAD" w14:textId="77777777" w:rsidR="00FC2919" w:rsidRPr="004A1162" w:rsidRDefault="00FC2919" w:rsidP="009E10F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4A1162">
              <w:rPr>
                <w:rFonts w:ascii="Palatino Linotype" w:hAnsi="Palatino Linotype"/>
                <w:b/>
                <w:color w:val="FFFFFF" w:themeColor="background1"/>
                <w:sz w:val="16"/>
                <w:szCs w:val="16"/>
              </w:rPr>
              <w:t>Número de Solicitud</w:t>
            </w:r>
          </w:p>
        </w:tc>
        <w:tc>
          <w:tcPr>
            <w:tcW w:w="4013" w:type="dxa"/>
            <w:shd w:val="clear" w:color="auto" w:fill="000000" w:themeFill="text1"/>
          </w:tcPr>
          <w:p w14:paraId="35164206" w14:textId="77777777" w:rsidR="00FC2919" w:rsidRPr="004A1162" w:rsidRDefault="00FC2919" w:rsidP="009E10F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4A1162">
              <w:rPr>
                <w:rFonts w:ascii="Palatino Linotype" w:hAnsi="Palatino Linotype"/>
                <w:b/>
                <w:color w:val="FFFFFF" w:themeColor="background1"/>
                <w:sz w:val="16"/>
                <w:szCs w:val="16"/>
              </w:rPr>
              <w:t>Respuesta</w:t>
            </w:r>
          </w:p>
        </w:tc>
      </w:tr>
      <w:tr w:rsidR="006712BF" w:rsidRPr="004A1162" w14:paraId="617D4438" w14:textId="77777777" w:rsidTr="009E10F9">
        <w:trPr>
          <w:jc w:val="center"/>
        </w:trPr>
        <w:tc>
          <w:tcPr>
            <w:tcW w:w="2263" w:type="dxa"/>
          </w:tcPr>
          <w:p w14:paraId="55193F7A" w14:textId="77777777" w:rsidR="006712BF" w:rsidRPr="004A1162" w:rsidRDefault="006712BF" w:rsidP="006712B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02022/INFOEM/IP/RR/2022</w:t>
            </w:r>
          </w:p>
        </w:tc>
        <w:tc>
          <w:tcPr>
            <w:tcW w:w="2552" w:type="dxa"/>
          </w:tcPr>
          <w:p w14:paraId="44A51E69" w14:textId="77777777" w:rsidR="006712BF" w:rsidRPr="004A1162" w:rsidRDefault="006712BF" w:rsidP="006712B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00639/METEPEC/IP/2022</w:t>
            </w:r>
          </w:p>
        </w:tc>
        <w:tc>
          <w:tcPr>
            <w:tcW w:w="4013" w:type="dxa"/>
          </w:tcPr>
          <w:p w14:paraId="0D8C7BFD" w14:textId="77777777" w:rsidR="006712BF" w:rsidRPr="004A1162" w:rsidRDefault="00BB77FB" w:rsidP="006712BF">
            <w:pPr>
              <w:jc w:val="both"/>
              <w:rPr>
                <w:rFonts w:ascii="Palatino Linotype" w:hAnsi="Palatino Linotype"/>
                <w:sz w:val="16"/>
                <w:szCs w:val="16"/>
              </w:rPr>
            </w:pPr>
            <w:r w:rsidRPr="004A1162">
              <w:rPr>
                <w:rFonts w:ascii="Palatino Linotype" w:hAnsi="Palatino Linotype"/>
                <w:sz w:val="16"/>
                <w:szCs w:val="16"/>
              </w:rPr>
              <w:t xml:space="preserve">El oficio DA/0623/2022 firmado por el Director de Administración quien indicó que tras haber realizado una búsqueda exhaustiva en sus archivos no localizó información relacionada con lo solicitado. </w:t>
            </w:r>
          </w:p>
        </w:tc>
      </w:tr>
      <w:tr w:rsidR="006712BF" w:rsidRPr="004A1162" w14:paraId="54BFCD4D" w14:textId="77777777" w:rsidTr="009E10F9">
        <w:trPr>
          <w:jc w:val="center"/>
        </w:trPr>
        <w:tc>
          <w:tcPr>
            <w:tcW w:w="2263" w:type="dxa"/>
          </w:tcPr>
          <w:p w14:paraId="1DAEF1BC" w14:textId="77777777" w:rsidR="006712BF" w:rsidRPr="004A1162" w:rsidRDefault="006712BF" w:rsidP="006712B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02023/INFOEM/IP/RR/2022</w:t>
            </w:r>
          </w:p>
        </w:tc>
        <w:tc>
          <w:tcPr>
            <w:tcW w:w="2552" w:type="dxa"/>
          </w:tcPr>
          <w:p w14:paraId="5B7C8785" w14:textId="77777777" w:rsidR="006712BF" w:rsidRPr="004A1162" w:rsidRDefault="006712BF" w:rsidP="006712B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00638/METEPEC/IP/2022</w:t>
            </w:r>
          </w:p>
        </w:tc>
        <w:tc>
          <w:tcPr>
            <w:tcW w:w="4013" w:type="dxa"/>
          </w:tcPr>
          <w:p w14:paraId="5367EB6E" w14:textId="77777777" w:rsidR="006712BF" w:rsidRPr="004A1162" w:rsidRDefault="00BB77FB" w:rsidP="00BB77FB">
            <w:pPr>
              <w:jc w:val="both"/>
              <w:rPr>
                <w:rFonts w:ascii="Palatino Linotype" w:hAnsi="Palatino Linotype"/>
                <w:sz w:val="16"/>
                <w:szCs w:val="16"/>
              </w:rPr>
            </w:pPr>
            <w:r w:rsidRPr="004A1162">
              <w:rPr>
                <w:rFonts w:ascii="Palatino Linotype" w:hAnsi="Palatino Linotype"/>
                <w:sz w:val="16"/>
                <w:szCs w:val="16"/>
              </w:rPr>
              <w:t xml:space="preserve">El oficio número MET/ firmado por el Jefe de la Oficina de la Presidencia quien indicó que la Segunda Reunión de Gabinete del Presidente se llevó a cabo el ocho de enero de este año en el Salón de presidentes en modalidad presencial. </w:t>
            </w:r>
          </w:p>
        </w:tc>
      </w:tr>
      <w:tr w:rsidR="006712BF" w:rsidRPr="004A1162" w14:paraId="22287EBA" w14:textId="77777777" w:rsidTr="009E10F9">
        <w:trPr>
          <w:jc w:val="center"/>
        </w:trPr>
        <w:tc>
          <w:tcPr>
            <w:tcW w:w="2263" w:type="dxa"/>
          </w:tcPr>
          <w:p w14:paraId="5D33E3DA" w14:textId="77777777" w:rsidR="006712BF" w:rsidRPr="004A1162" w:rsidRDefault="006712BF" w:rsidP="006712B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02024/INFOEM/IP/RR/2022</w:t>
            </w:r>
          </w:p>
        </w:tc>
        <w:tc>
          <w:tcPr>
            <w:tcW w:w="2552" w:type="dxa"/>
          </w:tcPr>
          <w:p w14:paraId="2AB91D14" w14:textId="77777777" w:rsidR="006712BF" w:rsidRPr="004A1162" w:rsidRDefault="006712BF" w:rsidP="006712B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00637/METEPEC/IP/2022</w:t>
            </w:r>
          </w:p>
        </w:tc>
        <w:tc>
          <w:tcPr>
            <w:tcW w:w="4013" w:type="dxa"/>
          </w:tcPr>
          <w:p w14:paraId="1A9D5DE9" w14:textId="77777777" w:rsidR="006712BF" w:rsidRPr="004A1162" w:rsidRDefault="00BB77FB" w:rsidP="006712BF">
            <w:pPr>
              <w:jc w:val="both"/>
              <w:rPr>
                <w:rFonts w:ascii="Palatino Linotype" w:hAnsi="Palatino Linotype"/>
                <w:sz w:val="16"/>
                <w:szCs w:val="16"/>
              </w:rPr>
            </w:pPr>
            <w:r w:rsidRPr="004A1162">
              <w:rPr>
                <w:rFonts w:ascii="Palatino Linotype" w:hAnsi="Palatino Linotype"/>
                <w:sz w:val="16"/>
                <w:szCs w:val="16"/>
              </w:rPr>
              <w:t>El oficio número MET/ firmado por el Jefe de la Oficina de la Presidencia quien indicó que derivado de una búsqueda exhaustiva en sus archivos no encontró el Acuerdo solicitado.</w:t>
            </w:r>
          </w:p>
        </w:tc>
      </w:tr>
      <w:tr w:rsidR="006712BF" w:rsidRPr="004A1162" w14:paraId="4816F93D" w14:textId="77777777" w:rsidTr="009E10F9">
        <w:trPr>
          <w:jc w:val="center"/>
        </w:trPr>
        <w:tc>
          <w:tcPr>
            <w:tcW w:w="2263" w:type="dxa"/>
          </w:tcPr>
          <w:p w14:paraId="06925933" w14:textId="77777777" w:rsidR="006712BF" w:rsidRPr="004A1162" w:rsidRDefault="006712BF" w:rsidP="006712B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02025/INFOEM/IP/RR/2022</w:t>
            </w:r>
          </w:p>
        </w:tc>
        <w:tc>
          <w:tcPr>
            <w:tcW w:w="2552" w:type="dxa"/>
          </w:tcPr>
          <w:p w14:paraId="3774B2C6" w14:textId="77777777" w:rsidR="006712BF" w:rsidRPr="004A1162" w:rsidRDefault="006712BF" w:rsidP="006712B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00636/METEPEC/IP/2022</w:t>
            </w:r>
          </w:p>
        </w:tc>
        <w:tc>
          <w:tcPr>
            <w:tcW w:w="4013" w:type="dxa"/>
          </w:tcPr>
          <w:p w14:paraId="12FB2715" w14:textId="77777777" w:rsidR="006712BF" w:rsidRPr="004A1162" w:rsidRDefault="00BB77FB" w:rsidP="006712BF">
            <w:pPr>
              <w:jc w:val="both"/>
              <w:rPr>
                <w:rFonts w:ascii="Palatino Linotype" w:hAnsi="Palatino Linotype"/>
                <w:sz w:val="16"/>
                <w:szCs w:val="16"/>
              </w:rPr>
            </w:pPr>
            <w:r w:rsidRPr="004A1162">
              <w:rPr>
                <w:rFonts w:ascii="Palatino Linotype" w:hAnsi="Palatino Linotype"/>
                <w:sz w:val="16"/>
                <w:szCs w:val="16"/>
              </w:rPr>
              <w:t xml:space="preserve">El oficio número MET/ firmado por el Jefe de la Oficina de la Presidencia quien indicó que derivado de </w:t>
            </w:r>
            <w:r w:rsidRPr="004A1162">
              <w:rPr>
                <w:rFonts w:ascii="Palatino Linotype" w:hAnsi="Palatino Linotype"/>
                <w:sz w:val="16"/>
                <w:szCs w:val="16"/>
              </w:rPr>
              <w:lastRenderedPageBreak/>
              <w:t>una búsqueda exhaustiva en sus archivos no encontró el Acuerdo solicitado.</w:t>
            </w:r>
          </w:p>
        </w:tc>
      </w:tr>
      <w:tr w:rsidR="006712BF" w:rsidRPr="004A1162" w14:paraId="158B893D" w14:textId="77777777" w:rsidTr="009E10F9">
        <w:trPr>
          <w:jc w:val="center"/>
        </w:trPr>
        <w:tc>
          <w:tcPr>
            <w:tcW w:w="2263" w:type="dxa"/>
          </w:tcPr>
          <w:p w14:paraId="3464843C" w14:textId="77777777" w:rsidR="006712BF" w:rsidRPr="004A1162" w:rsidRDefault="006712BF" w:rsidP="006712B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lastRenderedPageBreak/>
              <w:t>02026/INFOEM/IP/RR/2022</w:t>
            </w:r>
          </w:p>
        </w:tc>
        <w:tc>
          <w:tcPr>
            <w:tcW w:w="2552" w:type="dxa"/>
          </w:tcPr>
          <w:p w14:paraId="0F31BAEE" w14:textId="77777777" w:rsidR="006712BF" w:rsidRPr="004A1162" w:rsidRDefault="006712BF" w:rsidP="006712B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00635/METEPEC/IP/2022</w:t>
            </w:r>
          </w:p>
        </w:tc>
        <w:tc>
          <w:tcPr>
            <w:tcW w:w="4013" w:type="dxa"/>
          </w:tcPr>
          <w:p w14:paraId="01DCFABB" w14:textId="77777777" w:rsidR="006712BF" w:rsidRPr="004A1162" w:rsidRDefault="006712BF" w:rsidP="006712BF">
            <w:pPr>
              <w:jc w:val="both"/>
              <w:rPr>
                <w:rFonts w:ascii="Palatino Linotype" w:hAnsi="Palatino Linotype"/>
                <w:sz w:val="16"/>
                <w:szCs w:val="16"/>
              </w:rPr>
            </w:pPr>
            <w:r w:rsidRPr="004A1162">
              <w:rPr>
                <w:rFonts w:ascii="Palatino Linotype" w:hAnsi="Palatino Linotype"/>
                <w:sz w:val="16"/>
                <w:szCs w:val="16"/>
              </w:rPr>
              <w:t>El oficio número DA/0622/2022, firmado por el Director de Administración indicando que la información solicitada se encontraba publicada en la liga electrónica http://metepec.gob.mx/pagina/direcciones</w:t>
            </w:r>
            <w:r w:rsidR="00BB77FB" w:rsidRPr="004A1162">
              <w:rPr>
                <w:rFonts w:ascii="Palatino Linotype" w:hAnsi="Palatino Linotype"/>
                <w:sz w:val="16"/>
                <w:szCs w:val="16"/>
              </w:rPr>
              <w:t>.php.</w:t>
            </w:r>
          </w:p>
        </w:tc>
      </w:tr>
      <w:tr w:rsidR="006712BF" w:rsidRPr="004A1162" w14:paraId="5430F527" w14:textId="77777777" w:rsidTr="009E10F9">
        <w:trPr>
          <w:jc w:val="center"/>
        </w:trPr>
        <w:tc>
          <w:tcPr>
            <w:tcW w:w="2263" w:type="dxa"/>
          </w:tcPr>
          <w:p w14:paraId="251CB092" w14:textId="77777777" w:rsidR="006712BF" w:rsidRPr="004A1162" w:rsidRDefault="006712BF" w:rsidP="006712B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02050/INFOEM/IP/RR/2022</w:t>
            </w:r>
          </w:p>
        </w:tc>
        <w:tc>
          <w:tcPr>
            <w:tcW w:w="2552" w:type="dxa"/>
          </w:tcPr>
          <w:p w14:paraId="58AE9F7D" w14:textId="77777777" w:rsidR="006712BF" w:rsidRPr="004A1162" w:rsidRDefault="006712BF" w:rsidP="006712B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00608/METEPEC/IP/2022</w:t>
            </w:r>
          </w:p>
        </w:tc>
        <w:tc>
          <w:tcPr>
            <w:tcW w:w="4013" w:type="dxa"/>
          </w:tcPr>
          <w:p w14:paraId="3E295F11" w14:textId="77777777" w:rsidR="006712BF" w:rsidRPr="004A1162" w:rsidRDefault="006712BF" w:rsidP="006712BF">
            <w:pPr>
              <w:jc w:val="both"/>
              <w:rPr>
                <w:rFonts w:ascii="Palatino Linotype" w:hAnsi="Palatino Linotype"/>
                <w:sz w:val="16"/>
                <w:szCs w:val="16"/>
              </w:rPr>
            </w:pPr>
            <w:r w:rsidRPr="004A1162">
              <w:rPr>
                <w:rFonts w:ascii="Palatino Linotype" w:hAnsi="Palatino Linotype"/>
                <w:sz w:val="16"/>
                <w:szCs w:val="16"/>
              </w:rPr>
              <w:t>El servidor público habilitado de la Secretaría del Ayuntamiento, hizo entrega del Acta de la Segunda Sesión Ordinaria de Cabildo del Ayuntamiento de Metepec, de fecha siete de enero de dos mil veintidós.</w:t>
            </w:r>
          </w:p>
        </w:tc>
      </w:tr>
      <w:tr w:rsidR="006712BF" w:rsidRPr="004A1162" w14:paraId="3E4E509D" w14:textId="77777777" w:rsidTr="009E10F9">
        <w:trPr>
          <w:jc w:val="center"/>
        </w:trPr>
        <w:tc>
          <w:tcPr>
            <w:tcW w:w="2263" w:type="dxa"/>
          </w:tcPr>
          <w:p w14:paraId="7539BB2C" w14:textId="77777777" w:rsidR="006712BF" w:rsidRPr="004A1162" w:rsidRDefault="006712BF" w:rsidP="006712B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02209/INFOEM/IP/RR/2022</w:t>
            </w:r>
          </w:p>
        </w:tc>
        <w:tc>
          <w:tcPr>
            <w:tcW w:w="2552" w:type="dxa"/>
          </w:tcPr>
          <w:p w14:paraId="42CE774D" w14:textId="77777777" w:rsidR="006712BF" w:rsidRPr="004A1162" w:rsidRDefault="006712BF" w:rsidP="006712B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00373/METEPEC/IP/2022</w:t>
            </w:r>
          </w:p>
        </w:tc>
        <w:tc>
          <w:tcPr>
            <w:tcW w:w="4013" w:type="dxa"/>
          </w:tcPr>
          <w:p w14:paraId="05C3A99B" w14:textId="77777777" w:rsidR="006712BF" w:rsidRPr="004A1162" w:rsidRDefault="006712BF" w:rsidP="006712BF">
            <w:pPr>
              <w:jc w:val="both"/>
              <w:rPr>
                <w:rFonts w:ascii="Palatino Linotype" w:hAnsi="Palatino Linotype"/>
                <w:sz w:val="16"/>
                <w:szCs w:val="16"/>
              </w:rPr>
            </w:pPr>
            <w:r w:rsidRPr="004A1162">
              <w:rPr>
                <w:rFonts w:ascii="Palatino Linotype" w:hAnsi="Palatino Linotype"/>
                <w:sz w:val="16"/>
                <w:szCs w:val="16"/>
              </w:rPr>
              <w:t>Mediante el oficio número MET/ se hizo de conocimiento del particular que una vez realizada la búsqueda exhaustiva no se localizó información referente a su solicitud.</w:t>
            </w:r>
          </w:p>
        </w:tc>
      </w:tr>
    </w:tbl>
    <w:p w14:paraId="5D775E71" w14:textId="77777777" w:rsidR="00FC2919" w:rsidRPr="004A1162" w:rsidRDefault="00FC2919" w:rsidP="00FC2919">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4A1162">
        <w:rPr>
          <w:rFonts w:ascii="Palatino Linotype" w:hAnsi="Palatino Linotype" w:cs="Arial"/>
          <w:b/>
          <w:sz w:val="28"/>
          <w:szCs w:val="28"/>
        </w:rPr>
        <w:t xml:space="preserve">V. </w:t>
      </w:r>
      <w:r w:rsidRPr="004A1162">
        <w:rPr>
          <w:rFonts w:ascii="Palatino Linotype" w:hAnsi="Palatino Linotype" w:cs="Arial"/>
          <w:b/>
          <w:bCs/>
          <w:sz w:val="28"/>
          <w:szCs w:val="28"/>
        </w:rPr>
        <w:t>De los Recursos de Revisión.</w:t>
      </w:r>
    </w:p>
    <w:p w14:paraId="476EF2DC" w14:textId="77777777" w:rsidR="00FC2919" w:rsidRPr="004A1162" w:rsidRDefault="00FC2919" w:rsidP="00FC2919">
      <w:pPr>
        <w:pStyle w:val="Prrafodelista"/>
        <w:tabs>
          <w:tab w:val="left" w:pos="709"/>
        </w:tabs>
        <w:spacing w:before="100" w:beforeAutospacing="1" w:after="100" w:afterAutospacing="1" w:line="360" w:lineRule="auto"/>
        <w:ind w:left="0"/>
        <w:jc w:val="both"/>
        <w:rPr>
          <w:rFonts w:ascii="Palatino Linotype" w:hAnsi="Palatino Linotype" w:cs="Arial"/>
        </w:rPr>
      </w:pPr>
      <w:r w:rsidRPr="004A1162">
        <w:rPr>
          <w:rFonts w:ascii="Palatino Linotype" w:hAnsi="Palatino Linotype"/>
        </w:rPr>
        <w:t>En fecha veintiocho de febrero de dos mil veintidós, el particular presentó ante éste Instituto los Recursos de Revisión a través del</w:t>
      </w:r>
      <w:r w:rsidRPr="004A1162">
        <w:rPr>
          <w:rFonts w:ascii="Palatino Linotype" w:hAnsi="Palatino Linotype"/>
          <w:b/>
        </w:rPr>
        <w:t xml:space="preserve"> SAIMEX, </w:t>
      </w:r>
      <w:r w:rsidRPr="004A1162">
        <w:rPr>
          <w:rFonts w:ascii="Palatino Linotype" w:hAnsi="Palatino Linotype"/>
        </w:rPr>
        <w:t xml:space="preserve">a los que se le asignaron los </w:t>
      </w:r>
      <w:r w:rsidRPr="004A1162">
        <w:rPr>
          <w:rFonts w:ascii="Palatino Linotype" w:hAnsi="Palatino Linotype" w:cs="Arial"/>
        </w:rPr>
        <w:t xml:space="preserve">números citados en el proemio de la presente Resolución y serán objeto de estudio en el Considerando correspondiente, en contra de las respuestas otorgadas por </w:t>
      </w:r>
      <w:r w:rsidRPr="004A1162">
        <w:rPr>
          <w:rFonts w:ascii="Palatino Linotype" w:hAnsi="Palatino Linotype" w:cs="Arial"/>
          <w:b/>
        </w:rPr>
        <w:t xml:space="preserve">EL SUJETO OBLIGADO </w:t>
      </w:r>
      <w:r w:rsidRPr="004A1162">
        <w:rPr>
          <w:rFonts w:ascii="Palatino Linotype" w:hAnsi="Palatino Linotype" w:cs="Arial"/>
        </w:rPr>
        <w:t xml:space="preserve">y en los cuales </w:t>
      </w:r>
      <w:r w:rsidRPr="004A1162">
        <w:rPr>
          <w:rFonts w:ascii="Palatino Linotype" w:hAnsi="Palatino Linotype" w:cs="Arial"/>
          <w:b/>
        </w:rPr>
        <w:t xml:space="preserve">EL RECURRENTE </w:t>
      </w:r>
      <w:r w:rsidRPr="004A1162">
        <w:rPr>
          <w:rFonts w:ascii="Palatino Linotype" w:hAnsi="Palatino Linotype" w:cs="Arial"/>
        </w:rPr>
        <w:t>señaló como actos impugnados:</w:t>
      </w:r>
    </w:p>
    <w:tbl>
      <w:tblPr>
        <w:tblStyle w:val="Tablaconcuadrcula"/>
        <w:tblW w:w="0" w:type="auto"/>
        <w:jc w:val="center"/>
        <w:tblLook w:val="04A0" w:firstRow="1" w:lastRow="0" w:firstColumn="1" w:lastColumn="0" w:noHBand="0" w:noVBand="1"/>
      </w:tblPr>
      <w:tblGrid>
        <w:gridCol w:w="2189"/>
        <w:gridCol w:w="2474"/>
        <w:gridCol w:w="4165"/>
      </w:tblGrid>
      <w:tr w:rsidR="00FC2919" w:rsidRPr="004A1162" w14:paraId="21CFA966" w14:textId="77777777" w:rsidTr="00BB77FB">
        <w:trPr>
          <w:jc w:val="center"/>
        </w:trPr>
        <w:tc>
          <w:tcPr>
            <w:tcW w:w="2189" w:type="dxa"/>
            <w:shd w:val="clear" w:color="auto" w:fill="000000" w:themeFill="text1"/>
          </w:tcPr>
          <w:p w14:paraId="0667CBA6" w14:textId="77777777" w:rsidR="00FC2919" w:rsidRPr="004A1162" w:rsidRDefault="00FC2919" w:rsidP="009E10F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4A1162">
              <w:rPr>
                <w:rFonts w:ascii="Palatino Linotype" w:hAnsi="Palatino Linotype"/>
                <w:b/>
                <w:color w:val="FFFFFF" w:themeColor="background1"/>
                <w:sz w:val="16"/>
                <w:szCs w:val="16"/>
              </w:rPr>
              <w:t xml:space="preserve">Número de Recurso </w:t>
            </w:r>
          </w:p>
        </w:tc>
        <w:tc>
          <w:tcPr>
            <w:tcW w:w="2474" w:type="dxa"/>
            <w:shd w:val="clear" w:color="auto" w:fill="000000" w:themeFill="text1"/>
          </w:tcPr>
          <w:p w14:paraId="56FC5E18" w14:textId="77777777" w:rsidR="00FC2919" w:rsidRPr="004A1162" w:rsidRDefault="00FC2919" w:rsidP="009E10F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4A1162">
              <w:rPr>
                <w:rFonts w:ascii="Palatino Linotype" w:hAnsi="Palatino Linotype"/>
                <w:b/>
                <w:color w:val="FFFFFF" w:themeColor="background1"/>
                <w:sz w:val="16"/>
                <w:szCs w:val="16"/>
              </w:rPr>
              <w:t>Número de Solicitud</w:t>
            </w:r>
          </w:p>
        </w:tc>
        <w:tc>
          <w:tcPr>
            <w:tcW w:w="4165" w:type="dxa"/>
            <w:tcBorders>
              <w:bottom w:val="single" w:sz="4" w:space="0" w:color="auto"/>
            </w:tcBorders>
            <w:shd w:val="clear" w:color="auto" w:fill="000000" w:themeFill="text1"/>
          </w:tcPr>
          <w:p w14:paraId="2AB2A0CD" w14:textId="77777777" w:rsidR="00FC2919" w:rsidRPr="004A1162" w:rsidRDefault="00FC2919" w:rsidP="009E10F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4A1162">
              <w:rPr>
                <w:rFonts w:ascii="Palatino Linotype" w:hAnsi="Palatino Linotype"/>
                <w:b/>
                <w:color w:val="FFFFFF" w:themeColor="background1"/>
                <w:sz w:val="16"/>
                <w:szCs w:val="16"/>
              </w:rPr>
              <w:t>Acto Impugnado</w:t>
            </w:r>
          </w:p>
        </w:tc>
      </w:tr>
      <w:tr w:rsidR="00BB77FB" w:rsidRPr="004A1162" w14:paraId="28DEF51A" w14:textId="77777777" w:rsidTr="00BB77FB">
        <w:trPr>
          <w:jc w:val="center"/>
        </w:trPr>
        <w:tc>
          <w:tcPr>
            <w:tcW w:w="2189" w:type="dxa"/>
          </w:tcPr>
          <w:p w14:paraId="36A26820"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02022/INFOEM/IP/RR/2022</w:t>
            </w:r>
          </w:p>
        </w:tc>
        <w:tc>
          <w:tcPr>
            <w:tcW w:w="2474" w:type="dxa"/>
            <w:tcBorders>
              <w:right w:val="single" w:sz="4" w:space="0" w:color="auto"/>
            </w:tcBorders>
          </w:tcPr>
          <w:p w14:paraId="0F8164B3"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00639/METEPEC/IP/2022</w:t>
            </w:r>
          </w:p>
        </w:tc>
        <w:tc>
          <w:tcPr>
            <w:tcW w:w="4165" w:type="dxa"/>
            <w:vMerge w:val="restart"/>
            <w:tcBorders>
              <w:top w:val="single" w:sz="4" w:space="0" w:color="auto"/>
              <w:left w:val="single" w:sz="4" w:space="0" w:color="auto"/>
              <w:bottom w:val="nil"/>
              <w:right w:val="single" w:sz="4" w:space="0" w:color="auto"/>
            </w:tcBorders>
            <w:vAlign w:val="center"/>
          </w:tcPr>
          <w:p w14:paraId="7200EF08"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i/>
                <w:sz w:val="16"/>
                <w:szCs w:val="16"/>
              </w:rPr>
            </w:pPr>
            <w:r w:rsidRPr="004A1162">
              <w:rPr>
                <w:rFonts w:ascii="Palatino Linotype" w:hAnsi="Palatino Linotype"/>
                <w:i/>
                <w:sz w:val="16"/>
                <w:szCs w:val="16"/>
              </w:rPr>
              <w:t>La respuesta proporcionada por el Sujeto Obligado.</w:t>
            </w:r>
          </w:p>
        </w:tc>
      </w:tr>
      <w:tr w:rsidR="00BB77FB" w:rsidRPr="004A1162" w14:paraId="4ABE96CB" w14:textId="77777777" w:rsidTr="00BB77FB">
        <w:trPr>
          <w:jc w:val="center"/>
        </w:trPr>
        <w:tc>
          <w:tcPr>
            <w:tcW w:w="2189" w:type="dxa"/>
          </w:tcPr>
          <w:p w14:paraId="0C6DAF34"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02023/INFOEM/IP/RR/2022</w:t>
            </w:r>
          </w:p>
        </w:tc>
        <w:tc>
          <w:tcPr>
            <w:tcW w:w="2474" w:type="dxa"/>
            <w:tcBorders>
              <w:right w:val="single" w:sz="4" w:space="0" w:color="auto"/>
            </w:tcBorders>
          </w:tcPr>
          <w:p w14:paraId="66E71FAD"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00638/METEPEC/IP/2022</w:t>
            </w:r>
          </w:p>
        </w:tc>
        <w:tc>
          <w:tcPr>
            <w:tcW w:w="4165" w:type="dxa"/>
            <w:vMerge/>
            <w:tcBorders>
              <w:top w:val="nil"/>
              <w:left w:val="single" w:sz="4" w:space="0" w:color="auto"/>
              <w:bottom w:val="nil"/>
              <w:right w:val="single" w:sz="4" w:space="0" w:color="auto"/>
            </w:tcBorders>
          </w:tcPr>
          <w:p w14:paraId="4BB71C1E" w14:textId="77777777" w:rsidR="00BB77FB" w:rsidRPr="004A1162" w:rsidRDefault="00BB77FB" w:rsidP="00BB77FB">
            <w:pPr>
              <w:pStyle w:val="Prrafodelista"/>
              <w:tabs>
                <w:tab w:val="left" w:pos="709"/>
              </w:tabs>
              <w:ind w:left="0"/>
              <w:jc w:val="both"/>
              <w:rPr>
                <w:rFonts w:ascii="Palatino Linotype" w:hAnsi="Palatino Linotype"/>
                <w:color w:val="000000"/>
                <w:sz w:val="16"/>
                <w:szCs w:val="16"/>
              </w:rPr>
            </w:pPr>
          </w:p>
        </w:tc>
      </w:tr>
      <w:tr w:rsidR="00BB77FB" w:rsidRPr="004A1162" w14:paraId="38D177ED" w14:textId="77777777" w:rsidTr="00BB77FB">
        <w:trPr>
          <w:jc w:val="center"/>
        </w:trPr>
        <w:tc>
          <w:tcPr>
            <w:tcW w:w="2189" w:type="dxa"/>
          </w:tcPr>
          <w:p w14:paraId="0CABD92B"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02024/INFOEM/IP/RR/2022</w:t>
            </w:r>
          </w:p>
        </w:tc>
        <w:tc>
          <w:tcPr>
            <w:tcW w:w="2474" w:type="dxa"/>
            <w:tcBorders>
              <w:right w:val="single" w:sz="4" w:space="0" w:color="auto"/>
            </w:tcBorders>
          </w:tcPr>
          <w:p w14:paraId="37B6FDEB"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00637/METEPEC/IP/2022</w:t>
            </w:r>
          </w:p>
        </w:tc>
        <w:tc>
          <w:tcPr>
            <w:tcW w:w="4165" w:type="dxa"/>
            <w:vMerge/>
            <w:tcBorders>
              <w:top w:val="nil"/>
              <w:left w:val="single" w:sz="4" w:space="0" w:color="auto"/>
              <w:bottom w:val="nil"/>
              <w:right w:val="single" w:sz="4" w:space="0" w:color="auto"/>
            </w:tcBorders>
          </w:tcPr>
          <w:p w14:paraId="0237FC2A" w14:textId="77777777" w:rsidR="00BB77FB" w:rsidRPr="004A1162" w:rsidRDefault="00BB77FB" w:rsidP="00BB77FB">
            <w:pPr>
              <w:pStyle w:val="Prrafodelista"/>
              <w:tabs>
                <w:tab w:val="left" w:pos="709"/>
              </w:tabs>
              <w:ind w:left="0"/>
              <w:jc w:val="both"/>
              <w:rPr>
                <w:rFonts w:ascii="Palatino Linotype" w:hAnsi="Palatino Linotype"/>
                <w:color w:val="000000"/>
                <w:sz w:val="16"/>
                <w:szCs w:val="16"/>
              </w:rPr>
            </w:pPr>
          </w:p>
        </w:tc>
      </w:tr>
      <w:tr w:rsidR="00BB77FB" w:rsidRPr="004A1162" w14:paraId="667608FF" w14:textId="77777777" w:rsidTr="00BB77FB">
        <w:trPr>
          <w:jc w:val="center"/>
        </w:trPr>
        <w:tc>
          <w:tcPr>
            <w:tcW w:w="2189" w:type="dxa"/>
          </w:tcPr>
          <w:p w14:paraId="56F2A06E"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02025/INFOEM/IP/RR/2022</w:t>
            </w:r>
          </w:p>
        </w:tc>
        <w:tc>
          <w:tcPr>
            <w:tcW w:w="2474" w:type="dxa"/>
            <w:tcBorders>
              <w:right w:val="single" w:sz="4" w:space="0" w:color="auto"/>
            </w:tcBorders>
          </w:tcPr>
          <w:p w14:paraId="35018AEE"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00636/METEPEC/IP/2022</w:t>
            </w:r>
          </w:p>
        </w:tc>
        <w:tc>
          <w:tcPr>
            <w:tcW w:w="4165" w:type="dxa"/>
            <w:vMerge/>
            <w:tcBorders>
              <w:top w:val="nil"/>
              <w:left w:val="single" w:sz="4" w:space="0" w:color="auto"/>
              <w:bottom w:val="nil"/>
              <w:right w:val="single" w:sz="4" w:space="0" w:color="auto"/>
            </w:tcBorders>
          </w:tcPr>
          <w:p w14:paraId="173BA6AD" w14:textId="77777777" w:rsidR="00BB77FB" w:rsidRPr="004A1162" w:rsidRDefault="00BB77FB" w:rsidP="00BB77FB">
            <w:pPr>
              <w:pStyle w:val="Prrafodelista"/>
              <w:tabs>
                <w:tab w:val="left" w:pos="709"/>
              </w:tabs>
              <w:ind w:left="0"/>
              <w:jc w:val="both"/>
              <w:rPr>
                <w:rFonts w:ascii="Palatino Linotype" w:hAnsi="Palatino Linotype"/>
                <w:color w:val="000000"/>
                <w:sz w:val="16"/>
                <w:szCs w:val="16"/>
              </w:rPr>
            </w:pPr>
          </w:p>
        </w:tc>
      </w:tr>
      <w:tr w:rsidR="00BB77FB" w:rsidRPr="004A1162" w14:paraId="2D0AC4D3" w14:textId="77777777" w:rsidTr="00BB77FB">
        <w:trPr>
          <w:jc w:val="center"/>
        </w:trPr>
        <w:tc>
          <w:tcPr>
            <w:tcW w:w="2189" w:type="dxa"/>
          </w:tcPr>
          <w:p w14:paraId="594409C8"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02026/INFOEM/IP/RR/2022</w:t>
            </w:r>
          </w:p>
        </w:tc>
        <w:tc>
          <w:tcPr>
            <w:tcW w:w="2474" w:type="dxa"/>
            <w:tcBorders>
              <w:right w:val="single" w:sz="4" w:space="0" w:color="auto"/>
            </w:tcBorders>
          </w:tcPr>
          <w:p w14:paraId="2238341F"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00635/METEPEC/IP/2022</w:t>
            </w:r>
          </w:p>
        </w:tc>
        <w:tc>
          <w:tcPr>
            <w:tcW w:w="4165" w:type="dxa"/>
            <w:tcBorders>
              <w:top w:val="nil"/>
              <w:left w:val="single" w:sz="4" w:space="0" w:color="auto"/>
              <w:bottom w:val="nil"/>
              <w:right w:val="single" w:sz="4" w:space="0" w:color="auto"/>
            </w:tcBorders>
          </w:tcPr>
          <w:p w14:paraId="61344368" w14:textId="77777777" w:rsidR="00BB77FB" w:rsidRPr="004A1162" w:rsidRDefault="00BB77FB" w:rsidP="00BB77FB">
            <w:pPr>
              <w:pStyle w:val="Prrafodelista"/>
              <w:tabs>
                <w:tab w:val="left" w:pos="709"/>
              </w:tabs>
              <w:ind w:left="0"/>
              <w:jc w:val="both"/>
              <w:rPr>
                <w:rFonts w:ascii="Palatino Linotype" w:hAnsi="Palatino Linotype"/>
                <w:color w:val="000000"/>
                <w:sz w:val="16"/>
                <w:szCs w:val="16"/>
              </w:rPr>
            </w:pPr>
          </w:p>
        </w:tc>
      </w:tr>
      <w:tr w:rsidR="00BB77FB" w:rsidRPr="004A1162" w14:paraId="28563EA7" w14:textId="77777777" w:rsidTr="00BB77FB">
        <w:trPr>
          <w:jc w:val="center"/>
        </w:trPr>
        <w:tc>
          <w:tcPr>
            <w:tcW w:w="2189" w:type="dxa"/>
          </w:tcPr>
          <w:p w14:paraId="112D968A"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02050/INFOEM/IP/RR/2022</w:t>
            </w:r>
          </w:p>
        </w:tc>
        <w:tc>
          <w:tcPr>
            <w:tcW w:w="2474" w:type="dxa"/>
            <w:tcBorders>
              <w:right w:val="single" w:sz="4" w:space="0" w:color="auto"/>
            </w:tcBorders>
          </w:tcPr>
          <w:p w14:paraId="1CF4F557"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00608/METEPEC/IP/2022</w:t>
            </w:r>
          </w:p>
        </w:tc>
        <w:tc>
          <w:tcPr>
            <w:tcW w:w="4165" w:type="dxa"/>
            <w:tcBorders>
              <w:top w:val="nil"/>
              <w:left w:val="single" w:sz="4" w:space="0" w:color="auto"/>
              <w:bottom w:val="nil"/>
              <w:right w:val="single" w:sz="4" w:space="0" w:color="auto"/>
            </w:tcBorders>
          </w:tcPr>
          <w:p w14:paraId="7C74CFD6" w14:textId="77777777" w:rsidR="00BB77FB" w:rsidRPr="004A1162" w:rsidRDefault="00BB77FB" w:rsidP="00BB77FB">
            <w:pPr>
              <w:pStyle w:val="Prrafodelista"/>
              <w:tabs>
                <w:tab w:val="left" w:pos="709"/>
              </w:tabs>
              <w:ind w:left="0"/>
              <w:jc w:val="both"/>
              <w:rPr>
                <w:rFonts w:ascii="Palatino Linotype" w:hAnsi="Palatino Linotype"/>
                <w:color w:val="000000"/>
                <w:sz w:val="16"/>
                <w:szCs w:val="16"/>
              </w:rPr>
            </w:pPr>
          </w:p>
        </w:tc>
      </w:tr>
      <w:tr w:rsidR="00BB77FB" w:rsidRPr="004A1162" w14:paraId="62459B79" w14:textId="77777777" w:rsidTr="00BB77FB">
        <w:trPr>
          <w:jc w:val="center"/>
        </w:trPr>
        <w:tc>
          <w:tcPr>
            <w:tcW w:w="2189" w:type="dxa"/>
          </w:tcPr>
          <w:p w14:paraId="0FAE5487"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02209/INFOEM/IP/RR/2022</w:t>
            </w:r>
          </w:p>
        </w:tc>
        <w:tc>
          <w:tcPr>
            <w:tcW w:w="2474" w:type="dxa"/>
            <w:tcBorders>
              <w:right w:val="single" w:sz="4" w:space="0" w:color="auto"/>
            </w:tcBorders>
          </w:tcPr>
          <w:p w14:paraId="2DED79F0"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00373/METEPEC/IP/2022</w:t>
            </w:r>
          </w:p>
        </w:tc>
        <w:tc>
          <w:tcPr>
            <w:tcW w:w="4165" w:type="dxa"/>
            <w:tcBorders>
              <w:top w:val="nil"/>
              <w:left w:val="single" w:sz="4" w:space="0" w:color="auto"/>
              <w:bottom w:val="single" w:sz="4" w:space="0" w:color="auto"/>
              <w:right w:val="single" w:sz="4" w:space="0" w:color="auto"/>
            </w:tcBorders>
          </w:tcPr>
          <w:p w14:paraId="0A6BBD30" w14:textId="77777777" w:rsidR="00BB77FB" w:rsidRPr="004A1162" w:rsidRDefault="00BB77FB" w:rsidP="00BB77FB">
            <w:pPr>
              <w:pStyle w:val="Prrafodelista"/>
              <w:tabs>
                <w:tab w:val="left" w:pos="709"/>
              </w:tabs>
              <w:ind w:left="0"/>
              <w:jc w:val="both"/>
              <w:rPr>
                <w:rFonts w:ascii="Palatino Linotype" w:hAnsi="Palatino Linotype"/>
                <w:color w:val="000000"/>
                <w:sz w:val="16"/>
                <w:szCs w:val="16"/>
              </w:rPr>
            </w:pPr>
          </w:p>
        </w:tc>
      </w:tr>
    </w:tbl>
    <w:p w14:paraId="236A6446" w14:textId="77777777" w:rsidR="00FC2919" w:rsidRPr="004A1162" w:rsidRDefault="00FC2919" w:rsidP="00FC2919">
      <w:pPr>
        <w:pStyle w:val="Prrafodelista"/>
        <w:spacing w:before="100" w:beforeAutospacing="1" w:after="100" w:afterAutospacing="1" w:line="360" w:lineRule="auto"/>
        <w:ind w:left="0"/>
        <w:jc w:val="both"/>
        <w:rPr>
          <w:rFonts w:ascii="Palatino Linotype" w:hAnsi="Palatino Linotype" w:cs="Arial"/>
        </w:rPr>
      </w:pPr>
      <w:r w:rsidRPr="004A1162">
        <w:rPr>
          <w:rFonts w:ascii="Palatino Linotype" w:hAnsi="Palatino Linotype" w:cs="Arial"/>
        </w:rPr>
        <w:t xml:space="preserve">Asimismo, </w:t>
      </w:r>
      <w:r w:rsidRPr="004A1162">
        <w:rPr>
          <w:rFonts w:ascii="Palatino Linotype" w:hAnsi="Palatino Linotype" w:cs="Arial"/>
          <w:b/>
        </w:rPr>
        <w:t xml:space="preserve">EL RECURRENTE, </w:t>
      </w:r>
      <w:r w:rsidRPr="004A1162">
        <w:rPr>
          <w:rFonts w:ascii="Palatino Linotype" w:hAnsi="Palatino Linotype" w:cs="Arial"/>
        </w:rPr>
        <w:t>señaló como razones o motivos de inconformidad lo siguiente:</w:t>
      </w:r>
    </w:p>
    <w:tbl>
      <w:tblPr>
        <w:tblStyle w:val="Tablaconcuadrcula"/>
        <w:tblW w:w="0" w:type="auto"/>
        <w:jc w:val="center"/>
        <w:tblLook w:val="04A0" w:firstRow="1" w:lastRow="0" w:firstColumn="1" w:lastColumn="0" w:noHBand="0" w:noVBand="1"/>
      </w:tblPr>
      <w:tblGrid>
        <w:gridCol w:w="2189"/>
        <w:gridCol w:w="2474"/>
        <w:gridCol w:w="4165"/>
      </w:tblGrid>
      <w:tr w:rsidR="00FC2919" w:rsidRPr="004A1162" w14:paraId="7B517CB3" w14:textId="77777777" w:rsidTr="009E10F9">
        <w:trPr>
          <w:jc w:val="center"/>
        </w:trPr>
        <w:tc>
          <w:tcPr>
            <w:tcW w:w="2189" w:type="dxa"/>
            <w:shd w:val="clear" w:color="auto" w:fill="000000" w:themeFill="text1"/>
          </w:tcPr>
          <w:p w14:paraId="439599CF" w14:textId="77777777" w:rsidR="00FC2919" w:rsidRPr="004A1162" w:rsidRDefault="00FC2919" w:rsidP="009E10F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4A1162">
              <w:rPr>
                <w:rFonts w:ascii="Palatino Linotype" w:hAnsi="Palatino Linotype"/>
                <w:b/>
                <w:color w:val="FFFFFF" w:themeColor="background1"/>
                <w:sz w:val="16"/>
                <w:szCs w:val="16"/>
              </w:rPr>
              <w:lastRenderedPageBreak/>
              <w:t xml:space="preserve">Número de Recurso </w:t>
            </w:r>
          </w:p>
        </w:tc>
        <w:tc>
          <w:tcPr>
            <w:tcW w:w="2474" w:type="dxa"/>
            <w:shd w:val="clear" w:color="auto" w:fill="000000" w:themeFill="text1"/>
          </w:tcPr>
          <w:p w14:paraId="5D3A85DF" w14:textId="77777777" w:rsidR="00FC2919" w:rsidRPr="004A1162" w:rsidRDefault="00FC2919" w:rsidP="009E10F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4A1162">
              <w:rPr>
                <w:rFonts w:ascii="Palatino Linotype" w:hAnsi="Palatino Linotype"/>
                <w:b/>
                <w:color w:val="FFFFFF" w:themeColor="background1"/>
                <w:sz w:val="16"/>
                <w:szCs w:val="16"/>
              </w:rPr>
              <w:t>Número de Solicitud</w:t>
            </w:r>
          </w:p>
        </w:tc>
        <w:tc>
          <w:tcPr>
            <w:tcW w:w="4165" w:type="dxa"/>
            <w:shd w:val="clear" w:color="auto" w:fill="000000" w:themeFill="text1"/>
          </w:tcPr>
          <w:p w14:paraId="292E9687" w14:textId="77777777" w:rsidR="00FC2919" w:rsidRPr="004A1162" w:rsidRDefault="00FC2919" w:rsidP="009E10F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4A1162">
              <w:rPr>
                <w:rFonts w:ascii="Palatino Linotype" w:hAnsi="Palatino Linotype"/>
                <w:b/>
                <w:color w:val="FFFFFF" w:themeColor="background1"/>
                <w:sz w:val="16"/>
                <w:szCs w:val="16"/>
              </w:rPr>
              <w:t>Razones o motivos de inconformidad</w:t>
            </w:r>
          </w:p>
        </w:tc>
      </w:tr>
      <w:tr w:rsidR="00BB77FB" w:rsidRPr="004A1162" w14:paraId="4FDA0426" w14:textId="77777777" w:rsidTr="009E10F9">
        <w:trPr>
          <w:jc w:val="center"/>
        </w:trPr>
        <w:tc>
          <w:tcPr>
            <w:tcW w:w="2189" w:type="dxa"/>
          </w:tcPr>
          <w:p w14:paraId="0029E00F"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02022/INFOEM/IP/RR/2022</w:t>
            </w:r>
          </w:p>
        </w:tc>
        <w:tc>
          <w:tcPr>
            <w:tcW w:w="2474" w:type="dxa"/>
          </w:tcPr>
          <w:p w14:paraId="61854AD5"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00639/METEPEC/IP/2022</w:t>
            </w:r>
          </w:p>
        </w:tc>
        <w:tc>
          <w:tcPr>
            <w:tcW w:w="4165" w:type="dxa"/>
            <w:vMerge w:val="restart"/>
            <w:vAlign w:val="center"/>
          </w:tcPr>
          <w:p w14:paraId="5194ADBD" w14:textId="77777777" w:rsidR="00BB77FB" w:rsidRPr="004A1162" w:rsidRDefault="00A15099" w:rsidP="00A15099">
            <w:pPr>
              <w:pStyle w:val="Prrafodelista"/>
              <w:tabs>
                <w:tab w:val="left" w:pos="709"/>
              </w:tabs>
              <w:ind w:left="0"/>
              <w:jc w:val="both"/>
              <w:rPr>
                <w:rFonts w:ascii="Palatino Linotype" w:hAnsi="Palatino Linotype"/>
                <w:i/>
                <w:sz w:val="16"/>
                <w:szCs w:val="16"/>
              </w:rPr>
            </w:pPr>
            <w:r w:rsidRPr="004A1162">
              <w:rPr>
                <w:rFonts w:ascii="Palatino Linotype" w:hAnsi="Palatino Linotype"/>
                <w:i/>
                <w:sz w:val="16"/>
                <w:szCs w:val="16"/>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w:t>
            </w:r>
            <w:r w:rsidRPr="004A1162">
              <w:rPr>
                <w:rFonts w:ascii="Palatino Linotype" w:hAnsi="Palatino Linotype"/>
                <w:i/>
                <w:sz w:val="16"/>
                <w:szCs w:val="16"/>
              </w:rPr>
              <w:lastRenderedPageBreak/>
              <w:t>tienen para promover recurso de revisión, de acuerdo a lo señalado por el artículo 177 de la ley en mención.</w:t>
            </w:r>
          </w:p>
        </w:tc>
      </w:tr>
      <w:tr w:rsidR="00BB77FB" w:rsidRPr="004A1162" w14:paraId="023D076E" w14:textId="77777777" w:rsidTr="009E10F9">
        <w:trPr>
          <w:jc w:val="center"/>
        </w:trPr>
        <w:tc>
          <w:tcPr>
            <w:tcW w:w="2189" w:type="dxa"/>
          </w:tcPr>
          <w:p w14:paraId="79DE137F"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02023/INFOEM/IP/RR/2022</w:t>
            </w:r>
          </w:p>
        </w:tc>
        <w:tc>
          <w:tcPr>
            <w:tcW w:w="2474" w:type="dxa"/>
          </w:tcPr>
          <w:p w14:paraId="579EEC57"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00638/METEPEC/IP/2022</w:t>
            </w:r>
          </w:p>
        </w:tc>
        <w:tc>
          <w:tcPr>
            <w:tcW w:w="4165" w:type="dxa"/>
            <w:vMerge/>
          </w:tcPr>
          <w:p w14:paraId="06DDB387" w14:textId="77777777" w:rsidR="00BB77FB" w:rsidRPr="004A1162" w:rsidRDefault="00BB77FB" w:rsidP="00BB77FB">
            <w:pPr>
              <w:pStyle w:val="Prrafodelista"/>
              <w:tabs>
                <w:tab w:val="left" w:pos="709"/>
              </w:tabs>
              <w:ind w:left="0"/>
              <w:jc w:val="both"/>
              <w:rPr>
                <w:rFonts w:ascii="Palatino Linotype" w:hAnsi="Palatino Linotype"/>
                <w:color w:val="000000"/>
                <w:sz w:val="16"/>
                <w:szCs w:val="16"/>
              </w:rPr>
            </w:pPr>
          </w:p>
        </w:tc>
      </w:tr>
      <w:tr w:rsidR="00BB77FB" w:rsidRPr="004A1162" w14:paraId="199FACA4" w14:textId="77777777" w:rsidTr="009E10F9">
        <w:trPr>
          <w:jc w:val="center"/>
        </w:trPr>
        <w:tc>
          <w:tcPr>
            <w:tcW w:w="2189" w:type="dxa"/>
          </w:tcPr>
          <w:p w14:paraId="7A52C213"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02024/INFOEM/IP/RR/2022</w:t>
            </w:r>
          </w:p>
        </w:tc>
        <w:tc>
          <w:tcPr>
            <w:tcW w:w="2474" w:type="dxa"/>
          </w:tcPr>
          <w:p w14:paraId="53EC5F2B"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00637/METEPEC/IP/2022</w:t>
            </w:r>
          </w:p>
        </w:tc>
        <w:tc>
          <w:tcPr>
            <w:tcW w:w="4165" w:type="dxa"/>
            <w:vMerge/>
          </w:tcPr>
          <w:p w14:paraId="2E0BE6BD" w14:textId="77777777" w:rsidR="00BB77FB" w:rsidRPr="004A1162" w:rsidRDefault="00BB77FB" w:rsidP="00BB77FB">
            <w:pPr>
              <w:pStyle w:val="Prrafodelista"/>
              <w:tabs>
                <w:tab w:val="left" w:pos="709"/>
              </w:tabs>
              <w:ind w:left="0"/>
              <w:jc w:val="both"/>
              <w:rPr>
                <w:rFonts w:ascii="Palatino Linotype" w:hAnsi="Palatino Linotype"/>
                <w:color w:val="000000"/>
                <w:sz w:val="16"/>
                <w:szCs w:val="16"/>
              </w:rPr>
            </w:pPr>
          </w:p>
        </w:tc>
      </w:tr>
      <w:tr w:rsidR="00BB77FB" w:rsidRPr="004A1162" w14:paraId="15896DF0" w14:textId="77777777" w:rsidTr="009E10F9">
        <w:trPr>
          <w:jc w:val="center"/>
        </w:trPr>
        <w:tc>
          <w:tcPr>
            <w:tcW w:w="2189" w:type="dxa"/>
          </w:tcPr>
          <w:p w14:paraId="1DAECA19"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02025/INFOEM/IP/RR/2022</w:t>
            </w:r>
          </w:p>
        </w:tc>
        <w:tc>
          <w:tcPr>
            <w:tcW w:w="2474" w:type="dxa"/>
          </w:tcPr>
          <w:p w14:paraId="558BF59A"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00636/METEPEC/IP/2022</w:t>
            </w:r>
          </w:p>
        </w:tc>
        <w:tc>
          <w:tcPr>
            <w:tcW w:w="4165" w:type="dxa"/>
            <w:vMerge/>
          </w:tcPr>
          <w:p w14:paraId="7559EA96" w14:textId="77777777" w:rsidR="00BB77FB" w:rsidRPr="004A1162" w:rsidRDefault="00BB77FB" w:rsidP="00BB77FB">
            <w:pPr>
              <w:pStyle w:val="Prrafodelista"/>
              <w:tabs>
                <w:tab w:val="left" w:pos="709"/>
              </w:tabs>
              <w:ind w:left="0"/>
              <w:jc w:val="both"/>
              <w:rPr>
                <w:rFonts w:ascii="Palatino Linotype" w:hAnsi="Palatino Linotype"/>
                <w:color w:val="000000"/>
                <w:sz w:val="16"/>
                <w:szCs w:val="16"/>
              </w:rPr>
            </w:pPr>
          </w:p>
        </w:tc>
      </w:tr>
      <w:tr w:rsidR="00BB77FB" w:rsidRPr="004A1162" w14:paraId="12D19EBC" w14:textId="77777777" w:rsidTr="009E10F9">
        <w:trPr>
          <w:jc w:val="center"/>
        </w:trPr>
        <w:tc>
          <w:tcPr>
            <w:tcW w:w="2189" w:type="dxa"/>
          </w:tcPr>
          <w:p w14:paraId="544B43F6"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02026/INFOEM/IP/RR/2022</w:t>
            </w:r>
          </w:p>
        </w:tc>
        <w:tc>
          <w:tcPr>
            <w:tcW w:w="2474" w:type="dxa"/>
          </w:tcPr>
          <w:p w14:paraId="667B21E9"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00635/METEPEC/IP/2022</w:t>
            </w:r>
          </w:p>
        </w:tc>
        <w:tc>
          <w:tcPr>
            <w:tcW w:w="4165" w:type="dxa"/>
            <w:vMerge/>
          </w:tcPr>
          <w:p w14:paraId="1CD0D6EA" w14:textId="77777777" w:rsidR="00BB77FB" w:rsidRPr="004A1162" w:rsidRDefault="00BB77FB" w:rsidP="00BB77FB">
            <w:pPr>
              <w:pStyle w:val="Prrafodelista"/>
              <w:tabs>
                <w:tab w:val="left" w:pos="709"/>
              </w:tabs>
              <w:ind w:left="0"/>
              <w:jc w:val="both"/>
              <w:rPr>
                <w:rFonts w:ascii="Palatino Linotype" w:hAnsi="Palatino Linotype"/>
                <w:color w:val="000000"/>
                <w:sz w:val="16"/>
                <w:szCs w:val="16"/>
              </w:rPr>
            </w:pPr>
          </w:p>
        </w:tc>
      </w:tr>
      <w:tr w:rsidR="00BB77FB" w:rsidRPr="004A1162" w14:paraId="393CE41F" w14:textId="77777777" w:rsidTr="009E10F9">
        <w:trPr>
          <w:jc w:val="center"/>
        </w:trPr>
        <w:tc>
          <w:tcPr>
            <w:tcW w:w="2189" w:type="dxa"/>
          </w:tcPr>
          <w:p w14:paraId="0EC34FF7"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02050/INFOEM/IP/RR/2022</w:t>
            </w:r>
          </w:p>
        </w:tc>
        <w:tc>
          <w:tcPr>
            <w:tcW w:w="2474" w:type="dxa"/>
          </w:tcPr>
          <w:p w14:paraId="75DF7D03"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00608/METEPEC/IP/2022</w:t>
            </w:r>
          </w:p>
        </w:tc>
        <w:tc>
          <w:tcPr>
            <w:tcW w:w="4165" w:type="dxa"/>
            <w:vMerge/>
          </w:tcPr>
          <w:p w14:paraId="19CBC478" w14:textId="77777777" w:rsidR="00BB77FB" w:rsidRPr="004A1162" w:rsidRDefault="00BB77FB" w:rsidP="00BB77FB">
            <w:pPr>
              <w:pStyle w:val="Prrafodelista"/>
              <w:tabs>
                <w:tab w:val="left" w:pos="709"/>
              </w:tabs>
              <w:ind w:left="0"/>
              <w:jc w:val="both"/>
              <w:rPr>
                <w:rFonts w:ascii="Palatino Linotype" w:hAnsi="Palatino Linotype"/>
                <w:color w:val="000000"/>
                <w:sz w:val="16"/>
                <w:szCs w:val="16"/>
              </w:rPr>
            </w:pPr>
          </w:p>
        </w:tc>
      </w:tr>
      <w:tr w:rsidR="00BB77FB" w:rsidRPr="004A1162" w14:paraId="5274956E" w14:textId="77777777" w:rsidTr="009E10F9">
        <w:trPr>
          <w:jc w:val="center"/>
        </w:trPr>
        <w:tc>
          <w:tcPr>
            <w:tcW w:w="2189" w:type="dxa"/>
          </w:tcPr>
          <w:p w14:paraId="70083966"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02209/INFOEM/IP/RR/2022</w:t>
            </w:r>
          </w:p>
        </w:tc>
        <w:tc>
          <w:tcPr>
            <w:tcW w:w="2474" w:type="dxa"/>
          </w:tcPr>
          <w:p w14:paraId="068EEA7B" w14:textId="77777777" w:rsidR="00BB77FB" w:rsidRPr="004A1162" w:rsidRDefault="00BB77FB" w:rsidP="00BB77F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A1162">
              <w:rPr>
                <w:rFonts w:ascii="Palatino Linotype" w:hAnsi="Palatino Linotype"/>
                <w:b/>
                <w:sz w:val="16"/>
                <w:szCs w:val="16"/>
              </w:rPr>
              <w:t>00373/METEPEC/IP/2022</w:t>
            </w:r>
          </w:p>
        </w:tc>
        <w:tc>
          <w:tcPr>
            <w:tcW w:w="4165" w:type="dxa"/>
            <w:vMerge/>
          </w:tcPr>
          <w:p w14:paraId="33C61DDE" w14:textId="77777777" w:rsidR="00BB77FB" w:rsidRPr="004A1162" w:rsidRDefault="00BB77FB" w:rsidP="00BB77FB">
            <w:pPr>
              <w:pStyle w:val="Prrafodelista"/>
              <w:tabs>
                <w:tab w:val="left" w:pos="709"/>
              </w:tabs>
              <w:ind w:left="0"/>
              <w:jc w:val="both"/>
              <w:rPr>
                <w:rFonts w:ascii="Palatino Linotype" w:hAnsi="Palatino Linotype"/>
                <w:color w:val="000000"/>
                <w:sz w:val="16"/>
                <w:szCs w:val="16"/>
              </w:rPr>
            </w:pPr>
          </w:p>
        </w:tc>
      </w:tr>
    </w:tbl>
    <w:p w14:paraId="5D957740" w14:textId="77777777" w:rsidR="00FC2919" w:rsidRPr="004A1162" w:rsidRDefault="00FC2919" w:rsidP="00FC2919">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4A1162">
        <w:rPr>
          <w:rFonts w:ascii="Palatino Linotype" w:hAnsi="Palatino Linotype" w:cs="Arial"/>
          <w:b/>
          <w:sz w:val="28"/>
          <w:szCs w:val="28"/>
        </w:rPr>
        <w:t>VI. De los turnos de los Recursos de Revisión.</w:t>
      </w:r>
    </w:p>
    <w:p w14:paraId="4A0CA75E" w14:textId="77777777" w:rsidR="00FC2919" w:rsidRPr="004A1162" w:rsidRDefault="00FC2919" w:rsidP="00FC2919">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4A1162">
        <w:rPr>
          <w:rFonts w:ascii="Palatino Linotype" w:hAnsi="Palatino Linotype" w:cs="Arial"/>
        </w:rPr>
        <w:t xml:space="preserve">En fecha veintiocho de febrero de dos mil veintidós, los Recursos de que se trata se enviaron electrónicamente al Instituto; por lo que, </w:t>
      </w:r>
      <w:r w:rsidRPr="004A1162">
        <w:rPr>
          <w:rFonts w:ascii="Palatino Linotype" w:hAnsi="Palatino Linotype" w:cs="Arial"/>
          <w:lang w:val="es-ES_tradnl"/>
        </w:rPr>
        <w:t xml:space="preserve">con fundamento en el </w:t>
      </w:r>
      <w:r w:rsidRPr="004A1162">
        <w:rPr>
          <w:rFonts w:ascii="Palatino Linotype" w:hAnsi="Palatino Linotype" w:cs="Arial"/>
        </w:rPr>
        <w:t>artículo</w:t>
      </w:r>
      <w:r w:rsidRPr="004A1162">
        <w:rPr>
          <w:rFonts w:ascii="Palatino Linotype" w:hAnsi="Palatino Linotype" w:cs="Arial"/>
          <w:lang w:val="es-ES_tradnl"/>
        </w:rPr>
        <w:t xml:space="preserve"> 185, </w:t>
      </w:r>
      <w:r w:rsidRPr="004A1162">
        <w:rPr>
          <w:rFonts w:ascii="Palatino Linotype" w:hAnsi="Palatino Linotype" w:cs="Arial"/>
        </w:rPr>
        <w:t>fracción</w:t>
      </w:r>
      <w:r w:rsidRPr="004A1162">
        <w:rPr>
          <w:rFonts w:ascii="Palatino Linotype" w:hAnsi="Palatino Linotype" w:cs="Arial"/>
          <w:lang w:val="es-ES_tradnl"/>
        </w:rPr>
        <w:t xml:space="preserve"> I de la </w:t>
      </w:r>
      <w:r w:rsidRPr="004A1162">
        <w:rPr>
          <w:rFonts w:ascii="Palatino Linotype" w:hAnsi="Palatino Linotype"/>
        </w:rPr>
        <w:t>Ley de Transparencia y Acceso a la Información Pública del Estado de México y Municipios</w:t>
      </w:r>
      <w:r w:rsidRPr="004A1162">
        <w:rPr>
          <w:rFonts w:ascii="Palatino Linotype" w:hAnsi="Palatino Linotype" w:cs="Arial"/>
          <w:lang w:val="es-ES_tradnl"/>
        </w:rPr>
        <w:t>, se turnaron, a través del</w:t>
      </w:r>
      <w:r w:rsidRPr="004A1162">
        <w:rPr>
          <w:rFonts w:ascii="Palatino Linotype" w:eastAsia="Arial Unicode MS" w:hAnsi="Palatino Linotype" w:cs="Arial"/>
          <w:lang w:val="es-ES_tradnl"/>
        </w:rPr>
        <w:t xml:space="preserve"> </w:t>
      </w:r>
      <w:r w:rsidRPr="004A1162">
        <w:rPr>
          <w:rFonts w:ascii="Palatino Linotype" w:eastAsia="Arial Unicode MS" w:hAnsi="Palatino Linotype" w:cs="Arial"/>
          <w:b/>
          <w:lang w:val="es-ES_tradnl"/>
        </w:rPr>
        <w:t>SAIMEX</w:t>
      </w:r>
      <w:r w:rsidRPr="004A1162">
        <w:rPr>
          <w:rFonts w:ascii="Palatino Linotype" w:hAnsi="Palatino Linotype"/>
        </w:rPr>
        <w:t xml:space="preserve">, a los </w:t>
      </w:r>
      <w:r w:rsidRPr="004A1162">
        <w:rPr>
          <w:rFonts w:ascii="Palatino Linotype" w:hAnsi="Palatino Linotype" w:cs="Arial"/>
          <w:b/>
          <w:lang w:val="es-ES_tradnl"/>
        </w:rPr>
        <w:t xml:space="preserve">Comisionados </w:t>
      </w:r>
      <w:r w:rsidRPr="004A1162">
        <w:rPr>
          <w:rFonts w:ascii="Palatino Linotype" w:hAnsi="Palatino Linotype" w:cs="Arial"/>
          <w:lang w:val="es-ES_tradnl"/>
        </w:rPr>
        <w:t>a efecto de que decretaran su admisión o desechamiento, de la siguiente manera:</w:t>
      </w:r>
    </w:p>
    <w:tbl>
      <w:tblPr>
        <w:tblStyle w:val="Tablaconcuadrcula"/>
        <w:tblW w:w="0" w:type="auto"/>
        <w:jc w:val="center"/>
        <w:tblLook w:val="04A0" w:firstRow="1" w:lastRow="0" w:firstColumn="1" w:lastColumn="0" w:noHBand="0" w:noVBand="1"/>
      </w:tblPr>
      <w:tblGrid>
        <w:gridCol w:w="2124"/>
        <w:gridCol w:w="848"/>
        <w:gridCol w:w="1276"/>
        <w:gridCol w:w="1701"/>
      </w:tblGrid>
      <w:tr w:rsidR="00FC2919" w:rsidRPr="004A1162" w14:paraId="42B50E3B" w14:textId="77777777" w:rsidTr="009E10F9">
        <w:trPr>
          <w:jc w:val="center"/>
        </w:trPr>
        <w:tc>
          <w:tcPr>
            <w:tcW w:w="2124" w:type="dxa"/>
            <w:shd w:val="clear" w:color="auto" w:fill="000000" w:themeFill="text1"/>
          </w:tcPr>
          <w:p w14:paraId="627DA82C" w14:textId="77777777" w:rsidR="00FC2919" w:rsidRPr="004A1162" w:rsidRDefault="00FC2919" w:rsidP="009E10F9">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color w:val="FFFFFF" w:themeColor="background1"/>
                <w:sz w:val="18"/>
                <w:szCs w:val="18"/>
                <w:lang w:val="es-ES_tradnl"/>
              </w:rPr>
            </w:pPr>
            <w:r w:rsidRPr="004A1162">
              <w:rPr>
                <w:rFonts w:ascii="Palatino Linotype" w:hAnsi="Palatino Linotype" w:cs="Arial"/>
                <w:color w:val="FFFFFF" w:themeColor="background1"/>
                <w:sz w:val="18"/>
                <w:szCs w:val="18"/>
                <w:lang w:val="es-ES_tradnl"/>
              </w:rPr>
              <w:t>Recurso</w:t>
            </w:r>
          </w:p>
        </w:tc>
        <w:tc>
          <w:tcPr>
            <w:tcW w:w="2124" w:type="dxa"/>
            <w:gridSpan w:val="2"/>
            <w:shd w:val="clear" w:color="auto" w:fill="000000" w:themeFill="text1"/>
          </w:tcPr>
          <w:p w14:paraId="09A996D3" w14:textId="77777777" w:rsidR="00FC2919" w:rsidRPr="004A1162" w:rsidRDefault="00FC2919" w:rsidP="009E10F9">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color w:val="FFFFFF" w:themeColor="background1"/>
                <w:sz w:val="18"/>
                <w:szCs w:val="18"/>
                <w:lang w:val="es-ES_tradnl"/>
              </w:rPr>
            </w:pPr>
          </w:p>
        </w:tc>
        <w:tc>
          <w:tcPr>
            <w:tcW w:w="1701" w:type="dxa"/>
            <w:shd w:val="clear" w:color="auto" w:fill="000000" w:themeFill="text1"/>
          </w:tcPr>
          <w:p w14:paraId="4A0BD346" w14:textId="77777777" w:rsidR="00FC2919" w:rsidRPr="004A1162" w:rsidRDefault="00FC2919" w:rsidP="009E10F9">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color w:val="FFFFFF" w:themeColor="background1"/>
                <w:sz w:val="18"/>
                <w:szCs w:val="18"/>
                <w:lang w:val="es-ES_tradnl"/>
              </w:rPr>
            </w:pPr>
            <w:r w:rsidRPr="004A1162">
              <w:rPr>
                <w:rFonts w:ascii="Palatino Linotype" w:hAnsi="Palatino Linotype" w:cs="Arial"/>
                <w:color w:val="FFFFFF" w:themeColor="background1"/>
                <w:sz w:val="18"/>
                <w:szCs w:val="18"/>
                <w:lang w:val="es-ES_tradnl"/>
              </w:rPr>
              <w:t>Comisionado</w:t>
            </w:r>
          </w:p>
        </w:tc>
      </w:tr>
      <w:tr w:rsidR="00FC2919" w:rsidRPr="004A1162" w14:paraId="17B9D624" w14:textId="77777777" w:rsidTr="009E10F9">
        <w:trPr>
          <w:jc w:val="center"/>
        </w:trPr>
        <w:tc>
          <w:tcPr>
            <w:tcW w:w="2972" w:type="dxa"/>
            <w:gridSpan w:val="2"/>
          </w:tcPr>
          <w:p w14:paraId="36EFB331" w14:textId="77777777" w:rsidR="00FC2919" w:rsidRPr="004A1162" w:rsidRDefault="00A15099" w:rsidP="009E10F9">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4A1162">
              <w:rPr>
                <w:rFonts w:ascii="Palatino Linotype" w:hAnsi="Palatino Linotype"/>
                <w:b/>
                <w:sz w:val="18"/>
                <w:szCs w:val="18"/>
              </w:rPr>
              <w:t>02022</w:t>
            </w:r>
            <w:r w:rsidR="00FC2919" w:rsidRPr="004A1162">
              <w:rPr>
                <w:rFonts w:ascii="Palatino Linotype" w:hAnsi="Palatino Linotype"/>
                <w:b/>
                <w:sz w:val="18"/>
                <w:szCs w:val="18"/>
              </w:rPr>
              <w:t>/INFOEM/IP/RR/2022</w:t>
            </w:r>
          </w:p>
        </w:tc>
        <w:tc>
          <w:tcPr>
            <w:tcW w:w="2977" w:type="dxa"/>
            <w:gridSpan w:val="2"/>
          </w:tcPr>
          <w:p w14:paraId="24BA3CC3" w14:textId="77777777" w:rsidR="00FC2919" w:rsidRPr="004A1162" w:rsidRDefault="00FC2919" w:rsidP="009E10F9">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b/>
                <w:sz w:val="18"/>
                <w:szCs w:val="18"/>
                <w:lang w:val="es-ES_tradnl"/>
              </w:rPr>
            </w:pPr>
            <w:r w:rsidRPr="004A1162">
              <w:rPr>
                <w:rFonts w:ascii="Palatino Linotype" w:hAnsi="Palatino Linotype" w:cs="Arial"/>
                <w:b/>
                <w:sz w:val="18"/>
                <w:szCs w:val="18"/>
                <w:lang w:val="es-ES_tradnl"/>
              </w:rPr>
              <w:t>José Martínez Vilchis</w:t>
            </w:r>
          </w:p>
        </w:tc>
      </w:tr>
      <w:tr w:rsidR="00FC2919" w:rsidRPr="004A1162" w14:paraId="3C34CDE2" w14:textId="77777777" w:rsidTr="009E10F9">
        <w:trPr>
          <w:jc w:val="center"/>
        </w:trPr>
        <w:tc>
          <w:tcPr>
            <w:tcW w:w="2972" w:type="dxa"/>
            <w:gridSpan w:val="2"/>
          </w:tcPr>
          <w:p w14:paraId="4F58D9A0" w14:textId="77777777" w:rsidR="00FC2919" w:rsidRPr="004A1162" w:rsidRDefault="00A15099" w:rsidP="009E10F9">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4A1162">
              <w:rPr>
                <w:rFonts w:ascii="Palatino Linotype" w:hAnsi="Palatino Linotype"/>
                <w:b/>
                <w:sz w:val="18"/>
                <w:szCs w:val="18"/>
              </w:rPr>
              <w:t>02023</w:t>
            </w:r>
            <w:r w:rsidR="00FC2919" w:rsidRPr="004A1162">
              <w:rPr>
                <w:rFonts w:ascii="Palatino Linotype" w:hAnsi="Palatino Linotype"/>
                <w:b/>
                <w:sz w:val="18"/>
                <w:szCs w:val="18"/>
              </w:rPr>
              <w:t>/INFOEM/IP/RR/2022</w:t>
            </w:r>
          </w:p>
        </w:tc>
        <w:tc>
          <w:tcPr>
            <w:tcW w:w="2977" w:type="dxa"/>
            <w:gridSpan w:val="2"/>
          </w:tcPr>
          <w:p w14:paraId="1EA1B1F5" w14:textId="77777777" w:rsidR="00FC2919" w:rsidRPr="004A1162" w:rsidRDefault="00FC2919" w:rsidP="009E10F9">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b/>
                <w:sz w:val="18"/>
                <w:szCs w:val="18"/>
                <w:lang w:val="es-ES_tradnl"/>
              </w:rPr>
            </w:pPr>
            <w:r w:rsidRPr="004A1162">
              <w:rPr>
                <w:rFonts w:ascii="Palatino Linotype" w:hAnsi="Palatino Linotype" w:cs="Arial"/>
                <w:b/>
                <w:sz w:val="18"/>
                <w:szCs w:val="18"/>
                <w:lang w:val="es-ES_tradnl"/>
              </w:rPr>
              <w:t>María del Rosario Mejía Ayala</w:t>
            </w:r>
          </w:p>
        </w:tc>
      </w:tr>
      <w:tr w:rsidR="00FC2919" w:rsidRPr="004A1162" w14:paraId="0B0F95A2" w14:textId="77777777" w:rsidTr="009E10F9">
        <w:trPr>
          <w:jc w:val="center"/>
        </w:trPr>
        <w:tc>
          <w:tcPr>
            <w:tcW w:w="2972" w:type="dxa"/>
            <w:gridSpan w:val="2"/>
          </w:tcPr>
          <w:p w14:paraId="50CB34B0" w14:textId="77777777" w:rsidR="00FC2919" w:rsidRPr="004A1162" w:rsidRDefault="00A15099" w:rsidP="009E10F9">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4A1162">
              <w:rPr>
                <w:rFonts w:ascii="Palatino Linotype" w:hAnsi="Palatino Linotype"/>
                <w:b/>
                <w:sz w:val="18"/>
                <w:szCs w:val="18"/>
              </w:rPr>
              <w:t>02024</w:t>
            </w:r>
            <w:r w:rsidR="00FC2919" w:rsidRPr="004A1162">
              <w:rPr>
                <w:rFonts w:ascii="Palatino Linotype" w:hAnsi="Palatino Linotype"/>
                <w:b/>
                <w:sz w:val="18"/>
                <w:szCs w:val="18"/>
              </w:rPr>
              <w:t>/INFOEM/IP/RR/2022</w:t>
            </w:r>
          </w:p>
        </w:tc>
        <w:tc>
          <w:tcPr>
            <w:tcW w:w="2977" w:type="dxa"/>
            <w:gridSpan w:val="2"/>
          </w:tcPr>
          <w:p w14:paraId="1EB118C2" w14:textId="77777777" w:rsidR="00FC2919" w:rsidRPr="004A1162" w:rsidRDefault="00FC2919" w:rsidP="009E10F9">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b/>
                <w:sz w:val="18"/>
                <w:szCs w:val="18"/>
                <w:lang w:val="es-ES_tradnl"/>
              </w:rPr>
            </w:pPr>
            <w:r w:rsidRPr="004A1162">
              <w:rPr>
                <w:rFonts w:ascii="Palatino Linotype" w:hAnsi="Palatino Linotype" w:cs="Arial"/>
                <w:b/>
                <w:sz w:val="18"/>
                <w:szCs w:val="18"/>
                <w:lang w:val="es-ES_tradnl"/>
              </w:rPr>
              <w:t>Guadalupe Ramírez Peña</w:t>
            </w:r>
          </w:p>
        </w:tc>
      </w:tr>
      <w:tr w:rsidR="00FC2919" w:rsidRPr="004A1162" w14:paraId="7A305183" w14:textId="77777777" w:rsidTr="009E10F9">
        <w:trPr>
          <w:jc w:val="center"/>
        </w:trPr>
        <w:tc>
          <w:tcPr>
            <w:tcW w:w="2972" w:type="dxa"/>
            <w:gridSpan w:val="2"/>
          </w:tcPr>
          <w:p w14:paraId="6FEC2271" w14:textId="77777777" w:rsidR="00FC2919" w:rsidRPr="004A1162" w:rsidRDefault="00A15099" w:rsidP="009E10F9">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4A1162">
              <w:rPr>
                <w:rFonts w:ascii="Palatino Linotype" w:hAnsi="Palatino Linotype"/>
                <w:b/>
                <w:sz w:val="18"/>
                <w:szCs w:val="18"/>
              </w:rPr>
              <w:t>02025</w:t>
            </w:r>
            <w:r w:rsidR="00FC2919" w:rsidRPr="004A1162">
              <w:rPr>
                <w:rFonts w:ascii="Palatino Linotype" w:hAnsi="Palatino Linotype"/>
                <w:b/>
                <w:sz w:val="18"/>
                <w:szCs w:val="18"/>
              </w:rPr>
              <w:t>/INFOEM/IP/RR/2022</w:t>
            </w:r>
          </w:p>
        </w:tc>
        <w:tc>
          <w:tcPr>
            <w:tcW w:w="2977" w:type="dxa"/>
            <w:gridSpan w:val="2"/>
          </w:tcPr>
          <w:p w14:paraId="50F24AE7" w14:textId="77777777" w:rsidR="00FC2919" w:rsidRPr="004A1162" w:rsidRDefault="00FC2919" w:rsidP="009E10F9">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b/>
                <w:sz w:val="18"/>
                <w:szCs w:val="18"/>
                <w:lang w:val="es-ES_tradnl"/>
              </w:rPr>
            </w:pPr>
            <w:r w:rsidRPr="004A1162">
              <w:rPr>
                <w:rFonts w:ascii="Palatino Linotype" w:hAnsi="Palatino Linotype" w:cs="Arial"/>
                <w:b/>
                <w:sz w:val="18"/>
                <w:szCs w:val="18"/>
                <w:lang w:val="es-ES_tradnl"/>
              </w:rPr>
              <w:t>José Martínez Vilchis</w:t>
            </w:r>
          </w:p>
        </w:tc>
      </w:tr>
      <w:tr w:rsidR="00A15099" w:rsidRPr="004A1162" w14:paraId="275A1616" w14:textId="77777777" w:rsidTr="009E10F9">
        <w:trPr>
          <w:jc w:val="center"/>
        </w:trPr>
        <w:tc>
          <w:tcPr>
            <w:tcW w:w="2972" w:type="dxa"/>
            <w:gridSpan w:val="2"/>
          </w:tcPr>
          <w:p w14:paraId="2AB40760" w14:textId="77777777" w:rsidR="00A15099" w:rsidRPr="004A1162" w:rsidRDefault="00A15099" w:rsidP="00A15099">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4A1162">
              <w:rPr>
                <w:rFonts w:ascii="Palatino Linotype" w:hAnsi="Palatino Linotype"/>
                <w:b/>
                <w:sz w:val="18"/>
                <w:szCs w:val="18"/>
              </w:rPr>
              <w:t>02026/INFOEM/IP/RR/2022</w:t>
            </w:r>
          </w:p>
        </w:tc>
        <w:tc>
          <w:tcPr>
            <w:tcW w:w="2977" w:type="dxa"/>
            <w:gridSpan w:val="2"/>
          </w:tcPr>
          <w:p w14:paraId="578BC038" w14:textId="77777777" w:rsidR="00A15099" w:rsidRPr="004A1162" w:rsidRDefault="00A15099" w:rsidP="00A15099">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b/>
                <w:sz w:val="18"/>
                <w:szCs w:val="18"/>
                <w:lang w:val="es-ES_tradnl"/>
              </w:rPr>
            </w:pPr>
            <w:r w:rsidRPr="004A1162">
              <w:rPr>
                <w:rFonts w:ascii="Palatino Linotype" w:hAnsi="Palatino Linotype" w:cs="Arial"/>
                <w:b/>
                <w:sz w:val="18"/>
                <w:szCs w:val="18"/>
                <w:lang w:val="es-ES_tradnl"/>
              </w:rPr>
              <w:t>Luis Gustavo Parra Noriega</w:t>
            </w:r>
          </w:p>
        </w:tc>
      </w:tr>
      <w:tr w:rsidR="00A15099" w:rsidRPr="004A1162" w14:paraId="3A58DB34" w14:textId="77777777" w:rsidTr="009E10F9">
        <w:trPr>
          <w:jc w:val="center"/>
        </w:trPr>
        <w:tc>
          <w:tcPr>
            <w:tcW w:w="2972" w:type="dxa"/>
            <w:gridSpan w:val="2"/>
          </w:tcPr>
          <w:p w14:paraId="460E197E" w14:textId="77777777" w:rsidR="00A15099" w:rsidRPr="004A1162" w:rsidRDefault="00A15099" w:rsidP="00A15099">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4A1162">
              <w:rPr>
                <w:rFonts w:ascii="Palatino Linotype" w:hAnsi="Palatino Linotype"/>
                <w:b/>
                <w:sz w:val="18"/>
                <w:szCs w:val="18"/>
              </w:rPr>
              <w:t>02050INFOEM/IP/RR/2022</w:t>
            </w:r>
          </w:p>
        </w:tc>
        <w:tc>
          <w:tcPr>
            <w:tcW w:w="2977" w:type="dxa"/>
            <w:gridSpan w:val="2"/>
          </w:tcPr>
          <w:p w14:paraId="25F4C5E6" w14:textId="77777777" w:rsidR="00A15099" w:rsidRPr="004A1162" w:rsidRDefault="00A15099" w:rsidP="00A15099">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b/>
                <w:sz w:val="18"/>
                <w:szCs w:val="18"/>
                <w:lang w:val="es-ES_tradnl"/>
              </w:rPr>
            </w:pPr>
            <w:r w:rsidRPr="004A1162">
              <w:rPr>
                <w:rFonts w:ascii="Palatino Linotype" w:hAnsi="Palatino Linotype" w:cs="Arial"/>
                <w:b/>
                <w:sz w:val="18"/>
                <w:szCs w:val="18"/>
                <w:lang w:val="es-ES_tradnl"/>
              </w:rPr>
              <w:t>José Martínez Vilchis</w:t>
            </w:r>
          </w:p>
        </w:tc>
      </w:tr>
      <w:tr w:rsidR="00A15099" w:rsidRPr="004A1162" w14:paraId="03697C30" w14:textId="77777777" w:rsidTr="009E10F9">
        <w:trPr>
          <w:jc w:val="center"/>
        </w:trPr>
        <w:tc>
          <w:tcPr>
            <w:tcW w:w="2972" w:type="dxa"/>
            <w:gridSpan w:val="2"/>
          </w:tcPr>
          <w:p w14:paraId="7DDE1AC6" w14:textId="77777777" w:rsidR="00A15099" w:rsidRPr="004A1162" w:rsidRDefault="00A15099" w:rsidP="00A15099">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4A1162">
              <w:rPr>
                <w:rFonts w:ascii="Palatino Linotype" w:hAnsi="Palatino Linotype"/>
                <w:b/>
                <w:sz w:val="18"/>
                <w:szCs w:val="18"/>
              </w:rPr>
              <w:t>02209/INFOEM/IP/RR/2022</w:t>
            </w:r>
          </w:p>
        </w:tc>
        <w:tc>
          <w:tcPr>
            <w:tcW w:w="2977" w:type="dxa"/>
            <w:gridSpan w:val="2"/>
          </w:tcPr>
          <w:p w14:paraId="4CB629AC" w14:textId="77777777" w:rsidR="00A15099" w:rsidRPr="004A1162" w:rsidRDefault="00A15099" w:rsidP="00A15099">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b/>
                <w:sz w:val="18"/>
                <w:szCs w:val="18"/>
                <w:lang w:val="es-ES_tradnl"/>
              </w:rPr>
            </w:pPr>
            <w:r w:rsidRPr="004A1162">
              <w:rPr>
                <w:rFonts w:ascii="Palatino Linotype" w:hAnsi="Palatino Linotype" w:cs="Arial"/>
                <w:b/>
                <w:sz w:val="18"/>
                <w:szCs w:val="18"/>
                <w:lang w:val="es-ES_tradnl"/>
              </w:rPr>
              <w:t>Guadalupe Ramírez Peña</w:t>
            </w:r>
          </w:p>
        </w:tc>
      </w:tr>
    </w:tbl>
    <w:p w14:paraId="00CDE29B" w14:textId="77777777" w:rsidR="00FC2919" w:rsidRPr="004A1162" w:rsidRDefault="00FC2919" w:rsidP="00FC2919">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4A1162">
        <w:rPr>
          <w:rFonts w:ascii="Palatino Linotype" w:hAnsi="Palatino Linotype" w:cs="Arial"/>
          <w:b/>
          <w:bCs/>
        </w:rPr>
        <w:t>a) Admisión de los Recursos de Revisión:</w:t>
      </w:r>
    </w:p>
    <w:p w14:paraId="757B0B61" w14:textId="77777777" w:rsidR="00FC2919" w:rsidRPr="004A1162" w:rsidRDefault="00FC2919" w:rsidP="00FC2919">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4A1162">
        <w:rPr>
          <w:rFonts w:ascii="Palatino Linotype" w:hAnsi="Palatino Linotype" w:cs="Arial"/>
        </w:rPr>
        <w:t xml:space="preserve">Posteriormente, en fechas </w:t>
      </w:r>
      <w:r w:rsidR="00A15099" w:rsidRPr="004A1162">
        <w:rPr>
          <w:rFonts w:ascii="Palatino Linotype" w:hAnsi="Palatino Linotype" w:cs="Arial"/>
        </w:rPr>
        <w:t xml:space="preserve">veintiocho de febrero, tres, cuatro, siete  de </w:t>
      </w:r>
      <w:r w:rsidRPr="004A1162">
        <w:rPr>
          <w:rFonts w:ascii="Palatino Linotype" w:hAnsi="Palatino Linotype" w:cs="Arial"/>
        </w:rPr>
        <w:t xml:space="preserve">marzo de dos mil veintidós, atento a lo dispuesto en el artículo 185, fracciones I, II y IV, de la </w:t>
      </w:r>
      <w:r w:rsidRPr="004A1162">
        <w:rPr>
          <w:rFonts w:ascii="Palatino Linotype" w:hAnsi="Palatino Linotype"/>
        </w:rPr>
        <w:t xml:space="preserve">Ley de Transparencia y Acceso a la Información Pública del </w:t>
      </w:r>
      <w:r w:rsidRPr="004A1162">
        <w:rPr>
          <w:rFonts w:ascii="Palatino Linotype" w:hAnsi="Palatino Linotype" w:cs="Arial"/>
        </w:rPr>
        <w:t>Estado</w:t>
      </w:r>
      <w:r w:rsidRPr="004A1162">
        <w:rPr>
          <w:rFonts w:ascii="Palatino Linotype" w:hAnsi="Palatino Linotype"/>
        </w:rPr>
        <w:t xml:space="preserve"> de México y </w:t>
      </w:r>
      <w:r w:rsidRPr="004A1162">
        <w:rPr>
          <w:rFonts w:ascii="Palatino Linotype" w:hAnsi="Palatino Linotype" w:cs="Arial"/>
          <w:lang w:val="es-ES_tradnl"/>
        </w:rPr>
        <w:t>Municipios</w:t>
      </w:r>
      <w:r w:rsidRPr="004A1162">
        <w:rPr>
          <w:rFonts w:ascii="Palatino Linotype" w:hAnsi="Palatino Linotype"/>
        </w:rPr>
        <w:t xml:space="preserve">, se notificó a las partes los Acuerdos de </w:t>
      </w:r>
      <w:r w:rsidRPr="004A1162">
        <w:rPr>
          <w:rFonts w:ascii="Palatino Linotype" w:hAnsi="Palatino Linotype" w:cs="Arial"/>
        </w:rPr>
        <w:t>admisión a trámite de los referidos Recursos de Revisión</w:t>
      </w:r>
      <w:r w:rsidRPr="004A1162">
        <w:rPr>
          <w:rFonts w:ascii="Palatino Linotype" w:hAnsi="Palatino Linotype" w:cs="Arial"/>
          <w:lang w:val="es-ES_tradnl"/>
        </w:rPr>
        <w:t>;</w:t>
      </w:r>
      <w:r w:rsidRPr="004A1162">
        <w:rPr>
          <w:rFonts w:ascii="Palatino Linotype" w:hAnsi="Palatino Linotype" w:cs="Arial"/>
        </w:rPr>
        <w:t xml:space="preserve"> así como, la </w:t>
      </w:r>
      <w:r w:rsidRPr="004A1162">
        <w:rPr>
          <w:rFonts w:ascii="Palatino Linotype" w:hAnsi="Palatino Linotype" w:cs="Arial"/>
          <w:lang w:val="es-ES_tradnl"/>
        </w:rPr>
        <w:t>integración</w:t>
      </w:r>
      <w:r w:rsidRPr="004A1162">
        <w:rPr>
          <w:rFonts w:ascii="Palatino Linotype" w:hAnsi="Palatino Linotype" w:cs="Arial"/>
        </w:rPr>
        <w:t xml:space="preserve"> de los expedientes respectivos, mismos que se pusieron a disposición de las partes, para que en el plazo </w:t>
      </w:r>
      <w:r w:rsidRPr="004A1162">
        <w:rPr>
          <w:rFonts w:ascii="Palatino Linotype" w:hAnsi="Palatino Linotype" w:cs="Arial"/>
        </w:rPr>
        <w:lastRenderedPageBreak/>
        <w:t xml:space="preserve">máximo de siete días hábiles, </w:t>
      </w:r>
      <w:r w:rsidRPr="004A1162">
        <w:rPr>
          <w:rFonts w:ascii="Palatino Linotype" w:hAnsi="Palatino Linotype" w:cs="Arial"/>
          <w:b/>
        </w:rPr>
        <w:t xml:space="preserve">EL RECURRENTE </w:t>
      </w:r>
      <w:r w:rsidRPr="004A1162">
        <w:rPr>
          <w:rFonts w:ascii="Palatino Linotype" w:hAnsi="Palatino Linotype" w:cs="Arial"/>
        </w:rPr>
        <w:t xml:space="preserve">realizara manifestaciones, alegatos y ofreciera las pruebas que a su derecho </w:t>
      </w:r>
      <w:r w:rsidRPr="004A1162">
        <w:rPr>
          <w:rFonts w:ascii="Palatino Linotype" w:hAnsi="Palatino Linotype" w:cs="Arial"/>
          <w:lang w:val="es-ES_tradnl"/>
        </w:rPr>
        <w:t>conviniera</w:t>
      </w:r>
      <w:r w:rsidRPr="004A1162">
        <w:rPr>
          <w:rFonts w:ascii="Palatino Linotype" w:hAnsi="Palatino Linotype" w:cs="Arial"/>
        </w:rPr>
        <w:t xml:space="preserve"> y, en el caso del</w:t>
      </w:r>
      <w:r w:rsidRPr="004A1162">
        <w:rPr>
          <w:rFonts w:ascii="Palatino Linotype" w:hAnsi="Palatino Linotype" w:cs="Arial"/>
          <w:b/>
        </w:rPr>
        <w:t xml:space="preserve"> SUJETO OBLIGADO</w:t>
      </w:r>
      <w:r w:rsidRPr="004A1162">
        <w:rPr>
          <w:rFonts w:ascii="Palatino Linotype" w:hAnsi="Palatino Linotype" w:cs="Arial"/>
        </w:rPr>
        <w:t>, para que exhibiera los Informes Justificados correspondientes.</w:t>
      </w:r>
    </w:p>
    <w:p w14:paraId="0C70757D" w14:textId="77777777" w:rsidR="00FC2919" w:rsidRPr="004A1162" w:rsidRDefault="00FC2919" w:rsidP="00FC2919">
      <w:pPr>
        <w:pStyle w:val="Prrafodelista"/>
        <w:spacing w:before="240" w:after="240" w:line="360" w:lineRule="auto"/>
        <w:ind w:left="0"/>
        <w:jc w:val="both"/>
        <w:rPr>
          <w:rFonts w:ascii="Palatino Linotype" w:hAnsi="Palatino Linotype" w:cs="Arial"/>
          <w:b/>
          <w:bCs/>
        </w:rPr>
      </w:pPr>
      <w:r w:rsidRPr="004A1162">
        <w:rPr>
          <w:rFonts w:ascii="Palatino Linotype" w:hAnsi="Palatino Linotype" w:cs="Arial"/>
          <w:b/>
          <w:bCs/>
        </w:rPr>
        <w:t>b) De la acumulación de los Recursos de Revisión</w:t>
      </w:r>
    </w:p>
    <w:p w14:paraId="5157F4FB" w14:textId="77777777" w:rsidR="00FC2919" w:rsidRPr="004A1162" w:rsidRDefault="00FC2919" w:rsidP="00FC2919">
      <w:pPr>
        <w:spacing w:line="360" w:lineRule="auto"/>
        <w:jc w:val="both"/>
        <w:rPr>
          <w:rFonts w:ascii="Palatino Linotype" w:hAnsi="Palatino Linotype" w:cs="Arial"/>
          <w:iCs/>
          <w:sz w:val="22"/>
          <w:szCs w:val="22"/>
        </w:rPr>
      </w:pPr>
      <w:r w:rsidRPr="004A1162">
        <w:rPr>
          <w:rFonts w:ascii="Palatino Linotype" w:hAnsi="Palatino Linotype" w:cs="Arial"/>
          <w:sz w:val="22"/>
          <w:szCs w:val="22"/>
        </w:rPr>
        <w:t>Por economía procesal y a fin de evitar la emisión de resoluciones contradictorias, el Pleno de este Instituto determinó la acumulación de los Recursos de Revisión</w:t>
      </w:r>
      <w:r w:rsidRPr="004A1162">
        <w:rPr>
          <w:rFonts w:ascii="Palatino Linotype" w:hAnsi="Palatino Linotype" w:cs="Arial"/>
          <w:b/>
          <w:sz w:val="22"/>
          <w:szCs w:val="22"/>
        </w:rPr>
        <w:t xml:space="preserve"> </w:t>
      </w:r>
      <w:r w:rsidR="007E6FEA" w:rsidRPr="004A1162">
        <w:rPr>
          <w:rFonts w:ascii="Palatino Linotype" w:hAnsi="Palatino Linotype"/>
          <w:b/>
          <w:spacing w:val="-20"/>
        </w:rPr>
        <w:t>02022/INFOEM/IP/RR/2022</w:t>
      </w:r>
      <w:r w:rsidR="007E6FEA" w:rsidRPr="004A1162">
        <w:rPr>
          <w:rFonts w:ascii="Palatino Linotype" w:hAnsi="Palatino Linotype"/>
          <w:b/>
        </w:rPr>
        <w:t xml:space="preserve">, </w:t>
      </w:r>
      <w:r w:rsidR="007E6FEA" w:rsidRPr="004A1162">
        <w:rPr>
          <w:rFonts w:ascii="Palatino Linotype" w:hAnsi="Palatino Linotype"/>
          <w:b/>
          <w:spacing w:val="-20"/>
        </w:rPr>
        <w:t xml:space="preserve">02023/INFOEM/IP/RR/2022, 02024/INFOEM/IP/RR/2022, 02025/INFOEM/IP/RR/2022, 02026/INFOEM/IP/RR/2022, 02050/INFOEM/IP/RR/2022 </w:t>
      </w:r>
      <w:r w:rsidR="007E6FEA" w:rsidRPr="004A1162">
        <w:rPr>
          <w:rFonts w:ascii="Palatino Linotype" w:hAnsi="Palatino Linotype"/>
        </w:rPr>
        <w:t xml:space="preserve">y </w:t>
      </w:r>
      <w:r w:rsidR="007E6FEA" w:rsidRPr="004A1162">
        <w:rPr>
          <w:rFonts w:ascii="Palatino Linotype" w:hAnsi="Palatino Linotype"/>
          <w:b/>
          <w:spacing w:val="-20"/>
        </w:rPr>
        <w:t>02209/INFOEM/IP/RR/2022</w:t>
      </w:r>
      <w:r w:rsidRPr="004A1162">
        <w:rPr>
          <w:rFonts w:ascii="Palatino Linotype" w:hAnsi="Palatino Linotype" w:cs="Arial"/>
          <w:sz w:val="22"/>
          <w:szCs w:val="22"/>
        </w:rPr>
        <w:t xml:space="preserve">, en la Novena Sesión Ordinaria, de fecha nueve de marzo de dos mil veintidós, </w:t>
      </w:r>
      <w:r w:rsidRPr="004A1162">
        <w:rPr>
          <w:rFonts w:ascii="Palatino Linotype" w:eastAsia="MS Mincho" w:hAnsi="Palatino Linotype" w:cs="Arial"/>
          <w:sz w:val="22"/>
          <w:szCs w:val="22"/>
        </w:rPr>
        <w:t>turnándose a</w:t>
      </w:r>
      <w:r w:rsidR="007E6FEA" w:rsidRPr="004A1162">
        <w:rPr>
          <w:rFonts w:ascii="Palatino Linotype" w:eastAsia="MS Mincho" w:hAnsi="Palatino Linotype" w:cs="Arial"/>
          <w:sz w:val="22"/>
          <w:szCs w:val="22"/>
        </w:rPr>
        <w:t xml:space="preserve"> </w:t>
      </w:r>
      <w:r w:rsidRPr="004A1162">
        <w:rPr>
          <w:rFonts w:ascii="Palatino Linotype" w:eastAsia="MS Mincho" w:hAnsi="Palatino Linotype" w:cs="Arial"/>
          <w:sz w:val="22"/>
          <w:szCs w:val="22"/>
        </w:rPr>
        <w:t>l</w:t>
      </w:r>
      <w:r w:rsidR="007E6FEA" w:rsidRPr="004A1162">
        <w:rPr>
          <w:rFonts w:ascii="Palatino Linotype" w:eastAsia="MS Mincho" w:hAnsi="Palatino Linotype" w:cs="Arial"/>
          <w:sz w:val="22"/>
          <w:szCs w:val="22"/>
        </w:rPr>
        <w:t>a</w:t>
      </w:r>
      <w:r w:rsidRPr="004A1162">
        <w:rPr>
          <w:rFonts w:ascii="Palatino Linotype" w:eastAsia="MS Mincho" w:hAnsi="Palatino Linotype" w:cs="Arial"/>
          <w:sz w:val="22"/>
          <w:szCs w:val="22"/>
        </w:rPr>
        <w:t xml:space="preserve"> </w:t>
      </w:r>
      <w:r w:rsidRPr="004A1162">
        <w:rPr>
          <w:rFonts w:ascii="Palatino Linotype" w:eastAsia="MS Mincho" w:hAnsi="Palatino Linotype" w:cs="Arial"/>
          <w:b/>
          <w:sz w:val="22"/>
          <w:szCs w:val="22"/>
        </w:rPr>
        <w:t>Comisionad</w:t>
      </w:r>
      <w:r w:rsidR="007E6FEA" w:rsidRPr="004A1162">
        <w:rPr>
          <w:rFonts w:ascii="Palatino Linotype" w:eastAsia="MS Mincho" w:hAnsi="Palatino Linotype" w:cs="Arial"/>
          <w:b/>
          <w:sz w:val="22"/>
          <w:szCs w:val="22"/>
        </w:rPr>
        <w:t>a Sharon Cristina Morales Martínez</w:t>
      </w:r>
      <w:r w:rsidRPr="004A1162">
        <w:rPr>
          <w:rFonts w:ascii="Palatino Linotype" w:eastAsia="MS Mincho" w:hAnsi="Palatino Linotype" w:cs="Arial"/>
          <w:b/>
          <w:sz w:val="22"/>
          <w:szCs w:val="22"/>
        </w:rPr>
        <w:t xml:space="preserve">, </w:t>
      </w:r>
      <w:r w:rsidRPr="004A1162">
        <w:rPr>
          <w:rFonts w:ascii="Palatino Linotype" w:eastAsia="MS Mincho" w:hAnsi="Palatino Linotype" w:cs="Arial"/>
          <w:sz w:val="22"/>
          <w:szCs w:val="22"/>
        </w:rPr>
        <w:t xml:space="preserve">para que </w:t>
      </w:r>
      <w:r w:rsidRPr="004A1162">
        <w:rPr>
          <w:rFonts w:ascii="Palatino Linotype" w:hAnsi="Palatino Linotype" w:cs="Arial"/>
          <w:sz w:val="22"/>
          <w:szCs w:val="22"/>
          <w:lang w:val="es-ES_tradnl"/>
        </w:rPr>
        <w:t>formulara y presentara el proyecto de resolución correspondiente</w:t>
      </w:r>
      <w:r w:rsidRPr="004A1162">
        <w:rPr>
          <w:rFonts w:ascii="Palatino Linotype" w:hAnsi="Palatino Linotype" w:cs="Arial"/>
          <w:iCs/>
          <w:sz w:val="22"/>
          <w:szCs w:val="22"/>
        </w:rPr>
        <w:t>.</w:t>
      </w:r>
    </w:p>
    <w:p w14:paraId="365E2058" w14:textId="77777777" w:rsidR="00FC2919" w:rsidRPr="004A1162" w:rsidRDefault="00FC2919" w:rsidP="00FC2919">
      <w:pPr>
        <w:spacing w:line="360" w:lineRule="auto"/>
        <w:jc w:val="both"/>
        <w:rPr>
          <w:rFonts w:ascii="Palatino Linotype" w:hAnsi="Palatino Linotype" w:cs="Arial"/>
          <w:sz w:val="22"/>
          <w:szCs w:val="22"/>
          <w:lang w:val="es-ES_tradnl"/>
        </w:rPr>
      </w:pPr>
    </w:p>
    <w:p w14:paraId="540B9DAB" w14:textId="77777777" w:rsidR="00FC2919" w:rsidRPr="004A1162" w:rsidRDefault="00FC2919" w:rsidP="00FC2919">
      <w:pPr>
        <w:spacing w:line="360" w:lineRule="auto"/>
        <w:jc w:val="both"/>
        <w:rPr>
          <w:rFonts w:ascii="Palatino Linotype" w:hAnsi="Palatino Linotype" w:cs="Arial"/>
          <w:sz w:val="22"/>
          <w:szCs w:val="22"/>
          <w:lang w:val="es-ES_tradnl"/>
        </w:rPr>
      </w:pPr>
      <w:r w:rsidRPr="004A1162">
        <w:rPr>
          <w:rFonts w:ascii="Palatino Linotype" w:hAnsi="Palatino Linotype" w:cs="Arial"/>
          <w:sz w:val="22"/>
          <w:szCs w:val="22"/>
          <w:lang w:val="es-ES_tradnl"/>
        </w:rPr>
        <w:t xml:space="preserve">Asimismo, es de señalar que, los recursos de referencia fueron presentados por el mismo </w:t>
      </w:r>
      <w:r w:rsidRPr="004A1162">
        <w:rPr>
          <w:rFonts w:ascii="Palatino Linotype" w:hAnsi="Palatino Linotype" w:cs="Arial"/>
          <w:b/>
          <w:sz w:val="22"/>
          <w:szCs w:val="22"/>
          <w:lang w:val="es-ES_tradnl"/>
        </w:rPr>
        <w:t>RECURRENTE</w:t>
      </w:r>
      <w:r w:rsidRPr="004A1162">
        <w:rPr>
          <w:rFonts w:ascii="Palatino Linotype" w:hAnsi="Palatino Linotype" w:cs="Arial"/>
          <w:sz w:val="22"/>
          <w:szCs w:val="22"/>
          <w:lang w:val="es-ES_tradnl"/>
        </w:rPr>
        <w:t xml:space="preserve"> ante el </w:t>
      </w:r>
      <w:r w:rsidRPr="004A1162">
        <w:rPr>
          <w:rFonts w:ascii="Palatino Linotype" w:hAnsi="Palatino Linotype" w:cs="Arial"/>
          <w:b/>
          <w:sz w:val="22"/>
          <w:szCs w:val="22"/>
          <w:lang w:val="es-ES_tradnl"/>
        </w:rPr>
        <w:t>SUJETO OBLIGADO</w:t>
      </w:r>
      <w:r w:rsidRPr="004A1162">
        <w:rPr>
          <w:rFonts w:ascii="Palatino Linotype" w:hAnsi="Palatino Linotype" w:cs="Arial"/>
          <w:sz w:val="22"/>
          <w:szCs w:val="22"/>
          <w:lang w:val="es-ES_tradnl"/>
        </w:rPr>
        <w:t>, aunado a que resulta conveniente su trámite de forma unificada para evitar la emisión de resoluciones contradictorias, por lo que, fue procedente que este Organismo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los cuales establecen que dicha acumulación procede cuando:</w:t>
      </w:r>
    </w:p>
    <w:p w14:paraId="5CAC90D2" w14:textId="77777777" w:rsidR="00FC2919" w:rsidRPr="004A1162" w:rsidRDefault="00FC2919" w:rsidP="00FC2919">
      <w:pPr>
        <w:spacing w:line="360" w:lineRule="auto"/>
        <w:ind w:right="899"/>
        <w:jc w:val="both"/>
        <w:rPr>
          <w:rFonts w:ascii="Palatino Linotype" w:hAnsi="Palatino Linotype" w:cs="Arial"/>
          <w:sz w:val="22"/>
          <w:szCs w:val="22"/>
          <w:lang w:val="es-ES_tradnl"/>
        </w:rPr>
      </w:pPr>
    </w:p>
    <w:p w14:paraId="633CB11D" w14:textId="77777777" w:rsidR="00FC2919" w:rsidRPr="004A1162" w:rsidRDefault="00FC2919" w:rsidP="00FC2919">
      <w:pPr>
        <w:pStyle w:val="Prrafodelista"/>
        <w:spacing w:line="360" w:lineRule="auto"/>
        <w:ind w:left="851" w:right="902"/>
        <w:jc w:val="both"/>
        <w:rPr>
          <w:rFonts w:ascii="Palatino Linotype" w:hAnsi="Palatino Linotype" w:cs="Arial"/>
          <w:sz w:val="22"/>
          <w:szCs w:val="22"/>
          <w:lang w:val="es-ES_tradnl"/>
        </w:rPr>
      </w:pPr>
      <w:r w:rsidRPr="004A1162">
        <w:rPr>
          <w:rFonts w:ascii="Palatino Linotype" w:hAnsi="Palatino Linotype" w:cs="Arial"/>
          <w:sz w:val="22"/>
          <w:szCs w:val="22"/>
          <w:lang w:val="es-ES_tradnl"/>
        </w:rPr>
        <w:t>a)</w:t>
      </w:r>
      <w:r w:rsidRPr="004A1162">
        <w:rPr>
          <w:rFonts w:ascii="Palatino Linotype" w:hAnsi="Palatino Linotype" w:cs="Arial"/>
          <w:sz w:val="22"/>
          <w:szCs w:val="22"/>
          <w:lang w:val="es-ES_tradnl"/>
        </w:rPr>
        <w:tab/>
        <w:t>El solicitante y la información referida sean las mismas;</w:t>
      </w:r>
    </w:p>
    <w:p w14:paraId="2A6383CC" w14:textId="77777777" w:rsidR="00FC2919" w:rsidRPr="004A1162" w:rsidRDefault="00FC2919" w:rsidP="00FC2919">
      <w:pPr>
        <w:pStyle w:val="Prrafodelista"/>
        <w:spacing w:line="360" w:lineRule="auto"/>
        <w:ind w:left="851" w:right="902"/>
        <w:jc w:val="both"/>
        <w:rPr>
          <w:rFonts w:ascii="Palatino Linotype" w:hAnsi="Palatino Linotype" w:cs="Arial"/>
          <w:sz w:val="22"/>
          <w:szCs w:val="22"/>
          <w:lang w:val="es-ES_tradnl"/>
        </w:rPr>
      </w:pPr>
      <w:r w:rsidRPr="004A1162">
        <w:rPr>
          <w:rFonts w:ascii="Palatino Linotype" w:hAnsi="Palatino Linotype" w:cs="Arial"/>
          <w:sz w:val="22"/>
          <w:szCs w:val="22"/>
          <w:lang w:val="es-ES_tradnl"/>
        </w:rPr>
        <w:t>b)</w:t>
      </w:r>
      <w:r w:rsidRPr="004A1162">
        <w:rPr>
          <w:rFonts w:ascii="Palatino Linotype" w:hAnsi="Palatino Linotype" w:cs="Arial"/>
          <w:sz w:val="22"/>
          <w:szCs w:val="22"/>
          <w:lang w:val="es-ES_tradnl"/>
        </w:rPr>
        <w:tab/>
        <w:t>Las partes o los actos impugnados sean iguales;</w:t>
      </w:r>
    </w:p>
    <w:p w14:paraId="46C3EFEB" w14:textId="77777777" w:rsidR="00FC2919" w:rsidRPr="004A1162" w:rsidRDefault="00FC2919" w:rsidP="00FC2919">
      <w:pPr>
        <w:pStyle w:val="Prrafodelista"/>
        <w:spacing w:line="360" w:lineRule="auto"/>
        <w:ind w:left="851" w:right="902"/>
        <w:jc w:val="both"/>
        <w:rPr>
          <w:rFonts w:ascii="Palatino Linotype" w:hAnsi="Palatino Linotype" w:cs="Arial"/>
          <w:sz w:val="22"/>
          <w:szCs w:val="22"/>
          <w:lang w:val="es-ES_tradnl"/>
        </w:rPr>
      </w:pPr>
      <w:r w:rsidRPr="004A1162">
        <w:rPr>
          <w:rFonts w:ascii="Palatino Linotype" w:hAnsi="Palatino Linotype" w:cs="Arial"/>
          <w:sz w:val="22"/>
          <w:szCs w:val="22"/>
          <w:lang w:val="es-ES_tradnl"/>
        </w:rPr>
        <w:t>c)</w:t>
      </w:r>
      <w:r w:rsidRPr="004A1162">
        <w:rPr>
          <w:rFonts w:ascii="Palatino Linotype" w:hAnsi="Palatino Linotype" w:cs="Arial"/>
          <w:sz w:val="22"/>
          <w:szCs w:val="22"/>
          <w:lang w:val="es-ES_tradnl"/>
        </w:rPr>
        <w:tab/>
      </w:r>
      <w:r w:rsidRPr="004A1162">
        <w:rPr>
          <w:rFonts w:ascii="Palatino Linotype" w:hAnsi="Palatino Linotype" w:cs="Arial"/>
          <w:b/>
          <w:sz w:val="22"/>
          <w:szCs w:val="22"/>
          <w:lang w:val="es-ES_tradnl"/>
        </w:rPr>
        <w:t>Cuando se trate del mismo solicitante, el mismo Sujeto Obligado, aunque se trate de solicitudes diversas</w:t>
      </w:r>
      <w:r w:rsidRPr="004A1162">
        <w:rPr>
          <w:rFonts w:ascii="Palatino Linotype" w:hAnsi="Palatino Linotype" w:cs="Arial"/>
          <w:sz w:val="22"/>
          <w:szCs w:val="22"/>
          <w:lang w:val="es-ES_tradnl"/>
        </w:rPr>
        <w:t>; y</w:t>
      </w:r>
    </w:p>
    <w:p w14:paraId="65D7D6CC" w14:textId="77777777" w:rsidR="00FC2919" w:rsidRPr="004A1162" w:rsidRDefault="00FC2919" w:rsidP="00FC2919">
      <w:pPr>
        <w:pStyle w:val="Prrafodelista"/>
        <w:spacing w:line="360" w:lineRule="auto"/>
        <w:ind w:left="851" w:right="902"/>
        <w:jc w:val="both"/>
        <w:rPr>
          <w:rFonts w:ascii="Palatino Linotype" w:hAnsi="Palatino Linotype" w:cs="Arial"/>
          <w:b/>
          <w:sz w:val="22"/>
          <w:szCs w:val="22"/>
          <w:lang w:val="es-ES_tradnl"/>
        </w:rPr>
      </w:pPr>
      <w:r w:rsidRPr="004A1162">
        <w:rPr>
          <w:rFonts w:ascii="Palatino Linotype" w:hAnsi="Palatino Linotype" w:cs="Arial"/>
          <w:sz w:val="22"/>
          <w:szCs w:val="22"/>
          <w:lang w:val="es-ES_tradnl"/>
        </w:rPr>
        <w:lastRenderedPageBreak/>
        <w:t>d)</w:t>
      </w:r>
      <w:r w:rsidRPr="004A1162">
        <w:rPr>
          <w:rFonts w:ascii="Palatino Linotype" w:hAnsi="Palatino Linotype" w:cs="Arial"/>
          <w:sz w:val="22"/>
          <w:szCs w:val="22"/>
          <w:lang w:val="es-ES_tradnl"/>
        </w:rPr>
        <w:tab/>
      </w:r>
      <w:r w:rsidRPr="004A1162">
        <w:rPr>
          <w:rFonts w:ascii="Palatino Linotype" w:hAnsi="Palatino Linotype" w:cs="Arial"/>
          <w:b/>
          <w:sz w:val="22"/>
          <w:szCs w:val="22"/>
          <w:lang w:val="es-ES_tradnl"/>
        </w:rPr>
        <w:t>Resulte conveniente la resolución unificada de los asuntos.</w:t>
      </w:r>
    </w:p>
    <w:p w14:paraId="24583471" w14:textId="77777777" w:rsidR="00FC2919" w:rsidRPr="004A1162" w:rsidRDefault="00FC2919" w:rsidP="00FC2919">
      <w:pPr>
        <w:spacing w:line="360" w:lineRule="auto"/>
        <w:jc w:val="both"/>
        <w:rPr>
          <w:rFonts w:ascii="Palatino Linotype" w:hAnsi="Palatino Linotype" w:cs="Arial"/>
          <w:sz w:val="22"/>
          <w:szCs w:val="22"/>
          <w:lang w:val="es-ES_tradnl"/>
        </w:rPr>
      </w:pPr>
    </w:p>
    <w:p w14:paraId="66E08ED7" w14:textId="77777777" w:rsidR="00FC2919" w:rsidRPr="004A1162" w:rsidRDefault="00FC2919" w:rsidP="00FC2919">
      <w:pPr>
        <w:spacing w:line="360" w:lineRule="auto"/>
        <w:jc w:val="both"/>
        <w:rPr>
          <w:rFonts w:ascii="Palatino Linotype" w:hAnsi="Palatino Linotype" w:cs="Arial"/>
          <w:sz w:val="22"/>
          <w:szCs w:val="22"/>
          <w:lang w:val="es-ES_tradnl"/>
        </w:rPr>
      </w:pPr>
      <w:r w:rsidRPr="004A1162">
        <w:rPr>
          <w:rFonts w:ascii="Palatino Linotype" w:hAnsi="Palatino Linotype" w:cs="Arial"/>
          <w:sz w:val="22"/>
          <w:szCs w:val="22"/>
          <w:lang w:val="es-ES_tradnl"/>
        </w:rPr>
        <w:t xml:space="preserve">Tal y como se mencionó anteriormente, los Recursos de Revisión que nos ocupan fueron interpuestos por el mismo </w:t>
      </w:r>
      <w:r w:rsidRPr="004A1162">
        <w:rPr>
          <w:rFonts w:ascii="Palatino Linotype" w:hAnsi="Palatino Linotype" w:cs="Arial"/>
          <w:b/>
          <w:sz w:val="22"/>
          <w:szCs w:val="22"/>
          <w:lang w:val="es-ES_tradnl"/>
        </w:rPr>
        <w:t>RECURRENTE</w:t>
      </w:r>
      <w:r w:rsidRPr="004A1162">
        <w:rPr>
          <w:rFonts w:ascii="Palatino Linotype" w:hAnsi="Palatino Linotype" w:cs="Arial"/>
          <w:sz w:val="22"/>
          <w:szCs w:val="22"/>
          <w:lang w:val="es-ES_tradnl"/>
        </w:rPr>
        <w:t xml:space="preserve"> ante </w:t>
      </w:r>
      <w:r w:rsidRPr="004A1162">
        <w:rPr>
          <w:rFonts w:ascii="Palatino Linotype" w:hAnsi="Palatino Linotype" w:cs="Arial"/>
          <w:b/>
          <w:sz w:val="22"/>
          <w:szCs w:val="22"/>
          <w:lang w:val="es-ES_tradnl"/>
        </w:rPr>
        <w:t>EL</w:t>
      </w:r>
      <w:r w:rsidRPr="004A1162">
        <w:rPr>
          <w:rFonts w:ascii="Palatino Linotype" w:hAnsi="Palatino Linotype" w:cs="Arial"/>
          <w:sz w:val="22"/>
          <w:szCs w:val="22"/>
          <w:lang w:val="es-ES_tradnl"/>
        </w:rPr>
        <w:t xml:space="preserve"> </w:t>
      </w:r>
      <w:r w:rsidRPr="004A1162">
        <w:rPr>
          <w:rFonts w:ascii="Palatino Linotype" w:hAnsi="Palatino Linotype" w:cs="Arial"/>
          <w:b/>
          <w:sz w:val="22"/>
          <w:szCs w:val="22"/>
          <w:lang w:val="es-ES_tradnl"/>
        </w:rPr>
        <w:t>SUJETO OBLIGADO</w:t>
      </w:r>
      <w:r w:rsidRPr="004A1162">
        <w:rPr>
          <w:rFonts w:ascii="Palatino Linotype" w:hAnsi="Palatino Linotype" w:cs="Arial"/>
          <w:sz w:val="22"/>
          <w:szCs w:val="22"/>
          <w:lang w:val="es-ES_tradnl"/>
        </w:rPr>
        <w:t xml:space="preserve">, además de que resulta conveniente su resolución conjunta. </w:t>
      </w:r>
    </w:p>
    <w:p w14:paraId="4FD4CC5C" w14:textId="77777777" w:rsidR="00FC2919" w:rsidRPr="004A1162" w:rsidRDefault="00FC2919" w:rsidP="00FC2919">
      <w:pPr>
        <w:spacing w:line="360" w:lineRule="auto"/>
        <w:jc w:val="both"/>
        <w:rPr>
          <w:rFonts w:ascii="Palatino Linotype" w:hAnsi="Palatino Linotype" w:cs="Arial"/>
          <w:sz w:val="22"/>
          <w:szCs w:val="22"/>
          <w:lang w:val="es-ES_tradnl"/>
        </w:rPr>
      </w:pPr>
    </w:p>
    <w:p w14:paraId="31B0C1BC" w14:textId="77777777" w:rsidR="00FC2919" w:rsidRPr="004A1162" w:rsidRDefault="00FC2919" w:rsidP="00FC2919">
      <w:pPr>
        <w:spacing w:line="360" w:lineRule="auto"/>
        <w:jc w:val="both"/>
        <w:rPr>
          <w:rFonts w:ascii="Palatino Linotype" w:hAnsi="Palatino Linotype" w:cs="Arial"/>
          <w:sz w:val="22"/>
          <w:szCs w:val="22"/>
          <w:lang w:val="es-ES_tradnl"/>
        </w:rPr>
      </w:pPr>
      <w:r w:rsidRPr="004A1162">
        <w:rPr>
          <w:rFonts w:ascii="Palatino Linotype" w:hAnsi="Palatino Linotype" w:cs="Arial"/>
          <w:sz w:val="22"/>
          <w:szCs w:val="22"/>
          <w:lang w:val="es-ES_tradnl"/>
        </w:rPr>
        <w:t>Bajo este orden de ideas, se acordó procedente la acumulación de los Recursos de Revisión señalados en la presente Resolución, lo anterior, con el fin de no emitir resoluciones contradictorias entre sí, en caso de resolverlos en forma separada.</w:t>
      </w:r>
    </w:p>
    <w:p w14:paraId="65051ABE" w14:textId="77777777" w:rsidR="00FC2919" w:rsidRPr="004A1162" w:rsidRDefault="007E6FEA" w:rsidP="00FC2919">
      <w:pPr>
        <w:pStyle w:val="Prrafodelista"/>
        <w:spacing w:before="240" w:after="240" w:line="360" w:lineRule="auto"/>
        <w:ind w:left="0"/>
        <w:jc w:val="both"/>
        <w:rPr>
          <w:rFonts w:ascii="Palatino Linotype" w:hAnsi="Palatino Linotype" w:cs="Arial"/>
          <w:b/>
          <w:bCs/>
        </w:rPr>
      </w:pPr>
      <w:r w:rsidRPr="004A1162">
        <w:rPr>
          <w:rFonts w:ascii="Palatino Linotype" w:hAnsi="Palatino Linotype" w:cs="Arial"/>
          <w:b/>
          <w:bCs/>
        </w:rPr>
        <w:t>c</w:t>
      </w:r>
      <w:r w:rsidR="00FC2919" w:rsidRPr="004A1162">
        <w:rPr>
          <w:rFonts w:ascii="Palatino Linotype" w:hAnsi="Palatino Linotype" w:cs="Arial"/>
          <w:b/>
          <w:bCs/>
        </w:rPr>
        <w:t>) Manifestaciones</w:t>
      </w:r>
    </w:p>
    <w:p w14:paraId="0FDFD5E0" w14:textId="77777777" w:rsidR="00FC2919" w:rsidRPr="004A1162" w:rsidRDefault="00FC2919" w:rsidP="00FC2919">
      <w:pPr>
        <w:pStyle w:val="Prrafodelista"/>
        <w:spacing w:before="240" w:after="240" w:line="360" w:lineRule="auto"/>
        <w:ind w:left="0"/>
        <w:jc w:val="both"/>
        <w:rPr>
          <w:rFonts w:ascii="Palatino Linotype" w:hAnsi="Palatino Linotype" w:cs="Arial"/>
        </w:rPr>
      </w:pPr>
      <w:r w:rsidRPr="004A1162">
        <w:rPr>
          <w:rFonts w:ascii="Palatino Linotype" w:hAnsi="Palatino Linotype" w:cs="Arial"/>
        </w:rPr>
        <w:t xml:space="preserve">De las constancias que obran en el </w:t>
      </w:r>
      <w:r w:rsidRPr="004A1162">
        <w:rPr>
          <w:rFonts w:ascii="Palatino Linotype" w:hAnsi="Palatino Linotype" w:cs="Arial"/>
          <w:b/>
        </w:rPr>
        <w:t>SAIMEX</w:t>
      </w:r>
      <w:r w:rsidRPr="004A1162">
        <w:rPr>
          <w:rFonts w:ascii="Palatino Linotype" w:hAnsi="Palatino Linotype" w:cs="Arial"/>
        </w:rPr>
        <w:t xml:space="preserve">, se desprende que </w:t>
      </w:r>
      <w:r w:rsidRPr="004A1162">
        <w:rPr>
          <w:rFonts w:ascii="Palatino Linotype" w:hAnsi="Palatino Linotype" w:cs="Arial"/>
          <w:b/>
        </w:rPr>
        <w:t xml:space="preserve">EL SUJETO OBLIGADO </w:t>
      </w:r>
      <w:r w:rsidRPr="004A1162">
        <w:rPr>
          <w:rFonts w:ascii="Palatino Linotype" w:hAnsi="Palatino Linotype" w:cs="Arial"/>
        </w:rPr>
        <w:t>fue omiso en presentar los informes justificados correspondientes a los Recursos de Revisión objeto del presente estudio.</w:t>
      </w:r>
    </w:p>
    <w:p w14:paraId="191CA69A" w14:textId="77777777" w:rsidR="00FC2919" w:rsidRPr="004A1162" w:rsidRDefault="00FC2919" w:rsidP="00FC2919">
      <w:pPr>
        <w:pStyle w:val="Prrafodelista"/>
        <w:spacing w:before="100" w:beforeAutospacing="1" w:after="100" w:afterAutospacing="1" w:line="360" w:lineRule="auto"/>
        <w:ind w:left="0"/>
        <w:jc w:val="both"/>
        <w:rPr>
          <w:rFonts w:ascii="Palatino Linotype" w:hAnsi="Palatino Linotype" w:cs="Arial"/>
        </w:rPr>
      </w:pPr>
      <w:r w:rsidRPr="004A1162">
        <w:rPr>
          <w:rFonts w:ascii="Palatino Linotype" w:hAnsi="Palatino Linotype" w:cs="Arial"/>
        </w:rPr>
        <w:t xml:space="preserve">Por otra parte, </w:t>
      </w:r>
      <w:r w:rsidRPr="004A1162">
        <w:rPr>
          <w:rFonts w:ascii="Palatino Linotype" w:hAnsi="Palatino Linotype" w:cs="Arial"/>
          <w:b/>
        </w:rPr>
        <w:t>EL RECURRENTE</w:t>
      </w:r>
      <w:r w:rsidRPr="004A1162">
        <w:rPr>
          <w:rFonts w:ascii="Palatino Linotype" w:hAnsi="Palatino Linotype" w:cs="Arial"/>
        </w:rPr>
        <w:t xml:space="preserve"> no presentó pruebas, no rindió alegatos o manifestación alguna respecto de los asuntos que se analizan, tal y como puede advertirse de las capturas de pantalla siguientes:</w:t>
      </w:r>
    </w:p>
    <w:p w14:paraId="7B302C92" w14:textId="77777777" w:rsidR="00FC2919" w:rsidRPr="004A1162" w:rsidRDefault="007E6FEA" w:rsidP="007E6FEA">
      <w:pPr>
        <w:pStyle w:val="Prrafodelista"/>
        <w:spacing w:before="100" w:beforeAutospacing="1" w:after="100" w:afterAutospacing="1" w:line="360" w:lineRule="auto"/>
        <w:ind w:left="0"/>
        <w:jc w:val="center"/>
        <w:rPr>
          <w:rFonts w:ascii="Palatino Linotype" w:hAnsi="Palatino Linotype" w:cs="Arial"/>
        </w:rPr>
      </w:pPr>
      <w:r w:rsidRPr="004A1162">
        <w:rPr>
          <w:noProof/>
          <w:lang w:eastAsia="es-MX"/>
        </w:rPr>
        <w:drawing>
          <wp:inline distT="0" distB="0" distL="0" distR="0" wp14:anchorId="188FBB3B" wp14:editId="5D0E7437">
            <wp:extent cx="5126663" cy="1733433"/>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295" t="42495" r="14636" b="24973"/>
                    <a:stretch/>
                  </pic:blipFill>
                  <pic:spPr bwMode="auto">
                    <a:xfrm>
                      <a:off x="0" y="0"/>
                      <a:ext cx="5149878" cy="1741282"/>
                    </a:xfrm>
                    <a:prstGeom prst="rect">
                      <a:avLst/>
                    </a:prstGeom>
                    <a:ln>
                      <a:noFill/>
                    </a:ln>
                    <a:extLst>
                      <a:ext uri="{53640926-AAD7-44D8-BBD7-CCE9431645EC}">
                        <a14:shadowObscured xmlns:a14="http://schemas.microsoft.com/office/drawing/2010/main"/>
                      </a:ext>
                    </a:extLst>
                  </pic:spPr>
                </pic:pic>
              </a:graphicData>
            </a:graphic>
          </wp:inline>
        </w:drawing>
      </w:r>
    </w:p>
    <w:p w14:paraId="022AD9F3" w14:textId="77777777" w:rsidR="00FC2919" w:rsidRPr="004A1162" w:rsidRDefault="007E6FEA" w:rsidP="00FC2919">
      <w:pPr>
        <w:pStyle w:val="Prrafodelista"/>
        <w:spacing w:before="100" w:beforeAutospacing="1" w:after="100" w:afterAutospacing="1" w:line="360" w:lineRule="auto"/>
        <w:ind w:left="0"/>
        <w:jc w:val="center"/>
        <w:rPr>
          <w:rFonts w:ascii="Palatino Linotype" w:hAnsi="Palatino Linotype" w:cs="Arial"/>
        </w:rPr>
      </w:pPr>
      <w:r w:rsidRPr="004A1162">
        <w:rPr>
          <w:noProof/>
          <w:lang w:eastAsia="es-MX"/>
        </w:rPr>
        <w:lastRenderedPageBreak/>
        <w:drawing>
          <wp:inline distT="0" distB="0" distL="0" distR="0" wp14:anchorId="0E8D3B26" wp14:editId="5B22DA20">
            <wp:extent cx="4857861" cy="1346355"/>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96" t="41963" r="14235" b="24262"/>
                    <a:stretch/>
                  </pic:blipFill>
                  <pic:spPr bwMode="auto">
                    <a:xfrm>
                      <a:off x="0" y="0"/>
                      <a:ext cx="4901673" cy="1358497"/>
                    </a:xfrm>
                    <a:prstGeom prst="rect">
                      <a:avLst/>
                    </a:prstGeom>
                    <a:ln>
                      <a:noFill/>
                    </a:ln>
                    <a:extLst>
                      <a:ext uri="{53640926-AAD7-44D8-BBD7-CCE9431645EC}">
                        <a14:shadowObscured xmlns:a14="http://schemas.microsoft.com/office/drawing/2010/main"/>
                      </a:ext>
                    </a:extLst>
                  </pic:spPr>
                </pic:pic>
              </a:graphicData>
            </a:graphic>
          </wp:inline>
        </w:drawing>
      </w:r>
    </w:p>
    <w:p w14:paraId="40F7EAF6" w14:textId="77777777" w:rsidR="007E6FEA" w:rsidRPr="004A1162" w:rsidRDefault="007E6FEA" w:rsidP="00FC2919">
      <w:pPr>
        <w:pStyle w:val="Prrafodelista"/>
        <w:spacing w:before="100" w:beforeAutospacing="1" w:after="100" w:afterAutospacing="1" w:line="360" w:lineRule="auto"/>
        <w:ind w:left="0"/>
        <w:jc w:val="center"/>
        <w:rPr>
          <w:rFonts w:ascii="Palatino Linotype" w:hAnsi="Palatino Linotype" w:cs="Arial"/>
        </w:rPr>
      </w:pPr>
      <w:r w:rsidRPr="004A1162">
        <w:rPr>
          <w:noProof/>
          <w:lang w:eastAsia="es-MX"/>
        </w:rPr>
        <w:drawing>
          <wp:inline distT="0" distB="0" distL="0" distR="0" wp14:anchorId="6316D5BD" wp14:editId="7E12A4E0">
            <wp:extent cx="4872355" cy="1239770"/>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297" t="42678" r="14037" b="23551"/>
                    <a:stretch/>
                  </pic:blipFill>
                  <pic:spPr bwMode="auto">
                    <a:xfrm>
                      <a:off x="0" y="0"/>
                      <a:ext cx="4905071" cy="1248095"/>
                    </a:xfrm>
                    <a:prstGeom prst="rect">
                      <a:avLst/>
                    </a:prstGeom>
                    <a:ln>
                      <a:noFill/>
                    </a:ln>
                    <a:extLst>
                      <a:ext uri="{53640926-AAD7-44D8-BBD7-CCE9431645EC}">
                        <a14:shadowObscured xmlns:a14="http://schemas.microsoft.com/office/drawing/2010/main"/>
                      </a:ext>
                    </a:extLst>
                  </pic:spPr>
                </pic:pic>
              </a:graphicData>
            </a:graphic>
          </wp:inline>
        </w:drawing>
      </w:r>
    </w:p>
    <w:p w14:paraId="01FDB53E" w14:textId="77777777" w:rsidR="007E6FEA" w:rsidRPr="004A1162" w:rsidRDefault="007E6FEA" w:rsidP="00FC2919">
      <w:pPr>
        <w:pStyle w:val="Prrafodelista"/>
        <w:spacing w:before="100" w:beforeAutospacing="1" w:after="100" w:afterAutospacing="1" w:line="360" w:lineRule="auto"/>
        <w:ind w:left="0"/>
        <w:jc w:val="center"/>
        <w:rPr>
          <w:rFonts w:ascii="Palatino Linotype" w:hAnsi="Palatino Linotype" w:cs="Arial"/>
        </w:rPr>
      </w:pPr>
      <w:r w:rsidRPr="004A1162">
        <w:rPr>
          <w:noProof/>
          <w:lang w:eastAsia="es-MX"/>
        </w:rPr>
        <w:drawing>
          <wp:inline distT="0" distB="0" distL="0" distR="0" wp14:anchorId="2C4C10D3" wp14:editId="7D2E3468">
            <wp:extent cx="5098531" cy="1301477"/>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198" t="41968" r="14635" b="23729"/>
                    <a:stretch/>
                  </pic:blipFill>
                  <pic:spPr bwMode="auto">
                    <a:xfrm>
                      <a:off x="0" y="0"/>
                      <a:ext cx="5132219" cy="1310076"/>
                    </a:xfrm>
                    <a:prstGeom prst="rect">
                      <a:avLst/>
                    </a:prstGeom>
                    <a:ln>
                      <a:noFill/>
                    </a:ln>
                    <a:extLst>
                      <a:ext uri="{53640926-AAD7-44D8-BBD7-CCE9431645EC}">
                        <a14:shadowObscured xmlns:a14="http://schemas.microsoft.com/office/drawing/2010/main"/>
                      </a:ext>
                    </a:extLst>
                  </pic:spPr>
                </pic:pic>
              </a:graphicData>
            </a:graphic>
          </wp:inline>
        </w:drawing>
      </w:r>
    </w:p>
    <w:p w14:paraId="7D1EB5C8" w14:textId="77777777" w:rsidR="007E6FEA" w:rsidRPr="004A1162" w:rsidRDefault="007E6FEA" w:rsidP="00FC2919">
      <w:pPr>
        <w:pStyle w:val="Prrafodelista"/>
        <w:spacing w:before="100" w:beforeAutospacing="1" w:after="100" w:afterAutospacing="1" w:line="360" w:lineRule="auto"/>
        <w:ind w:left="0"/>
        <w:jc w:val="center"/>
        <w:rPr>
          <w:rFonts w:ascii="Palatino Linotype" w:hAnsi="Palatino Linotype" w:cs="Arial"/>
        </w:rPr>
      </w:pPr>
      <w:r w:rsidRPr="004A1162">
        <w:rPr>
          <w:noProof/>
          <w:lang w:eastAsia="es-MX"/>
        </w:rPr>
        <w:drawing>
          <wp:inline distT="0" distB="0" distL="0" distR="0" wp14:anchorId="709D7E1A" wp14:editId="64FBA341">
            <wp:extent cx="5014177" cy="126220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195" t="41782" r="14335" b="23906"/>
                    <a:stretch/>
                  </pic:blipFill>
                  <pic:spPr bwMode="auto">
                    <a:xfrm>
                      <a:off x="0" y="0"/>
                      <a:ext cx="5038939" cy="1268441"/>
                    </a:xfrm>
                    <a:prstGeom prst="rect">
                      <a:avLst/>
                    </a:prstGeom>
                    <a:ln>
                      <a:noFill/>
                    </a:ln>
                    <a:extLst>
                      <a:ext uri="{53640926-AAD7-44D8-BBD7-CCE9431645EC}">
                        <a14:shadowObscured xmlns:a14="http://schemas.microsoft.com/office/drawing/2010/main"/>
                      </a:ext>
                    </a:extLst>
                  </pic:spPr>
                </pic:pic>
              </a:graphicData>
            </a:graphic>
          </wp:inline>
        </w:drawing>
      </w:r>
    </w:p>
    <w:p w14:paraId="1E30A495" w14:textId="77777777" w:rsidR="007E6FEA" w:rsidRPr="004A1162" w:rsidRDefault="007E6FEA" w:rsidP="00FC2919">
      <w:pPr>
        <w:pStyle w:val="Prrafodelista"/>
        <w:spacing w:before="100" w:beforeAutospacing="1" w:after="100" w:afterAutospacing="1" w:line="360" w:lineRule="auto"/>
        <w:ind w:left="0"/>
        <w:jc w:val="center"/>
        <w:rPr>
          <w:rFonts w:ascii="Palatino Linotype" w:hAnsi="Palatino Linotype" w:cs="Arial"/>
        </w:rPr>
      </w:pPr>
      <w:r w:rsidRPr="004A1162">
        <w:rPr>
          <w:noProof/>
          <w:lang w:eastAsia="es-MX"/>
        </w:rPr>
        <w:drawing>
          <wp:inline distT="0" distB="0" distL="0" distR="0" wp14:anchorId="24B2DF8A" wp14:editId="7D366C53">
            <wp:extent cx="4845220" cy="1267818"/>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196" t="41787" r="14236" b="24439"/>
                    <a:stretch/>
                  </pic:blipFill>
                  <pic:spPr bwMode="auto">
                    <a:xfrm>
                      <a:off x="0" y="0"/>
                      <a:ext cx="4869216" cy="1274097"/>
                    </a:xfrm>
                    <a:prstGeom prst="rect">
                      <a:avLst/>
                    </a:prstGeom>
                    <a:ln>
                      <a:noFill/>
                    </a:ln>
                    <a:extLst>
                      <a:ext uri="{53640926-AAD7-44D8-BBD7-CCE9431645EC}">
                        <a14:shadowObscured xmlns:a14="http://schemas.microsoft.com/office/drawing/2010/main"/>
                      </a:ext>
                    </a:extLst>
                  </pic:spPr>
                </pic:pic>
              </a:graphicData>
            </a:graphic>
          </wp:inline>
        </w:drawing>
      </w:r>
    </w:p>
    <w:p w14:paraId="4B26BA53" w14:textId="77777777" w:rsidR="007E6FEA" w:rsidRPr="004A1162" w:rsidRDefault="007E6FEA" w:rsidP="00FC2919">
      <w:pPr>
        <w:pStyle w:val="Prrafodelista"/>
        <w:spacing w:before="100" w:beforeAutospacing="1" w:after="100" w:afterAutospacing="1" w:line="360" w:lineRule="auto"/>
        <w:ind w:left="0"/>
        <w:jc w:val="center"/>
        <w:rPr>
          <w:rFonts w:ascii="Palatino Linotype" w:hAnsi="Palatino Linotype" w:cs="Arial"/>
        </w:rPr>
      </w:pPr>
      <w:r w:rsidRPr="004A1162">
        <w:rPr>
          <w:noProof/>
          <w:lang w:eastAsia="es-MX"/>
        </w:rPr>
        <w:lastRenderedPageBreak/>
        <w:drawing>
          <wp:inline distT="0" distB="0" distL="0" distR="0" wp14:anchorId="2BE69906" wp14:editId="4889522C">
            <wp:extent cx="4860428" cy="1273428"/>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298" t="42502" r="14235" b="23728"/>
                    <a:stretch/>
                  </pic:blipFill>
                  <pic:spPr bwMode="auto">
                    <a:xfrm>
                      <a:off x="0" y="0"/>
                      <a:ext cx="4882314" cy="1279162"/>
                    </a:xfrm>
                    <a:prstGeom prst="rect">
                      <a:avLst/>
                    </a:prstGeom>
                    <a:ln>
                      <a:noFill/>
                    </a:ln>
                    <a:extLst>
                      <a:ext uri="{53640926-AAD7-44D8-BBD7-CCE9431645EC}">
                        <a14:shadowObscured xmlns:a14="http://schemas.microsoft.com/office/drawing/2010/main"/>
                      </a:ext>
                    </a:extLst>
                  </pic:spPr>
                </pic:pic>
              </a:graphicData>
            </a:graphic>
          </wp:inline>
        </w:drawing>
      </w:r>
    </w:p>
    <w:p w14:paraId="27C6E5F5" w14:textId="77777777" w:rsidR="00FC2919" w:rsidRPr="004A1162" w:rsidRDefault="007E6FEA" w:rsidP="00FC2919">
      <w:pPr>
        <w:pStyle w:val="Prrafodelista"/>
        <w:spacing w:before="240" w:after="240" w:line="360" w:lineRule="auto"/>
        <w:ind w:left="0"/>
        <w:jc w:val="both"/>
        <w:rPr>
          <w:rFonts w:ascii="Palatino Linotype" w:hAnsi="Palatino Linotype" w:cs="Arial"/>
          <w:b/>
          <w:bCs/>
        </w:rPr>
      </w:pPr>
      <w:r w:rsidRPr="004A1162">
        <w:rPr>
          <w:rFonts w:ascii="Palatino Linotype" w:hAnsi="Palatino Linotype" w:cs="Arial"/>
          <w:b/>
          <w:bCs/>
        </w:rPr>
        <w:t>d</w:t>
      </w:r>
      <w:r w:rsidR="00FC2919" w:rsidRPr="004A1162">
        <w:rPr>
          <w:rFonts w:ascii="Palatino Linotype" w:hAnsi="Palatino Linotype" w:cs="Arial"/>
          <w:b/>
          <w:bCs/>
        </w:rPr>
        <w:t>) Cierres de Instrucción:</w:t>
      </w:r>
    </w:p>
    <w:p w14:paraId="1470BFBF" w14:textId="77777777" w:rsidR="00FC2919" w:rsidRPr="004A1162" w:rsidRDefault="00FC2919" w:rsidP="00FC2919">
      <w:pPr>
        <w:pStyle w:val="Prrafodelista"/>
        <w:spacing w:before="240" w:after="240" w:line="360" w:lineRule="auto"/>
        <w:ind w:left="0"/>
        <w:jc w:val="both"/>
        <w:rPr>
          <w:rFonts w:ascii="Palatino Linotype" w:hAnsi="Palatino Linotype"/>
        </w:rPr>
      </w:pPr>
      <w:r w:rsidRPr="004A1162">
        <w:rPr>
          <w:rFonts w:ascii="Palatino Linotype" w:hAnsi="Palatino Linotype" w:cs="Arial"/>
        </w:rPr>
        <w:t xml:space="preserve">Una vez </w:t>
      </w:r>
      <w:r w:rsidRPr="004A1162">
        <w:rPr>
          <w:rFonts w:ascii="Palatino Linotype" w:hAnsi="Palatino Linotype" w:cs="Arial"/>
          <w:color w:val="000000" w:themeColor="text1"/>
        </w:rPr>
        <w:t>analizado</w:t>
      </w:r>
      <w:r w:rsidRPr="004A1162">
        <w:rPr>
          <w:rFonts w:ascii="Palatino Linotype" w:hAnsi="Palatino Linotype" w:cs="Arial"/>
        </w:rPr>
        <w:t xml:space="preserve"> el estado procesal que guardan los expedientes, el ocho de abril de dos mil veintidós, se notificó el Acuerdo de cierre de instrucción; así </w:t>
      </w:r>
      <w:r w:rsidRPr="004A1162">
        <w:rPr>
          <w:rFonts w:ascii="Palatino Linotype" w:hAnsi="Palatino Linotype" w:cs="Arial"/>
          <w:lang w:val="es-ES_tradnl"/>
        </w:rPr>
        <w:t>como,</w:t>
      </w:r>
      <w:r w:rsidRPr="004A1162">
        <w:rPr>
          <w:rFonts w:ascii="Palatino Linotype" w:hAnsi="Palatino Linotype" w:cs="Arial"/>
        </w:rPr>
        <w:t xml:space="preserve"> la remisión de los mismos a efecto </w:t>
      </w:r>
      <w:r w:rsidRPr="004A1162">
        <w:rPr>
          <w:rFonts w:ascii="Palatino Linotype" w:hAnsi="Palatino Linotype" w:cs="Arial"/>
          <w:lang w:val="es-ES_tradnl"/>
        </w:rPr>
        <w:t>de</w:t>
      </w:r>
      <w:r w:rsidRPr="004A1162">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p>
    <w:p w14:paraId="4478D0C3" w14:textId="77777777" w:rsidR="00FC2919" w:rsidRPr="004A1162" w:rsidRDefault="007E6FEA" w:rsidP="00FC2919">
      <w:pPr>
        <w:spacing w:before="100" w:beforeAutospacing="1" w:after="100" w:afterAutospacing="1" w:line="360" w:lineRule="auto"/>
        <w:jc w:val="both"/>
        <w:rPr>
          <w:rFonts w:ascii="Palatino Linotype" w:hAnsi="Palatino Linotype" w:cs="Arial"/>
          <w:b/>
        </w:rPr>
      </w:pPr>
      <w:r w:rsidRPr="004A1162">
        <w:rPr>
          <w:rFonts w:ascii="Palatino Linotype" w:hAnsi="Palatino Linotype" w:cs="Arial"/>
          <w:b/>
        </w:rPr>
        <w:t>e</w:t>
      </w:r>
      <w:r w:rsidR="00FC2919" w:rsidRPr="004A1162">
        <w:rPr>
          <w:rFonts w:ascii="Palatino Linotype" w:hAnsi="Palatino Linotype" w:cs="Arial"/>
          <w:b/>
        </w:rPr>
        <w:t>) Acuerdo de ampliación:</w:t>
      </w:r>
    </w:p>
    <w:p w14:paraId="69EDA287" w14:textId="77777777" w:rsidR="00FC2919" w:rsidRPr="004A1162" w:rsidRDefault="00FC2919" w:rsidP="00FC2919">
      <w:pPr>
        <w:spacing w:before="100" w:beforeAutospacing="1" w:after="100" w:afterAutospacing="1" w:line="360" w:lineRule="auto"/>
        <w:jc w:val="both"/>
        <w:rPr>
          <w:rFonts w:ascii="Palatino Linotype" w:hAnsi="Palatino Linotype" w:cs="Arial"/>
          <w:color w:val="000000"/>
          <w:lang w:eastAsia="es-MX"/>
        </w:rPr>
      </w:pPr>
      <w:r w:rsidRPr="004A1162">
        <w:rPr>
          <w:rFonts w:ascii="Palatino Linotype" w:hAnsi="Palatino Linotype" w:cs="Arial"/>
          <w:color w:val="000000"/>
          <w:lang w:eastAsia="es-MX"/>
        </w:rPr>
        <w:t xml:space="preserve">El veinticinco de abril de dos mil veintidós, se notificó a las partes el Acuerdo de ampliación del plazo para resolver </w:t>
      </w:r>
      <w:r w:rsidRPr="004A1162">
        <w:rPr>
          <w:rFonts w:ascii="Palatino Linotype" w:hAnsi="Palatino Linotype" w:cs="Arial"/>
          <w:color w:val="000000"/>
          <w:lang w:val="es-419" w:eastAsia="es-MX"/>
        </w:rPr>
        <w:t>los</w:t>
      </w:r>
      <w:r w:rsidRPr="004A1162">
        <w:rPr>
          <w:rFonts w:ascii="Palatino Linotype" w:hAnsi="Palatino Linotype" w:cs="Arial"/>
          <w:color w:val="000000"/>
          <w:lang w:eastAsia="es-MX"/>
        </w:rPr>
        <w:t xml:space="preserve"> Recursos de Revisión </w:t>
      </w:r>
      <w:r w:rsidRPr="004A1162">
        <w:rPr>
          <w:rFonts w:ascii="Palatino Linotype" w:hAnsi="Palatino Linotype" w:cs="Arial"/>
          <w:color w:val="000000"/>
          <w:lang w:val="es-419" w:eastAsia="es-MX"/>
        </w:rPr>
        <w:t>en estudio</w:t>
      </w:r>
      <w:r w:rsidRPr="004A1162">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 y,</w:t>
      </w:r>
    </w:p>
    <w:p w14:paraId="5C80FF24" w14:textId="77777777" w:rsidR="00FC2919" w:rsidRPr="004A1162" w:rsidRDefault="00FC2919" w:rsidP="00FC2919">
      <w:pPr>
        <w:pStyle w:val="Prrafodelista"/>
        <w:spacing w:before="240" w:after="240" w:line="360" w:lineRule="auto"/>
        <w:ind w:left="0"/>
        <w:jc w:val="center"/>
        <w:rPr>
          <w:rFonts w:ascii="Palatino Linotype" w:hAnsi="Palatino Linotype"/>
        </w:rPr>
      </w:pPr>
      <w:r w:rsidRPr="004A1162">
        <w:rPr>
          <w:rFonts w:ascii="Palatino Linotype" w:hAnsi="Palatino Linotype"/>
          <w:b/>
          <w:bCs/>
          <w:spacing w:val="60"/>
          <w:sz w:val="28"/>
        </w:rPr>
        <w:t>CONSIDERANDO</w:t>
      </w:r>
    </w:p>
    <w:p w14:paraId="5BC8E9B5" w14:textId="77777777" w:rsidR="00FC2919" w:rsidRPr="004A1162" w:rsidRDefault="00FC2919" w:rsidP="00FC291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4A1162">
        <w:rPr>
          <w:rFonts w:ascii="Palatino Linotype" w:hAnsi="Palatino Linotype"/>
          <w:b/>
          <w:sz w:val="28"/>
          <w:szCs w:val="28"/>
        </w:rPr>
        <w:t>PRIMERO</w:t>
      </w:r>
      <w:r w:rsidRPr="004A1162">
        <w:rPr>
          <w:rFonts w:ascii="Palatino Linotype" w:hAnsi="Palatino Linotype"/>
          <w:b/>
        </w:rPr>
        <w:t>. Competencia</w:t>
      </w:r>
      <w:r w:rsidRPr="004A1162">
        <w:rPr>
          <w:rFonts w:ascii="Palatino Linotype" w:hAnsi="Palatino Linotype"/>
        </w:rPr>
        <w:t>.</w:t>
      </w:r>
      <w:r w:rsidRPr="004A1162">
        <w:rPr>
          <w:rFonts w:ascii="Palatino Linotype" w:hAnsi="Palatino Linotype"/>
          <w:b/>
        </w:rPr>
        <w:t xml:space="preserve"> </w:t>
      </w:r>
    </w:p>
    <w:p w14:paraId="45BAB898" w14:textId="77777777" w:rsidR="00FC2919" w:rsidRPr="004A1162" w:rsidRDefault="00FC2919" w:rsidP="00FC291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4A1162">
        <w:rPr>
          <w:rFonts w:ascii="Palatino Linotype" w:hAnsi="Palatino Linotype"/>
        </w:rPr>
        <w:t xml:space="preserve">Este Instituto de Transparencia, Acceso a la Información Pública y Protección de Datos Personales del Estado de México y Municipios, es competente para conocer y </w:t>
      </w:r>
      <w:r w:rsidRPr="004A1162">
        <w:rPr>
          <w:rFonts w:ascii="Palatino Linotype" w:hAnsi="Palatino Linotype"/>
        </w:rPr>
        <w:lastRenderedPageBreak/>
        <w:t>resolver los presentes Recursos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27487204" w14:textId="77777777" w:rsidR="00FC2919" w:rsidRPr="004A1162" w:rsidRDefault="00FC2919" w:rsidP="00FC291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4A1162">
        <w:rPr>
          <w:rFonts w:ascii="Palatino Linotype" w:hAnsi="Palatino Linotype" w:cs="Arial"/>
          <w:b/>
          <w:sz w:val="28"/>
          <w:szCs w:val="28"/>
        </w:rPr>
        <w:t>SEGUNDO</w:t>
      </w:r>
      <w:r w:rsidRPr="004A1162">
        <w:rPr>
          <w:rFonts w:ascii="Palatino Linotype" w:hAnsi="Palatino Linotype" w:cs="Arial"/>
          <w:b/>
        </w:rPr>
        <w:t>. Interés.</w:t>
      </w:r>
      <w:r w:rsidRPr="004A1162">
        <w:rPr>
          <w:rFonts w:ascii="Palatino Linotype" w:hAnsi="Palatino Linotype" w:cs="Arial"/>
        </w:rPr>
        <w:t xml:space="preserve"> </w:t>
      </w:r>
    </w:p>
    <w:p w14:paraId="214AD248" w14:textId="77777777" w:rsidR="00FC2919" w:rsidRPr="004A1162" w:rsidRDefault="00FC2919" w:rsidP="00FC291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4A1162">
        <w:rPr>
          <w:rFonts w:ascii="Palatino Linotype" w:hAnsi="Palatino Linotype" w:cs="Arial"/>
        </w:rPr>
        <w:t xml:space="preserve">Los </w:t>
      </w:r>
      <w:r w:rsidRPr="004A1162">
        <w:rPr>
          <w:rFonts w:ascii="Palatino Linotype" w:hAnsi="Palatino Linotype"/>
        </w:rPr>
        <w:t xml:space="preserve">Recursos de Revisión </w:t>
      </w:r>
      <w:r w:rsidRPr="004A1162">
        <w:rPr>
          <w:rFonts w:ascii="Palatino Linotype" w:hAnsi="Palatino Linotype" w:cs="Arial"/>
        </w:rPr>
        <w:t xml:space="preserve">fueron </w:t>
      </w:r>
      <w:r w:rsidRPr="004A1162">
        <w:rPr>
          <w:rFonts w:ascii="Palatino Linotype" w:hAnsi="Palatino Linotype"/>
        </w:rPr>
        <w:t>interpuestos</w:t>
      </w:r>
      <w:r w:rsidRPr="004A1162">
        <w:rPr>
          <w:rFonts w:ascii="Palatino Linotype" w:hAnsi="Palatino Linotype" w:cs="Arial"/>
        </w:rPr>
        <w:t xml:space="preserve"> por parte legítima en atención a que fueron </w:t>
      </w:r>
      <w:r w:rsidRPr="004A1162">
        <w:rPr>
          <w:rFonts w:ascii="Palatino Linotype" w:hAnsi="Palatino Linotype"/>
        </w:rPr>
        <w:t>presentados</w:t>
      </w:r>
      <w:r w:rsidRPr="004A1162">
        <w:rPr>
          <w:rFonts w:ascii="Palatino Linotype" w:hAnsi="Palatino Linotype" w:cs="Arial"/>
        </w:rPr>
        <w:t xml:space="preserve"> por </w:t>
      </w:r>
      <w:r w:rsidRPr="004A1162">
        <w:rPr>
          <w:rFonts w:ascii="Palatino Linotype" w:hAnsi="Palatino Linotype" w:cs="Arial"/>
          <w:b/>
        </w:rPr>
        <w:t>EL RECURRENTE</w:t>
      </w:r>
      <w:r w:rsidRPr="004A1162">
        <w:rPr>
          <w:rFonts w:ascii="Palatino Linotype" w:hAnsi="Palatino Linotype" w:cs="Arial"/>
          <w:snapToGrid w:val="0"/>
        </w:rPr>
        <w:t xml:space="preserve">, </w:t>
      </w:r>
      <w:r w:rsidRPr="004A1162">
        <w:rPr>
          <w:rFonts w:ascii="Palatino Linotype" w:hAnsi="Palatino Linotype" w:cs="Arial"/>
        </w:rPr>
        <w:t xml:space="preserve">quien </w:t>
      </w:r>
      <w:r w:rsidRPr="004A1162">
        <w:rPr>
          <w:rFonts w:ascii="Palatino Linotype" w:hAnsi="Palatino Linotype" w:cs="Arial"/>
          <w:snapToGrid w:val="0"/>
        </w:rPr>
        <w:t xml:space="preserve">a través del usuario y contraseña que él mismo creo para poder acceder al Sistema </w:t>
      </w:r>
      <w:r w:rsidRPr="004A1162">
        <w:rPr>
          <w:rFonts w:ascii="Palatino Linotype" w:hAnsi="Palatino Linotype" w:cs="Arial"/>
          <w:b/>
          <w:snapToGrid w:val="0"/>
        </w:rPr>
        <w:t>SAIMEX</w:t>
      </w:r>
      <w:r w:rsidRPr="004A1162">
        <w:rPr>
          <w:rFonts w:ascii="Palatino Linotype" w:hAnsi="Palatino Linotype" w:cs="Arial"/>
          <w:snapToGrid w:val="0"/>
        </w:rPr>
        <w:t xml:space="preserve">, es quien </w:t>
      </w:r>
      <w:r w:rsidRPr="004A1162">
        <w:rPr>
          <w:rFonts w:ascii="Palatino Linotype" w:hAnsi="Palatino Linotype"/>
        </w:rPr>
        <w:t>formuló</w:t>
      </w:r>
      <w:r w:rsidRPr="004A1162">
        <w:rPr>
          <w:rFonts w:ascii="Palatino Linotype" w:hAnsi="Palatino Linotype" w:cs="Arial"/>
          <w:snapToGrid w:val="0"/>
        </w:rPr>
        <w:t xml:space="preserve"> las </w:t>
      </w:r>
      <w:r w:rsidRPr="004A1162">
        <w:rPr>
          <w:rFonts w:ascii="Palatino Linotype" w:hAnsi="Palatino Linotype" w:cs="Arial"/>
        </w:rPr>
        <w:t>solicitudes</w:t>
      </w:r>
      <w:r w:rsidRPr="004A1162">
        <w:rPr>
          <w:rFonts w:ascii="Palatino Linotype" w:hAnsi="Palatino Linotype" w:cs="Arial"/>
          <w:snapToGrid w:val="0"/>
        </w:rPr>
        <w:t xml:space="preserve"> de información pública.</w:t>
      </w:r>
    </w:p>
    <w:p w14:paraId="4E71CAEE" w14:textId="77777777" w:rsidR="00FC2919" w:rsidRPr="004A1162" w:rsidRDefault="00FC2919" w:rsidP="00FC2919">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4A1162">
        <w:rPr>
          <w:rFonts w:ascii="Palatino Linotype" w:hAnsi="Palatino Linotype" w:cs="Arial"/>
          <w:b/>
          <w:sz w:val="28"/>
          <w:szCs w:val="28"/>
        </w:rPr>
        <w:t>TERCERO</w:t>
      </w:r>
      <w:r w:rsidRPr="004A1162">
        <w:rPr>
          <w:rFonts w:ascii="Palatino Linotype" w:hAnsi="Palatino Linotype" w:cs="Arial"/>
          <w:b/>
        </w:rPr>
        <w:t xml:space="preserve">. Oportunidad. </w:t>
      </w:r>
    </w:p>
    <w:p w14:paraId="7E82DDD4" w14:textId="77777777" w:rsidR="00FC2919" w:rsidRPr="004A1162" w:rsidRDefault="00FC2919" w:rsidP="00FC2919">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4A1162">
        <w:rPr>
          <w:rFonts w:ascii="Palatino Linotype" w:hAnsi="Palatino Linotype" w:cs="Arial"/>
        </w:rPr>
        <w:t xml:space="preserve">Los Recursos de Revisión fueron interpuestos dentro del plazo de quince días hábiles, contados a partir del día siguiente al en que </w:t>
      </w:r>
      <w:r w:rsidRPr="004A1162">
        <w:rPr>
          <w:rFonts w:ascii="Palatino Linotype" w:hAnsi="Palatino Linotype" w:cs="Arial"/>
          <w:b/>
        </w:rPr>
        <w:t xml:space="preserve">EL RECURRENTE </w:t>
      </w:r>
      <w:r w:rsidRPr="004A116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7D851841" w14:textId="77777777" w:rsidR="00FC2919" w:rsidRPr="004A1162" w:rsidRDefault="00FC2919" w:rsidP="00FC2919">
      <w:pPr>
        <w:ind w:left="720" w:right="709"/>
        <w:contextualSpacing/>
        <w:jc w:val="both"/>
        <w:rPr>
          <w:rFonts w:ascii="Palatino Linotype" w:hAnsi="Palatino Linotype" w:cs="Arial"/>
          <w:i/>
          <w:sz w:val="22"/>
        </w:rPr>
      </w:pPr>
      <w:r w:rsidRPr="004A1162">
        <w:rPr>
          <w:rFonts w:ascii="Palatino Linotype" w:hAnsi="Palatino Linotype" w:cs="Arial"/>
          <w:i/>
          <w:sz w:val="22"/>
        </w:rPr>
        <w:t>“</w:t>
      </w:r>
      <w:r w:rsidRPr="004A1162">
        <w:rPr>
          <w:rFonts w:ascii="Palatino Linotype" w:hAnsi="Palatino Linotype" w:cs="Arial"/>
          <w:b/>
          <w:i/>
          <w:sz w:val="22"/>
        </w:rPr>
        <w:t>Artículo 178.</w:t>
      </w:r>
      <w:r w:rsidRPr="004A1162">
        <w:rPr>
          <w:rFonts w:ascii="Palatino Linotype" w:hAnsi="Palatino Linotype" w:cs="Arial"/>
          <w:i/>
          <w:sz w:val="22"/>
        </w:rPr>
        <w:t xml:space="preserve"> El solicitante podrá interponer, por sí mismo o a través de su representante, de manera directa o por medios electrónicos, Recursos de Revisión  </w:t>
      </w:r>
      <w:r w:rsidRPr="004A1162">
        <w:rPr>
          <w:rFonts w:ascii="Palatino Linotype" w:hAnsi="Palatino Linotype" w:cs="Arial"/>
          <w:i/>
          <w:sz w:val="22"/>
        </w:rPr>
        <w:lastRenderedPageBreak/>
        <w:t>ante el Instituto o ante la Unidad de Transparencia que haya conocido de la solicitud dentro de los quince días hábiles, siguientes a la fecha de la notificación de la respuesta.</w:t>
      </w:r>
    </w:p>
    <w:p w14:paraId="76007AC2" w14:textId="77777777" w:rsidR="00FC2919" w:rsidRPr="004A1162" w:rsidRDefault="00FC2919" w:rsidP="00FC2919">
      <w:pPr>
        <w:ind w:left="720" w:right="709"/>
        <w:contextualSpacing/>
        <w:jc w:val="both"/>
        <w:rPr>
          <w:rFonts w:ascii="Palatino Linotype" w:hAnsi="Palatino Linotype" w:cs="Arial"/>
          <w:i/>
          <w:sz w:val="22"/>
        </w:rPr>
      </w:pPr>
    </w:p>
    <w:p w14:paraId="0B725C24" w14:textId="77777777" w:rsidR="00FC2919" w:rsidRPr="004A1162" w:rsidRDefault="00FC2919" w:rsidP="00FC2919">
      <w:pPr>
        <w:ind w:left="720" w:right="709"/>
        <w:contextualSpacing/>
        <w:jc w:val="both"/>
        <w:rPr>
          <w:rFonts w:ascii="Palatino Linotype" w:hAnsi="Palatino Linotype" w:cs="Arial"/>
          <w:i/>
          <w:sz w:val="22"/>
        </w:rPr>
      </w:pPr>
      <w:r w:rsidRPr="004A116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4587B4" w14:textId="77777777" w:rsidR="00FC2919" w:rsidRPr="004A1162" w:rsidRDefault="00FC2919" w:rsidP="00FC2919">
      <w:pPr>
        <w:ind w:left="720" w:right="709"/>
        <w:contextualSpacing/>
        <w:jc w:val="both"/>
        <w:rPr>
          <w:rFonts w:ascii="Palatino Linotype" w:hAnsi="Palatino Linotype" w:cs="Arial"/>
          <w:i/>
          <w:sz w:val="22"/>
        </w:rPr>
      </w:pPr>
    </w:p>
    <w:p w14:paraId="2F73C7D4" w14:textId="77777777" w:rsidR="00FC2919" w:rsidRPr="004A1162" w:rsidRDefault="00FC2919" w:rsidP="00FC2919">
      <w:pPr>
        <w:ind w:left="720" w:right="709"/>
        <w:jc w:val="both"/>
        <w:rPr>
          <w:rFonts w:ascii="Palatino Linotype" w:hAnsi="Palatino Linotype" w:cs="Arial"/>
          <w:i/>
          <w:sz w:val="22"/>
        </w:rPr>
      </w:pPr>
      <w:r w:rsidRPr="004A1162">
        <w:rPr>
          <w:rFonts w:ascii="Palatino Linotype" w:hAnsi="Palatino Linotype" w:cs="Arial"/>
          <w:i/>
          <w:sz w:val="22"/>
        </w:rPr>
        <w:t xml:space="preserve">En el caso de que se interponga ante la Unidad de Transparencia, ésta deberá remitir el Recursos de Revisión  al Instituto a más tardar al día </w:t>
      </w:r>
      <w:r w:rsidRPr="004A1162">
        <w:rPr>
          <w:rFonts w:ascii="Palatino Linotype" w:hAnsi="Palatino Linotype" w:cs="Arial"/>
          <w:i/>
          <w:sz w:val="22"/>
          <w:lang w:eastAsia="es-MX"/>
        </w:rPr>
        <w:t>siguiente</w:t>
      </w:r>
      <w:r w:rsidRPr="004A1162">
        <w:rPr>
          <w:rFonts w:ascii="Palatino Linotype" w:hAnsi="Palatino Linotype" w:cs="Arial"/>
          <w:i/>
          <w:sz w:val="22"/>
        </w:rPr>
        <w:t xml:space="preserve"> de haberlo recibido.” (Sic)</w:t>
      </w:r>
    </w:p>
    <w:p w14:paraId="07C5D5C7" w14:textId="77777777" w:rsidR="00FC2919" w:rsidRPr="004A1162" w:rsidRDefault="00FC2919" w:rsidP="00FC2919">
      <w:pPr>
        <w:spacing w:before="240" w:after="100" w:afterAutospacing="1" w:line="360" w:lineRule="auto"/>
        <w:jc w:val="both"/>
        <w:rPr>
          <w:rFonts w:ascii="Palatino Linotype" w:hAnsi="Palatino Linotype" w:cs="Arial"/>
        </w:rPr>
      </w:pPr>
      <w:r w:rsidRPr="004A1162">
        <w:rPr>
          <w:rFonts w:ascii="Palatino Linotype" w:hAnsi="Palatino Linotype" w:cs="Arial"/>
        </w:rPr>
        <w:t xml:space="preserve">En esa tesitura, atendiendo a que </w:t>
      </w:r>
      <w:r w:rsidRPr="004A1162">
        <w:rPr>
          <w:rFonts w:ascii="Palatino Linotype" w:hAnsi="Palatino Linotype" w:cs="Arial"/>
          <w:b/>
        </w:rPr>
        <w:t>EL SUJETO OBLIGADO</w:t>
      </w:r>
      <w:r w:rsidRPr="004A1162">
        <w:rPr>
          <w:rFonts w:ascii="Palatino Linotype" w:hAnsi="Palatino Linotype" w:cs="Arial"/>
        </w:rPr>
        <w:t xml:space="preserve"> notificó las respuestas a las solicitudes de Acceso a la Informac</w:t>
      </w:r>
      <w:r w:rsidR="007E6FEA" w:rsidRPr="004A1162">
        <w:rPr>
          <w:rFonts w:ascii="Palatino Linotype" w:hAnsi="Palatino Linotype" w:cs="Arial"/>
        </w:rPr>
        <w:t xml:space="preserve">ión Pública los días </w:t>
      </w:r>
      <w:r w:rsidR="007E6FEA" w:rsidRPr="004A1162">
        <w:rPr>
          <w:rFonts w:ascii="Palatino Linotype" w:hAnsi="Palatino Linotype" w:cs="Arial"/>
          <w:b/>
        </w:rPr>
        <w:t>diez, o</w:t>
      </w:r>
      <w:r w:rsidRPr="004A1162">
        <w:rPr>
          <w:rFonts w:ascii="Palatino Linotype" w:hAnsi="Palatino Linotype" w:cs="Arial"/>
          <w:b/>
        </w:rPr>
        <w:t xml:space="preserve">nce </w:t>
      </w:r>
      <w:r w:rsidR="007E6FEA" w:rsidRPr="004A1162">
        <w:rPr>
          <w:rFonts w:ascii="Palatino Linotype" w:hAnsi="Palatino Linotype" w:cs="Arial"/>
          <w:b/>
        </w:rPr>
        <w:t>y quince de</w:t>
      </w:r>
      <w:r w:rsidRPr="004A1162">
        <w:rPr>
          <w:rFonts w:ascii="Palatino Linotype" w:hAnsi="Palatino Linotype" w:cs="Arial"/>
          <w:b/>
        </w:rPr>
        <w:t xml:space="preserve"> febrero de dos mil veintidós</w:t>
      </w:r>
      <w:r w:rsidRPr="004A1162">
        <w:rPr>
          <w:rFonts w:ascii="Palatino Linotype" w:hAnsi="Palatino Linotype" w:cs="Arial"/>
        </w:rPr>
        <w:t>; así, el plazo de quince días hábiles que el artículo 178 de la Ley de la materia otorga al hoy</w:t>
      </w:r>
      <w:r w:rsidRPr="004A1162">
        <w:rPr>
          <w:rFonts w:ascii="Palatino Linotype" w:hAnsi="Palatino Linotype" w:cs="Arial"/>
          <w:b/>
        </w:rPr>
        <w:t xml:space="preserve"> RECURRENTE</w:t>
      </w:r>
      <w:r w:rsidRPr="004A1162">
        <w:rPr>
          <w:rFonts w:ascii="Palatino Linotype" w:hAnsi="Palatino Linotype" w:cs="Arial"/>
        </w:rPr>
        <w:t xml:space="preserve"> para presentar los respectivos Recursos de Revisión , transcurrió del </w:t>
      </w:r>
      <w:r w:rsidR="007E6FEA" w:rsidRPr="004A1162">
        <w:rPr>
          <w:rFonts w:ascii="Palatino Linotype" w:hAnsi="Palatino Linotype" w:cs="Arial"/>
          <w:b/>
        </w:rPr>
        <w:t xml:space="preserve">once de febrero al nueve de marzo de dos mil </w:t>
      </w:r>
      <w:r w:rsidRPr="004A1162">
        <w:rPr>
          <w:rFonts w:ascii="Palatino Linotype" w:hAnsi="Palatino Linotype" w:cs="Arial"/>
          <w:b/>
        </w:rPr>
        <w:t xml:space="preserve">veintidós, </w:t>
      </w:r>
      <w:r w:rsidRPr="004A1162">
        <w:rPr>
          <w:rFonts w:ascii="Palatino Linotype" w:hAnsi="Palatino Linotype" w:cs="Arial"/>
        </w:rPr>
        <w:t>sin contemplar en el cómputo los días doce, trece, diecinueve, veinte, veintiséi</w:t>
      </w:r>
      <w:r w:rsidR="007E6FEA" w:rsidRPr="004A1162">
        <w:rPr>
          <w:rFonts w:ascii="Palatino Linotype" w:hAnsi="Palatino Linotype" w:cs="Arial"/>
        </w:rPr>
        <w:t xml:space="preserve">s y veintisiete de febrero cinco y </w:t>
      </w:r>
      <w:r w:rsidRPr="004A1162">
        <w:rPr>
          <w:rFonts w:ascii="Palatino Linotype" w:hAnsi="Palatino Linotype" w:cs="Arial"/>
        </w:rPr>
        <w:t xml:space="preserve">seis de marzo del presente año; por corresponder a sábados y domingos, considerados como días inhábiles, en términos del artículo 3, fracción X de la </w:t>
      </w:r>
      <w:r w:rsidRPr="004A1162">
        <w:rPr>
          <w:rFonts w:ascii="Palatino Linotype" w:hAnsi="Palatino Linotype"/>
        </w:rPr>
        <w:t>Ley de Transparencia y Acceso a la Información Pública del Estado de México y Municipios; así como, el día dos de marzo de dos mil veintidós, por corresponder a un día de suspensión de labores de conformidad con el Calendario Oficial en materia de Transparencia aprobado por el Pleno de este Instituto en fecha quince de diciembre de dos mil veintiuno.</w:t>
      </w:r>
    </w:p>
    <w:p w14:paraId="4BA6EAE4" w14:textId="77777777" w:rsidR="00FC2919" w:rsidRPr="004A1162" w:rsidRDefault="00FC2919" w:rsidP="00FC2919">
      <w:pPr>
        <w:spacing w:before="240" w:after="100" w:afterAutospacing="1" w:line="360" w:lineRule="auto"/>
        <w:jc w:val="both"/>
        <w:rPr>
          <w:rFonts w:ascii="Palatino Linotype" w:hAnsi="Palatino Linotype" w:cs="Arial"/>
        </w:rPr>
      </w:pPr>
      <w:r w:rsidRPr="004A1162">
        <w:rPr>
          <w:rFonts w:ascii="Palatino Linotype" w:hAnsi="Palatino Linotype" w:cs="Arial"/>
        </w:rPr>
        <w:t xml:space="preserve">Por tanto, si los Recursos de Revisión que nos ocupan, se interpusieron el día </w:t>
      </w:r>
      <w:r w:rsidRPr="004A1162">
        <w:rPr>
          <w:rFonts w:ascii="Palatino Linotype" w:hAnsi="Palatino Linotype" w:cs="Arial"/>
          <w:b/>
        </w:rPr>
        <w:t xml:space="preserve">veintiocho de febrero de dos mil veintidós, </w:t>
      </w:r>
      <w:r w:rsidRPr="004A1162">
        <w:rPr>
          <w:rFonts w:ascii="Palatino Linotype" w:hAnsi="Palatino Linotype" w:cs="Arial"/>
        </w:rPr>
        <w:t xml:space="preserve">éstos se encuentran dentro de los </w:t>
      </w:r>
      <w:r w:rsidRPr="004A1162">
        <w:rPr>
          <w:rFonts w:ascii="Palatino Linotype" w:hAnsi="Palatino Linotype" w:cs="Arial"/>
        </w:rPr>
        <w:lastRenderedPageBreak/>
        <w:t>márgenes temporales previstos en el precepto legal citado en el párrafo anterior y, por tanto, su interposición se considera oportuna.</w:t>
      </w:r>
    </w:p>
    <w:p w14:paraId="5D8DFE20" w14:textId="77777777" w:rsidR="00FC2919" w:rsidRPr="004A1162" w:rsidRDefault="00FC2919" w:rsidP="00FC2919">
      <w:pPr>
        <w:autoSpaceDE w:val="0"/>
        <w:autoSpaceDN w:val="0"/>
        <w:adjustRightInd w:val="0"/>
        <w:spacing w:line="360" w:lineRule="auto"/>
        <w:ind w:right="49"/>
        <w:jc w:val="both"/>
        <w:rPr>
          <w:rFonts w:ascii="Palatino Linotype" w:hAnsi="Palatino Linotype" w:cs="Arial"/>
        </w:rPr>
      </w:pPr>
      <w:r w:rsidRPr="004A1162">
        <w:rPr>
          <w:rFonts w:ascii="Palatino Linotype" w:hAnsi="Palatino Linotype" w:cs="Arial"/>
          <w:b/>
          <w:sz w:val="28"/>
          <w:szCs w:val="28"/>
        </w:rPr>
        <w:t>CUARTO</w:t>
      </w:r>
      <w:r w:rsidRPr="004A1162">
        <w:rPr>
          <w:rFonts w:ascii="Palatino Linotype" w:hAnsi="Palatino Linotype" w:cs="Arial"/>
        </w:rPr>
        <w:t xml:space="preserve">. </w:t>
      </w:r>
      <w:r w:rsidRPr="004A1162">
        <w:rPr>
          <w:rFonts w:ascii="Palatino Linotype" w:hAnsi="Palatino Linotype" w:cs="Arial"/>
          <w:b/>
        </w:rPr>
        <w:t>Procedibilidad</w:t>
      </w:r>
      <w:r w:rsidRPr="004A1162">
        <w:rPr>
          <w:rFonts w:ascii="Palatino Linotype" w:hAnsi="Palatino Linotype" w:cs="Arial"/>
        </w:rPr>
        <w:t xml:space="preserve">. </w:t>
      </w:r>
    </w:p>
    <w:p w14:paraId="2B5AEE8A" w14:textId="77777777" w:rsidR="00FC2919" w:rsidRPr="004A1162" w:rsidRDefault="00FC2919" w:rsidP="00FC2919">
      <w:pPr>
        <w:autoSpaceDE w:val="0"/>
        <w:autoSpaceDN w:val="0"/>
        <w:adjustRightInd w:val="0"/>
        <w:spacing w:line="360" w:lineRule="auto"/>
        <w:ind w:right="49"/>
        <w:jc w:val="both"/>
        <w:rPr>
          <w:rFonts w:ascii="Palatino Linotype" w:hAnsi="Palatino Linotype" w:cs="Arial"/>
          <w:lang w:val="es-ES" w:eastAsia="es-MX"/>
        </w:rPr>
      </w:pPr>
      <w:r w:rsidRPr="004A1162">
        <w:rPr>
          <w:rFonts w:ascii="Palatino Linotype" w:hAnsi="Palatino Linotype" w:cs="Arial"/>
          <w:lang w:val="es-ES"/>
        </w:rPr>
        <w:t xml:space="preserve">Este Órgano Garante considera importante precisar que conforme al artículo 180, fracción II, último párrafo de la </w:t>
      </w:r>
      <w:r w:rsidRPr="004A1162">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un nombre completo, tal como se muestra a continuación: </w:t>
      </w:r>
    </w:p>
    <w:p w14:paraId="5A7DE099" w14:textId="77777777" w:rsidR="00FC2919" w:rsidRPr="004A1162" w:rsidRDefault="00FC2919" w:rsidP="00FC2919">
      <w:pPr>
        <w:autoSpaceDE w:val="0"/>
        <w:autoSpaceDN w:val="0"/>
        <w:adjustRightInd w:val="0"/>
        <w:spacing w:line="360" w:lineRule="auto"/>
        <w:ind w:right="49"/>
        <w:jc w:val="both"/>
        <w:rPr>
          <w:rFonts w:ascii="Palatino Linotype" w:hAnsi="Palatino Linotype" w:cs="Arial"/>
          <w:lang w:val="es-ES"/>
        </w:rPr>
      </w:pPr>
    </w:p>
    <w:p w14:paraId="2A1E3DD4" w14:textId="77777777" w:rsidR="00FC2919" w:rsidRPr="004A1162" w:rsidRDefault="00FC2919" w:rsidP="00FC2919">
      <w:pPr>
        <w:tabs>
          <w:tab w:val="left" w:pos="851"/>
        </w:tabs>
        <w:ind w:left="851" w:right="902"/>
        <w:jc w:val="both"/>
        <w:rPr>
          <w:rFonts w:ascii="Palatino Linotype" w:hAnsi="Palatino Linotype"/>
          <w:b/>
          <w:i/>
          <w:sz w:val="22"/>
          <w:szCs w:val="22"/>
          <w:lang w:val="es-ES"/>
        </w:rPr>
      </w:pPr>
      <w:r w:rsidRPr="004A1162">
        <w:rPr>
          <w:rFonts w:ascii="Palatino Linotype" w:hAnsi="Palatino Linotype"/>
          <w:b/>
          <w:i/>
          <w:sz w:val="22"/>
          <w:szCs w:val="22"/>
          <w:lang w:val="es-ES"/>
        </w:rPr>
        <w:t xml:space="preserve">“Artículo 180. </w:t>
      </w:r>
      <w:r w:rsidRPr="004A1162">
        <w:rPr>
          <w:rFonts w:ascii="Palatino Linotype" w:hAnsi="Palatino Linotype"/>
          <w:i/>
          <w:sz w:val="22"/>
          <w:szCs w:val="22"/>
          <w:lang w:val="es-ES"/>
        </w:rPr>
        <w:t xml:space="preserve">El </w:t>
      </w:r>
      <w:r w:rsidRPr="004A1162">
        <w:rPr>
          <w:rFonts w:ascii="Palatino Linotype" w:hAnsi="Palatino Linotype" w:cs="Arial"/>
          <w:i/>
          <w:sz w:val="22"/>
          <w:szCs w:val="22"/>
          <w:lang w:val="es-ES"/>
        </w:rPr>
        <w:t>Recurso de Revisión</w:t>
      </w:r>
      <w:r w:rsidRPr="004A1162">
        <w:rPr>
          <w:rFonts w:ascii="Palatino Linotype" w:hAnsi="Palatino Linotype"/>
          <w:i/>
          <w:sz w:val="22"/>
          <w:szCs w:val="22"/>
          <w:lang w:val="es-ES"/>
        </w:rPr>
        <w:t xml:space="preserve"> contendrá:</w:t>
      </w:r>
      <w:r w:rsidRPr="004A1162">
        <w:rPr>
          <w:rFonts w:ascii="Palatino Linotype" w:hAnsi="Palatino Linotype"/>
          <w:b/>
          <w:i/>
          <w:sz w:val="22"/>
          <w:szCs w:val="22"/>
          <w:lang w:val="es-ES"/>
        </w:rPr>
        <w:t xml:space="preserve"> </w:t>
      </w:r>
    </w:p>
    <w:p w14:paraId="6536A53C" w14:textId="77777777" w:rsidR="00FC2919" w:rsidRPr="004A1162" w:rsidRDefault="00FC2919" w:rsidP="00FC2919">
      <w:pPr>
        <w:tabs>
          <w:tab w:val="left" w:pos="851"/>
        </w:tabs>
        <w:ind w:left="851" w:right="902"/>
        <w:jc w:val="both"/>
        <w:rPr>
          <w:rFonts w:ascii="Palatino Linotype" w:hAnsi="Palatino Linotype"/>
          <w:b/>
          <w:i/>
          <w:sz w:val="22"/>
          <w:szCs w:val="22"/>
          <w:lang w:val="es-ES"/>
        </w:rPr>
      </w:pPr>
      <w:r w:rsidRPr="004A1162">
        <w:rPr>
          <w:rFonts w:ascii="Palatino Linotype" w:hAnsi="Palatino Linotype"/>
          <w:b/>
          <w:i/>
          <w:sz w:val="22"/>
          <w:szCs w:val="22"/>
          <w:lang w:val="es-ES"/>
        </w:rPr>
        <w:t>…</w:t>
      </w:r>
    </w:p>
    <w:p w14:paraId="7C6DE9FA" w14:textId="77777777" w:rsidR="00FC2919" w:rsidRPr="004A1162" w:rsidRDefault="00FC2919" w:rsidP="00FC2919">
      <w:pPr>
        <w:tabs>
          <w:tab w:val="left" w:pos="851"/>
        </w:tabs>
        <w:ind w:left="851" w:right="902"/>
        <w:jc w:val="both"/>
        <w:rPr>
          <w:rFonts w:ascii="Palatino Linotype" w:hAnsi="Palatino Linotype"/>
          <w:i/>
          <w:sz w:val="22"/>
          <w:szCs w:val="22"/>
          <w:lang w:val="es-ES"/>
        </w:rPr>
      </w:pPr>
      <w:r w:rsidRPr="004A1162">
        <w:rPr>
          <w:rFonts w:ascii="Palatino Linotype" w:hAnsi="Palatino Linotype"/>
          <w:b/>
          <w:i/>
          <w:sz w:val="22"/>
          <w:szCs w:val="22"/>
          <w:lang w:val="es-ES"/>
        </w:rPr>
        <w:t xml:space="preserve">II. El nombre del solicitante </w:t>
      </w:r>
      <w:r w:rsidRPr="004A1162">
        <w:rPr>
          <w:rFonts w:ascii="Palatino Linotype" w:hAnsi="Palatino Linotype" w:cs="Arial"/>
          <w:b/>
          <w:i/>
          <w:color w:val="222222"/>
          <w:sz w:val="22"/>
          <w:szCs w:val="22"/>
          <w:lang w:val="es-ES" w:eastAsia="es-MX"/>
        </w:rPr>
        <w:t>que</w:t>
      </w:r>
      <w:r w:rsidRPr="004A1162">
        <w:rPr>
          <w:rFonts w:ascii="Palatino Linotype" w:hAnsi="Palatino Linotype"/>
          <w:b/>
          <w:i/>
          <w:sz w:val="22"/>
          <w:szCs w:val="22"/>
          <w:lang w:val="es-ES"/>
        </w:rPr>
        <w:t xml:space="preserve"> recurre </w:t>
      </w:r>
      <w:r w:rsidRPr="004A1162">
        <w:rPr>
          <w:rFonts w:ascii="Palatino Linotype" w:hAnsi="Palatino Linotype"/>
          <w:i/>
          <w:sz w:val="22"/>
          <w:szCs w:val="22"/>
          <w:lang w:val="es-ES"/>
        </w:rPr>
        <w:t>o de su representante y, en su caso, …</w:t>
      </w:r>
    </w:p>
    <w:p w14:paraId="1FB60D57" w14:textId="77777777" w:rsidR="00FC2919" w:rsidRPr="004A1162" w:rsidRDefault="00FC2919" w:rsidP="00FC2919">
      <w:pPr>
        <w:tabs>
          <w:tab w:val="left" w:pos="851"/>
        </w:tabs>
        <w:ind w:left="851" w:right="902"/>
        <w:jc w:val="both"/>
        <w:rPr>
          <w:rFonts w:ascii="Palatino Linotype" w:hAnsi="Palatino Linotype"/>
          <w:b/>
          <w:i/>
          <w:sz w:val="22"/>
          <w:szCs w:val="22"/>
          <w:lang w:val="es-ES"/>
        </w:rPr>
      </w:pPr>
      <w:r w:rsidRPr="004A1162">
        <w:rPr>
          <w:rFonts w:ascii="Palatino Linotype" w:hAnsi="Palatino Linotype"/>
          <w:b/>
          <w:i/>
          <w:sz w:val="22"/>
          <w:szCs w:val="22"/>
          <w:lang w:val="es-ES"/>
        </w:rPr>
        <w:t xml:space="preserve">En caso de </w:t>
      </w:r>
      <w:r w:rsidRPr="004A1162">
        <w:rPr>
          <w:rFonts w:ascii="Palatino Linotype" w:hAnsi="Palatino Linotype" w:cs="Arial"/>
          <w:b/>
          <w:i/>
          <w:color w:val="222222"/>
          <w:sz w:val="22"/>
          <w:szCs w:val="22"/>
          <w:lang w:val="es-ES" w:eastAsia="es-MX"/>
        </w:rPr>
        <w:t>que</w:t>
      </w:r>
      <w:r w:rsidRPr="004A1162">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4A1162">
        <w:rPr>
          <w:rFonts w:ascii="Palatino Linotype" w:hAnsi="Palatino Linotype"/>
          <w:i/>
          <w:sz w:val="22"/>
          <w:szCs w:val="22"/>
          <w:lang w:val="es-ES"/>
        </w:rPr>
        <w:t>, IV, VII y VIII.</w:t>
      </w:r>
      <w:r w:rsidRPr="004A1162">
        <w:rPr>
          <w:rFonts w:ascii="Palatino Linotype" w:hAnsi="Palatino Linotype"/>
          <w:b/>
          <w:i/>
          <w:sz w:val="22"/>
          <w:szCs w:val="22"/>
          <w:lang w:val="es-ES"/>
        </w:rPr>
        <w:t>”</w:t>
      </w:r>
    </w:p>
    <w:p w14:paraId="262A7D47" w14:textId="77777777" w:rsidR="00FC2919" w:rsidRPr="004A1162" w:rsidRDefault="00FC2919" w:rsidP="00FC2919">
      <w:pPr>
        <w:tabs>
          <w:tab w:val="left" w:pos="851"/>
        </w:tabs>
        <w:ind w:left="851" w:right="902"/>
        <w:jc w:val="both"/>
        <w:rPr>
          <w:rFonts w:ascii="Palatino Linotype" w:hAnsi="Palatino Linotype"/>
          <w:i/>
          <w:sz w:val="22"/>
          <w:szCs w:val="22"/>
          <w:lang w:val="es-ES"/>
        </w:rPr>
      </w:pPr>
      <w:r w:rsidRPr="004A1162">
        <w:rPr>
          <w:rFonts w:ascii="Palatino Linotype" w:hAnsi="Palatino Linotype"/>
          <w:i/>
          <w:sz w:val="22"/>
          <w:szCs w:val="22"/>
          <w:lang w:val="es-ES"/>
        </w:rPr>
        <w:t>(Énfasis añadido)</w:t>
      </w:r>
    </w:p>
    <w:p w14:paraId="4714C8E3" w14:textId="77777777" w:rsidR="00FC2919" w:rsidRPr="004A1162" w:rsidRDefault="00FC2919" w:rsidP="00FC2919">
      <w:pPr>
        <w:tabs>
          <w:tab w:val="left" w:pos="851"/>
        </w:tabs>
        <w:spacing w:line="360" w:lineRule="auto"/>
        <w:ind w:right="901"/>
        <w:jc w:val="both"/>
        <w:rPr>
          <w:rFonts w:ascii="Palatino Linotype" w:hAnsi="Palatino Linotype"/>
          <w:i/>
          <w:sz w:val="22"/>
          <w:szCs w:val="22"/>
          <w:lang w:val="es-ES"/>
        </w:rPr>
      </w:pPr>
    </w:p>
    <w:p w14:paraId="036B79DF" w14:textId="77777777" w:rsidR="00FC2919" w:rsidRPr="004A1162" w:rsidRDefault="00FC2919" w:rsidP="00FC2919">
      <w:pPr>
        <w:spacing w:line="360" w:lineRule="auto"/>
        <w:jc w:val="both"/>
        <w:rPr>
          <w:rFonts w:ascii="Palatino Linotype" w:hAnsi="Palatino Linotype"/>
          <w:b/>
          <w:lang w:val="es-ES"/>
        </w:rPr>
      </w:pPr>
      <w:r w:rsidRPr="004A1162">
        <w:rPr>
          <w:rFonts w:ascii="Palatino Linotype" w:hAnsi="Palatino Linotype"/>
          <w:lang w:val="es-ES"/>
        </w:rPr>
        <w:t xml:space="preserve">Por lo que, derivado que el Recurso de Revisión materia del presente asunto, se interpuso de manera electrónica, no es necesario que contenga determinados requisitos, entre ellos, el nombre del  hoy </w:t>
      </w:r>
      <w:r w:rsidRPr="004A1162">
        <w:rPr>
          <w:rFonts w:ascii="Palatino Linotype" w:hAnsi="Palatino Linotype" w:cs="Arial"/>
          <w:b/>
          <w:lang w:val="es-ES"/>
        </w:rPr>
        <w:t>RECURRENTE;</w:t>
      </w:r>
      <w:r w:rsidRPr="004A1162">
        <w:rPr>
          <w:rFonts w:ascii="Palatino Linotype" w:hAnsi="Palatino Linotype"/>
          <w:lang w:val="es-ES"/>
        </w:rPr>
        <w:t xml:space="preserve"> por lo que, en el presente caso, al haber sido presentado el Recurso de Revisión vía </w:t>
      </w:r>
      <w:r w:rsidRPr="004A1162">
        <w:rPr>
          <w:rFonts w:ascii="Palatino Linotype" w:hAnsi="Palatino Linotype"/>
          <w:b/>
          <w:lang w:val="es-ES"/>
        </w:rPr>
        <w:t>SAIMEX</w:t>
      </w:r>
      <w:r w:rsidRPr="004A1162">
        <w:rPr>
          <w:rFonts w:ascii="Palatino Linotype" w:hAnsi="Palatino Linotype"/>
          <w:lang w:val="es-ES"/>
        </w:rPr>
        <w:t>, dicho requisito resulta innecesario.</w:t>
      </w:r>
    </w:p>
    <w:p w14:paraId="4D2F057A" w14:textId="77777777" w:rsidR="00FC2919" w:rsidRPr="004A1162" w:rsidRDefault="00FC2919" w:rsidP="00FC2919">
      <w:pPr>
        <w:spacing w:line="360" w:lineRule="auto"/>
        <w:jc w:val="both"/>
        <w:rPr>
          <w:rFonts w:ascii="Palatino Linotype" w:hAnsi="Palatino Linotype" w:cs="Arial"/>
          <w:color w:val="000000"/>
          <w:lang w:val="es-ES"/>
        </w:rPr>
      </w:pPr>
    </w:p>
    <w:p w14:paraId="1FF1EC45" w14:textId="77777777" w:rsidR="00FC2919" w:rsidRPr="004A1162" w:rsidRDefault="00FC2919" w:rsidP="00FC2919">
      <w:pPr>
        <w:spacing w:line="360" w:lineRule="auto"/>
        <w:jc w:val="both"/>
        <w:rPr>
          <w:rFonts w:ascii="Palatino Linotype" w:hAnsi="Palatino Linotype"/>
          <w:lang w:val="es-ES"/>
        </w:rPr>
      </w:pPr>
      <w:r w:rsidRPr="004A1162">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w:t>
      </w:r>
      <w:r w:rsidRPr="004A1162">
        <w:rPr>
          <w:rFonts w:ascii="Palatino Linotype" w:hAnsi="Palatino Linotype"/>
          <w:lang w:val="es-ES"/>
        </w:rPr>
        <w:lastRenderedPageBreak/>
        <w:t>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1F01C977" w14:textId="77777777" w:rsidR="00FC2919" w:rsidRPr="004A1162" w:rsidRDefault="00FC2919" w:rsidP="00FC2919">
      <w:pPr>
        <w:spacing w:line="360" w:lineRule="auto"/>
        <w:jc w:val="both"/>
        <w:rPr>
          <w:rFonts w:ascii="Palatino Linotype" w:hAnsi="Palatino Linotype"/>
          <w:sz w:val="22"/>
          <w:szCs w:val="22"/>
          <w:lang w:val="es-ES"/>
        </w:rPr>
      </w:pPr>
    </w:p>
    <w:p w14:paraId="229AAF20" w14:textId="77777777" w:rsidR="00FC2919" w:rsidRPr="004A1162" w:rsidRDefault="00FC2919" w:rsidP="00FC2919">
      <w:pPr>
        <w:spacing w:line="360" w:lineRule="auto"/>
        <w:jc w:val="both"/>
        <w:rPr>
          <w:rFonts w:ascii="Palatino Linotype" w:hAnsi="Palatino Linotype"/>
          <w:lang w:val="es-ES"/>
        </w:rPr>
      </w:pPr>
      <w:r w:rsidRPr="004A1162">
        <w:rPr>
          <w:rFonts w:ascii="Palatino Linotype" w:hAnsi="Palatino Linotype"/>
          <w:lang w:val="es-ES"/>
        </w:rPr>
        <w:t xml:space="preserve">Asimismo, se estima que el requisito relativo al nombre completo de la hoy </w:t>
      </w:r>
      <w:r w:rsidRPr="004A1162">
        <w:rPr>
          <w:rFonts w:ascii="Palatino Linotype" w:hAnsi="Palatino Linotype" w:cs="Arial"/>
          <w:b/>
          <w:lang w:val="es-ES"/>
        </w:rPr>
        <w:t>RECURRENTE</w:t>
      </w:r>
      <w:r w:rsidRPr="004A1162">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4A1162">
        <w:rPr>
          <w:rFonts w:ascii="Palatino Linotype" w:hAnsi="Palatino Linotype" w:cs="Arial"/>
          <w:b/>
          <w:lang w:val="es-ES"/>
        </w:rPr>
        <w:t>EL RECURRENTE</w:t>
      </w:r>
      <w:r w:rsidRPr="004A1162">
        <w:rPr>
          <w:rFonts w:ascii="Palatino Linotype" w:hAnsi="Palatino Linotype"/>
          <w:lang w:val="es-ES"/>
        </w:rPr>
        <w:t xml:space="preserve"> es la misma persona que realizó la solicitud de Acceso a la Información Pública que ahora se impugna.</w:t>
      </w:r>
    </w:p>
    <w:p w14:paraId="233D30C0" w14:textId="77777777" w:rsidR="00FC2919" w:rsidRPr="004A1162" w:rsidRDefault="00FC2919" w:rsidP="00FC2919">
      <w:pPr>
        <w:spacing w:line="360" w:lineRule="auto"/>
        <w:jc w:val="both"/>
        <w:rPr>
          <w:rFonts w:ascii="Palatino Linotype" w:hAnsi="Palatino Linotype"/>
          <w:lang w:val="es-ES"/>
        </w:rPr>
      </w:pPr>
      <w:r w:rsidRPr="004A1162">
        <w:rPr>
          <w:rFonts w:ascii="Palatino Linotype" w:hAnsi="Palatino Linotype"/>
          <w:lang w:val="es-ES"/>
        </w:rPr>
        <w:t xml:space="preserve">Es así que, para el estudio de la materia sobre la que se resuelve el presente Recurso de Revisión, resulta intrascendente conocer el nombre completo de la persona que lo hubiere promovido, en virtud de que tanto la </w:t>
      </w:r>
      <w:r w:rsidRPr="004A1162">
        <w:rPr>
          <w:rFonts w:ascii="Palatino Linotype" w:hAnsi="Palatino Linotype"/>
          <w:color w:val="000000" w:themeColor="text1"/>
        </w:rPr>
        <w:t>Constitución Política de los Estados Unidos Mexicanos</w:t>
      </w:r>
      <w:r w:rsidRPr="004A1162">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w:t>
      </w:r>
      <w:r w:rsidRPr="004A1162">
        <w:rPr>
          <w:rFonts w:ascii="Palatino Linotype" w:hAnsi="Palatino Linotype"/>
          <w:lang w:val="es-ES"/>
        </w:rPr>
        <w:lastRenderedPageBreak/>
        <w:t xml:space="preserve">como el Derecho de Acceso a la Información Pública por una cuestión procedimental. </w:t>
      </w:r>
    </w:p>
    <w:p w14:paraId="7D83EC38" w14:textId="77777777" w:rsidR="00FC2919" w:rsidRPr="004A1162" w:rsidRDefault="00FC2919" w:rsidP="00FC2919">
      <w:pPr>
        <w:spacing w:before="240" w:after="100" w:afterAutospacing="1" w:line="360" w:lineRule="auto"/>
        <w:jc w:val="both"/>
        <w:rPr>
          <w:rFonts w:ascii="Palatino Linotype" w:hAnsi="Palatino Linotype" w:cs="Arial"/>
          <w:lang w:val="es-ES" w:eastAsia="es-MX"/>
        </w:rPr>
      </w:pPr>
      <w:r w:rsidRPr="004A1162">
        <w:rPr>
          <w:rFonts w:ascii="Palatino Linotype" w:hAnsi="Palatino Linotype" w:cs="Arial"/>
          <w:b/>
          <w:sz w:val="28"/>
          <w:szCs w:val="28"/>
        </w:rPr>
        <w:t xml:space="preserve">QUINTO. </w:t>
      </w:r>
      <w:r w:rsidRPr="004A1162">
        <w:rPr>
          <w:rFonts w:ascii="Palatino Linotype" w:hAnsi="Palatino Linotype" w:cs="Arial"/>
          <w:b/>
        </w:rPr>
        <w:t>Estudio y análisis del asunto.</w:t>
      </w:r>
      <w:r w:rsidRPr="004A1162">
        <w:rPr>
          <w:rFonts w:ascii="Palatino Linotype" w:hAnsi="Palatino Linotype" w:cs="Arial"/>
          <w:lang w:val="es-ES" w:eastAsia="es-MX"/>
        </w:rPr>
        <w:t xml:space="preserve"> </w:t>
      </w:r>
    </w:p>
    <w:p w14:paraId="490A2292" w14:textId="77777777" w:rsidR="00FC2919" w:rsidRPr="004A1162" w:rsidRDefault="00FC2919" w:rsidP="00FC291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 xml:space="preserve">El presente análisis y la emisión de la resolución se fundan en el contenido íntegro de las actuaciones que obran en el expediente electrónico del </w:t>
      </w:r>
      <w:r w:rsidRPr="004A1162">
        <w:rPr>
          <w:rFonts w:ascii="Palatino Linotype" w:eastAsia="Calibri" w:hAnsi="Palatino Linotype" w:cs="Arial"/>
          <w:b/>
          <w:color w:val="000000" w:themeColor="text1"/>
        </w:rPr>
        <w:t>SAIMEX</w:t>
      </w:r>
      <w:r w:rsidRPr="004A1162">
        <w:rPr>
          <w:rFonts w:ascii="Palatino Linotype" w:eastAsia="Calibri" w:hAnsi="Palatino Linotype" w:cs="Arial"/>
          <w:color w:val="000000" w:themeColor="text1"/>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24DD0931" w14:textId="77777777" w:rsidR="00FC2919" w:rsidRPr="004A1162" w:rsidRDefault="00FC2919" w:rsidP="00FC291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 xml:space="preserve">En ese tenor, para un mejor estudio y comprensión del asunto que se resuelve, es preciso recordar que </w:t>
      </w:r>
      <w:r w:rsidRPr="004A1162">
        <w:rPr>
          <w:rFonts w:ascii="Palatino Linotype" w:eastAsia="Calibri" w:hAnsi="Palatino Linotype" w:cs="Arial"/>
          <w:b/>
          <w:color w:val="000000" w:themeColor="text1"/>
        </w:rPr>
        <w:t>EL RECURRENTE</w:t>
      </w:r>
      <w:r w:rsidRPr="004A1162">
        <w:rPr>
          <w:rFonts w:ascii="Palatino Linotype" w:eastAsia="Calibri" w:hAnsi="Palatino Linotype" w:cs="Arial"/>
          <w:color w:val="000000" w:themeColor="text1"/>
        </w:rPr>
        <w:t xml:space="preserve"> solicitó al </w:t>
      </w:r>
      <w:r w:rsidRPr="004A1162">
        <w:rPr>
          <w:rFonts w:ascii="Palatino Linotype" w:eastAsia="Calibri" w:hAnsi="Palatino Linotype" w:cs="Arial"/>
          <w:b/>
          <w:color w:val="000000" w:themeColor="text1"/>
        </w:rPr>
        <w:t>SUJETO OBLIGADO</w:t>
      </w:r>
      <w:r w:rsidRPr="004A1162">
        <w:rPr>
          <w:rFonts w:ascii="Palatino Linotype" w:eastAsia="Calibri" w:hAnsi="Palatino Linotype" w:cs="Arial"/>
          <w:color w:val="000000" w:themeColor="text1"/>
        </w:rPr>
        <w:t xml:space="preserve"> la información que a continuación se desagrega:</w:t>
      </w:r>
    </w:p>
    <w:p w14:paraId="4EB66196" w14:textId="77777777" w:rsidR="00EF3A9F" w:rsidRPr="004A1162" w:rsidRDefault="00FC2919" w:rsidP="00FC291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 xml:space="preserve">a) </w:t>
      </w:r>
      <w:r w:rsidR="00EF3A9F" w:rsidRPr="004A1162">
        <w:rPr>
          <w:rFonts w:ascii="Palatino Linotype" w:eastAsia="Calibri" w:hAnsi="Palatino Linotype" w:cs="Arial"/>
          <w:color w:val="000000" w:themeColor="text1"/>
        </w:rPr>
        <w:t>El número de inventario, ficha de resguardo y nombre del resguardatario del equipo tecnológico usado en las reuniones de Gabinete del Presidente Municipal y visible en una fotografía publicada en la red social de Facebook del servidor público referido.</w:t>
      </w:r>
    </w:p>
    <w:p w14:paraId="45CA8797" w14:textId="77777777" w:rsidR="00EF3A9F" w:rsidRPr="004A1162" w:rsidRDefault="00EF3A9F" w:rsidP="00FC291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b) Cuándo, dónde y en qué modalidad se llevó a cabo la Segunda Reunión de Gabinete del Presidente Municipal.</w:t>
      </w:r>
    </w:p>
    <w:p w14:paraId="05C08C5E" w14:textId="77777777" w:rsidR="00EF3A9F" w:rsidRPr="004A1162" w:rsidRDefault="00EF3A9F" w:rsidP="00FC291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 xml:space="preserve">c) </w:t>
      </w:r>
      <w:r w:rsidR="00DA6FBB" w:rsidRPr="004A1162">
        <w:rPr>
          <w:rFonts w:ascii="Palatino Linotype" w:eastAsia="Calibri" w:hAnsi="Palatino Linotype" w:cs="Arial"/>
          <w:color w:val="000000" w:themeColor="text1"/>
        </w:rPr>
        <w:t xml:space="preserve">De la segunda reunión de Gabinete anunciada por el Presidente Municipal el día sábado 8 de enero de 2022, el Acuerdo que habilita dicho día como hábil, orden del día de la reunión, </w:t>
      </w:r>
      <w:r w:rsidR="005918AC" w:rsidRPr="004A1162">
        <w:rPr>
          <w:rFonts w:ascii="Palatino Linotype" w:eastAsia="Calibri" w:hAnsi="Palatino Linotype" w:cs="Arial"/>
          <w:color w:val="000000" w:themeColor="text1"/>
        </w:rPr>
        <w:t xml:space="preserve">listado de servidores públicos que acudieron a la reunión y el Acta </w:t>
      </w:r>
      <w:r w:rsidR="005918AC" w:rsidRPr="004A1162">
        <w:rPr>
          <w:rFonts w:ascii="Palatino Linotype" w:eastAsia="Calibri" w:hAnsi="Palatino Linotype" w:cs="Arial"/>
          <w:color w:val="000000" w:themeColor="text1"/>
        </w:rPr>
        <w:lastRenderedPageBreak/>
        <w:t>o minuta levantada.</w:t>
      </w:r>
    </w:p>
    <w:p w14:paraId="46D5A3D3" w14:textId="77777777" w:rsidR="005918AC" w:rsidRPr="004A1162" w:rsidRDefault="005918AC" w:rsidP="00FC291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 xml:space="preserve">d) </w:t>
      </w:r>
      <w:r w:rsidR="004539E6" w:rsidRPr="004A1162">
        <w:rPr>
          <w:rFonts w:ascii="Palatino Linotype" w:eastAsia="Calibri" w:hAnsi="Palatino Linotype" w:cs="Arial"/>
          <w:color w:val="000000" w:themeColor="text1"/>
        </w:rPr>
        <w:t>conocer quiénes integran el Gabinete del Presidente Municipal.</w:t>
      </w:r>
    </w:p>
    <w:p w14:paraId="0CFABFE7" w14:textId="77777777" w:rsidR="004539E6" w:rsidRPr="004A1162" w:rsidRDefault="004539E6" w:rsidP="00FC291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e) Copia de la Segunda Sesión Ordinaria de Cabildo.</w:t>
      </w:r>
    </w:p>
    <w:p w14:paraId="0AA0CA20" w14:textId="77777777" w:rsidR="004539E6" w:rsidRPr="004A1162" w:rsidRDefault="004539E6" w:rsidP="00FC291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f) Solicito el oficio, invitación o documento análogo mediante el cual se le haya invitado al C. Presidente Municipal acudir a la "Reunión de Trabajo Coordinación para la Construcción de la Paz y Seguridad Región XV Metepec”.</w:t>
      </w:r>
    </w:p>
    <w:p w14:paraId="5576F2DC" w14:textId="77777777" w:rsidR="004539E6" w:rsidRPr="004A1162" w:rsidRDefault="004539E6" w:rsidP="00FC291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g) Conocer el rol del Presidente Municipal en dicha reunión, es decir, si fue como invitado, vocal, presidente, secretario etc.</w:t>
      </w:r>
    </w:p>
    <w:p w14:paraId="4F4FB577" w14:textId="77777777" w:rsidR="004539E6" w:rsidRPr="004A1162" w:rsidRDefault="004539E6" w:rsidP="00FC291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h) Orden del día de la reunión y cualquier documento generado obtenido o en su posesión por motivo de la reunión citada.</w:t>
      </w:r>
    </w:p>
    <w:p w14:paraId="3FF18460" w14:textId="77777777" w:rsidR="004539E6" w:rsidRPr="004A1162" w:rsidRDefault="00FC2919" w:rsidP="00FC291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 xml:space="preserve">En respuesta </w:t>
      </w:r>
      <w:r w:rsidRPr="004A1162">
        <w:rPr>
          <w:rFonts w:ascii="Palatino Linotype" w:eastAsia="Calibri" w:hAnsi="Palatino Linotype" w:cs="Arial"/>
          <w:b/>
          <w:color w:val="000000" w:themeColor="text1"/>
        </w:rPr>
        <w:t xml:space="preserve">EL SUJETO OBLIGADO </w:t>
      </w:r>
      <w:r w:rsidR="004539E6" w:rsidRPr="004A1162">
        <w:rPr>
          <w:rFonts w:ascii="Palatino Linotype" w:eastAsia="Calibri" w:hAnsi="Palatino Linotype" w:cs="Arial"/>
          <w:color w:val="000000" w:themeColor="text1"/>
        </w:rPr>
        <w:t>indicó lo siguientes:</w:t>
      </w:r>
    </w:p>
    <w:p w14:paraId="2F70312A" w14:textId="77777777" w:rsidR="004539E6" w:rsidRPr="004A1162" w:rsidRDefault="004539E6" w:rsidP="00FC291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a) El Director de Administración indicó no contar con la información solicitada.</w:t>
      </w:r>
    </w:p>
    <w:p w14:paraId="7E1AED5F" w14:textId="77777777" w:rsidR="004539E6" w:rsidRPr="004A1162" w:rsidRDefault="004539E6" w:rsidP="00FC291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 xml:space="preserve">b) El Jefe de la Oficina de la Presidencia indicó que la reunión se </w:t>
      </w:r>
      <w:r w:rsidR="00FA5209" w:rsidRPr="004A1162">
        <w:rPr>
          <w:rFonts w:ascii="Palatino Linotype" w:eastAsia="Calibri" w:hAnsi="Palatino Linotype" w:cs="Arial"/>
          <w:color w:val="000000" w:themeColor="text1"/>
        </w:rPr>
        <w:t>llevó</w:t>
      </w:r>
      <w:r w:rsidRPr="004A1162">
        <w:rPr>
          <w:rFonts w:ascii="Palatino Linotype" w:eastAsia="Calibri" w:hAnsi="Palatino Linotype" w:cs="Arial"/>
          <w:color w:val="000000" w:themeColor="text1"/>
        </w:rPr>
        <w:t xml:space="preserve"> a cabo en la modalidad presencial, el día ocho de enero de este año y se llevó a cabo en el </w:t>
      </w:r>
      <w:r w:rsidR="00FA5209" w:rsidRPr="004A1162">
        <w:rPr>
          <w:rFonts w:ascii="Palatino Linotype" w:eastAsia="Calibri" w:hAnsi="Palatino Linotype" w:cs="Arial"/>
          <w:color w:val="000000" w:themeColor="text1"/>
        </w:rPr>
        <w:t>Salón de Presidentes.</w:t>
      </w:r>
    </w:p>
    <w:p w14:paraId="6A1162E6" w14:textId="77777777" w:rsidR="00FA5209" w:rsidRPr="004A1162" w:rsidRDefault="00FA5209" w:rsidP="00FA520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c) El Jefe de la Oficina de la Presidencia indicó que tras una búsqueda exhaustiva no se localizó dato alguno.</w:t>
      </w:r>
    </w:p>
    <w:p w14:paraId="380C0877" w14:textId="77777777" w:rsidR="00FA5209" w:rsidRPr="004A1162" w:rsidRDefault="00FA5209" w:rsidP="00FA520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 xml:space="preserve">d) El Director de Administración indicando que la información solicitada se encontraba publicada en la liga electrónica </w:t>
      </w:r>
      <w:r w:rsidRPr="004A1162">
        <w:rPr>
          <w:rFonts w:ascii="Palatino Linotype" w:eastAsia="Calibri" w:hAnsi="Palatino Linotype" w:cs="Arial"/>
          <w:color w:val="000000" w:themeColor="text1"/>
        </w:rPr>
        <w:lastRenderedPageBreak/>
        <w:t>http://metepec.gob.mx/pagina/direcciones.php.</w:t>
      </w:r>
    </w:p>
    <w:p w14:paraId="40ADA12F" w14:textId="77777777" w:rsidR="00FA5209" w:rsidRPr="004A1162" w:rsidRDefault="00DE77E1" w:rsidP="00FC291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e</w:t>
      </w:r>
      <w:r w:rsidR="00FA5209" w:rsidRPr="004A1162">
        <w:rPr>
          <w:rFonts w:ascii="Palatino Linotype" w:eastAsia="Calibri" w:hAnsi="Palatino Linotype" w:cs="Arial"/>
          <w:color w:val="000000" w:themeColor="text1"/>
        </w:rPr>
        <w:t xml:space="preserve">) </w:t>
      </w:r>
      <w:r w:rsidRPr="004A1162">
        <w:rPr>
          <w:rFonts w:ascii="Palatino Linotype" w:eastAsia="Calibri" w:hAnsi="Palatino Linotype" w:cs="Arial"/>
          <w:color w:val="000000" w:themeColor="text1"/>
        </w:rPr>
        <w:t>El servidor público habilitado de la Secretaría del Ayuntamiento, hizo entrega del Acta de la Segunda Sesión Ordinaria de Cabildo del Ayuntamiento de Metepec, de fecha siete de enero de dos mil veintidós</w:t>
      </w:r>
    </w:p>
    <w:p w14:paraId="600D6DC0" w14:textId="77777777" w:rsidR="00DE77E1" w:rsidRPr="004A1162" w:rsidRDefault="00DE77E1" w:rsidP="00DE77E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f), g) y h) El Jefe de la Oficina de la Presidencia indicó que tras una búsqueda exhaustiva no se localizó dato alguno.</w:t>
      </w:r>
    </w:p>
    <w:p w14:paraId="7E384B3E" w14:textId="77777777" w:rsidR="00FC2919" w:rsidRPr="004A1162" w:rsidRDefault="00FC2919" w:rsidP="00FC291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 xml:space="preserve">Inconforme con las respuestas entregadas </w:t>
      </w:r>
      <w:r w:rsidRPr="004A1162">
        <w:rPr>
          <w:rFonts w:ascii="Palatino Linotype" w:eastAsia="Calibri" w:hAnsi="Palatino Linotype" w:cs="Arial"/>
          <w:b/>
          <w:color w:val="000000" w:themeColor="text1"/>
        </w:rPr>
        <w:t xml:space="preserve">EL RECURRENTE </w:t>
      </w:r>
      <w:r w:rsidRPr="004A1162">
        <w:rPr>
          <w:rFonts w:ascii="Palatino Linotype" w:eastAsia="Calibri" w:hAnsi="Palatino Linotype" w:cs="Arial"/>
          <w:color w:val="000000" w:themeColor="text1"/>
        </w:rPr>
        <w:t>presentó los medios de impugnación en estudio en los que esencialmente se duele de las respuestas a sus solicitudes de información.</w:t>
      </w:r>
    </w:p>
    <w:p w14:paraId="50AB8A53" w14:textId="77777777" w:rsidR="00FC2919" w:rsidRPr="004A1162" w:rsidRDefault="00FC2919" w:rsidP="00FC291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 xml:space="preserve">Debiendo destacar en este punto que las partes fueron omisas en rendir el informe justificado correspondiente por parte del </w:t>
      </w:r>
      <w:r w:rsidRPr="004A1162">
        <w:rPr>
          <w:rFonts w:ascii="Palatino Linotype" w:eastAsia="Calibri" w:hAnsi="Palatino Linotype" w:cs="Arial"/>
          <w:b/>
          <w:color w:val="000000" w:themeColor="text1"/>
        </w:rPr>
        <w:t xml:space="preserve">SUJETO OBLIGADO </w:t>
      </w:r>
      <w:r w:rsidRPr="004A1162">
        <w:rPr>
          <w:rFonts w:ascii="Palatino Linotype" w:eastAsia="Calibri" w:hAnsi="Palatino Linotype" w:cs="Arial"/>
          <w:color w:val="000000" w:themeColor="text1"/>
        </w:rPr>
        <w:t xml:space="preserve">y las pruebas o alegatos que </w:t>
      </w:r>
      <w:r w:rsidRPr="004A1162">
        <w:rPr>
          <w:rFonts w:ascii="Palatino Linotype" w:eastAsia="Calibri" w:hAnsi="Palatino Linotype" w:cs="Arial"/>
          <w:b/>
          <w:color w:val="000000" w:themeColor="text1"/>
        </w:rPr>
        <w:t xml:space="preserve">EL RECURRENTE </w:t>
      </w:r>
      <w:r w:rsidRPr="004A1162">
        <w:rPr>
          <w:rFonts w:ascii="Palatino Linotype" w:eastAsia="Calibri" w:hAnsi="Palatino Linotype" w:cs="Arial"/>
          <w:color w:val="000000" w:themeColor="text1"/>
        </w:rPr>
        <w:t>señalara y que a su derecho convinieran.</w:t>
      </w:r>
    </w:p>
    <w:p w14:paraId="5FE67548" w14:textId="77777777" w:rsidR="00606918" w:rsidRPr="004A1162" w:rsidRDefault="00606918" w:rsidP="00606918">
      <w:pPr>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hAnsi="Palatino Linotype"/>
          <w:lang w:eastAsia="es-MX"/>
        </w:rPr>
        <w:t xml:space="preserve">Hechas las manifestaciones es necesario entrar al estudio de cada uno de los requerimientos y en ese tenor tenemos que en el inciso a) el particular solicitó conocer el </w:t>
      </w:r>
      <w:r w:rsidRPr="004A1162">
        <w:rPr>
          <w:rFonts w:ascii="Palatino Linotype" w:eastAsia="Calibri" w:hAnsi="Palatino Linotype" w:cs="Arial"/>
          <w:color w:val="000000" w:themeColor="text1"/>
        </w:rPr>
        <w:t>número de inventario, ficha de resguardo y nombre del resguardatario del equipo tecnológico usado en las reuniones de Gabinete del Presidente Municipal y visible en una fotografía publicada en la red social de Facebook del servidor público referido.</w:t>
      </w:r>
    </w:p>
    <w:p w14:paraId="272E30E9" w14:textId="77777777" w:rsidR="00606918" w:rsidRPr="004A1162" w:rsidRDefault="00A719D4" w:rsidP="00FC2919">
      <w:pPr>
        <w:spacing w:before="100" w:beforeAutospacing="1" w:after="100" w:afterAutospacing="1" w:line="360" w:lineRule="auto"/>
        <w:jc w:val="both"/>
        <w:rPr>
          <w:rFonts w:ascii="Palatino Linotype" w:hAnsi="Palatino Linotype"/>
          <w:b/>
          <w:lang w:eastAsia="es-MX"/>
        </w:rPr>
      </w:pPr>
      <w:r w:rsidRPr="004A1162">
        <w:rPr>
          <w:rFonts w:ascii="Palatino Linotype" w:hAnsi="Palatino Linotype"/>
          <w:lang w:eastAsia="es-MX"/>
        </w:rPr>
        <w:t xml:space="preserve">En respuesta el Director de Administración indicó no contar con la información solicitada; motivo de inconformidad del </w:t>
      </w:r>
      <w:r w:rsidRPr="004A1162">
        <w:rPr>
          <w:rFonts w:ascii="Palatino Linotype" w:hAnsi="Palatino Linotype"/>
          <w:b/>
          <w:lang w:eastAsia="es-MX"/>
        </w:rPr>
        <w:t>RECURRENTE.</w:t>
      </w:r>
    </w:p>
    <w:p w14:paraId="321727BF" w14:textId="77777777" w:rsidR="00A719D4" w:rsidRPr="004A1162" w:rsidRDefault="00717427" w:rsidP="00FC2919">
      <w:pPr>
        <w:spacing w:before="100" w:beforeAutospacing="1" w:after="100" w:afterAutospacing="1" w:line="360" w:lineRule="auto"/>
        <w:jc w:val="both"/>
        <w:rPr>
          <w:rFonts w:ascii="Palatino Linotype" w:hAnsi="Palatino Linotype"/>
          <w:lang w:eastAsia="es-MX"/>
        </w:rPr>
      </w:pPr>
      <w:r w:rsidRPr="004A1162">
        <w:rPr>
          <w:rFonts w:ascii="Palatino Linotype" w:hAnsi="Palatino Linotype"/>
          <w:lang w:eastAsia="es-MX"/>
        </w:rPr>
        <w:lastRenderedPageBreak/>
        <w:t>Así es necesario referir que el Titular de la Unidad de Transparencia no siguió a cabalidad el procedimiento previsto en el artículo 162 de la Ley de Transparencia y Acceso a la Información Pública del Estado de México y Municipios, pues únicamente turno la solicitud de información en estudio al Director de Administración quien de acuerdo a lo establecido en la Ley Orgánica Municipal del Estado de México y Municipios no es la única que pudiera conocer de dicha información; en ese tenor conviene traer a contexto lo establecido en el artículo 53, fracción VII, indica como atribución del Síndico Municipal entre otras lo siguiente:</w:t>
      </w:r>
    </w:p>
    <w:p w14:paraId="3D5CA0B4" w14:textId="77777777" w:rsidR="00606918" w:rsidRPr="004A1162" w:rsidRDefault="00717427" w:rsidP="00717427">
      <w:pPr>
        <w:ind w:left="851" w:right="758"/>
        <w:jc w:val="both"/>
        <w:rPr>
          <w:rFonts w:ascii="Palatino Linotype" w:hAnsi="Palatino Linotype"/>
          <w:i/>
          <w:sz w:val="22"/>
          <w:szCs w:val="22"/>
        </w:rPr>
      </w:pPr>
      <w:r w:rsidRPr="004A1162">
        <w:rPr>
          <w:rFonts w:ascii="Palatino Linotype" w:hAnsi="Palatino Linotype"/>
          <w:i/>
          <w:sz w:val="22"/>
          <w:szCs w:val="22"/>
        </w:rPr>
        <w:t xml:space="preserve">“VII. </w:t>
      </w:r>
      <w:r w:rsidRPr="004A1162">
        <w:rPr>
          <w:rFonts w:ascii="Palatino Linotype" w:hAnsi="Palatino Linotype"/>
          <w:b/>
          <w:i/>
          <w:sz w:val="22"/>
          <w:szCs w:val="22"/>
        </w:rPr>
        <w:t>Intervenir en la formulación del inventario general de los bienes muebles e inmuebles propiedad del municipio</w:t>
      </w:r>
      <w:r w:rsidRPr="004A1162">
        <w:rPr>
          <w:rFonts w:ascii="Palatino Linotype" w:hAnsi="Palatino Linotype"/>
          <w:i/>
          <w:sz w:val="22"/>
          <w:szCs w:val="22"/>
        </w:rPr>
        <w:t>, haciendo que se inscriban en el libro especial, con expresión de sus valores y de todas las características de identificación, así como el uso y destino de los mismos;</w:t>
      </w:r>
    </w:p>
    <w:p w14:paraId="258DFCD3" w14:textId="77777777" w:rsidR="00717427" w:rsidRPr="004A1162" w:rsidRDefault="00717427" w:rsidP="00717427">
      <w:pPr>
        <w:ind w:left="851" w:right="758"/>
        <w:jc w:val="both"/>
        <w:rPr>
          <w:rFonts w:ascii="Palatino Linotype" w:hAnsi="Palatino Linotype"/>
          <w:i/>
          <w:sz w:val="22"/>
          <w:szCs w:val="22"/>
        </w:rPr>
      </w:pPr>
      <w:r w:rsidRPr="004A1162">
        <w:rPr>
          <w:rFonts w:ascii="Palatino Linotype" w:hAnsi="Palatino Linotype"/>
          <w:i/>
          <w:sz w:val="22"/>
          <w:szCs w:val="22"/>
        </w:rPr>
        <w:t xml:space="preserve">…” </w:t>
      </w:r>
    </w:p>
    <w:p w14:paraId="5328DF8D" w14:textId="77777777" w:rsidR="00717427" w:rsidRPr="004A1162" w:rsidRDefault="00717427" w:rsidP="00717427">
      <w:pPr>
        <w:spacing w:before="100" w:beforeAutospacing="1" w:after="100" w:afterAutospacing="1" w:line="360" w:lineRule="auto"/>
        <w:jc w:val="both"/>
        <w:rPr>
          <w:rFonts w:ascii="Palatino Linotype" w:hAnsi="Palatino Linotype"/>
          <w:lang w:eastAsia="es-MX"/>
        </w:rPr>
      </w:pPr>
      <w:r w:rsidRPr="004A1162">
        <w:rPr>
          <w:rFonts w:ascii="Palatino Linotype" w:hAnsi="Palatino Linotype"/>
          <w:lang w:eastAsia="es-MX"/>
        </w:rPr>
        <w:t>Luego, en ese mismo sentido la Ley de Transparencia y Acceso a la Información Pública indica que la información solicitada no sólo se trata de información pública, sino además corresponde a las obligaciones de transparencia, de acuerdo a lo señalado en el artículo 92, fracción XXXVIII, que se transcribe a continuación:</w:t>
      </w:r>
    </w:p>
    <w:p w14:paraId="62150734" w14:textId="77777777" w:rsidR="00717427" w:rsidRPr="004A1162" w:rsidRDefault="00717427" w:rsidP="00717427">
      <w:pPr>
        <w:spacing w:line="360" w:lineRule="auto"/>
        <w:ind w:left="708" w:right="-93"/>
        <w:jc w:val="center"/>
        <w:rPr>
          <w:rFonts w:ascii="Palatino Linotype" w:hAnsi="Palatino Linotype"/>
          <w:b/>
          <w:i/>
          <w:szCs w:val="22"/>
        </w:rPr>
      </w:pPr>
      <w:r w:rsidRPr="004A1162">
        <w:rPr>
          <w:rFonts w:ascii="Palatino Linotype" w:hAnsi="Palatino Linotype"/>
          <w:b/>
          <w:i/>
          <w:szCs w:val="22"/>
        </w:rPr>
        <w:t>Capítulo II</w:t>
      </w:r>
    </w:p>
    <w:p w14:paraId="5BC22DB5" w14:textId="77777777" w:rsidR="00717427" w:rsidRPr="004A1162" w:rsidRDefault="00717427" w:rsidP="00717427">
      <w:pPr>
        <w:spacing w:line="360" w:lineRule="auto"/>
        <w:ind w:left="708" w:right="-93"/>
        <w:jc w:val="center"/>
        <w:rPr>
          <w:rFonts w:ascii="Palatino Linotype" w:hAnsi="Palatino Linotype"/>
          <w:b/>
          <w:i/>
          <w:szCs w:val="22"/>
        </w:rPr>
      </w:pPr>
      <w:r w:rsidRPr="004A1162">
        <w:rPr>
          <w:rFonts w:ascii="Palatino Linotype" w:hAnsi="Palatino Linotype"/>
          <w:b/>
          <w:i/>
          <w:szCs w:val="22"/>
        </w:rPr>
        <w:t>De las Obligaciones de Transparencia Comunes</w:t>
      </w:r>
    </w:p>
    <w:p w14:paraId="43604E19" w14:textId="77777777" w:rsidR="00717427" w:rsidRPr="004A1162" w:rsidRDefault="00717427" w:rsidP="00717427">
      <w:pPr>
        <w:ind w:left="851" w:right="758"/>
        <w:jc w:val="both"/>
        <w:rPr>
          <w:rFonts w:ascii="Palatino Linotype" w:hAnsi="Palatino Linotype"/>
          <w:i/>
          <w:szCs w:val="22"/>
        </w:rPr>
      </w:pPr>
      <w:r w:rsidRPr="004A1162">
        <w:rPr>
          <w:rFonts w:ascii="Palatino Linotype" w:hAnsi="Palatino Linotype"/>
          <w:b/>
          <w:i/>
          <w:szCs w:val="22"/>
        </w:rPr>
        <w:t>Artículo 92.</w:t>
      </w:r>
      <w:r w:rsidRPr="004A1162">
        <w:rPr>
          <w:rFonts w:ascii="Palatino Linotype" w:hAnsi="Palatino Linotype"/>
          <w:i/>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w:t>
      </w:r>
      <w:r w:rsidRPr="004A1162">
        <w:rPr>
          <w:rFonts w:ascii="Palatino Linotype" w:hAnsi="Palatino Linotype"/>
          <w:i/>
          <w:sz w:val="22"/>
          <w:szCs w:val="22"/>
        </w:rPr>
        <w:t>corresponda</w:t>
      </w:r>
      <w:r w:rsidRPr="004A1162">
        <w:rPr>
          <w:rFonts w:ascii="Palatino Linotype" w:hAnsi="Palatino Linotype"/>
          <w:i/>
          <w:szCs w:val="22"/>
        </w:rPr>
        <w:t>, la información, por lo menos, de los temas, documentos y políticas que a continuación se señalan:</w:t>
      </w:r>
    </w:p>
    <w:p w14:paraId="60A0EAA6" w14:textId="77777777" w:rsidR="00717427" w:rsidRPr="004A1162" w:rsidRDefault="00717427" w:rsidP="00717427">
      <w:pPr>
        <w:spacing w:line="360" w:lineRule="auto"/>
        <w:ind w:left="708" w:right="-93"/>
        <w:jc w:val="both"/>
        <w:rPr>
          <w:rFonts w:ascii="Palatino Linotype" w:hAnsi="Palatino Linotype"/>
          <w:i/>
          <w:szCs w:val="22"/>
        </w:rPr>
      </w:pPr>
    </w:p>
    <w:p w14:paraId="1856CCC8" w14:textId="77777777" w:rsidR="00717427" w:rsidRPr="004A1162" w:rsidRDefault="00717427" w:rsidP="00717427">
      <w:pPr>
        <w:spacing w:line="360" w:lineRule="auto"/>
        <w:ind w:right="-93"/>
        <w:jc w:val="both"/>
        <w:rPr>
          <w:rFonts w:ascii="Palatino Linotype" w:hAnsi="Palatino Linotype"/>
          <w:b/>
          <w:i/>
          <w:szCs w:val="22"/>
        </w:rPr>
      </w:pPr>
      <w:r w:rsidRPr="004A1162">
        <w:rPr>
          <w:rFonts w:ascii="Palatino Linotype" w:hAnsi="Palatino Linotype"/>
          <w:i/>
          <w:szCs w:val="22"/>
        </w:rPr>
        <w:tab/>
      </w:r>
      <w:r w:rsidRPr="004A1162">
        <w:rPr>
          <w:rFonts w:ascii="Palatino Linotype" w:hAnsi="Palatino Linotype"/>
          <w:b/>
          <w:i/>
          <w:szCs w:val="22"/>
        </w:rPr>
        <w:t xml:space="preserve">I </w:t>
      </w:r>
      <w:r w:rsidRPr="004A1162">
        <w:rPr>
          <w:rFonts w:ascii="Palatino Linotype" w:hAnsi="Palatino Linotype"/>
          <w:i/>
          <w:szCs w:val="22"/>
        </w:rPr>
        <w:t>a</w:t>
      </w:r>
      <w:r w:rsidRPr="004A1162">
        <w:rPr>
          <w:rFonts w:ascii="Palatino Linotype" w:hAnsi="Palatino Linotype"/>
          <w:b/>
          <w:i/>
          <w:szCs w:val="22"/>
        </w:rPr>
        <w:t xml:space="preserve"> XXXVII…</w:t>
      </w:r>
    </w:p>
    <w:p w14:paraId="54FACC67" w14:textId="77777777" w:rsidR="00717427" w:rsidRPr="004A1162" w:rsidRDefault="00717427" w:rsidP="00717427">
      <w:pPr>
        <w:spacing w:line="360" w:lineRule="auto"/>
        <w:ind w:left="708" w:right="-93"/>
        <w:jc w:val="both"/>
        <w:rPr>
          <w:rFonts w:ascii="Palatino Linotype" w:hAnsi="Palatino Linotype"/>
          <w:b/>
          <w:i/>
          <w:szCs w:val="22"/>
        </w:rPr>
      </w:pPr>
      <w:r w:rsidRPr="004A1162">
        <w:rPr>
          <w:rFonts w:ascii="Palatino Linotype" w:hAnsi="Palatino Linotype"/>
          <w:b/>
          <w:i/>
          <w:szCs w:val="22"/>
        </w:rPr>
        <w:lastRenderedPageBreak/>
        <w:t xml:space="preserve">XXXVIII. </w:t>
      </w:r>
      <w:r w:rsidRPr="004A1162">
        <w:rPr>
          <w:rFonts w:ascii="Palatino Linotype" w:hAnsi="Palatino Linotype"/>
          <w:i/>
          <w:szCs w:val="22"/>
        </w:rPr>
        <w:t>El inventario de bienes muebles e inmuebles en posesión y propiedad</w:t>
      </w:r>
      <w:r w:rsidRPr="004A1162">
        <w:rPr>
          <w:rFonts w:ascii="Palatino Linotype" w:hAnsi="Palatino Linotype"/>
          <w:b/>
          <w:i/>
          <w:szCs w:val="22"/>
        </w:rPr>
        <w:t>;</w:t>
      </w:r>
    </w:p>
    <w:p w14:paraId="34806AA7" w14:textId="77777777" w:rsidR="00717427" w:rsidRPr="004A1162" w:rsidRDefault="00717427" w:rsidP="00717427">
      <w:pPr>
        <w:spacing w:line="360" w:lineRule="auto"/>
        <w:ind w:left="708" w:right="-93"/>
        <w:jc w:val="both"/>
        <w:rPr>
          <w:rFonts w:ascii="Palatino Linotype" w:eastAsia="Calibri" w:hAnsi="Palatino Linotype" w:cs="Tahoma"/>
          <w:bCs/>
          <w:i/>
          <w:szCs w:val="22"/>
          <w:lang w:eastAsia="en-US"/>
        </w:rPr>
      </w:pPr>
      <w:r w:rsidRPr="004A1162">
        <w:rPr>
          <w:rFonts w:ascii="Palatino Linotype" w:hAnsi="Palatino Linotype"/>
          <w:b/>
          <w:i/>
          <w:szCs w:val="22"/>
        </w:rPr>
        <w:t>XXXIX a LII…</w:t>
      </w:r>
    </w:p>
    <w:p w14:paraId="3D885D56" w14:textId="77777777" w:rsidR="00717427" w:rsidRPr="004A1162" w:rsidRDefault="00717427" w:rsidP="00717427">
      <w:pPr>
        <w:spacing w:line="360" w:lineRule="auto"/>
        <w:ind w:right="-93"/>
        <w:jc w:val="both"/>
        <w:rPr>
          <w:rFonts w:ascii="Palatino Linotype" w:eastAsia="Calibri" w:hAnsi="Palatino Linotype" w:cs="Tahoma"/>
          <w:bCs/>
          <w:sz w:val="22"/>
          <w:szCs w:val="22"/>
          <w:lang w:eastAsia="en-US"/>
        </w:rPr>
      </w:pPr>
    </w:p>
    <w:p w14:paraId="33718FD3" w14:textId="77777777" w:rsidR="00717427" w:rsidRPr="004A1162" w:rsidRDefault="00717427" w:rsidP="00717427">
      <w:pPr>
        <w:spacing w:line="360" w:lineRule="auto"/>
        <w:jc w:val="both"/>
        <w:rPr>
          <w:rFonts w:ascii="Palatino Linotype" w:eastAsia="Calibri" w:hAnsi="Palatino Linotype" w:cs="Tahoma"/>
          <w:bCs/>
          <w:sz w:val="22"/>
          <w:szCs w:val="22"/>
          <w:lang w:eastAsia="en-US"/>
        </w:rPr>
      </w:pPr>
      <w:r w:rsidRPr="004A1162">
        <w:rPr>
          <w:rFonts w:ascii="Palatino Linotype" w:hAnsi="Palatino Linotype" w:cs="Tahoma"/>
          <w:sz w:val="22"/>
          <w:szCs w:val="22"/>
          <w:lang w:val="es-ES"/>
        </w:rPr>
        <w:t>Aunado a lo anterior, se traen a colación de nueva cuenta los Lineamientos para l</w:t>
      </w:r>
      <w:r w:rsidR="000106FA" w:rsidRPr="004A1162">
        <w:rPr>
          <w:rFonts w:ascii="Palatino Linotype" w:hAnsi="Palatino Linotype" w:cs="Tahoma"/>
          <w:sz w:val="22"/>
          <w:szCs w:val="22"/>
          <w:lang w:val="es-ES"/>
        </w:rPr>
        <w:t>a elaboración y presentación de los</w:t>
      </w:r>
      <w:r w:rsidR="000106FA" w:rsidRPr="004A1162">
        <w:rPr>
          <w:rFonts w:ascii="Palatino Linotype" w:eastAsia="Calibri" w:hAnsi="Palatino Linotype" w:cs="Tahoma"/>
          <w:bCs/>
          <w:sz w:val="22"/>
          <w:szCs w:val="22"/>
          <w:lang w:eastAsia="en-US"/>
        </w:rPr>
        <w:t xml:space="preserve"> Informes trimestrales Municipales para el ejercicio 2022</w:t>
      </w:r>
      <w:r w:rsidRPr="004A1162">
        <w:rPr>
          <w:rFonts w:ascii="Palatino Linotype" w:eastAsia="Calibri" w:hAnsi="Palatino Linotype" w:cs="Tahoma"/>
          <w:bCs/>
          <w:sz w:val="22"/>
          <w:szCs w:val="22"/>
          <w:lang w:eastAsia="en-US"/>
        </w:rPr>
        <w:t>, emitidos por el Órgano Superior de Fiscalización del E</w:t>
      </w:r>
      <w:r w:rsidRPr="004A1162">
        <w:rPr>
          <w:rFonts w:ascii="Palatino Linotype" w:hAnsi="Palatino Linotype" w:cs="Tahoma"/>
          <w:sz w:val="22"/>
          <w:szCs w:val="22"/>
          <w:lang w:val="es-ES"/>
        </w:rPr>
        <w:t xml:space="preserve">stado de México (OSFEM) </w:t>
      </w:r>
      <w:r w:rsidRPr="004A1162">
        <w:rPr>
          <w:rFonts w:ascii="Palatino Linotype" w:eastAsia="Calibri" w:hAnsi="Palatino Linotype" w:cs="Tahoma"/>
          <w:bCs/>
          <w:sz w:val="22"/>
          <w:szCs w:val="22"/>
          <w:lang w:eastAsia="en-US"/>
        </w:rPr>
        <w:t>en los cuales se advierte el análisis que nos ocupa, específicamente el</w:t>
      </w:r>
      <w:r w:rsidR="000106FA" w:rsidRPr="004A1162">
        <w:rPr>
          <w:rFonts w:ascii="Palatino Linotype" w:eastAsia="Calibri" w:hAnsi="Palatino Linotype" w:cs="Tahoma"/>
          <w:bCs/>
          <w:sz w:val="22"/>
          <w:szCs w:val="22"/>
          <w:lang w:eastAsia="en-US"/>
        </w:rPr>
        <w:t xml:space="preserve"> Modulo 4</w:t>
      </w:r>
      <w:r w:rsidRPr="004A1162">
        <w:rPr>
          <w:rFonts w:ascii="Palatino Linotype" w:eastAsia="Calibri" w:hAnsi="Palatino Linotype" w:cs="Tahoma"/>
          <w:bCs/>
          <w:sz w:val="22"/>
          <w:szCs w:val="22"/>
          <w:lang w:eastAsia="en-US"/>
        </w:rPr>
        <w:t>,</w:t>
      </w:r>
      <w:r w:rsidR="000106FA" w:rsidRPr="004A1162">
        <w:rPr>
          <w:rFonts w:ascii="Palatino Linotype" w:eastAsia="Calibri" w:hAnsi="Palatino Linotype" w:cs="Tahoma"/>
          <w:bCs/>
          <w:sz w:val="22"/>
          <w:szCs w:val="22"/>
          <w:lang w:eastAsia="en-US"/>
        </w:rPr>
        <w:t xml:space="preserve"> prevé la entrega de </w:t>
      </w:r>
      <w:r w:rsidRPr="004A1162">
        <w:rPr>
          <w:rFonts w:ascii="Palatino Linotype" w:eastAsia="Calibri" w:hAnsi="Palatino Linotype" w:cs="Tahoma"/>
          <w:bCs/>
          <w:sz w:val="22"/>
          <w:szCs w:val="22"/>
          <w:lang w:eastAsia="en-US"/>
        </w:rPr>
        <w:t xml:space="preserve">los inventarios de bienes muebles e inmuebles, </w:t>
      </w:r>
      <w:r w:rsidRPr="004A1162">
        <w:rPr>
          <w:rFonts w:ascii="Palatino Linotype" w:eastAsia="Calibri" w:hAnsi="Palatino Linotype" w:cs="Tahoma"/>
          <w:bCs/>
          <w:sz w:val="22"/>
          <w:szCs w:val="22"/>
          <w:lang w:val="es-ES" w:eastAsia="en-US"/>
        </w:rPr>
        <w:t xml:space="preserve">tal y como se muestra en las siguientes imágenes: </w:t>
      </w:r>
    </w:p>
    <w:p w14:paraId="26A7547E" w14:textId="77777777" w:rsidR="00717427" w:rsidRPr="004A1162" w:rsidRDefault="000106FA" w:rsidP="000106FA">
      <w:pPr>
        <w:spacing w:before="100" w:beforeAutospacing="1" w:after="100" w:afterAutospacing="1" w:line="360" w:lineRule="auto"/>
        <w:jc w:val="center"/>
        <w:rPr>
          <w:rFonts w:ascii="Palatino Linotype" w:hAnsi="Palatino Linotype"/>
          <w:lang w:eastAsia="es-MX"/>
        </w:rPr>
      </w:pPr>
      <w:r w:rsidRPr="004A1162">
        <w:rPr>
          <w:noProof/>
          <w:lang w:eastAsia="es-MX"/>
        </w:rPr>
        <w:drawing>
          <wp:inline distT="0" distB="0" distL="0" distR="0" wp14:anchorId="57223767" wp14:editId="56B446F4">
            <wp:extent cx="5112154" cy="2702257"/>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412" t="12978" r="3201" b="31444"/>
                    <a:stretch/>
                  </pic:blipFill>
                  <pic:spPr bwMode="auto">
                    <a:xfrm>
                      <a:off x="0" y="0"/>
                      <a:ext cx="5137104" cy="2715446"/>
                    </a:xfrm>
                    <a:prstGeom prst="rect">
                      <a:avLst/>
                    </a:prstGeom>
                    <a:ln>
                      <a:noFill/>
                    </a:ln>
                    <a:extLst>
                      <a:ext uri="{53640926-AAD7-44D8-BBD7-CCE9431645EC}">
                        <a14:shadowObscured xmlns:a14="http://schemas.microsoft.com/office/drawing/2010/main"/>
                      </a:ext>
                    </a:extLst>
                  </pic:spPr>
                </pic:pic>
              </a:graphicData>
            </a:graphic>
          </wp:inline>
        </w:drawing>
      </w:r>
    </w:p>
    <w:p w14:paraId="7C611A25" w14:textId="77777777" w:rsidR="000106FA" w:rsidRPr="004A1162" w:rsidRDefault="000106FA" w:rsidP="000106FA">
      <w:pPr>
        <w:spacing w:before="100" w:beforeAutospacing="1" w:after="100" w:afterAutospacing="1" w:line="360" w:lineRule="auto"/>
        <w:jc w:val="center"/>
        <w:rPr>
          <w:rFonts w:ascii="Palatino Linotype" w:hAnsi="Palatino Linotype"/>
          <w:lang w:eastAsia="es-MX"/>
        </w:rPr>
      </w:pPr>
      <w:r w:rsidRPr="004A1162">
        <w:rPr>
          <w:noProof/>
          <w:lang w:eastAsia="es-MX"/>
        </w:rPr>
        <w:drawing>
          <wp:inline distT="0" distB="0" distL="0" distR="0" wp14:anchorId="5D12E4FE" wp14:editId="38E7C2C2">
            <wp:extent cx="4901721" cy="129653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400" t="37634" r="895" b="34471"/>
                    <a:stretch/>
                  </pic:blipFill>
                  <pic:spPr bwMode="auto">
                    <a:xfrm>
                      <a:off x="0" y="0"/>
                      <a:ext cx="4930987" cy="1304278"/>
                    </a:xfrm>
                    <a:prstGeom prst="rect">
                      <a:avLst/>
                    </a:prstGeom>
                    <a:ln>
                      <a:noFill/>
                    </a:ln>
                    <a:extLst>
                      <a:ext uri="{53640926-AAD7-44D8-BBD7-CCE9431645EC}">
                        <a14:shadowObscured xmlns:a14="http://schemas.microsoft.com/office/drawing/2010/main"/>
                      </a:ext>
                    </a:extLst>
                  </pic:spPr>
                </pic:pic>
              </a:graphicData>
            </a:graphic>
          </wp:inline>
        </w:drawing>
      </w:r>
    </w:p>
    <w:p w14:paraId="3434FC5F" w14:textId="77777777" w:rsidR="00717427" w:rsidRPr="004A1162" w:rsidRDefault="00070ED6" w:rsidP="00070ED6">
      <w:pPr>
        <w:spacing w:before="100" w:beforeAutospacing="1" w:after="100" w:afterAutospacing="1" w:line="360" w:lineRule="auto"/>
        <w:jc w:val="center"/>
        <w:rPr>
          <w:rFonts w:ascii="Palatino Linotype" w:hAnsi="Palatino Linotype"/>
          <w:lang w:eastAsia="es-MX"/>
        </w:rPr>
      </w:pPr>
      <w:r w:rsidRPr="004A1162">
        <w:rPr>
          <w:noProof/>
          <w:lang w:eastAsia="es-MX"/>
        </w:rPr>
        <w:lastRenderedPageBreak/>
        <w:drawing>
          <wp:inline distT="0" distB="0" distL="0" distR="0" wp14:anchorId="2E276831" wp14:editId="38D4DFDE">
            <wp:extent cx="4385014" cy="309121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966" t="14706" r="10626" b="8299"/>
                    <a:stretch/>
                  </pic:blipFill>
                  <pic:spPr bwMode="auto">
                    <a:xfrm>
                      <a:off x="0" y="0"/>
                      <a:ext cx="4397747" cy="3100193"/>
                    </a:xfrm>
                    <a:prstGeom prst="rect">
                      <a:avLst/>
                    </a:prstGeom>
                    <a:ln>
                      <a:noFill/>
                    </a:ln>
                    <a:extLst>
                      <a:ext uri="{53640926-AAD7-44D8-BBD7-CCE9431645EC}">
                        <a14:shadowObscured xmlns:a14="http://schemas.microsoft.com/office/drawing/2010/main"/>
                      </a:ext>
                    </a:extLst>
                  </pic:spPr>
                </pic:pic>
              </a:graphicData>
            </a:graphic>
          </wp:inline>
        </w:drawing>
      </w:r>
    </w:p>
    <w:p w14:paraId="6FC296F6" w14:textId="77777777" w:rsidR="00070ED6" w:rsidRPr="004A1162" w:rsidRDefault="00070ED6" w:rsidP="00070ED6">
      <w:pPr>
        <w:spacing w:before="100" w:beforeAutospacing="1" w:after="100" w:afterAutospacing="1" w:line="360" w:lineRule="auto"/>
        <w:jc w:val="center"/>
        <w:rPr>
          <w:rFonts w:ascii="Palatino Linotype" w:hAnsi="Palatino Linotype"/>
          <w:lang w:eastAsia="es-MX"/>
        </w:rPr>
      </w:pPr>
      <w:r w:rsidRPr="004A1162">
        <w:rPr>
          <w:noProof/>
          <w:lang w:eastAsia="es-MX"/>
        </w:rPr>
        <w:drawing>
          <wp:inline distT="0" distB="0" distL="0" distR="0" wp14:anchorId="599D06BD" wp14:editId="78185840">
            <wp:extent cx="4142096" cy="115104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183" t="25303" r="10862" b="45063"/>
                    <a:stretch/>
                  </pic:blipFill>
                  <pic:spPr bwMode="auto">
                    <a:xfrm>
                      <a:off x="0" y="0"/>
                      <a:ext cx="4166903" cy="1157943"/>
                    </a:xfrm>
                    <a:prstGeom prst="rect">
                      <a:avLst/>
                    </a:prstGeom>
                    <a:ln>
                      <a:noFill/>
                    </a:ln>
                    <a:extLst>
                      <a:ext uri="{53640926-AAD7-44D8-BBD7-CCE9431645EC}">
                        <a14:shadowObscured xmlns:a14="http://schemas.microsoft.com/office/drawing/2010/main"/>
                      </a:ext>
                    </a:extLst>
                  </pic:spPr>
                </pic:pic>
              </a:graphicData>
            </a:graphic>
          </wp:inline>
        </w:drawing>
      </w:r>
    </w:p>
    <w:p w14:paraId="17263C07" w14:textId="77777777" w:rsidR="00717427" w:rsidRPr="004A1162" w:rsidRDefault="00070ED6" w:rsidP="00070ED6">
      <w:pPr>
        <w:spacing w:before="100" w:beforeAutospacing="1" w:after="100" w:afterAutospacing="1" w:line="360" w:lineRule="auto"/>
        <w:jc w:val="center"/>
        <w:rPr>
          <w:rFonts w:ascii="Palatino Linotype" w:hAnsi="Palatino Linotype"/>
          <w:lang w:eastAsia="es-MX"/>
        </w:rPr>
      </w:pPr>
      <w:r w:rsidRPr="004A1162">
        <w:rPr>
          <w:noProof/>
          <w:lang w:eastAsia="es-MX"/>
        </w:rPr>
        <w:drawing>
          <wp:inline distT="0" distB="0" distL="0" distR="0" wp14:anchorId="58FE760D" wp14:editId="3503B2A8">
            <wp:extent cx="3859579" cy="2804615"/>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262" t="23577" r="14878" b="11980"/>
                    <a:stretch/>
                  </pic:blipFill>
                  <pic:spPr bwMode="auto">
                    <a:xfrm>
                      <a:off x="0" y="0"/>
                      <a:ext cx="3869494" cy="2811820"/>
                    </a:xfrm>
                    <a:prstGeom prst="rect">
                      <a:avLst/>
                    </a:prstGeom>
                    <a:ln>
                      <a:noFill/>
                    </a:ln>
                    <a:extLst>
                      <a:ext uri="{53640926-AAD7-44D8-BBD7-CCE9431645EC}">
                        <a14:shadowObscured xmlns:a14="http://schemas.microsoft.com/office/drawing/2010/main"/>
                      </a:ext>
                    </a:extLst>
                  </pic:spPr>
                </pic:pic>
              </a:graphicData>
            </a:graphic>
          </wp:inline>
        </w:drawing>
      </w:r>
    </w:p>
    <w:p w14:paraId="30D9984F" w14:textId="77777777" w:rsidR="00070ED6" w:rsidRPr="004A1162" w:rsidRDefault="00070ED6" w:rsidP="00070ED6">
      <w:pPr>
        <w:spacing w:line="360" w:lineRule="auto"/>
        <w:ind w:right="-93"/>
        <w:jc w:val="both"/>
        <w:rPr>
          <w:rFonts w:ascii="Palatino Linotype" w:hAnsi="Palatino Linotype" w:cs="Tahoma"/>
        </w:rPr>
      </w:pPr>
      <w:r w:rsidRPr="004A1162">
        <w:rPr>
          <w:rFonts w:ascii="Palatino Linotype" w:hAnsi="Palatino Linotype" w:cs="Tahoma"/>
        </w:rPr>
        <w:lastRenderedPageBreak/>
        <w:t xml:space="preserve">Conforme a lo anterior, se advierte, que </w:t>
      </w:r>
      <w:r w:rsidRPr="004A1162">
        <w:rPr>
          <w:rFonts w:ascii="Palatino Linotype" w:hAnsi="Palatino Linotype" w:cs="Tahoma"/>
          <w:b/>
        </w:rPr>
        <w:t>EL SUJETO OBLIGADO</w:t>
      </w:r>
      <w:r w:rsidRPr="004A1162">
        <w:rPr>
          <w:rFonts w:ascii="Palatino Linotype" w:hAnsi="Palatino Linotype" w:cs="Tahoma"/>
        </w:rPr>
        <w:t xml:space="preserve"> debe tener en sus archivos el documento fuente del que se desprenda lo que </w:t>
      </w:r>
      <w:r w:rsidRPr="004A1162">
        <w:rPr>
          <w:rFonts w:ascii="Palatino Linotype" w:hAnsi="Palatino Linotype" w:cs="Tahoma"/>
          <w:b/>
        </w:rPr>
        <w:t>EL RECURRENTE</w:t>
      </w:r>
      <w:r w:rsidRPr="004A1162">
        <w:rPr>
          <w:rFonts w:ascii="Palatino Linotype" w:hAnsi="Palatino Linotype" w:cs="Tahoma"/>
        </w:rPr>
        <w:t xml:space="preserve"> solicita; si bien es cierto el Particular solicita se le especifique si ciertos bienes muebles pertenecen al ayuntamiento, lo cierto es que los sujetos obligados deberán proporcionar la información que tengan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26B4D848" w14:textId="77777777" w:rsidR="00070ED6" w:rsidRPr="004A1162" w:rsidRDefault="00070ED6" w:rsidP="00070ED6">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4A1162">
        <w:rPr>
          <w:rFonts w:ascii="Palatino Linotype" w:hAnsi="Palatino Linotype" w:cs="Bookman Old Style,Bold"/>
          <w:bCs/>
        </w:rPr>
        <w:t xml:space="preserve">Por ello, conviene señalar que es </w:t>
      </w:r>
      <w:r w:rsidRPr="004A1162">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4A1162">
        <w:rPr>
          <w:rFonts w:ascii="Palatino Linotype" w:hAnsi="Palatino Linotype" w:cs="Arial"/>
          <w:lang w:val="es-ES_tradnl"/>
        </w:rPr>
        <w:t>3 fracción XXXIX, 50, 51, 53 y 59 fracciones I, II y III, de la Ley de la materia, mismos que se transcriben a continuación:</w:t>
      </w:r>
    </w:p>
    <w:p w14:paraId="02DA03DF" w14:textId="77777777" w:rsidR="00070ED6" w:rsidRPr="004A1162" w:rsidRDefault="00070ED6" w:rsidP="00070ED6">
      <w:pPr>
        <w:ind w:left="567" w:right="616"/>
        <w:jc w:val="both"/>
        <w:rPr>
          <w:rFonts w:ascii="Palatino Linotype" w:hAnsi="Palatino Linotype" w:cs="Arial"/>
          <w:i/>
          <w:sz w:val="22"/>
          <w:szCs w:val="22"/>
        </w:rPr>
      </w:pPr>
      <w:r w:rsidRPr="004A1162">
        <w:rPr>
          <w:rFonts w:ascii="Palatino Linotype" w:hAnsi="Palatino Linotype" w:cs="Arial"/>
          <w:i/>
          <w:sz w:val="22"/>
          <w:szCs w:val="22"/>
        </w:rPr>
        <w:t>“</w:t>
      </w:r>
      <w:r w:rsidRPr="004A1162">
        <w:rPr>
          <w:rFonts w:ascii="Palatino Linotype" w:hAnsi="Palatino Linotype" w:cs="Arial"/>
          <w:b/>
          <w:i/>
          <w:sz w:val="22"/>
          <w:szCs w:val="22"/>
        </w:rPr>
        <w:t>Artículo 3</w:t>
      </w:r>
      <w:r w:rsidRPr="004A1162">
        <w:rPr>
          <w:rFonts w:ascii="Palatino Linotype" w:hAnsi="Palatino Linotype" w:cs="Arial"/>
          <w:i/>
          <w:sz w:val="22"/>
          <w:szCs w:val="22"/>
        </w:rPr>
        <w:t xml:space="preserve">. </w:t>
      </w:r>
      <w:r w:rsidRPr="004A1162">
        <w:rPr>
          <w:rFonts w:ascii="Palatino Linotype" w:hAnsi="Palatino Linotype" w:cs="Arial"/>
          <w:b/>
          <w:i/>
          <w:sz w:val="22"/>
          <w:szCs w:val="22"/>
          <w:u w:val="single"/>
        </w:rPr>
        <w:t>Para los efectos de la presente Ley se entenderá por</w:t>
      </w:r>
      <w:r w:rsidRPr="004A1162">
        <w:rPr>
          <w:rFonts w:ascii="Palatino Linotype" w:hAnsi="Palatino Linotype" w:cs="Arial"/>
          <w:i/>
          <w:sz w:val="22"/>
          <w:szCs w:val="22"/>
        </w:rPr>
        <w:t xml:space="preserve">: </w:t>
      </w:r>
    </w:p>
    <w:p w14:paraId="00D340F5" w14:textId="77777777" w:rsidR="00070ED6" w:rsidRPr="004A1162" w:rsidRDefault="00070ED6" w:rsidP="00070ED6">
      <w:pPr>
        <w:ind w:left="567" w:right="616"/>
        <w:jc w:val="both"/>
        <w:rPr>
          <w:rFonts w:ascii="Palatino Linotype" w:hAnsi="Palatino Linotype" w:cs="Arial"/>
          <w:i/>
          <w:sz w:val="22"/>
          <w:szCs w:val="22"/>
        </w:rPr>
      </w:pPr>
      <w:r w:rsidRPr="004A1162">
        <w:rPr>
          <w:rFonts w:ascii="Palatino Linotype" w:hAnsi="Palatino Linotype" w:cs="Arial"/>
          <w:b/>
          <w:i/>
          <w:sz w:val="22"/>
          <w:szCs w:val="22"/>
        </w:rPr>
        <w:t>XXXIX</w:t>
      </w:r>
      <w:r w:rsidRPr="004A1162">
        <w:rPr>
          <w:rFonts w:ascii="Palatino Linotype" w:hAnsi="Palatino Linotype" w:cs="Arial"/>
          <w:i/>
          <w:sz w:val="22"/>
          <w:szCs w:val="22"/>
        </w:rPr>
        <w:t xml:space="preserve">. </w:t>
      </w:r>
      <w:r w:rsidRPr="004A1162">
        <w:rPr>
          <w:rFonts w:ascii="Palatino Linotype" w:hAnsi="Palatino Linotype" w:cs="Arial"/>
          <w:b/>
          <w:i/>
          <w:sz w:val="22"/>
          <w:szCs w:val="22"/>
          <w:u w:val="single"/>
        </w:rPr>
        <w:t>Servidor público habilitado</w:t>
      </w:r>
      <w:r w:rsidRPr="004A1162">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36F9A4C" w14:textId="77777777" w:rsidR="00070ED6" w:rsidRPr="004A1162" w:rsidRDefault="00070ED6" w:rsidP="00070ED6">
      <w:pPr>
        <w:ind w:left="567" w:right="616"/>
        <w:jc w:val="both"/>
        <w:rPr>
          <w:rFonts w:ascii="Palatino Linotype" w:hAnsi="Palatino Linotype" w:cs="Arial"/>
          <w:i/>
          <w:sz w:val="22"/>
          <w:szCs w:val="22"/>
        </w:rPr>
      </w:pPr>
      <w:r w:rsidRPr="004A1162">
        <w:rPr>
          <w:rFonts w:ascii="Palatino Linotype" w:hAnsi="Palatino Linotype" w:cs="Arial"/>
          <w:i/>
          <w:sz w:val="22"/>
          <w:szCs w:val="22"/>
        </w:rPr>
        <w:t>…</w:t>
      </w:r>
    </w:p>
    <w:p w14:paraId="2B7F354A" w14:textId="77777777" w:rsidR="00070ED6" w:rsidRPr="004A1162" w:rsidRDefault="00070ED6" w:rsidP="00070ED6">
      <w:pPr>
        <w:ind w:left="567" w:right="618"/>
        <w:jc w:val="both"/>
        <w:rPr>
          <w:rFonts w:ascii="Palatino Linotype" w:hAnsi="Palatino Linotype"/>
          <w:i/>
          <w:sz w:val="22"/>
          <w:szCs w:val="22"/>
        </w:rPr>
      </w:pPr>
      <w:r w:rsidRPr="004A1162">
        <w:rPr>
          <w:rFonts w:ascii="Palatino Linotype" w:hAnsi="Palatino Linotype"/>
          <w:b/>
          <w:i/>
          <w:sz w:val="22"/>
          <w:szCs w:val="22"/>
        </w:rPr>
        <w:t>Artículo 50.</w:t>
      </w:r>
      <w:r w:rsidRPr="004A1162">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14:paraId="4A2C1CE4" w14:textId="77777777" w:rsidR="00070ED6" w:rsidRPr="004A1162" w:rsidRDefault="00070ED6" w:rsidP="00070ED6">
      <w:pPr>
        <w:ind w:left="567" w:right="618"/>
        <w:jc w:val="both"/>
        <w:rPr>
          <w:rFonts w:ascii="Palatino Linotype" w:hAnsi="Palatino Linotype"/>
          <w:i/>
          <w:sz w:val="22"/>
          <w:szCs w:val="22"/>
        </w:rPr>
      </w:pPr>
      <w:r w:rsidRPr="004A1162">
        <w:rPr>
          <w:rFonts w:ascii="Palatino Linotype" w:hAnsi="Palatino Linotype"/>
          <w:b/>
          <w:i/>
          <w:sz w:val="22"/>
          <w:szCs w:val="22"/>
        </w:rPr>
        <w:t>Artículo 51</w:t>
      </w:r>
      <w:r w:rsidRPr="004A1162">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w:t>
      </w:r>
      <w:r w:rsidRPr="004A1162">
        <w:rPr>
          <w:rFonts w:ascii="Palatino Linotype" w:hAnsi="Palatino Linotype"/>
          <w:i/>
          <w:sz w:val="22"/>
          <w:szCs w:val="22"/>
        </w:rPr>
        <w:lastRenderedPageBreak/>
        <w:t>Dicha Unidad contará con las facultades internas necesarias para gestionar la atención a las solicitudes de información en los términos de la Ley General y la presente Ley.</w:t>
      </w:r>
    </w:p>
    <w:p w14:paraId="195D3BD6" w14:textId="77777777" w:rsidR="00070ED6" w:rsidRPr="004A1162" w:rsidRDefault="00070ED6" w:rsidP="00070ED6">
      <w:pPr>
        <w:ind w:left="567" w:right="618"/>
        <w:jc w:val="both"/>
        <w:rPr>
          <w:rFonts w:ascii="Palatino Linotype" w:hAnsi="Palatino Linotype"/>
          <w:i/>
          <w:sz w:val="22"/>
          <w:szCs w:val="22"/>
        </w:rPr>
      </w:pPr>
      <w:r w:rsidRPr="004A1162">
        <w:rPr>
          <w:rFonts w:ascii="Palatino Linotype" w:hAnsi="Palatino Linotype"/>
          <w:b/>
          <w:i/>
          <w:sz w:val="22"/>
          <w:szCs w:val="22"/>
        </w:rPr>
        <w:t>Artículo 53</w:t>
      </w:r>
      <w:r w:rsidRPr="004A1162">
        <w:rPr>
          <w:rFonts w:ascii="Palatino Linotype" w:hAnsi="Palatino Linotype"/>
          <w:i/>
          <w:sz w:val="22"/>
          <w:szCs w:val="22"/>
        </w:rPr>
        <w:t>. Las Unidades de Transparencia tendrán las siguientes funciones:</w:t>
      </w:r>
    </w:p>
    <w:p w14:paraId="28CD2E86" w14:textId="77777777" w:rsidR="00070ED6" w:rsidRPr="004A1162" w:rsidRDefault="00070ED6" w:rsidP="00070ED6">
      <w:pPr>
        <w:ind w:left="567" w:right="618"/>
        <w:jc w:val="both"/>
        <w:rPr>
          <w:rFonts w:ascii="Palatino Linotype" w:hAnsi="Palatino Linotype"/>
          <w:i/>
          <w:sz w:val="22"/>
          <w:szCs w:val="22"/>
        </w:rPr>
      </w:pPr>
      <w:r w:rsidRPr="004A1162">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627EA3D8" w14:textId="77777777" w:rsidR="00070ED6" w:rsidRPr="004A1162" w:rsidRDefault="00070ED6" w:rsidP="00070ED6">
      <w:pPr>
        <w:ind w:left="567" w:right="618"/>
        <w:jc w:val="both"/>
        <w:rPr>
          <w:rFonts w:ascii="Palatino Linotype" w:hAnsi="Palatino Linotype"/>
          <w:b/>
          <w:i/>
          <w:sz w:val="22"/>
          <w:szCs w:val="22"/>
        </w:rPr>
      </w:pPr>
      <w:r w:rsidRPr="004A1162">
        <w:rPr>
          <w:rFonts w:ascii="Palatino Linotype" w:hAnsi="Palatino Linotype"/>
          <w:b/>
          <w:i/>
          <w:sz w:val="22"/>
          <w:szCs w:val="22"/>
        </w:rPr>
        <w:t xml:space="preserve">II. Recibir, </w:t>
      </w:r>
      <w:r w:rsidRPr="004A1162">
        <w:rPr>
          <w:rFonts w:ascii="Palatino Linotype" w:hAnsi="Palatino Linotype"/>
          <w:b/>
          <w:i/>
          <w:sz w:val="22"/>
          <w:szCs w:val="22"/>
          <w:u w:val="single"/>
        </w:rPr>
        <w:t>tramitar</w:t>
      </w:r>
      <w:r w:rsidRPr="004A1162">
        <w:rPr>
          <w:rFonts w:ascii="Palatino Linotype" w:hAnsi="Palatino Linotype"/>
          <w:b/>
          <w:i/>
          <w:sz w:val="22"/>
          <w:szCs w:val="22"/>
        </w:rPr>
        <w:t xml:space="preserve"> y dar respuesta a las solicitudes de acceso a la información;</w:t>
      </w:r>
    </w:p>
    <w:p w14:paraId="2F607527" w14:textId="77777777" w:rsidR="00070ED6" w:rsidRPr="004A1162" w:rsidRDefault="00070ED6" w:rsidP="00070ED6">
      <w:pPr>
        <w:ind w:left="567" w:right="618"/>
        <w:jc w:val="both"/>
        <w:rPr>
          <w:rFonts w:ascii="Palatino Linotype" w:hAnsi="Palatino Linotype"/>
          <w:i/>
          <w:sz w:val="22"/>
          <w:szCs w:val="22"/>
        </w:rPr>
      </w:pPr>
      <w:r w:rsidRPr="004A1162">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14:paraId="227B3149" w14:textId="77777777" w:rsidR="00070ED6" w:rsidRPr="004A1162" w:rsidRDefault="00070ED6" w:rsidP="00070ED6">
      <w:pPr>
        <w:ind w:left="567" w:right="618"/>
        <w:jc w:val="both"/>
        <w:rPr>
          <w:rFonts w:ascii="Palatino Linotype" w:hAnsi="Palatino Linotype"/>
          <w:i/>
          <w:sz w:val="22"/>
          <w:szCs w:val="22"/>
        </w:rPr>
      </w:pPr>
      <w:r w:rsidRPr="004A1162">
        <w:rPr>
          <w:rFonts w:ascii="Palatino Linotype" w:hAnsi="Palatino Linotype"/>
          <w:i/>
          <w:sz w:val="22"/>
          <w:szCs w:val="22"/>
        </w:rPr>
        <w:t>IV. Realizar, con efectividad, los trámites internos necesarios para la atención de las solicitudes de acceso a la información;</w:t>
      </w:r>
    </w:p>
    <w:p w14:paraId="6B1E885F" w14:textId="77777777" w:rsidR="00070ED6" w:rsidRPr="004A1162" w:rsidRDefault="00070ED6" w:rsidP="00070ED6">
      <w:pPr>
        <w:ind w:left="567" w:right="618"/>
        <w:jc w:val="both"/>
        <w:rPr>
          <w:rFonts w:ascii="Palatino Linotype" w:hAnsi="Palatino Linotype"/>
          <w:i/>
          <w:sz w:val="22"/>
          <w:szCs w:val="22"/>
        </w:rPr>
      </w:pPr>
      <w:r w:rsidRPr="004A1162">
        <w:rPr>
          <w:rFonts w:ascii="Palatino Linotype" w:hAnsi="Palatino Linotype"/>
          <w:i/>
          <w:sz w:val="22"/>
          <w:szCs w:val="22"/>
        </w:rPr>
        <w:t>V. Entregar, en su caso, a los particulares la información solicitada;</w:t>
      </w:r>
    </w:p>
    <w:p w14:paraId="0D628FF6" w14:textId="77777777" w:rsidR="00070ED6" w:rsidRPr="004A1162" w:rsidRDefault="00070ED6" w:rsidP="00070ED6">
      <w:pPr>
        <w:ind w:left="567" w:right="618"/>
        <w:jc w:val="both"/>
        <w:rPr>
          <w:rFonts w:ascii="Palatino Linotype" w:hAnsi="Palatino Linotype"/>
          <w:i/>
          <w:sz w:val="22"/>
          <w:szCs w:val="22"/>
        </w:rPr>
      </w:pPr>
      <w:r w:rsidRPr="004A1162">
        <w:rPr>
          <w:rFonts w:ascii="Palatino Linotype" w:hAnsi="Palatino Linotype"/>
          <w:i/>
          <w:sz w:val="22"/>
          <w:szCs w:val="22"/>
        </w:rPr>
        <w:t>VI. Efectuar las notificaciones a los solicitantes;</w:t>
      </w:r>
    </w:p>
    <w:p w14:paraId="19399621" w14:textId="77777777" w:rsidR="00070ED6" w:rsidRPr="004A1162" w:rsidRDefault="00070ED6" w:rsidP="00070ED6">
      <w:pPr>
        <w:ind w:left="567" w:right="618"/>
        <w:jc w:val="both"/>
        <w:rPr>
          <w:rFonts w:ascii="Palatino Linotype" w:hAnsi="Palatino Linotype"/>
          <w:i/>
          <w:sz w:val="22"/>
          <w:szCs w:val="22"/>
        </w:rPr>
      </w:pPr>
      <w:r w:rsidRPr="004A1162">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51412796" w14:textId="77777777" w:rsidR="00070ED6" w:rsidRPr="004A1162" w:rsidRDefault="00070ED6" w:rsidP="00070ED6">
      <w:pPr>
        <w:ind w:left="567" w:right="618"/>
        <w:jc w:val="both"/>
        <w:rPr>
          <w:rFonts w:ascii="Palatino Linotype" w:hAnsi="Palatino Linotype"/>
          <w:i/>
          <w:sz w:val="22"/>
          <w:szCs w:val="22"/>
        </w:rPr>
      </w:pPr>
      <w:r w:rsidRPr="004A1162">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4B9876CA" w14:textId="77777777" w:rsidR="00070ED6" w:rsidRPr="004A1162" w:rsidRDefault="00070ED6" w:rsidP="00070ED6">
      <w:pPr>
        <w:ind w:left="567" w:right="618"/>
        <w:jc w:val="both"/>
        <w:rPr>
          <w:rFonts w:ascii="Palatino Linotype" w:hAnsi="Palatino Linotype"/>
          <w:i/>
          <w:sz w:val="22"/>
          <w:szCs w:val="22"/>
        </w:rPr>
      </w:pPr>
      <w:r w:rsidRPr="004A1162">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3312004C" w14:textId="77777777" w:rsidR="00070ED6" w:rsidRPr="004A1162" w:rsidRDefault="00070ED6" w:rsidP="00070ED6">
      <w:pPr>
        <w:ind w:left="567" w:right="618"/>
        <w:jc w:val="both"/>
        <w:rPr>
          <w:rFonts w:ascii="Palatino Linotype" w:hAnsi="Palatino Linotype"/>
          <w:i/>
          <w:sz w:val="22"/>
          <w:szCs w:val="22"/>
        </w:rPr>
      </w:pPr>
      <w:r w:rsidRPr="004A1162">
        <w:rPr>
          <w:rFonts w:ascii="Palatino Linotype" w:hAnsi="Palatino Linotype"/>
          <w:i/>
          <w:sz w:val="22"/>
          <w:szCs w:val="22"/>
        </w:rPr>
        <w:t>X. Presentar ante el Comité, el proyecto de clasificación de información;</w:t>
      </w:r>
    </w:p>
    <w:p w14:paraId="54A22013" w14:textId="77777777" w:rsidR="00070ED6" w:rsidRPr="004A1162" w:rsidRDefault="00070ED6" w:rsidP="00070ED6">
      <w:pPr>
        <w:ind w:left="567" w:right="618"/>
        <w:jc w:val="both"/>
        <w:rPr>
          <w:rFonts w:ascii="Palatino Linotype" w:hAnsi="Palatino Linotype"/>
          <w:i/>
          <w:sz w:val="22"/>
          <w:szCs w:val="22"/>
        </w:rPr>
      </w:pPr>
      <w:r w:rsidRPr="004A1162">
        <w:rPr>
          <w:rFonts w:ascii="Palatino Linotype" w:hAnsi="Palatino Linotype"/>
          <w:i/>
          <w:sz w:val="22"/>
          <w:szCs w:val="22"/>
        </w:rPr>
        <w:t>XI. Promover e implementar políticas de transparencia proactiva procurando su accesibilidad;</w:t>
      </w:r>
    </w:p>
    <w:p w14:paraId="6AB56925" w14:textId="77777777" w:rsidR="00070ED6" w:rsidRPr="004A1162" w:rsidRDefault="00070ED6" w:rsidP="00070ED6">
      <w:pPr>
        <w:ind w:left="567" w:right="618"/>
        <w:jc w:val="both"/>
        <w:rPr>
          <w:rFonts w:ascii="Palatino Linotype" w:hAnsi="Palatino Linotype"/>
          <w:i/>
          <w:sz w:val="22"/>
          <w:szCs w:val="22"/>
        </w:rPr>
      </w:pPr>
      <w:r w:rsidRPr="004A1162">
        <w:rPr>
          <w:rFonts w:ascii="Palatino Linotype" w:hAnsi="Palatino Linotype"/>
          <w:i/>
          <w:sz w:val="22"/>
          <w:szCs w:val="22"/>
        </w:rPr>
        <w:t>XII. Fomentar la transparencia y accesibilidad al interior del sujeto obligado;</w:t>
      </w:r>
    </w:p>
    <w:p w14:paraId="4C8F8E07" w14:textId="77777777" w:rsidR="00070ED6" w:rsidRPr="004A1162" w:rsidRDefault="00070ED6" w:rsidP="00070ED6">
      <w:pPr>
        <w:ind w:left="567" w:right="618"/>
        <w:jc w:val="both"/>
        <w:rPr>
          <w:rFonts w:ascii="Palatino Linotype" w:hAnsi="Palatino Linotype"/>
          <w:i/>
          <w:sz w:val="22"/>
          <w:szCs w:val="22"/>
        </w:rPr>
      </w:pPr>
      <w:r w:rsidRPr="004A1162">
        <w:rPr>
          <w:rFonts w:ascii="Palatino Linotype" w:hAnsi="Palatino Linotype"/>
          <w:i/>
          <w:sz w:val="22"/>
          <w:szCs w:val="22"/>
        </w:rPr>
        <w:t>XIII. Hacer del conocimiento de la instancia competente la probable responsabilidad por el incumplimiento de las obligaciones previstas en la presente Ley; y</w:t>
      </w:r>
    </w:p>
    <w:p w14:paraId="3A48775D" w14:textId="77777777" w:rsidR="00070ED6" w:rsidRPr="004A1162" w:rsidRDefault="00070ED6" w:rsidP="00070ED6">
      <w:pPr>
        <w:ind w:left="567" w:right="618"/>
        <w:jc w:val="both"/>
        <w:rPr>
          <w:rFonts w:ascii="Palatino Linotype" w:hAnsi="Palatino Linotype"/>
          <w:i/>
          <w:sz w:val="22"/>
          <w:szCs w:val="22"/>
        </w:rPr>
      </w:pPr>
      <w:r w:rsidRPr="004A1162">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0917F5F1" w14:textId="77777777" w:rsidR="00070ED6" w:rsidRPr="004A1162" w:rsidRDefault="00070ED6" w:rsidP="00070ED6">
      <w:pPr>
        <w:ind w:left="567" w:right="618"/>
        <w:jc w:val="both"/>
        <w:rPr>
          <w:rFonts w:ascii="Palatino Linotype" w:hAnsi="Palatino Linotype"/>
          <w:i/>
          <w:sz w:val="22"/>
          <w:szCs w:val="22"/>
        </w:rPr>
      </w:pPr>
      <w:r w:rsidRPr="004A1162">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7742D924" w14:textId="77777777" w:rsidR="00070ED6" w:rsidRPr="004A1162" w:rsidRDefault="00070ED6" w:rsidP="00070ED6">
      <w:pPr>
        <w:ind w:left="567" w:right="618"/>
        <w:jc w:val="both"/>
        <w:rPr>
          <w:rFonts w:ascii="Palatino Linotype" w:hAnsi="Palatino Linotype"/>
          <w:i/>
          <w:sz w:val="22"/>
          <w:szCs w:val="22"/>
        </w:rPr>
      </w:pPr>
      <w:r w:rsidRPr="004A1162">
        <w:rPr>
          <w:rFonts w:ascii="Palatino Linotype" w:hAnsi="Palatino Linotype"/>
          <w:i/>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w:t>
      </w:r>
      <w:r w:rsidRPr="004A1162">
        <w:rPr>
          <w:rFonts w:ascii="Palatino Linotype" w:hAnsi="Palatino Linotype"/>
          <w:i/>
          <w:sz w:val="22"/>
          <w:szCs w:val="22"/>
        </w:rPr>
        <w:lastRenderedPageBreak/>
        <w:t>discapacidad, a fin de que puedan consultar los sistemas que integran la Plataforma Nacional de Transparencia, presentar solicitudes de acceso a la información y facilitar su gestión e interponer los recursos que las leyes establezcan.</w:t>
      </w:r>
    </w:p>
    <w:p w14:paraId="5A913BED" w14:textId="77777777" w:rsidR="00070ED6" w:rsidRPr="004A1162" w:rsidRDefault="00070ED6" w:rsidP="00070ED6">
      <w:pPr>
        <w:ind w:left="567" w:right="616"/>
        <w:jc w:val="both"/>
        <w:rPr>
          <w:rFonts w:ascii="Palatino Linotype" w:hAnsi="Palatino Linotype" w:cs="Arial"/>
          <w:i/>
          <w:sz w:val="22"/>
          <w:szCs w:val="22"/>
        </w:rPr>
      </w:pPr>
      <w:r w:rsidRPr="004A1162">
        <w:rPr>
          <w:rFonts w:ascii="Palatino Linotype" w:hAnsi="Palatino Linotype" w:cs="Arial"/>
          <w:b/>
          <w:i/>
          <w:sz w:val="22"/>
          <w:szCs w:val="22"/>
        </w:rPr>
        <w:t>Artículo 59</w:t>
      </w:r>
      <w:r w:rsidRPr="004A1162">
        <w:rPr>
          <w:rFonts w:ascii="Palatino Linotype" w:hAnsi="Palatino Linotype" w:cs="Arial"/>
          <w:i/>
          <w:sz w:val="22"/>
          <w:szCs w:val="22"/>
        </w:rPr>
        <w:t xml:space="preserve">. </w:t>
      </w:r>
      <w:r w:rsidRPr="004A1162">
        <w:rPr>
          <w:rFonts w:ascii="Palatino Linotype" w:hAnsi="Palatino Linotype" w:cs="Arial"/>
          <w:b/>
          <w:i/>
          <w:sz w:val="22"/>
          <w:szCs w:val="22"/>
          <w:u w:val="single"/>
        </w:rPr>
        <w:t>Los servidores públicos habilitados tendrán las funciones siguientes</w:t>
      </w:r>
      <w:r w:rsidRPr="004A1162">
        <w:rPr>
          <w:rFonts w:ascii="Palatino Linotype" w:hAnsi="Palatino Linotype" w:cs="Arial"/>
          <w:i/>
          <w:sz w:val="22"/>
          <w:szCs w:val="22"/>
        </w:rPr>
        <w:t xml:space="preserve">: </w:t>
      </w:r>
    </w:p>
    <w:p w14:paraId="10B4EB10" w14:textId="77777777" w:rsidR="00070ED6" w:rsidRPr="004A1162" w:rsidRDefault="00070ED6" w:rsidP="00070ED6">
      <w:pPr>
        <w:ind w:left="567" w:right="616"/>
        <w:jc w:val="both"/>
        <w:rPr>
          <w:rFonts w:ascii="Palatino Linotype" w:hAnsi="Palatino Linotype" w:cs="Arial"/>
          <w:i/>
          <w:sz w:val="22"/>
          <w:szCs w:val="22"/>
        </w:rPr>
      </w:pPr>
      <w:r w:rsidRPr="004A1162">
        <w:rPr>
          <w:rFonts w:ascii="Palatino Linotype" w:hAnsi="Palatino Linotype" w:cs="Arial"/>
          <w:b/>
          <w:i/>
          <w:sz w:val="22"/>
          <w:szCs w:val="22"/>
        </w:rPr>
        <w:t xml:space="preserve">I. </w:t>
      </w:r>
      <w:r w:rsidRPr="004A1162">
        <w:rPr>
          <w:rFonts w:ascii="Palatino Linotype" w:hAnsi="Palatino Linotype" w:cs="Arial"/>
          <w:b/>
          <w:i/>
          <w:sz w:val="22"/>
          <w:szCs w:val="22"/>
          <w:u w:val="single"/>
        </w:rPr>
        <w:t>Localizar la información que le solicite la Unidad de Transparencia</w:t>
      </w:r>
      <w:r w:rsidRPr="004A1162">
        <w:rPr>
          <w:rFonts w:ascii="Palatino Linotype" w:hAnsi="Palatino Linotype" w:cs="Arial"/>
          <w:i/>
          <w:sz w:val="22"/>
          <w:szCs w:val="22"/>
        </w:rPr>
        <w:t xml:space="preserve">; </w:t>
      </w:r>
    </w:p>
    <w:p w14:paraId="07AA70E0" w14:textId="77777777" w:rsidR="00070ED6" w:rsidRPr="004A1162" w:rsidRDefault="00070ED6" w:rsidP="00070ED6">
      <w:pPr>
        <w:ind w:left="567" w:right="616"/>
        <w:jc w:val="both"/>
        <w:rPr>
          <w:rFonts w:ascii="Palatino Linotype" w:hAnsi="Palatino Linotype" w:cs="Arial"/>
          <w:b/>
          <w:i/>
          <w:sz w:val="22"/>
          <w:szCs w:val="22"/>
        </w:rPr>
      </w:pPr>
      <w:r w:rsidRPr="004A1162">
        <w:rPr>
          <w:rFonts w:ascii="Palatino Linotype" w:hAnsi="Palatino Linotype" w:cs="Arial"/>
          <w:b/>
          <w:i/>
          <w:sz w:val="22"/>
          <w:szCs w:val="22"/>
        </w:rPr>
        <w:t xml:space="preserve">II. </w:t>
      </w:r>
      <w:r w:rsidRPr="004A1162">
        <w:rPr>
          <w:rFonts w:ascii="Palatino Linotype" w:hAnsi="Palatino Linotype" w:cs="Arial"/>
          <w:b/>
          <w:i/>
          <w:sz w:val="22"/>
          <w:szCs w:val="22"/>
          <w:u w:val="single"/>
        </w:rPr>
        <w:t>Proporcionar la información que obre en los archivos y que le sea solicitada por la Unidad de Transparencia</w:t>
      </w:r>
      <w:r w:rsidRPr="004A1162">
        <w:rPr>
          <w:rFonts w:ascii="Palatino Linotype" w:hAnsi="Palatino Linotype" w:cs="Arial"/>
          <w:b/>
          <w:i/>
          <w:sz w:val="22"/>
          <w:szCs w:val="22"/>
        </w:rPr>
        <w:t xml:space="preserve">; </w:t>
      </w:r>
    </w:p>
    <w:p w14:paraId="30B8ED5C" w14:textId="77777777" w:rsidR="00070ED6" w:rsidRPr="004A1162" w:rsidRDefault="00070ED6" w:rsidP="00070ED6">
      <w:pPr>
        <w:ind w:left="567" w:right="616"/>
        <w:jc w:val="both"/>
        <w:rPr>
          <w:rFonts w:ascii="Palatino Linotype" w:hAnsi="Palatino Linotype" w:cs="Arial"/>
          <w:b/>
          <w:i/>
          <w:sz w:val="22"/>
          <w:szCs w:val="22"/>
        </w:rPr>
      </w:pPr>
      <w:r w:rsidRPr="004A1162">
        <w:rPr>
          <w:rFonts w:ascii="Palatino Linotype" w:hAnsi="Palatino Linotype" w:cs="Arial"/>
          <w:b/>
          <w:i/>
          <w:sz w:val="22"/>
          <w:szCs w:val="22"/>
        </w:rPr>
        <w:t xml:space="preserve">III. </w:t>
      </w:r>
      <w:r w:rsidRPr="004A1162">
        <w:rPr>
          <w:rFonts w:ascii="Palatino Linotype" w:hAnsi="Palatino Linotype" w:cs="Arial"/>
          <w:b/>
          <w:i/>
          <w:sz w:val="22"/>
          <w:szCs w:val="22"/>
          <w:u w:val="single"/>
        </w:rPr>
        <w:t>Apoyar a la Unidad de Transparencia en lo que esta le solicite para el cumplimiento de sus funciones</w:t>
      </w:r>
      <w:r w:rsidRPr="004A1162">
        <w:rPr>
          <w:rFonts w:ascii="Palatino Linotype" w:hAnsi="Palatino Linotype" w:cs="Arial"/>
          <w:b/>
          <w:i/>
          <w:sz w:val="22"/>
          <w:szCs w:val="22"/>
        </w:rPr>
        <w:t xml:space="preserve">; </w:t>
      </w:r>
    </w:p>
    <w:p w14:paraId="4176ADCD" w14:textId="77777777" w:rsidR="00070ED6" w:rsidRPr="004A1162" w:rsidRDefault="00070ED6" w:rsidP="00070ED6">
      <w:pPr>
        <w:ind w:left="567" w:right="616"/>
        <w:jc w:val="both"/>
        <w:rPr>
          <w:rFonts w:ascii="Palatino Linotype" w:hAnsi="Palatino Linotype" w:cs="Arial"/>
          <w:b/>
          <w:i/>
          <w:sz w:val="22"/>
          <w:szCs w:val="22"/>
        </w:rPr>
      </w:pPr>
      <w:r w:rsidRPr="004A1162">
        <w:rPr>
          <w:rFonts w:ascii="Palatino Linotype" w:hAnsi="Palatino Linotype" w:cs="Arial"/>
          <w:b/>
          <w:i/>
          <w:sz w:val="22"/>
          <w:szCs w:val="22"/>
        </w:rPr>
        <w:t>…</w:t>
      </w:r>
      <w:r w:rsidRPr="004A1162">
        <w:rPr>
          <w:rFonts w:ascii="Palatino Linotype" w:hAnsi="Palatino Linotype" w:cs="Arial"/>
          <w:i/>
          <w:sz w:val="22"/>
          <w:szCs w:val="22"/>
        </w:rPr>
        <w:t>”</w:t>
      </w:r>
    </w:p>
    <w:p w14:paraId="00F660FA" w14:textId="77777777" w:rsidR="00070ED6" w:rsidRPr="004A1162" w:rsidRDefault="00070ED6" w:rsidP="00070ED6">
      <w:pPr>
        <w:ind w:left="567" w:right="616"/>
        <w:jc w:val="both"/>
        <w:rPr>
          <w:rFonts w:ascii="Palatino Linotype" w:hAnsi="Palatino Linotype" w:cs="Arial"/>
          <w:sz w:val="22"/>
          <w:szCs w:val="22"/>
          <w:lang w:eastAsia="es-MX"/>
        </w:rPr>
      </w:pPr>
      <w:r w:rsidRPr="004A1162">
        <w:rPr>
          <w:rFonts w:ascii="Palatino Linotype" w:hAnsi="Palatino Linotype" w:cs="Arial"/>
          <w:sz w:val="22"/>
          <w:szCs w:val="22"/>
          <w:lang w:eastAsia="es-MX"/>
        </w:rPr>
        <w:t>(Énfasis añadido)</w:t>
      </w:r>
    </w:p>
    <w:p w14:paraId="06F2FF96" w14:textId="77777777" w:rsidR="00070ED6" w:rsidRPr="004A1162" w:rsidRDefault="00070ED6" w:rsidP="00070ED6">
      <w:pPr>
        <w:spacing w:before="240" w:after="240" w:line="360" w:lineRule="auto"/>
        <w:jc w:val="both"/>
        <w:rPr>
          <w:rFonts w:ascii="Palatino Linotype" w:eastAsia="Calibri" w:hAnsi="Palatino Linotype"/>
        </w:rPr>
      </w:pPr>
      <w:r w:rsidRPr="004A1162">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3343C9C7" w14:textId="77777777" w:rsidR="00070ED6" w:rsidRPr="004A1162" w:rsidRDefault="00070ED6" w:rsidP="00070ED6">
      <w:pPr>
        <w:spacing w:before="240" w:after="240" w:line="360" w:lineRule="auto"/>
        <w:jc w:val="both"/>
        <w:rPr>
          <w:rFonts w:ascii="Palatino Linotype" w:eastAsia="Calibri" w:hAnsi="Palatino Linotype"/>
        </w:rPr>
      </w:pPr>
      <w:r w:rsidRPr="004A1162">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4A1162">
        <w:rPr>
          <w:rFonts w:ascii="Palatino Linotype" w:eastAsia="Calibri" w:hAnsi="Palatino Linotype"/>
          <w:b/>
        </w:rPr>
        <w:t>SUJETO OBLIGADO</w:t>
      </w:r>
      <w:r w:rsidRPr="004A1162">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14:paraId="4AA0A3AF" w14:textId="77777777" w:rsidR="00070ED6" w:rsidRPr="004A1162" w:rsidRDefault="00070ED6" w:rsidP="00070ED6">
      <w:pPr>
        <w:spacing w:line="360" w:lineRule="auto"/>
        <w:ind w:right="-93"/>
        <w:jc w:val="both"/>
        <w:rPr>
          <w:rFonts w:ascii="Palatino Linotype" w:hAnsi="Palatino Linotype" w:cs="Tahoma"/>
        </w:rPr>
      </w:pPr>
      <w:r w:rsidRPr="004A1162">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4A1162">
        <w:rPr>
          <w:rFonts w:ascii="Palatino Linotype" w:eastAsia="Calibri" w:hAnsi="Palatino Linotype"/>
          <w:b/>
        </w:rPr>
        <w:t>con el objeto de que se realice una búsqueda exhaustiva y razonable de la información solicitada</w:t>
      </w:r>
      <w:r w:rsidRPr="004A1162">
        <w:rPr>
          <w:rFonts w:ascii="Palatino Linotype" w:eastAsia="Calibri" w:hAnsi="Palatino Linotype"/>
        </w:rPr>
        <w:t>.</w:t>
      </w:r>
    </w:p>
    <w:p w14:paraId="0FB43E3E" w14:textId="77777777" w:rsidR="00C81C14" w:rsidRPr="004A1162" w:rsidRDefault="00C81C14" w:rsidP="00C81C1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A1162">
        <w:rPr>
          <w:rFonts w:ascii="Palatino Linotype" w:hAnsi="Palatino Linotype"/>
        </w:rPr>
        <w:lastRenderedPageBreak/>
        <w:t xml:space="preserve">En tal sentido y a fin de salvaguardar el derecho de acceso a la información pública </w:t>
      </w:r>
      <w:r w:rsidRPr="004A1162">
        <w:rPr>
          <w:rFonts w:ascii="Palatino Linotype" w:hAnsi="Palatino Linotype" w:cs="Arial"/>
        </w:rPr>
        <w:t>y toda vez que existe fuente obligacional que constriñe al</w:t>
      </w:r>
      <w:r w:rsidRPr="004A1162">
        <w:rPr>
          <w:rFonts w:ascii="Palatino Linotype" w:hAnsi="Palatino Linotype" w:cs="Arial"/>
          <w:b/>
        </w:rPr>
        <w:t xml:space="preserve"> SUJETO OBLIGADO </w:t>
      </w:r>
      <w:r w:rsidRPr="004A1162">
        <w:rPr>
          <w:rFonts w:ascii="Palatino Linotype" w:hAnsi="Palatino Linotype" w:cs="Arial"/>
        </w:rPr>
        <w:t xml:space="preserve">para poder generar, administrar o poseer la  información requerida por </w:t>
      </w:r>
      <w:r w:rsidRPr="004A1162">
        <w:rPr>
          <w:rFonts w:ascii="Palatino Linotype" w:hAnsi="Palatino Linotype" w:cs="Arial"/>
          <w:b/>
        </w:rPr>
        <w:t>EL RECURRENTE</w:t>
      </w:r>
      <w:r w:rsidRPr="004A1162">
        <w:rPr>
          <w:rFonts w:ascii="Palatino Linotype" w:hAnsi="Palatino Linotype" w:cs="Arial"/>
        </w:rPr>
        <w:t xml:space="preserve"> en su solicitud de información, en consecuencia, se determina </w:t>
      </w:r>
      <w:r w:rsidRPr="004A1162">
        <w:rPr>
          <w:rFonts w:ascii="Palatino Linotype" w:hAnsi="Palatino Linotype" w:cs="Arial"/>
          <w:b/>
        </w:rPr>
        <w:t xml:space="preserve">Modificar </w:t>
      </w:r>
      <w:r w:rsidRPr="004A1162">
        <w:rPr>
          <w:rFonts w:ascii="Palatino Linotype" w:hAnsi="Palatino Linotype" w:cs="Arial"/>
        </w:rPr>
        <w:t xml:space="preserve">la respuesta del </w:t>
      </w:r>
      <w:r w:rsidRPr="004A1162">
        <w:rPr>
          <w:rFonts w:ascii="Palatino Linotype" w:hAnsi="Palatino Linotype" w:cs="Arial"/>
          <w:b/>
        </w:rPr>
        <w:t>SUJETO OBLIGADO</w:t>
      </w:r>
      <w:r w:rsidRPr="004A1162">
        <w:rPr>
          <w:rFonts w:ascii="Palatino Linotype" w:hAnsi="Palatino Linotype" w:cs="Arial"/>
        </w:rPr>
        <w:t xml:space="preserve"> que dio origen al Recurso de Revisión </w:t>
      </w:r>
      <w:r w:rsidRPr="004A1162">
        <w:rPr>
          <w:rFonts w:ascii="Palatino Linotype" w:hAnsi="Palatino Linotype" w:cs="Arial"/>
          <w:b/>
        </w:rPr>
        <w:t xml:space="preserve">02022/INFOEM/IP/RR/2022, </w:t>
      </w:r>
      <w:r w:rsidRPr="004A1162">
        <w:rPr>
          <w:rFonts w:ascii="Palatino Linotype" w:hAnsi="Palatino Linotype" w:cs="Arial"/>
        </w:rPr>
        <w:t xml:space="preserve">para </w:t>
      </w:r>
      <w:r w:rsidRPr="004A1162">
        <w:rPr>
          <w:rFonts w:ascii="Palatino Linotype" w:hAnsi="Palatino Linotype" w:cs="Arial"/>
          <w:b/>
        </w:rPr>
        <w:t>ordenarle</w:t>
      </w:r>
      <w:r w:rsidRPr="004A1162">
        <w:rPr>
          <w:rFonts w:ascii="Palatino Linotype" w:hAnsi="Palatino Linotype" w:cs="Arial"/>
        </w:rPr>
        <w:t xml:space="preserve"> realizar una </w:t>
      </w:r>
      <w:r w:rsidRPr="004A1162">
        <w:rPr>
          <w:rFonts w:ascii="Palatino Linotype" w:hAnsi="Palatino Linotype" w:cs="Arial"/>
          <w:b/>
          <w:u w:val="single"/>
        </w:rPr>
        <w:t>búsqueda exhaustiva</w:t>
      </w:r>
      <w:r w:rsidRPr="004A1162">
        <w:rPr>
          <w:rFonts w:ascii="Palatino Linotype" w:hAnsi="Palatino Linotype" w:cs="Arial"/>
        </w:rPr>
        <w:t xml:space="preserve"> </w:t>
      </w:r>
      <w:r w:rsidRPr="004A1162">
        <w:rPr>
          <w:rFonts w:ascii="Palatino Linotype" w:hAnsi="Palatino Linotype" w:cs="Arial"/>
          <w:b/>
          <w:u w:val="single"/>
        </w:rPr>
        <w:t>y razonable</w:t>
      </w:r>
      <w:r w:rsidRPr="004A1162">
        <w:rPr>
          <w:rFonts w:ascii="Palatino Linotype" w:hAnsi="Palatino Linotype" w:cs="Arial"/>
        </w:rPr>
        <w:t xml:space="preserve"> de la información solicitada de conformidad con el artículo </w:t>
      </w:r>
      <w:r w:rsidRPr="004A1162">
        <w:rPr>
          <w:rFonts w:ascii="Palatino Linotype" w:hAnsi="Palatino Linotype" w:cs="Arial"/>
          <w:lang w:val="es-ES_tradnl"/>
        </w:rPr>
        <w:t>162 de la Ley de Transparencia y Acceso a la Información Pública del Estado de México y Municipios</w:t>
      </w:r>
      <w:r w:rsidRPr="004A1162">
        <w:rPr>
          <w:rFonts w:ascii="Palatino Linotype" w:hAnsi="Palatino Linotype" w:cs="Arial"/>
        </w:rPr>
        <w:t xml:space="preserve">, a través de los </w:t>
      </w:r>
      <w:r w:rsidRPr="004A1162">
        <w:rPr>
          <w:rFonts w:ascii="Palatino Linotype" w:hAnsi="Palatino Linotype" w:cs="Arial"/>
          <w:b/>
        </w:rPr>
        <w:t xml:space="preserve">Servidores Públicos Habilitados Competentes </w:t>
      </w:r>
      <w:r w:rsidRPr="004A1162">
        <w:rPr>
          <w:rFonts w:ascii="Palatino Linotype" w:hAnsi="Palatino Linotype" w:cs="Arial"/>
        </w:rPr>
        <w:t xml:space="preserve">con la finalidad de entregar el documento en donde conste </w:t>
      </w:r>
      <w:r w:rsidRPr="004A1162">
        <w:rPr>
          <w:rFonts w:ascii="Palatino Linotype" w:eastAsia="Calibri" w:hAnsi="Palatino Linotype" w:cs="Arial"/>
          <w:color w:val="000000" w:themeColor="text1"/>
        </w:rPr>
        <w:t xml:space="preserve">el número de inventario, ficha de resguardo y nombre del resguardatario del equipo tecnológico usado en las reuniones de Gabinete del Presidente Municipal y visible en una fotografía publicada en la red social de Facebook del servidor público referido </w:t>
      </w:r>
      <w:r w:rsidRPr="004A1162">
        <w:rPr>
          <w:rFonts w:ascii="Palatino Linotype" w:hAnsi="Palatino Linotype" w:cs="Arial"/>
        </w:rPr>
        <w:t xml:space="preserve">en </w:t>
      </w:r>
      <w:r w:rsidRPr="004A1162">
        <w:rPr>
          <w:rFonts w:ascii="Palatino Linotype" w:hAnsi="Palatino Linotype" w:cs="Arial"/>
          <w:b/>
        </w:rPr>
        <w:t>versión pública</w:t>
      </w:r>
      <w:r w:rsidRPr="004A1162">
        <w:rPr>
          <w:rFonts w:ascii="Palatino Linotype" w:hAnsi="Palatino Linotype" w:cs="Arial"/>
        </w:rPr>
        <w:t xml:space="preserve"> de ser procedente.</w:t>
      </w:r>
    </w:p>
    <w:p w14:paraId="10C47B3C" w14:textId="77777777" w:rsidR="00717427" w:rsidRPr="004A1162" w:rsidRDefault="00C81C14" w:rsidP="00FC2919">
      <w:pPr>
        <w:spacing w:before="100" w:beforeAutospacing="1" w:after="100" w:afterAutospacing="1" w:line="360" w:lineRule="auto"/>
        <w:jc w:val="both"/>
        <w:rPr>
          <w:rFonts w:ascii="Palatino Linotype" w:hAnsi="Palatino Linotype"/>
          <w:b/>
          <w:lang w:eastAsia="es-MX"/>
        </w:rPr>
      </w:pPr>
      <w:r w:rsidRPr="004A1162">
        <w:rPr>
          <w:rFonts w:ascii="Palatino Linotype" w:hAnsi="Palatino Linotype"/>
          <w:b/>
          <w:lang w:eastAsia="es-MX"/>
        </w:rPr>
        <w:t xml:space="preserve">Inciso b) </w:t>
      </w:r>
    </w:p>
    <w:p w14:paraId="5CB874CD" w14:textId="77777777" w:rsidR="00C81C14" w:rsidRPr="004A1162" w:rsidRDefault="00C81C14" w:rsidP="00C81C14">
      <w:pPr>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hAnsi="Palatino Linotype"/>
          <w:lang w:eastAsia="es-MX"/>
        </w:rPr>
        <w:t>Requerimientos en forma de preguntas en los que el particular solicitó conocer c</w:t>
      </w:r>
      <w:r w:rsidRPr="004A1162">
        <w:rPr>
          <w:rFonts w:ascii="Palatino Linotype" w:eastAsia="Calibri" w:hAnsi="Palatino Linotype" w:cs="Arial"/>
          <w:color w:val="000000" w:themeColor="text1"/>
        </w:rPr>
        <w:t xml:space="preserve">uándo, dónde y en qué modalidad se llevó a cabo la Segunda Reunión de Gabinete del Presidente Municipal; en respuesta </w:t>
      </w:r>
      <w:r w:rsidRPr="004A1162">
        <w:rPr>
          <w:rFonts w:ascii="Palatino Linotype" w:eastAsia="Calibri" w:hAnsi="Palatino Linotype" w:cs="Arial"/>
          <w:b/>
          <w:color w:val="000000" w:themeColor="text1"/>
        </w:rPr>
        <w:t xml:space="preserve">EL SUJETO OBLIGADO </w:t>
      </w:r>
      <w:r w:rsidRPr="004A1162">
        <w:rPr>
          <w:rFonts w:ascii="Palatino Linotype" w:eastAsia="Calibri" w:hAnsi="Palatino Linotype" w:cs="Arial"/>
          <w:color w:val="000000" w:themeColor="text1"/>
        </w:rPr>
        <w:t>se pronunció al respecto diciendo que la reunión se llevó a cabo en la modalidad presencial, el día ocho de enero de este año y se llevó a cabo en el Salón de Presidentes.</w:t>
      </w:r>
    </w:p>
    <w:p w14:paraId="2B65CBAB" w14:textId="77777777" w:rsidR="00C81C14" w:rsidRPr="004A1162" w:rsidRDefault="00C81C14" w:rsidP="00C81C14">
      <w:pPr>
        <w:pStyle w:val="Prrafodelista"/>
        <w:spacing w:before="100" w:beforeAutospacing="1" w:after="100" w:afterAutospacing="1" w:line="360" w:lineRule="auto"/>
        <w:ind w:left="0"/>
        <w:jc w:val="both"/>
        <w:rPr>
          <w:rFonts w:ascii="Palatino Linotype" w:eastAsia="Batang" w:hAnsi="Palatino Linotype" w:cs="Arial"/>
          <w:iCs/>
          <w:lang w:val="es-AR"/>
        </w:rPr>
      </w:pPr>
      <w:r w:rsidRPr="004A1162">
        <w:rPr>
          <w:rFonts w:ascii="Palatino Linotype" w:eastAsia="Batang" w:hAnsi="Palatino Linotype" w:cs="Arial"/>
          <w:iCs/>
          <w:lang w:val="es-AR"/>
        </w:rPr>
        <w:t xml:space="preserve">Ahora bien, debido a que existió un pronunciamiento de parte del </w:t>
      </w:r>
      <w:r w:rsidRPr="004A1162">
        <w:rPr>
          <w:rFonts w:ascii="Palatino Linotype" w:eastAsia="Batang" w:hAnsi="Palatino Linotype" w:cs="Arial"/>
          <w:b/>
          <w:iCs/>
          <w:lang w:val="es-AR"/>
        </w:rPr>
        <w:t xml:space="preserve">SUJETO OBLIGADO </w:t>
      </w:r>
      <w:r w:rsidRPr="004A1162">
        <w:rPr>
          <w:rFonts w:ascii="Palatino Linotype" w:hAnsi="Palatino Linotype" w:cs="Arial"/>
        </w:rPr>
        <w:t xml:space="preserve">a fin de dar respuesta a la solicitud planteada, este Instituto no está facultado para manifestarse sobre la veracidad de la información proporcionada, </w:t>
      </w:r>
      <w:r w:rsidRPr="004A1162">
        <w:rPr>
          <w:rFonts w:ascii="Palatino Linotype" w:hAnsi="Palatino Linotype" w:cs="Arial"/>
        </w:rPr>
        <w:lastRenderedPageBreak/>
        <w:t>pues este Órgano Garante conforme al artículo 36 de la Ley de la Materia, no se encuentra facultado para pronunciarse acerca de la veracidad de la información remitida por los Sujetos Obligados.</w:t>
      </w:r>
    </w:p>
    <w:p w14:paraId="7B4327E0" w14:textId="77777777" w:rsidR="00C81C14" w:rsidRPr="004A1162" w:rsidRDefault="00C81C14" w:rsidP="00C81C14">
      <w:pPr>
        <w:spacing w:before="100" w:beforeAutospacing="1" w:after="100" w:afterAutospacing="1" w:line="360" w:lineRule="auto"/>
        <w:jc w:val="both"/>
        <w:rPr>
          <w:rFonts w:ascii="Palatino Linotype" w:eastAsiaTheme="minorEastAsia" w:hAnsi="Palatino Linotype" w:cs="Arial"/>
          <w:lang w:val="es-ES_tradnl"/>
        </w:rPr>
      </w:pPr>
      <w:r w:rsidRPr="004A1162">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A5DA486" w14:textId="77777777" w:rsidR="00C81C14" w:rsidRPr="004A1162" w:rsidRDefault="00C81C14" w:rsidP="00C81C14">
      <w:pPr>
        <w:ind w:left="851" w:right="1041"/>
        <w:jc w:val="both"/>
        <w:rPr>
          <w:rFonts w:ascii="Palatino Linotype" w:eastAsiaTheme="minorEastAsia" w:hAnsi="Palatino Linotype" w:cs="Arial"/>
          <w:i/>
          <w:sz w:val="22"/>
          <w:szCs w:val="20"/>
          <w:lang w:val="es-ES_tradnl"/>
        </w:rPr>
      </w:pPr>
      <w:r w:rsidRPr="004A1162">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4A1162">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 (Sic) </w:t>
      </w:r>
    </w:p>
    <w:p w14:paraId="557D951A" w14:textId="77777777" w:rsidR="00871599" w:rsidRPr="004A1162" w:rsidRDefault="00871599" w:rsidP="00871599">
      <w:pPr>
        <w:spacing w:before="100" w:beforeAutospacing="1" w:after="100" w:afterAutospacing="1" w:line="360" w:lineRule="auto"/>
        <w:jc w:val="both"/>
        <w:rPr>
          <w:rFonts w:ascii="Palatino Linotype" w:eastAsiaTheme="minorEastAsia" w:hAnsi="Palatino Linotype" w:cs="Arial"/>
          <w:lang w:val="es-ES_tradnl"/>
        </w:rPr>
      </w:pPr>
      <w:r w:rsidRPr="004A1162">
        <w:rPr>
          <w:rFonts w:ascii="Palatino Linotype" w:eastAsiaTheme="minorEastAsia" w:hAnsi="Palatino Linotype" w:cs="Arial"/>
          <w:lang w:val="es-ES_tradnl"/>
        </w:rPr>
        <w:t xml:space="preserve">De tal circunstancia, se puede observar que </w:t>
      </w:r>
      <w:r w:rsidRPr="004A1162">
        <w:rPr>
          <w:rFonts w:ascii="Palatino Linotype" w:eastAsiaTheme="minorEastAsia" w:hAnsi="Palatino Linotype" w:cs="Arial"/>
          <w:b/>
          <w:lang w:val="es-ES_tradnl"/>
        </w:rPr>
        <w:t>EL SUJETO OBLIGADO</w:t>
      </w:r>
      <w:r w:rsidRPr="004A1162">
        <w:rPr>
          <w:rFonts w:ascii="Palatino Linotype" w:eastAsiaTheme="minorEastAsia" w:hAnsi="Palatino Linotype" w:cs="Arial"/>
          <w:lang w:val="es-ES_tradnl"/>
        </w:rPr>
        <w:t>, desde respuesta proporcionó la información que obraba en sus archivos y que da cuenta de la información peticionada,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esta, ni presentarla conforme al interés del Solicitante.</w:t>
      </w:r>
    </w:p>
    <w:p w14:paraId="4DCDD9EA" w14:textId="77777777" w:rsidR="00871599" w:rsidRPr="004A1162" w:rsidRDefault="00871599" w:rsidP="00871599">
      <w:pPr>
        <w:spacing w:before="100" w:beforeAutospacing="1" w:after="100" w:afterAutospacing="1" w:line="360" w:lineRule="auto"/>
        <w:jc w:val="both"/>
        <w:rPr>
          <w:rFonts w:ascii="Palatino Linotype" w:eastAsiaTheme="minorEastAsia" w:hAnsi="Palatino Linotype" w:cs="Arial"/>
          <w:lang w:val="es-ES_tradnl"/>
        </w:rPr>
      </w:pPr>
      <w:r w:rsidRPr="004A1162">
        <w:rPr>
          <w:rFonts w:ascii="Palatino Linotype" w:eastAsiaTheme="minorEastAsia" w:hAnsi="Palatino Linotype" w:cs="Arial"/>
          <w:lang w:val="es-ES_tradnl"/>
        </w:rPr>
        <w:lastRenderedPageBreak/>
        <w:t>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refiere que los sujetos obligados deberán entregar la información que obre en sus archivos.</w:t>
      </w:r>
    </w:p>
    <w:p w14:paraId="6D2DCD2E" w14:textId="77777777" w:rsidR="00871599" w:rsidRPr="004A1162" w:rsidRDefault="00871599" w:rsidP="00871599">
      <w:pPr>
        <w:spacing w:before="100" w:beforeAutospacing="1" w:after="100" w:afterAutospacing="1" w:line="360" w:lineRule="auto"/>
        <w:jc w:val="both"/>
        <w:rPr>
          <w:rFonts w:ascii="Palatino Linotype" w:eastAsiaTheme="minorEastAsia" w:hAnsi="Palatino Linotype" w:cs="Arial"/>
          <w:lang w:val="es-ES_tradnl"/>
        </w:rPr>
      </w:pPr>
      <w:r w:rsidRPr="004A1162">
        <w:rPr>
          <w:rFonts w:ascii="Palatino Linotype" w:eastAsiaTheme="minorEastAsia" w:hAnsi="Palatino Linotype" w:cs="Arial"/>
          <w:lang w:val="es-ES_tradnl"/>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lo que en el presente caso aconteció; razón por la cual, el agravio hecho valer, deviene de </w:t>
      </w:r>
      <w:r w:rsidRPr="004A1162">
        <w:rPr>
          <w:rFonts w:ascii="Palatino Linotype" w:eastAsiaTheme="minorEastAsia" w:hAnsi="Palatino Linotype" w:cs="Arial"/>
          <w:b/>
          <w:lang w:val="es-ES_tradnl"/>
        </w:rPr>
        <w:t>INFUNDADO</w:t>
      </w:r>
      <w:r w:rsidRPr="004A1162">
        <w:rPr>
          <w:rFonts w:ascii="Palatino Linotype" w:eastAsiaTheme="minorEastAsia" w:hAnsi="Palatino Linotype" w:cs="Arial"/>
          <w:lang w:val="es-ES_tradnl"/>
        </w:rPr>
        <w:t>.</w:t>
      </w:r>
    </w:p>
    <w:p w14:paraId="1125627D" w14:textId="77777777" w:rsidR="00871599" w:rsidRPr="004A1162" w:rsidRDefault="00871599" w:rsidP="00871599">
      <w:pPr>
        <w:tabs>
          <w:tab w:val="left" w:pos="993"/>
        </w:tabs>
        <w:spacing w:line="360" w:lineRule="auto"/>
        <w:ind w:right="-28"/>
        <w:jc w:val="both"/>
        <w:rPr>
          <w:rFonts w:ascii="Palatino Linotype" w:hAnsi="Palatino Linotype" w:cs="Tahoma"/>
          <w:bCs/>
          <w:iCs/>
          <w:sz w:val="22"/>
          <w:szCs w:val="22"/>
        </w:rPr>
      </w:pPr>
      <w:r w:rsidRPr="004A1162">
        <w:rPr>
          <w:rFonts w:ascii="Palatino Linotype" w:hAnsi="Palatino Linotype" w:cs="Tahoma"/>
          <w:sz w:val="22"/>
          <w:szCs w:val="22"/>
        </w:rPr>
        <w:t xml:space="preserve">Con fundamento en el artículo 186, fracción II de la Ley de Transparencia y Acceso a la Información Pública del Estado de México y Municipios, este Instituto considera </w:t>
      </w:r>
      <w:r w:rsidRPr="004A1162">
        <w:rPr>
          <w:rFonts w:ascii="Palatino Linotype" w:hAnsi="Palatino Linotype" w:cs="Tahoma"/>
          <w:bCs/>
          <w:iCs/>
          <w:sz w:val="22"/>
          <w:szCs w:val="22"/>
        </w:rPr>
        <w:t xml:space="preserve">procedente </w:t>
      </w:r>
      <w:r w:rsidRPr="004A1162">
        <w:rPr>
          <w:rFonts w:ascii="Palatino Linotype" w:hAnsi="Palatino Linotype" w:cs="Tahoma"/>
          <w:b/>
          <w:iCs/>
          <w:sz w:val="22"/>
          <w:szCs w:val="22"/>
        </w:rPr>
        <w:t xml:space="preserve">CONFIRMAR </w:t>
      </w:r>
      <w:r w:rsidRPr="004A1162">
        <w:rPr>
          <w:rFonts w:ascii="Palatino Linotype" w:hAnsi="Palatino Linotype" w:cs="Tahoma"/>
          <w:bCs/>
          <w:iCs/>
          <w:sz w:val="22"/>
          <w:szCs w:val="22"/>
        </w:rPr>
        <w:t xml:space="preserve">la respuesta del </w:t>
      </w:r>
      <w:r w:rsidRPr="004A1162">
        <w:rPr>
          <w:rFonts w:ascii="Palatino Linotype" w:hAnsi="Palatino Linotype" w:cs="Tahoma"/>
          <w:b/>
          <w:bCs/>
          <w:iCs/>
          <w:sz w:val="22"/>
          <w:szCs w:val="22"/>
        </w:rPr>
        <w:t xml:space="preserve">SUJETO OBLIGADO </w:t>
      </w:r>
      <w:r w:rsidRPr="004A1162">
        <w:rPr>
          <w:rFonts w:ascii="Palatino Linotype" w:hAnsi="Palatino Linotype" w:cs="Tahoma"/>
          <w:bCs/>
          <w:iCs/>
          <w:sz w:val="22"/>
          <w:szCs w:val="22"/>
        </w:rPr>
        <w:t xml:space="preserve">a la solicitud de información que dio origen al Recurso de Revisión </w:t>
      </w:r>
      <w:r w:rsidRPr="004A1162">
        <w:rPr>
          <w:rFonts w:ascii="Palatino Linotype" w:hAnsi="Palatino Linotype" w:cs="Tahoma"/>
          <w:b/>
          <w:bCs/>
          <w:iCs/>
          <w:sz w:val="22"/>
          <w:szCs w:val="22"/>
        </w:rPr>
        <w:t>02023/INFOEM/IP/RR/2022.</w:t>
      </w:r>
    </w:p>
    <w:p w14:paraId="624003CA" w14:textId="77777777" w:rsidR="00FC2919" w:rsidRPr="004A1162" w:rsidRDefault="00871599" w:rsidP="00871599">
      <w:pPr>
        <w:spacing w:before="100" w:beforeAutospacing="1" w:after="100" w:afterAutospacing="1" w:line="360" w:lineRule="auto"/>
        <w:rPr>
          <w:rFonts w:ascii="Palatino Linotype" w:hAnsi="Palatino Linotype"/>
          <w:b/>
          <w:lang w:eastAsia="es-MX"/>
        </w:rPr>
      </w:pPr>
      <w:r w:rsidRPr="004A1162">
        <w:rPr>
          <w:rFonts w:ascii="Palatino Linotype" w:hAnsi="Palatino Linotype"/>
          <w:b/>
          <w:lang w:eastAsia="es-MX"/>
        </w:rPr>
        <w:t xml:space="preserve">Inciso c) </w:t>
      </w:r>
    </w:p>
    <w:p w14:paraId="4CDE46EE" w14:textId="77777777" w:rsidR="00871599" w:rsidRPr="004A1162" w:rsidRDefault="00871599" w:rsidP="00871599">
      <w:pPr>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hAnsi="Palatino Linotype"/>
          <w:lang w:eastAsia="es-MX"/>
        </w:rPr>
        <w:t xml:space="preserve">En esta solicitud </w:t>
      </w:r>
      <w:r w:rsidRPr="004A1162">
        <w:rPr>
          <w:rFonts w:ascii="Palatino Linotype" w:hAnsi="Palatino Linotype"/>
          <w:b/>
          <w:lang w:eastAsia="es-MX"/>
        </w:rPr>
        <w:t xml:space="preserve">EL RECURRENTE </w:t>
      </w:r>
      <w:r w:rsidRPr="004A1162">
        <w:rPr>
          <w:rFonts w:ascii="Palatino Linotype" w:hAnsi="Palatino Linotype"/>
          <w:lang w:eastAsia="es-MX"/>
        </w:rPr>
        <w:t xml:space="preserve">solicitó de la </w:t>
      </w:r>
      <w:r w:rsidRPr="004A1162">
        <w:rPr>
          <w:rFonts w:ascii="Palatino Linotype" w:eastAsia="Calibri" w:hAnsi="Palatino Linotype" w:cs="Arial"/>
          <w:color w:val="000000" w:themeColor="text1"/>
        </w:rPr>
        <w:t>segunda reunión de Gabinete anunciada por el Presidente Municipal el día sábado 8 de enero de 2022, el Acuerdo que habilita dicho día como hábil, orden del día de la reunión, listado de servidores públicos que acudieron a la reunión y el Acta o minuta levantada.</w:t>
      </w:r>
    </w:p>
    <w:p w14:paraId="0653FD8B" w14:textId="77777777" w:rsidR="00FC2919" w:rsidRPr="004A1162" w:rsidRDefault="00871599" w:rsidP="00871599">
      <w:pPr>
        <w:spacing w:before="100" w:beforeAutospacing="1" w:after="100" w:afterAutospacing="1" w:line="360" w:lineRule="auto"/>
        <w:rPr>
          <w:rFonts w:ascii="Palatino Linotype" w:hAnsi="Palatino Linotype"/>
          <w:lang w:eastAsia="es-MX"/>
        </w:rPr>
      </w:pPr>
      <w:r w:rsidRPr="004A1162">
        <w:rPr>
          <w:rFonts w:ascii="Palatino Linotype" w:hAnsi="Palatino Linotype"/>
          <w:lang w:eastAsia="es-MX"/>
        </w:rPr>
        <w:t xml:space="preserve">En respuesta el Jefe de la Oficina de Presidencia, indicó que no localizó el acuerdo y acta o minuta levantadas en dicha reunión y señaló que los servidores públicos </w:t>
      </w:r>
      <w:r w:rsidRPr="004A1162">
        <w:rPr>
          <w:rFonts w:ascii="Palatino Linotype" w:hAnsi="Palatino Linotype"/>
          <w:lang w:eastAsia="es-MX"/>
        </w:rPr>
        <w:lastRenderedPageBreak/>
        <w:t>que asistieron fueron, el Presidente Municipal, el Secretario del Ayuntamiento</w:t>
      </w:r>
      <w:r w:rsidR="00DB5312" w:rsidRPr="004A1162">
        <w:rPr>
          <w:rFonts w:ascii="Palatino Linotype" w:hAnsi="Palatino Linotype"/>
          <w:lang w:eastAsia="es-MX"/>
        </w:rPr>
        <w:t>, la Oficina de Presidencia, Director de Seguridad Pública, Consejo Jurídico Municipal y Tesorero Municipal.</w:t>
      </w:r>
    </w:p>
    <w:p w14:paraId="5F32723E" w14:textId="77777777" w:rsidR="00DB5312" w:rsidRPr="004A1162" w:rsidRDefault="00DB5312" w:rsidP="00DB5312">
      <w:pPr>
        <w:tabs>
          <w:tab w:val="left" w:pos="709"/>
        </w:tabs>
        <w:spacing w:line="360" w:lineRule="auto"/>
        <w:jc w:val="both"/>
        <w:rPr>
          <w:rFonts w:ascii="Palatino Linotype" w:hAnsi="Palatino Linotype" w:cs="Arial"/>
        </w:rPr>
      </w:pPr>
      <w:r w:rsidRPr="004A1162">
        <w:rPr>
          <w:rFonts w:ascii="Palatino Linotype" w:hAnsi="Palatino Linotype" w:cs="Arial"/>
        </w:rPr>
        <w:t>Por otro lado, resulta importante traer a colación el contenido de los artículos 4 y 12 de la Ley de Transparencia y Acceso a la Información Pública del Estado de México y Municipios, mismos que a la letra señalan:</w:t>
      </w:r>
    </w:p>
    <w:p w14:paraId="2D55AFEF" w14:textId="77777777" w:rsidR="00DB5312" w:rsidRPr="004A1162" w:rsidRDefault="00DB5312" w:rsidP="00DB5312">
      <w:pPr>
        <w:tabs>
          <w:tab w:val="left" w:pos="709"/>
        </w:tabs>
        <w:jc w:val="both"/>
        <w:rPr>
          <w:rFonts w:ascii="Palatino Linotype" w:hAnsi="Palatino Linotype" w:cs="Arial"/>
        </w:rPr>
      </w:pPr>
    </w:p>
    <w:p w14:paraId="4B4B1D85" w14:textId="77777777" w:rsidR="00DB5312" w:rsidRPr="004A1162" w:rsidRDefault="00DB5312" w:rsidP="00DB5312">
      <w:pPr>
        <w:ind w:left="851" w:right="1134"/>
        <w:jc w:val="both"/>
        <w:rPr>
          <w:rFonts w:ascii="Palatino Linotype" w:hAnsi="Palatino Linotype" w:cs="Arial"/>
          <w:i/>
          <w:sz w:val="22"/>
          <w:szCs w:val="22"/>
        </w:rPr>
      </w:pPr>
      <w:r w:rsidRPr="004A1162">
        <w:rPr>
          <w:rFonts w:ascii="Palatino Linotype" w:hAnsi="Palatino Linotype" w:cs="Arial"/>
          <w:i/>
          <w:sz w:val="22"/>
          <w:szCs w:val="22"/>
        </w:rPr>
        <w:t>“</w:t>
      </w:r>
      <w:r w:rsidRPr="004A1162">
        <w:rPr>
          <w:rFonts w:ascii="Palatino Linotype" w:hAnsi="Palatino Linotype" w:cs="Arial"/>
          <w:b/>
          <w:i/>
          <w:sz w:val="22"/>
          <w:szCs w:val="22"/>
        </w:rPr>
        <w:t>Artículo 4.</w:t>
      </w:r>
      <w:r w:rsidRPr="004A1162">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BB84BEA" w14:textId="77777777" w:rsidR="00DB5312" w:rsidRPr="004A1162" w:rsidRDefault="00DB5312" w:rsidP="00DB5312">
      <w:pPr>
        <w:ind w:left="851" w:right="1134"/>
        <w:jc w:val="both"/>
        <w:rPr>
          <w:rFonts w:ascii="Palatino Linotype" w:hAnsi="Palatino Linotype" w:cs="Arial"/>
          <w:i/>
          <w:sz w:val="22"/>
          <w:szCs w:val="22"/>
        </w:rPr>
      </w:pPr>
      <w:r w:rsidRPr="004A1162">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4A1162">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8450642" w14:textId="77777777" w:rsidR="00DB5312" w:rsidRPr="004A1162" w:rsidRDefault="00DB5312" w:rsidP="00DB5312">
      <w:pPr>
        <w:ind w:left="851" w:right="1134"/>
        <w:jc w:val="both"/>
        <w:rPr>
          <w:rFonts w:ascii="Palatino Linotype" w:hAnsi="Palatino Linotype" w:cs="Arial"/>
          <w:i/>
          <w:sz w:val="22"/>
          <w:szCs w:val="22"/>
        </w:rPr>
      </w:pPr>
      <w:r w:rsidRPr="004A1162">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5B0DD8EF" w14:textId="77777777" w:rsidR="00DB5312" w:rsidRPr="004A1162" w:rsidRDefault="00DB5312" w:rsidP="00DB5312">
      <w:pPr>
        <w:ind w:left="851" w:right="1134"/>
        <w:jc w:val="both"/>
        <w:rPr>
          <w:rFonts w:ascii="Palatino Linotype" w:hAnsi="Palatino Linotype" w:cs="Arial"/>
          <w:i/>
          <w:szCs w:val="22"/>
        </w:rPr>
      </w:pPr>
    </w:p>
    <w:p w14:paraId="3D482330" w14:textId="77777777" w:rsidR="00DB5312" w:rsidRPr="004A1162" w:rsidRDefault="00DB5312" w:rsidP="00DB5312">
      <w:pPr>
        <w:ind w:left="851" w:right="1134"/>
        <w:jc w:val="both"/>
        <w:rPr>
          <w:rFonts w:ascii="Palatino Linotype" w:hAnsi="Palatino Linotype" w:cs="Arial"/>
          <w:i/>
          <w:sz w:val="22"/>
          <w:szCs w:val="22"/>
        </w:rPr>
      </w:pPr>
      <w:r w:rsidRPr="004A1162">
        <w:rPr>
          <w:rFonts w:ascii="Palatino Linotype" w:hAnsi="Palatino Linotype" w:cs="Arial"/>
          <w:b/>
          <w:i/>
          <w:sz w:val="22"/>
          <w:szCs w:val="22"/>
        </w:rPr>
        <w:t>Artículo 12.</w:t>
      </w:r>
      <w:r w:rsidRPr="004A116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137AC487" w14:textId="77777777" w:rsidR="00DB5312" w:rsidRPr="004A1162" w:rsidRDefault="00DB5312" w:rsidP="00DB5312">
      <w:pPr>
        <w:ind w:left="851" w:right="1134"/>
        <w:jc w:val="both"/>
        <w:rPr>
          <w:rFonts w:ascii="Palatino Linotype" w:hAnsi="Palatino Linotype" w:cs="Arial"/>
          <w:i/>
          <w:sz w:val="22"/>
          <w:szCs w:val="22"/>
        </w:rPr>
      </w:pPr>
      <w:r w:rsidRPr="004A1162">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4A1162">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67D22B95" w14:textId="77777777" w:rsidR="00DB5312" w:rsidRPr="004A1162" w:rsidRDefault="00DB5312" w:rsidP="00DB5312">
      <w:pPr>
        <w:ind w:left="851" w:right="1134"/>
        <w:jc w:val="both"/>
        <w:rPr>
          <w:rFonts w:ascii="Palatino Linotype" w:hAnsi="Palatino Linotype" w:cs="Arial"/>
          <w:i/>
          <w:sz w:val="22"/>
          <w:szCs w:val="22"/>
        </w:rPr>
      </w:pPr>
      <w:r w:rsidRPr="004A1162">
        <w:rPr>
          <w:rFonts w:ascii="Palatino Linotype" w:hAnsi="Palatino Linotype" w:cs="Arial"/>
          <w:i/>
          <w:sz w:val="22"/>
          <w:szCs w:val="22"/>
        </w:rPr>
        <w:t>(Énfasis añadido)</w:t>
      </w:r>
    </w:p>
    <w:p w14:paraId="04DEEA58" w14:textId="77777777" w:rsidR="00DB5312" w:rsidRPr="004A1162" w:rsidRDefault="00DB5312" w:rsidP="00DB5312">
      <w:pPr>
        <w:ind w:left="851" w:right="901"/>
        <w:jc w:val="both"/>
        <w:rPr>
          <w:rFonts w:ascii="Palatino Linotype" w:hAnsi="Palatino Linotype" w:cs="Arial"/>
          <w:i/>
          <w:sz w:val="22"/>
          <w:szCs w:val="22"/>
        </w:rPr>
      </w:pPr>
    </w:p>
    <w:p w14:paraId="76D0E511" w14:textId="77777777" w:rsidR="00DB5312" w:rsidRPr="004A1162" w:rsidRDefault="00DB5312" w:rsidP="00DB5312">
      <w:pPr>
        <w:spacing w:line="360" w:lineRule="auto"/>
        <w:jc w:val="both"/>
        <w:rPr>
          <w:rFonts w:ascii="Palatino Linotype" w:hAnsi="Palatino Linotype" w:cs="Arial"/>
        </w:rPr>
      </w:pPr>
      <w:r w:rsidRPr="004A1162">
        <w:rPr>
          <w:rFonts w:ascii="Palatino Linotype" w:hAnsi="Palatino Linotype" w:cs="Arial"/>
        </w:rPr>
        <w:lastRenderedPageBreak/>
        <w:t xml:space="preserve">Por lo que podemos observar, de los preceptos legales antes señalados establecen que </w:t>
      </w:r>
      <w:r w:rsidRPr="004A1162">
        <w:rPr>
          <w:rFonts w:ascii="Palatino Linotype" w:hAnsi="Palatino Linotype" w:cs="Arial"/>
          <w:b/>
        </w:rPr>
        <w:t>los Sujetos Obligados se encuentran constreñidos a entregar la información pública solicitada por los particulares</w:t>
      </w:r>
      <w:r w:rsidRPr="004A1162">
        <w:rPr>
          <w:rFonts w:ascii="Palatino Linotype" w:hAnsi="Palatino Linotype" w:cs="Arial"/>
        </w:rPr>
        <w:t xml:space="preserve"> y que ésta misma se encuentre en sus archivos o que obre en su posesión, </w:t>
      </w:r>
      <w:r w:rsidRPr="004A1162">
        <w:rPr>
          <w:rFonts w:ascii="Palatino Linotype" w:hAnsi="Palatino Linotype" w:cs="Arial"/>
          <w:b/>
        </w:rPr>
        <w:t>privilegiando en todo momento el principio de máxima publicidad,</w:t>
      </w:r>
      <w:r w:rsidRPr="004A1162">
        <w:rPr>
          <w:rFonts w:ascii="Palatino Linotype" w:hAnsi="Palatino Linotype" w:cs="Arial"/>
        </w:rPr>
        <w:t xml:space="preserve"> sin generarla, procesarla, resumirla, ni presentarla conforme al interés del solicitante. </w:t>
      </w:r>
    </w:p>
    <w:p w14:paraId="46F0B8BC" w14:textId="77777777" w:rsidR="00DB5312" w:rsidRPr="004A1162" w:rsidRDefault="00DB5312" w:rsidP="00DB5312">
      <w:pPr>
        <w:spacing w:line="360" w:lineRule="auto"/>
        <w:jc w:val="both"/>
        <w:rPr>
          <w:rFonts w:ascii="Palatino Linotype" w:hAnsi="Palatino Linotype" w:cs="Arial"/>
        </w:rPr>
      </w:pPr>
      <w:r w:rsidRPr="004A1162">
        <w:rPr>
          <w:rFonts w:ascii="Palatino Linotype" w:hAnsi="Palatino Linotype" w:cs="Arial"/>
        </w:rPr>
        <w:t xml:space="preserve">Queda de manifiesto entonces que, </w:t>
      </w:r>
      <w:r w:rsidRPr="004A1162">
        <w:rPr>
          <w:rFonts w:ascii="Palatino Linotype" w:hAnsi="Palatino Linotype" w:cs="Arial"/>
          <w:b/>
        </w:rPr>
        <w:t>se considera información pública al conjunto de datos que posee cualquier autoridad, obtenidos en virtud del ejercicio de sus funciones de derecho público</w:t>
      </w:r>
      <w:r w:rsidRPr="004A1162">
        <w:rPr>
          <w:rFonts w:ascii="Palatino Linotype" w:hAnsi="Palatino Linotype" w:cs="Arial"/>
        </w:rPr>
        <w:t>; criterio que ha sostenido el más alto tribunal jurisdiccional del país; es decir, la Suprema Corte de Justicia de la Nación, quien en la tesis 2a. LXXXVIII/2010, sustentada por la Segunda Sala, publicada en el Semanario Judicial de la Federación y su Gaceta, Novena Época, tomo XXXII, agosto de 2010, página 463, con el siguiente contenido:</w:t>
      </w:r>
    </w:p>
    <w:p w14:paraId="1BEBCC01" w14:textId="77777777" w:rsidR="00DB5312" w:rsidRPr="004A1162" w:rsidRDefault="00DB5312" w:rsidP="00DB5312">
      <w:pPr>
        <w:jc w:val="both"/>
        <w:rPr>
          <w:rFonts w:ascii="Palatino Linotype" w:hAnsi="Palatino Linotype" w:cs="Arial"/>
        </w:rPr>
      </w:pPr>
    </w:p>
    <w:p w14:paraId="3FFE15AF" w14:textId="77777777" w:rsidR="00DB5312" w:rsidRPr="004A1162" w:rsidRDefault="00DB5312" w:rsidP="00DB5312">
      <w:pPr>
        <w:ind w:left="851" w:right="1134"/>
        <w:jc w:val="both"/>
        <w:rPr>
          <w:rFonts w:ascii="Palatino Linotype" w:hAnsi="Palatino Linotype" w:cs="Arial"/>
          <w:i/>
          <w:sz w:val="22"/>
          <w:szCs w:val="22"/>
        </w:rPr>
      </w:pPr>
      <w:r w:rsidRPr="004A1162">
        <w:rPr>
          <w:rFonts w:ascii="Palatino Linotype" w:hAnsi="Palatino Linotype" w:cs="Arial"/>
          <w:bCs/>
          <w:i/>
          <w:sz w:val="22"/>
          <w:szCs w:val="22"/>
        </w:rPr>
        <w:t>“</w:t>
      </w:r>
      <w:r w:rsidRPr="004A1162">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4A1162">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w:t>
      </w:r>
      <w:r w:rsidRPr="004A1162">
        <w:rPr>
          <w:rFonts w:ascii="Palatino Linotype" w:hAnsi="Palatino Linotype" w:cs="Arial"/>
          <w:i/>
          <w:sz w:val="22"/>
          <w:szCs w:val="22"/>
        </w:rPr>
        <w:lastRenderedPageBreak/>
        <w:t>Constitución Política de los Estados Unidos Mexicanos, en relación con los numerales 1, 2, 4 y 6 de la Ley Federal de Transparencia y Acceso a la Información Pública Gubernamental” (sic)</w:t>
      </w:r>
    </w:p>
    <w:p w14:paraId="1192B3D1" w14:textId="77777777" w:rsidR="00DB5312" w:rsidRPr="004A1162" w:rsidRDefault="00DB5312" w:rsidP="00DB5312">
      <w:pPr>
        <w:ind w:left="851" w:right="901"/>
        <w:jc w:val="both"/>
        <w:rPr>
          <w:rFonts w:ascii="Palatino Linotype" w:hAnsi="Palatino Linotype" w:cs="Arial"/>
          <w:b/>
          <w:i/>
          <w:szCs w:val="22"/>
        </w:rPr>
      </w:pPr>
    </w:p>
    <w:p w14:paraId="44091937" w14:textId="77777777" w:rsidR="00DB5312" w:rsidRPr="004A1162" w:rsidRDefault="00DB5312" w:rsidP="00DB5312">
      <w:pPr>
        <w:spacing w:line="360" w:lineRule="auto"/>
        <w:jc w:val="both"/>
        <w:rPr>
          <w:rFonts w:ascii="Palatino Linotype" w:hAnsi="Palatino Linotype" w:cs="Arial"/>
        </w:rPr>
      </w:pPr>
      <w:r w:rsidRPr="004A1162">
        <w:rPr>
          <w:rFonts w:ascii="Palatino Linotype"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2C1926FA" w14:textId="77777777" w:rsidR="00DB5312" w:rsidRPr="004A1162" w:rsidRDefault="00DB5312" w:rsidP="00DB5312">
      <w:pPr>
        <w:spacing w:line="360" w:lineRule="auto"/>
        <w:jc w:val="both"/>
        <w:rPr>
          <w:rFonts w:ascii="Palatino Linotype" w:hAnsi="Palatino Linotype" w:cs="Arial"/>
        </w:rPr>
      </w:pPr>
    </w:p>
    <w:p w14:paraId="5BF9100C" w14:textId="77777777" w:rsidR="00DB5312" w:rsidRPr="004A1162" w:rsidRDefault="00DB5312" w:rsidP="00DB5312">
      <w:pPr>
        <w:spacing w:line="360" w:lineRule="auto"/>
        <w:jc w:val="both"/>
        <w:rPr>
          <w:rFonts w:ascii="Palatino Linotype" w:hAnsi="Palatino Linotype" w:cs="Arial"/>
        </w:rPr>
      </w:pPr>
      <w:r w:rsidRPr="004A1162">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7CE98448" w14:textId="77777777" w:rsidR="00DB5312" w:rsidRPr="004A1162" w:rsidRDefault="00DB5312" w:rsidP="00DB5312">
      <w:pPr>
        <w:jc w:val="both"/>
        <w:rPr>
          <w:rFonts w:ascii="Palatino Linotype" w:hAnsi="Palatino Linotype" w:cs="Arial"/>
          <w:sz w:val="22"/>
          <w:szCs w:val="22"/>
        </w:rPr>
      </w:pPr>
    </w:p>
    <w:p w14:paraId="2584BBE3" w14:textId="77777777" w:rsidR="00DB5312" w:rsidRPr="004A1162" w:rsidRDefault="00DB5312" w:rsidP="00DB5312">
      <w:pPr>
        <w:ind w:left="851" w:right="1134"/>
        <w:jc w:val="both"/>
        <w:rPr>
          <w:rFonts w:ascii="Palatino Linotype" w:hAnsi="Palatino Linotype" w:cs="Arial"/>
          <w:i/>
          <w:sz w:val="22"/>
          <w:szCs w:val="22"/>
        </w:rPr>
      </w:pPr>
      <w:r w:rsidRPr="004A1162">
        <w:rPr>
          <w:rFonts w:ascii="Palatino Linotype" w:hAnsi="Palatino Linotype" w:cs="Arial"/>
          <w:i/>
          <w:sz w:val="22"/>
          <w:szCs w:val="22"/>
        </w:rPr>
        <w:t>“</w:t>
      </w:r>
      <w:r w:rsidRPr="004A1162">
        <w:rPr>
          <w:rFonts w:ascii="Palatino Linotype" w:hAnsi="Palatino Linotype" w:cs="Arial"/>
          <w:b/>
          <w:i/>
          <w:sz w:val="22"/>
          <w:szCs w:val="22"/>
        </w:rPr>
        <w:t xml:space="preserve">Artículo 3. </w:t>
      </w:r>
      <w:r w:rsidRPr="004A1162">
        <w:rPr>
          <w:rFonts w:ascii="Palatino Linotype" w:hAnsi="Palatino Linotype" w:cs="Arial"/>
          <w:i/>
          <w:sz w:val="22"/>
          <w:szCs w:val="22"/>
        </w:rPr>
        <w:t>Para los efectos de la presente Ley se entenderá por:</w:t>
      </w:r>
    </w:p>
    <w:p w14:paraId="7028C582" w14:textId="77777777" w:rsidR="00DB5312" w:rsidRPr="004A1162" w:rsidRDefault="00DB5312" w:rsidP="00DB5312">
      <w:pPr>
        <w:ind w:left="851" w:right="1134"/>
        <w:jc w:val="both"/>
        <w:rPr>
          <w:rFonts w:ascii="Palatino Linotype" w:hAnsi="Palatino Linotype" w:cs="Arial"/>
          <w:i/>
          <w:sz w:val="22"/>
          <w:szCs w:val="22"/>
        </w:rPr>
      </w:pPr>
      <w:r w:rsidRPr="004A1162">
        <w:rPr>
          <w:rFonts w:ascii="Palatino Linotype" w:hAnsi="Palatino Linotype" w:cs="Arial"/>
          <w:b/>
          <w:i/>
          <w:sz w:val="22"/>
          <w:szCs w:val="22"/>
        </w:rPr>
        <w:t>XI. Documento:</w:t>
      </w:r>
      <w:r w:rsidRPr="004A1162">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72E0875" w14:textId="77777777" w:rsidR="00DB5312" w:rsidRPr="004A1162" w:rsidRDefault="00DB5312" w:rsidP="00DB5312">
      <w:pPr>
        <w:ind w:left="851" w:right="901"/>
        <w:jc w:val="both"/>
        <w:rPr>
          <w:rFonts w:ascii="Palatino Linotype" w:hAnsi="Palatino Linotype" w:cs="Arial"/>
          <w:i/>
          <w:sz w:val="22"/>
          <w:szCs w:val="22"/>
        </w:rPr>
      </w:pPr>
    </w:p>
    <w:p w14:paraId="6C0750A2" w14:textId="77777777" w:rsidR="00DB5312" w:rsidRPr="004A1162" w:rsidRDefault="00DB5312" w:rsidP="00DB5312">
      <w:pPr>
        <w:autoSpaceDE w:val="0"/>
        <w:autoSpaceDN w:val="0"/>
        <w:adjustRightInd w:val="0"/>
        <w:spacing w:line="360" w:lineRule="auto"/>
        <w:jc w:val="both"/>
        <w:rPr>
          <w:rFonts w:ascii="Palatino Linotype" w:hAnsi="Palatino Linotype" w:cs="Arial"/>
        </w:rPr>
      </w:pPr>
      <w:r w:rsidRPr="004A1162">
        <w:rPr>
          <w:rFonts w:ascii="Palatino Linotype" w:hAnsi="Palatino Linotype" w:cs="Arial"/>
        </w:rPr>
        <w:lastRenderedPageBreak/>
        <w:t xml:space="preserve">En el caso que nos ocupa es aplicable el criterio </w:t>
      </w:r>
      <w:r w:rsidRPr="004A1162">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4A1162">
        <w:rPr>
          <w:rFonts w:ascii="Palatino Linotype" w:hAnsi="Palatino Linotype" w:cs="Arial"/>
        </w:rPr>
        <w:t>cuyo rubro y texto dispone:</w:t>
      </w:r>
    </w:p>
    <w:p w14:paraId="6FAD58C6" w14:textId="77777777" w:rsidR="00DB5312" w:rsidRPr="004A1162" w:rsidRDefault="00DB5312" w:rsidP="00DB5312">
      <w:pPr>
        <w:ind w:left="851" w:right="901"/>
        <w:jc w:val="center"/>
        <w:rPr>
          <w:rFonts w:ascii="Palatino Linotype" w:hAnsi="Palatino Linotype" w:cs="Arial"/>
          <w:sz w:val="22"/>
          <w:szCs w:val="22"/>
          <w:lang w:eastAsia="es-MX"/>
        </w:rPr>
      </w:pPr>
    </w:p>
    <w:p w14:paraId="6833A2EE" w14:textId="77777777" w:rsidR="00DB5312" w:rsidRPr="004A1162" w:rsidRDefault="00DB5312" w:rsidP="00DB5312">
      <w:pPr>
        <w:ind w:left="851" w:right="1134"/>
        <w:jc w:val="center"/>
        <w:rPr>
          <w:rFonts w:ascii="Palatino Linotype" w:hAnsi="Palatino Linotype" w:cs="Arial"/>
          <w:b/>
          <w:i/>
          <w:sz w:val="22"/>
          <w:szCs w:val="22"/>
          <w:lang w:eastAsia="es-MX"/>
        </w:rPr>
      </w:pPr>
      <w:r w:rsidRPr="004A1162">
        <w:rPr>
          <w:rFonts w:ascii="Palatino Linotype" w:hAnsi="Palatino Linotype" w:cs="Arial"/>
          <w:sz w:val="22"/>
          <w:szCs w:val="22"/>
          <w:lang w:eastAsia="es-MX"/>
        </w:rPr>
        <w:t>“</w:t>
      </w:r>
      <w:r w:rsidRPr="004A1162">
        <w:rPr>
          <w:rFonts w:ascii="Palatino Linotype" w:hAnsi="Palatino Linotype" w:cs="Arial"/>
          <w:b/>
          <w:i/>
          <w:sz w:val="22"/>
          <w:szCs w:val="22"/>
          <w:lang w:eastAsia="es-MX"/>
        </w:rPr>
        <w:t>CRITERIO 0002-11</w:t>
      </w:r>
    </w:p>
    <w:p w14:paraId="1FFE802B" w14:textId="77777777" w:rsidR="00DB5312" w:rsidRPr="004A1162" w:rsidRDefault="00DB5312" w:rsidP="00DB5312">
      <w:pPr>
        <w:ind w:left="851" w:right="1134"/>
        <w:jc w:val="both"/>
        <w:rPr>
          <w:rFonts w:ascii="Palatino Linotype" w:hAnsi="Palatino Linotype" w:cs="Arial"/>
          <w:i/>
          <w:sz w:val="22"/>
          <w:szCs w:val="22"/>
          <w:lang w:eastAsia="es-MX"/>
        </w:rPr>
      </w:pPr>
      <w:r w:rsidRPr="004A1162">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4A1162">
        <w:rPr>
          <w:rFonts w:ascii="Palatino Linotype" w:hAnsi="Palatino Linotype" w:cs="Arial"/>
          <w:b/>
          <w:bCs/>
          <w:i/>
          <w:sz w:val="22"/>
          <w:szCs w:val="22"/>
          <w:u w:val="single"/>
          <w:lang w:eastAsia="es-MX"/>
        </w:rPr>
        <w:t xml:space="preserve">V, XV, Y XVI, </w:t>
      </w:r>
      <w:r w:rsidRPr="004A1162">
        <w:rPr>
          <w:rFonts w:ascii="Palatino Linotype" w:hAnsi="Palatino Linotype" w:cs="Arial"/>
          <w:b/>
          <w:i/>
          <w:sz w:val="22"/>
          <w:szCs w:val="22"/>
          <w:u w:val="single"/>
          <w:lang w:eastAsia="es-MX"/>
        </w:rPr>
        <w:t>3°, 4°, 11 Y 41.</w:t>
      </w:r>
      <w:r w:rsidRPr="004A1162">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87C731" w14:textId="77777777" w:rsidR="00DB5312" w:rsidRPr="004A1162" w:rsidRDefault="00DB5312" w:rsidP="00DB5312">
      <w:pPr>
        <w:ind w:left="851" w:right="1134"/>
        <w:jc w:val="both"/>
        <w:rPr>
          <w:rFonts w:ascii="Palatino Linotype" w:hAnsi="Palatino Linotype" w:cs="Arial"/>
          <w:i/>
          <w:sz w:val="22"/>
          <w:szCs w:val="22"/>
          <w:lang w:eastAsia="es-MX"/>
        </w:rPr>
      </w:pPr>
      <w:r w:rsidRPr="004A1162">
        <w:rPr>
          <w:rFonts w:ascii="Palatino Linotype" w:hAnsi="Palatino Linotype" w:cs="Arial"/>
          <w:i/>
          <w:sz w:val="22"/>
          <w:szCs w:val="22"/>
          <w:lang w:eastAsia="es-MX"/>
        </w:rPr>
        <w:t>En consecuencia el acceso a la información se refiere a que se cumplan cualquiera de los siguientes tres supuestos:</w:t>
      </w:r>
    </w:p>
    <w:p w14:paraId="50F166E9" w14:textId="77777777" w:rsidR="00DB5312" w:rsidRPr="004A1162" w:rsidRDefault="00DB5312" w:rsidP="00DB5312">
      <w:pPr>
        <w:ind w:left="851" w:right="1134"/>
        <w:jc w:val="both"/>
        <w:rPr>
          <w:rFonts w:ascii="Palatino Linotype" w:hAnsi="Palatino Linotype" w:cs="Arial"/>
          <w:b/>
          <w:i/>
          <w:sz w:val="22"/>
          <w:szCs w:val="22"/>
          <w:u w:val="single"/>
          <w:lang w:eastAsia="es-MX"/>
        </w:rPr>
      </w:pPr>
      <w:r w:rsidRPr="004A1162">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5805D6C1" w14:textId="77777777" w:rsidR="00DB5312" w:rsidRPr="004A1162" w:rsidRDefault="00DB5312" w:rsidP="00DB5312">
      <w:pPr>
        <w:ind w:left="851" w:right="1134"/>
        <w:jc w:val="both"/>
        <w:rPr>
          <w:rFonts w:ascii="Palatino Linotype" w:hAnsi="Palatino Linotype" w:cs="Arial"/>
          <w:i/>
          <w:sz w:val="22"/>
          <w:szCs w:val="22"/>
          <w:lang w:eastAsia="es-MX"/>
        </w:rPr>
      </w:pPr>
      <w:r w:rsidRPr="004A1162">
        <w:rPr>
          <w:rFonts w:ascii="Palatino Linotype" w:hAnsi="Palatino Linotype" w:cs="Arial"/>
          <w:i/>
          <w:sz w:val="22"/>
          <w:szCs w:val="22"/>
          <w:lang w:eastAsia="es-MX"/>
        </w:rPr>
        <w:t xml:space="preserve">2) Que se trate de </w:t>
      </w:r>
      <w:r w:rsidRPr="004A1162">
        <w:rPr>
          <w:rFonts w:ascii="Palatino Linotype" w:hAnsi="Palatino Linotype" w:cs="Arial"/>
          <w:b/>
          <w:i/>
          <w:sz w:val="22"/>
          <w:szCs w:val="22"/>
          <w:u w:val="single"/>
          <w:lang w:eastAsia="es-MX"/>
        </w:rPr>
        <w:t>información</w:t>
      </w:r>
      <w:r w:rsidRPr="004A1162">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14:paraId="730C94CF" w14:textId="77777777" w:rsidR="00DB5312" w:rsidRPr="004A1162" w:rsidRDefault="00DB5312" w:rsidP="00DB5312">
      <w:pPr>
        <w:ind w:left="851" w:right="1134"/>
        <w:jc w:val="both"/>
        <w:rPr>
          <w:rFonts w:ascii="Palatino Linotype" w:hAnsi="Palatino Linotype" w:cs="Arial"/>
          <w:i/>
          <w:sz w:val="22"/>
          <w:szCs w:val="22"/>
          <w:lang w:eastAsia="es-MX"/>
        </w:rPr>
      </w:pPr>
      <w:r w:rsidRPr="004A1162">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44B5BC37" w14:textId="77777777" w:rsidR="00DB5312" w:rsidRPr="004A1162" w:rsidRDefault="00DB5312" w:rsidP="00DB5312">
      <w:pPr>
        <w:ind w:left="851" w:right="1134"/>
        <w:jc w:val="both"/>
        <w:rPr>
          <w:rFonts w:ascii="Palatino Linotype" w:hAnsi="Palatino Linotype" w:cs="Arial"/>
          <w:sz w:val="22"/>
          <w:szCs w:val="22"/>
          <w:lang w:eastAsia="es-MX"/>
        </w:rPr>
      </w:pPr>
      <w:r w:rsidRPr="004A1162">
        <w:rPr>
          <w:rFonts w:ascii="Palatino Linotype" w:hAnsi="Palatino Linotype" w:cs="Arial"/>
          <w:sz w:val="22"/>
          <w:szCs w:val="22"/>
          <w:lang w:eastAsia="es-MX"/>
        </w:rPr>
        <w:t>(Énfasis Añadido)</w:t>
      </w:r>
    </w:p>
    <w:p w14:paraId="0B025CEE" w14:textId="77777777" w:rsidR="00DB5312" w:rsidRPr="004A1162" w:rsidRDefault="00DB5312" w:rsidP="00DB5312">
      <w:pPr>
        <w:autoSpaceDE w:val="0"/>
        <w:autoSpaceDN w:val="0"/>
        <w:adjustRightInd w:val="0"/>
        <w:ind w:right="51"/>
        <w:jc w:val="both"/>
        <w:rPr>
          <w:rFonts w:ascii="Palatino Linotype" w:hAnsi="Palatino Linotype"/>
          <w:sz w:val="22"/>
          <w:szCs w:val="22"/>
        </w:rPr>
      </w:pPr>
    </w:p>
    <w:p w14:paraId="74B3CCDB" w14:textId="77777777" w:rsidR="00DB5312" w:rsidRPr="004A1162" w:rsidRDefault="00DB5312" w:rsidP="00DB5312">
      <w:pPr>
        <w:widowControl w:val="0"/>
        <w:autoSpaceDE w:val="0"/>
        <w:autoSpaceDN w:val="0"/>
        <w:adjustRightInd w:val="0"/>
        <w:spacing w:line="360" w:lineRule="auto"/>
        <w:jc w:val="both"/>
        <w:rPr>
          <w:rFonts w:ascii="Palatino Linotype" w:eastAsia="Arial Unicode MS" w:hAnsi="Palatino Linotype" w:cs="Arial"/>
        </w:rPr>
      </w:pPr>
      <w:r w:rsidRPr="004A1162">
        <w:rPr>
          <w:rFonts w:ascii="Palatino Linotype" w:hAnsi="Palatino Linotype"/>
          <w:lang w:val="es-ES"/>
        </w:rPr>
        <w:t>Una vez precisado lo anterior, es importante destacar que todo acto de autoridad debe ser documentado y obrar en los archivos de l</w:t>
      </w:r>
      <w:r w:rsidRPr="004A1162">
        <w:rPr>
          <w:rFonts w:ascii="Palatino Linotype" w:eastAsia="Arial Unicode MS" w:hAnsi="Palatino Linotype" w:cs="Arial"/>
        </w:rPr>
        <w:t xml:space="preserve">os Sujetos Obligados de conformidad con el numeral 160 de la Ley de la materia; motivo por el cual se ordena al </w:t>
      </w:r>
      <w:r w:rsidRPr="004A1162">
        <w:rPr>
          <w:rFonts w:ascii="Palatino Linotype" w:eastAsia="Arial Unicode MS" w:hAnsi="Palatino Linotype" w:cs="Arial"/>
          <w:b/>
        </w:rPr>
        <w:t xml:space="preserve">SUJETO OBLIGADO </w:t>
      </w:r>
      <w:r w:rsidRPr="004A1162">
        <w:rPr>
          <w:rFonts w:ascii="Palatino Linotype" w:eastAsia="Arial Unicode MS" w:hAnsi="Palatino Linotype" w:cs="Arial"/>
        </w:rPr>
        <w:t xml:space="preserve">la entrega del Acuerdo que habilito el día </w:t>
      </w:r>
      <w:r w:rsidR="000B00CC" w:rsidRPr="004A1162">
        <w:rPr>
          <w:rFonts w:ascii="Palatino Linotype" w:eastAsia="Arial Unicode MS" w:hAnsi="Palatino Linotype" w:cs="Arial"/>
        </w:rPr>
        <w:t xml:space="preserve">sábado para </w:t>
      </w:r>
      <w:r w:rsidR="000B00CC" w:rsidRPr="004A1162">
        <w:rPr>
          <w:rFonts w:ascii="Palatino Linotype" w:eastAsia="Arial Unicode MS" w:hAnsi="Palatino Linotype" w:cs="Arial"/>
        </w:rPr>
        <w:lastRenderedPageBreak/>
        <w:t>llevar acabo de la reunión referida y el acta o minuta de trabajo solicitadas de ser procedente en versión pública.</w:t>
      </w:r>
    </w:p>
    <w:p w14:paraId="30C6E8D1" w14:textId="77777777" w:rsidR="000B00CC" w:rsidRPr="004A1162" w:rsidRDefault="000B00CC" w:rsidP="00DB5312">
      <w:pPr>
        <w:widowControl w:val="0"/>
        <w:autoSpaceDE w:val="0"/>
        <w:autoSpaceDN w:val="0"/>
        <w:adjustRightInd w:val="0"/>
        <w:spacing w:line="360" w:lineRule="auto"/>
        <w:jc w:val="both"/>
        <w:rPr>
          <w:rFonts w:ascii="Palatino Linotype" w:eastAsia="Arial Unicode MS" w:hAnsi="Palatino Linotype" w:cs="Arial"/>
        </w:rPr>
      </w:pPr>
    </w:p>
    <w:p w14:paraId="59DE6C1F" w14:textId="77777777" w:rsidR="00813319" w:rsidRPr="004A1162" w:rsidRDefault="00813319" w:rsidP="00813319">
      <w:pPr>
        <w:widowControl w:val="0"/>
        <w:autoSpaceDE w:val="0"/>
        <w:autoSpaceDN w:val="0"/>
        <w:adjustRightInd w:val="0"/>
        <w:spacing w:line="360" w:lineRule="auto"/>
        <w:jc w:val="both"/>
        <w:rPr>
          <w:rFonts w:ascii="Palatino Linotype" w:eastAsia="Arial Unicode MS" w:hAnsi="Palatino Linotype" w:cs="Arial"/>
        </w:rPr>
      </w:pPr>
      <w:r w:rsidRPr="004A1162">
        <w:rPr>
          <w:rFonts w:ascii="Palatino Linotype" w:eastAsia="Arial Unicode MS" w:hAnsi="Palatino Linotype" w:cs="Arial"/>
        </w:rPr>
        <w:t xml:space="preserve">Para el caso de que </w:t>
      </w:r>
      <w:r w:rsidRPr="004A1162">
        <w:rPr>
          <w:rFonts w:ascii="Palatino Linotype" w:eastAsia="Arial Unicode MS" w:hAnsi="Palatino Linotype" w:cs="Arial"/>
          <w:b/>
        </w:rPr>
        <w:t>EL SUJTO OBLIGADO</w:t>
      </w:r>
      <w:r w:rsidRPr="004A1162">
        <w:rPr>
          <w:rFonts w:ascii="Palatino Linotype" w:eastAsia="Arial Unicode MS" w:hAnsi="Palatino Linotype" w:cs="Arial"/>
        </w:rPr>
        <w:t xml:space="preserve"> no cuente con la información que se ordena deberá hacer de conocimiento del </w:t>
      </w:r>
      <w:r w:rsidRPr="004A1162">
        <w:rPr>
          <w:rFonts w:ascii="Palatino Linotype" w:eastAsia="Arial Unicode MS" w:hAnsi="Palatino Linotype" w:cs="Arial"/>
          <w:b/>
        </w:rPr>
        <w:t>RECURRENTE</w:t>
      </w:r>
      <w:r w:rsidRPr="004A1162">
        <w:rPr>
          <w:rFonts w:ascii="Palatino Linotype" w:eastAsia="Arial Unicode MS" w:hAnsi="Palatino Linotype" w:cs="Arial"/>
        </w:rPr>
        <w:t xml:space="preserve"> de manera fundada y motivada, al momento de dar cumplimiento a la presente resolución.</w:t>
      </w:r>
    </w:p>
    <w:p w14:paraId="44E6C511" w14:textId="77777777" w:rsidR="00813319" w:rsidRPr="004A1162" w:rsidRDefault="00813319" w:rsidP="00DB5312">
      <w:pPr>
        <w:widowControl w:val="0"/>
        <w:autoSpaceDE w:val="0"/>
        <w:autoSpaceDN w:val="0"/>
        <w:adjustRightInd w:val="0"/>
        <w:spacing w:line="360" w:lineRule="auto"/>
        <w:jc w:val="both"/>
        <w:rPr>
          <w:rFonts w:ascii="Palatino Linotype" w:eastAsia="Arial Unicode MS" w:hAnsi="Palatino Linotype" w:cs="Arial"/>
        </w:rPr>
      </w:pPr>
    </w:p>
    <w:p w14:paraId="6422F4EA" w14:textId="77777777" w:rsidR="00871599" w:rsidRPr="004A1162" w:rsidRDefault="000B00CC" w:rsidP="000B00CC">
      <w:pPr>
        <w:widowControl w:val="0"/>
        <w:autoSpaceDE w:val="0"/>
        <w:autoSpaceDN w:val="0"/>
        <w:adjustRightInd w:val="0"/>
        <w:spacing w:line="360" w:lineRule="auto"/>
        <w:jc w:val="both"/>
        <w:rPr>
          <w:rFonts w:ascii="Palatino Linotype" w:eastAsia="Arial Unicode MS" w:hAnsi="Palatino Linotype" w:cs="Arial"/>
        </w:rPr>
      </w:pPr>
      <w:r w:rsidRPr="004A1162">
        <w:rPr>
          <w:rFonts w:ascii="Palatino Linotype" w:eastAsia="Arial Unicode MS" w:hAnsi="Palatino Linotype" w:cs="Arial"/>
        </w:rPr>
        <w:t xml:space="preserve">En tal sentido y a fin de salvaguardar el derecho de acceso a la información pública es que se ordena al </w:t>
      </w:r>
      <w:r w:rsidRPr="004A1162">
        <w:rPr>
          <w:rFonts w:ascii="Palatino Linotype" w:eastAsia="Arial Unicode MS" w:hAnsi="Palatino Linotype" w:cs="Arial"/>
          <w:b/>
        </w:rPr>
        <w:t>SUJETO OBLIGADO</w:t>
      </w:r>
      <w:r w:rsidRPr="004A1162">
        <w:rPr>
          <w:rFonts w:ascii="Palatino Linotype" w:eastAsia="Arial Unicode MS" w:hAnsi="Palatino Linotype" w:cs="Arial"/>
        </w:rPr>
        <w:t xml:space="preserve"> para poder generar, administrar o poseer la información requerida por </w:t>
      </w:r>
      <w:r w:rsidRPr="004A1162">
        <w:rPr>
          <w:rFonts w:ascii="Palatino Linotype" w:eastAsia="Arial Unicode MS" w:hAnsi="Palatino Linotype" w:cs="Arial"/>
          <w:b/>
        </w:rPr>
        <w:t>EL RECURRENTE</w:t>
      </w:r>
      <w:r w:rsidRPr="004A1162">
        <w:rPr>
          <w:rFonts w:ascii="Palatino Linotype" w:eastAsia="Arial Unicode MS" w:hAnsi="Palatino Linotype" w:cs="Arial"/>
        </w:rPr>
        <w:t xml:space="preserve"> en su solicitud de información, en consecuencia, se determina </w:t>
      </w:r>
      <w:r w:rsidRPr="004A1162">
        <w:rPr>
          <w:rFonts w:ascii="Palatino Linotype" w:eastAsia="Arial Unicode MS" w:hAnsi="Palatino Linotype" w:cs="Arial"/>
          <w:b/>
        </w:rPr>
        <w:t>Modificar</w:t>
      </w:r>
      <w:r w:rsidRPr="004A1162">
        <w:rPr>
          <w:rFonts w:ascii="Palatino Linotype" w:eastAsia="Arial Unicode MS" w:hAnsi="Palatino Linotype" w:cs="Arial"/>
        </w:rPr>
        <w:t xml:space="preserve"> la</w:t>
      </w:r>
      <w:r w:rsidR="0003605F" w:rsidRPr="004A1162">
        <w:rPr>
          <w:rFonts w:ascii="Palatino Linotype" w:eastAsia="Arial Unicode MS" w:hAnsi="Palatino Linotype" w:cs="Arial"/>
        </w:rPr>
        <w:t>s</w:t>
      </w:r>
      <w:r w:rsidRPr="004A1162">
        <w:rPr>
          <w:rFonts w:ascii="Palatino Linotype" w:eastAsia="Arial Unicode MS" w:hAnsi="Palatino Linotype" w:cs="Arial"/>
        </w:rPr>
        <w:t xml:space="preserve"> respuesta</w:t>
      </w:r>
      <w:r w:rsidR="0003605F" w:rsidRPr="004A1162">
        <w:rPr>
          <w:rFonts w:ascii="Palatino Linotype" w:eastAsia="Arial Unicode MS" w:hAnsi="Palatino Linotype" w:cs="Arial"/>
        </w:rPr>
        <w:t>s</w:t>
      </w:r>
      <w:r w:rsidRPr="004A1162">
        <w:rPr>
          <w:rFonts w:ascii="Palatino Linotype" w:eastAsia="Arial Unicode MS" w:hAnsi="Palatino Linotype" w:cs="Arial"/>
        </w:rPr>
        <w:t xml:space="preserve"> del </w:t>
      </w:r>
      <w:r w:rsidRPr="004A1162">
        <w:rPr>
          <w:rFonts w:ascii="Palatino Linotype" w:eastAsia="Arial Unicode MS" w:hAnsi="Palatino Linotype" w:cs="Arial"/>
          <w:b/>
        </w:rPr>
        <w:t>SUJETO</w:t>
      </w:r>
      <w:r w:rsidRPr="004A1162">
        <w:rPr>
          <w:rFonts w:ascii="Palatino Linotype" w:eastAsia="Arial Unicode MS" w:hAnsi="Palatino Linotype" w:cs="Arial"/>
        </w:rPr>
        <w:t xml:space="preserve"> </w:t>
      </w:r>
      <w:r w:rsidRPr="004A1162">
        <w:rPr>
          <w:rFonts w:ascii="Palatino Linotype" w:eastAsia="Arial Unicode MS" w:hAnsi="Palatino Linotype" w:cs="Arial"/>
          <w:b/>
        </w:rPr>
        <w:t>OBLIGADO</w:t>
      </w:r>
      <w:r w:rsidRPr="004A1162">
        <w:rPr>
          <w:rFonts w:ascii="Palatino Linotype" w:eastAsia="Arial Unicode MS" w:hAnsi="Palatino Linotype" w:cs="Arial"/>
        </w:rPr>
        <w:t xml:space="preserve"> que dio origen a</w:t>
      </w:r>
      <w:r w:rsidR="0003605F" w:rsidRPr="004A1162">
        <w:rPr>
          <w:rFonts w:ascii="Palatino Linotype" w:eastAsia="Arial Unicode MS" w:hAnsi="Palatino Linotype" w:cs="Arial"/>
        </w:rPr>
        <w:t xml:space="preserve"> </w:t>
      </w:r>
      <w:r w:rsidRPr="004A1162">
        <w:rPr>
          <w:rFonts w:ascii="Palatino Linotype" w:eastAsia="Arial Unicode MS" w:hAnsi="Palatino Linotype" w:cs="Arial"/>
        </w:rPr>
        <w:t>l</w:t>
      </w:r>
      <w:r w:rsidR="0003605F" w:rsidRPr="004A1162">
        <w:rPr>
          <w:rFonts w:ascii="Palatino Linotype" w:eastAsia="Arial Unicode MS" w:hAnsi="Palatino Linotype" w:cs="Arial"/>
        </w:rPr>
        <w:t>os</w:t>
      </w:r>
      <w:r w:rsidRPr="004A1162">
        <w:rPr>
          <w:rFonts w:ascii="Palatino Linotype" w:eastAsia="Arial Unicode MS" w:hAnsi="Palatino Linotype" w:cs="Arial"/>
        </w:rPr>
        <w:t xml:space="preserve"> Recurso</w:t>
      </w:r>
      <w:r w:rsidR="0003605F" w:rsidRPr="004A1162">
        <w:rPr>
          <w:rFonts w:ascii="Palatino Linotype" w:eastAsia="Arial Unicode MS" w:hAnsi="Palatino Linotype" w:cs="Arial"/>
        </w:rPr>
        <w:t>s</w:t>
      </w:r>
      <w:r w:rsidRPr="004A1162">
        <w:rPr>
          <w:rFonts w:ascii="Palatino Linotype" w:eastAsia="Arial Unicode MS" w:hAnsi="Palatino Linotype" w:cs="Arial"/>
        </w:rPr>
        <w:t xml:space="preserve"> de Revisión </w:t>
      </w:r>
      <w:r w:rsidRPr="004A1162">
        <w:rPr>
          <w:rFonts w:ascii="Palatino Linotype" w:eastAsia="Arial Unicode MS" w:hAnsi="Palatino Linotype" w:cs="Arial"/>
          <w:b/>
        </w:rPr>
        <w:t>02024</w:t>
      </w:r>
      <w:r w:rsidR="0003605F" w:rsidRPr="004A1162">
        <w:rPr>
          <w:rFonts w:ascii="Palatino Linotype" w:eastAsia="Arial Unicode MS" w:hAnsi="Palatino Linotype" w:cs="Arial"/>
          <w:b/>
        </w:rPr>
        <w:t>/INFOEM/IP/RR/2022 02025/INFOEM/IP/RR/2022</w:t>
      </w:r>
      <w:r w:rsidR="0003605F" w:rsidRPr="004A1162">
        <w:rPr>
          <w:rFonts w:ascii="Palatino Linotype" w:eastAsia="Arial Unicode MS" w:hAnsi="Palatino Linotype" w:cs="Arial"/>
        </w:rPr>
        <w:t>,</w:t>
      </w:r>
      <w:r w:rsidRPr="004A1162">
        <w:rPr>
          <w:rFonts w:ascii="Palatino Linotype" w:eastAsia="Arial Unicode MS" w:hAnsi="Palatino Linotype" w:cs="Arial"/>
        </w:rPr>
        <w:t xml:space="preserve"> para ordenarle la entrega de los documentos descritos.</w:t>
      </w:r>
    </w:p>
    <w:p w14:paraId="2C1AA9BF" w14:textId="77777777" w:rsidR="00871599" w:rsidRPr="004A1162" w:rsidRDefault="0003605F" w:rsidP="0003605F">
      <w:pPr>
        <w:spacing w:before="100" w:beforeAutospacing="1" w:after="100" w:afterAutospacing="1" w:line="360" w:lineRule="auto"/>
        <w:jc w:val="both"/>
        <w:rPr>
          <w:rFonts w:ascii="Palatino Linotype" w:hAnsi="Palatino Linotype"/>
          <w:b/>
          <w:lang w:eastAsia="es-MX"/>
        </w:rPr>
      </w:pPr>
      <w:r w:rsidRPr="004A1162">
        <w:rPr>
          <w:rFonts w:ascii="Palatino Linotype" w:hAnsi="Palatino Linotype"/>
          <w:b/>
          <w:lang w:eastAsia="es-MX"/>
        </w:rPr>
        <w:t>Inciso</w:t>
      </w:r>
      <w:r w:rsidR="00F10653" w:rsidRPr="004A1162">
        <w:rPr>
          <w:rFonts w:ascii="Palatino Linotype" w:hAnsi="Palatino Linotype"/>
          <w:b/>
          <w:lang w:eastAsia="es-MX"/>
        </w:rPr>
        <w:t>s</w:t>
      </w:r>
      <w:r w:rsidRPr="004A1162">
        <w:rPr>
          <w:rFonts w:ascii="Palatino Linotype" w:hAnsi="Palatino Linotype"/>
          <w:b/>
          <w:lang w:eastAsia="es-MX"/>
        </w:rPr>
        <w:t xml:space="preserve"> d)</w:t>
      </w:r>
      <w:r w:rsidR="00F10653" w:rsidRPr="004A1162">
        <w:rPr>
          <w:rFonts w:ascii="Palatino Linotype" w:hAnsi="Palatino Linotype"/>
          <w:b/>
          <w:lang w:eastAsia="es-MX"/>
        </w:rPr>
        <w:t xml:space="preserve"> y e)</w:t>
      </w:r>
    </w:p>
    <w:p w14:paraId="15EEDE14" w14:textId="77777777" w:rsidR="0003605F" w:rsidRPr="004A1162" w:rsidRDefault="00F10653" w:rsidP="0003605F">
      <w:pPr>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E99A04" wp14:editId="41C67421">
                <wp:simplePos x="0" y="0"/>
                <wp:positionH relativeFrom="column">
                  <wp:posOffset>107220</wp:posOffset>
                </wp:positionH>
                <wp:positionV relativeFrom="paragraph">
                  <wp:posOffset>2294577</wp:posOffset>
                </wp:positionV>
                <wp:extent cx="5472752" cy="1931158"/>
                <wp:effectExtent l="0" t="0" r="33020" b="31115"/>
                <wp:wrapNone/>
                <wp:docPr id="36" name="Conector recto 36"/>
                <wp:cNvGraphicFramePr/>
                <a:graphic xmlns:a="http://schemas.openxmlformats.org/drawingml/2006/main">
                  <a:graphicData uri="http://schemas.microsoft.com/office/word/2010/wordprocessingShape">
                    <wps:wsp>
                      <wps:cNvCnPr/>
                      <wps:spPr>
                        <a:xfrm>
                          <a:off x="0" y="0"/>
                          <a:ext cx="5472752" cy="1931158"/>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FC1514" id="Conector recto 3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45pt,180.7pt" to="439.4pt,3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" strokecolor="#5b9bd5 [3204]" strokeweight="1pt">
                <v:stroke joinstyle="miter"/>
              </v:line>
            </w:pict>
          </mc:Fallback>
        </mc:AlternateContent>
      </w:r>
      <w:r w:rsidR="0003605F" w:rsidRPr="004A1162">
        <w:rPr>
          <w:rFonts w:ascii="Palatino Linotype" w:hAnsi="Palatino Linotype"/>
          <w:lang w:eastAsia="es-MX"/>
        </w:rPr>
        <w:t xml:space="preserve">El particular solicitó conocer </w:t>
      </w:r>
      <w:r w:rsidR="0003605F" w:rsidRPr="004A1162">
        <w:rPr>
          <w:rFonts w:ascii="Palatino Linotype" w:eastAsia="Calibri" w:hAnsi="Palatino Linotype" w:cs="Arial"/>
          <w:color w:val="000000" w:themeColor="text1"/>
        </w:rPr>
        <w:t>quiénes integran el Gabinete del Presidente Municipal</w:t>
      </w:r>
      <w:r w:rsidRPr="004A1162">
        <w:rPr>
          <w:rFonts w:ascii="Palatino Linotype" w:eastAsia="Calibri" w:hAnsi="Palatino Linotype" w:cs="Arial"/>
          <w:color w:val="000000" w:themeColor="text1"/>
        </w:rPr>
        <w:t xml:space="preserve"> y el Acta de la Segunda Sesión Ordinara de Cabildo </w:t>
      </w:r>
      <w:r w:rsidR="0003605F" w:rsidRPr="004A1162">
        <w:rPr>
          <w:rFonts w:ascii="Palatino Linotype" w:eastAsia="Calibri" w:hAnsi="Palatino Linotype" w:cs="Arial"/>
          <w:color w:val="000000" w:themeColor="text1"/>
        </w:rPr>
        <w:t xml:space="preserve">en respuesta </w:t>
      </w:r>
      <w:r w:rsidR="0003605F" w:rsidRPr="004A1162">
        <w:rPr>
          <w:rFonts w:ascii="Palatino Linotype" w:eastAsia="Calibri" w:hAnsi="Palatino Linotype" w:cs="Arial"/>
          <w:b/>
          <w:color w:val="000000" w:themeColor="text1"/>
        </w:rPr>
        <w:t xml:space="preserve">EL SUJETO OBLIGADO </w:t>
      </w:r>
      <w:r w:rsidR="0003605F" w:rsidRPr="004A1162">
        <w:rPr>
          <w:rFonts w:ascii="Palatino Linotype" w:eastAsia="Calibri" w:hAnsi="Palatino Linotype" w:cs="Arial"/>
          <w:color w:val="000000" w:themeColor="text1"/>
        </w:rPr>
        <w:t xml:space="preserve">indicó que en la liga electrónica </w:t>
      </w:r>
      <w:hyperlink r:id="rId31" w:history="1">
        <w:r w:rsidR="0003605F" w:rsidRPr="004A1162">
          <w:rPr>
            <w:rStyle w:val="Hipervnculo"/>
            <w:rFonts w:ascii="Palatino Linotype" w:eastAsia="Calibri" w:hAnsi="Palatino Linotype" w:cs="Arial"/>
          </w:rPr>
          <w:t>http://metepec.gob.mx/pagina/direcciones.php</w:t>
        </w:r>
      </w:hyperlink>
      <w:r w:rsidR="0003605F" w:rsidRPr="004A1162">
        <w:rPr>
          <w:rFonts w:ascii="Palatino Linotype" w:eastAsia="Calibri" w:hAnsi="Palatino Linotype" w:cs="Arial"/>
          <w:color w:val="000000" w:themeColor="text1"/>
        </w:rPr>
        <w:t xml:space="preserve">, misma que remite directamente a la página web oficial del Municipio en la que se advierte nombre cargo y datos de contacto de cada uno de los Directores de la actual administración pública municipal como se parecía enseguida: </w:t>
      </w:r>
    </w:p>
    <w:p w14:paraId="07CA6901" w14:textId="77777777" w:rsidR="0003605F" w:rsidRPr="004A1162" w:rsidRDefault="0003605F" w:rsidP="0003605F">
      <w:pPr>
        <w:spacing w:before="100" w:beforeAutospacing="1" w:after="100" w:afterAutospacing="1" w:line="360" w:lineRule="auto"/>
        <w:jc w:val="center"/>
        <w:rPr>
          <w:rFonts w:ascii="Palatino Linotype" w:hAnsi="Palatino Linotype"/>
          <w:lang w:eastAsia="es-MX"/>
        </w:rPr>
      </w:pPr>
      <w:r w:rsidRPr="004A1162">
        <w:rPr>
          <w:noProof/>
          <w:lang w:eastAsia="es-MX"/>
        </w:rPr>
        <w:lastRenderedPageBreak/>
        <w:drawing>
          <wp:inline distT="0" distB="0" distL="0" distR="0" wp14:anchorId="7561E64F" wp14:editId="47CD5A1D">
            <wp:extent cx="5206621" cy="2777319"/>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08" t="4325" r="7826" b="7647"/>
                    <a:stretch/>
                  </pic:blipFill>
                  <pic:spPr bwMode="auto">
                    <a:xfrm>
                      <a:off x="0" y="0"/>
                      <a:ext cx="5207049" cy="2777547"/>
                    </a:xfrm>
                    <a:prstGeom prst="rect">
                      <a:avLst/>
                    </a:prstGeom>
                    <a:ln>
                      <a:noFill/>
                    </a:ln>
                    <a:extLst>
                      <a:ext uri="{53640926-AAD7-44D8-BBD7-CCE9431645EC}">
                        <a14:shadowObscured xmlns:a14="http://schemas.microsoft.com/office/drawing/2010/main"/>
                      </a:ext>
                    </a:extLst>
                  </pic:spPr>
                </pic:pic>
              </a:graphicData>
            </a:graphic>
          </wp:inline>
        </w:drawing>
      </w:r>
    </w:p>
    <w:p w14:paraId="7B2B06A1" w14:textId="77777777" w:rsidR="00F10653" w:rsidRPr="004A1162" w:rsidRDefault="00F10653" w:rsidP="0003605F">
      <w:pPr>
        <w:pStyle w:val="Prrafodelista"/>
        <w:spacing w:before="100" w:beforeAutospacing="1" w:after="100" w:afterAutospacing="1" w:line="360" w:lineRule="auto"/>
        <w:ind w:left="0"/>
        <w:jc w:val="both"/>
        <w:rPr>
          <w:rFonts w:ascii="Palatino Linotype" w:eastAsia="Batang" w:hAnsi="Palatino Linotype" w:cs="Arial"/>
          <w:iCs/>
          <w:lang w:val="es-AR"/>
        </w:rPr>
      </w:pPr>
      <w:r w:rsidRPr="004A1162">
        <w:rPr>
          <w:rFonts w:ascii="Palatino Linotype" w:eastAsia="Batang" w:hAnsi="Palatino Linotype" w:cs="Arial"/>
          <w:iCs/>
          <w:lang w:val="es-AR"/>
        </w:rPr>
        <w:t>Mientras que en relación al Acta de Cabildo requerida, es menester señalar que el Secretario del Ayuntamiento hizo entrega de la documental referida tal y como se advierte enseguida:</w:t>
      </w:r>
    </w:p>
    <w:p w14:paraId="3CAA4254" w14:textId="77777777" w:rsidR="00F10653" w:rsidRPr="004A1162" w:rsidRDefault="00F10653" w:rsidP="00F10653">
      <w:pPr>
        <w:pStyle w:val="Prrafodelista"/>
        <w:spacing w:before="100" w:beforeAutospacing="1" w:after="100" w:afterAutospacing="1" w:line="360" w:lineRule="auto"/>
        <w:ind w:left="0"/>
        <w:jc w:val="center"/>
        <w:rPr>
          <w:rFonts w:ascii="Palatino Linotype" w:eastAsia="Batang" w:hAnsi="Palatino Linotype" w:cs="Arial"/>
          <w:iCs/>
          <w:lang w:val="es-AR"/>
        </w:rPr>
      </w:pPr>
      <w:r w:rsidRPr="004A1162">
        <w:rPr>
          <w:noProof/>
          <w:lang w:eastAsia="es-MX"/>
        </w:rPr>
        <w:drawing>
          <wp:inline distT="0" distB="0" distL="0" distR="0" wp14:anchorId="2C06D64A" wp14:editId="1D57A0DD">
            <wp:extent cx="4397292" cy="2524836"/>
            <wp:effectExtent l="0" t="0" r="381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020" t="24871" r="6846" b="6570"/>
                    <a:stretch/>
                  </pic:blipFill>
                  <pic:spPr bwMode="auto">
                    <a:xfrm>
                      <a:off x="0" y="0"/>
                      <a:ext cx="4402670" cy="2527924"/>
                    </a:xfrm>
                    <a:prstGeom prst="rect">
                      <a:avLst/>
                    </a:prstGeom>
                    <a:ln>
                      <a:noFill/>
                    </a:ln>
                    <a:extLst>
                      <a:ext uri="{53640926-AAD7-44D8-BBD7-CCE9431645EC}">
                        <a14:shadowObscured xmlns:a14="http://schemas.microsoft.com/office/drawing/2010/main"/>
                      </a:ext>
                    </a:extLst>
                  </pic:spPr>
                </pic:pic>
              </a:graphicData>
            </a:graphic>
          </wp:inline>
        </w:drawing>
      </w:r>
    </w:p>
    <w:p w14:paraId="6ABF6375" w14:textId="77777777" w:rsidR="0003605F" w:rsidRPr="004A1162" w:rsidRDefault="0003605F" w:rsidP="0003605F">
      <w:pPr>
        <w:pStyle w:val="Prrafodelista"/>
        <w:spacing w:before="100" w:beforeAutospacing="1" w:after="100" w:afterAutospacing="1" w:line="360" w:lineRule="auto"/>
        <w:ind w:left="0"/>
        <w:jc w:val="both"/>
        <w:rPr>
          <w:rFonts w:ascii="Palatino Linotype" w:eastAsia="Batang" w:hAnsi="Palatino Linotype" w:cs="Arial"/>
          <w:iCs/>
          <w:lang w:val="es-AR"/>
        </w:rPr>
      </w:pPr>
      <w:r w:rsidRPr="004A1162">
        <w:rPr>
          <w:rFonts w:ascii="Palatino Linotype" w:eastAsia="Batang" w:hAnsi="Palatino Linotype" w:cs="Arial"/>
          <w:iCs/>
          <w:lang w:val="es-AR"/>
        </w:rPr>
        <w:t xml:space="preserve">Ahora bien, debido a que existió un pronunciamiento de parte del </w:t>
      </w:r>
      <w:r w:rsidRPr="004A1162">
        <w:rPr>
          <w:rFonts w:ascii="Palatino Linotype" w:eastAsia="Batang" w:hAnsi="Palatino Linotype" w:cs="Arial"/>
          <w:b/>
          <w:iCs/>
          <w:lang w:val="es-AR"/>
        </w:rPr>
        <w:t xml:space="preserve">SUJETO OBLIGADO </w:t>
      </w:r>
      <w:r w:rsidRPr="004A1162">
        <w:rPr>
          <w:rFonts w:ascii="Palatino Linotype" w:hAnsi="Palatino Linotype" w:cs="Arial"/>
        </w:rPr>
        <w:t xml:space="preserve">a fin de dar respuesta a la solicitud planteada, este Instituto no está </w:t>
      </w:r>
      <w:r w:rsidRPr="004A1162">
        <w:rPr>
          <w:rFonts w:ascii="Palatino Linotype" w:hAnsi="Palatino Linotype" w:cs="Arial"/>
        </w:rPr>
        <w:lastRenderedPageBreak/>
        <w:t>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4B5782A1" w14:textId="77777777" w:rsidR="0003605F" w:rsidRPr="004A1162" w:rsidRDefault="0003605F" w:rsidP="0003605F">
      <w:pPr>
        <w:spacing w:before="100" w:beforeAutospacing="1" w:after="100" w:afterAutospacing="1" w:line="360" w:lineRule="auto"/>
        <w:jc w:val="both"/>
        <w:rPr>
          <w:rFonts w:ascii="Palatino Linotype" w:eastAsiaTheme="minorEastAsia" w:hAnsi="Palatino Linotype" w:cs="Arial"/>
          <w:lang w:val="es-ES_tradnl"/>
        </w:rPr>
      </w:pPr>
      <w:r w:rsidRPr="004A1162">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773B2F61" w14:textId="77777777" w:rsidR="0003605F" w:rsidRPr="004A1162" w:rsidRDefault="0003605F" w:rsidP="0003605F">
      <w:pPr>
        <w:ind w:left="851" w:right="1041"/>
        <w:jc w:val="both"/>
        <w:rPr>
          <w:rFonts w:ascii="Palatino Linotype" w:eastAsiaTheme="minorEastAsia" w:hAnsi="Palatino Linotype" w:cs="Arial"/>
          <w:i/>
          <w:sz w:val="22"/>
          <w:szCs w:val="20"/>
          <w:lang w:val="es-ES_tradnl"/>
        </w:rPr>
      </w:pPr>
      <w:r w:rsidRPr="004A1162">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4A1162">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 (Sic) </w:t>
      </w:r>
    </w:p>
    <w:p w14:paraId="349594B9" w14:textId="77777777" w:rsidR="0003605F" w:rsidRPr="004A1162" w:rsidRDefault="0003605F" w:rsidP="0003605F">
      <w:pPr>
        <w:spacing w:before="100" w:beforeAutospacing="1" w:after="100" w:afterAutospacing="1" w:line="360" w:lineRule="auto"/>
        <w:jc w:val="both"/>
        <w:rPr>
          <w:rFonts w:ascii="Palatino Linotype" w:eastAsiaTheme="minorEastAsia" w:hAnsi="Palatino Linotype" w:cs="Arial"/>
          <w:lang w:val="es-ES_tradnl"/>
        </w:rPr>
      </w:pPr>
      <w:r w:rsidRPr="004A1162">
        <w:rPr>
          <w:rFonts w:ascii="Palatino Linotype" w:eastAsiaTheme="minorEastAsia" w:hAnsi="Palatino Linotype" w:cs="Arial"/>
          <w:lang w:val="es-ES_tradnl"/>
        </w:rPr>
        <w:t xml:space="preserve">De tal circunstancia, se puede observar que </w:t>
      </w:r>
      <w:r w:rsidRPr="004A1162">
        <w:rPr>
          <w:rFonts w:ascii="Palatino Linotype" w:eastAsiaTheme="minorEastAsia" w:hAnsi="Palatino Linotype" w:cs="Arial"/>
          <w:b/>
          <w:lang w:val="es-ES_tradnl"/>
        </w:rPr>
        <w:t>EL SUJETO OBLIGADO</w:t>
      </w:r>
      <w:r w:rsidRPr="004A1162">
        <w:rPr>
          <w:rFonts w:ascii="Palatino Linotype" w:eastAsiaTheme="minorEastAsia" w:hAnsi="Palatino Linotype" w:cs="Arial"/>
          <w:lang w:val="es-ES_tradnl"/>
        </w:rPr>
        <w:t xml:space="preserve">, desde respuesta proporcionó la información que obraba en sus archivos y que da cuenta de la información peticionada,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w:t>
      </w:r>
      <w:r w:rsidRPr="004A1162">
        <w:rPr>
          <w:rFonts w:ascii="Palatino Linotype" w:eastAsiaTheme="minorEastAsia" w:hAnsi="Palatino Linotype" w:cs="Arial"/>
          <w:lang w:val="es-ES_tradnl"/>
        </w:rPr>
        <w:lastRenderedPageBreak/>
        <w:t>esta se encuentre; por lo que, la entrega no comprende el procesamiento de esta, ni presentarla conforme al interés del Solicitante.</w:t>
      </w:r>
    </w:p>
    <w:p w14:paraId="69775A0A" w14:textId="77777777" w:rsidR="0003605F" w:rsidRPr="004A1162" w:rsidRDefault="0003605F" w:rsidP="0003605F">
      <w:pPr>
        <w:spacing w:before="100" w:beforeAutospacing="1" w:after="100" w:afterAutospacing="1" w:line="360" w:lineRule="auto"/>
        <w:jc w:val="both"/>
        <w:rPr>
          <w:rFonts w:ascii="Palatino Linotype" w:eastAsiaTheme="minorEastAsia" w:hAnsi="Palatino Linotype" w:cs="Arial"/>
          <w:lang w:val="es-ES_tradnl"/>
        </w:rPr>
      </w:pPr>
      <w:r w:rsidRPr="004A1162">
        <w:rPr>
          <w:rFonts w:ascii="Palatino Linotype" w:eastAsiaTheme="minorEastAsia" w:hAnsi="Palatino Linotype" w:cs="Arial"/>
          <w:lang w:val="es-ES_tradnl"/>
        </w:rPr>
        <w:t>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refiere que los sujetos obligados deberán entregar la información que obre en sus archivos.</w:t>
      </w:r>
    </w:p>
    <w:p w14:paraId="22C633DC" w14:textId="77777777" w:rsidR="0003605F" w:rsidRPr="004A1162" w:rsidRDefault="0003605F" w:rsidP="0003605F">
      <w:pPr>
        <w:spacing w:before="100" w:beforeAutospacing="1" w:after="100" w:afterAutospacing="1" w:line="360" w:lineRule="auto"/>
        <w:jc w:val="both"/>
        <w:rPr>
          <w:rFonts w:ascii="Palatino Linotype" w:eastAsiaTheme="minorEastAsia" w:hAnsi="Palatino Linotype" w:cs="Arial"/>
          <w:lang w:val="es-ES_tradnl"/>
        </w:rPr>
      </w:pPr>
      <w:r w:rsidRPr="004A1162">
        <w:rPr>
          <w:rFonts w:ascii="Palatino Linotype" w:eastAsiaTheme="minorEastAsia" w:hAnsi="Palatino Linotype" w:cs="Arial"/>
          <w:lang w:val="es-ES_tradnl"/>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lo que en el presente caso aconteció; razón por la cual, el agravio hecho valer, deviene de </w:t>
      </w:r>
      <w:r w:rsidRPr="004A1162">
        <w:rPr>
          <w:rFonts w:ascii="Palatino Linotype" w:eastAsiaTheme="minorEastAsia" w:hAnsi="Palatino Linotype" w:cs="Arial"/>
          <w:b/>
          <w:lang w:val="es-ES_tradnl"/>
        </w:rPr>
        <w:t>INFUNDADO</w:t>
      </w:r>
      <w:r w:rsidRPr="004A1162">
        <w:rPr>
          <w:rFonts w:ascii="Palatino Linotype" w:eastAsiaTheme="minorEastAsia" w:hAnsi="Palatino Linotype" w:cs="Arial"/>
          <w:lang w:val="es-ES_tradnl"/>
        </w:rPr>
        <w:t>.</w:t>
      </w:r>
    </w:p>
    <w:p w14:paraId="28C04CED" w14:textId="77777777" w:rsidR="0003605F" w:rsidRPr="004A1162" w:rsidRDefault="0003605F" w:rsidP="0003605F">
      <w:pPr>
        <w:tabs>
          <w:tab w:val="left" w:pos="993"/>
        </w:tabs>
        <w:spacing w:line="360" w:lineRule="auto"/>
        <w:ind w:right="-28"/>
        <w:jc w:val="both"/>
        <w:rPr>
          <w:rFonts w:ascii="Palatino Linotype" w:hAnsi="Palatino Linotype" w:cs="Tahoma"/>
          <w:bCs/>
          <w:iCs/>
        </w:rPr>
      </w:pPr>
      <w:r w:rsidRPr="004A1162">
        <w:rPr>
          <w:rFonts w:ascii="Palatino Linotype" w:hAnsi="Palatino Linotype" w:cs="Tahoma"/>
        </w:rPr>
        <w:t xml:space="preserve">Con fundamento en el artículo 186, fracción II de la Ley de Transparencia y Acceso a la Información Pública del Estado de México y Municipios, este Instituto considera </w:t>
      </w:r>
      <w:r w:rsidRPr="004A1162">
        <w:rPr>
          <w:rFonts w:ascii="Palatino Linotype" w:hAnsi="Palatino Linotype" w:cs="Tahoma"/>
          <w:bCs/>
          <w:iCs/>
        </w:rPr>
        <w:t xml:space="preserve">procedente </w:t>
      </w:r>
      <w:r w:rsidRPr="004A1162">
        <w:rPr>
          <w:rFonts w:ascii="Palatino Linotype" w:hAnsi="Palatino Linotype" w:cs="Tahoma"/>
          <w:b/>
          <w:iCs/>
        </w:rPr>
        <w:t xml:space="preserve">CONFIRMAR </w:t>
      </w:r>
      <w:r w:rsidRPr="004A1162">
        <w:rPr>
          <w:rFonts w:ascii="Palatino Linotype" w:hAnsi="Palatino Linotype" w:cs="Tahoma"/>
          <w:bCs/>
          <w:iCs/>
        </w:rPr>
        <w:t>la</w:t>
      </w:r>
      <w:r w:rsidR="00F10653" w:rsidRPr="004A1162">
        <w:rPr>
          <w:rFonts w:ascii="Palatino Linotype" w:hAnsi="Palatino Linotype" w:cs="Tahoma"/>
          <w:bCs/>
          <w:iCs/>
        </w:rPr>
        <w:t>s</w:t>
      </w:r>
      <w:r w:rsidRPr="004A1162">
        <w:rPr>
          <w:rFonts w:ascii="Palatino Linotype" w:hAnsi="Palatino Linotype" w:cs="Tahoma"/>
          <w:bCs/>
          <w:iCs/>
        </w:rPr>
        <w:t xml:space="preserve"> respuesta</w:t>
      </w:r>
      <w:r w:rsidR="00F10653" w:rsidRPr="004A1162">
        <w:rPr>
          <w:rFonts w:ascii="Palatino Linotype" w:hAnsi="Palatino Linotype" w:cs="Tahoma"/>
          <w:bCs/>
          <w:iCs/>
        </w:rPr>
        <w:t>s</w:t>
      </w:r>
      <w:r w:rsidRPr="004A1162">
        <w:rPr>
          <w:rFonts w:ascii="Palatino Linotype" w:hAnsi="Palatino Linotype" w:cs="Tahoma"/>
          <w:bCs/>
          <w:iCs/>
        </w:rPr>
        <w:t xml:space="preserve"> del </w:t>
      </w:r>
      <w:r w:rsidRPr="004A1162">
        <w:rPr>
          <w:rFonts w:ascii="Palatino Linotype" w:hAnsi="Palatino Linotype" w:cs="Tahoma"/>
          <w:b/>
          <w:bCs/>
          <w:iCs/>
        </w:rPr>
        <w:t xml:space="preserve">SUJETO OBLIGADO </w:t>
      </w:r>
      <w:r w:rsidRPr="004A1162">
        <w:rPr>
          <w:rFonts w:ascii="Palatino Linotype" w:hAnsi="Palatino Linotype" w:cs="Tahoma"/>
          <w:bCs/>
          <w:iCs/>
        </w:rPr>
        <w:t>a la</w:t>
      </w:r>
      <w:r w:rsidR="00F10653" w:rsidRPr="004A1162">
        <w:rPr>
          <w:rFonts w:ascii="Palatino Linotype" w:hAnsi="Palatino Linotype" w:cs="Tahoma"/>
          <w:bCs/>
          <w:iCs/>
        </w:rPr>
        <w:t>s</w:t>
      </w:r>
      <w:r w:rsidRPr="004A1162">
        <w:rPr>
          <w:rFonts w:ascii="Palatino Linotype" w:hAnsi="Palatino Linotype" w:cs="Tahoma"/>
          <w:bCs/>
          <w:iCs/>
        </w:rPr>
        <w:t xml:space="preserve"> solicitud</w:t>
      </w:r>
      <w:r w:rsidR="00F10653" w:rsidRPr="004A1162">
        <w:rPr>
          <w:rFonts w:ascii="Palatino Linotype" w:hAnsi="Palatino Linotype" w:cs="Tahoma"/>
          <w:bCs/>
          <w:iCs/>
        </w:rPr>
        <w:t>es</w:t>
      </w:r>
      <w:r w:rsidRPr="004A1162">
        <w:rPr>
          <w:rFonts w:ascii="Palatino Linotype" w:hAnsi="Palatino Linotype" w:cs="Tahoma"/>
          <w:bCs/>
          <w:iCs/>
        </w:rPr>
        <w:t xml:space="preserve"> de información que dio origen a</w:t>
      </w:r>
      <w:r w:rsidR="00F10653" w:rsidRPr="004A1162">
        <w:rPr>
          <w:rFonts w:ascii="Palatino Linotype" w:hAnsi="Palatino Linotype" w:cs="Tahoma"/>
          <w:bCs/>
          <w:iCs/>
        </w:rPr>
        <w:t xml:space="preserve"> </w:t>
      </w:r>
      <w:r w:rsidRPr="004A1162">
        <w:rPr>
          <w:rFonts w:ascii="Palatino Linotype" w:hAnsi="Palatino Linotype" w:cs="Tahoma"/>
          <w:bCs/>
          <w:iCs/>
        </w:rPr>
        <w:t>l</w:t>
      </w:r>
      <w:r w:rsidR="00F10653" w:rsidRPr="004A1162">
        <w:rPr>
          <w:rFonts w:ascii="Palatino Linotype" w:hAnsi="Palatino Linotype" w:cs="Tahoma"/>
          <w:bCs/>
          <w:iCs/>
        </w:rPr>
        <w:t xml:space="preserve">os </w:t>
      </w:r>
      <w:r w:rsidRPr="004A1162">
        <w:rPr>
          <w:rFonts w:ascii="Palatino Linotype" w:hAnsi="Palatino Linotype" w:cs="Tahoma"/>
          <w:bCs/>
          <w:iCs/>
        </w:rPr>
        <w:t xml:space="preserve"> Recurso</w:t>
      </w:r>
      <w:r w:rsidR="00F10653" w:rsidRPr="004A1162">
        <w:rPr>
          <w:rFonts w:ascii="Palatino Linotype" w:hAnsi="Palatino Linotype" w:cs="Tahoma"/>
          <w:bCs/>
          <w:iCs/>
        </w:rPr>
        <w:t>s</w:t>
      </w:r>
      <w:r w:rsidRPr="004A1162">
        <w:rPr>
          <w:rFonts w:ascii="Palatino Linotype" w:hAnsi="Palatino Linotype" w:cs="Tahoma"/>
          <w:bCs/>
          <w:iCs/>
        </w:rPr>
        <w:t xml:space="preserve"> de Revisión </w:t>
      </w:r>
      <w:r w:rsidR="00F10653" w:rsidRPr="004A1162">
        <w:rPr>
          <w:rFonts w:ascii="Palatino Linotype" w:hAnsi="Palatino Linotype" w:cs="Tahoma"/>
          <w:b/>
          <w:bCs/>
          <w:iCs/>
        </w:rPr>
        <w:t>02026</w:t>
      </w:r>
      <w:r w:rsidRPr="004A1162">
        <w:rPr>
          <w:rFonts w:ascii="Palatino Linotype" w:hAnsi="Palatino Linotype" w:cs="Tahoma"/>
          <w:b/>
          <w:bCs/>
          <w:iCs/>
        </w:rPr>
        <w:t>/INFOEM/IP/RR/</w:t>
      </w:r>
      <w:r w:rsidR="00F10653" w:rsidRPr="004A1162">
        <w:rPr>
          <w:rFonts w:ascii="Palatino Linotype" w:hAnsi="Palatino Linotype" w:cs="Tahoma"/>
          <w:b/>
          <w:bCs/>
          <w:iCs/>
        </w:rPr>
        <w:t>2022 y 02026/INFOEM/IP/RR/2022</w:t>
      </w:r>
    </w:p>
    <w:p w14:paraId="7453D6F1" w14:textId="77777777" w:rsidR="000B00CC" w:rsidRPr="004A1162" w:rsidRDefault="006B682E" w:rsidP="006B682E">
      <w:pPr>
        <w:spacing w:before="100" w:beforeAutospacing="1" w:after="100" w:afterAutospacing="1" w:line="360" w:lineRule="auto"/>
        <w:rPr>
          <w:rFonts w:ascii="Palatino Linotype" w:hAnsi="Palatino Linotype"/>
          <w:b/>
          <w:lang w:eastAsia="es-MX"/>
        </w:rPr>
      </w:pPr>
      <w:r w:rsidRPr="004A1162">
        <w:rPr>
          <w:rFonts w:ascii="Palatino Linotype" w:hAnsi="Palatino Linotype"/>
          <w:b/>
          <w:lang w:eastAsia="es-MX"/>
        </w:rPr>
        <w:t xml:space="preserve">Incisos f), g) y h) </w:t>
      </w:r>
    </w:p>
    <w:p w14:paraId="4F69DA41" w14:textId="77777777" w:rsidR="006B682E" w:rsidRPr="004A1162" w:rsidRDefault="006B682E" w:rsidP="006B682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 xml:space="preserve">Donde </w:t>
      </w:r>
      <w:r w:rsidRPr="004A1162">
        <w:rPr>
          <w:rFonts w:ascii="Palatino Linotype" w:eastAsia="Calibri" w:hAnsi="Palatino Linotype" w:cs="Arial"/>
          <w:b/>
          <w:color w:val="000000" w:themeColor="text1"/>
        </w:rPr>
        <w:t xml:space="preserve">EL RECURRENTE </w:t>
      </w:r>
      <w:r w:rsidRPr="004A1162">
        <w:rPr>
          <w:rFonts w:ascii="Palatino Linotype" w:eastAsia="Calibri" w:hAnsi="Palatino Linotype" w:cs="Arial"/>
          <w:color w:val="000000" w:themeColor="text1"/>
        </w:rPr>
        <w:t xml:space="preserve">solicitó el oficio, invitación o documento análogo mediante el cual se le haya invitado al C. Presidente Municipal acudir a la "Reunión de Trabajo Coordinación para la Construcción de la Paz y Seguridad Región XV </w:t>
      </w:r>
      <w:r w:rsidRPr="004A1162">
        <w:rPr>
          <w:rFonts w:ascii="Palatino Linotype" w:eastAsia="Calibri" w:hAnsi="Palatino Linotype" w:cs="Arial"/>
          <w:color w:val="000000" w:themeColor="text1"/>
        </w:rPr>
        <w:lastRenderedPageBreak/>
        <w:t xml:space="preserve">Metepec”; Conocer el rol del Presidente Municipal en dicha reunión, es decir, si fue como invitado, vocal, presidente, secretario etc.; y, orden del día de la reunión y cualquier documento generado obtenido o en su posesión por motivo de la reunión citada. </w:t>
      </w:r>
    </w:p>
    <w:p w14:paraId="2AE6CF73" w14:textId="77777777" w:rsidR="006B682E" w:rsidRPr="004A1162" w:rsidRDefault="006B682E" w:rsidP="006B682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En respuesta el Jefe de la Oficina de Presidencia indicó no contar con la información e incluso propone al Titular de la Unidad de Transparencia el aprobar el acuerdo de inexistencia de la informaci</w:t>
      </w:r>
      <w:r w:rsidR="00486FFF" w:rsidRPr="004A1162">
        <w:rPr>
          <w:rFonts w:ascii="Palatino Linotype" w:eastAsia="Calibri" w:hAnsi="Palatino Linotype" w:cs="Arial"/>
          <w:color w:val="000000" w:themeColor="text1"/>
        </w:rPr>
        <w:t>ón; en ese sentido es necesario recordar que dicha unidad administrativa de acuerdo con lo previsto el Manual de Organización de la Presidencia se encarga de lo siguiente:</w:t>
      </w:r>
    </w:p>
    <w:p w14:paraId="73B12E77" w14:textId="77777777" w:rsidR="00486FFF" w:rsidRPr="004A1162" w:rsidRDefault="006B682E" w:rsidP="00486FFF">
      <w:pPr>
        <w:ind w:left="851" w:right="1041"/>
        <w:jc w:val="both"/>
        <w:rPr>
          <w:rFonts w:ascii="Palatino Linotype" w:eastAsiaTheme="minorEastAsia" w:hAnsi="Palatino Linotype" w:cs="Arial"/>
          <w:i/>
          <w:sz w:val="22"/>
          <w:szCs w:val="20"/>
          <w:lang w:val="es-ES_tradnl"/>
        </w:rPr>
      </w:pPr>
      <w:r w:rsidRPr="004A1162">
        <w:rPr>
          <w:rFonts w:ascii="Palatino Linotype" w:eastAsiaTheme="minorEastAsia" w:hAnsi="Palatino Linotype" w:cs="Arial"/>
          <w:b/>
          <w:i/>
          <w:sz w:val="22"/>
          <w:szCs w:val="20"/>
          <w:lang w:val="es-ES_tradnl"/>
        </w:rPr>
        <w:t>OFICINA DE LA PRESIDENCIA OBJETIVO</w:t>
      </w:r>
      <w:r w:rsidRPr="004A1162">
        <w:rPr>
          <w:rFonts w:ascii="Palatino Linotype" w:eastAsiaTheme="minorEastAsia" w:hAnsi="Palatino Linotype" w:cs="Arial"/>
          <w:i/>
          <w:sz w:val="22"/>
          <w:szCs w:val="20"/>
          <w:lang w:val="es-ES_tradnl"/>
        </w:rPr>
        <w:t xml:space="preserve">: Establecer, planear, acordar y dar seguimiento a los acuerdos generados entre el Ejecutivo Municipal y las dependencias de la Administración Pública Municipal. </w:t>
      </w:r>
    </w:p>
    <w:p w14:paraId="6F507434" w14:textId="77777777" w:rsidR="00486FFF" w:rsidRPr="004A1162" w:rsidRDefault="006B682E" w:rsidP="00486FFF">
      <w:pPr>
        <w:ind w:left="851" w:right="1041"/>
        <w:jc w:val="both"/>
        <w:rPr>
          <w:rFonts w:ascii="Palatino Linotype" w:eastAsiaTheme="minorEastAsia" w:hAnsi="Palatino Linotype" w:cs="Arial"/>
          <w:b/>
          <w:i/>
          <w:sz w:val="22"/>
          <w:szCs w:val="20"/>
          <w:lang w:val="es-ES_tradnl"/>
        </w:rPr>
      </w:pPr>
      <w:r w:rsidRPr="004A1162">
        <w:rPr>
          <w:rFonts w:ascii="Palatino Linotype" w:eastAsiaTheme="minorEastAsia" w:hAnsi="Palatino Linotype" w:cs="Arial"/>
          <w:b/>
          <w:i/>
          <w:sz w:val="22"/>
          <w:szCs w:val="20"/>
          <w:lang w:val="es-ES_tradnl"/>
        </w:rPr>
        <w:t xml:space="preserve">FUNCIONES: </w:t>
      </w:r>
    </w:p>
    <w:p w14:paraId="7C86DB29" w14:textId="77777777" w:rsidR="00486FFF" w:rsidRPr="004A1162" w:rsidRDefault="006B682E" w:rsidP="00486FFF">
      <w:pPr>
        <w:ind w:left="851" w:right="1041"/>
        <w:jc w:val="both"/>
        <w:rPr>
          <w:rFonts w:ascii="Palatino Linotype" w:eastAsiaTheme="minorEastAsia" w:hAnsi="Palatino Linotype" w:cs="Arial"/>
          <w:i/>
          <w:sz w:val="22"/>
          <w:szCs w:val="20"/>
          <w:lang w:val="es-ES_tradnl"/>
        </w:rPr>
      </w:pPr>
      <w:r w:rsidRPr="004A1162">
        <w:rPr>
          <w:rFonts w:ascii="Palatino Linotype" w:eastAsiaTheme="minorEastAsia" w:hAnsi="Palatino Linotype" w:cs="Arial"/>
          <w:i/>
          <w:sz w:val="22"/>
          <w:szCs w:val="20"/>
          <w:lang w:val="es-ES_tradnl"/>
        </w:rPr>
        <w:t xml:space="preserve">1. Asesorar al Ejecutivo Municipal en la toma de decisiones de la gestión municipal; </w:t>
      </w:r>
    </w:p>
    <w:p w14:paraId="5C929FDD" w14:textId="77777777" w:rsidR="00486FFF" w:rsidRPr="004A1162" w:rsidRDefault="006B682E" w:rsidP="00486FFF">
      <w:pPr>
        <w:ind w:left="851" w:right="1041"/>
        <w:jc w:val="both"/>
        <w:rPr>
          <w:rFonts w:ascii="Palatino Linotype" w:eastAsiaTheme="minorEastAsia" w:hAnsi="Palatino Linotype" w:cs="Arial"/>
          <w:i/>
          <w:sz w:val="22"/>
          <w:szCs w:val="20"/>
          <w:lang w:val="es-ES_tradnl"/>
        </w:rPr>
      </w:pPr>
      <w:r w:rsidRPr="004A1162">
        <w:rPr>
          <w:rFonts w:ascii="Palatino Linotype" w:eastAsiaTheme="minorEastAsia" w:hAnsi="Palatino Linotype" w:cs="Arial"/>
          <w:i/>
          <w:sz w:val="22"/>
          <w:szCs w:val="20"/>
          <w:lang w:val="es-ES_tradnl"/>
        </w:rPr>
        <w:t xml:space="preserve">2. Planear, implementar, analizar y evaluar las políticas públicas aplicadas en el municipio; </w:t>
      </w:r>
    </w:p>
    <w:p w14:paraId="000BD7C0" w14:textId="77777777" w:rsidR="00486FFF" w:rsidRPr="004A1162" w:rsidRDefault="006B682E" w:rsidP="00486FFF">
      <w:pPr>
        <w:ind w:left="851" w:right="1041"/>
        <w:jc w:val="both"/>
        <w:rPr>
          <w:rFonts w:ascii="Palatino Linotype" w:eastAsiaTheme="minorEastAsia" w:hAnsi="Palatino Linotype" w:cs="Arial"/>
          <w:i/>
          <w:sz w:val="22"/>
          <w:szCs w:val="20"/>
          <w:lang w:val="es-ES_tradnl"/>
        </w:rPr>
      </w:pPr>
      <w:r w:rsidRPr="004A1162">
        <w:rPr>
          <w:rFonts w:ascii="Palatino Linotype" w:eastAsiaTheme="minorEastAsia" w:hAnsi="Palatino Linotype" w:cs="Arial"/>
          <w:i/>
          <w:sz w:val="22"/>
          <w:szCs w:val="20"/>
          <w:lang w:val="es-ES_tradnl"/>
        </w:rPr>
        <w:t xml:space="preserve">3. Asistir a las reuniones de gabinete convocadas por el Presidente Municipal; </w:t>
      </w:r>
    </w:p>
    <w:p w14:paraId="61609AE5" w14:textId="77777777" w:rsidR="00486FFF" w:rsidRPr="004A1162" w:rsidRDefault="006B682E" w:rsidP="00486FFF">
      <w:pPr>
        <w:ind w:left="851" w:right="1041"/>
        <w:jc w:val="both"/>
        <w:rPr>
          <w:rFonts w:ascii="Palatino Linotype" w:eastAsiaTheme="minorEastAsia" w:hAnsi="Palatino Linotype" w:cs="Arial"/>
          <w:b/>
          <w:i/>
          <w:sz w:val="22"/>
          <w:szCs w:val="20"/>
          <w:lang w:val="es-ES_tradnl"/>
        </w:rPr>
      </w:pPr>
      <w:r w:rsidRPr="004A1162">
        <w:rPr>
          <w:rFonts w:ascii="Palatino Linotype" w:eastAsiaTheme="minorEastAsia" w:hAnsi="Palatino Linotype" w:cs="Arial"/>
          <w:b/>
          <w:i/>
          <w:sz w:val="22"/>
          <w:szCs w:val="20"/>
          <w:lang w:val="es-ES_tradnl"/>
        </w:rPr>
        <w:t xml:space="preserve">4. Planear y dar seguimiento a las órdenes y acuerdos generados entre el Ejecutivo Municipal y las dependencias, organismos descentralizados y órganos autónomos integrantes de la Administración Pública Municipal; </w:t>
      </w:r>
    </w:p>
    <w:p w14:paraId="52231B3C" w14:textId="77777777" w:rsidR="00486FFF" w:rsidRPr="004A1162" w:rsidRDefault="006B682E" w:rsidP="00486FFF">
      <w:pPr>
        <w:ind w:left="851" w:right="1041"/>
        <w:jc w:val="both"/>
        <w:rPr>
          <w:rFonts w:ascii="Palatino Linotype" w:eastAsiaTheme="minorEastAsia" w:hAnsi="Palatino Linotype" w:cs="Arial"/>
          <w:i/>
          <w:sz w:val="22"/>
          <w:szCs w:val="20"/>
          <w:lang w:val="es-ES_tradnl"/>
        </w:rPr>
      </w:pPr>
      <w:r w:rsidRPr="004A1162">
        <w:rPr>
          <w:rFonts w:ascii="Palatino Linotype" w:eastAsiaTheme="minorEastAsia" w:hAnsi="Palatino Linotype" w:cs="Arial"/>
          <w:i/>
          <w:sz w:val="22"/>
          <w:szCs w:val="20"/>
          <w:lang w:val="es-ES_tradnl"/>
        </w:rPr>
        <w:t xml:space="preserve">5. Evaluar el cumplimiento de los compromisos y acuerdos municipales; </w:t>
      </w:r>
    </w:p>
    <w:p w14:paraId="27D89E52" w14:textId="77777777" w:rsidR="00486FFF" w:rsidRPr="004A1162" w:rsidRDefault="006B682E" w:rsidP="00486FFF">
      <w:pPr>
        <w:ind w:left="851" w:right="1041"/>
        <w:jc w:val="both"/>
        <w:rPr>
          <w:rFonts w:ascii="Palatino Linotype" w:eastAsiaTheme="minorEastAsia" w:hAnsi="Palatino Linotype" w:cs="Arial"/>
          <w:i/>
          <w:sz w:val="22"/>
          <w:szCs w:val="20"/>
          <w:lang w:val="es-ES_tradnl"/>
        </w:rPr>
      </w:pPr>
      <w:r w:rsidRPr="004A1162">
        <w:rPr>
          <w:rFonts w:ascii="Palatino Linotype" w:eastAsiaTheme="minorEastAsia" w:hAnsi="Palatino Linotype" w:cs="Arial"/>
          <w:i/>
          <w:sz w:val="22"/>
          <w:szCs w:val="20"/>
          <w:lang w:val="es-ES_tradnl"/>
        </w:rPr>
        <w:t xml:space="preserve">6. Establecer sistemas de coordinación y colaboración con los titulares de las dependencias de la Administración Pública Municipal para el ejercicio de las funciones del Ejecutivo Municipal; y </w:t>
      </w:r>
    </w:p>
    <w:p w14:paraId="3C3E7B3E" w14:textId="77777777" w:rsidR="006B682E" w:rsidRPr="004A1162" w:rsidRDefault="006B682E" w:rsidP="00486FFF">
      <w:pPr>
        <w:ind w:left="851" w:right="1041"/>
        <w:jc w:val="both"/>
        <w:rPr>
          <w:rFonts w:ascii="Palatino Linotype" w:eastAsiaTheme="minorEastAsia" w:hAnsi="Palatino Linotype" w:cs="Arial"/>
          <w:i/>
          <w:sz w:val="22"/>
          <w:szCs w:val="20"/>
          <w:lang w:val="es-ES_tradnl"/>
        </w:rPr>
      </w:pPr>
      <w:r w:rsidRPr="004A1162">
        <w:rPr>
          <w:rFonts w:ascii="Palatino Linotype" w:eastAsiaTheme="minorEastAsia" w:hAnsi="Palatino Linotype" w:cs="Arial"/>
          <w:i/>
          <w:sz w:val="22"/>
          <w:szCs w:val="20"/>
          <w:lang w:val="es-ES_tradnl"/>
        </w:rPr>
        <w:t>7. Las demás inherentes al ámbito de su competencia.</w:t>
      </w:r>
    </w:p>
    <w:p w14:paraId="440ACFFE" w14:textId="77777777" w:rsidR="00486FFF" w:rsidRPr="004A1162" w:rsidRDefault="00486FFF" w:rsidP="00486FFF">
      <w:pPr>
        <w:spacing w:before="100" w:beforeAutospacing="1" w:after="100" w:afterAutospacing="1" w:line="360" w:lineRule="auto"/>
        <w:jc w:val="both"/>
        <w:rPr>
          <w:rFonts w:ascii="Palatino Linotype" w:hAnsi="Palatino Linotype" w:cs="Arial"/>
        </w:rPr>
      </w:pPr>
      <w:r w:rsidRPr="004A1162">
        <w:rPr>
          <w:rFonts w:ascii="Palatino Linotype" w:hAnsi="Palatino Linotype"/>
          <w:lang w:eastAsia="es-MX"/>
        </w:rPr>
        <w:t xml:space="preserve">Derivado del análisis a dicho precepto normativo y a la respuesta otorgada se advierte se está ante la presencia de un hecho negativo </w:t>
      </w:r>
      <w:r w:rsidRPr="004A1162">
        <w:rPr>
          <w:rFonts w:ascii="Palatino Linotype" w:hAnsi="Palatino Linotype" w:cs="Arial"/>
        </w:rPr>
        <w:t xml:space="preserve">así, si se considera el hecho negativo, es obvio que éste no puede fácticamente obrar en los archivos del </w:t>
      </w:r>
      <w:r w:rsidRPr="004A1162">
        <w:rPr>
          <w:rFonts w:ascii="Palatino Linotype" w:hAnsi="Palatino Linotype" w:cs="Arial"/>
          <w:b/>
        </w:rPr>
        <w:t xml:space="preserve">SUJETO </w:t>
      </w:r>
      <w:r w:rsidRPr="004A1162">
        <w:rPr>
          <w:rFonts w:ascii="Palatino Linotype" w:hAnsi="Palatino Linotype" w:cs="Arial"/>
          <w:b/>
        </w:rPr>
        <w:lastRenderedPageBreak/>
        <w:t>OBLIGADO</w:t>
      </w:r>
      <w:r w:rsidRPr="004A1162">
        <w:rPr>
          <w:rFonts w:ascii="Palatino Linotype" w:hAnsi="Palatino Linotype" w:cs="Arial"/>
        </w:rPr>
        <w:t>, ya que no puede probarse por ser lógica y materialmente imposible, en razón de que, al no haber generado dicha información, no la posee, no administra y no cuenta con la misma.</w:t>
      </w:r>
    </w:p>
    <w:p w14:paraId="6DDA0E46" w14:textId="77777777" w:rsidR="00486FFF" w:rsidRPr="004A1162" w:rsidRDefault="00486FFF" w:rsidP="00486FFF">
      <w:pPr>
        <w:spacing w:before="100" w:beforeAutospacing="1" w:after="100" w:afterAutospacing="1" w:line="360" w:lineRule="auto"/>
        <w:jc w:val="both"/>
        <w:rPr>
          <w:rFonts w:ascii="Palatino Linotype" w:hAnsi="Palatino Linotype" w:cs="Arial"/>
        </w:rPr>
      </w:pPr>
      <w:r w:rsidRPr="004A1162">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61628CD0" w14:textId="77777777" w:rsidR="00486FFF" w:rsidRPr="004A1162" w:rsidRDefault="00486FFF" w:rsidP="00486FFF">
      <w:pPr>
        <w:spacing w:before="100" w:beforeAutospacing="1" w:after="100" w:afterAutospacing="1" w:line="360" w:lineRule="auto"/>
        <w:jc w:val="both"/>
        <w:rPr>
          <w:rFonts w:ascii="Palatino Linotype" w:hAnsi="Palatino Linotype" w:cs="Arial"/>
        </w:rPr>
      </w:pPr>
      <w:r w:rsidRPr="004A1162">
        <w:rPr>
          <w:rFonts w:ascii="Palatino Linotype" w:hAnsi="Palatino Linotype" w:cs="Arial"/>
        </w:rPr>
        <w:t xml:space="preserve">Por ello, de conformidad con lo establecido en el artículo 12 de la Ley de Transparencia y Acceso a la Información Pública del Estado de México y Municipios </w:t>
      </w:r>
      <w:r w:rsidRPr="004A1162">
        <w:rPr>
          <w:rFonts w:ascii="Palatino Linotype" w:hAnsi="Palatino Linotype" w:cs="Arial"/>
          <w:b/>
        </w:rPr>
        <w:t>EL SUJETO OBLIGADO</w:t>
      </w:r>
      <w:r w:rsidRPr="004A1162">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1CC0EB4B" w14:textId="77777777" w:rsidR="00486FFF" w:rsidRPr="004A1162" w:rsidRDefault="00486FFF" w:rsidP="00486FFF">
      <w:pPr>
        <w:widowControl w:val="0"/>
        <w:tabs>
          <w:tab w:val="left" w:pos="1276"/>
        </w:tabs>
        <w:autoSpaceDE w:val="0"/>
        <w:autoSpaceDN w:val="0"/>
        <w:adjustRightInd w:val="0"/>
        <w:ind w:left="851" w:right="899"/>
        <w:jc w:val="both"/>
        <w:rPr>
          <w:rFonts w:ascii="Palatino Linotype" w:hAnsi="Palatino Linotype"/>
          <w:b/>
          <w:i/>
          <w:sz w:val="22"/>
          <w:szCs w:val="22"/>
        </w:rPr>
      </w:pPr>
      <w:r w:rsidRPr="004A1162">
        <w:rPr>
          <w:rFonts w:ascii="Palatino Linotype" w:hAnsi="Palatino Linotype"/>
          <w:b/>
          <w:i/>
          <w:sz w:val="22"/>
          <w:szCs w:val="22"/>
        </w:rPr>
        <w:t>“HECHOS NEGATIVOS, NO SON SUSCEPTIBLES DE DEMOSTRACIÓN.</w:t>
      </w:r>
    </w:p>
    <w:p w14:paraId="300F6D05" w14:textId="77777777" w:rsidR="00486FFF" w:rsidRPr="004A1162" w:rsidRDefault="00486FFF" w:rsidP="00486FFF">
      <w:pPr>
        <w:widowControl w:val="0"/>
        <w:tabs>
          <w:tab w:val="left" w:pos="1276"/>
        </w:tabs>
        <w:autoSpaceDE w:val="0"/>
        <w:autoSpaceDN w:val="0"/>
        <w:adjustRightInd w:val="0"/>
        <w:ind w:left="851" w:right="899"/>
        <w:jc w:val="both"/>
        <w:rPr>
          <w:rFonts w:ascii="Palatino Linotype" w:hAnsi="Palatino Linotype"/>
          <w:i/>
          <w:sz w:val="22"/>
          <w:szCs w:val="22"/>
        </w:rPr>
      </w:pPr>
      <w:r w:rsidRPr="004A1162">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5AD62B50" w14:textId="77777777" w:rsidR="00486FFF" w:rsidRPr="004A1162" w:rsidRDefault="00486FFF" w:rsidP="00486FFF">
      <w:pPr>
        <w:spacing w:before="100" w:beforeAutospacing="1" w:after="100" w:afterAutospacing="1" w:line="360" w:lineRule="auto"/>
        <w:jc w:val="both"/>
        <w:rPr>
          <w:rFonts w:ascii="Palatino Linotype" w:hAnsi="Palatino Linotype" w:cs="Arial"/>
        </w:rPr>
      </w:pPr>
      <w:r w:rsidRPr="004A1162">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65487560" w14:textId="77777777" w:rsidR="00486FFF" w:rsidRPr="004A1162" w:rsidRDefault="00486FFF" w:rsidP="00486FFF">
      <w:pPr>
        <w:widowControl w:val="0"/>
        <w:tabs>
          <w:tab w:val="left" w:pos="1276"/>
        </w:tabs>
        <w:autoSpaceDE w:val="0"/>
        <w:autoSpaceDN w:val="0"/>
        <w:adjustRightInd w:val="0"/>
        <w:ind w:left="851" w:right="899"/>
        <w:jc w:val="both"/>
        <w:rPr>
          <w:rFonts w:ascii="Palatino Linotype" w:hAnsi="Palatino Linotype"/>
          <w:i/>
          <w:sz w:val="22"/>
          <w:szCs w:val="22"/>
        </w:rPr>
      </w:pPr>
      <w:r w:rsidRPr="004A1162">
        <w:rPr>
          <w:rFonts w:ascii="Palatino Linotype" w:hAnsi="Palatino Linotype"/>
          <w:i/>
          <w:sz w:val="22"/>
          <w:szCs w:val="22"/>
        </w:rPr>
        <w:t xml:space="preserve">“Casos en los que no es necesario que el Comité de Transparencia confirme </w:t>
      </w:r>
      <w:r w:rsidRPr="004A1162">
        <w:rPr>
          <w:rFonts w:ascii="Palatino Linotype" w:hAnsi="Palatino Linotype"/>
          <w:i/>
          <w:sz w:val="22"/>
          <w:szCs w:val="22"/>
        </w:rPr>
        <w:lastRenderedPageBreak/>
        <w:t>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27CBD17F" w14:textId="77777777" w:rsidR="00486FFF" w:rsidRPr="004A1162" w:rsidRDefault="00486FFF" w:rsidP="00486FFF">
      <w:pPr>
        <w:spacing w:before="100" w:beforeAutospacing="1" w:after="100" w:afterAutospacing="1" w:line="360" w:lineRule="auto"/>
        <w:jc w:val="both"/>
        <w:rPr>
          <w:rFonts w:ascii="Palatino Linotype" w:hAnsi="Palatino Linotype" w:cs="Arial"/>
        </w:rPr>
      </w:pPr>
      <w:r w:rsidRPr="004A1162">
        <w:rPr>
          <w:rFonts w:ascii="Palatino Linotype" w:hAnsi="Palatino Linotype" w:cs="Arial"/>
        </w:rPr>
        <w:t xml:space="preserve">Asimismo, no se omite comentar que al haber existido un pronunciamiento por parte del </w:t>
      </w:r>
      <w:r w:rsidRPr="004A1162">
        <w:rPr>
          <w:rFonts w:ascii="Palatino Linotype" w:hAnsi="Palatino Linotype" w:cs="Arial"/>
          <w:b/>
        </w:rPr>
        <w:t>SUJETO OBLIGADO</w:t>
      </w:r>
      <w:r w:rsidRPr="004A1162">
        <w:rPr>
          <w:rFonts w:ascii="Palatino Linotype" w:hAnsi="Palatino Linotype" w:cs="Aria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5130C502" w14:textId="77777777" w:rsidR="00486FFF" w:rsidRPr="004A1162" w:rsidRDefault="00486FFF" w:rsidP="00486FFF">
      <w:pPr>
        <w:tabs>
          <w:tab w:val="left" w:pos="993"/>
        </w:tabs>
        <w:spacing w:line="360" w:lineRule="auto"/>
        <w:ind w:right="-28"/>
        <w:jc w:val="both"/>
        <w:rPr>
          <w:rFonts w:ascii="Palatino Linotype" w:hAnsi="Palatino Linotype" w:cs="Tahoma"/>
          <w:b/>
          <w:bCs/>
          <w:iCs/>
        </w:rPr>
      </w:pPr>
      <w:r w:rsidRPr="004A1162">
        <w:rPr>
          <w:rFonts w:ascii="Palatino Linotype" w:hAnsi="Palatino Linotype" w:cs="Tahoma"/>
        </w:rPr>
        <w:t xml:space="preserve">Con fundamento en el artículo 186, fracción II de la Ley de Transparencia y Acceso a la Información Pública del Estado de México y Municipios, este Instituto considera </w:t>
      </w:r>
      <w:r w:rsidRPr="004A1162">
        <w:rPr>
          <w:rFonts w:ascii="Palatino Linotype" w:hAnsi="Palatino Linotype" w:cs="Tahoma"/>
          <w:bCs/>
          <w:iCs/>
        </w:rPr>
        <w:t xml:space="preserve">procedente </w:t>
      </w:r>
      <w:r w:rsidRPr="004A1162">
        <w:rPr>
          <w:rFonts w:ascii="Palatino Linotype" w:hAnsi="Palatino Linotype" w:cs="Tahoma"/>
          <w:b/>
          <w:iCs/>
        </w:rPr>
        <w:t xml:space="preserve">CONFIRMAR </w:t>
      </w:r>
      <w:r w:rsidRPr="004A1162">
        <w:rPr>
          <w:rFonts w:ascii="Palatino Linotype" w:hAnsi="Palatino Linotype" w:cs="Tahoma"/>
          <w:bCs/>
          <w:iCs/>
        </w:rPr>
        <w:t xml:space="preserve">la  respuesta del </w:t>
      </w:r>
      <w:r w:rsidRPr="004A1162">
        <w:rPr>
          <w:rFonts w:ascii="Palatino Linotype" w:hAnsi="Palatino Linotype" w:cs="Tahoma"/>
          <w:b/>
          <w:bCs/>
          <w:iCs/>
        </w:rPr>
        <w:t xml:space="preserve">SUJETO OBLIGADO </w:t>
      </w:r>
      <w:r w:rsidRPr="004A1162">
        <w:rPr>
          <w:rFonts w:ascii="Palatino Linotype" w:hAnsi="Palatino Linotype" w:cs="Tahoma"/>
          <w:bCs/>
          <w:iCs/>
        </w:rPr>
        <w:t xml:space="preserve">a la solicitud de información que dio origen al Recurso de Revisión </w:t>
      </w:r>
      <w:r w:rsidRPr="004A1162">
        <w:rPr>
          <w:rFonts w:ascii="Palatino Linotype" w:hAnsi="Palatino Linotype" w:cs="Tahoma"/>
          <w:b/>
          <w:bCs/>
          <w:iCs/>
        </w:rPr>
        <w:t>02209/INFOEM/IP/RR/2022.</w:t>
      </w:r>
    </w:p>
    <w:p w14:paraId="5702CFB1" w14:textId="77777777" w:rsidR="00782B8B" w:rsidRPr="004A1162" w:rsidRDefault="00782B8B" w:rsidP="00486FFF">
      <w:pPr>
        <w:autoSpaceDE w:val="0"/>
        <w:autoSpaceDN w:val="0"/>
        <w:adjustRightInd w:val="0"/>
        <w:spacing w:before="100" w:beforeAutospacing="1" w:after="100" w:afterAutospacing="1" w:line="360" w:lineRule="auto"/>
        <w:jc w:val="both"/>
        <w:rPr>
          <w:rFonts w:ascii="Palatino Linotype" w:hAnsi="Palatino Linotype" w:cs="Arial"/>
          <w:b/>
          <w:color w:val="000000" w:themeColor="text1"/>
        </w:rPr>
      </w:pPr>
      <w:r w:rsidRPr="004A1162">
        <w:rPr>
          <w:rFonts w:ascii="Palatino Linotype" w:hAnsi="Palatino Linotype" w:cs="Arial"/>
          <w:b/>
          <w:color w:val="000000" w:themeColor="text1"/>
        </w:rPr>
        <w:t xml:space="preserve">Versión pública </w:t>
      </w:r>
    </w:p>
    <w:p w14:paraId="21E69DB5" w14:textId="77777777" w:rsidR="00782B8B" w:rsidRPr="004A1162" w:rsidRDefault="00782B8B" w:rsidP="00782B8B">
      <w:pPr>
        <w:spacing w:line="360" w:lineRule="auto"/>
        <w:jc w:val="both"/>
        <w:rPr>
          <w:rFonts w:ascii="Palatino Linotype" w:hAnsi="Palatino Linotype" w:cs="Arial"/>
          <w:bCs/>
        </w:rPr>
      </w:pPr>
      <w:r w:rsidRPr="004A1162">
        <w:rPr>
          <w:rFonts w:ascii="Palatino Linotype" w:hAnsi="Palatino Linotype"/>
        </w:rPr>
        <w:t xml:space="preserve">Por lo anterior, no </w:t>
      </w:r>
      <w:r w:rsidRPr="004A1162">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4A1162">
        <w:rPr>
          <w:rFonts w:ascii="Palatino Linotype" w:hAnsi="Palatino Linotype" w:cs="Arial"/>
          <w:b/>
        </w:rPr>
        <w:t>versión pública</w:t>
      </w:r>
      <w:r w:rsidRPr="004A1162">
        <w:rPr>
          <w:rFonts w:ascii="Palatino Linotype" w:hAnsi="Palatino Linotype" w:cs="Arial"/>
        </w:rPr>
        <w:t>; pues, el</w:t>
      </w:r>
      <w:r w:rsidRPr="004A1162">
        <w:rPr>
          <w:rFonts w:ascii="Palatino Linotype" w:hAnsi="Palatino Linotype" w:cs="Arial"/>
          <w:bCs/>
        </w:rPr>
        <w:t xml:space="preserve"> derecho de acceso a la </w:t>
      </w:r>
      <w:r w:rsidRPr="004A1162">
        <w:rPr>
          <w:rFonts w:ascii="Palatino Linotype" w:hAnsi="Palatino Linotype" w:cs="Arial"/>
          <w:bCs/>
        </w:rPr>
        <w:lastRenderedPageBreak/>
        <w:t>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73CEB84" w14:textId="77777777" w:rsidR="00782B8B" w:rsidRPr="004A1162" w:rsidRDefault="00782B8B" w:rsidP="00782B8B">
      <w:pPr>
        <w:spacing w:line="360" w:lineRule="auto"/>
        <w:jc w:val="both"/>
        <w:rPr>
          <w:rFonts w:ascii="Palatino Linotype" w:eastAsia="Calibri" w:hAnsi="Palatino Linotype" w:cs="Arial"/>
          <w:bCs/>
          <w:lang w:eastAsia="en-US"/>
        </w:rPr>
      </w:pPr>
    </w:p>
    <w:p w14:paraId="6723FAB9" w14:textId="77777777" w:rsidR="00782B8B" w:rsidRPr="004A1162" w:rsidRDefault="00782B8B" w:rsidP="00782B8B">
      <w:pPr>
        <w:spacing w:line="360" w:lineRule="auto"/>
        <w:jc w:val="both"/>
        <w:rPr>
          <w:rFonts w:ascii="Palatino Linotype" w:hAnsi="Palatino Linotype" w:cs="Arial"/>
          <w:bCs/>
        </w:rPr>
      </w:pPr>
      <w:r w:rsidRPr="004A1162">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6A5667E4" w14:textId="77777777" w:rsidR="00782B8B" w:rsidRPr="004A1162" w:rsidRDefault="00782B8B" w:rsidP="00782B8B">
      <w:pPr>
        <w:autoSpaceDE w:val="0"/>
        <w:autoSpaceDN w:val="0"/>
        <w:adjustRightInd w:val="0"/>
        <w:ind w:right="899"/>
        <w:jc w:val="both"/>
        <w:rPr>
          <w:rFonts w:ascii="Palatino Linotype" w:hAnsi="Palatino Linotype" w:cs="Arial"/>
        </w:rPr>
      </w:pPr>
    </w:p>
    <w:p w14:paraId="0FDC8A1F" w14:textId="77777777" w:rsidR="00782B8B" w:rsidRPr="004A1162" w:rsidRDefault="00782B8B" w:rsidP="00782B8B">
      <w:pPr>
        <w:ind w:left="851" w:right="901"/>
        <w:jc w:val="both"/>
        <w:rPr>
          <w:rFonts w:ascii="Palatino Linotype" w:hAnsi="Palatino Linotype"/>
          <w:i/>
          <w:sz w:val="22"/>
          <w:szCs w:val="22"/>
        </w:rPr>
      </w:pPr>
      <w:r w:rsidRPr="004A1162">
        <w:rPr>
          <w:rFonts w:ascii="Palatino Linotype" w:hAnsi="Palatino Linotype" w:cs="Arial"/>
          <w:b/>
          <w:bCs/>
          <w:i/>
          <w:noProof/>
          <w:sz w:val="22"/>
          <w:szCs w:val="22"/>
        </w:rPr>
        <w:t>“</w:t>
      </w:r>
      <w:r w:rsidRPr="004A1162">
        <w:rPr>
          <w:rFonts w:ascii="Palatino Linotype" w:hAnsi="Palatino Linotype" w:cs="Arial"/>
          <w:b/>
          <w:bCs/>
          <w:i/>
          <w:sz w:val="22"/>
          <w:szCs w:val="22"/>
        </w:rPr>
        <w:t xml:space="preserve">Artículo 3. </w:t>
      </w:r>
      <w:r w:rsidRPr="004A1162">
        <w:rPr>
          <w:rFonts w:ascii="Palatino Linotype" w:hAnsi="Palatino Linotype"/>
          <w:i/>
          <w:sz w:val="22"/>
          <w:szCs w:val="22"/>
        </w:rPr>
        <w:t xml:space="preserve">Para los efectos de la presente Ley se entenderá por: </w:t>
      </w:r>
    </w:p>
    <w:p w14:paraId="1AAB7725" w14:textId="77777777" w:rsidR="00782B8B" w:rsidRPr="004A1162" w:rsidRDefault="00782B8B" w:rsidP="00782B8B">
      <w:pPr>
        <w:ind w:left="851" w:right="899"/>
        <w:jc w:val="both"/>
        <w:rPr>
          <w:rFonts w:ascii="Palatino Linotype" w:hAnsi="Palatino Linotype" w:cs="Arial"/>
          <w:i/>
          <w:sz w:val="22"/>
          <w:szCs w:val="22"/>
        </w:rPr>
      </w:pPr>
      <w:r w:rsidRPr="004A1162">
        <w:rPr>
          <w:rFonts w:ascii="Palatino Linotype" w:hAnsi="Palatino Linotype" w:cs="Arial"/>
          <w:b/>
          <w:i/>
          <w:sz w:val="22"/>
          <w:szCs w:val="22"/>
        </w:rPr>
        <w:t>IX.</w:t>
      </w:r>
      <w:r w:rsidRPr="004A1162">
        <w:rPr>
          <w:rFonts w:ascii="Palatino Linotype" w:hAnsi="Palatino Linotype" w:cs="Arial"/>
          <w:i/>
          <w:sz w:val="22"/>
          <w:szCs w:val="22"/>
        </w:rPr>
        <w:t xml:space="preserve"> </w:t>
      </w:r>
      <w:r w:rsidRPr="004A1162">
        <w:rPr>
          <w:rFonts w:ascii="Palatino Linotype" w:hAnsi="Palatino Linotype" w:cs="Arial"/>
          <w:b/>
          <w:i/>
          <w:sz w:val="22"/>
          <w:szCs w:val="22"/>
        </w:rPr>
        <w:t xml:space="preserve">Datos personales: </w:t>
      </w:r>
      <w:r w:rsidRPr="004A1162">
        <w:rPr>
          <w:rFonts w:ascii="Palatino Linotype" w:hAnsi="Palatino Linotype" w:cs="Arial"/>
          <w:i/>
          <w:sz w:val="22"/>
          <w:szCs w:val="22"/>
        </w:rPr>
        <w:t xml:space="preserve">La información concerniente a una persona, identificada o identificable según lo dispuesto por la Ley de </w:t>
      </w:r>
      <w:r w:rsidRPr="004A1162">
        <w:rPr>
          <w:rFonts w:ascii="Palatino Linotype" w:hAnsi="Palatino Linotype"/>
          <w:i/>
          <w:sz w:val="22"/>
          <w:szCs w:val="22"/>
        </w:rPr>
        <w:t>Protección</w:t>
      </w:r>
      <w:r w:rsidRPr="004A1162">
        <w:rPr>
          <w:rFonts w:ascii="Palatino Linotype" w:hAnsi="Palatino Linotype" w:cs="Arial"/>
          <w:i/>
          <w:sz w:val="22"/>
          <w:szCs w:val="22"/>
        </w:rPr>
        <w:t xml:space="preserve"> de Datos Personales del Estado de México; </w:t>
      </w:r>
    </w:p>
    <w:p w14:paraId="3F067C8A" w14:textId="77777777" w:rsidR="00782B8B" w:rsidRPr="004A1162" w:rsidRDefault="00782B8B" w:rsidP="00782B8B">
      <w:pPr>
        <w:ind w:left="851" w:right="899"/>
        <w:jc w:val="both"/>
        <w:rPr>
          <w:rFonts w:ascii="Palatino Linotype" w:hAnsi="Palatino Linotype" w:cs="Arial"/>
          <w:i/>
          <w:sz w:val="22"/>
          <w:szCs w:val="22"/>
        </w:rPr>
      </w:pPr>
      <w:r w:rsidRPr="004A1162">
        <w:rPr>
          <w:rFonts w:ascii="Palatino Linotype" w:hAnsi="Palatino Linotype" w:cs="Arial"/>
          <w:b/>
          <w:i/>
          <w:sz w:val="22"/>
          <w:szCs w:val="22"/>
        </w:rPr>
        <w:t>XX.</w:t>
      </w:r>
      <w:r w:rsidRPr="004A1162">
        <w:rPr>
          <w:rFonts w:ascii="Palatino Linotype" w:hAnsi="Palatino Linotype" w:cs="Arial"/>
          <w:i/>
          <w:sz w:val="22"/>
          <w:szCs w:val="22"/>
        </w:rPr>
        <w:t xml:space="preserve"> </w:t>
      </w:r>
      <w:r w:rsidRPr="004A1162">
        <w:rPr>
          <w:rFonts w:ascii="Palatino Linotype" w:hAnsi="Palatino Linotype" w:cs="Arial"/>
          <w:b/>
          <w:i/>
          <w:sz w:val="22"/>
          <w:szCs w:val="22"/>
        </w:rPr>
        <w:t>Información clasificada:</w:t>
      </w:r>
      <w:r w:rsidRPr="004A1162">
        <w:rPr>
          <w:rFonts w:ascii="Palatino Linotype" w:hAnsi="Palatino Linotype" w:cs="Arial"/>
          <w:i/>
          <w:sz w:val="22"/>
          <w:szCs w:val="22"/>
        </w:rPr>
        <w:t xml:space="preserve"> Aquella considerada por la presente Ley como reservada o confidencial; </w:t>
      </w:r>
    </w:p>
    <w:p w14:paraId="76E49983" w14:textId="77777777" w:rsidR="00782B8B" w:rsidRPr="004A1162" w:rsidRDefault="00782B8B" w:rsidP="00782B8B">
      <w:pPr>
        <w:ind w:left="851" w:right="899"/>
        <w:jc w:val="both"/>
        <w:rPr>
          <w:rFonts w:ascii="Palatino Linotype" w:hAnsi="Palatino Linotype" w:cs="Arial"/>
          <w:i/>
          <w:sz w:val="22"/>
          <w:szCs w:val="22"/>
        </w:rPr>
      </w:pPr>
      <w:r w:rsidRPr="004A1162">
        <w:rPr>
          <w:rFonts w:ascii="Palatino Linotype" w:hAnsi="Palatino Linotype" w:cs="Arial"/>
          <w:b/>
          <w:i/>
          <w:sz w:val="22"/>
          <w:szCs w:val="22"/>
        </w:rPr>
        <w:t>XXI.</w:t>
      </w:r>
      <w:r w:rsidRPr="004A1162">
        <w:rPr>
          <w:rFonts w:ascii="Palatino Linotype" w:hAnsi="Palatino Linotype" w:cs="Arial"/>
          <w:i/>
          <w:sz w:val="22"/>
          <w:szCs w:val="22"/>
        </w:rPr>
        <w:t xml:space="preserve"> </w:t>
      </w:r>
      <w:r w:rsidRPr="004A1162">
        <w:rPr>
          <w:rFonts w:ascii="Palatino Linotype" w:hAnsi="Palatino Linotype" w:cs="Arial"/>
          <w:b/>
          <w:i/>
          <w:sz w:val="22"/>
          <w:szCs w:val="22"/>
        </w:rPr>
        <w:t>Información confidencial</w:t>
      </w:r>
      <w:r w:rsidRPr="004A1162">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AE23F8F" w14:textId="77777777" w:rsidR="00782B8B" w:rsidRPr="004A1162" w:rsidRDefault="00782B8B" w:rsidP="00782B8B">
      <w:pPr>
        <w:ind w:left="851" w:right="899"/>
        <w:jc w:val="both"/>
        <w:rPr>
          <w:rFonts w:ascii="Palatino Linotype" w:hAnsi="Palatino Linotype" w:cs="Arial"/>
          <w:i/>
          <w:sz w:val="22"/>
          <w:szCs w:val="22"/>
        </w:rPr>
      </w:pPr>
      <w:r w:rsidRPr="004A1162">
        <w:rPr>
          <w:rFonts w:ascii="Palatino Linotype" w:hAnsi="Palatino Linotype" w:cs="Arial"/>
          <w:b/>
          <w:i/>
          <w:sz w:val="22"/>
          <w:szCs w:val="22"/>
        </w:rPr>
        <w:t>XLV. Versión pública:</w:t>
      </w:r>
      <w:r w:rsidRPr="004A1162">
        <w:rPr>
          <w:rFonts w:ascii="Palatino Linotype" w:hAnsi="Palatino Linotype" w:cs="Arial"/>
          <w:i/>
          <w:sz w:val="22"/>
          <w:szCs w:val="22"/>
        </w:rPr>
        <w:t xml:space="preserve"> Documento en el que se elimine, suprime o borra la información clasificada como reservada o confidencial para permitir su acceso. </w:t>
      </w:r>
    </w:p>
    <w:p w14:paraId="14AD2C4A" w14:textId="77777777" w:rsidR="00782B8B" w:rsidRPr="004A1162" w:rsidRDefault="00782B8B" w:rsidP="00782B8B">
      <w:pPr>
        <w:ind w:left="851" w:right="899"/>
        <w:jc w:val="both"/>
        <w:rPr>
          <w:rFonts w:ascii="Palatino Linotype" w:hAnsi="Palatino Linotype" w:cs="Arial"/>
          <w:i/>
          <w:sz w:val="22"/>
          <w:szCs w:val="22"/>
        </w:rPr>
      </w:pPr>
      <w:r w:rsidRPr="004A1162">
        <w:rPr>
          <w:rFonts w:ascii="Palatino Linotype" w:hAnsi="Palatino Linotype" w:cs="Arial"/>
          <w:b/>
          <w:i/>
          <w:sz w:val="22"/>
          <w:szCs w:val="22"/>
        </w:rPr>
        <w:t>Artículo 51.</w:t>
      </w:r>
      <w:r w:rsidRPr="004A1162">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A1162">
        <w:rPr>
          <w:rFonts w:ascii="Palatino Linotype" w:hAnsi="Palatino Linotype" w:cs="Arial"/>
          <w:b/>
          <w:i/>
          <w:sz w:val="22"/>
          <w:szCs w:val="22"/>
        </w:rPr>
        <w:t xml:space="preserve">y tendrá la responsabilidad de verificar en cada caso que la misma no sea confidencial o reservada. </w:t>
      </w:r>
      <w:r w:rsidRPr="004A1162">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5288D678" w14:textId="77777777" w:rsidR="00782B8B" w:rsidRPr="004A1162" w:rsidRDefault="00782B8B" w:rsidP="00782B8B">
      <w:pPr>
        <w:ind w:left="851" w:right="899"/>
        <w:jc w:val="both"/>
        <w:rPr>
          <w:rFonts w:ascii="Palatino Linotype" w:hAnsi="Palatino Linotype" w:cs="Arial"/>
          <w:i/>
          <w:sz w:val="22"/>
          <w:szCs w:val="22"/>
        </w:rPr>
      </w:pPr>
      <w:r w:rsidRPr="004A1162">
        <w:rPr>
          <w:rFonts w:ascii="Palatino Linotype" w:hAnsi="Palatino Linotype" w:cs="Arial"/>
          <w:b/>
          <w:i/>
          <w:sz w:val="22"/>
          <w:szCs w:val="22"/>
        </w:rPr>
        <w:lastRenderedPageBreak/>
        <w:t>Artículo 52.</w:t>
      </w:r>
      <w:r w:rsidRPr="004A1162">
        <w:rPr>
          <w:rFonts w:ascii="Palatino Linotype" w:hAnsi="Palatino Linotype" w:cs="Arial"/>
          <w:i/>
          <w:sz w:val="22"/>
          <w:szCs w:val="22"/>
        </w:rPr>
        <w:t xml:space="preserve"> Las solicitudes de acceso a la información y las respuestas que se les dé, incluyendo, en su caso, </w:t>
      </w:r>
      <w:r w:rsidRPr="004A1162">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4A1162">
        <w:rPr>
          <w:rFonts w:ascii="Palatino Linotype" w:hAnsi="Palatino Linotype" w:cs="Arial"/>
          <w:i/>
          <w:sz w:val="22"/>
          <w:szCs w:val="22"/>
        </w:rPr>
        <w:t>, siempre y cuando la resolución de referencia se someta a un proceso de disociación, es decir, no haga identificable al titular de tales datos personales.</w:t>
      </w:r>
      <w:r w:rsidRPr="004A1162">
        <w:rPr>
          <w:rFonts w:ascii="Palatino Linotype" w:hAnsi="Palatino Linotype" w:cs="Arial"/>
          <w:bCs/>
          <w:i/>
          <w:noProof/>
          <w:sz w:val="22"/>
          <w:szCs w:val="22"/>
        </w:rPr>
        <w:t>”</w:t>
      </w:r>
    </w:p>
    <w:p w14:paraId="66988D49" w14:textId="77777777" w:rsidR="00782B8B" w:rsidRPr="004A1162" w:rsidRDefault="00782B8B" w:rsidP="00782B8B">
      <w:pPr>
        <w:ind w:right="899" w:firstLine="708"/>
        <w:jc w:val="both"/>
        <w:rPr>
          <w:rFonts w:ascii="Palatino Linotype" w:hAnsi="Palatino Linotype" w:cs="Arial"/>
          <w:sz w:val="22"/>
          <w:szCs w:val="22"/>
        </w:rPr>
      </w:pPr>
      <w:r w:rsidRPr="004A1162">
        <w:rPr>
          <w:rFonts w:ascii="Palatino Linotype" w:hAnsi="Palatino Linotype" w:cs="Arial"/>
          <w:sz w:val="22"/>
          <w:szCs w:val="22"/>
        </w:rPr>
        <w:t>(Énfasis añadido)</w:t>
      </w:r>
    </w:p>
    <w:p w14:paraId="0571259B" w14:textId="77777777" w:rsidR="00782B8B" w:rsidRPr="004A1162" w:rsidRDefault="00782B8B" w:rsidP="00782B8B">
      <w:pPr>
        <w:ind w:right="899" w:firstLine="708"/>
        <w:jc w:val="both"/>
        <w:rPr>
          <w:rFonts w:ascii="Palatino Linotype" w:hAnsi="Palatino Linotype" w:cs="Arial"/>
        </w:rPr>
      </w:pPr>
    </w:p>
    <w:p w14:paraId="60BC56FD" w14:textId="77777777" w:rsidR="00782B8B" w:rsidRPr="004A1162" w:rsidRDefault="00782B8B" w:rsidP="00782B8B">
      <w:pPr>
        <w:spacing w:line="360" w:lineRule="auto"/>
        <w:jc w:val="both"/>
        <w:rPr>
          <w:rFonts w:ascii="Palatino Linotype" w:hAnsi="Palatino Linotype" w:cs="Arial"/>
        </w:rPr>
      </w:pPr>
      <w:r w:rsidRPr="004A1162">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34622424" w14:textId="77777777" w:rsidR="00782B8B" w:rsidRPr="004A1162" w:rsidRDefault="00782B8B" w:rsidP="00782B8B">
      <w:pPr>
        <w:jc w:val="both"/>
        <w:rPr>
          <w:rFonts w:ascii="Palatino Linotype" w:hAnsi="Palatino Linotype" w:cs="Arial"/>
        </w:rPr>
      </w:pPr>
    </w:p>
    <w:p w14:paraId="34115910" w14:textId="77777777" w:rsidR="00782B8B" w:rsidRPr="004A1162" w:rsidRDefault="00782B8B" w:rsidP="00782B8B">
      <w:pPr>
        <w:ind w:left="851" w:right="902"/>
        <w:jc w:val="both"/>
        <w:rPr>
          <w:rFonts w:ascii="Palatino Linotype" w:eastAsia="Arial Unicode MS" w:hAnsi="Palatino Linotype" w:cs="Arial"/>
          <w:i/>
          <w:sz w:val="22"/>
          <w:szCs w:val="22"/>
        </w:rPr>
      </w:pPr>
      <w:r w:rsidRPr="004A1162">
        <w:rPr>
          <w:rFonts w:ascii="Palatino Linotype" w:eastAsia="Arial Unicode MS" w:hAnsi="Palatino Linotype" w:cs="Arial"/>
          <w:b/>
          <w:i/>
          <w:sz w:val="22"/>
          <w:szCs w:val="22"/>
        </w:rPr>
        <w:t>“Artículo 22.</w:t>
      </w:r>
      <w:r w:rsidRPr="004A1162">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8928871" w14:textId="77777777" w:rsidR="00782B8B" w:rsidRPr="004A1162" w:rsidRDefault="00782B8B" w:rsidP="00782B8B">
      <w:pPr>
        <w:ind w:left="851" w:right="902"/>
        <w:jc w:val="both"/>
        <w:rPr>
          <w:rFonts w:ascii="Palatino Linotype" w:eastAsia="Arial Unicode MS" w:hAnsi="Palatino Linotype" w:cs="Arial"/>
          <w:i/>
          <w:sz w:val="22"/>
          <w:szCs w:val="22"/>
        </w:rPr>
      </w:pPr>
      <w:r w:rsidRPr="004A1162">
        <w:rPr>
          <w:rFonts w:ascii="Palatino Linotype" w:eastAsia="Arial Unicode MS" w:hAnsi="Palatino Linotype" w:cs="Arial"/>
          <w:b/>
          <w:i/>
          <w:sz w:val="22"/>
          <w:szCs w:val="22"/>
        </w:rPr>
        <w:t>Artículo 38.</w:t>
      </w:r>
      <w:r w:rsidRPr="004A1162">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A1162">
        <w:rPr>
          <w:rFonts w:ascii="Palatino Linotype" w:eastAsia="Arial Unicode MS" w:hAnsi="Palatino Linotype" w:cs="Arial"/>
          <w:b/>
          <w:i/>
          <w:sz w:val="22"/>
          <w:szCs w:val="22"/>
        </w:rPr>
        <w:t>”</w:t>
      </w:r>
      <w:r w:rsidRPr="004A1162">
        <w:rPr>
          <w:rFonts w:ascii="Palatino Linotype" w:eastAsia="Arial Unicode MS" w:hAnsi="Palatino Linotype" w:cs="Arial"/>
          <w:i/>
          <w:sz w:val="22"/>
          <w:szCs w:val="22"/>
        </w:rPr>
        <w:t xml:space="preserve"> </w:t>
      </w:r>
    </w:p>
    <w:p w14:paraId="4889116B" w14:textId="77777777" w:rsidR="00782B8B" w:rsidRPr="004A1162" w:rsidRDefault="00782B8B" w:rsidP="00782B8B">
      <w:pPr>
        <w:ind w:left="851" w:right="850"/>
        <w:jc w:val="both"/>
        <w:rPr>
          <w:rFonts w:ascii="Palatino Linotype" w:eastAsia="Arial Unicode MS" w:hAnsi="Palatino Linotype" w:cs="Arial"/>
          <w:i/>
          <w:sz w:val="22"/>
          <w:szCs w:val="22"/>
        </w:rPr>
      </w:pPr>
    </w:p>
    <w:p w14:paraId="4D6E22D1" w14:textId="77777777" w:rsidR="00782B8B" w:rsidRPr="004A1162" w:rsidRDefault="00782B8B" w:rsidP="00782B8B">
      <w:pPr>
        <w:spacing w:line="360" w:lineRule="auto"/>
        <w:jc w:val="both"/>
        <w:rPr>
          <w:rFonts w:ascii="Palatino Linotype" w:hAnsi="Palatino Linotype" w:cs="Arial"/>
        </w:rPr>
      </w:pPr>
      <w:r w:rsidRPr="004A1162">
        <w:rPr>
          <w:rFonts w:ascii="Palatino Linotype" w:hAnsi="Palatino Linotype" w:cs="Arial"/>
        </w:rPr>
        <w:t xml:space="preserve">De este modo, en armonía entre los principios constitucionales de máxima publicidad y de protección de datos personales, la Ley de la materia permite la </w:t>
      </w:r>
      <w:r w:rsidRPr="004A1162">
        <w:rPr>
          <w:rFonts w:ascii="Palatino Linotype" w:hAnsi="Palatino Linotype" w:cs="Arial"/>
        </w:rPr>
        <w:lastRenderedPageBreak/>
        <w:t xml:space="preserve">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53A89D0" w14:textId="77777777" w:rsidR="00782B8B" w:rsidRPr="004A1162" w:rsidRDefault="00782B8B" w:rsidP="00782B8B">
      <w:pPr>
        <w:spacing w:line="360" w:lineRule="auto"/>
        <w:jc w:val="both"/>
        <w:rPr>
          <w:rFonts w:ascii="Palatino Linotype" w:hAnsi="Palatino Linotype" w:cs="Arial"/>
        </w:rPr>
      </w:pPr>
    </w:p>
    <w:p w14:paraId="01C5BAE5" w14:textId="77777777" w:rsidR="00782B8B" w:rsidRPr="004A1162" w:rsidRDefault="00782B8B" w:rsidP="00782B8B">
      <w:pPr>
        <w:spacing w:line="360" w:lineRule="auto"/>
        <w:jc w:val="both"/>
        <w:rPr>
          <w:rFonts w:ascii="Palatino Linotype" w:hAnsi="Palatino Linotype" w:cs="Arial"/>
        </w:rPr>
      </w:pPr>
      <w:r w:rsidRPr="004A1162">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4A1162">
        <w:rPr>
          <w:rFonts w:ascii="Palatino Linotype" w:eastAsia="Arial Unicode MS" w:hAnsi="Palatino Linotype" w:cs="Arial"/>
        </w:rPr>
        <w:t xml:space="preserve"> que debe ser protegida por </w:t>
      </w:r>
      <w:r w:rsidRPr="004A1162">
        <w:rPr>
          <w:rFonts w:ascii="Palatino Linotype" w:eastAsia="Arial Unicode MS" w:hAnsi="Palatino Linotype" w:cs="Arial"/>
          <w:b/>
        </w:rPr>
        <w:t>EL SUJETO OBLIGADO,</w:t>
      </w:r>
      <w:r w:rsidRPr="004A1162">
        <w:rPr>
          <w:rFonts w:ascii="Palatino Linotype" w:eastAsia="Arial Unicode MS" w:hAnsi="Palatino Linotype" w:cs="Arial"/>
        </w:rPr>
        <w:t xml:space="preserve"> por lo </w:t>
      </w:r>
      <w:r w:rsidRPr="004A1162">
        <w:rPr>
          <w:rFonts w:ascii="Palatino Linotype" w:hAnsi="Palatino Linotype" w:cs="Arial"/>
        </w:rPr>
        <w:t>que, todo dato personal susceptible de clasificación debe ser protegido.</w:t>
      </w:r>
    </w:p>
    <w:p w14:paraId="199F9DDD" w14:textId="77777777" w:rsidR="00782B8B" w:rsidRPr="004A1162" w:rsidRDefault="00782B8B" w:rsidP="00782B8B">
      <w:pPr>
        <w:spacing w:line="360" w:lineRule="auto"/>
        <w:jc w:val="both"/>
        <w:rPr>
          <w:rFonts w:ascii="Palatino Linotype" w:hAnsi="Palatino Linotype" w:cs="Arial"/>
        </w:rPr>
      </w:pPr>
    </w:p>
    <w:p w14:paraId="1B77E362" w14:textId="77777777" w:rsidR="00782B8B" w:rsidRPr="004A1162" w:rsidRDefault="00782B8B" w:rsidP="00782B8B">
      <w:pPr>
        <w:spacing w:line="360" w:lineRule="auto"/>
        <w:jc w:val="both"/>
        <w:rPr>
          <w:rFonts w:ascii="Palatino Linotype" w:hAnsi="Palatino Linotype" w:cs="Arial"/>
        </w:rPr>
      </w:pPr>
      <w:r w:rsidRPr="004A1162">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15AE4A4" w14:textId="77777777" w:rsidR="00782B8B" w:rsidRPr="004A1162" w:rsidRDefault="00782B8B" w:rsidP="00782B8B">
      <w:pPr>
        <w:spacing w:line="360" w:lineRule="auto"/>
        <w:jc w:val="both"/>
        <w:rPr>
          <w:rFonts w:ascii="Palatino Linotype" w:hAnsi="Palatino Linotype" w:cs="Arial"/>
        </w:rPr>
      </w:pPr>
    </w:p>
    <w:p w14:paraId="770250B3" w14:textId="77777777" w:rsidR="00782B8B" w:rsidRPr="004A1162" w:rsidRDefault="00782B8B" w:rsidP="00782B8B">
      <w:pPr>
        <w:spacing w:line="360" w:lineRule="auto"/>
        <w:jc w:val="both"/>
        <w:rPr>
          <w:rFonts w:ascii="Palatino Linotype" w:hAnsi="Palatino Linotype" w:cs="Arial"/>
        </w:rPr>
      </w:pPr>
      <w:r w:rsidRPr="004A1162">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w:t>
      </w:r>
      <w:r w:rsidRPr="004A1162">
        <w:rPr>
          <w:rFonts w:ascii="Palatino Linotype" w:hAnsi="Palatino Linotype" w:cs="Arial"/>
        </w:rPr>
        <w:lastRenderedPageBreak/>
        <w:t>así como los numerales Segundo, fracción XVIII,  y del Cuarto al Décimo Primero de los Lineamientos Generales en materia de Clasificación y Desclasificación de la Información, así como para la elaboración de Versiones Públicas, que literalmente expresan:</w:t>
      </w:r>
    </w:p>
    <w:p w14:paraId="2EDEDD29" w14:textId="77777777" w:rsidR="00782B8B" w:rsidRPr="004A1162" w:rsidRDefault="00782B8B" w:rsidP="00782B8B">
      <w:pPr>
        <w:jc w:val="both"/>
        <w:rPr>
          <w:rFonts w:ascii="Palatino Linotype" w:hAnsi="Palatino Linotype" w:cs="Arial"/>
        </w:rPr>
      </w:pPr>
    </w:p>
    <w:p w14:paraId="36D74ABB"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b/>
          <w:i/>
          <w:sz w:val="22"/>
          <w:szCs w:val="22"/>
        </w:rPr>
        <w:t xml:space="preserve">“Artículo 49. </w:t>
      </w:r>
      <w:r w:rsidRPr="004A1162">
        <w:rPr>
          <w:rFonts w:ascii="Palatino Linotype" w:hAnsi="Palatino Linotype" w:cs="Arial"/>
          <w:i/>
          <w:sz w:val="22"/>
          <w:szCs w:val="22"/>
        </w:rPr>
        <w:t>Los Comités de Transparencia tendrán las siguientes atribuciones:</w:t>
      </w:r>
    </w:p>
    <w:p w14:paraId="7C5AC3CB"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b/>
          <w:i/>
          <w:sz w:val="22"/>
          <w:szCs w:val="22"/>
        </w:rPr>
        <w:t>VIII.</w:t>
      </w:r>
      <w:r w:rsidRPr="004A1162">
        <w:rPr>
          <w:rFonts w:ascii="Palatino Linotype" w:hAnsi="Palatino Linotype" w:cs="Arial"/>
          <w:i/>
          <w:sz w:val="22"/>
          <w:szCs w:val="22"/>
        </w:rPr>
        <w:t xml:space="preserve"> Aprobar, modificar o revocar la clasificación de la información;</w:t>
      </w:r>
    </w:p>
    <w:p w14:paraId="4116371C"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b/>
          <w:i/>
          <w:sz w:val="22"/>
          <w:szCs w:val="22"/>
        </w:rPr>
        <w:t>Artículo 132.</w:t>
      </w:r>
      <w:r w:rsidRPr="004A1162">
        <w:rPr>
          <w:rFonts w:ascii="Palatino Linotype" w:hAnsi="Palatino Linotype" w:cs="Arial"/>
          <w:i/>
          <w:sz w:val="22"/>
          <w:szCs w:val="22"/>
        </w:rPr>
        <w:t xml:space="preserve"> La clasificación de la información se llevará a cabo en el momento en que:</w:t>
      </w:r>
    </w:p>
    <w:p w14:paraId="0C4D0A76"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b/>
          <w:i/>
          <w:sz w:val="22"/>
          <w:szCs w:val="22"/>
        </w:rPr>
        <w:t>I.</w:t>
      </w:r>
      <w:r w:rsidRPr="004A1162">
        <w:rPr>
          <w:rFonts w:ascii="Palatino Linotype" w:hAnsi="Palatino Linotype" w:cs="Arial"/>
          <w:i/>
          <w:sz w:val="22"/>
          <w:szCs w:val="22"/>
        </w:rPr>
        <w:t xml:space="preserve"> Se reciba una solicitud de acceso a la información;</w:t>
      </w:r>
    </w:p>
    <w:p w14:paraId="029709D1"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b/>
          <w:i/>
          <w:sz w:val="22"/>
          <w:szCs w:val="22"/>
        </w:rPr>
        <w:t>II.</w:t>
      </w:r>
      <w:r w:rsidRPr="004A1162">
        <w:rPr>
          <w:rFonts w:ascii="Palatino Linotype" w:hAnsi="Palatino Linotype" w:cs="Arial"/>
          <w:i/>
          <w:sz w:val="22"/>
          <w:szCs w:val="22"/>
        </w:rPr>
        <w:t xml:space="preserve"> Se determine mediante resolución de autoridad competente; o</w:t>
      </w:r>
    </w:p>
    <w:p w14:paraId="77604C32" w14:textId="77777777" w:rsidR="00782B8B" w:rsidRPr="004A1162" w:rsidRDefault="00782B8B" w:rsidP="00782B8B">
      <w:pPr>
        <w:ind w:left="851" w:right="902"/>
        <w:jc w:val="both"/>
        <w:rPr>
          <w:rFonts w:ascii="Palatino Linotype" w:hAnsi="Palatino Linotype" w:cs="Arial"/>
          <w:b/>
          <w:i/>
          <w:sz w:val="22"/>
          <w:szCs w:val="22"/>
        </w:rPr>
      </w:pPr>
      <w:r w:rsidRPr="004A1162">
        <w:rPr>
          <w:rFonts w:ascii="Palatino Linotype" w:hAnsi="Palatino Linotype" w:cs="Arial"/>
          <w:i/>
          <w:sz w:val="22"/>
          <w:szCs w:val="22"/>
        </w:rPr>
        <w:t>III. Se generen versiones públicas para dar cumplimiento a las obligaciones de transparencia previstas en esta Ley.</w:t>
      </w:r>
      <w:r w:rsidRPr="004A1162">
        <w:rPr>
          <w:rFonts w:ascii="Palatino Linotype" w:hAnsi="Palatino Linotype" w:cs="Arial"/>
          <w:b/>
          <w:i/>
          <w:sz w:val="22"/>
          <w:szCs w:val="22"/>
        </w:rPr>
        <w:t>”</w:t>
      </w:r>
    </w:p>
    <w:p w14:paraId="44581FFD"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b/>
          <w:i/>
          <w:sz w:val="22"/>
          <w:szCs w:val="22"/>
        </w:rPr>
        <w:t>“Segundo.-</w:t>
      </w:r>
      <w:r w:rsidRPr="004A1162">
        <w:rPr>
          <w:rFonts w:ascii="Palatino Linotype" w:hAnsi="Palatino Linotype" w:cs="Arial"/>
          <w:i/>
          <w:sz w:val="22"/>
          <w:szCs w:val="22"/>
        </w:rPr>
        <w:t xml:space="preserve"> Para efectos de los presentes Lineamientos Generales, se entenderá por:</w:t>
      </w:r>
    </w:p>
    <w:p w14:paraId="03D00734"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b/>
          <w:i/>
          <w:sz w:val="22"/>
          <w:szCs w:val="22"/>
        </w:rPr>
        <w:t>XVIII.</w:t>
      </w:r>
      <w:r w:rsidRPr="004A1162">
        <w:rPr>
          <w:rFonts w:ascii="Palatino Linotype" w:hAnsi="Palatino Linotype" w:cs="Arial"/>
          <w:i/>
          <w:sz w:val="22"/>
          <w:szCs w:val="22"/>
        </w:rPr>
        <w:t xml:space="preserve">  </w:t>
      </w:r>
      <w:r w:rsidRPr="004A1162">
        <w:rPr>
          <w:rFonts w:ascii="Palatino Linotype" w:hAnsi="Palatino Linotype" w:cs="Arial"/>
          <w:b/>
          <w:i/>
          <w:sz w:val="22"/>
          <w:szCs w:val="22"/>
        </w:rPr>
        <w:t>Versión pública:</w:t>
      </w:r>
      <w:r w:rsidRPr="004A1162">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EB104A5"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b/>
          <w:i/>
          <w:sz w:val="22"/>
          <w:szCs w:val="22"/>
        </w:rPr>
        <w:t>Cuarto.</w:t>
      </w:r>
      <w:r w:rsidRPr="004A1162">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80C14F8"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128D3E92"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b/>
          <w:i/>
          <w:sz w:val="22"/>
          <w:szCs w:val="22"/>
        </w:rPr>
        <w:t>Quinto.</w:t>
      </w:r>
      <w:r w:rsidRPr="004A1162">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FA61DA9"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b/>
          <w:i/>
          <w:sz w:val="22"/>
          <w:szCs w:val="22"/>
        </w:rPr>
        <w:lastRenderedPageBreak/>
        <w:t>Sexto.</w:t>
      </w:r>
      <w:r w:rsidRPr="004A1162">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2CCC632"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74DC31EB"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b/>
          <w:i/>
          <w:sz w:val="22"/>
          <w:szCs w:val="22"/>
        </w:rPr>
        <w:t>Séptimo.</w:t>
      </w:r>
      <w:r w:rsidRPr="004A1162">
        <w:rPr>
          <w:rFonts w:ascii="Palatino Linotype" w:hAnsi="Palatino Linotype" w:cs="Arial"/>
          <w:i/>
          <w:sz w:val="22"/>
          <w:szCs w:val="22"/>
        </w:rPr>
        <w:t xml:space="preserve"> La clasificación de la información se llevará a cabo en el momento en que:</w:t>
      </w:r>
    </w:p>
    <w:p w14:paraId="3E7408B2"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b/>
          <w:i/>
          <w:sz w:val="22"/>
          <w:szCs w:val="22"/>
        </w:rPr>
        <w:t>I.</w:t>
      </w:r>
      <w:r w:rsidRPr="004A1162">
        <w:rPr>
          <w:rFonts w:ascii="Palatino Linotype" w:hAnsi="Palatino Linotype" w:cs="Arial"/>
          <w:i/>
          <w:sz w:val="22"/>
          <w:szCs w:val="22"/>
        </w:rPr>
        <w:t xml:space="preserve">        Se reciba una solicitud de acceso a la información;</w:t>
      </w:r>
    </w:p>
    <w:p w14:paraId="047E661D"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b/>
          <w:i/>
          <w:sz w:val="22"/>
          <w:szCs w:val="22"/>
        </w:rPr>
        <w:t>II.</w:t>
      </w:r>
      <w:r w:rsidRPr="004A1162">
        <w:rPr>
          <w:rFonts w:ascii="Palatino Linotype" w:hAnsi="Palatino Linotype" w:cs="Arial"/>
          <w:i/>
          <w:sz w:val="22"/>
          <w:szCs w:val="22"/>
        </w:rPr>
        <w:t xml:space="preserve">       Se determine mediante resolución de autoridad competente, o</w:t>
      </w:r>
    </w:p>
    <w:p w14:paraId="00202B06"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b/>
          <w:i/>
          <w:sz w:val="22"/>
          <w:szCs w:val="22"/>
        </w:rPr>
        <w:t>III.</w:t>
      </w:r>
      <w:r w:rsidRPr="004A1162">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6D1F3967"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61EA1569"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b/>
          <w:i/>
          <w:sz w:val="22"/>
          <w:szCs w:val="22"/>
        </w:rPr>
        <w:t>Octavo.</w:t>
      </w:r>
      <w:r w:rsidRPr="004A1162">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C444212"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11A7A015"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66B4FCB3"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484F4C46"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252DECD4"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b/>
          <w:i/>
          <w:sz w:val="22"/>
          <w:szCs w:val="22"/>
        </w:rPr>
        <w:t>Noveno.</w:t>
      </w:r>
      <w:r w:rsidRPr="004A1162">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DE33ADC"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b/>
          <w:i/>
          <w:sz w:val="22"/>
          <w:szCs w:val="22"/>
        </w:rPr>
        <w:t>Décimo.</w:t>
      </w:r>
      <w:r w:rsidRPr="004A1162">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w:t>
      </w:r>
      <w:r w:rsidRPr="004A1162">
        <w:rPr>
          <w:rFonts w:ascii="Palatino Linotype" w:hAnsi="Palatino Linotype" w:cs="Arial"/>
          <w:i/>
          <w:sz w:val="22"/>
          <w:szCs w:val="22"/>
        </w:rPr>
        <w:lastRenderedPageBreak/>
        <w:t>cuente con los conocimientos técnicos y legales que le permitan manejar adecuadamente la información clasificada, en los términos de los Lineamientos para la Organización y Conservación de Archivos.</w:t>
      </w:r>
    </w:p>
    <w:p w14:paraId="4155EC74" w14:textId="77777777" w:rsidR="00782B8B" w:rsidRPr="004A1162" w:rsidRDefault="00782B8B" w:rsidP="00782B8B">
      <w:pPr>
        <w:ind w:left="851" w:right="902"/>
        <w:jc w:val="both"/>
        <w:rPr>
          <w:rFonts w:ascii="Palatino Linotype" w:hAnsi="Palatino Linotype" w:cs="Arial"/>
          <w:i/>
          <w:sz w:val="22"/>
          <w:szCs w:val="22"/>
        </w:rPr>
      </w:pPr>
      <w:r w:rsidRPr="004A1162">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185CF296" w14:textId="77777777" w:rsidR="00782B8B" w:rsidRPr="004A1162" w:rsidRDefault="00782B8B" w:rsidP="00782B8B">
      <w:pPr>
        <w:ind w:left="851" w:right="899"/>
        <w:jc w:val="both"/>
        <w:rPr>
          <w:rFonts w:ascii="Palatino Linotype" w:hAnsi="Palatino Linotype" w:cs="Arial"/>
          <w:b/>
          <w:i/>
          <w:sz w:val="22"/>
          <w:szCs w:val="22"/>
        </w:rPr>
      </w:pPr>
      <w:r w:rsidRPr="004A1162">
        <w:rPr>
          <w:rFonts w:ascii="Palatino Linotype" w:hAnsi="Palatino Linotype" w:cs="Arial"/>
          <w:b/>
          <w:i/>
          <w:sz w:val="22"/>
          <w:szCs w:val="22"/>
        </w:rPr>
        <w:t>Décimo primero.</w:t>
      </w:r>
      <w:r w:rsidRPr="004A1162">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A1162">
        <w:rPr>
          <w:rFonts w:ascii="Palatino Linotype" w:hAnsi="Palatino Linotype" w:cs="Arial"/>
          <w:b/>
          <w:i/>
          <w:sz w:val="22"/>
          <w:szCs w:val="22"/>
        </w:rPr>
        <w:t>”</w:t>
      </w:r>
    </w:p>
    <w:p w14:paraId="40D3332B" w14:textId="77777777" w:rsidR="00782B8B" w:rsidRPr="004A1162" w:rsidRDefault="00782B8B" w:rsidP="00782B8B">
      <w:pPr>
        <w:ind w:left="851" w:right="899"/>
        <w:jc w:val="both"/>
        <w:rPr>
          <w:rFonts w:ascii="Palatino Linotype" w:hAnsi="Palatino Linotype" w:cs="Arial"/>
          <w:b/>
          <w:bCs/>
          <w:i/>
          <w:noProof/>
        </w:rPr>
      </w:pPr>
    </w:p>
    <w:p w14:paraId="015EC7D3" w14:textId="77777777" w:rsidR="00782B8B" w:rsidRPr="004A1162" w:rsidRDefault="00782B8B" w:rsidP="00782B8B">
      <w:pPr>
        <w:spacing w:line="360" w:lineRule="auto"/>
        <w:jc w:val="both"/>
        <w:rPr>
          <w:rFonts w:ascii="Palatino Linotype" w:hAnsi="Palatino Linotype" w:cs="Arial"/>
        </w:rPr>
      </w:pPr>
      <w:r w:rsidRPr="004A1162">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C249CE8" w14:textId="77777777" w:rsidR="00782B8B" w:rsidRPr="004A1162" w:rsidRDefault="00782B8B" w:rsidP="00782B8B">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4A1162">
        <w:rPr>
          <w:rFonts w:ascii="Palatino Linotype" w:hAnsi="Palatino Linotype" w:cs="Arial"/>
        </w:rPr>
        <w:t xml:space="preserve">Consecuentemente, se destaca que la versión pública que elabore </w:t>
      </w:r>
      <w:r w:rsidRPr="004A1162">
        <w:rPr>
          <w:rFonts w:ascii="Palatino Linotype" w:hAnsi="Palatino Linotype" w:cs="Arial"/>
          <w:b/>
        </w:rPr>
        <w:t>EL SUJETO OBLIGADO</w:t>
      </w:r>
      <w:r w:rsidRPr="004A1162">
        <w:rPr>
          <w:rFonts w:ascii="Palatino Linotype" w:hAnsi="Palatino Linotype" w:cs="Arial"/>
        </w:rPr>
        <w:t xml:space="preserve"> debe cumplir con las formalidades exigidas en la Ley, por lo que para tal efecto emitirá el </w:t>
      </w:r>
      <w:r w:rsidRPr="004A1162">
        <w:rPr>
          <w:rFonts w:ascii="Palatino Linotype" w:hAnsi="Palatino Linotype" w:cs="Arial"/>
          <w:b/>
        </w:rPr>
        <w:t>Acuerdo del Comité de Transparencia</w:t>
      </w:r>
      <w:r w:rsidRPr="004A1162">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4A1162">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3A42D0D" w14:textId="77777777" w:rsidR="00486FFF" w:rsidRPr="004A1162" w:rsidRDefault="00486FFF" w:rsidP="00486FFF">
      <w:pPr>
        <w:autoSpaceDE w:val="0"/>
        <w:autoSpaceDN w:val="0"/>
        <w:adjustRightInd w:val="0"/>
        <w:spacing w:before="100" w:beforeAutospacing="1" w:after="100" w:afterAutospacing="1" w:line="360" w:lineRule="auto"/>
        <w:jc w:val="both"/>
        <w:rPr>
          <w:rFonts w:ascii="Palatino Linotype" w:hAnsi="Palatino Linotype" w:cs="Arial"/>
          <w:i/>
          <w:color w:val="000000" w:themeColor="text1"/>
          <w:lang w:eastAsia="es-MX"/>
        </w:rPr>
      </w:pPr>
      <w:r w:rsidRPr="004A1162">
        <w:rPr>
          <w:rFonts w:ascii="Palatino Linotype" w:hAnsi="Palatino Linotype" w:cs="Arial"/>
          <w:color w:val="000000" w:themeColor="text1"/>
        </w:rPr>
        <w:lastRenderedPageBreak/>
        <w:t xml:space="preserve">Finalmente, </w:t>
      </w:r>
      <w:r w:rsidRPr="004A1162">
        <w:rPr>
          <w:rFonts w:ascii="Palatino Linotype" w:eastAsia="Calibri" w:hAnsi="Palatino Linotype" w:cs="Arial"/>
          <w:color w:val="000000" w:themeColor="text1"/>
        </w:rPr>
        <w:t>respecto de las manifestaciones</w:t>
      </w:r>
      <w:r w:rsidRPr="004A1162">
        <w:rPr>
          <w:rFonts w:ascii="Palatino Linotype" w:eastAsia="Arial Unicode MS" w:hAnsi="Palatino Linotype" w:cs="Arial"/>
          <w:color w:val="000000" w:themeColor="text1"/>
        </w:rPr>
        <w:t xml:space="preserve"> realizadas por el</w:t>
      </w:r>
      <w:r w:rsidRPr="004A1162">
        <w:rPr>
          <w:rFonts w:ascii="Palatino Linotype" w:eastAsia="Arial Unicode MS" w:hAnsi="Palatino Linotype" w:cs="Arial"/>
          <w:b/>
          <w:color w:val="000000" w:themeColor="text1"/>
        </w:rPr>
        <w:t xml:space="preserve"> </w:t>
      </w:r>
      <w:r w:rsidRPr="004A1162">
        <w:rPr>
          <w:rFonts w:ascii="Palatino Linotype" w:hAnsi="Palatino Linotype"/>
          <w:b/>
          <w:color w:val="000000" w:themeColor="text1"/>
        </w:rPr>
        <w:t>Recurrente</w:t>
      </w:r>
      <w:r w:rsidRPr="004A1162">
        <w:rPr>
          <w:rFonts w:ascii="Palatino Linotype" w:eastAsia="Arial Unicode MS" w:hAnsi="Palatino Linotype" w:cs="Arial"/>
          <w:b/>
          <w:color w:val="000000" w:themeColor="text1"/>
        </w:rPr>
        <w:t xml:space="preserve"> </w:t>
      </w:r>
      <w:r w:rsidRPr="004A1162">
        <w:rPr>
          <w:rFonts w:ascii="Palatino Linotype" w:eastAsia="Arial Unicode MS" w:hAnsi="Palatino Linotype" w:cs="Arial"/>
          <w:color w:val="000000" w:themeColor="text1"/>
        </w:rPr>
        <w:t xml:space="preserve">como razones o motivos de </w:t>
      </w:r>
      <w:r w:rsidRPr="004A1162">
        <w:rPr>
          <w:rFonts w:ascii="Palatino Linotype" w:hAnsi="Palatino Linotype" w:cs="Arial"/>
          <w:color w:val="000000" w:themeColor="text1"/>
          <w:lang w:eastAsia="es-CO"/>
        </w:rPr>
        <w:t>inconformidad</w:t>
      </w:r>
      <w:r w:rsidRPr="004A1162">
        <w:rPr>
          <w:rFonts w:ascii="Palatino Linotype" w:eastAsia="Arial Unicode MS" w:hAnsi="Palatino Linotype" w:cs="Arial"/>
          <w:color w:val="000000" w:themeColor="text1"/>
        </w:rPr>
        <w:t xml:space="preserve">, consistentes en </w:t>
      </w:r>
      <w:r w:rsidRPr="004A1162">
        <w:rPr>
          <w:rFonts w:ascii="Palatino Linotype" w:hAnsi="Palatino Linotype" w:cs="Arial"/>
          <w:i/>
          <w:color w:val="000000" w:themeColor="text1"/>
          <w:lang w:eastAsia="es-MX"/>
        </w:rPr>
        <w:t xml:space="preserve">“…se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w:t>
      </w:r>
      <w:r w:rsidRPr="004A1162">
        <w:rPr>
          <w:rFonts w:ascii="Palatino Linotype" w:hAnsi="Palatino Linotype"/>
          <w:color w:val="000000" w:themeColor="text1"/>
        </w:rPr>
        <w:t>y derivado que el Recurso de Revisión no es el medio para sancionar, este Órgano Garante</w:t>
      </w:r>
      <w:r w:rsidRPr="004A1162">
        <w:rPr>
          <w:rFonts w:ascii="Palatino Linotype" w:hAnsi="Palatino Linotype" w:cs="Arial"/>
        </w:rPr>
        <w:t xml:space="preserve"> sugiere al solicitante, interponer su queja o denuncia ante la autoridad competente</w:t>
      </w:r>
      <w:r w:rsidRPr="004A1162">
        <w:rPr>
          <w:rFonts w:ascii="Palatino Linotype" w:hAnsi="Palatino Linotype" w:cs="Arial"/>
          <w:color w:val="000000" w:themeColor="text1"/>
        </w:rPr>
        <w:t>.</w:t>
      </w:r>
    </w:p>
    <w:p w14:paraId="1C61169E" w14:textId="77777777" w:rsidR="00FC2919" w:rsidRPr="004A1162" w:rsidRDefault="00FC2919" w:rsidP="00FC291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A1162">
        <w:rPr>
          <w:rFonts w:ascii="Palatino Linotype" w:eastAsia="Calibri" w:hAnsi="Palatino Linotype" w:cs="Arial"/>
          <w:color w:val="000000" w:themeColor="text1"/>
        </w:rPr>
        <w:t xml:space="preserve">Así, con </w:t>
      </w:r>
      <w:r w:rsidRPr="004A1162">
        <w:rPr>
          <w:rFonts w:ascii="Palatino Linotype" w:hAnsi="Palatino Linotype" w:cs="Arial"/>
          <w:color w:val="000000" w:themeColor="text1"/>
        </w:rPr>
        <w:t>fundamento</w:t>
      </w:r>
      <w:r w:rsidRPr="004A1162">
        <w:rPr>
          <w:rFonts w:ascii="Palatino Linotype" w:eastAsia="Calibri" w:hAnsi="Palatino Linotype" w:cs="Arial"/>
          <w:color w:val="000000" w:themeColor="text1"/>
        </w:rPr>
        <w:t xml:space="preserve"> en lo prescrito en los artículos 5, </w:t>
      </w:r>
      <w:r w:rsidRPr="004A1162">
        <w:rPr>
          <w:rFonts w:ascii="Palatino Linotype" w:eastAsia="Calibri" w:hAnsi="Palatino Linotype" w:cs="Arial"/>
          <w:color w:val="000000" w:themeColor="text1"/>
          <w:lang w:val="es-ES_tradnl"/>
        </w:rPr>
        <w:t xml:space="preserve">párrafos </w:t>
      </w:r>
      <w:bookmarkStart w:id="0" w:name="_Hlk65874252"/>
      <w:r w:rsidRPr="004A1162">
        <w:rPr>
          <w:rFonts w:ascii="Palatino Linotype" w:eastAsia="Calibri" w:hAnsi="Palatino Linotype" w:cs="Arial"/>
          <w:color w:val="000000" w:themeColor="text1"/>
          <w:lang w:val="es-ES_tradnl"/>
        </w:rPr>
        <w:t>trigésimo, trigésimo primero y trigésimo segundo</w:t>
      </w:r>
      <w:bookmarkEnd w:id="0"/>
      <w:r w:rsidRPr="004A1162">
        <w:rPr>
          <w:rFonts w:ascii="Palatino Linotype" w:hAnsi="Palatino Linotype" w:cs="Arial"/>
          <w:color w:val="000000" w:themeColor="text1"/>
        </w:rPr>
        <w:t>,</w:t>
      </w:r>
      <w:r w:rsidRPr="004A1162">
        <w:rPr>
          <w:rFonts w:ascii="Palatino Linotype" w:hAnsi="Palatino Linotype"/>
          <w:color w:val="000000" w:themeColor="text1"/>
        </w:rPr>
        <w:t xml:space="preserve"> fracciones IV y V,</w:t>
      </w:r>
      <w:r w:rsidRPr="004A1162">
        <w:rPr>
          <w:rFonts w:ascii="Palatino Linotype" w:eastAsia="Calibri" w:hAnsi="Palatino Linotype" w:cs="Arial"/>
          <w:color w:val="000000" w:themeColor="text1"/>
        </w:rPr>
        <w:t xml:space="preserve"> de la Constitución Política del Estado Libre y Soberano de </w:t>
      </w:r>
      <w:r w:rsidRPr="004A1162">
        <w:rPr>
          <w:rFonts w:ascii="Palatino Linotype" w:hAnsi="Palatino Linotype" w:cs="Arial"/>
          <w:color w:val="000000" w:themeColor="text1"/>
          <w:lang w:val="es-ES_tradnl"/>
        </w:rPr>
        <w:t>México</w:t>
      </w:r>
      <w:r w:rsidRPr="004A1162">
        <w:rPr>
          <w:rFonts w:ascii="Palatino Linotype" w:eastAsia="Calibri" w:hAnsi="Palatino Linotype" w:cs="Arial"/>
          <w:color w:val="000000" w:themeColor="text1"/>
        </w:rPr>
        <w:t xml:space="preserve">, y los artículos </w:t>
      </w:r>
      <w:r w:rsidRPr="004A1162">
        <w:rPr>
          <w:rFonts w:ascii="Palatino Linotype" w:hAnsi="Palatino Linotype"/>
          <w:color w:val="000000" w:themeColor="text1"/>
        </w:rPr>
        <w:t xml:space="preserve">2, </w:t>
      </w:r>
      <w:r w:rsidRPr="004A1162">
        <w:rPr>
          <w:rFonts w:ascii="Palatino Linotype" w:hAnsi="Palatino Linotype" w:cs="Arial"/>
          <w:color w:val="000000" w:themeColor="text1"/>
        </w:rPr>
        <w:t>fracción</w:t>
      </w:r>
      <w:r w:rsidRPr="004A1162">
        <w:rPr>
          <w:rFonts w:ascii="Palatino Linotype" w:hAnsi="Palatino Linotype"/>
          <w:color w:val="000000" w:themeColor="text1"/>
        </w:rPr>
        <w:t xml:space="preserve"> II, 9, </w:t>
      </w:r>
      <w:r w:rsidRPr="004A1162">
        <w:rPr>
          <w:rFonts w:ascii="Palatino Linotype" w:hAnsi="Palatino Linotype" w:cs="Arial"/>
          <w:color w:val="000000" w:themeColor="text1"/>
          <w:lang w:val="es-ES_tradnl"/>
        </w:rPr>
        <w:t>29</w:t>
      </w:r>
      <w:r w:rsidRPr="004A1162">
        <w:rPr>
          <w:rFonts w:ascii="Palatino Linotype" w:hAnsi="Palatino Linotype"/>
          <w:color w:val="000000" w:themeColor="text1"/>
        </w:rPr>
        <w:t>, 36, fracciones I y II, 176, 178, 179, 181, 185, fracción I, 186 y 188,</w:t>
      </w:r>
      <w:r w:rsidRPr="004A1162">
        <w:rPr>
          <w:rFonts w:ascii="Palatino Linotype" w:eastAsia="Calibri" w:hAnsi="Palatino Linotype" w:cs="Arial"/>
          <w:color w:val="000000" w:themeColor="text1"/>
        </w:rPr>
        <w:t xml:space="preserve"> de la Ley de Transparencia y Acceso a la Información Pública del Estado de México y </w:t>
      </w:r>
      <w:r w:rsidRPr="004A1162">
        <w:rPr>
          <w:rFonts w:ascii="Palatino Linotype" w:hAnsi="Palatino Linotype" w:cs="Arial"/>
          <w:color w:val="000000" w:themeColor="text1"/>
        </w:rPr>
        <w:t>Municipios</w:t>
      </w:r>
      <w:r w:rsidRPr="004A1162">
        <w:rPr>
          <w:rFonts w:ascii="Palatino Linotype" w:eastAsia="Calibri" w:hAnsi="Palatino Linotype" w:cs="Arial"/>
          <w:color w:val="000000" w:themeColor="text1"/>
        </w:rPr>
        <w:t xml:space="preserve">, </w:t>
      </w:r>
      <w:r w:rsidRPr="004A1162">
        <w:rPr>
          <w:rFonts w:ascii="Palatino Linotype" w:hAnsi="Palatino Linotype"/>
          <w:color w:val="000000" w:themeColor="text1"/>
        </w:rPr>
        <w:t>este</w:t>
      </w:r>
      <w:r w:rsidRPr="004A1162">
        <w:rPr>
          <w:rFonts w:ascii="Palatino Linotype" w:eastAsia="Calibri" w:hAnsi="Palatino Linotype" w:cs="Arial"/>
          <w:color w:val="000000" w:themeColor="text1"/>
        </w:rPr>
        <w:t xml:space="preserve"> Pleno:</w:t>
      </w:r>
    </w:p>
    <w:p w14:paraId="53AD60C9" w14:textId="77777777" w:rsidR="00FC2919" w:rsidRPr="004A1162" w:rsidRDefault="00FC2919" w:rsidP="00FC2919">
      <w:pPr>
        <w:jc w:val="center"/>
        <w:rPr>
          <w:rFonts w:ascii="Palatino Linotype" w:hAnsi="Palatino Linotype" w:cs="Arial"/>
          <w:b/>
          <w:spacing w:val="44"/>
          <w:sz w:val="28"/>
        </w:rPr>
      </w:pPr>
    </w:p>
    <w:p w14:paraId="3D66D5C0" w14:textId="77777777" w:rsidR="00FC2919" w:rsidRPr="004A1162" w:rsidRDefault="00FC2919" w:rsidP="00FC2919">
      <w:pPr>
        <w:jc w:val="center"/>
        <w:rPr>
          <w:rFonts w:ascii="Palatino Linotype" w:hAnsi="Palatino Linotype" w:cs="Arial"/>
          <w:b/>
          <w:spacing w:val="44"/>
          <w:sz w:val="28"/>
        </w:rPr>
      </w:pPr>
      <w:r w:rsidRPr="004A1162">
        <w:rPr>
          <w:rFonts w:ascii="Palatino Linotype" w:hAnsi="Palatino Linotype" w:cs="Arial"/>
          <w:b/>
          <w:spacing w:val="44"/>
          <w:sz w:val="28"/>
        </w:rPr>
        <w:t>RESUELVE</w:t>
      </w:r>
    </w:p>
    <w:p w14:paraId="2D22F6ED" w14:textId="77777777" w:rsidR="00FC2919" w:rsidRPr="004A1162" w:rsidRDefault="00FC2919" w:rsidP="00FC2919">
      <w:pPr>
        <w:jc w:val="center"/>
        <w:rPr>
          <w:rFonts w:ascii="Palatino Linotype" w:hAnsi="Palatino Linotype" w:cs="Arial"/>
          <w:b/>
          <w:spacing w:val="44"/>
          <w:sz w:val="28"/>
        </w:rPr>
      </w:pPr>
    </w:p>
    <w:p w14:paraId="3167A336" w14:textId="77777777" w:rsidR="00782B8B" w:rsidRPr="004A1162" w:rsidRDefault="00782B8B" w:rsidP="00782B8B">
      <w:pPr>
        <w:spacing w:line="360" w:lineRule="auto"/>
        <w:jc w:val="both"/>
        <w:rPr>
          <w:rFonts w:ascii="Palatino Linotype" w:hAnsi="Palatino Linotype"/>
          <w:bCs/>
        </w:rPr>
      </w:pPr>
      <w:r w:rsidRPr="004A1162">
        <w:rPr>
          <w:rFonts w:ascii="Palatino Linotype" w:hAnsi="Palatino Linotype"/>
          <w:b/>
          <w:sz w:val="28"/>
        </w:rPr>
        <w:t>PRIMERO.</w:t>
      </w:r>
      <w:r w:rsidRPr="004A1162">
        <w:rPr>
          <w:rFonts w:ascii="Palatino Linotype" w:hAnsi="Palatino Linotype"/>
          <w:b/>
        </w:rPr>
        <w:t xml:space="preserve"> </w:t>
      </w:r>
      <w:r w:rsidRPr="004A1162">
        <w:rPr>
          <w:rFonts w:ascii="Palatino Linotype" w:hAnsi="Palatino Linotype"/>
        </w:rPr>
        <w:t xml:space="preserve">Se </w:t>
      </w:r>
      <w:r w:rsidRPr="004A1162">
        <w:rPr>
          <w:rFonts w:ascii="Palatino Linotype" w:hAnsi="Palatino Linotype"/>
          <w:b/>
        </w:rPr>
        <w:t>CONFIRMAN</w:t>
      </w:r>
      <w:r w:rsidRPr="004A1162">
        <w:rPr>
          <w:rFonts w:ascii="Palatino Linotype" w:hAnsi="Palatino Linotype"/>
        </w:rPr>
        <w:t xml:space="preserve"> las respuestas del </w:t>
      </w:r>
      <w:r w:rsidRPr="004A1162">
        <w:rPr>
          <w:rFonts w:ascii="Palatino Linotype" w:hAnsi="Palatino Linotype"/>
          <w:b/>
        </w:rPr>
        <w:t xml:space="preserve">Sujeto Obligado </w:t>
      </w:r>
      <w:r w:rsidRPr="004A1162">
        <w:rPr>
          <w:rFonts w:ascii="Palatino Linotype" w:hAnsi="Palatino Linotype"/>
          <w:bCs/>
        </w:rPr>
        <w:t xml:space="preserve">a las solicitudes de información que dieron origen a los Recursos de Revisión </w:t>
      </w:r>
      <w:r w:rsidRPr="004A1162">
        <w:rPr>
          <w:rFonts w:ascii="Palatino Linotype" w:hAnsi="Palatino Linotype"/>
          <w:b/>
          <w:spacing w:val="-20"/>
        </w:rPr>
        <w:t xml:space="preserve">02023/INFOEM/IP/RR/2022, 02026/INFOEM/IP/RR/2022, 02050/INFOEM/IP/RR/2022 </w:t>
      </w:r>
      <w:r w:rsidRPr="004A1162">
        <w:rPr>
          <w:rFonts w:ascii="Palatino Linotype" w:hAnsi="Palatino Linotype"/>
        </w:rPr>
        <w:t xml:space="preserve">y </w:t>
      </w:r>
      <w:r w:rsidRPr="004A1162">
        <w:rPr>
          <w:rFonts w:ascii="Palatino Linotype" w:hAnsi="Palatino Linotype"/>
          <w:b/>
          <w:spacing w:val="-20"/>
        </w:rPr>
        <w:t>02209/INFOEM/IP/RR/2022</w:t>
      </w:r>
      <w:r w:rsidRPr="004A1162">
        <w:rPr>
          <w:rFonts w:ascii="Palatino Linotype" w:hAnsi="Palatino Linotype"/>
        </w:rPr>
        <w:t>,</w:t>
      </w:r>
      <w:r w:rsidRPr="004A1162">
        <w:rPr>
          <w:rFonts w:ascii="Palatino Linotype" w:hAnsi="Palatino Linotype"/>
          <w:bCs/>
        </w:rPr>
        <w:t xml:space="preserve"> </w:t>
      </w:r>
      <w:r w:rsidRPr="004A1162">
        <w:rPr>
          <w:rFonts w:ascii="Palatino Linotype" w:hAnsi="Palatino Linotype"/>
        </w:rPr>
        <w:t xml:space="preserve">por resultar </w:t>
      </w:r>
      <w:r w:rsidRPr="004A1162">
        <w:rPr>
          <w:rFonts w:ascii="Palatino Linotype" w:hAnsi="Palatino Linotype"/>
          <w:b/>
        </w:rPr>
        <w:t>infundadas</w:t>
      </w:r>
      <w:r w:rsidRPr="004A1162">
        <w:rPr>
          <w:rFonts w:ascii="Palatino Linotype" w:hAnsi="Palatino Linotype"/>
        </w:rPr>
        <w:t xml:space="preserve"> las razones o motivos de inconformidad hechos valer por </w:t>
      </w:r>
      <w:r w:rsidRPr="004A1162">
        <w:rPr>
          <w:rFonts w:ascii="Palatino Linotype" w:hAnsi="Palatino Linotype"/>
          <w:b/>
        </w:rPr>
        <w:t>EL RECURRENTE</w:t>
      </w:r>
      <w:r w:rsidRPr="004A1162">
        <w:rPr>
          <w:rFonts w:ascii="Palatino Linotype" w:hAnsi="Palatino Linotype"/>
        </w:rPr>
        <w:t xml:space="preserve">, en términos del Considerando </w:t>
      </w:r>
      <w:r w:rsidRPr="004A1162">
        <w:rPr>
          <w:rFonts w:ascii="Palatino Linotype" w:hAnsi="Palatino Linotype"/>
          <w:b/>
        </w:rPr>
        <w:t xml:space="preserve">QUINTO </w:t>
      </w:r>
      <w:r w:rsidRPr="004A1162">
        <w:rPr>
          <w:rFonts w:ascii="Palatino Linotype" w:hAnsi="Palatino Linotype"/>
        </w:rPr>
        <w:t>de esta resolución.</w:t>
      </w:r>
    </w:p>
    <w:p w14:paraId="6FED2289" w14:textId="77777777" w:rsidR="00782B8B" w:rsidRPr="004A1162" w:rsidRDefault="00782B8B" w:rsidP="00782B8B">
      <w:pPr>
        <w:spacing w:line="360" w:lineRule="auto"/>
        <w:jc w:val="both"/>
        <w:rPr>
          <w:rFonts w:ascii="Palatino Linotype" w:hAnsi="Palatino Linotype"/>
        </w:rPr>
      </w:pPr>
    </w:p>
    <w:p w14:paraId="7752CC64" w14:textId="77777777" w:rsidR="00782B8B" w:rsidRPr="004A1162" w:rsidRDefault="00782B8B" w:rsidP="00782B8B">
      <w:pPr>
        <w:spacing w:line="360" w:lineRule="auto"/>
        <w:jc w:val="both"/>
        <w:rPr>
          <w:rFonts w:ascii="Palatino Linotype" w:eastAsia="Arial Unicode MS" w:hAnsi="Palatino Linotype" w:cs="Arial"/>
          <w:lang w:val="es-ES"/>
        </w:rPr>
      </w:pPr>
      <w:r w:rsidRPr="004A1162">
        <w:rPr>
          <w:rFonts w:ascii="Palatino Linotype" w:hAnsi="Palatino Linotype" w:cs="Arial"/>
          <w:b/>
          <w:sz w:val="28"/>
          <w:szCs w:val="28"/>
          <w:lang w:val="es-ES_tradnl"/>
        </w:rPr>
        <w:t>SEGUNDO.</w:t>
      </w:r>
      <w:r w:rsidRPr="004A1162">
        <w:rPr>
          <w:rFonts w:ascii="Palatino Linotype" w:hAnsi="Palatino Linotype" w:cs="Arial"/>
          <w:lang w:val="es-ES_tradnl"/>
        </w:rPr>
        <w:t xml:space="preserve"> </w:t>
      </w:r>
      <w:r w:rsidRPr="004A1162">
        <w:rPr>
          <w:rFonts w:ascii="Palatino Linotype" w:hAnsi="Palatino Linotype" w:cs="Arial"/>
          <w:lang w:val="es-ES"/>
        </w:rPr>
        <w:t>Se</w:t>
      </w:r>
      <w:r w:rsidRPr="004A1162">
        <w:rPr>
          <w:rFonts w:ascii="Palatino Linotype" w:hAnsi="Palatino Linotype" w:cs="Arial"/>
          <w:b/>
          <w:lang w:val="es-ES"/>
        </w:rPr>
        <w:t xml:space="preserve"> MODIFICAN </w:t>
      </w:r>
      <w:r w:rsidRPr="004A1162">
        <w:rPr>
          <w:rFonts w:ascii="Palatino Linotype" w:eastAsia="Arial Unicode MS" w:hAnsi="Palatino Linotype" w:cs="Arial"/>
          <w:lang w:val="es-ES"/>
        </w:rPr>
        <w:t xml:space="preserve">las respuestas entregadas por </w:t>
      </w:r>
      <w:r w:rsidRPr="004A1162">
        <w:rPr>
          <w:rFonts w:ascii="Palatino Linotype" w:eastAsia="Arial Unicode MS" w:hAnsi="Palatino Linotype" w:cs="Arial"/>
          <w:b/>
          <w:lang w:val="es-ES"/>
        </w:rPr>
        <w:t xml:space="preserve">El Sujeto Obligado </w:t>
      </w:r>
      <w:r w:rsidRPr="004A1162">
        <w:rPr>
          <w:rFonts w:ascii="Palatino Linotype" w:eastAsia="Arial Unicode MS" w:hAnsi="Palatino Linotype" w:cs="Arial"/>
          <w:lang w:val="es-ES"/>
        </w:rPr>
        <w:t xml:space="preserve">a las solicitudes de información </w:t>
      </w:r>
      <w:r w:rsidRPr="004A1162">
        <w:rPr>
          <w:rFonts w:ascii="Palatino Linotype" w:hAnsi="Palatino Linotype"/>
          <w:bCs/>
        </w:rPr>
        <w:t>que dieron origen a los Recursos de Revisión</w:t>
      </w:r>
      <w:r w:rsidRPr="004A1162">
        <w:rPr>
          <w:rFonts w:ascii="Palatino Linotype" w:eastAsia="Arial Unicode MS" w:hAnsi="Palatino Linotype" w:cs="Arial"/>
          <w:lang w:val="es-ES"/>
        </w:rPr>
        <w:t xml:space="preserve"> </w:t>
      </w:r>
      <w:r w:rsidRPr="004A1162">
        <w:rPr>
          <w:rFonts w:ascii="Palatino Linotype" w:hAnsi="Palatino Linotype"/>
          <w:b/>
          <w:spacing w:val="-20"/>
        </w:rPr>
        <w:t xml:space="preserve">02022/INFOEM/IP/RR/2022, 02024/INFOEM/IP/RR/2022  </w:t>
      </w:r>
      <w:r w:rsidRPr="004A1162">
        <w:rPr>
          <w:rFonts w:ascii="Palatino Linotype" w:hAnsi="Palatino Linotype"/>
        </w:rPr>
        <w:t xml:space="preserve">y </w:t>
      </w:r>
      <w:r w:rsidRPr="004A1162">
        <w:rPr>
          <w:rFonts w:ascii="Palatino Linotype" w:hAnsi="Palatino Linotype"/>
          <w:b/>
          <w:spacing w:val="-20"/>
        </w:rPr>
        <w:t>02025/INFOEM/IP/RR/2022</w:t>
      </w:r>
      <w:r w:rsidRPr="004A1162">
        <w:rPr>
          <w:rFonts w:ascii="Palatino Linotype" w:hAnsi="Palatino Linotype"/>
        </w:rPr>
        <w:t>,</w:t>
      </w:r>
      <w:r w:rsidRPr="004A1162">
        <w:rPr>
          <w:rFonts w:ascii="Palatino Linotype" w:eastAsia="Arial Unicode MS" w:hAnsi="Palatino Linotype" w:cs="Arial"/>
          <w:lang w:val="es-ES"/>
        </w:rPr>
        <w:t xml:space="preserve"> </w:t>
      </w:r>
      <w:r w:rsidRPr="004A1162">
        <w:rPr>
          <w:rFonts w:ascii="Palatino Linotype" w:hAnsi="Palatino Linotype" w:cs="Arial"/>
          <w:lang w:val="es-ES"/>
        </w:rPr>
        <w:t xml:space="preserve">por resultar </w:t>
      </w:r>
      <w:r w:rsidRPr="004A1162">
        <w:rPr>
          <w:rFonts w:ascii="Palatino Linotype" w:hAnsi="Palatino Linotype" w:cs="Arial"/>
          <w:b/>
          <w:lang w:val="es-ES"/>
        </w:rPr>
        <w:t>parcialmente fundados</w:t>
      </w:r>
      <w:r w:rsidRPr="004A1162">
        <w:rPr>
          <w:rFonts w:ascii="Palatino Linotype" w:hAnsi="Palatino Linotype" w:cs="Arial"/>
          <w:lang w:val="es-ES"/>
        </w:rPr>
        <w:t xml:space="preserve"> los motivos de inconformidad vertidos por </w:t>
      </w:r>
      <w:r w:rsidRPr="004A1162">
        <w:rPr>
          <w:rFonts w:ascii="Palatino Linotype" w:hAnsi="Palatino Linotype" w:cs="Arial"/>
          <w:b/>
          <w:lang w:val="es-ES"/>
        </w:rPr>
        <w:t>EL RECURRENTE</w:t>
      </w:r>
      <w:r w:rsidRPr="004A1162">
        <w:rPr>
          <w:rFonts w:ascii="Palatino Linotype" w:hAnsi="Palatino Linotype" w:cs="Arial"/>
          <w:lang w:val="es-ES"/>
        </w:rPr>
        <w:t xml:space="preserve">, en términos del Considerando </w:t>
      </w:r>
      <w:r w:rsidRPr="004A1162">
        <w:rPr>
          <w:rFonts w:ascii="Palatino Linotype" w:hAnsi="Palatino Linotype" w:cs="Arial"/>
          <w:b/>
          <w:lang w:val="es-ES"/>
        </w:rPr>
        <w:t>QUINTO</w:t>
      </w:r>
      <w:r w:rsidRPr="004A1162">
        <w:rPr>
          <w:rFonts w:ascii="Palatino Linotype" w:hAnsi="Palatino Linotype" w:cs="Arial"/>
          <w:lang w:val="es-ES"/>
        </w:rPr>
        <w:t xml:space="preserve"> de esta resolución.</w:t>
      </w:r>
    </w:p>
    <w:p w14:paraId="3E780473" w14:textId="77777777" w:rsidR="00782B8B" w:rsidRPr="004A1162" w:rsidRDefault="00782B8B" w:rsidP="00782B8B">
      <w:pPr>
        <w:autoSpaceDE w:val="0"/>
        <w:autoSpaceDN w:val="0"/>
        <w:adjustRightInd w:val="0"/>
        <w:spacing w:line="360" w:lineRule="auto"/>
        <w:ind w:right="49"/>
        <w:jc w:val="both"/>
        <w:rPr>
          <w:rFonts w:ascii="Palatino Linotype" w:hAnsi="Palatino Linotype" w:cs="Arial"/>
          <w:lang w:val="es-ES"/>
        </w:rPr>
      </w:pPr>
    </w:p>
    <w:p w14:paraId="1D4F8DD1" w14:textId="77777777" w:rsidR="00782B8B" w:rsidRPr="004A1162" w:rsidRDefault="00782B8B" w:rsidP="00782B8B">
      <w:pPr>
        <w:spacing w:line="360" w:lineRule="auto"/>
        <w:jc w:val="both"/>
        <w:rPr>
          <w:rFonts w:ascii="Palatino Linotype" w:hAnsi="Palatino Linotype" w:cs="Arial"/>
          <w:lang w:val="es-ES"/>
        </w:rPr>
      </w:pPr>
      <w:r w:rsidRPr="004A1162">
        <w:rPr>
          <w:rFonts w:ascii="Palatino Linotype" w:hAnsi="Palatino Linotype" w:cs="Arial"/>
          <w:b/>
          <w:sz w:val="28"/>
          <w:szCs w:val="28"/>
          <w:lang w:val="es-ES"/>
        </w:rPr>
        <w:t>TERCERO.</w:t>
      </w:r>
      <w:r w:rsidRPr="004A1162">
        <w:rPr>
          <w:rFonts w:ascii="Palatino Linotype" w:hAnsi="Palatino Linotype" w:cs="Arial"/>
          <w:lang w:val="es-ES"/>
        </w:rPr>
        <w:t xml:space="preserve"> Se </w:t>
      </w:r>
      <w:r w:rsidRPr="004A1162">
        <w:rPr>
          <w:rFonts w:ascii="Palatino Linotype" w:hAnsi="Palatino Linotype" w:cs="Arial"/>
          <w:b/>
          <w:lang w:val="es-ES"/>
        </w:rPr>
        <w:t>ORDENA</w:t>
      </w:r>
      <w:r w:rsidRPr="004A1162">
        <w:rPr>
          <w:rFonts w:ascii="Palatino Linotype" w:hAnsi="Palatino Linotype" w:cs="Arial"/>
          <w:lang w:val="es-ES"/>
        </w:rPr>
        <w:t xml:space="preserve"> al </w:t>
      </w:r>
      <w:r w:rsidRPr="004A1162">
        <w:rPr>
          <w:rFonts w:ascii="Palatino Linotype" w:hAnsi="Palatino Linotype" w:cs="Arial"/>
          <w:b/>
          <w:lang w:val="es-ES"/>
        </w:rPr>
        <w:t>SUJETO OBLIGADO</w:t>
      </w:r>
      <w:r w:rsidRPr="004A1162">
        <w:rPr>
          <w:rFonts w:ascii="Palatino Linotype" w:hAnsi="Palatino Linotype" w:cs="Arial"/>
          <w:lang w:val="es-ES"/>
        </w:rPr>
        <w:t xml:space="preserve"> haga entrega al </w:t>
      </w:r>
      <w:r w:rsidRPr="004A1162">
        <w:rPr>
          <w:rFonts w:ascii="Palatino Linotype" w:hAnsi="Palatino Linotype" w:cs="Arial"/>
          <w:b/>
          <w:lang w:val="es-ES"/>
        </w:rPr>
        <w:t xml:space="preserve">RECURRENTE </w:t>
      </w:r>
      <w:r w:rsidRPr="004A1162">
        <w:rPr>
          <w:rFonts w:ascii="Palatino Linotype" w:hAnsi="Palatino Linotype" w:cs="Arial"/>
          <w:lang w:val="es-ES"/>
        </w:rPr>
        <w:t xml:space="preserve">en términos del Considerando </w:t>
      </w:r>
      <w:r w:rsidRPr="004A1162">
        <w:rPr>
          <w:rFonts w:ascii="Palatino Linotype" w:hAnsi="Palatino Linotype" w:cs="Arial"/>
          <w:b/>
          <w:lang w:val="es-ES"/>
        </w:rPr>
        <w:t xml:space="preserve">QUINTO </w:t>
      </w:r>
      <w:r w:rsidRPr="004A1162">
        <w:rPr>
          <w:rFonts w:ascii="Palatino Linotype" w:hAnsi="Palatino Linotype" w:cs="Arial"/>
          <w:lang w:val="es-ES"/>
        </w:rPr>
        <w:t xml:space="preserve">de esta resolución, a través del </w:t>
      </w:r>
      <w:r w:rsidRPr="004A1162">
        <w:rPr>
          <w:rFonts w:ascii="Palatino Linotype" w:hAnsi="Palatino Linotype"/>
          <w:lang w:val="es-ES"/>
        </w:rPr>
        <w:t>Sistema de Acceso a la Información Mexiquense</w:t>
      </w:r>
      <w:r w:rsidRPr="004A1162">
        <w:rPr>
          <w:rFonts w:ascii="Palatino Linotype" w:hAnsi="Palatino Linotype" w:cs="Arial"/>
          <w:lang w:val="es-ES"/>
        </w:rPr>
        <w:t xml:space="preserve"> </w:t>
      </w:r>
      <w:r w:rsidRPr="004A1162">
        <w:rPr>
          <w:rFonts w:ascii="Palatino Linotype" w:hAnsi="Palatino Linotype" w:cs="Arial"/>
          <w:b/>
          <w:lang w:val="es-ES"/>
        </w:rPr>
        <w:t>(SAIMEX)</w:t>
      </w:r>
      <w:r w:rsidRPr="004A1162">
        <w:rPr>
          <w:rFonts w:ascii="Palatino Linotype" w:hAnsi="Palatino Linotype" w:cs="Arial"/>
          <w:lang w:val="es-ES"/>
        </w:rPr>
        <w:t xml:space="preserve">, de ser procedente en </w:t>
      </w:r>
      <w:r w:rsidRPr="004A1162">
        <w:rPr>
          <w:rFonts w:ascii="Palatino Linotype" w:hAnsi="Palatino Linotype" w:cs="Arial"/>
          <w:b/>
          <w:lang w:val="es-ES"/>
        </w:rPr>
        <w:t>versión pública</w:t>
      </w:r>
      <w:r w:rsidRPr="004A1162">
        <w:rPr>
          <w:rFonts w:ascii="Palatino Linotype" w:hAnsi="Palatino Linotype" w:cs="Arial"/>
          <w:lang w:val="es-ES"/>
        </w:rPr>
        <w:t>, de lo siguiente:</w:t>
      </w:r>
    </w:p>
    <w:p w14:paraId="10003CD5" w14:textId="77777777" w:rsidR="00782B8B" w:rsidRPr="004A1162" w:rsidRDefault="00782B8B" w:rsidP="00782B8B">
      <w:pPr>
        <w:tabs>
          <w:tab w:val="left" w:pos="709"/>
        </w:tabs>
        <w:ind w:left="850" w:right="899"/>
        <w:jc w:val="both"/>
        <w:rPr>
          <w:rFonts w:ascii="Palatino Linotype" w:eastAsia="Palatino Linotype" w:hAnsi="Palatino Linotype" w:cs="Palatino Linotype"/>
          <w:i/>
          <w:sz w:val="22"/>
          <w:szCs w:val="22"/>
        </w:rPr>
      </w:pPr>
      <w:r w:rsidRPr="004A1162">
        <w:rPr>
          <w:rFonts w:ascii="Palatino Linotype" w:eastAsia="Palatino Linotype" w:hAnsi="Palatino Linotype" w:cs="Palatino Linotype"/>
          <w:i/>
          <w:sz w:val="22"/>
          <w:szCs w:val="22"/>
        </w:rPr>
        <w:t>a) El documento en donde conste el número de inventario, ficha de resguardo y nombre del resguardatario del equipo tecnológico usado en las reuniones de Gabinete del Presidente Municipal y visible en una fotografía publicada en la red social de Facebook del servidor público referido.</w:t>
      </w:r>
    </w:p>
    <w:p w14:paraId="742A69CE" w14:textId="77777777" w:rsidR="00782B8B" w:rsidRPr="004A1162" w:rsidRDefault="00782B8B" w:rsidP="00782B8B">
      <w:pPr>
        <w:tabs>
          <w:tab w:val="left" w:pos="709"/>
        </w:tabs>
        <w:ind w:left="850" w:right="899"/>
        <w:jc w:val="both"/>
        <w:rPr>
          <w:rFonts w:ascii="Palatino Linotype" w:eastAsia="Palatino Linotype" w:hAnsi="Palatino Linotype" w:cs="Palatino Linotype"/>
          <w:i/>
          <w:sz w:val="22"/>
          <w:szCs w:val="22"/>
        </w:rPr>
      </w:pPr>
    </w:p>
    <w:p w14:paraId="1A29E70B" w14:textId="77777777" w:rsidR="00782B8B" w:rsidRPr="004A1162" w:rsidRDefault="00782B8B" w:rsidP="00782B8B">
      <w:pPr>
        <w:tabs>
          <w:tab w:val="left" w:pos="709"/>
        </w:tabs>
        <w:ind w:left="850" w:right="899"/>
        <w:jc w:val="both"/>
        <w:rPr>
          <w:rFonts w:ascii="Palatino Linotype" w:eastAsia="Palatino Linotype" w:hAnsi="Palatino Linotype" w:cs="Palatino Linotype"/>
          <w:i/>
          <w:sz w:val="22"/>
          <w:szCs w:val="22"/>
        </w:rPr>
      </w:pPr>
      <w:r w:rsidRPr="004A1162">
        <w:rPr>
          <w:rFonts w:ascii="Palatino Linotype" w:eastAsia="Palatino Linotype" w:hAnsi="Palatino Linotype" w:cs="Palatino Linotype"/>
          <w:i/>
          <w:sz w:val="22"/>
          <w:szCs w:val="22"/>
        </w:rPr>
        <w:t>b) De la segunda reunión de Gabinete anunciada por el Presidente Municipal el día sábado 8 de enero de 2022, el Acuerdo que habilita dicho día como hábil, orden del día de la reunión y el Acta o minuta levantada.</w:t>
      </w:r>
    </w:p>
    <w:p w14:paraId="5491575A" w14:textId="77777777" w:rsidR="00813319" w:rsidRPr="004A1162" w:rsidRDefault="00813319" w:rsidP="00782B8B">
      <w:pPr>
        <w:tabs>
          <w:tab w:val="left" w:pos="709"/>
        </w:tabs>
        <w:ind w:left="850" w:right="899"/>
        <w:jc w:val="both"/>
        <w:rPr>
          <w:rFonts w:ascii="Palatino Linotype" w:eastAsia="Palatino Linotype" w:hAnsi="Palatino Linotype" w:cs="Palatino Linotype"/>
          <w:i/>
          <w:sz w:val="22"/>
          <w:szCs w:val="22"/>
        </w:rPr>
      </w:pPr>
    </w:p>
    <w:p w14:paraId="66D10709" w14:textId="77777777" w:rsidR="00813319" w:rsidRPr="004A1162" w:rsidRDefault="00813319" w:rsidP="00782B8B">
      <w:pPr>
        <w:tabs>
          <w:tab w:val="left" w:pos="709"/>
        </w:tabs>
        <w:ind w:left="850" w:right="899"/>
        <w:jc w:val="both"/>
        <w:rPr>
          <w:rFonts w:ascii="Palatino Linotype" w:eastAsia="Palatino Linotype" w:hAnsi="Palatino Linotype" w:cs="Palatino Linotype"/>
          <w:i/>
          <w:sz w:val="22"/>
          <w:szCs w:val="22"/>
        </w:rPr>
      </w:pPr>
      <w:r w:rsidRPr="004A1162">
        <w:rPr>
          <w:rFonts w:ascii="Palatino Linotype" w:eastAsia="Palatino Linotype" w:hAnsi="Palatino Linotype" w:cs="Palatino Linotype"/>
          <w:i/>
          <w:sz w:val="22"/>
          <w:szCs w:val="22"/>
        </w:rPr>
        <w:t xml:space="preserve">Para el caso de que </w:t>
      </w:r>
      <w:r w:rsidRPr="004A1162">
        <w:rPr>
          <w:rFonts w:ascii="Palatino Linotype" w:eastAsia="Palatino Linotype" w:hAnsi="Palatino Linotype" w:cs="Palatino Linotype"/>
          <w:b/>
          <w:i/>
          <w:sz w:val="22"/>
          <w:szCs w:val="22"/>
        </w:rPr>
        <w:t>EL SUJ</w:t>
      </w:r>
      <w:r w:rsidR="00C040AA" w:rsidRPr="004A1162">
        <w:rPr>
          <w:rFonts w:ascii="Palatino Linotype" w:eastAsia="Palatino Linotype" w:hAnsi="Palatino Linotype" w:cs="Palatino Linotype"/>
          <w:b/>
          <w:i/>
          <w:sz w:val="22"/>
          <w:szCs w:val="22"/>
        </w:rPr>
        <w:t>E</w:t>
      </w:r>
      <w:r w:rsidRPr="004A1162">
        <w:rPr>
          <w:rFonts w:ascii="Palatino Linotype" w:eastAsia="Palatino Linotype" w:hAnsi="Palatino Linotype" w:cs="Palatino Linotype"/>
          <w:b/>
          <w:i/>
          <w:sz w:val="22"/>
          <w:szCs w:val="22"/>
        </w:rPr>
        <w:t xml:space="preserve">TO OBLIGADO </w:t>
      </w:r>
      <w:r w:rsidRPr="004A1162">
        <w:rPr>
          <w:rFonts w:ascii="Palatino Linotype" w:eastAsia="Palatino Linotype" w:hAnsi="Palatino Linotype" w:cs="Palatino Linotype"/>
          <w:i/>
          <w:sz w:val="22"/>
          <w:szCs w:val="22"/>
        </w:rPr>
        <w:t xml:space="preserve">no cuente con la información que se ordena en el inciso b) deberá hacer de conocimiento del </w:t>
      </w:r>
      <w:r w:rsidRPr="004A1162">
        <w:rPr>
          <w:rFonts w:ascii="Palatino Linotype" w:eastAsia="Palatino Linotype" w:hAnsi="Palatino Linotype" w:cs="Palatino Linotype"/>
          <w:b/>
          <w:i/>
          <w:sz w:val="22"/>
          <w:szCs w:val="22"/>
        </w:rPr>
        <w:t xml:space="preserve">RECURRENTE </w:t>
      </w:r>
      <w:r w:rsidRPr="004A1162">
        <w:rPr>
          <w:rFonts w:ascii="Palatino Linotype" w:eastAsia="Palatino Linotype" w:hAnsi="Palatino Linotype" w:cs="Palatino Linotype"/>
          <w:i/>
          <w:sz w:val="22"/>
          <w:szCs w:val="22"/>
        </w:rPr>
        <w:t>de manera fundada y motivada, al momento de dar cumplimiento a la presente resolución.</w:t>
      </w:r>
    </w:p>
    <w:p w14:paraId="7C07E152" w14:textId="77777777" w:rsidR="00782B8B" w:rsidRPr="004A1162" w:rsidRDefault="00782B8B" w:rsidP="00782B8B">
      <w:pPr>
        <w:tabs>
          <w:tab w:val="left" w:pos="709"/>
        </w:tabs>
        <w:ind w:left="850" w:right="899"/>
        <w:jc w:val="both"/>
        <w:rPr>
          <w:rFonts w:ascii="Palatino Linotype" w:eastAsia="Palatino Linotype" w:hAnsi="Palatino Linotype" w:cs="Palatino Linotype"/>
          <w:i/>
          <w:sz w:val="22"/>
          <w:szCs w:val="22"/>
        </w:rPr>
      </w:pPr>
    </w:p>
    <w:p w14:paraId="555C0D0F" w14:textId="77777777" w:rsidR="00782B8B" w:rsidRPr="004A1162" w:rsidRDefault="00782B8B" w:rsidP="00782B8B">
      <w:pPr>
        <w:tabs>
          <w:tab w:val="left" w:pos="709"/>
        </w:tabs>
        <w:ind w:left="850" w:right="899"/>
        <w:jc w:val="both"/>
        <w:rPr>
          <w:rFonts w:ascii="Palatino Linotype" w:eastAsia="Palatino Linotype" w:hAnsi="Palatino Linotype" w:cs="Palatino Linotype"/>
          <w:i/>
          <w:sz w:val="22"/>
          <w:szCs w:val="22"/>
        </w:rPr>
      </w:pPr>
      <w:r w:rsidRPr="004A1162">
        <w:rPr>
          <w:rFonts w:ascii="Palatino Linotype" w:eastAsia="Palatino Linotype" w:hAnsi="Palatino Linotype" w:cs="Palatino Linotype"/>
          <w:i/>
          <w:sz w:val="22"/>
          <w:szCs w:val="22"/>
        </w:rPr>
        <w:t xml:space="preserve">Debiendo notificar al </w:t>
      </w:r>
      <w:r w:rsidRPr="004A1162">
        <w:rPr>
          <w:rFonts w:ascii="Palatino Linotype" w:eastAsia="Palatino Linotype" w:hAnsi="Palatino Linotype" w:cs="Palatino Linotype"/>
          <w:b/>
          <w:i/>
          <w:sz w:val="22"/>
          <w:szCs w:val="22"/>
        </w:rPr>
        <w:t>RECURRENTE</w:t>
      </w:r>
      <w:r w:rsidRPr="004A1162">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476DE578" w14:textId="77777777" w:rsidR="00782B8B" w:rsidRPr="004A1162" w:rsidRDefault="00782B8B" w:rsidP="00782B8B">
      <w:pPr>
        <w:spacing w:line="360" w:lineRule="auto"/>
        <w:jc w:val="both"/>
        <w:rPr>
          <w:rFonts w:ascii="Palatino Linotype" w:hAnsi="Palatino Linotype"/>
          <w:b/>
          <w:sz w:val="20"/>
        </w:rPr>
      </w:pPr>
    </w:p>
    <w:p w14:paraId="5E091172" w14:textId="77777777" w:rsidR="00B0057F" w:rsidRPr="004A1162" w:rsidRDefault="00782B8B" w:rsidP="00B0057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A1162">
        <w:rPr>
          <w:rFonts w:ascii="Palatino Linotype" w:hAnsi="Palatino Linotype"/>
          <w:b/>
          <w:sz w:val="28"/>
        </w:rPr>
        <w:t>CUARTO.</w:t>
      </w:r>
      <w:r w:rsidRPr="004A1162">
        <w:rPr>
          <w:rFonts w:ascii="Palatino Linotype" w:hAnsi="Palatino Linotype"/>
          <w:sz w:val="28"/>
        </w:rPr>
        <w:t xml:space="preserve"> </w:t>
      </w:r>
      <w:r w:rsidR="00B0057F" w:rsidRPr="004A1162">
        <w:rPr>
          <w:rFonts w:ascii="Palatino Linotype" w:hAnsi="Palatino Linotype" w:cs="Arial"/>
          <w:b/>
        </w:rPr>
        <w:t>Notifíquese</w:t>
      </w:r>
      <w:r w:rsidR="00B0057F" w:rsidRPr="004A1162">
        <w:rPr>
          <w:rFonts w:ascii="Palatino Linotype" w:hAnsi="Palatino Linotype" w:cs="Arial"/>
        </w:rPr>
        <w:t xml:space="preserve"> la presente resolución a la Titular de la Unidad de </w:t>
      </w:r>
      <w:r w:rsidR="00B0057F" w:rsidRPr="004A1162">
        <w:rPr>
          <w:rFonts w:ascii="Palatino Linotype" w:hAnsi="Palatino Linotype" w:cs="Arial"/>
        </w:rPr>
        <w:lastRenderedPageBreak/>
        <w:t xml:space="preserve">Transparencia del </w:t>
      </w:r>
      <w:r w:rsidR="00B0057F" w:rsidRPr="004A1162">
        <w:rPr>
          <w:rFonts w:ascii="Palatino Linotype" w:hAnsi="Palatino Linotype" w:cs="Arial"/>
          <w:b/>
        </w:rPr>
        <w:t>SUJETO OBLIGADO</w:t>
      </w:r>
      <w:r w:rsidR="00B0057F" w:rsidRPr="004A1162">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CEF2EFD" w14:textId="77777777" w:rsidR="00782B8B" w:rsidRPr="004A1162" w:rsidRDefault="00782B8B" w:rsidP="00782B8B">
      <w:pPr>
        <w:spacing w:line="360" w:lineRule="auto"/>
        <w:jc w:val="both"/>
        <w:rPr>
          <w:rFonts w:ascii="Palatino Linotype" w:hAnsi="Palatino Linotype" w:cs="Arial"/>
          <w:bCs/>
          <w:szCs w:val="28"/>
        </w:rPr>
      </w:pPr>
      <w:r w:rsidRPr="004A1162">
        <w:rPr>
          <w:rFonts w:ascii="Palatino Linotype" w:hAnsi="Palatino Linotype" w:cs="Arial"/>
          <w:b/>
          <w:bCs/>
          <w:sz w:val="28"/>
          <w:szCs w:val="28"/>
        </w:rPr>
        <w:t>QUINTO.</w:t>
      </w:r>
      <w:r w:rsidRPr="004A1162">
        <w:rPr>
          <w:rFonts w:ascii="Palatino Linotype" w:hAnsi="Palatino Linotype" w:cs="Arial"/>
          <w:bCs/>
          <w:szCs w:val="28"/>
        </w:rPr>
        <w:t xml:space="preserve"> De conformidad con el artículo 198, de la Ley de Transparencia y Acceso a la Información Pública del Estado de México y Municipios, de considerarlo procedente, </w:t>
      </w:r>
      <w:r w:rsidRPr="004A1162">
        <w:rPr>
          <w:rFonts w:ascii="Palatino Linotype" w:hAnsi="Palatino Linotype" w:cs="Arial"/>
          <w:b/>
          <w:bCs/>
          <w:szCs w:val="28"/>
        </w:rPr>
        <w:t>EL SUJETO OBLIGADO</w:t>
      </w:r>
      <w:r w:rsidRPr="004A1162">
        <w:rPr>
          <w:rFonts w:ascii="Palatino Linotype" w:hAnsi="Palatino Linotype" w:cs="Arial"/>
          <w:bCs/>
          <w:szCs w:val="28"/>
        </w:rPr>
        <w:t xml:space="preserve"> de manera fundada y motivada, podrá solicitar una ampliación de plazo para el cumplimiento de la presente resolución.</w:t>
      </w:r>
    </w:p>
    <w:p w14:paraId="1EEA5AF5" w14:textId="77777777" w:rsidR="00782B8B" w:rsidRPr="004A1162" w:rsidRDefault="00782B8B" w:rsidP="00782B8B">
      <w:pPr>
        <w:spacing w:line="360" w:lineRule="auto"/>
        <w:jc w:val="both"/>
        <w:rPr>
          <w:rFonts w:ascii="Palatino Linotype" w:hAnsi="Palatino Linotype"/>
          <w:b/>
          <w:sz w:val="28"/>
        </w:rPr>
      </w:pPr>
    </w:p>
    <w:p w14:paraId="1FB02194" w14:textId="77777777" w:rsidR="00782B8B" w:rsidRPr="004A1162" w:rsidRDefault="00782B8B" w:rsidP="00782B8B">
      <w:pPr>
        <w:spacing w:line="360" w:lineRule="auto"/>
        <w:jc w:val="both"/>
        <w:rPr>
          <w:rFonts w:ascii="Palatino Linotype" w:hAnsi="Palatino Linotype"/>
        </w:rPr>
      </w:pPr>
      <w:r w:rsidRPr="004A1162">
        <w:rPr>
          <w:rFonts w:ascii="Palatino Linotype" w:hAnsi="Palatino Linotype"/>
          <w:b/>
          <w:sz w:val="28"/>
        </w:rPr>
        <w:t>SEXTO.</w:t>
      </w:r>
      <w:r w:rsidRPr="004A1162">
        <w:rPr>
          <w:rFonts w:ascii="Palatino Linotype" w:hAnsi="Palatino Linotype"/>
        </w:rPr>
        <w:t xml:space="preserve"> </w:t>
      </w:r>
      <w:r w:rsidRPr="004A1162">
        <w:rPr>
          <w:rFonts w:ascii="Palatino Linotype" w:hAnsi="Palatino Linotype"/>
          <w:b/>
        </w:rPr>
        <w:t>NOTIFÍQUESE</w:t>
      </w:r>
      <w:r w:rsidRPr="004A1162">
        <w:rPr>
          <w:rFonts w:ascii="Palatino Linotype" w:hAnsi="Palatino Linotype"/>
        </w:rPr>
        <w:t xml:space="preserve"> vía Sistema de Acceso a la Información Mexiquense </w:t>
      </w:r>
      <w:r w:rsidRPr="004A1162">
        <w:rPr>
          <w:rFonts w:ascii="Palatino Linotype" w:hAnsi="Palatino Linotype"/>
          <w:b/>
        </w:rPr>
        <w:t>(SAIMEX)</w:t>
      </w:r>
      <w:r w:rsidRPr="004A1162">
        <w:rPr>
          <w:rFonts w:ascii="Palatino Linotype" w:hAnsi="Palatino Linotype"/>
        </w:rPr>
        <w:t xml:space="preserve"> al </w:t>
      </w:r>
      <w:r w:rsidRPr="004A1162">
        <w:rPr>
          <w:rFonts w:ascii="Palatino Linotype" w:hAnsi="Palatino Linotype"/>
          <w:b/>
        </w:rPr>
        <w:t xml:space="preserve">Recurrente </w:t>
      </w:r>
      <w:r w:rsidRPr="004A1162">
        <w:rPr>
          <w:rFonts w:ascii="Palatino Linotype" w:hAnsi="Palatino Linotype"/>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4304E390" w14:textId="77777777" w:rsidR="00FC2919" w:rsidRPr="004A1162" w:rsidRDefault="00FC2919" w:rsidP="00FC2919">
      <w:pPr>
        <w:spacing w:line="360" w:lineRule="auto"/>
        <w:ind w:right="49"/>
        <w:jc w:val="both"/>
        <w:rPr>
          <w:rFonts w:ascii="Palatino Linotype" w:hAnsi="Palatino Linotype"/>
          <w:color w:val="000000" w:themeColor="text1"/>
          <w:szCs w:val="17"/>
          <w:lang w:eastAsia="es-ES_tradnl"/>
        </w:rPr>
      </w:pPr>
    </w:p>
    <w:p w14:paraId="2D9AD904" w14:textId="77777777" w:rsidR="00FC2919" w:rsidRPr="004A1162" w:rsidRDefault="00FC2919" w:rsidP="00FC291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A1162">
        <w:rPr>
          <w:rFonts w:ascii="Palatino Linotype" w:hAnsi="Palatino Linotype" w:cs="Arial"/>
        </w:rPr>
        <w:t>ASÍ LO RESUELVE, POR UNANIMIDAD DE VOTOS EL PLENO DEL</w:t>
      </w:r>
      <w:r w:rsidRPr="004A1162">
        <w:rPr>
          <w:rFonts w:ascii="Palatino Linotype" w:eastAsia="Arial Unicode MS" w:hAnsi="Palatino Linotype" w:cs="Arial"/>
        </w:rPr>
        <w:t xml:space="preserve"> INSTITUTO DE </w:t>
      </w:r>
      <w:r w:rsidRPr="004A1162">
        <w:rPr>
          <w:rFonts w:ascii="Palatino Linotype" w:hAnsi="Palatino Linotype"/>
          <w:lang w:eastAsia="en-US"/>
        </w:rPr>
        <w:t>TRANSPARENCIA</w:t>
      </w:r>
      <w:r w:rsidRPr="004A1162">
        <w:rPr>
          <w:rFonts w:ascii="Palatino Linotype" w:eastAsia="Arial Unicode MS" w:hAnsi="Palatino Linotype" w:cs="Arial"/>
        </w:rPr>
        <w:t>, ACCESO A LA INFORMACIÓN PÚBLICA Y PROTECCIÓN DE DATOS PERSONALES DEL ESTADO DE MÉXICO Y MUNICIPIOS</w:t>
      </w:r>
      <w:r w:rsidRPr="004A1162">
        <w:rPr>
          <w:rFonts w:ascii="Palatino Linotype" w:hAnsi="Palatino Linotype" w:cs="Arial"/>
        </w:rPr>
        <w:t xml:space="preserve">, CONFORMADO POR LOS COMISIONADOS JOSÉ MARTÍNEZ VILCHIS; MARÍA DEL ROSARIO MEJÍA AYALA; SHARON CRISTINA </w:t>
      </w:r>
      <w:r w:rsidRPr="004A1162">
        <w:rPr>
          <w:rFonts w:ascii="Palatino Linotype" w:hAnsi="Palatino Linotype" w:cs="Arial"/>
        </w:rPr>
        <w:lastRenderedPageBreak/>
        <w:t>MORALES MARTÍNEZ; LUIS GUSTAVO PARRA NORIEGA Y GUADALUPE RAMÍREZ PEÑA; EN LA DÉCIMA SÉPTIMA SESIÓN ORDINARIA CELEBRADA EL ONCE DE MAYO DE DOS MIL VEINTIDÓS, ANTE EL SECRETARIO TÉCNICO DEL PLENO, ALEXIS TAPIA RAMÍREZ.</w:t>
      </w:r>
    </w:p>
    <w:p w14:paraId="28842FCB" w14:textId="77777777" w:rsidR="00FC2919" w:rsidRPr="00A14CA4" w:rsidRDefault="00FC2919" w:rsidP="00FC2919">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4A1162">
        <w:rPr>
          <w:rFonts w:ascii="Palatino Linotype" w:hAnsi="Palatino Linotype" w:cs="Arial"/>
          <w:sz w:val="16"/>
          <w:szCs w:val="16"/>
        </w:rPr>
        <w:t>SCMM/BLA/DEMF/AMV</w:t>
      </w:r>
      <w:r w:rsidRPr="00A14CA4">
        <w:rPr>
          <w:rFonts w:ascii="Palatino Linotype" w:hAnsi="Palatino Linotype" w:cs="Arial"/>
          <w:sz w:val="16"/>
          <w:szCs w:val="16"/>
        </w:rPr>
        <w:br w:type="page"/>
      </w:r>
    </w:p>
    <w:p w14:paraId="722A4134" w14:textId="77777777" w:rsidR="00FC2919" w:rsidRPr="0066320D" w:rsidRDefault="00FC2919" w:rsidP="00FC2919">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5A146C83" w14:textId="77777777" w:rsidR="00FC2919" w:rsidRDefault="00FC2919" w:rsidP="00FC2919"/>
    <w:p w14:paraId="5C93CAE9" w14:textId="77777777" w:rsidR="00FC2919" w:rsidRDefault="00FC2919" w:rsidP="00FC2919"/>
    <w:p w14:paraId="2CDC2702" w14:textId="77777777" w:rsidR="00FC2919" w:rsidRDefault="00FC2919" w:rsidP="00FC2919"/>
    <w:p w14:paraId="14D153D1" w14:textId="77777777" w:rsidR="00FC2919" w:rsidRDefault="00FC2919" w:rsidP="00FC2919"/>
    <w:p w14:paraId="3D893578" w14:textId="77777777" w:rsidR="009E10F9" w:rsidRDefault="009E10F9"/>
    <w:sectPr w:rsidR="009E10F9" w:rsidSect="009E10F9">
      <w:headerReference w:type="default" r:id="rId34"/>
      <w:footerReference w:type="default" r:id="rId35"/>
      <w:headerReference w:type="first" r:id="rId36"/>
      <w:footerReference w:type="first" r:id="rId3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ADFAB" w14:textId="77777777" w:rsidR="00AA7F5C" w:rsidRDefault="00AA7F5C" w:rsidP="00FC2919">
      <w:r>
        <w:separator/>
      </w:r>
    </w:p>
  </w:endnote>
  <w:endnote w:type="continuationSeparator" w:id="0">
    <w:p w14:paraId="76310095" w14:textId="77777777" w:rsidR="00AA7F5C" w:rsidRDefault="00AA7F5C" w:rsidP="00FC2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62C9B" w14:textId="77777777" w:rsidR="00C81C14" w:rsidRPr="0010196A" w:rsidRDefault="00C81C14" w:rsidP="009E10F9">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13319">
      <w:rPr>
        <w:rFonts w:ascii="Palatino Linotype" w:hAnsi="Palatino Linotype" w:cs="Arial"/>
        <w:bCs/>
        <w:noProof/>
        <w:sz w:val="22"/>
        <w:szCs w:val="22"/>
      </w:rPr>
      <w:t>36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13319">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p w14:paraId="5579FA58" w14:textId="77777777" w:rsidR="00C81C14" w:rsidRDefault="00C81C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1883" w14:textId="77777777" w:rsidR="00C81C14" w:rsidRPr="0010196A" w:rsidRDefault="00C81C14" w:rsidP="009E10F9">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1331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13319">
      <w:rPr>
        <w:rFonts w:ascii="Palatino Linotype" w:hAnsi="Palatino Linotype" w:cs="Arial"/>
        <w:bCs/>
        <w:noProof/>
        <w:sz w:val="22"/>
        <w:szCs w:val="22"/>
      </w:rPr>
      <w:t>7</w:t>
    </w:r>
    <w:r w:rsidRPr="0010196A">
      <w:rPr>
        <w:rFonts w:ascii="Palatino Linotype" w:hAnsi="Palatino Linotype" w:cs="Arial"/>
        <w:bCs/>
        <w:sz w:val="22"/>
        <w:szCs w:val="22"/>
      </w:rPr>
      <w:fldChar w:fldCharType="end"/>
    </w:r>
  </w:p>
  <w:p w14:paraId="7785215E" w14:textId="77777777" w:rsidR="00C81C14" w:rsidRDefault="00C81C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AD7FB" w14:textId="77777777" w:rsidR="00AA7F5C" w:rsidRDefault="00AA7F5C" w:rsidP="00FC2919">
      <w:r>
        <w:separator/>
      </w:r>
    </w:p>
  </w:footnote>
  <w:footnote w:type="continuationSeparator" w:id="0">
    <w:p w14:paraId="3B7AB14C" w14:textId="77777777" w:rsidR="00AA7F5C" w:rsidRDefault="00AA7F5C" w:rsidP="00FC2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3" w:type="dxa"/>
      <w:tblInd w:w="-284" w:type="dxa"/>
      <w:tblLayout w:type="fixed"/>
      <w:tblLook w:val="04A0" w:firstRow="1" w:lastRow="0" w:firstColumn="1" w:lastColumn="0" w:noHBand="0" w:noVBand="1"/>
    </w:tblPr>
    <w:tblGrid>
      <w:gridCol w:w="3403"/>
      <w:gridCol w:w="2552"/>
      <w:gridCol w:w="3118"/>
    </w:tblGrid>
    <w:tr w:rsidR="00C81C14" w:rsidRPr="008F2CCC" w14:paraId="426E695C" w14:textId="77777777" w:rsidTr="009E10F9">
      <w:tc>
        <w:tcPr>
          <w:tcW w:w="3403" w:type="dxa"/>
          <w:vMerge w:val="restart"/>
          <w:shd w:val="clear" w:color="auto" w:fill="auto"/>
        </w:tcPr>
        <w:p w14:paraId="6588B90E" w14:textId="77777777" w:rsidR="00C81C14" w:rsidRPr="008F2CCC" w:rsidRDefault="00C81C14" w:rsidP="009E10F9">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CCA8BC1" wp14:editId="71603776">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9303D94" w14:textId="77777777" w:rsidR="00C81C14" w:rsidRPr="008F2CCC" w:rsidRDefault="00C81C14" w:rsidP="009E10F9">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AB73B65" w14:textId="77777777" w:rsidR="00C81C14" w:rsidRPr="00B335A1" w:rsidRDefault="00C81C14" w:rsidP="009E10F9">
          <w:pPr>
            <w:jc w:val="both"/>
            <w:rPr>
              <w:rFonts w:ascii="Palatino Linotype" w:hAnsi="Palatino Linotype"/>
              <w:b/>
              <w:sz w:val="22"/>
              <w:szCs w:val="22"/>
              <w:lang w:val="es-ES_tradnl"/>
            </w:rPr>
          </w:pPr>
          <w:r>
            <w:rPr>
              <w:rFonts w:ascii="Palatino Linotype" w:hAnsi="Palatino Linotype"/>
              <w:b/>
              <w:sz w:val="22"/>
              <w:szCs w:val="22"/>
              <w:lang w:val="es-ES_tradnl"/>
            </w:rPr>
            <w:t>02022/INFOEM/IP/RR/2022 y acumulados</w:t>
          </w:r>
        </w:p>
      </w:tc>
    </w:tr>
    <w:tr w:rsidR="00C81C14" w:rsidRPr="008F2CCC" w14:paraId="7E856B06" w14:textId="77777777" w:rsidTr="009E10F9">
      <w:trPr>
        <w:trHeight w:val="228"/>
      </w:trPr>
      <w:tc>
        <w:tcPr>
          <w:tcW w:w="3403" w:type="dxa"/>
          <w:vMerge/>
          <w:shd w:val="clear" w:color="auto" w:fill="auto"/>
        </w:tcPr>
        <w:p w14:paraId="20CCB5D5" w14:textId="77777777" w:rsidR="00C81C14" w:rsidRPr="008F2CCC" w:rsidRDefault="00C81C14" w:rsidP="009E10F9">
          <w:pPr>
            <w:rPr>
              <w:rFonts w:ascii="Palatino Linotype" w:hAnsi="Palatino Linotype"/>
              <w:b/>
              <w:sz w:val="22"/>
              <w:szCs w:val="22"/>
              <w:lang w:val="es-ES_tradnl"/>
            </w:rPr>
          </w:pPr>
        </w:p>
      </w:tc>
      <w:tc>
        <w:tcPr>
          <w:tcW w:w="2552" w:type="dxa"/>
          <w:shd w:val="clear" w:color="auto" w:fill="auto"/>
        </w:tcPr>
        <w:p w14:paraId="686863D3" w14:textId="77777777" w:rsidR="00C81C14" w:rsidRPr="008F2CCC" w:rsidRDefault="00C81C14" w:rsidP="009E10F9">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07CA7F61" w14:textId="77777777" w:rsidR="00C81C14" w:rsidRPr="00B335A1" w:rsidRDefault="00C81C14" w:rsidP="009E10F9">
          <w:pPr>
            <w:jc w:val="both"/>
            <w:rPr>
              <w:rFonts w:ascii="Palatino Linotype" w:hAnsi="Palatino Linotype"/>
              <w:b/>
              <w:sz w:val="22"/>
              <w:szCs w:val="22"/>
              <w:lang w:val="es-ES_tradnl"/>
            </w:rPr>
          </w:pPr>
          <w:r>
            <w:rPr>
              <w:rFonts w:ascii="Palatino Linotype" w:hAnsi="Palatino Linotype"/>
              <w:b/>
              <w:sz w:val="22"/>
              <w:szCs w:val="22"/>
              <w:lang w:val="es-ES_tradnl"/>
            </w:rPr>
            <w:t>Ayuntamiento de Metepec</w:t>
          </w:r>
        </w:p>
      </w:tc>
    </w:tr>
    <w:tr w:rsidR="00C81C14" w:rsidRPr="008F2CCC" w14:paraId="663F86B5" w14:textId="77777777" w:rsidTr="009E10F9">
      <w:tc>
        <w:tcPr>
          <w:tcW w:w="3403" w:type="dxa"/>
          <w:vMerge/>
          <w:shd w:val="clear" w:color="auto" w:fill="auto"/>
        </w:tcPr>
        <w:p w14:paraId="5F67CD9F" w14:textId="77777777" w:rsidR="00C81C14" w:rsidRPr="008F2CCC" w:rsidRDefault="00C81C14" w:rsidP="009E10F9">
          <w:pPr>
            <w:rPr>
              <w:rFonts w:ascii="Palatino Linotype" w:hAnsi="Palatino Linotype"/>
              <w:b/>
              <w:sz w:val="22"/>
              <w:szCs w:val="22"/>
              <w:lang w:val="es-ES_tradnl"/>
            </w:rPr>
          </w:pPr>
        </w:p>
      </w:tc>
      <w:tc>
        <w:tcPr>
          <w:tcW w:w="2552" w:type="dxa"/>
          <w:shd w:val="clear" w:color="auto" w:fill="auto"/>
        </w:tcPr>
        <w:p w14:paraId="2C484420" w14:textId="77777777" w:rsidR="00C81C14" w:rsidRPr="008F2CCC" w:rsidRDefault="00C81C14" w:rsidP="009E10F9">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6B6A40A9" w14:textId="77777777" w:rsidR="00C81C14" w:rsidRPr="008F2CCC" w:rsidRDefault="00C81C14" w:rsidP="009E10F9">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E1FBC93" w14:textId="77777777" w:rsidR="00C81C14" w:rsidRDefault="00AA7F5C">
    <w:pPr>
      <w:pStyle w:val="Encabezado"/>
    </w:pPr>
    <w:r>
      <w:rPr>
        <w:rFonts w:ascii="Palatino Linotype" w:hAnsi="Palatino Linotype"/>
        <w:noProof/>
        <w:sz w:val="28"/>
        <w:szCs w:val="28"/>
        <w:lang w:eastAsia="es-MX"/>
      </w:rPr>
      <w:pict w14:anchorId="133CA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25"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142" w:type="dxa"/>
      <w:tblLayout w:type="fixed"/>
      <w:tblLook w:val="04A0" w:firstRow="1" w:lastRow="0" w:firstColumn="1" w:lastColumn="0" w:noHBand="0" w:noVBand="1"/>
    </w:tblPr>
    <w:tblGrid>
      <w:gridCol w:w="3403"/>
      <w:gridCol w:w="2552"/>
      <w:gridCol w:w="3401"/>
    </w:tblGrid>
    <w:tr w:rsidR="00C81C14" w:rsidRPr="008F2CCC" w14:paraId="76CECDDF" w14:textId="77777777" w:rsidTr="009E10F9">
      <w:tc>
        <w:tcPr>
          <w:tcW w:w="3403" w:type="dxa"/>
          <w:vMerge w:val="restart"/>
          <w:shd w:val="clear" w:color="auto" w:fill="auto"/>
        </w:tcPr>
        <w:p w14:paraId="00E6EA88" w14:textId="77777777" w:rsidR="00C81C14" w:rsidRPr="008F2CCC" w:rsidRDefault="00C81C14" w:rsidP="009E10F9">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9DC6049" wp14:editId="36668F9C">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35C01157" w14:textId="77777777" w:rsidR="00C81C14" w:rsidRPr="008F2CCC" w:rsidRDefault="00C81C14" w:rsidP="009E10F9">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2465F759" w14:textId="77777777" w:rsidR="00C81C14" w:rsidRPr="00B335A1" w:rsidRDefault="00C81C14" w:rsidP="009E10F9">
          <w:pPr>
            <w:jc w:val="both"/>
            <w:rPr>
              <w:rFonts w:ascii="Palatino Linotype" w:hAnsi="Palatino Linotype"/>
              <w:b/>
              <w:sz w:val="22"/>
              <w:szCs w:val="22"/>
              <w:lang w:val="es-ES_tradnl"/>
            </w:rPr>
          </w:pPr>
          <w:r>
            <w:rPr>
              <w:rFonts w:ascii="Palatino Linotype" w:hAnsi="Palatino Linotype"/>
              <w:b/>
              <w:sz w:val="22"/>
              <w:szCs w:val="22"/>
              <w:lang w:val="es-ES_tradnl"/>
            </w:rPr>
            <w:t xml:space="preserve">02022/INFOEM/IP/RR/2022 y acumulados </w:t>
          </w:r>
        </w:p>
      </w:tc>
    </w:tr>
    <w:tr w:rsidR="00C81C14" w:rsidRPr="008F2CCC" w14:paraId="4A015A1A" w14:textId="77777777" w:rsidTr="009E10F9">
      <w:tc>
        <w:tcPr>
          <w:tcW w:w="3403" w:type="dxa"/>
          <w:vMerge/>
          <w:shd w:val="clear" w:color="auto" w:fill="auto"/>
        </w:tcPr>
        <w:p w14:paraId="76BCDB38" w14:textId="77777777" w:rsidR="00C81C14" w:rsidRPr="008F2CCC" w:rsidRDefault="00C81C14" w:rsidP="009E10F9">
          <w:pPr>
            <w:rPr>
              <w:rFonts w:ascii="Palatino Linotype" w:hAnsi="Palatino Linotype"/>
              <w:b/>
              <w:sz w:val="22"/>
              <w:szCs w:val="22"/>
              <w:lang w:val="es-ES_tradnl"/>
            </w:rPr>
          </w:pPr>
        </w:p>
      </w:tc>
      <w:tc>
        <w:tcPr>
          <w:tcW w:w="2552" w:type="dxa"/>
          <w:shd w:val="clear" w:color="auto" w:fill="auto"/>
        </w:tcPr>
        <w:p w14:paraId="4632F33F" w14:textId="77777777" w:rsidR="00C81C14" w:rsidRPr="008F2CCC" w:rsidRDefault="00C81C14" w:rsidP="009E10F9">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2BAA9420" w14:textId="77777777" w:rsidR="00C81C14" w:rsidRPr="00B335A1" w:rsidRDefault="00C81C14" w:rsidP="009E10F9">
          <w:pPr>
            <w:jc w:val="both"/>
            <w:rPr>
              <w:rFonts w:ascii="Palatino Linotype" w:hAnsi="Palatino Linotype"/>
              <w:b/>
              <w:sz w:val="22"/>
              <w:szCs w:val="22"/>
              <w:lang w:val="es-ES_tradnl"/>
            </w:rPr>
          </w:pPr>
        </w:p>
      </w:tc>
    </w:tr>
    <w:tr w:rsidR="00C81C14" w:rsidRPr="008F2CCC" w14:paraId="607DD334" w14:textId="77777777" w:rsidTr="009E10F9">
      <w:trPr>
        <w:trHeight w:val="228"/>
      </w:trPr>
      <w:tc>
        <w:tcPr>
          <w:tcW w:w="3403" w:type="dxa"/>
          <w:vMerge/>
          <w:shd w:val="clear" w:color="auto" w:fill="auto"/>
        </w:tcPr>
        <w:p w14:paraId="30EA866A" w14:textId="77777777" w:rsidR="00C81C14" w:rsidRPr="008F2CCC" w:rsidRDefault="00C81C14" w:rsidP="009E10F9">
          <w:pPr>
            <w:rPr>
              <w:rFonts w:ascii="Palatino Linotype" w:hAnsi="Palatino Linotype"/>
              <w:b/>
              <w:sz w:val="22"/>
              <w:szCs w:val="22"/>
              <w:lang w:val="es-ES_tradnl"/>
            </w:rPr>
          </w:pPr>
        </w:p>
      </w:tc>
      <w:tc>
        <w:tcPr>
          <w:tcW w:w="2552" w:type="dxa"/>
          <w:shd w:val="clear" w:color="auto" w:fill="auto"/>
        </w:tcPr>
        <w:p w14:paraId="30336AB9" w14:textId="77777777" w:rsidR="00C81C14" w:rsidRPr="008F2CCC" w:rsidRDefault="00C81C14" w:rsidP="009E10F9">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3F92095C" w14:textId="77777777" w:rsidR="00C81C14" w:rsidRPr="00B335A1" w:rsidRDefault="00C81C14" w:rsidP="009E10F9">
          <w:pPr>
            <w:jc w:val="both"/>
            <w:rPr>
              <w:rFonts w:ascii="Palatino Linotype" w:hAnsi="Palatino Linotype"/>
              <w:b/>
              <w:sz w:val="22"/>
              <w:szCs w:val="22"/>
              <w:lang w:val="es-ES_tradnl"/>
            </w:rPr>
          </w:pPr>
          <w:r>
            <w:rPr>
              <w:rFonts w:ascii="Palatino Linotype" w:hAnsi="Palatino Linotype"/>
              <w:b/>
              <w:sz w:val="22"/>
              <w:szCs w:val="22"/>
              <w:lang w:val="es-ES_tradnl"/>
            </w:rPr>
            <w:t>Ayuntamiento de Metepec</w:t>
          </w:r>
        </w:p>
      </w:tc>
    </w:tr>
    <w:tr w:rsidR="00C81C14" w:rsidRPr="008F2CCC" w14:paraId="3AE57BB6" w14:textId="77777777" w:rsidTr="009E10F9">
      <w:tc>
        <w:tcPr>
          <w:tcW w:w="3403" w:type="dxa"/>
          <w:vMerge/>
          <w:shd w:val="clear" w:color="auto" w:fill="auto"/>
        </w:tcPr>
        <w:p w14:paraId="561C685A" w14:textId="77777777" w:rsidR="00C81C14" w:rsidRPr="008F2CCC" w:rsidRDefault="00C81C14" w:rsidP="009E10F9">
          <w:pPr>
            <w:rPr>
              <w:rFonts w:ascii="Palatino Linotype" w:hAnsi="Palatino Linotype"/>
              <w:b/>
              <w:sz w:val="22"/>
              <w:szCs w:val="22"/>
              <w:lang w:val="es-ES_tradnl"/>
            </w:rPr>
          </w:pPr>
        </w:p>
      </w:tc>
      <w:tc>
        <w:tcPr>
          <w:tcW w:w="2552" w:type="dxa"/>
          <w:shd w:val="clear" w:color="auto" w:fill="auto"/>
        </w:tcPr>
        <w:p w14:paraId="1ADC2535" w14:textId="77777777" w:rsidR="00C81C14" w:rsidRPr="008F2CCC" w:rsidRDefault="00C81C14" w:rsidP="009E10F9">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0A8C13EF" w14:textId="77777777" w:rsidR="00C81C14" w:rsidRPr="008F2CCC" w:rsidRDefault="00C81C14" w:rsidP="009E10F9">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10C7BE53" w14:textId="77777777" w:rsidR="00C81C14" w:rsidRDefault="00C81C14">
    <w:pPr>
      <w:pStyle w:val="Encabezado"/>
    </w:pPr>
    <w:r>
      <w:rPr>
        <w:noProof/>
        <w:lang w:eastAsia="es-MX"/>
      </w:rPr>
      <w:drawing>
        <wp:anchor distT="0" distB="0" distL="114300" distR="114300" simplePos="0" relativeHeight="251657216" behindDoc="1" locked="0" layoutInCell="0" allowOverlap="1" wp14:anchorId="17A02B44" wp14:editId="76A89023">
          <wp:simplePos x="0" y="0"/>
          <wp:positionH relativeFrom="margin">
            <wp:posOffset>-770255</wp:posOffset>
          </wp:positionH>
          <wp:positionV relativeFrom="margin">
            <wp:posOffset>-1332865</wp:posOffset>
          </wp:positionV>
          <wp:extent cx="6858000" cy="9144000"/>
          <wp:effectExtent l="0" t="0" r="0" b="0"/>
          <wp:wrapNone/>
          <wp:docPr id="2"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C7494"/>
    <w:multiLevelType w:val="hybridMultilevel"/>
    <w:tmpl w:val="3FA2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9B62B3"/>
    <w:multiLevelType w:val="hybridMultilevel"/>
    <w:tmpl w:val="951E4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C01055E"/>
    <w:multiLevelType w:val="hybridMultilevel"/>
    <w:tmpl w:val="4866DDB0"/>
    <w:lvl w:ilvl="0" w:tplc="57A24DDC">
      <w:start w:val="1"/>
      <w:numFmt w:val="decimal"/>
      <w:lvlText w:val="%1."/>
      <w:lvlJc w:val="left"/>
      <w:pPr>
        <w:ind w:left="720" w:hanging="360"/>
      </w:pPr>
      <w:rPr>
        <w:rFonts w:ascii="Palatino Linotype" w:eastAsia="Times New Roman" w:hAnsi="Palatino Linotype" w:cstheme="majorHAnsi"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0C37428"/>
    <w:multiLevelType w:val="hybridMultilevel"/>
    <w:tmpl w:val="B4D62A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14346201">
    <w:abstractNumId w:val="0"/>
  </w:num>
  <w:num w:numId="2" w16cid:durableId="1456366331">
    <w:abstractNumId w:val="1"/>
  </w:num>
  <w:num w:numId="3" w16cid:durableId="1084378660">
    <w:abstractNumId w:val="3"/>
  </w:num>
  <w:num w:numId="4" w16cid:durableId="6074723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919"/>
    <w:rsid w:val="000106FA"/>
    <w:rsid w:val="0003605F"/>
    <w:rsid w:val="00070ED6"/>
    <w:rsid w:val="000B00CC"/>
    <w:rsid w:val="00264A48"/>
    <w:rsid w:val="004539E6"/>
    <w:rsid w:val="00456BEA"/>
    <w:rsid w:val="00486FFF"/>
    <w:rsid w:val="004A1162"/>
    <w:rsid w:val="004D4A95"/>
    <w:rsid w:val="005835B0"/>
    <w:rsid w:val="005918AC"/>
    <w:rsid w:val="00606918"/>
    <w:rsid w:val="006712BF"/>
    <w:rsid w:val="006B682E"/>
    <w:rsid w:val="006C08B8"/>
    <w:rsid w:val="00717427"/>
    <w:rsid w:val="0075512A"/>
    <w:rsid w:val="00782B8B"/>
    <w:rsid w:val="007E6FEA"/>
    <w:rsid w:val="00813319"/>
    <w:rsid w:val="00843A48"/>
    <w:rsid w:val="00871599"/>
    <w:rsid w:val="008C31BB"/>
    <w:rsid w:val="00914294"/>
    <w:rsid w:val="009E10F9"/>
    <w:rsid w:val="00A15099"/>
    <w:rsid w:val="00A64F6F"/>
    <w:rsid w:val="00A719D4"/>
    <w:rsid w:val="00AA7F5C"/>
    <w:rsid w:val="00B0057F"/>
    <w:rsid w:val="00BB77FB"/>
    <w:rsid w:val="00C040AA"/>
    <w:rsid w:val="00C3635C"/>
    <w:rsid w:val="00C81C14"/>
    <w:rsid w:val="00DA6FBB"/>
    <w:rsid w:val="00DB5312"/>
    <w:rsid w:val="00DB56AB"/>
    <w:rsid w:val="00DE77E1"/>
    <w:rsid w:val="00E2390D"/>
    <w:rsid w:val="00EF3A9F"/>
    <w:rsid w:val="00F10653"/>
    <w:rsid w:val="00FA5209"/>
    <w:rsid w:val="00FC29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41127"/>
  <w15:chartTrackingRefBased/>
  <w15:docId w15:val="{04C0A6EB-4F9B-47B0-BE88-41470FDAC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91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2919"/>
    <w:pPr>
      <w:tabs>
        <w:tab w:val="center" w:pos="4419"/>
        <w:tab w:val="right" w:pos="8838"/>
      </w:tabs>
    </w:pPr>
  </w:style>
  <w:style w:type="character" w:customStyle="1" w:styleId="EncabezadoCar">
    <w:name w:val="Encabezado Car"/>
    <w:basedOn w:val="Fuentedeprrafopredeter"/>
    <w:link w:val="Encabezado"/>
    <w:uiPriority w:val="99"/>
    <w:rsid w:val="00FC2919"/>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FC2919"/>
    <w:pPr>
      <w:tabs>
        <w:tab w:val="center" w:pos="4419"/>
        <w:tab w:val="right" w:pos="8838"/>
      </w:tabs>
    </w:pPr>
  </w:style>
  <w:style w:type="character" w:customStyle="1" w:styleId="PiedepginaCar">
    <w:name w:val="Pie de página Car"/>
    <w:basedOn w:val="Fuentedeprrafopredeter"/>
    <w:link w:val="Piedepgina"/>
    <w:uiPriority w:val="99"/>
    <w:rsid w:val="00FC2919"/>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C2919"/>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C2919"/>
    <w:rPr>
      <w:rFonts w:ascii="Times New Roman" w:eastAsia="Times New Roman" w:hAnsi="Times New Roman" w:cs="Times New Roman"/>
      <w:sz w:val="24"/>
      <w:szCs w:val="24"/>
      <w:lang w:eastAsia="es-ES"/>
    </w:rPr>
  </w:style>
  <w:style w:type="table" w:styleId="Tablaconcuadrcula">
    <w:name w:val="Table Grid"/>
    <w:basedOn w:val="Tablanormal"/>
    <w:uiPriority w:val="39"/>
    <w:rsid w:val="00FC2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C2919"/>
    <w:rPr>
      <w:color w:val="0000FF"/>
      <w:u w:val="single"/>
    </w:rPr>
  </w:style>
  <w:style w:type="paragraph" w:styleId="Textonotapie">
    <w:name w:val="footnote text"/>
    <w:basedOn w:val="Normal"/>
    <w:link w:val="TextonotapieCar"/>
    <w:uiPriority w:val="99"/>
    <w:semiHidden/>
    <w:unhideWhenUsed/>
    <w:rsid w:val="00FC2919"/>
    <w:rPr>
      <w:sz w:val="20"/>
      <w:szCs w:val="20"/>
    </w:rPr>
  </w:style>
  <w:style w:type="character" w:customStyle="1" w:styleId="TextonotapieCar">
    <w:name w:val="Texto nota pie Car"/>
    <w:basedOn w:val="Fuentedeprrafopredeter"/>
    <w:link w:val="Textonotapie"/>
    <w:uiPriority w:val="99"/>
    <w:semiHidden/>
    <w:rsid w:val="00FC2919"/>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FC2919"/>
    <w:rPr>
      <w:vertAlign w:val="superscript"/>
    </w:rPr>
  </w:style>
  <w:style w:type="character" w:styleId="Textoennegrita">
    <w:name w:val="Strong"/>
    <w:basedOn w:val="Fuentedeprrafopredeter"/>
    <w:uiPriority w:val="22"/>
    <w:qFormat/>
    <w:rsid w:val="000106FA"/>
    <w:rPr>
      <w:b/>
      <w:bCs/>
    </w:rPr>
  </w:style>
  <w:style w:type="paragraph" w:styleId="Sinespaciado">
    <w:name w:val="No Spacing"/>
    <w:aliases w:val="Francesa,INAI"/>
    <w:link w:val="SinespaciadoCar"/>
    <w:uiPriority w:val="1"/>
    <w:qFormat/>
    <w:rsid w:val="00782B8B"/>
    <w:pPr>
      <w:spacing w:after="0" w:line="240" w:lineRule="auto"/>
    </w:pPr>
  </w:style>
  <w:style w:type="character" w:customStyle="1" w:styleId="SinespaciadoCar">
    <w:name w:val="Sin espaciado Car"/>
    <w:aliases w:val="Francesa Car,INAI Car"/>
    <w:link w:val="Sinespaciado"/>
    <w:uiPriority w:val="1"/>
    <w:locked/>
    <w:rsid w:val="00782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238827">
      <w:bodyDiv w:val="1"/>
      <w:marLeft w:val="0"/>
      <w:marRight w:val="0"/>
      <w:marTop w:val="0"/>
      <w:marBottom w:val="0"/>
      <w:divBdr>
        <w:top w:val="none" w:sz="0" w:space="0" w:color="auto"/>
        <w:left w:val="none" w:sz="0" w:space="0" w:color="auto"/>
        <w:bottom w:val="none" w:sz="0" w:space="0" w:color="auto"/>
        <w:right w:val="none" w:sz="0" w:space="0" w:color="auto"/>
      </w:divBdr>
    </w:div>
    <w:div w:id="777792336">
      <w:bodyDiv w:val="1"/>
      <w:marLeft w:val="0"/>
      <w:marRight w:val="0"/>
      <w:marTop w:val="0"/>
      <w:marBottom w:val="0"/>
      <w:divBdr>
        <w:top w:val="none" w:sz="0" w:space="0" w:color="auto"/>
        <w:left w:val="none" w:sz="0" w:space="0" w:color="auto"/>
        <w:bottom w:val="none" w:sz="0" w:space="0" w:color="auto"/>
        <w:right w:val="none" w:sz="0" w:space="0" w:color="auto"/>
      </w:divBdr>
    </w:div>
    <w:div w:id="1197502656">
      <w:bodyDiv w:val="1"/>
      <w:marLeft w:val="0"/>
      <w:marRight w:val="0"/>
      <w:marTop w:val="0"/>
      <w:marBottom w:val="0"/>
      <w:divBdr>
        <w:top w:val="none" w:sz="0" w:space="0" w:color="auto"/>
        <w:left w:val="none" w:sz="0" w:space="0" w:color="auto"/>
        <w:bottom w:val="none" w:sz="0" w:space="0" w:color="auto"/>
        <w:right w:val="none" w:sz="0" w:space="0" w:color="auto"/>
      </w:divBdr>
    </w:div>
    <w:div w:id="1234897378">
      <w:bodyDiv w:val="1"/>
      <w:marLeft w:val="0"/>
      <w:marRight w:val="0"/>
      <w:marTop w:val="0"/>
      <w:marBottom w:val="0"/>
      <w:divBdr>
        <w:top w:val="none" w:sz="0" w:space="0" w:color="auto"/>
        <w:left w:val="none" w:sz="0" w:space="0" w:color="auto"/>
        <w:bottom w:val="none" w:sz="0" w:space="0" w:color="auto"/>
        <w:right w:val="none" w:sz="0" w:space="0" w:color="auto"/>
      </w:divBdr>
    </w:div>
    <w:div w:id="1602372901">
      <w:bodyDiv w:val="1"/>
      <w:marLeft w:val="0"/>
      <w:marRight w:val="0"/>
      <w:marTop w:val="0"/>
      <w:marBottom w:val="0"/>
      <w:divBdr>
        <w:top w:val="none" w:sz="0" w:space="0" w:color="auto"/>
        <w:left w:val="none" w:sz="0" w:space="0" w:color="auto"/>
        <w:bottom w:val="none" w:sz="0" w:space="0" w:color="auto"/>
        <w:right w:val="none" w:sz="0" w:space="0" w:color="auto"/>
      </w:divBdr>
    </w:div>
    <w:div w:id="207041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saimex.org.mx/saimex/solicitud/downloadAttach/1315778.page" TargetMode="External"/><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hyperlink" Target="https://www.facebook.com/FernandoFloresMetepec/posts/"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metepec.gob.mx/pagina/direcciones.php" TargetMode="External"/><Relationship Id="rId4" Type="http://schemas.openxmlformats.org/officeDocument/2006/relationships/webSettings" Target="webSettings.xml"/><Relationship Id="rId9" Type="http://schemas.openxmlformats.org/officeDocument/2006/relationships/hyperlink" Target="https://www.facebook.com/FernandoFloresMetepec/"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hyperlink" Target="https://www.facebook.com/FernandoFloresMetepec/"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49</Pages>
  <Words>12136</Words>
  <Characters>66748</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Jorge Luis Penunuri Loredo</cp:lastModifiedBy>
  <cp:revision>3</cp:revision>
  <cp:lastPrinted>2022-05-16T05:50:00Z</cp:lastPrinted>
  <dcterms:created xsi:type="dcterms:W3CDTF">2022-05-16T02:16:00Z</dcterms:created>
  <dcterms:modified xsi:type="dcterms:W3CDTF">2022-05-16T05:51:00Z</dcterms:modified>
</cp:coreProperties>
</file>