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2DEF3A" w14:textId="77777777" w:rsidR="00631F74" w:rsidRPr="00631F74" w:rsidRDefault="00631F74" w:rsidP="00631F74">
      <w:pPr>
        <w:spacing w:line="360" w:lineRule="auto"/>
        <w:jc w:val="both"/>
        <w:rPr>
          <w:rFonts w:ascii="Palatino Linotype" w:hAnsi="Palatino Linotype"/>
          <w:color w:val="000000" w:themeColor="text1"/>
        </w:rPr>
      </w:pPr>
      <w:r w:rsidRPr="00631F74">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celebrada el veintinueve de junio de dos mil veintidós. </w:t>
      </w:r>
    </w:p>
    <w:p w14:paraId="60CB82C8" w14:textId="77777777" w:rsidR="00B74074" w:rsidRPr="00631F74" w:rsidRDefault="00B74074">
      <w:pPr>
        <w:spacing w:line="360" w:lineRule="auto"/>
        <w:jc w:val="both"/>
        <w:rPr>
          <w:rFonts w:ascii="Palatino Linotype" w:eastAsia="Palatino Linotype" w:hAnsi="Palatino Linotype" w:cs="Palatino Linotype"/>
        </w:rPr>
      </w:pPr>
    </w:p>
    <w:p w14:paraId="7A651974" w14:textId="250EC91F" w:rsidR="00B74074" w:rsidRPr="00631F74" w:rsidRDefault="00951D28">
      <w:pPr>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b/>
          <w:sz w:val="28"/>
          <w:szCs w:val="28"/>
        </w:rPr>
        <w:t>VISTO</w:t>
      </w:r>
      <w:r w:rsidRPr="00631F74">
        <w:rPr>
          <w:rFonts w:ascii="Palatino Linotype" w:eastAsia="Palatino Linotype" w:hAnsi="Palatino Linotype" w:cs="Palatino Linotype"/>
        </w:rPr>
        <w:t xml:space="preserve"> el expediente formado con motivo del Recurso de Revisión </w:t>
      </w:r>
      <w:r w:rsidRPr="00631F74">
        <w:rPr>
          <w:rFonts w:ascii="Palatino Linotype" w:eastAsia="Palatino Linotype" w:hAnsi="Palatino Linotype" w:cs="Palatino Linotype"/>
          <w:b/>
        </w:rPr>
        <w:t xml:space="preserve">05817/INFOEM/IP/RR/2022, </w:t>
      </w:r>
      <w:r w:rsidRPr="00631F74">
        <w:rPr>
          <w:rFonts w:ascii="Palatino Linotype" w:eastAsia="Palatino Linotype" w:hAnsi="Palatino Linotype" w:cs="Palatino Linotype"/>
        </w:rPr>
        <w:t xml:space="preserve">promovido por la </w:t>
      </w:r>
      <w:r w:rsidR="002B10DA" w:rsidRPr="002B10DA">
        <w:rPr>
          <w:rFonts w:ascii="Palatino Linotype" w:eastAsia="Palatino Linotype" w:hAnsi="Palatino Linotype" w:cs="Palatino Linotype"/>
          <w:b/>
        </w:rPr>
        <w:t>XXXXXXXXXXXXX</w:t>
      </w:r>
      <w:r w:rsidRPr="00631F74">
        <w:rPr>
          <w:rFonts w:ascii="Palatino Linotype" w:eastAsia="Palatino Linotype" w:hAnsi="Palatino Linotype" w:cs="Palatino Linotype"/>
        </w:rPr>
        <w:t xml:space="preserve">, a quien en lo sucesivo se le denominara como </w:t>
      </w:r>
      <w:r w:rsidRPr="00631F74">
        <w:rPr>
          <w:rFonts w:ascii="Palatino Linotype" w:eastAsia="Palatino Linotype" w:hAnsi="Palatino Linotype" w:cs="Palatino Linotype"/>
          <w:b/>
        </w:rPr>
        <w:t>LA RECURRENTE,</w:t>
      </w:r>
      <w:r w:rsidRPr="00631F74">
        <w:rPr>
          <w:rFonts w:ascii="Palatino Linotype" w:eastAsia="Palatino Linotype" w:hAnsi="Palatino Linotype" w:cs="Palatino Linotype"/>
        </w:rPr>
        <w:t xml:space="preserve"> en contra de la respuesta de la </w:t>
      </w:r>
      <w:r w:rsidRPr="00631F74">
        <w:rPr>
          <w:rFonts w:ascii="Palatino Linotype" w:eastAsia="Palatino Linotype" w:hAnsi="Palatino Linotype" w:cs="Palatino Linotype"/>
          <w:b/>
        </w:rPr>
        <w:t xml:space="preserve">Comisión Estatal de Parques Naturales y de la Fauna, </w:t>
      </w:r>
      <w:r w:rsidRPr="00631F74">
        <w:rPr>
          <w:rFonts w:ascii="Palatino Linotype" w:eastAsia="Palatino Linotype" w:hAnsi="Palatino Linotype" w:cs="Palatino Linotype"/>
        </w:rPr>
        <w:t xml:space="preserve">en lo subsecuente se le denominará </w:t>
      </w:r>
      <w:r w:rsidRPr="00631F74">
        <w:rPr>
          <w:rFonts w:ascii="Palatino Linotype" w:eastAsia="Palatino Linotype" w:hAnsi="Palatino Linotype" w:cs="Palatino Linotype"/>
          <w:b/>
        </w:rPr>
        <w:t xml:space="preserve">EL SUJETO OBLIGADO, </w:t>
      </w:r>
      <w:r w:rsidRPr="00631F74">
        <w:rPr>
          <w:rFonts w:ascii="Palatino Linotype" w:eastAsia="Palatino Linotype" w:hAnsi="Palatino Linotype" w:cs="Palatino Linotype"/>
        </w:rPr>
        <w:t>se procede a dictar la presente resolución con base en lo siguiente:</w:t>
      </w:r>
    </w:p>
    <w:p w14:paraId="138E7F70" w14:textId="77777777" w:rsidR="00B74074" w:rsidRPr="00631F74" w:rsidRDefault="00B74074">
      <w:pPr>
        <w:spacing w:line="360" w:lineRule="auto"/>
        <w:jc w:val="both"/>
        <w:rPr>
          <w:rFonts w:ascii="Palatino Linotype" w:eastAsia="Palatino Linotype" w:hAnsi="Palatino Linotype" w:cs="Palatino Linotype"/>
          <w:b/>
        </w:rPr>
      </w:pPr>
    </w:p>
    <w:p w14:paraId="5CBBAEBF" w14:textId="77777777" w:rsidR="00B74074" w:rsidRPr="00631F74" w:rsidRDefault="00951D28">
      <w:pPr>
        <w:jc w:val="center"/>
        <w:rPr>
          <w:rFonts w:ascii="Palatino Linotype" w:eastAsia="Palatino Linotype" w:hAnsi="Palatino Linotype" w:cs="Palatino Linotype"/>
          <w:b/>
          <w:sz w:val="28"/>
          <w:szCs w:val="28"/>
        </w:rPr>
      </w:pPr>
      <w:r w:rsidRPr="00631F74">
        <w:rPr>
          <w:rFonts w:ascii="Palatino Linotype" w:eastAsia="Palatino Linotype" w:hAnsi="Palatino Linotype" w:cs="Palatino Linotype"/>
          <w:b/>
          <w:sz w:val="28"/>
          <w:szCs w:val="28"/>
        </w:rPr>
        <w:t>ANTECEDENTES</w:t>
      </w:r>
    </w:p>
    <w:p w14:paraId="272BC508" w14:textId="77777777" w:rsidR="00B74074" w:rsidRPr="00631F74" w:rsidRDefault="00B74074">
      <w:pPr>
        <w:rPr>
          <w:rFonts w:ascii="Palatino Linotype" w:eastAsia="Palatino Linotype" w:hAnsi="Palatino Linotype" w:cs="Palatino Linotype"/>
          <w:b/>
        </w:rPr>
      </w:pPr>
    </w:p>
    <w:p w14:paraId="5532901B" w14:textId="77777777" w:rsidR="00B74074" w:rsidRPr="00631F74" w:rsidRDefault="00951D28">
      <w:pPr>
        <w:spacing w:line="360" w:lineRule="auto"/>
        <w:jc w:val="both"/>
        <w:rPr>
          <w:rFonts w:ascii="Palatino Linotype" w:eastAsia="Palatino Linotype" w:hAnsi="Palatino Linotype" w:cs="Palatino Linotype"/>
          <w:b/>
          <w:sz w:val="28"/>
          <w:szCs w:val="28"/>
        </w:rPr>
      </w:pPr>
      <w:bookmarkStart w:id="0" w:name="_heading=h.gjdgxs" w:colFirst="0" w:colLast="0"/>
      <w:bookmarkEnd w:id="0"/>
      <w:r w:rsidRPr="00631F74">
        <w:rPr>
          <w:rFonts w:ascii="Palatino Linotype" w:eastAsia="Palatino Linotype" w:hAnsi="Palatino Linotype" w:cs="Palatino Linotype"/>
          <w:b/>
          <w:sz w:val="28"/>
          <w:szCs w:val="28"/>
        </w:rPr>
        <w:t>I.</w:t>
      </w:r>
      <w:r w:rsidRPr="00631F74">
        <w:rPr>
          <w:rFonts w:ascii="Palatino Linotype" w:eastAsia="Palatino Linotype" w:hAnsi="Palatino Linotype" w:cs="Palatino Linotype"/>
          <w:b/>
        </w:rPr>
        <w:t xml:space="preserve"> </w:t>
      </w:r>
      <w:r w:rsidRPr="00631F74">
        <w:rPr>
          <w:rFonts w:ascii="Palatino Linotype" w:eastAsia="Palatino Linotype" w:hAnsi="Palatino Linotype" w:cs="Palatino Linotype"/>
          <w:b/>
          <w:sz w:val="28"/>
          <w:szCs w:val="28"/>
        </w:rPr>
        <w:t>De la Solicitud de Información</w:t>
      </w:r>
    </w:p>
    <w:p w14:paraId="0FCF5199" w14:textId="0BF17276" w:rsidR="00B74074" w:rsidRPr="00631F74" w:rsidRDefault="00951D28">
      <w:pPr>
        <w:spacing w:line="360" w:lineRule="auto"/>
        <w:jc w:val="both"/>
        <w:rPr>
          <w:rFonts w:ascii="Palatino Linotype" w:eastAsia="Palatino Linotype" w:hAnsi="Palatino Linotype" w:cs="Palatino Linotype"/>
          <w:i/>
          <w:sz w:val="20"/>
          <w:szCs w:val="20"/>
        </w:rPr>
      </w:pPr>
      <w:bookmarkStart w:id="1" w:name="_heading=h.ifuj3wtxm21l" w:colFirst="0" w:colLast="0"/>
      <w:bookmarkEnd w:id="1"/>
      <w:r w:rsidRPr="00631F74">
        <w:rPr>
          <w:rFonts w:ascii="Palatino Linotype" w:eastAsia="Palatino Linotype" w:hAnsi="Palatino Linotype" w:cs="Palatino Linotype"/>
        </w:rPr>
        <w:t xml:space="preserve">En fecha veintiocho de marzo de dos mil veintidós, </w:t>
      </w:r>
      <w:r w:rsidRPr="00631F74">
        <w:rPr>
          <w:rFonts w:ascii="Palatino Linotype" w:eastAsia="Palatino Linotype" w:hAnsi="Palatino Linotype" w:cs="Palatino Linotype"/>
          <w:b/>
        </w:rPr>
        <w:t>LA RECURRENTE</w:t>
      </w:r>
      <w:r w:rsidRPr="00631F74">
        <w:rPr>
          <w:rFonts w:ascii="Palatino Linotype" w:eastAsia="Palatino Linotype" w:hAnsi="Palatino Linotype" w:cs="Palatino Linotype"/>
        </w:rPr>
        <w:t xml:space="preserve"> presentó a través del Sistema de Acceso a la Información Mexiquense, en lo subsecuente </w:t>
      </w:r>
      <w:r w:rsidRPr="00631F74">
        <w:rPr>
          <w:rFonts w:ascii="Palatino Linotype" w:eastAsia="Palatino Linotype" w:hAnsi="Palatino Linotype" w:cs="Palatino Linotype"/>
          <w:b/>
        </w:rPr>
        <w:t>EL SAIMEX</w:t>
      </w:r>
      <w:r w:rsidRPr="00631F74">
        <w:rPr>
          <w:rFonts w:ascii="Palatino Linotype" w:eastAsia="Palatino Linotype" w:hAnsi="Palatino Linotype" w:cs="Palatino Linotype"/>
        </w:rPr>
        <w:t xml:space="preserve"> ante </w:t>
      </w:r>
      <w:r w:rsidRPr="00631F74">
        <w:rPr>
          <w:rFonts w:ascii="Palatino Linotype" w:eastAsia="Palatino Linotype" w:hAnsi="Palatino Linotype" w:cs="Palatino Linotype"/>
          <w:b/>
        </w:rPr>
        <w:t>EL SUJETO OBLIGADO</w:t>
      </w:r>
      <w:r w:rsidRPr="00631F74">
        <w:rPr>
          <w:rFonts w:ascii="Palatino Linotype" w:eastAsia="Palatino Linotype" w:hAnsi="Palatino Linotype" w:cs="Palatino Linotype"/>
        </w:rPr>
        <w:t xml:space="preserve">, la solicitud de acceso a la información pública, a la que se le asignó el número de expediente </w:t>
      </w:r>
      <w:r w:rsidRPr="00631F74">
        <w:rPr>
          <w:rFonts w:ascii="Palatino Linotype" w:eastAsia="Palatino Linotype" w:hAnsi="Palatino Linotype" w:cs="Palatino Linotype"/>
          <w:b/>
        </w:rPr>
        <w:t xml:space="preserve">00040/CEPANAF/IP/2022, </w:t>
      </w:r>
      <w:r w:rsidRPr="00631F74">
        <w:rPr>
          <w:rFonts w:ascii="Palatino Linotype" w:eastAsia="Palatino Linotype" w:hAnsi="Palatino Linotype" w:cs="Palatino Linotype"/>
        </w:rPr>
        <w:t>requirió, lo siguiente:</w:t>
      </w:r>
    </w:p>
    <w:p w14:paraId="1F7A22BE" w14:textId="77777777" w:rsidR="00B74074" w:rsidRPr="00631F74" w:rsidRDefault="00951D28">
      <w:pPr>
        <w:ind w:left="850" w:right="899"/>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i/>
          <w:sz w:val="22"/>
          <w:szCs w:val="22"/>
        </w:rPr>
        <w:t>“</w:t>
      </w:r>
    </w:p>
    <w:p w14:paraId="2B93836E" w14:textId="77777777" w:rsidR="00B74074" w:rsidRPr="00631F74" w:rsidRDefault="00951D28">
      <w:pPr>
        <w:ind w:left="850" w:right="899"/>
        <w:jc w:val="both"/>
        <w:rPr>
          <w:rFonts w:ascii="Palatino Linotype" w:eastAsia="Palatino Linotype" w:hAnsi="Palatino Linotype" w:cs="Palatino Linotype"/>
          <w:sz w:val="22"/>
          <w:szCs w:val="22"/>
        </w:rPr>
      </w:pPr>
      <w:r w:rsidRPr="00631F74">
        <w:rPr>
          <w:rFonts w:ascii="Palatino Linotype" w:eastAsia="Palatino Linotype" w:hAnsi="Palatino Linotype" w:cs="Palatino Linotype"/>
          <w:i/>
          <w:sz w:val="22"/>
          <w:szCs w:val="22"/>
        </w:rPr>
        <w:t xml:space="preserve">Fotos, ubicación y año de instalación de las cinco </w:t>
      </w:r>
      <w:proofErr w:type="spellStart"/>
      <w:r w:rsidRPr="00631F74">
        <w:rPr>
          <w:rFonts w:ascii="Palatino Linotype" w:eastAsia="Palatino Linotype" w:hAnsi="Palatino Linotype" w:cs="Palatino Linotype"/>
          <w:i/>
          <w:sz w:val="22"/>
          <w:szCs w:val="22"/>
        </w:rPr>
        <w:t>vinilonas</w:t>
      </w:r>
      <w:proofErr w:type="spellEnd"/>
      <w:r w:rsidRPr="00631F74">
        <w:rPr>
          <w:rFonts w:ascii="Palatino Linotype" w:eastAsia="Palatino Linotype" w:hAnsi="Palatino Linotype" w:cs="Palatino Linotype"/>
          <w:i/>
          <w:sz w:val="22"/>
          <w:szCs w:val="22"/>
        </w:rPr>
        <w:t xml:space="preserve"> con la leyenda “la venta o compra de terreno en un área natural ecológica es un delito. Denuncia. No te dejes sorprender”. Adjunto archivo donde se especifica la acción emprendida por la CEPANAF.” (</w:t>
      </w:r>
      <w:proofErr w:type="gramStart"/>
      <w:r w:rsidRPr="00631F74">
        <w:rPr>
          <w:rFonts w:ascii="Palatino Linotype" w:eastAsia="Palatino Linotype" w:hAnsi="Palatino Linotype" w:cs="Palatino Linotype"/>
          <w:i/>
          <w:sz w:val="22"/>
          <w:szCs w:val="22"/>
        </w:rPr>
        <w:t>sic</w:t>
      </w:r>
      <w:proofErr w:type="gramEnd"/>
      <w:r w:rsidRPr="00631F74">
        <w:rPr>
          <w:rFonts w:ascii="Palatino Linotype" w:eastAsia="Palatino Linotype" w:hAnsi="Palatino Linotype" w:cs="Palatino Linotype"/>
          <w:i/>
          <w:sz w:val="22"/>
          <w:szCs w:val="22"/>
        </w:rPr>
        <w:t>)</w:t>
      </w:r>
    </w:p>
    <w:p w14:paraId="272EB1DC" w14:textId="77777777" w:rsidR="00B74074" w:rsidRPr="00631F74" w:rsidRDefault="00951D28">
      <w:pPr>
        <w:widowControl w:val="0"/>
        <w:spacing w:line="360" w:lineRule="auto"/>
        <w:jc w:val="both"/>
        <w:rPr>
          <w:rFonts w:ascii="Palatino Linotype" w:eastAsia="Palatino Linotype" w:hAnsi="Palatino Linotype" w:cs="Palatino Linotype"/>
          <w:b/>
        </w:rPr>
      </w:pPr>
      <w:r w:rsidRPr="00631F74">
        <w:rPr>
          <w:rFonts w:ascii="Palatino Linotype" w:eastAsia="Palatino Linotype" w:hAnsi="Palatino Linotype" w:cs="Palatino Linotype"/>
          <w:b/>
        </w:rPr>
        <w:lastRenderedPageBreak/>
        <w:t xml:space="preserve">MODALIDAD DE ENTREGA: </w:t>
      </w:r>
      <w:r w:rsidRPr="00631F74">
        <w:rPr>
          <w:rFonts w:ascii="Palatino Linotype" w:eastAsia="Palatino Linotype" w:hAnsi="Palatino Linotype" w:cs="Palatino Linotype"/>
        </w:rPr>
        <w:t xml:space="preserve">Vía </w:t>
      </w:r>
      <w:r w:rsidRPr="00631F74">
        <w:rPr>
          <w:rFonts w:ascii="Palatino Linotype" w:eastAsia="Palatino Linotype" w:hAnsi="Palatino Linotype" w:cs="Palatino Linotype"/>
          <w:b/>
        </w:rPr>
        <w:t>SAIMEX.</w:t>
      </w:r>
    </w:p>
    <w:p w14:paraId="456A03C9" w14:textId="77777777" w:rsidR="00B74074" w:rsidRPr="00631F74" w:rsidRDefault="00B74074">
      <w:pPr>
        <w:spacing w:line="360" w:lineRule="auto"/>
        <w:jc w:val="both"/>
        <w:rPr>
          <w:rFonts w:ascii="Palatino Linotype" w:eastAsia="Palatino Linotype" w:hAnsi="Palatino Linotype" w:cs="Palatino Linotype"/>
        </w:rPr>
      </w:pPr>
    </w:p>
    <w:p w14:paraId="0F201F13" w14:textId="77777777" w:rsidR="00B74074" w:rsidRPr="00631F74" w:rsidRDefault="00951D28">
      <w:pPr>
        <w:spacing w:line="360" w:lineRule="auto"/>
        <w:jc w:val="both"/>
        <w:rPr>
          <w:rFonts w:ascii="Palatino Linotype" w:eastAsia="Palatino Linotype" w:hAnsi="Palatino Linotype" w:cs="Palatino Linotype"/>
          <w:b/>
        </w:rPr>
      </w:pPr>
      <w:r w:rsidRPr="00631F74">
        <w:rPr>
          <w:rFonts w:ascii="Palatino Linotype" w:eastAsia="Palatino Linotype" w:hAnsi="Palatino Linotype" w:cs="Palatino Linotype"/>
        </w:rPr>
        <w:t xml:space="preserve">A su Solicitud adjuntó el documento denominado </w:t>
      </w:r>
      <w:r w:rsidRPr="00631F74">
        <w:rPr>
          <w:rFonts w:ascii="Palatino Linotype" w:eastAsia="Palatino Linotype" w:hAnsi="Palatino Linotype" w:cs="Palatino Linotype"/>
          <w:i/>
        </w:rPr>
        <w:t xml:space="preserve">Informe cumplimiento 1613100129020_065.pdf </w:t>
      </w:r>
      <w:r w:rsidRPr="00631F74">
        <w:rPr>
          <w:rFonts w:ascii="Palatino Linotype" w:eastAsia="Palatino Linotype" w:hAnsi="Palatino Linotype" w:cs="Palatino Linotype"/>
        </w:rPr>
        <w:t xml:space="preserve">mismo que contiene un oficio signado por la Titular de la unidad de Transparencia de la Secretaría del Medio Ambiente y Recursos Naturales. En donde establecen las recomendaciones de la Procuraduría Federal de Protección al Ambiente al Gobierno del Estado de México con motivo del Parque </w:t>
      </w:r>
      <w:proofErr w:type="gramStart"/>
      <w:r w:rsidRPr="00631F74">
        <w:rPr>
          <w:rFonts w:ascii="Palatino Linotype" w:eastAsia="Palatino Linotype" w:hAnsi="Palatino Linotype" w:cs="Palatino Linotype"/>
        </w:rPr>
        <w:t>los Remedios ubicado</w:t>
      </w:r>
      <w:proofErr w:type="gramEnd"/>
      <w:r w:rsidRPr="00631F74">
        <w:rPr>
          <w:rFonts w:ascii="Palatino Linotype" w:eastAsia="Palatino Linotype" w:hAnsi="Palatino Linotype" w:cs="Palatino Linotype"/>
        </w:rPr>
        <w:t xml:space="preserve"> en el municipio de Naucalpan de Juárez.  </w:t>
      </w:r>
    </w:p>
    <w:p w14:paraId="5E54C257" w14:textId="77777777" w:rsidR="00B74074" w:rsidRPr="00631F74" w:rsidRDefault="00B74074">
      <w:pPr>
        <w:pBdr>
          <w:top w:val="nil"/>
          <w:left w:val="nil"/>
          <w:bottom w:val="nil"/>
          <w:right w:val="nil"/>
          <w:between w:val="nil"/>
        </w:pBdr>
        <w:spacing w:line="360" w:lineRule="auto"/>
        <w:ind w:left="850"/>
        <w:jc w:val="both"/>
        <w:rPr>
          <w:rFonts w:ascii="Palatino Linotype" w:eastAsia="Palatino Linotype" w:hAnsi="Palatino Linotype" w:cs="Palatino Linotype"/>
        </w:rPr>
      </w:pPr>
    </w:p>
    <w:p w14:paraId="74B06469" w14:textId="77777777" w:rsidR="00B74074" w:rsidRPr="00631F74" w:rsidRDefault="00951D28">
      <w:pPr>
        <w:spacing w:line="360" w:lineRule="auto"/>
        <w:jc w:val="both"/>
        <w:rPr>
          <w:rFonts w:ascii="Palatino Linotype" w:eastAsia="Palatino Linotype" w:hAnsi="Palatino Linotype" w:cs="Palatino Linotype"/>
          <w:b/>
          <w:sz w:val="28"/>
          <w:szCs w:val="28"/>
        </w:rPr>
      </w:pPr>
      <w:r w:rsidRPr="00631F74">
        <w:rPr>
          <w:rFonts w:ascii="Palatino Linotype" w:eastAsia="Palatino Linotype" w:hAnsi="Palatino Linotype" w:cs="Palatino Linotype"/>
          <w:b/>
          <w:sz w:val="28"/>
          <w:szCs w:val="28"/>
        </w:rPr>
        <w:t>II. Turno de requerimiento del Sujeto Obligado</w:t>
      </w:r>
    </w:p>
    <w:p w14:paraId="2E09040F" w14:textId="77777777" w:rsidR="00B74074" w:rsidRPr="00631F74" w:rsidRDefault="00951D28">
      <w:pPr>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t>De las constancias que obran en los expedientes electrónicos del SAIMEX advierte en fecha veintinueve de marzo del dos mil veintidós el turno de requerimiento hecho a los servidores públicos habilitados competentes, en términos de lo establecido por el artículo 162 de la Ley de Transparencia y Acceso a la Información Pública del Estado de México y Municipios.</w:t>
      </w:r>
    </w:p>
    <w:p w14:paraId="25865F00" w14:textId="77777777" w:rsidR="00631F74" w:rsidRPr="00631F74" w:rsidRDefault="00631F74">
      <w:pPr>
        <w:spacing w:line="360" w:lineRule="auto"/>
        <w:jc w:val="both"/>
        <w:rPr>
          <w:rFonts w:ascii="Palatino Linotype" w:eastAsia="Palatino Linotype" w:hAnsi="Palatino Linotype" w:cs="Palatino Linotype"/>
        </w:rPr>
      </w:pPr>
    </w:p>
    <w:p w14:paraId="2F30CE1F" w14:textId="48C0BFAE" w:rsidR="00B74074" w:rsidRPr="00631F74" w:rsidRDefault="00951D28">
      <w:pPr>
        <w:spacing w:line="360" w:lineRule="auto"/>
        <w:jc w:val="both"/>
        <w:rPr>
          <w:rFonts w:ascii="Palatino Linotype" w:eastAsia="Palatino Linotype" w:hAnsi="Palatino Linotype" w:cs="Palatino Linotype"/>
          <w:b/>
          <w:sz w:val="28"/>
          <w:szCs w:val="28"/>
        </w:rPr>
      </w:pPr>
      <w:r w:rsidRPr="00631F74">
        <w:rPr>
          <w:rFonts w:ascii="Palatino Linotype" w:eastAsia="Palatino Linotype" w:hAnsi="Palatino Linotype" w:cs="Palatino Linotype"/>
          <w:b/>
          <w:sz w:val="28"/>
          <w:szCs w:val="28"/>
        </w:rPr>
        <w:t>III. Respuesta del Sujeto Obligado</w:t>
      </w:r>
    </w:p>
    <w:p w14:paraId="7E604DFB" w14:textId="77777777" w:rsidR="00B74074" w:rsidRPr="00631F74" w:rsidRDefault="00951D28">
      <w:pPr>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t xml:space="preserve">De las constancias que obran en el expediente electrónico del SAIMEX se observa que en fecha treinta y uno de marzo de dos mil veintidós, </w:t>
      </w:r>
      <w:r w:rsidRPr="00631F74">
        <w:rPr>
          <w:rFonts w:ascii="Palatino Linotype" w:eastAsia="Palatino Linotype" w:hAnsi="Palatino Linotype" w:cs="Palatino Linotype"/>
          <w:b/>
        </w:rPr>
        <w:t>EL SUJETO OBLIGADO</w:t>
      </w:r>
      <w:r w:rsidRPr="00631F74">
        <w:rPr>
          <w:rFonts w:ascii="Palatino Linotype" w:eastAsia="Palatino Linotype" w:hAnsi="Palatino Linotype" w:cs="Palatino Linotype"/>
        </w:rPr>
        <w:t xml:space="preserve"> dio respuesta a la solicitud de acceso a la información pública en los términos siguientes: </w:t>
      </w:r>
    </w:p>
    <w:p w14:paraId="4F9C8467" w14:textId="77777777" w:rsidR="00B74074" w:rsidRPr="00631F74" w:rsidRDefault="00951D28">
      <w:pPr>
        <w:ind w:left="850" w:right="899"/>
        <w:jc w:val="both"/>
        <w:rPr>
          <w:rFonts w:ascii="Palatino Linotype" w:eastAsia="Palatino Linotype" w:hAnsi="Palatino Linotype" w:cs="Palatino Linotype"/>
        </w:rPr>
      </w:pPr>
      <w:r w:rsidRPr="00631F74">
        <w:rPr>
          <w:rFonts w:ascii="Palatino Linotype" w:eastAsia="Palatino Linotype" w:hAnsi="Palatino Linotype" w:cs="Palatino Linotype"/>
          <w:i/>
          <w:sz w:val="22"/>
          <w:szCs w:val="22"/>
        </w:rPr>
        <w:t xml:space="preserve">“En atención a la solicitud 00040/CEPANAF/IP/2022, recibida a través del Sistema de Acceso a la Información Mexiquense (SAIMEX). En virtud de lo anterior y en </w:t>
      </w:r>
      <w:r w:rsidRPr="00631F74">
        <w:rPr>
          <w:rFonts w:ascii="Palatino Linotype" w:eastAsia="Palatino Linotype" w:hAnsi="Palatino Linotype" w:cs="Palatino Linotype"/>
          <w:i/>
          <w:sz w:val="22"/>
          <w:szCs w:val="22"/>
        </w:rPr>
        <w:lastRenderedPageBreak/>
        <w:t>términos del artículo 12 párrafo segundo y 24 fracción XXV párrafo segundo de la Ley de Transparencia y Acceso a la Información Pública del Estado de México y Municipios, le comento a usted que, se turnó a los Sujetos Obligados de este Organismo dicha solicitud, informando a esta Unidad de Transparencia que después de una búsqueda en los archivos, no se cuenta con información. (Si por alguna razón no pudiera descargar el archivo adjunto, quedo a la orden en el siguiente correo electrónico uippecepanaf@smagem.net)”(Sic)</w:t>
      </w:r>
    </w:p>
    <w:p w14:paraId="429044C0" w14:textId="77777777" w:rsidR="00B74074" w:rsidRPr="00631F74" w:rsidRDefault="00B74074">
      <w:pPr>
        <w:spacing w:line="360" w:lineRule="auto"/>
        <w:jc w:val="both"/>
        <w:rPr>
          <w:rFonts w:ascii="Palatino Linotype" w:eastAsia="Palatino Linotype" w:hAnsi="Palatino Linotype" w:cs="Palatino Linotype"/>
        </w:rPr>
      </w:pPr>
    </w:p>
    <w:p w14:paraId="33AA51B8" w14:textId="77777777" w:rsidR="00B74074" w:rsidRPr="00631F74" w:rsidRDefault="00951D28">
      <w:pPr>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t xml:space="preserve">Adjuntando a su respuesta el documento denominado </w:t>
      </w:r>
      <w:r w:rsidRPr="00631F74">
        <w:rPr>
          <w:rFonts w:ascii="Palatino Linotype" w:eastAsia="Palatino Linotype" w:hAnsi="Palatino Linotype" w:cs="Palatino Linotype"/>
          <w:i/>
        </w:rPr>
        <w:t xml:space="preserve">ADJUNTOS RESPUESTA SAIMEX 00040.pdf </w:t>
      </w:r>
      <w:r w:rsidRPr="00631F74">
        <w:rPr>
          <w:rFonts w:ascii="Palatino Linotype" w:eastAsia="Palatino Linotype" w:hAnsi="Palatino Linotype" w:cs="Palatino Linotype"/>
        </w:rPr>
        <w:t xml:space="preserve">del cual se advierten tres fojas con oficios signados por diferentes servidores públicos habilitados señalando no contar con registro de la información solicitada. </w:t>
      </w:r>
    </w:p>
    <w:p w14:paraId="280DBCC3" w14:textId="77777777" w:rsidR="00B74074" w:rsidRPr="00631F74" w:rsidRDefault="00B74074">
      <w:pPr>
        <w:spacing w:line="360" w:lineRule="auto"/>
        <w:jc w:val="both"/>
        <w:rPr>
          <w:rFonts w:ascii="Palatino Linotype" w:eastAsia="Palatino Linotype" w:hAnsi="Palatino Linotype" w:cs="Palatino Linotype"/>
        </w:rPr>
      </w:pPr>
    </w:p>
    <w:p w14:paraId="320F522B" w14:textId="2EF74AA2" w:rsidR="00B74074" w:rsidRPr="00631F74" w:rsidRDefault="00951D28">
      <w:pPr>
        <w:widowControl w:val="0"/>
        <w:spacing w:line="360" w:lineRule="auto"/>
        <w:jc w:val="both"/>
        <w:rPr>
          <w:rFonts w:ascii="Palatino Linotype" w:eastAsia="Palatino Linotype" w:hAnsi="Palatino Linotype" w:cs="Palatino Linotype"/>
          <w:b/>
        </w:rPr>
      </w:pPr>
      <w:r w:rsidRPr="00631F74">
        <w:rPr>
          <w:rFonts w:ascii="Palatino Linotype" w:eastAsia="Palatino Linotype" w:hAnsi="Palatino Linotype" w:cs="Palatino Linotype"/>
          <w:b/>
          <w:sz w:val="28"/>
          <w:szCs w:val="28"/>
        </w:rPr>
        <w:t>IV. Del Recurso de Revisión</w:t>
      </w:r>
      <w:r w:rsidRPr="00631F74">
        <w:rPr>
          <w:rFonts w:ascii="Palatino Linotype" w:eastAsia="Palatino Linotype" w:hAnsi="Palatino Linotype" w:cs="Palatino Linotype"/>
          <w:b/>
        </w:rPr>
        <w:t>.</w:t>
      </w:r>
    </w:p>
    <w:p w14:paraId="10D0007C" w14:textId="77777777" w:rsidR="00B74074" w:rsidRPr="00631F74" w:rsidRDefault="00951D28">
      <w:pPr>
        <w:widowControl w:val="0"/>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t>Inconforme con la respuesta del</w:t>
      </w:r>
      <w:r w:rsidRPr="00631F74">
        <w:rPr>
          <w:rFonts w:ascii="Palatino Linotype" w:eastAsia="Palatino Linotype" w:hAnsi="Palatino Linotype" w:cs="Palatino Linotype"/>
          <w:b/>
        </w:rPr>
        <w:t xml:space="preserve"> SUJETO OBLIGADO</w:t>
      </w:r>
      <w:r w:rsidRPr="00631F74">
        <w:rPr>
          <w:rFonts w:ascii="Palatino Linotype" w:eastAsia="Palatino Linotype" w:hAnsi="Palatino Linotype" w:cs="Palatino Linotype"/>
        </w:rPr>
        <w:t xml:space="preserve">, el trece de abril de dos mil veintidós, </w:t>
      </w:r>
      <w:r w:rsidRPr="00631F74">
        <w:rPr>
          <w:rFonts w:ascii="Palatino Linotype" w:eastAsia="Palatino Linotype" w:hAnsi="Palatino Linotype" w:cs="Palatino Linotype"/>
          <w:b/>
        </w:rPr>
        <w:t>LA RECURRENTE</w:t>
      </w:r>
      <w:r w:rsidRPr="00631F74">
        <w:rPr>
          <w:rFonts w:ascii="Palatino Linotype" w:eastAsia="Palatino Linotype" w:hAnsi="Palatino Linotype" w:cs="Palatino Linotype"/>
        </w:rPr>
        <w:t xml:space="preserve"> interpuso el Recurso de Revisión. El cual fue registrado en </w:t>
      </w:r>
      <w:r w:rsidRPr="00631F74">
        <w:rPr>
          <w:rFonts w:ascii="Palatino Linotype" w:eastAsia="Palatino Linotype" w:hAnsi="Palatino Linotype" w:cs="Palatino Linotype"/>
          <w:b/>
        </w:rPr>
        <w:t>EL SAIMEX</w:t>
      </w:r>
      <w:r w:rsidRPr="00631F74">
        <w:rPr>
          <w:rFonts w:ascii="Palatino Linotype" w:eastAsia="Palatino Linotype" w:hAnsi="Palatino Linotype" w:cs="Palatino Linotype"/>
        </w:rPr>
        <w:t xml:space="preserve"> y se le asignó el número de expediente </w:t>
      </w:r>
      <w:r w:rsidRPr="00631F74">
        <w:rPr>
          <w:rFonts w:ascii="Palatino Linotype" w:eastAsia="Palatino Linotype" w:hAnsi="Palatino Linotype" w:cs="Palatino Linotype"/>
          <w:b/>
        </w:rPr>
        <w:t xml:space="preserve">05817/INFOEM/IP/RR/2022, </w:t>
      </w:r>
      <w:r w:rsidRPr="00631F74">
        <w:rPr>
          <w:rFonts w:ascii="Palatino Linotype" w:eastAsia="Palatino Linotype" w:hAnsi="Palatino Linotype" w:cs="Palatino Linotype"/>
        </w:rPr>
        <w:t xml:space="preserve">donde los motivos de agravio de </w:t>
      </w:r>
      <w:r w:rsidRPr="00631F74">
        <w:rPr>
          <w:rFonts w:ascii="Palatino Linotype" w:eastAsia="Palatino Linotype" w:hAnsi="Palatino Linotype" w:cs="Palatino Linotype"/>
          <w:b/>
        </w:rPr>
        <w:t>LA</w:t>
      </w:r>
      <w:r w:rsidRPr="00631F74">
        <w:rPr>
          <w:rFonts w:ascii="Palatino Linotype" w:eastAsia="Palatino Linotype" w:hAnsi="Palatino Linotype" w:cs="Palatino Linotype"/>
        </w:rPr>
        <w:t xml:space="preserve"> </w:t>
      </w:r>
      <w:r w:rsidRPr="00631F74">
        <w:rPr>
          <w:rFonts w:ascii="Palatino Linotype" w:eastAsia="Palatino Linotype" w:hAnsi="Palatino Linotype" w:cs="Palatino Linotype"/>
          <w:b/>
        </w:rPr>
        <w:t xml:space="preserve">RECURRENTE </w:t>
      </w:r>
      <w:r w:rsidRPr="00631F74">
        <w:rPr>
          <w:rFonts w:ascii="Palatino Linotype" w:eastAsia="Palatino Linotype" w:hAnsi="Palatino Linotype" w:cs="Palatino Linotype"/>
        </w:rPr>
        <w:t>fueron los siguientes:</w:t>
      </w:r>
    </w:p>
    <w:p w14:paraId="16AF45C1" w14:textId="77777777" w:rsidR="00B74074" w:rsidRPr="00631F74" w:rsidRDefault="00B74074">
      <w:pPr>
        <w:widowControl w:val="0"/>
        <w:spacing w:line="360" w:lineRule="auto"/>
        <w:jc w:val="both"/>
        <w:rPr>
          <w:rFonts w:ascii="Palatino Linotype" w:eastAsia="Palatino Linotype" w:hAnsi="Palatino Linotype" w:cs="Palatino Linotype"/>
        </w:rPr>
      </w:pPr>
    </w:p>
    <w:p w14:paraId="5D13B323" w14:textId="77777777" w:rsidR="00B74074" w:rsidRPr="00631F74" w:rsidRDefault="00951D28">
      <w:pPr>
        <w:spacing w:line="360" w:lineRule="auto"/>
        <w:ind w:left="-57" w:right="-57"/>
        <w:jc w:val="both"/>
        <w:rPr>
          <w:rFonts w:ascii="Palatino Linotype" w:eastAsia="Palatino Linotype" w:hAnsi="Palatino Linotype" w:cs="Palatino Linotype"/>
          <w:b/>
          <w:u w:val="single"/>
        </w:rPr>
      </w:pPr>
      <w:r w:rsidRPr="00631F74">
        <w:rPr>
          <w:rFonts w:ascii="Palatino Linotype" w:eastAsia="Palatino Linotype" w:hAnsi="Palatino Linotype" w:cs="Palatino Linotype"/>
          <w:b/>
          <w:u w:val="single"/>
        </w:rPr>
        <w:t>Acto Impugnado:</w:t>
      </w:r>
      <w:r w:rsidRPr="00631F74">
        <w:rPr>
          <w:b/>
          <w:u w:val="single"/>
        </w:rPr>
        <w:t xml:space="preserve"> </w:t>
      </w:r>
    </w:p>
    <w:p w14:paraId="57CC1E21" w14:textId="77777777" w:rsidR="00B74074" w:rsidRPr="00631F74" w:rsidRDefault="00951D28">
      <w:pPr>
        <w:tabs>
          <w:tab w:val="left" w:pos="709"/>
        </w:tabs>
        <w:spacing w:before="66"/>
        <w:ind w:left="850" w:right="899"/>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i/>
          <w:sz w:val="22"/>
          <w:szCs w:val="22"/>
        </w:rPr>
        <w:t>“El Sujeto Obligado niega tener la información que se le solicitó, a pesar de que hay antecedentes de lo que se le solicita.”(</w:t>
      </w:r>
      <w:proofErr w:type="gramStart"/>
      <w:r w:rsidRPr="00631F74">
        <w:rPr>
          <w:rFonts w:ascii="Palatino Linotype" w:eastAsia="Palatino Linotype" w:hAnsi="Palatino Linotype" w:cs="Palatino Linotype"/>
          <w:i/>
          <w:sz w:val="22"/>
          <w:szCs w:val="22"/>
        </w:rPr>
        <w:t>sic</w:t>
      </w:r>
      <w:proofErr w:type="gramEnd"/>
      <w:r w:rsidRPr="00631F74">
        <w:rPr>
          <w:rFonts w:ascii="Palatino Linotype" w:eastAsia="Palatino Linotype" w:hAnsi="Palatino Linotype" w:cs="Palatino Linotype"/>
          <w:i/>
          <w:sz w:val="22"/>
          <w:szCs w:val="22"/>
        </w:rPr>
        <w:t>)</w:t>
      </w:r>
    </w:p>
    <w:p w14:paraId="4CACBEB7" w14:textId="77777777" w:rsidR="00B74074" w:rsidRPr="00631F74" w:rsidRDefault="00B74074">
      <w:pPr>
        <w:tabs>
          <w:tab w:val="left" w:pos="709"/>
        </w:tabs>
        <w:spacing w:before="66"/>
        <w:ind w:left="850" w:right="899"/>
        <w:rPr>
          <w:rFonts w:ascii="Palatino Linotype" w:eastAsia="Palatino Linotype" w:hAnsi="Palatino Linotype" w:cs="Palatino Linotype"/>
          <w:i/>
          <w:sz w:val="20"/>
          <w:szCs w:val="20"/>
        </w:rPr>
      </w:pPr>
    </w:p>
    <w:p w14:paraId="1A1D4D72" w14:textId="77777777" w:rsidR="00B74074" w:rsidRPr="00631F74" w:rsidRDefault="00951D28">
      <w:pPr>
        <w:tabs>
          <w:tab w:val="left" w:pos="709"/>
        </w:tabs>
        <w:spacing w:before="66"/>
        <w:rPr>
          <w:rFonts w:ascii="Palatino Linotype" w:eastAsia="Palatino Linotype" w:hAnsi="Palatino Linotype" w:cs="Palatino Linotype"/>
          <w:b/>
          <w:u w:val="single"/>
        </w:rPr>
      </w:pPr>
      <w:r w:rsidRPr="00631F74">
        <w:rPr>
          <w:rFonts w:ascii="Palatino Linotype" w:eastAsia="Palatino Linotype" w:hAnsi="Palatino Linotype" w:cs="Palatino Linotype"/>
          <w:b/>
          <w:u w:val="single"/>
        </w:rPr>
        <w:t>Razones o motivos de la inconformidad:</w:t>
      </w:r>
    </w:p>
    <w:p w14:paraId="7130D585" w14:textId="77777777" w:rsidR="00B74074" w:rsidRPr="00631F74" w:rsidRDefault="00B74074">
      <w:pPr>
        <w:tabs>
          <w:tab w:val="left" w:pos="709"/>
        </w:tabs>
        <w:spacing w:before="66"/>
        <w:rPr>
          <w:rFonts w:ascii="Palatino Linotype" w:eastAsia="Palatino Linotype" w:hAnsi="Palatino Linotype" w:cs="Palatino Linotype"/>
        </w:rPr>
      </w:pPr>
    </w:p>
    <w:p w14:paraId="797C379D" w14:textId="77777777" w:rsidR="00B74074" w:rsidRPr="00631F74" w:rsidRDefault="00951D28">
      <w:pPr>
        <w:ind w:left="850" w:right="899"/>
        <w:jc w:val="both"/>
        <w:rPr>
          <w:rFonts w:ascii="Palatino Linotype" w:eastAsia="Palatino Linotype" w:hAnsi="Palatino Linotype" w:cs="Palatino Linotype"/>
          <w:b/>
        </w:rPr>
      </w:pPr>
      <w:r w:rsidRPr="00631F74">
        <w:rPr>
          <w:rFonts w:ascii="Palatino Linotype" w:eastAsia="Palatino Linotype" w:hAnsi="Palatino Linotype" w:cs="Palatino Linotype"/>
          <w:i/>
          <w:sz w:val="22"/>
          <w:szCs w:val="22"/>
        </w:rPr>
        <w:lastRenderedPageBreak/>
        <w:t>“El Sujeto Obligado respondió que no cuenta con registros de lo que se le pide, a pesar de que en otro documento se informa que este Sujeto realizó la acción por la que se le pide información (colocación de unas lonas). Es decir, a otra autoridad la CEPANAF informó haber realizado una acción, que ahora desconoce. Adjunto el documento en donde este Sujeto informa del acto al que me he referido en mi solicitud de información.” (</w:t>
      </w:r>
      <w:proofErr w:type="gramStart"/>
      <w:r w:rsidRPr="00631F74">
        <w:rPr>
          <w:rFonts w:ascii="Palatino Linotype" w:eastAsia="Palatino Linotype" w:hAnsi="Palatino Linotype" w:cs="Palatino Linotype"/>
          <w:i/>
          <w:sz w:val="22"/>
          <w:szCs w:val="22"/>
        </w:rPr>
        <w:t>sic</w:t>
      </w:r>
      <w:proofErr w:type="gramEnd"/>
      <w:r w:rsidRPr="00631F74">
        <w:rPr>
          <w:rFonts w:ascii="Palatino Linotype" w:eastAsia="Palatino Linotype" w:hAnsi="Palatino Linotype" w:cs="Palatino Linotype"/>
          <w:i/>
          <w:sz w:val="22"/>
          <w:szCs w:val="22"/>
        </w:rPr>
        <w:t>)</w:t>
      </w:r>
    </w:p>
    <w:p w14:paraId="2D6E7C3F" w14:textId="77777777" w:rsidR="00B74074" w:rsidRPr="00631F74" w:rsidRDefault="00B74074">
      <w:pPr>
        <w:spacing w:line="360" w:lineRule="auto"/>
        <w:jc w:val="both"/>
        <w:rPr>
          <w:rFonts w:ascii="Palatino Linotype" w:eastAsia="Palatino Linotype" w:hAnsi="Palatino Linotype" w:cs="Palatino Linotype"/>
        </w:rPr>
      </w:pPr>
    </w:p>
    <w:p w14:paraId="02A13A42" w14:textId="77777777" w:rsidR="00B74074" w:rsidRPr="00631F74" w:rsidRDefault="00951D28">
      <w:pPr>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t xml:space="preserve">A su Recurso adjuntó el mismo documento que en la solicitud de acceso a la información pública. </w:t>
      </w:r>
    </w:p>
    <w:p w14:paraId="7E44A062" w14:textId="77777777" w:rsidR="00B74074" w:rsidRPr="00631F74" w:rsidRDefault="00B74074">
      <w:pPr>
        <w:spacing w:line="360" w:lineRule="auto"/>
        <w:jc w:val="both"/>
        <w:rPr>
          <w:rFonts w:ascii="Palatino Linotype" w:eastAsia="Palatino Linotype" w:hAnsi="Palatino Linotype" w:cs="Palatino Linotype"/>
          <w:b/>
          <w:sz w:val="28"/>
          <w:szCs w:val="28"/>
        </w:rPr>
      </w:pPr>
    </w:p>
    <w:p w14:paraId="29C9C877" w14:textId="77777777" w:rsidR="00B74074" w:rsidRPr="00631F74" w:rsidRDefault="00951D28">
      <w:pPr>
        <w:spacing w:line="360" w:lineRule="auto"/>
        <w:jc w:val="both"/>
        <w:rPr>
          <w:rFonts w:ascii="Palatino Linotype" w:eastAsia="Palatino Linotype" w:hAnsi="Palatino Linotype" w:cs="Palatino Linotype"/>
          <w:b/>
          <w:sz w:val="28"/>
          <w:szCs w:val="28"/>
        </w:rPr>
      </w:pPr>
      <w:r w:rsidRPr="00631F74">
        <w:rPr>
          <w:rFonts w:ascii="Palatino Linotype" w:eastAsia="Palatino Linotype" w:hAnsi="Palatino Linotype" w:cs="Palatino Linotype"/>
          <w:b/>
          <w:sz w:val="28"/>
          <w:szCs w:val="28"/>
        </w:rPr>
        <w:t xml:space="preserve">V. Del turno del Recurso de Revisión. </w:t>
      </w:r>
    </w:p>
    <w:p w14:paraId="3D1C472F" w14:textId="77777777" w:rsidR="00B74074" w:rsidRPr="00631F74" w:rsidRDefault="00951D28">
      <w:pPr>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t xml:space="preserve">El trece de abril de dos mil veintidós,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la </w:t>
      </w:r>
      <w:r w:rsidRPr="00631F74">
        <w:rPr>
          <w:rFonts w:ascii="Palatino Linotype" w:eastAsia="Palatino Linotype" w:hAnsi="Palatino Linotype" w:cs="Palatino Linotype"/>
          <w:b/>
        </w:rPr>
        <w:t>Comisionada Sharon Cristina Morales Martínez</w:t>
      </w:r>
      <w:r w:rsidRPr="00631F74">
        <w:rPr>
          <w:rFonts w:ascii="Palatino Linotype" w:eastAsia="Palatino Linotype" w:hAnsi="Palatino Linotype" w:cs="Palatino Linotype"/>
        </w:rPr>
        <w:t xml:space="preserve">; a efecto de decretar su admisión o </w:t>
      </w:r>
      <w:proofErr w:type="spellStart"/>
      <w:r w:rsidRPr="00631F74">
        <w:rPr>
          <w:rFonts w:ascii="Palatino Linotype" w:eastAsia="Palatino Linotype" w:hAnsi="Palatino Linotype" w:cs="Palatino Linotype"/>
        </w:rPr>
        <w:t>desechamiento</w:t>
      </w:r>
      <w:proofErr w:type="spellEnd"/>
      <w:r w:rsidRPr="00631F74">
        <w:rPr>
          <w:rFonts w:ascii="Palatino Linotype" w:eastAsia="Palatino Linotype" w:hAnsi="Palatino Linotype" w:cs="Palatino Linotype"/>
        </w:rPr>
        <w:t>.</w:t>
      </w:r>
    </w:p>
    <w:p w14:paraId="2029A941" w14:textId="77777777" w:rsidR="00631F74" w:rsidRPr="00631F74" w:rsidRDefault="00631F74">
      <w:pPr>
        <w:tabs>
          <w:tab w:val="center" w:pos="4252"/>
          <w:tab w:val="right" w:pos="8504"/>
        </w:tabs>
        <w:spacing w:line="360" w:lineRule="auto"/>
        <w:jc w:val="both"/>
        <w:rPr>
          <w:rFonts w:ascii="Palatino Linotype" w:eastAsia="Palatino Linotype" w:hAnsi="Palatino Linotype" w:cs="Palatino Linotype"/>
        </w:rPr>
      </w:pPr>
    </w:p>
    <w:p w14:paraId="098D53A2" w14:textId="5FF6F534" w:rsidR="00B74074" w:rsidRPr="00631F74" w:rsidRDefault="00951D28">
      <w:pPr>
        <w:tabs>
          <w:tab w:val="center" w:pos="4252"/>
          <w:tab w:val="right" w:pos="8504"/>
        </w:tabs>
        <w:spacing w:line="360" w:lineRule="auto"/>
        <w:jc w:val="both"/>
        <w:rPr>
          <w:rFonts w:ascii="Palatino Linotype" w:eastAsia="Palatino Linotype" w:hAnsi="Palatino Linotype" w:cs="Palatino Linotype"/>
          <w:b/>
        </w:rPr>
      </w:pPr>
      <w:r w:rsidRPr="00631F74">
        <w:rPr>
          <w:rFonts w:ascii="Palatino Linotype" w:eastAsia="Palatino Linotype" w:hAnsi="Palatino Linotype" w:cs="Palatino Linotype"/>
          <w:b/>
        </w:rPr>
        <w:t>a) Admisión del Recurso de Revisión</w:t>
      </w:r>
    </w:p>
    <w:p w14:paraId="0DCE2CB8" w14:textId="77777777" w:rsidR="00B74074" w:rsidRPr="00631F74" w:rsidRDefault="00951D28">
      <w:pPr>
        <w:tabs>
          <w:tab w:val="center" w:pos="4252"/>
          <w:tab w:val="right" w:pos="8504"/>
        </w:tabs>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t>De las constancias que obran en el expediente electrónico del</w:t>
      </w:r>
      <w:r w:rsidRPr="00631F74">
        <w:rPr>
          <w:rFonts w:ascii="Palatino Linotype" w:eastAsia="Palatino Linotype" w:hAnsi="Palatino Linotype" w:cs="Palatino Linotype"/>
          <w:b/>
        </w:rPr>
        <w:t xml:space="preserve"> SAIMEX</w:t>
      </w:r>
      <w:r w:rsidRPr="00631F74">
        <w:rPr>
          <w:rFonts w:ascii="Palatino Linotype" w:eastAsia="Palatino Linotype" w:hAnsi="Palatino Linotype" w:cs="Palatino Linotype"/>
        </w:rPr>
        <w:t xml:space="preserve">, se advierte que en fecha diecinueve de abril de dos mil veintidós, se acordó la admisión a trámite del Recurso de Revisión que nos ocupa; así como la integración del expediente respectivo, mismo que se puso a disposición de las partes, para que en un plazo máximo de siete días hábiles </w:t>
      </w:r>
      <w:r w:rsidRPr="00631F74">
        <w:rPr>
          <w:rFonts w:ascii="Palatino Linotype" w:eastAsia="Palatino Linotype" w:hAnsi="Palatino Linotype" w:cs="Palatino Linotype"/>
          <w:b/>
        </w:rPr>
        <w:t xml:space="preserve">LA RECURRENTE </w:t>
      </w:r>
      <w:r w:rsidRPr="00631F74">
        <w:rPr>
          <w:rFonts w:ascii="Palatino Linotype" w:eastAsia="Palatino Linotype" w:hAnsi="Palatino Linotype" w:cs="Palatino Linotype"/>
        </w:rPr>
        <w:t xml:space="preserve">manifestara lo que a su derecho conviniera, a efecto de </w:t>
      </w:r>
      <w:r w:rsidRPr="00631F74">
        <w:rPr>
          <w:rFonts w:ascii="Palatino Linotype" w:eastAsia="Palatino Linotype" w:hAnsi="Palatino Linotype" w:cs="Palatino Linotype"/>
        </w:rPr>
        <w:lastRenderedPageBreak/>
        <w:t xml:space="preserve">presentar pruebas y alegatos; así como, para que </w:t>
      </w:r>
      <w:r w:rsidRPr="00631F74">
        <w:rPr>
          <w:rFonts w:ascii="Palatino Linotype" w:eastAsia="Palatino Linotype" w:hAnsi="Palatino Linotype" w:cs="Palatino Linotype"/>
          <w:b/>
        </w:rPr>
        <w:t xml:space="preserve">EL SUJETO OBLIGADO </w:t>
      </w:r>
      <w:r w:rsidRPr="00631F74">
        <w:rPr>
          <w:rFonts w:ascii="Palatino Linotype" w:eastAsia="Palatino Linotype" w:hAnsi="Palatino Linotype" w:cs="Palatino Linotype"/>
        </w:rPr>
        <w:t>rindiera el correspondiente</w:t>
      </w:r>
      <w:r w:rsidRPr="00631F74">
        <w:rPr>
          <w:rFonts w:ascii="Palatino Linotype" w:eastAsia="Palatino Linotype" w:hAnsi="Palatino Linotype" w:cs="Palatino Linotype"/>
          <w:b/>
        </w:rPr>
        <w:t xml:space="preserve"> </w:t>
      </w:r>
      <w:r w:rsidRPr="00631F74">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14:paraId="39965188" w14:textId="77777777" w:rsidR="00B74074" w:rsidRPr="00631F74" w:rsidRDefault="00B74074">
      <w:pPr>
        <w:tabs>
          <w:tab w:val="center" w:pos="4252"/>
          <w:tab w:val="right" w:pos="8504"/>
        </w:tabs>
        <w:spacing w:line="360" w:lineRule="auto"/>
        <w:jc w:val="both"/>
        <w:rPr>
          <w:rFonts w:ascii="Palatino Linotype" w:eastAsia="Palatino Linotype" w:hAnsi="Palatino Linotype" w:cs="Palatino Linotype"/>
        </w:rPr>
      </w:pPr>
    </w:p>
    <w:p w14:paraId="56C29B35" w14:textId="77777777" w:rsidR="00B74074" w:rsidRPr="00631F74" w:rsidRDefault="00951D28">
      <w:pPr>
        <w:spacing w:line="360" w:lineRule="auto"/>
        <w:jc w:val="both"/>
        <w:rPr>
          <w:rFonts w:ascii="Palatino Linotype" w:eastAsia="Palatino Linotype" w:hAnsi="Palatino Linotype" w:cs="Palatino Linotype"/>
          <w:b/>
        </w:rPr>
      </w:pPr>
      <w:r w:rsidRPr="00631F74">
        <w:rPr>
          <w:rFonts w:ascii="Palatino Linotype" w:eastAsia="Palatino Linotype" w:hAnsi="Palatino Linotype" w:cs="Palatino Linotype"/>
          <w:b/>
        </w:rPr>
        <w:t>b) Informe Justificado</w:t>
      </w:r>
    </w:p>
    <w:p w14:paraId="02C92111" w14:textId="77777777" w:rsidR="00B74074" w:rsidRPr="00631F74" w:rsidRDefault="00951D28">
      <w:pPr>
        <w:widowControl w:val="0"/>
        <w:tabs>
          <w:tab w:val="left" w:pos="0"/>
        </w:tabs>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t xml:space="preserve">Conforme a las constancias que obran en el expediente del </w:t>
      </w:r>
      <w:r w:rsidRPr="00631F74">
        <w:rPr>
          <w:rFonts w:ascii="Palatino Linotype" w:eastAsia="Palatino Linotype" w:hAnsi="Palatino Linotype" w:cs="Palatino Linotype"/>
          <w:b/>
        </w:rPr>
        <w:t>SAIMEX,</w:t>
      </w:r>
      <w:r w:rsidRPr="00631F74">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 </w:t>
      </w:r>
      <w:r w:rsidRPr="00631F74">
        <w:rPr>
          <w:rFonts w:ascii="Palatino Linotype" w:eastAsia="Palatino Linotype" w:hAnsi="Palatino Linotype" w:cs="Palatino Linotype"/>
          <w:b/>
        </w:rPr>
        <w:t>LA</w:t>
      </w:r>
      <w:r w:rsidRPr="00631F74">
        <w:rPr>
          <w:rFonts w:ascii="Palatino Linotype" w:eastAsia="Palatino Linotype" w:hAnsi="Palatino Linotype" w:cs="Palatino Linotype"/>
        </w:rPr>
        <w:t xml:space="preserve"> </w:t>
      </w:r>
      <w:r w:rsidRPr="00631F74">
        <w:rPr>
          <w:rFonts w:ascii="Palatino Linotype" w:eastAsia="Palatino Linotype" w:hAnsi="Palatino Linotype" w:cs="Palatino Linotype"/>
          <w:b/>
        </w:rPr>
        <w:t>RECURRENTE</w:t>
      </w:r>
      <w:r w:rsidRPr="00631F74">
        <w:rPr>
          <w:rFonts w:ascii="Palatino Linotype" w:eastAsia="Palatino Linotype" w:hAnsi="Palatino Linotype" w:cs="Palatino Linotype"/>
        </w:rPr>
        <w:t xml:space="preserve"> no presentó manifestaciones que a su derecho convinieran. </w:t>
      </w:r>
    </w:p>
    <w:p w14:paraId="7906305C" w14:textId="77777777" w:rsidR="00B74074" w:rsidRPr="00631F74" w:rsidRDefault="00B74074">
      <w:pPr>
        <w:widowControl w:val="0"/>
        <w:tabs>
          <w:tab w:val="left" w:pos="0"/>
        </w:tabs>
        <w:spacing w:line="360" w:lineRule="auto"/>
        <w:jc w:val="both"/>
        <w:rPr>
          <w:rFonts w:ascii="Palatino Linotype" w:eastAsia="Palatino Linotype" w:hAnsi="Palatino Linotype" w:cs="Palatino Linotype"/>
        </w:rPr>
      </w:pPr>
    </w:p>
    <w:p w14:paraId="7D7A398C" w14:textId="77777777" w:rsidR="00B74074" w:rsidRPr="00631F74" w:rsidRDefault="00951D28">
      <w:pPr>
        <w:widowControl w:val="0"/>
        <w:tabs>
          <w:tab w:val="left" w:pos="0"/>
        </w:tabs>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t xml:space="preserve">Por su parte, </w:t>
      </w:r>
      <w:r w:rsidRPr="00631F74">
        <w:rPr>
          <w:rFonts w:ascii="Palatino Linotype" w:eastAsia="Palatino Linotype" w:hAnsi="Palatino Linotype" w:cs="Palatino Linotype"/>
          <w:b/>
        </w:rPr>
        <w:t>EL SUJETO OBLIGADO</w:t>
      </w:r>
      <w:r w:rsidRPr="00631F74">
        <w:rPr>
          <w:rFonts w:ascii="Palatino Linotype" w:eastAsia="Palatino Linotype" w:hAnsi="Palatino Linotype" w:cs="Palatino Linotype"/>
        </w:rPr>
        <w:t xml:space="preserve"> presentó su Informe Justificado el cual fue puesto a disposición de </w:t>
      </w:r>
      <w:r w:rsidRPr="00631F74">
        <w:rPr>
          <w:rFonts w:ascii="Palatino Linotype" w:eastAsia="Palatino Linotype" w:hAnsi="Palatino Linotype" w:cs="Palatino Linotype"/>
          <w:b/>
        </w:rPr>
        <w:t>LA</w:t>
      </w:r>
      <w:r w:rsidRPr="00631F74">
        <w:rPr>
          <w:rFonts w:ascii="Palatino Linotype" w:eastAsia="Palatino Linotype" w:hAnsi="Palatino Linotype" w:cs="Palatino Linotype"/>
        </w:rPr>
        <w:t xml:space="preserve"> </w:t>
      </w:r>
      <w:r w:rsidRPr="00631F74">
        <w:rPr>
          <w:rFonts w:ascii="Palatino Linotype" w:eastAsia="Palatino Linotype" w:hAnsi="Palatino Linotype" w:cs="Palatino Linotype"/>
          <w:b/>
        </w:rPr>
        <w:t xml:space="preserve">RECURRENTE </w:t>
      </w:r>
      <w:r w:rsidRPr="00631F74">
        <w:rPr>
          <w:rFonts w:ascii="Palatino Linotype" w:eastAsia="Palatino Linotype" w:hAnsi="Palatino Linotype" w:cs="Palatino Linotype"/>
        </w:rPr>
        <w:t xml:space="preserve">y consta del documento denominado </w:t>
      </w:r>
      <w:r w:rsidRPr="00631F74">
        <w:rPr>
          <w:rFonts w:ascii="Palatino Linotype" w:eastAsia="Palatino Linotype" w:hAnsi="Palatino Linotype" w:cs="Palatino Linotype"/>
          <w:i/>
        </w:rPr>
        <w:t xml:space="preserve">MANIFESTACIÓN R.R. 05817-INFOEM-IP-RR-2022.pdf </w:t>
      </w:r>
      <w:r w:rsidRPr="00631F74">
        <w:rPr>
          <w:rFonts w:ascii="Palatino Linotype" w:eastAsia="Palatino Linotype" w:hAnsi="Palatino Linotype" w:cs="Palatino Linotype"/>
        </w:rPr>
        <w:t xml:space="preserve">de cuyo contenido se advierte que la Unidad de Transparencia del ente recurrido modifica su respuesta primigenia, señalando que el servidor público habilitado de la Subdirección de Atención y Gestión de Áreas Naturales Protegidas indicó lo siguiente: </w:t>
      </w:r>
    </w:p>
    <w:p w14:paraId="54FEB801" w14:textId="77777777" w:rsidR="00B74074" w:rsidRPr="00631F74" w:rsidRDefault="00951D28">
      <w:pPr>
        <w:widowControl w:val="0"/>
        <w:tabs>
          <w:tab w:val="left" w:pos="0"/>
        </w:tabs>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t xml:space="preserve"> </w:t>
      </w:r>
    </w:p>
    <w:p w14:paraId="4AE5D9DA" w14:textId="77777777" w:rsidR="00B74074" w:rsidRPr="00631F74" w:rsidRDefault="00951D28">
      <w:pPr>
        <w:widowControl w:val="0"/>
        <w:tabs>
          <w:tab w:val="left" w:pos="0"/>
        </w:tabs>
        <w:spacing w:line="360" w:lineRule="auto"/>
        <w:jc w:val="center"/>
        <w:rPr>
          <w:rFonts w:ascii="Palatino Linotype" w:eastAsia="Palatino Linotype" w:hAnsi="Palatino Linotype" w:cs="Palatino Linotype"/>
        </w:rPr>
      </w:pPr>
      <w:r w:rsidRPr="00631F74">
        <w:rPr>
          <w:rFonts w:ascii="Palatino Linotype" w:eastAsia="Palatino Linotype" w:hAnsi="Palatino Linotype" w:cs="Palatino Linotype"/>
          <w:noProof/>
        </w:rPr>
        <w:lastRenderedPageBreak/>
        <w:drawing>
          <wp:inline distT="114300" distB="114300" distL="114300" distR="114300" wp14:anchorId="7F9AB104" wp14:editId="6C85D113">
            <wp:extent cx="5048250" cy="2153682"/>
            <wp:effectExtent l="0" t="0" r="0" b="0"/>
            <wp:docPr id="34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b="35819"/>
                    <a:stretch>
                      <a:fillRect/>
                    </a:stretch>
                  </pic:blipFill>
                  <pic:spPr>
                    <a:xfrm>
                      <a:off x="0" y="0"/>
                      <a:ext cx="5048250" cy="2153682"/>
                    </a:xfrm>
                    <a:prstGeom prst="rect">
                      <a:avLst/>
                    </a:prstGeom>
                    <a:ln/>
                  </pic:spPr>
                </pic:pic>
              </a:graphicData>
            </a:graphic>
          </wp:inline>
        </w:drawing>
      </w:r>
    </w:p>
    <w:p w14:paraId="6EE351B7" w14:textId="77777777" w:rsidR="00B74074" w:rsidRPr="00631F74" w:rsidRDefault="00951D28">
      <w:pPr>
        <w:widowControl w:val="0"/>
        <w:tabs>
          <w:tab w:val="left" w:pos="0"/>
        </w:tabs>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t xml:space="preserve"> </w:t>
      </w:r>
    </w:p>
    <w:p w14:paraId="21C2CB4C" w14:textId="77777777" w:rsidR="00B74074" w:rsidRPr="00631F74" w:rsidRDefault="00951D28">
      <w:pPr>
        <w:widowControl w:val="0"/>
        <w:tabs>
          <w:tab w:val="left" w:pos="0"/>
        </w:tabs>
        <w:spacing w:line="360" w:lineRule="auto"/>
        <w:jc w:val="center"/>
        <w:rPr>
          <w:rFonts w:ascii="Palatino Linotype" w:eastAsia="Palatino Linotype" w:hAnsi="Palatino Linotype" w:cs="Palatino Linotype"/>
        </w:rPr>
      </w:pPr>
      <w:r w:rsidRPr="00631F74">
        <w:rPr>
          <w:rFonts w:ascii="Palatino Linotype" w:eastAsia="Palatino Linotype" w:hAnsi="Palatino Linotype" w:cs="Palatino Linotype"/>
          <w:noProof/>
        </w:rPr>
        <w:drawing>
          <wp:inline distT="114300" distB="114300" distL="114300" distR="114300" wp14:anchorId="64B2B206" wp14:editId="36646E37">
            <wp:extent cx="4915535" cy="1233521"/>
            <wp:effectExtent l="0" t="0" r="0" b="0"/>
            <wp:docPr id="3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t="62332"/>
                    <a:stretch>
                      <a:fillRect/>
                    </a:stretch>
                  </pic:blipFill>
                  <pic:spPr>
                    <a:xfrm>
                      <a:off x="0" y="0"/>
                      <a:ext cx="4915535" cy="1233521"/>
                    </a:xfrm>
                    <a:prstGeom prst="rect">
                      <a:avLst/>
                    </a:prstGeom>
                    <a:ln/>
                  </pic:spPr>
                </pic:pic>
              </a:graphicData>
            </a:graphic>
          </wp:inline>
        </w:drawing>
      </w:r>
    </w:p>
    <w:p w14:paraId="48FDF927" w14:textId="77777777" w:rsidR="00B74074" w:rsidRPr="00631F74" w:rsidRDefault="00951D28">
      <w:pPr>
        <w:widowControl w:val="0"/>
        <w:tabs>
          <w:tab w:val="left" w:pos="0"/>
        </w:tabs>
        <w:spacing w:line="360" w:lineRule="auto"/>
        <w:jc w:val="center"/>
        <w:rPr>
          <w:rFonts w:ascii="Palatino Linotype" w:eastAsia="Palatino Linotype" w:hAnsi="Palatino Linotype" w:cs="Palatino Linotype"/>
        </w:rPr>
      </w:pPr>
      <w:r w:rsidRPr="00631F74">
        <w:rPr>
          <w:rFonts w:ascii="Palatino Linotype" w:eastAsia="Palatino Linotype" w:hAnsi="Palatino Linotype" w:cs="Palatino Linotype"/>
          <w:noProof/>
        </w:rPr>
        <w:drawing>
          <wp:inline distT="114300" distB="114300" distL="114300" distR="114300" wp14:anchorId="45E50C3F" wp14:editId="7F13A5AC">
            <wp:extent cx="4295775" cy="2484043"/>
            <wp:effectExtent l="0" t="0" r="0" b="0"/>
            <wp:docPr id="34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t="5616" b="50582"/>
                    <a:stretch>
                      <a:fillRect/>
                    </a:stretch>
                  </pic:blipFill>
                  <pic:spPr>
                    <a:xfrm>
                      <a:off x="0" y="0"/>
                      <a:ext cx="4295775" cy="2484043"/>
                    </a:xfrm>
                    <a:prstGeom prst="rect">
                      <a:avLst/>
                    </a:prstGeom>
                    <a:ln/>
                  </pic:spPr>
                </pic:pic>
              </a:graphicData>
            </a:graphic>
          </wp:inline>
        </w:drawing>
      </w:r>
    </w:p>
    <w:p w14:paraId="524C1F24" w14:textId="77777777" w:rsidR="00B74074" w:rsidRPr="00631F74" w:rsidRDefault="00951D28">
      <w:pPr>
        <w:widowControl w:val="0"/>
        <w:tabs>
          <w:tab w:val="left" w:pos="0"/>
        </w:tabs>
        <w:spacing w:line="360" w:lineRule="auto"/>
        <w:jc w:val="center"/>
        <w:rPr>
          <w:rFonts w:ascii="Palatino Linotype" w:eastAsia="Palatino Linotype" w:hAnsi="Palatino Linotype" w:cs="Palatino Linotype"/>
        </w:rPr>
      </w:pPr>
      <w:r w:rsidRPr="00631F74">
        <w:rPr>
          <w:rFonts w:ascii="Palatino Linotype" w:eastAsia="Palatino Linotype" w:hAnsi="Palatino Linotype" w:cs="Palatino Linotype"/>
          <w:noProof/>
        </w:rPr>
        <w:lastRenderedPageBreak/>
        <w:drawing>
          <wp:inline distT="114300" distB="114300" distL="114300" distR="114300" wp14:anchorId="2FC7C10E" wp14:editId="1D45FC72">
            <wp:extent cx="4295775" cy="2326082"/>
            <wp:effectExtent l="0" t="0" r="0" b="0"/>
            <wp:docPr id="35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t="53615" b="5369"/>
                    <a:stretch>
                      <a:fillRect/>
                    </a:stretch>
                  </pic:blipFill>
                  <pic:spPr>
                    <a:xfrm>
                      <a:off x="0" y="0"/>
                      <a:ext cx="4295775" cy="2326082"/>
                    </a:xfrm>
                    <a:prstGeom prst="rect">
                      <a:avLst/>
                    </a:prstGeom>
                    <a:ln/>
                  </pic:spPr>
                </pic:pic>
              </a:graphicData>
            </a:graphic>
          </wp:inline>
        </w:drawing>
      </w:r>
    </w:p>
    <w:p w14:paraId="4D5376FA" w14:textId="77777777" w:rsidR="00B74074" w:rsidRPr="00631F74" w:rsidRDefault="00951D28">
      <w:pPr>
        <w:widowControl w:val="0"/>
        <w:tabs>
          <w:tab w:val="left" w:pos="0"/>
        </w:tabs>
        <w:spacing w:line="360" w:lineRule="auto"/>
        <w:jc w:val="center"/>
        <w:rPr>
          <w:rFonts w:ascii="Palatino Linotype" w:eastAsia="Palatino Linotype" w:hAnsi="Palatino Linotype" w:cs="Palatino Linotype"/>
        </w:rPr>
      </w:pPr>
      <w:r w:rsidRPr="00631F74">
        <w:rPr>
          <w:rFonts w:ascii="Palatino Linotype" w:eastAsia="Palatino Linotype" w:hAnsi="Palatino Linotype" w:cs="Palatino Linotype"/>
          <w:noProof/>
        </w:rPr>
        <w:drawing>
          <wp:inline distT="114300" distB="114300" distL="114300" distR="114300" wp14:anchorId="20F26A65" wp14:editId="0EE87B63">
            <wp:extent cx="5057775" cy="1876425"/>
            <wp:effectExtent l="0" t="0" r="0" b="0"/>
            <wp:docPr id="3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057775" cy="1876425"/>
                    </a:xfrm>
                    <a:prstGeom prst="rect">
                      <a:avLst/>
                    </a:prstGeom>
                    <a:ln/>
                  </pic:spPr>
                </pic:pic>
              </a:graphicData>
            </a:graphic>
          </wp:inline>
        </w:drawing>
      </w:r>
    </w:p>
    <w:p w14:paraId="160838ED" w14:textId="77777777" w:rsidR="00B74074" w:rsidRPr="00631F74" w:rsidRDefault="00951D28">
      <w:pPr>
        <w:widowControl w:val="0"/>
        <w:tabs>
          <w:tab w:val="left" w:pos="0"/>
        </w:tabs>
        <w:spacing w:line="360" w:lineRule="auto"/>
        <w:jc w:val="center"/>
        <w:rPr>
          <w:rFonts w:ascii="Palatino Linotype" w:eastAsia="Palatino Linotype" w:hAnsi="Palatino Linotype" w:cs="Palatino Linotype"/>
        </w:rPr>
      </w:pPr>
      <w:r w:rsidRPr="00631F74">
        <w:rPr>
          <w:rFonts w:ascii="Palatino Linotype" w:eastAsia="Palatino Linotype" w:hAnsi="Palatino Linotype" w:cs="Palatino Linotype"/>
          <w:noProof/>
        </w:rPr>
        <w:lastRenderedPageBreak/>
        <w:drawing>
          <wp:inline distT="114300" distB="114300" distL="114300" distR="114300" wp14:anchorId="07D23E83" wp14:editId="27B4EE40">
            <wp:extent cx="3396298" cy="2420667"/>
            <wp:effectExtent l="0" t="0" r="0" b="0"/>
            <wp:docPr id="3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b="48573"/>
                    <a:stretch>
                      <a:fillRect/>
                    </a:stretch>
                  </pic:blipFill>
                  <pic:spPr>
                    <a:xfrm>
                      <a:off x="0" y="0"/>
                      <a:ext cx="3396298" cy="2420667"/>
                    </a:xfrm>
                    <a:prstGeom prst="rect">
                      <a:avLst/>
                    </a:prstGeom>
                    <a:ln/>
                  </pic:spPr>
                </pic:pic>
              </a:graphicData>
            </a:graphic>
          </wp:inline>
        </w:drawing>
      </w:r>
    </w:p>
    <w:p w14:paraId="547CA959" w14:textId="77777777" w:rsidR="00B74074" w:rsidRPr="00631F74" w:rsidRDefault="00951D28">
      <w:pPr>
        <w:widowControl w:val="0"/>
        <w:tabs>
          <w:tab w:val="left" w:pos="0"/>
        </w:tabs>
        <w:spacing w:line="360" w:lineRule="auto"/>
        <w:jc w:val="center"/>
        <w:rPr>
          <w:rFonts w:ascii="Palatino Linotype" w:eastAsia="Palatino Linotype" w:hAnsi="Palatino Linotype" w:cs="Palatino Linotype"/>
        </w:rPr>
      </w:pPr>
      <w:r w:rsidRPr="00631F74">
        <w:rPr>
          <w:rFonts w:ascii="Palatino Linotype" w:eastAsia="Palatino Linotype" w:hAnsi="Palatino Linotype" w:cs="Palatino Linotype"/>
          <w:noProof/>
        </w:rPr>
        <w:drawing>
          <wp:inline distT="114300" distB="114300" distL="114300" distR="114300" wp14:anchorId="6324CBBD" wp14:editId="15A8FE3C">
            <wp:extent cx="3514725" cy="2307032"/>
            <wp:effectExtent l="0" t="0" r="0" b="0"/>
            <wp:docPr id="3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t="52601"/>
                    <a:stretch>
                      <a:fillRect/>
                    </a:stretch>
                  </pic:blipFill>
                  <pic:spPr>
                    <a:xfrm>
                      <a:off x="0" y="0"/>
                      <a:ext cx="3514725" cy="2307032"/>
                    </a:xfrm>
                    <a:prstGeom prst="rect">
                      <a:avLst/>
                    </a:prstGeom>
                    <a:ln/>
                  </pic:spPr>
                </pic:pic>
              </a:graphicData>
            </a:graphic>
          </wp:inline>
        </w:drawing>
      </w:r>
    </w:p>
    <w:p w14:paraId="4D799F96" w14:textId="77777777" w:rsidR="00B74074" w:rsidRPr="00631F74" w:rsidRDefault="00951D28">
      <w:pPr>
        <w:widowControl w:val="0"/>
        <w:tabs>
          <w:tab w:val="left" w:pos="0"/>
        </w:tabs>
        <w:spacing w:line="360" w:lineRule="auto"/>
        <w:jc w:val="both"/>
        <w:rPr>
          <w:rFonts w:ascii="Palatino Linotype" w:eastAsia="Palatino Linotype" w:hAnsi="Palatino Linotype" w:cs="Palatino Linotype"/>
          <w:b/>
        </w:rPr>
      </w:pPr>
      <w:r w:rsidRPr="00631F74">
        <w:rPr>
          <w:rFonts w:ascii="Palatino Linotype" w:eastAsia="Palatino Linotype" w:hAnsi="Palatino Linotype" w:cs="Palatino Linotype"/>
          <w:b/>
        </w:rPr>
        <w:t xml:space="preserve">c) De la ampliación </w:t>
      </w:r>
    </w:p>
    <w:p w14:paraId="4DEC18AE" w14:textId="271CCC41" w:rsidR="00B74074" w:rsidRPr="00631F74" w:rsidRDefault="00951D28">
      <w:pPr>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t>En fecha tres de mayo de dos mil veintidós, se notificó el acuerdo de ampliación de plazo para resolver el presente Recurso de Revisión, previsto en el artículo 181, tercer párrafo de la Ley de Transparencia y Acceso a la Información Pública del Estado de México y Municipios.</w:t>
      </w:r>
    </w:p>
    <w:p w14:paraId="16D49004" w14:textId="73A597FB" w:rsidR="00631F74" w:rsidRPr="00631F74" w:rsidRDefault="00631F74">
      <w:pPr>
        <w:spacing w:line="360" w:lineRule="auto"/>
        <w:jc w:val="both"/>
        <w:rPr>
          <w:rFonts w:ascii="Palatino Linotype" w:eastAsia="Palatino Linotype" w:hAnsi="Palatino Linotype" w:cs="Palatino Linotype"/>
        </w:rPr>
      </w:pPr>
    </w:p>
    <w:p w14:paraId="1AFD6642" w14:textId="77777777" w:rsidR="003E630E" w:rsidRPr="009048FB" w:rsidRDefault="003E630E" w:rsidP="003E630E">
      <w:pPr>
        <w:spacing w:line="360" w:lineRule="auto"/>
        <w:jc w:val="both"/>
        <w:rPr>
          <w:rFonts w:ascii="Palatino Linotype" w:hAnsi="Palatino Linotype"/>
        </w:rPr>
      </w:pPr>
      <w:r w:rsidRPr="009048FB">
        <w:rPr>
          <w:rFonts w:ascii="Palatino Linotype" w:hAnsi="Palatino Linotype"/>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648A741" w14:textId="77777777" w:rsidR="003E630E" w:rsidRPr="009048FB" w:rsidRDefault="003E630E" w:rsidP="003E630E">
      <w:pPr>
        <w:pStyle w:val="Prrafodelista"/>
        <w:spacing w:line="360" w:lineRule="auto"/>
        <w:jc w:val="both"/>
        <w:rPr>
          <w:rFonts w:ascii="Palatino Linotype" w:hAnsi="Palatino Linotype"/>
        </w:rPr>
      </w:pPr>
    </w:p>
    <w:p w14:paraId="2C4521B6" w14:textId="77777777" w:rsidR="003E630E" w:rsidRPr="009048FB" w:rsidRDefault="003E630E" w:rsidP="003E630E">
      <w:pPr>
        <w:spacing w:line="360" w:lineRule="auto"/>
        <w:jc w:val="both"/>
        <w:rPr>
          <w:rFonts w:ascii="Palatino Linotype" w:hAnsi="Palatino Linotype"/>
        </w:rPr>
      </w:pPr>
      <w:r w:rsidRPr="009048FB">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32B0653" w14:textId="77777777" w:rsidR="003E630E" w:rsidRPr="009048FB" w:rsidRDefault="003E630E" w:rsidP="003E630E">
      <w:pPr>
        <w:pStyle w:val="Prrafodelista"/>
        <w:spacing w:line="360" w:lineRule="auto"/>
        <w:jc w:val="both"/>
        <w:rPr>
          <w:rFonts w:ascii="Palatino Linotype" w:hAnsi="Palatino Linotype"/>
        </w:rPr>
      </w:pPr>
    </w:p>
    <w:p w14:paraId="549E9BBB" w14:textId="77777777" w:rsidR="003E630E" w:rsidRPr="009048FB" w:rsidRDefault="003E630E" w:rsidP="003E630E">
      <w:pPr>
        <w:spacing w:line="360" w:lineRule="auto"/>
        <w:jc w:val="both"/>
        <w:rPr>
          <w:rFonts w:ascii="Palatino Linotype" w:hAnsi="Palatino Linotype"/>
        </w:rPr>
      </w:pPr>
      <w:r w:rsidRPr="009048FB">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3C93F41" w14:textId="77777777" w:rsidR="003E630E" w:rsidRPr="009048FB" w:rsidRDefault="003E630E" w:rsidP="003E630E">
      <w:pPr>
        <w:pStyle w:val="Prrafodelista"/>
        <w:spacing w:line="360" w:lineRule="auto"/>
        <w:jc w:val="both"/>
        <w:rPr>
          <w:rFonts w:ascii="Palatino Linotype" w:hAnsi="Palatino Linotype"/>
        </w:rPr>
      </w:pPr>
    </w:p>
    <w:p w14:paraId="3A8C9727" w14:textId="77777777" w:rsidR="003E630E" w:rsidRPr="009048FB" w:rsidRDefault="003E630E" w:rsidP="003E630E">
      <w:pPr>
        <w:spacing w:line="360" w:lineRule="auto"/>
        <w:jc w:val="both"/>
        <w:rPr>
          <w:rFonts w:ascii="Palatino Linotype" w:hAnsi="Palatino Linotype"/>
        </w:rPr>
      </w:pPr>
      <w:r w:rsidRPr="009048FB">
        <w:rPr>
          <w:rFonts w:ascii="Palatino Linotype" w:hAnsi="Palatino Linotype"/>
        </w:rPr>
        <w:t xml:space="preserve">En ese sentido, el legislador fijó los términos procesales en las leyes, de manera general, sin que pudiera prever la variada gama de casos que son resueltos por los órganos </w:t>
      </w:r>
      <w:r w:rsidRPr="009048FB">
        <w:rPr>
          <w:rFonts w:ascii="Palatino Linotype" w:hAnsi="Palatino Linotype"/>
        </w:rPr>
        <w:lastRenderedPageBreak/>
        <w:t>jurisdiccionales o cuasi jurisdiccionales, tanto por la complejidad de los hechos, como por el número de casos que conocen.</w:t>
      </w:r>
    </w:p>
    <w:p w14:paraId="3E8F7448" w14:textId="77777777" w:rsidR="003E630E" w:rsidRPr="009048FB" w:rsidRDefault="003E630E" w:rsidP="003E630E">
      <w:pPr>
        <w:pStyle w:val="Prrafodelista"/>
        <w:spacing w:line="360" w:lineRule="auto"/>
        <w:jc w:val="both"/>
        <w:rPr>
          <w:rFonts w:ascii="Palatino Linotype" w:hAnsi="Palatino Linotype"/>
        </w:rPr>
      </w:pPr>
    </w:p>
    <w:p w14:paraId="206CC214" w14:textId="77777777" w:rsidR="003E630E" w:rsidRPr="009048FB" w:rsidRDefault="003E630E" w:rsidP="003E630E">
      <w:pPr>
        <w:spacing w:line="360" w:lineRule="auto"/>
        <w:jc w:val="both"/>
        <w:rPr>
          <w:rFonts w:ascii="Palatino Linotype" w:hAnsi="Palatino Linotype"/>
        </w:rPr>
      </w:pPr>
      <w:r w:rsidRPr="009048FB">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075E3D87" w14:textId="77777777" w:rsidR="003E630E" w:rsidRPr="009048FB" w:rsidRDefault="003E630E" w:rsidP="003E630E">
      <w:pPr>
        <w:pStyle w:val="Prrafodelista"/>
        <w:spacing w:line="360" w:lineRule="auto"/>
        <w:jc w:val="both"/>
        <w:rPr>
          <w:rFonts w:ascii="Palatino Linotype" w:hAnsi="Palatino Linotype"/>
        </w:rPr>
      </w:pPr>
    </w:p>
    <w:p w14:paraId="456B29BA" w14:textId="77777777" w:rsidR="003E630E" w:rsidRPr="009048FB" w:rsidRDefault="003E630E" w:rsidP="003E630E">
      <w:pPr>
        <w:pStyle w:val="Prrafodelista"/>
        <w:spacing w:line="360" w:lineRule="auto"/>
        <w:jc w:val="both"/>
        <w:rPr>
          <w:rFonts w:ascii="Palatino Linotype" w:hAnsi="Palatino Linotype"/>
        </w:rPr>
      </w:pPr>
      <w:r w:rsidRPr="009048FB">
        <w:rPr>
          <w:rFonts w:ascii="Palatino Linotype" w:hAnsi="Palatino Linotype"/>
        </w:rPr>
        <w:t>a) Complejidad del asunto: La complejidad de la prueba, la pluralidad de sujetos procesales, el tiempo transcurrido, las características y contexto del recurso.</w:t>
      </w:r>
    </w:p>
    <w:p w14:paraId="3B2C9B90" w14:textId="77777777" w:rsidR="003E630E" w:rsidRPr="009048FB" w:rsidRDefault="003E630E" w:rsidP="003E630E">
      <w:pPr>
        <w:pStyle w:val="Prrafodelista"/>
        <w:spacing w:line="360" w:lineRule="auto"/>
        <w:jc w:val="both"/>
        <w:rPr>
          <w:rFonts w:ascii="Palatino Linotype" w:hAnsi="Palatino Linotype"/>
        </w:rPr>
      </w:pPr>
      <w:r w:rsidRPr="009048FB">
        <w:rPr>
          <w:rFonts w:ascii="Palatino Linotype" w:hAnsi="Palatino Linotype"/>
        </w:rPr>
        <w:t>b) Actividad Procesal del interesado: Acciones u omisiones del interesado.</w:t>
      </w:r>
    </w:p>
    <w:p w14:paraId="3958B8BB" w14:textId="77777777" w:rsidR="003E630E" w:rsidRPr="009048FB" w:rsidRDefault="003E630E" w:rsidP="003E630E">
      <w:pPr>
        <w:pStyle w:val="Prrafodelista"/>
        <w:spacing w:line="360" w:lineRule="auto"/>
        <w:jc w:val="both"/>
        <w:rPr>
          <w:rFonts w:ascii="Palatino Linotype" w:hAnsi="Palatino Linotype"/>
        </w:rPr>
      </w:pPr>
      <w:r w:rsidRPr="009048FB">
        <w:rPr>
          <w:rFonts w:ascii="Palatino Linotype" w:hAnsi="Palatino Linotype"/>
        </w:rPr>
        <w:t>c) Conducta de la Autoridad: Las Acciones u omisiones realizadas en el procedimiento. Así como si la autoridad actuó con la debida diligencia.</w:t>
      </w:r>
    </w:p>
    <w:p w14:paraId="1BB3BA79" w14:textId="77777777" w:rsidR="003E630E" w:rsidRPr="009048FB" w:rsidRDefault="003E630E" w:rsidP="003E630E">
      <w:pPr>
        <w:pStyle w:val="Prrafodelista"/>
        <w:spacing w:line="360" w:lineRule="auto"/>
        <w:jc w:val="both"/>
        <w:rPr>
          <w:rFonts w:ascii="Palatino Linotype" w:hAnsi="Palatino Linotype"/>
        </w:rPr>
      </w:pPr>
      <w:r w:rsidRPr="009048FB">
        <w:rPr>
          <w:rFonts w:ascii="Palatino Linotype" w:hAnsi="Palatino Linotype"/>
        </w:rPr>
        <w:t>d) La afectación generada en la situación jurídica de la persona involucrada en el proceso: Violación a sus derechos humanos.</w:t>
      </w:r>
    </w:p>
    <w:p w14:paraId="590573F2" w14:textId="77777777" w:rsidR="003E630E" w:rsidRPr="009048FB" w:rsidRDefault="003E630E" w:rsidP="003E630E">
      <w:pPr>
        <w:pStyle w:val="Prrafodelista"/>
        <w:spacing w:line="360" w:lineRule="auto"/>
        <w:jc w:val="both"/>
        <w:rPr>
          <w:rFonts w:ascii="Palatino Linotype" w:hAnsi="Palatino Linotype"/>
        </w:rPr>
      </w:pPr>
    </w:p>
    <w:p w14:paraId="413DE966" w14:textId="77777777" w:rsidR="003E630E" w:rsidRPr="009048FB" w:rsidRDefault="003E630E" w:rsidP="003E630E">
      <w:pPr>
        <w:spacing w:line="360" w:lineRule="auto"/>
        <w:jc w:val="both"/>
        <w:rPr>
          <w:rFonts w:ascii="Palatino Linotype" w:hAnsi="Palatino Linotype"/>
        </w:rPr>
      </w:pPr>
      <w:r w:rsidRPr="009048FB">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F2FC9C3" w14:textId="77777777" w:rsidR="003E630E" w:rsidRPr="009048FB" w:rsidRDefault="003E630E" w:rsidP="003E630E">
      <w:pPr>
        <w:pStyle w:val="Prrafodelista"/>
        <w:spacing w:line="360" w:lineRule="auto"/>
        <w:jc w:val="both"/>
        <w:rPr>
          <w:rFonts w:ascii="Palatino Linotype" w:hAnsi="Palatino Linotype"/>
        </w:rPr>
      </w:pPr>
    </w:p>
    <w:p w14:paraId="675C4AA1" w14:textId="77777777" w:rsidR="003E630E" w:rsidRPr="009048FB" w:rsidRDefault="003E630E" w:rsidP="003E630E">
      <w:pPr>
        <w:spacing w:line="360" w:lineRule="auto"/>
        <w:jc w:val="both"/>
        <w:rPr>
          <w:rFonts w:ascii="Palatino Linotype" w:hAnsi="Palatino Linotype"/>
        </w:rPr>
      </w:pPr>
      <w:r w:rsidRPr="009048FB">
        <w:rPr>
          <w:rFonts w:ascii="Palatino Linotype" w:hAnsi="Palatino Linotype"/>
        </w:rPr>
        <w:lastRenderedPageBreak/>
        <w:t>Argumento que encuentra sustento en la jurisprudencia P</w:t>
      </w:r>
      <w:proofErr w:type="gramStart"/>
      <w:r w:rsidRPr="009048FB">
        <w:rPr>
          <w:rFonts w:ascii="Palatino Linotype" w:hAnsi="Palatino Linotype"/>
        </w:rPr>
        <w:t>./</w:t>
      </w:r>
      <w:proofErr w:type="gramEnd"/>
      <w:r w:rsidRPr="009048FB">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AA7E804" w14:textId="77777777" w:rsidR="003E630E" w:rsidRPr="009048FB" w:rsidRDefault="003E630E" w:rsidP="003E630E">
      <w:pPr>
        <w:pStyle w:val="Prrafodelista"/>
        <w:spacing w:line="360" w:lineRule="auto"/>
        <w:jc w:val="both"/>
        <w:rPr>
          <w:rFonts w:ascii="Palatino Linotype" w:hAnsi="Palatino Linotype"/>
        </w:rPr>
      </w:pPr>
    </w:p>
    <w:p w14:paraId="767CC002" w14:textId="77777777" w:rsidR="003E630E" w:rsidRPr="009048FB" w:rsidRDefault="003E630E" w:rsidP="003E630E">
      <w:pPr>
        <w:spacing w:line="360" w:lineRule="auto"/>
        <w:jc w:val="both"/>
        <w:rPr>
          <w:rFonts w:ascii="Palatino Linotype" w:hAnsi="Palatino Linotype"/>
        </w:rPr>
      </w:pPr>
      <w:r w:rsidRPr="009048FB">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ADF15C6" w14:textId="77777777" w:rsidR="003E630E" w:rsidRPr="009048FB" w:rsidRDefault="003E630E" w:rsidP="003E630E">
      <w:pPr>
        <w:pStyle w:val="Prrafodelista"/>
        <w:spacing w:line="360" w:lineRule="auto"/>
        <w:jc w:val="both"/>
        <w:rPr>
          <w:rFonts w:ascii="Palatino Linotype" w:hAnsi="Palatino Linotype"/>
        </w:rPr>
      </w:pPr>
    </w:p>
    <w:p w14:paraId="4B5308F2" w14:textId="77777777" w:rsidR="003E630E" w:rsidRPr="009048FB" w:rsidRDefault="003E630E" w:rsidP="003E630E">
      <w:pPr>
        <w:spacing w:line="360" w:lineRule="auto"/>
        <w:jc w:val="both"/>
        <w:rPr>
          <w:rFonts w:ascii="Palatino Linotype" w:hAnsi="Palatino Linotype"/>
        </w:rPr>
      </w:pPr>
      <w:r w:rsidRPr="009048FB">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4B8B18B6" w14:textId="77777777" w:rsidR="003E630E" w:rsidRPr="009048FB" w:rsidRDefault="003E630E" w:rsidP="003E630E">
      <w:pPr>
        <w:pStyle w:val="Prrafodelista"/>
        <w:spacing w:line="360" w:lineRule="auto"/>
        <w:jc w:val="both"/>
        <w:rPr>
          <w:rFonts w:ascii="Palatino Linotype" w:hAnsi="Palatino Linotype"/>
        </w:rPr>
      </w:pPr>
    </w:p>
    <w:p w14:paraId="323FCE11" w14:textId="77777777" w:rsidR="003E630E" w:rsidRPr="009048FB" w:rsidRDefault="003E630E" w:rsidP="003E630E">
      <w:pPr>
        <w:spacing w:line="360" w:lineRule="auto"/>
        <w:jc w:val="both"/>
        <w:rPr>
          <w:rFonts w:ascii="Palatino Linotype" w:hAnsi="Palatino Linotype"/>
        </w:rPr>
      </w:pPr>
      <w:r w:rsidRPr="009048FB">
        <w:rPr>
          <w:rFonts w:ascii="Palatino Linotype" w:hAnsi="Palatino Linotype"/>
        </w:rPr>
        <w:lastRenderedPageBreak/>
        <w:t>“PLAZO RAZONABLE PARA RESOLVER. DIMENSIÓN Y EFECTOS DE ESTE CONCEPTO CUANDO SE ADUCE EXCESIVA CARGA DE TRABAJO.” consultable en el Seminario Judicial de la Federación y su gaceta, con el registro digital 2002351.</w:t>
      </w:r>
    </w:p>
    <w:p w14:paraId="54D134BF" w14:textId="77777777" w:rsidR="003E630E" w:rsidRPr="009048FB" w:rsidRDefault="003E630E" w:rsidP="003E630E">
      <w:pPr>
        <w:pStyle w:val="Prrafodelista"/>
        <w:spacing w:line="360" w:lineRule="auto"/>
        <w:jc w:val="both"/>
        <w:rPr>
          <w:rFonts w:ascii="Palatino Linotype" w:hAnsi="Palatino Linotype"/>
        </w:rPr>
      </w:pPr>
    </w:p>
    <w:p w14:paraId="78E163AB" w14:textId="77777777" w:rsidR="003E630E" w:rsidRPr="009048FB" w:rsidRDefault="003E630E" w:rsidP="003E630E">
      <w:pPr>
        <w:spacing w:line="360" w:lineRule="auto"/>
        <w:jc w:val="both"/>
        <w:rPr>
          <w:rFonts w:ascii="Palatino Linotype" w:hAnsi="Palatino Linotype"/>
        </w:rPr>
      </w:pPr>
      <w:r w:rsidRPr="009048FB">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79B9809E" w14:textId="77777777" w:rsidR="003E630E" w:rsidRPr="009048FB" w:rsidRDefault="003E630E" w:rsidP="003E630E">
      <w:pPr>
        <w:pStyle w:val="Prrafodelista"/>
        <w:spacing w:line="360" w:lineRule="auto"/>
        <w:jc w:val="both"/>
        <w:rPr>
          <w:rFonts w:ascii="Palatino Linotype" w:hAnsi="Palatino Linotype"/>
        </w:rPr>
      </w:pPr>
    </w:p>
    <w:p w14:paraId="5C882402" w14:textId="77777777" w:rsidR="003E630E" w:rsidRDefault="003E630E" w:rsidP="003E630E">
      <w:pPr>
        <w:spacing w:line="360" w:lineRule="auto"/>
        <w:jc w:val="both"/>
        <w:rPr>
          <w:rFonts w:ascii="Palatino Linotype" w:hAnsi="Palatino Linotype"/>
        </w:rPr>
      </w:pPr>
      <w:r w:rsidRPr="009048FB">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589D728F" w14:textId="77777777" w:rsidR="003E630E" w:rsidRDefault="003E630E" w:rsidP="003E630E">
      <w:pPr>
        <w:spacing w:line="360" w:lineRule="auto"/>
        <w:jc w:val="both"/>
        <w:rPr>
          <w:rFonts w:ascii="Palatino Linotype" w:hAnsi="Palatino Linotype"/>
        </w:rPr>
      </w:pPr>
    </w:p>
    <w:p w14:paraId="51A65B92" w14:textId="2B40CB6A" w:rsidR="003E630E" w:rsidRPr="006D3F6C" w:rsidRDefault="003E630E" w:rsidP="003E630E">
      <w:pPr>
        <w:spacing w:line="360" w:lineRule="auto"/>
        <w:jc w:val="both"/>
        <w:rPr>
          <w:rFonts w:ascii="Palatino Linotype" w:hAnsi="Palatino Linotype"/>
          <w:b/>
        </w:rPr>
      </w:pPr>
      <w:r>
        <w:rPr>
          <w:rFonts w:ascii="Palatino Linotype" w:hAnsi="Palatino Linotype"/>
        </w:rPr>
        <w:t>d</w:t>
      </w:r>
      <w:r>
        <w:rPr>
          <w:rFonts w:ascii="Palatino Linotype" w:hAnsi="Palatino Linotype"/>
          <w:b/>
        </w:rPr>
        <w:t xml:space="preserve">) Del </w:t>
      </w:r>
      <w:proofErr w:type="spellStart"/>
      <w:r>
        <w:rPr>
          <w:rFonts w:ascii="Palatino Linotype" w:hAnsi="Palatino Linotype"/>
          <w:b/>
        </w:rPr>
        <w:t>returno</w:t>
      </w:r>
      <w:proofErr w:type="spellEnd"/>
      <w:r>
        <w:rPr>
          <w:rFonts w:ascii="Palatino Linotype" w:hAnsi="Palatino Linotype"/>
          <w:b/>
        </w:rPr>
        <w:t xml:space="preserve"> </w:t>
      </w:r>
    </w:p>
    <w:p w14:paraId="7613D5B7" w14:textId="77777777" w:rsidR="003E630E" w:rsidRPr="006D3F6C" w:rsidRDefault="003E630E" w:rsidP="003E630E">
      <w:pPr>
        <w:spacing w:line="360" w:lineRule="auto"/>
        <w:jc w:val="both"/>
        <w:rPr>
          <w:rFonts w:ascii="Palatino Linotype" w:hAnsi="Palatino Linotype"/>
        </w:rPr>
      </w:pPr>
      <w:r w:rsidRPr="00616262">
        <w:rPr>
          <w:rFonts w:ascii="Palatino Linotype" w:hAnsi="Palatino Linotype" w:cs="Arial"/>
          <w:color w:val="000000" w:themeColor="text1"/>
        </w:rPr>
        <w:t>En la Vigésima Cuarta Sesión Ordinaria celebrada el veintinueve de junio de dos mil veintidós,</w:t>
      </w:r>
      <w:r>
        <w:rPr>
          <w:rFonts w:ascii="Palatino Linotype" w:hAnsi="Palatino Linotype" w:cs="Arial"/>
          <w:color w:val="000000" w:themeColor="text1"/>
        </w:rPr>
        <w:t xml:space="preserve"> </w:t>
      </w:r>
      <w:r w:rsidRPr="006D3F6C">
        <w:rPr>
          <w:rFonts w:ascii="Palatino Linotype" w:hAnsi="Palatino Linotype"/>
        </w:rPr>
        <w:t xml:space="preserve">el Pleno del Instituto de Transparencia, Acceso a la Información Pública y Protección de Datos Personales del Estado de México y Municipios, aprobó el </w:t>
      </w:r>
      <w:proofErr w:type="spellStart"/>
      <w:r w:rsidRPr="006D3F6C">
        <w:rPr>
          <w:rFonts w:ascii="Palatino Linotype" w:hAnsi="Palatino Linotype"/>
        </w:rPr>
        <w:t>returno</w:t>
      </w:r>
      <w:proofErr w:type="spellEnd"/>
      <w:r w:rsidRPr="006D3F6C">
        <w:rPr>
          <w:rFonts w:ascii="Palatino Linotype" w:hAnsi="Palatino Linotype"/>
        </w:rPr>
        <w:t xml:space="preserve"> del recurso de revisión de mérito al </w:t>
      </w:r>
      <w:r w:rsidRPr="006D3F6C">
        <w:rPr>
          <w:rFonts w:ascii="Palatino Linotype" w:hAnsi="Palatino Linotype"/>
          <w:b/>
        </w:rPr>
        <w:t>Comisionado Presidente José Martínez Vilchis</w:t>
      </w:r>
      <w:r w:rsidRPr="006D3F6C">
        <w:rPr>
          <w:rFonts w:ascii="Palatino Linotype" w:hAnsi="Palatino Linotype"/>
        </w:rPr>
        <w:t>, para que diera trámite y resolviera conforme a derecho.</w:t>
      </w:r>
    </w:p>
    <w:p w14:paraId="757BA738" w14:textId="77777777" w:rsidR="00B74074" w:rsidRDefault="00B74074">
      <w:pPr>
        <w:spacing w:line="360" w:lineRule="auto"/>
        <w:jc w:val="both"/>
        <w:rPr>
          <w:rFonts w:ascii="Palatino Linotype" w:hAnsi="Palatino Linotype"/>
        </w:rPr>
      </w:pPr>
    </w:p>
    <w:p w14:paraId="6FC877D3" w14:textId="77777777" w:rsidR="003E630E" w:rsidRDefault="003E630E">
      <w:pPr>
        <w:spacing w:line="360" w:lineRule="auto"/>
        <w:jc w:val="both"/>
        <w:rPr>
          <w:rFonts w:ascii="Palatino Linotype" w:hAnsi="Palatino Linotype"/>
        </w:rPr>
      </w:pPr>
    </w:p>
    <w:p w14:paraId="78A9BD14" w14:textId="77777777" w:rsidR="003E630E" w:rsidRPr="00631F74" w:rsidRDefault="003E630E">
      <w:pPr>
        <w:spacing w:line="360" w:lineRule="auto"/>
        <w:jc w:val="both"/>
        <w:rPr>
          <w:rFonts w:ascii="Palatino Linotype" w:eastAsia="Palatino Linotype" w:hAnsi="Palatino Linotype" w:cs="Palatino Linotype"/>
        </w:rPr>
      </w:pPr>
    </w:p>
    <w:p w14:paraId="23CB11A5" w14:textId="60D052C1" w:rsidR="00B74074" w:rsidRPr="00631F74" w:rsidRDefault="003E630E">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e</w:t>
      </w:r>
      <w:r w:rsidR="00951D28" w:rsidRPr="00631F74">
        <w:rPr>
          <w:rFonts w:ascii="Palatino Linotype" w:eastAsia="Palatino Linotype" w:hAnsi="Palatino Linotype" w:cs="Palatino Linotype"/>
          <w:b/>
        </w:rPr>
        <w:t>) Cierre de Instrucción</w:t>
      </w:r>
    </w:p>
    <w:p w14:paraId="4070BBFC" w14:textId="330390C7" w:rsidR="00B74074" w:rsidRPr="00631F74" w:rsidRDefault="00951D28">
      <w:pPr>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t xml:space="preserve">Por lo que, una vez analizado el estado procesal que guarda el expediente, </w:t>
      </w:r>
      <w:r w:rsidR="00631F74" w:rsidRPr="00631F74">
        <w:rPr>
          <w:rFonts w:ascii="Palatino Linotype" w:eastAsia="Palatino Linotype" w:hAnsi="Palatino Linotype" w:cs="Palatino Linotype"/>
        </w:rPr>
        <w:t xml:space="preserve">el </w:t>
      </w:r>
      <w:r w:rsidR="00631F74" w:rsidRPr="00631F74">
        <w:rPr>
          <w:rFonts w:ascii="Palatino Linotype" w:eastAsia="Palatino Linotype" w:hAnsi="Palatino Linotype" w:cs="Palatino Linotype"/>
          <w:b/>
          <w:bCs/>
        </w:rPr>
        <w:t xml:space="preserve">Comisionado Presidente José Martínez Vilchis </w:t>
      </w:r>
      <w:r w:rsidRPr="00631F74">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2E7608BE" w14:textId="77777777" w:rsidR="00B74074" w:rsidRPr="00631F74" w:rsidRDefault="00B74074">
      <w:pPr>
        <w:spacing w:line="360" w:lineRule="auto"/>
        <w:jc w:val="both"/>
        <w:rPr>
          <w:rFonts w:ascii="Palatino Linotype" w:eastAsia="Palatino Linotype" w:hAnsi="Palatino Linotype" w:cs="Palatino Linotype"/>
        </w:rPr>
      </w:pPr>
    </w:p>
    <w:p w14:paraId="013A2656" w14:textId="77777777" w:rsidR="00B74074" w:rsidRPr="00631F74" w:rsidRDefault="00951D28">
      <w:pPr>
        <w:jc w:val="center"/>
        <w:rPr>
          <w:rFonts w:ascii="Palatino Linotype" w:eastAsia="Palatino Linotype" w:hAnsi="Palatino Linotype" w:cs="Palatino Linotype"/>
          <w:b/>
          <w:sz w:val="28"/>
          <w:szCs w:val="28"/>
        </w:rPr>
      </w:pPr>
      <w:r w:rsidRPr="00631F74">
        <w:rPr>
          <w:rFonts w:ascii="Palatino Linotype" w:eastAsia="Palatino Linotype" w:hAnsi="Palatino Linotype" w:cs="Palatino Linotype"/>
          <w:b/>
          <w:sz w:val="28"/>
          <w:szCs w:val="28"/>
        </w:rPr>
        <w:t>CONSIDERANDO</w:t>
      </w:r>
    </w:p>
    <w:p w14:paraId="2EDD6565" w14:textId="77777777" w:rsidR="00B74074" w:rsidRPr="00631F74" w:rsidRDefault="00B74074">
      <w:pPr>
        <w:jc w:val="center"/>
        <w:rPr>
          <w:rFonts w:ascii="Palatino Linotype" w:eastAsia="Palatino Linotype" w:hAnsi="Palatino Linotype" w:cs="Palatino Linotype"/>
          <w:b/>
          <w:sz w:val="28"/>
          <w:szCs w:val="28"/>
        </w:rPr>
      </w:pPr>
    </w:p>
    <w:p w14:paraId="7E879759" w14:textId="77777777" w:rsidR="00B74074" w:rsidRPr="00631F74" w:rsidRDefault="00951D28">
      <w:pPr>
        <w:widowControl w:val="0"/>
        <w:tabs>
          <w:tab w:val="left" w:pos="1701"/>
        </w:tabs>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b/>
          <w:sz w:val="28"/>
          <w:szCs w:val="28"/>
        </w:rPr>
        <w:t>PRIMERO.</w:t>
      </w:r>
      <w:r w:rsidRPr="00631F74">
        <w:rPr>
          <w:rFonts w:ascii="Palatino Linotype" w:eastAsia="Palatino Linotype" w:hAnsi="Palatino Linotype" w:cs="Palatino Linotype"/>
          <w:b/>
        </w:rPr>
        <w:t xml:space="preserve"> Competencia</w:t>
      </w:r>
      <w:r w:rsidRPr="00631F74">
        <w:rPr>
          <w:rFonts w:ascii="Palatino Linotype" w:eastAsia="Palatino Linotype" w:hAnsi="Palatino Linotype" w:cs="Palatino Linotype"/>
        </w:rPr>
        <w:t>.</w:t>
      </w:r>
      <w:r w:rsidRPr="00631F74">
        <w:rPr>
          <w:rFonts w:ascii="Palatino Linotype" w:eastAsia="Palatino Linotype" w:hAnsi="Palatino Linotype" w:cs="Palatino Linotype"/>
          <w:b/>
        </w:rPr>
        <w:t xml:space="preserve"> </w:t>
      </w:r>
    </w:p>
    <w:p w14:paraId="32C63DDC" w14:textId="77777777" w:rsidR="00B74074" w:rsidRPr="00631F74" w:rsidRDefault="00951D28">
      <w:pPr>
        <w:widowControl w:val="0"/>
        <w:tabs>
          <w:tab w:val="left" w:pos="1701"/>
        </w:tabs>
        <w:spacing w:line="360" w:lineRule="auto"/>
        <w:jc w:val="both"/>
        <w:rPr>
          <w:rFonts w:ascii="Palatino Linotype" w:eastAsia="Palatino Linotype" w:hAnsi="Palatino Linotype" w:cs="Palatino Linotype"/>
        </w:rPr>
      </w:pPr>
      <w:bookmarkStart w:id="2" w:name="_heading=h.3znysh7" w:colFirst="0" w:colLast="0"/>
      <w:bookmarkEnd w:id="2"/>
      <w:r w:rsidRPr="00631F74">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7A400134" w14:textId="77777777" w:rsidR="00B74074" w:rsidRPr="00631F74" w:rsidRDefault="00B74074">
      <w:pPr>
        <w:spacing w:line="360" w:lineRule="auto"/>
        <w:jc w:val="both"/>
        <w:rPr>
          <w:rFonts w:ascii="Palatino Linotype" w:eastAsia="Palatino Linotype" w:hAnsi="Palatino Linotype" w:cs="Palatino Linotype"/>
          <w:b/>
          <w:sz w:val="28"/>
          <w:szCs w:val="28"/>
        </w:rPr>
      </w:pPr>
    </w:p>
    <w:p w14:paraId="047B1165" w14:textId="77777777" w:rsidR="00B74074" w:rsidRPr="00631F74" w:rsidRDefault="00951D28">
      <w:pPr>
        <w:spacing w:line="360" w:lineRule="auto"/>
        <w:jc w:val="both"/>
        <w:rPr>
          <w:rFonts w:ascii="Palatino Linotype" w:eastAsia="Palatino Linotype" w:hAnsi="Palatino Linotype" w:cs="Palatino Linotype"/>
          <w:b/>
        </w:rPr>
      </w:pPr>
      <w:r w:rsidRPr="00631F74">
        <w:rPr>
          <w:rFonts w:ascii="Palatino Linotype" w:eastAsia="Palatino Linotype" w:hAnsi="Palatino Linotype" w:cs="Palatino Linotype"/>
          <w:b/>
          <w:sz w:val="28"/>
          <w:szCs w:val="28"/>
        </w:rPr>
        <w:t>SEGUNDO</w:t>
      </w:r>
      <w:r w:rsidRPr="00631F74">
        <w:rPr>
          <w:rFonts w:ascii="Palatino Linotype" w:eastAsia="Palatino Linotype" w:hAnsi="Palatino Linotype" w:cs="Palatino Linotype"/>
          <w:b/>
        </w:rPr>
        <w:t xml:space="preserve">. Interés. </w:t>
      </w:r>
    </w:p>
    <w:p w14:paraId="685CD6A1" w14:textId="42E30E69" w:rsidR="00B74074" w:rsidRPr="00631F74" w:rsidRDefault="00951D28" w:rsidP="00631F74">
      <w:pPr>
        <w:spacing w:line="360" w:lineRule="auto"/>
        <w:jc w:val="both"/>
        <w:rPr>
          <w:rFonts w:ascii="Palatino Linotype" w:eastAsia="Palatino Linotype" w:hAnsi="Palatino Linotype" w:cs="Palatino Linotype"/>
          <w:color w:val="000000"/>
        </w:rPr>
      </w:pPr>
      <w:r w:rsidRPr="00631F74">
        <w:rPr>
          <w:rFonts w:ascii="Palatino Linotype" w:eastAsia="Palatino Linotype" w:hAnsi="Palatino Linotype" w:cs="Palatino Linotype"/>
        </w:rPr>
        <w:lastRenderedPageBreak/>
        <w:t>El</w:t>
      </w:r>
      <w:r w:rsidRPr="00631F74">
        <w:rPr>
          <w:rFonts w:ascii="Palatino Linotype" w:eastAsia="Palatino Linotype" w:hAnsi="Palatino Linotype" w:cs="Palatino Linotype"/>
          <w:color w:val="000000"/>
        </w:rPr>
        <w:t xml:space="preserve"> Recurso de Revisión materia del presente estudio fue interpuesto por parte legítima, en atención a que se presentó por </w:t>
      </w:r>
      <w:r w:rsidRPr="00631F74">
        <w:rPr>
          <w:rFonts w:ascii="Palatino Linotype" w:eastAsia="Palatino Linotype" w:hAnsi="Palatino Linotype" w:cs="Palatino Linotype"/>
          <w:b/>
        </w:rPr>
        <w:t>LA</w:t>
      </w:r>
      <w:r w:rsidRPr="00631F74">
        <w:rPr>
          <w:rFonts w:ascii="Palatino Linotype" w:eastAsia="Palatino Linotype" w:hAnsi="Palatino Linotype" w:cs="Palatino Linotype"/>
          <w:b/>
          <w:color w:val="000000"/>
        </w:rPr>
        <w:t xml:space="preserve"> RECURRENTE,</w:t>
      </w:r>
      <w:r w:rsidRPr="00631F74">
        <w:rPr>
          <w:rFonts w:ascii="Palatino Linotype" w:eastAsia="Palatino Linotype" w:hAnsi="Palatino Linotype" w:cs="Palatino Linotype"/>
          <w:color w:val="000000"/>
        </w:rPr>
        <w:t xml:space="preserve"> quien es la misma persona que formuló la solicitud de acceso a la información pública al </w:t>
      </w:r>
      <w:r w:rsidRPr="00631F74">
        <w:rPr>
          <w:rFonts w:ascii="Palatino Linotype" w:eastAsia="Palatino Linotype" w:hAnsi="Palatino Linotype" w:cs="Palatino Linotype"/>
          <w:b/>
          <w:color w:val="000000"/>
        </w:rPr>
        <w:t xml:space="preserve">SUJETO OBLIGADO, </w:t>
      </w:r>
      <w:r w:rsidRPr="00631F74">
        <w:rPr>
          <w:rFonts w:ascii="Palatino Linotype" w:eastAsia="Palatino Linotype" w:hAnsi="Palatino Linotype" w:cs="Palatino Linotype"/>
          <w:color w:val="000000"/>
        </w:rPr>
        <w:t xml:space="preserve">pues para ello, es necesario que el particular ingrese al </w:t>
      </w:r>
      <w:r w:rsidRPr="00631F74">
        <w:rPr>
          <w:rFonts w:ascii="Palatino Linotype" w:eastAsia="Palatino Linotype" w:hAnsi="Palatino Linotype" w:cs="Palatino Linotype"/>
          <w:b/>
          <w:color w:val="000000"/>
        </w:rPr>
        <w:t xml:space="preserve">SAIMEX </w:t>
      </w:r>
      <w:r w:rsidRPr="00631F74">
        <w:rPr>
          <w:rFonts w:ascii="Palatino Linotype" w:eastAsia="Palatino Linotype" w:hAnsi="Palatino Linotype" w:cs="Palatino Linotype"/>
          <w:color w:val="000000"/>
        </w:rPr>
        <w:t>mediante la utilización de su clave de usuario y contraseña.</w:t>
      </w:r>
    </w:p>
    <w:p w14:paraId="1BACA385" w14:textId="77777777" w:rsidR="00631F74" w:rsidRPr="00631F74" w:rsidRDefault="00631F74" w:rsidP="00631F74">
      <w:pPr>
        <w:spacing w:line="360" w:lineRule="auto"/>
        <w:jc w:val="both"/>
        <w:rPr>
          <w:rFonts w:ascii="Palatino Linotype" w:eastAsia="Palatino Linotype" w:hAnsi="Palatino Linotype" w:cs="Palatino Linotype"/>
          <w:color w:val="000000"/>
        </w:rPr>
      </w:pPr>
    </w:p>
    <w:p w14:paraId="4CA2D7DF" w14:textId="77777777" w:rsidR="00B74074" w:rsidRPr="00631F74" w:rsidRDefault="00951D28">
      <w:pPr>
        <w:tabs>
          <w:tab w:val="center" w:pos="4252"/>
          <w:tab w:val="right" w:pos="8504"/>
        </w:tabs>
        <w:spacing w:line="360" w:lineRule="auto"/>
        <w:ind w:left="-57"/>
        <w:jc w:val="both"/>
        <w:rPr>
          <w:rFonts w:ascii="Palatino Linotype" w:eastAsia="Palatino Linotype" w:hAnsi="Palatino Linotype" w:cs="Palatino Linotype"/>
          <w:color w:val="000000"/>
        </w:rPr>
      </w:pPr>
      <w:r w:rsidRPr="00631F74">
        <w:rPr>
          <w:rFonts w:ascii="Palatino Linotype" w:eastAsia="Palatino Linotype" w:hAnsi="Palatino Linotype" w:cs="Palatino Linotype"/>
          <w:b/>
          <w:sz w:val="28"/>
          <w:szCs w:val="28"/>
        </w:rPr>
        <w:t>TERCERO.</w:t>
      </w:r>
      <w:r w:rsidRPr="00631F74">
        <w:rPr>
          <w:rFonts w:ascii="Palatino Linotype" w:eastAsia="Palatino Linotype" w:hAnsi="Palatino Linotype" w:cs="Palatino Linotype"/>
        </w:rPr>
        <w:t xml:space="preserve"> </w:t>
      </w:r>
      <w:r w:rsidRPr="00631F74">
        <w:rPr>
          <w:rFonts w:ascii="Palatino Linotype" w:eastAsia="Palatino Linotype" w:hAnsi="Palatino Linotype" w:cs="Palatino Linotype"/>
          <w:b/>
          <w:color w:val="000000"/>
        </w:rPr>
        <w:t>Oportunidad</w:t>
      </w:r>
      <w:r w:rsidRPr="00631F74">
        <w:rPr>
          <w:rFonts w:ascii="Palatino Linotype" w:eastAsia="Palatino Linotype" w:hAnsi="Palatino Linotype" w:cs="Palatino Linotype"/>
          <w:color w:val="000000"/>
        </w:rPr>
        <w:t xml:space="preserve">. </w:t>
      </w:r>
    </w:p>
    <w:p w14:paraId="1E4069BE" w14:textId="77777777" w:rsidR="00B74074" w:rsidRPr="00631F74" w:rsidRDefault="00951D28">
      <w:pPr>
        <w:widowControl w:val="0"/>
        <w:tabs>
          <w:tab w:val="left" w:pos="1701"/>
        </w:tabs>
        <w:spacing w:line="360" w:lineRule="auto"/>
        <w:ind w:right="49"/>
        <w:jc w:val="both"/>
        <w:rPr>
          <w:rFonts w:ascii="Palatino Linotype" w:eastAsia="Palatino Linotype" w:hAnsi="Palatino Linotype" w:cs="Palatino Linotype"/>
          <w:b/>
        </w:rPr>
      </w:pPr>
      <w:r w:rsidRPr="00631F74">
        <w:rPr>
          <w:rFonts w:ascii="Palatino Linotype" w:eastAsia="Palatino Linotype" w:hAnsi="Palatino Linotype" w:cs="Palatino Linotype"/>
        </w:rPr>
        <w:t xml:space="preserve">El Recurso de Revisión fue interpuesto dentro del plazo de quince días hábiles, contados a partir del día siguiente al que </w:t>
      </w:r>
      <w:r w:rsidRPr="00631F74">
        <w:rPr>
          <w:rFonts w:ascii="Palatino Linotype" w:eastAsia="Palatino Linotype" w:hAnsi="Palatino Linotype" w:cs="Palatino Linotype"/>
          <w:b/>
        </w:rPr>
        <w:t xml:space="preserve">LA RECURRENTE </w:t>
      </w:r>
      <w:r w:rsidRPr="00631F74">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28256ECC" w14:textId="77777777" w:rsidR="00B74074" w:rsidRPr="00631F74" w:rsidRDefault="00B74074">
      <w:pPr>
        <w:ind w:left="720" w:right="709"/>
        <w:jc w:val="both"/>
        <w:rPr>
          <w:rFonts w:ascii="Palatino Linotype" w:eastAsia="Palatino Linotype" w:hAnsi="Palatino Linotype" w:cs="Palatino Linotype"/>
          <w:i/>
          <w:sz w:val="22"/>
          <w:szCs w:val="22"/>
        </w:rPr>
      </w:pPr>
    </w:p>
    <w:p w14:paraId="3F185A9B" w14:textId="77777777" w:rsidR="00B74074" w:rsidRPr="00631F74" w:rsidRDefault="00951D28">
      <w:pPr>
        <w:ind w:left="851" w:right="899"/>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i/>
          <w:sz w:val="22"/>
          <w:szCs w:val="22"/>
        </w:rPr>
        <w:t>“</w:t>
      </w:r>
      <w:r w:rsidRPr="00631F74">
        <w:rPr>
          <w:rFonts w:ascii="Palatino Linotype" w:eastAsia="Palatino Linotype" w:hAnsi="Palatino Linotype" w:cs="Palatino Linotype"/>
          <w:b/>
          <w:i/>
          <w:sz w:val="22"/>
          <w:szCs w:val="22"/>
        </w:rPr>
        <w:t>Artículo 178.</w:t>
      </w:r>
      <w:r w:rsidRPr="00631F74">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58C5A0" w14:textId="77777777" w:rsidR="00B74074" w:rsidRPr="00631F74" w:rsidRDefault="00B74074">
      <w:pPr>
        <w:ind w:left="851" w:right="899"/>
        <w:jc w:val="both"/>
        <w:rPr>
          <w:rFonts w:ascii="Palatino Linotype" w:eastAsia="Palatino Linotype" w:hAnsi="Palatino Linotype" w:cs="Palatino Linotype"/>
          <w:i/>
          <w:sz w:val="22"/>
          <w:szCs w:val="22"/>
        </w:rPr>
      </w:pPr>
    </w:p>
    <w:p w14:paraId="7CA25261" w14:textId="77777777" w:rsidR="00B74074" w:rsidRPr="00631F74" w:rsidRDefault="00951D28">
      <w:pPr>
        <w:ind w:left="851" w:right="899"/>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A3F4979" w14:textId="77777777" w:rsidR="00B74074" w:rsidRPr="00631F74" w:rsidRDefault="00B74074">
      <w:pPr>
        <w:ind w:left="851" w:right="899"/>
        <w:jc w:val="both"/>
        <w:rPr>
          <w:rFonts w:ascii="Palatino Linotype" w:eastAsia="Palatino Linotype" w:hAnsi="Palatino Linotype" w:cs="Palatino Linotype"/>
          <w:i/>
          <w:sz w:val="22"/>
          <w:szCs w:val="22"/>
        </w:rPr>
      </w:pPr>
    </w:p>
    <w:p w14:paraId="68F29912" w14:textId="77777777" w:rsidR="00B74074" w:rsidRPr="00631F74" w:rsidRDefault="00951D28">
      <w:pPr>
        <w:ind w:left="851" w:right="899"/>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3DE739F4" w14:textId="77777777" w:rsidR="00B74074" w:rsidRPr="00631F74" w:rsidRDefault="00B74074">
      <w:pPr>
        <w:ind w:left="720" w:right="709"/>
        <w:jc w:val="both"/>
        <w:rPr>
          <w:rFonts w:ascii="Palatino Linotype" w:eastAsia="Palatino Linotype" w:hAnsi="Palatino Linotype" w:cs="Palatino Linotype"/>
          <w:i/>
          <w:sz w:val="22"/>
          <w:szCs w:val="22"/>
        </w:rPr>
      </w:pPr>
    </w:p>
    <w:p w14:paraId="6AA72D7D" w14:textId="77777777" w:rsidR="00B74074" w:rsidRPr="00631F74" w:rsidRDefault="00951D28">
      <w:pPr>
        <w:spacing w:line="360" w:lineRule="auto"/>
        <w:jc w:val="both"/>
        <w:rPr>
          <w:rFonts w:ascii="Palatino Linotype" w:eastAsia="Palatino Linotype" w:hAnsi="Palatino Linotype" w:cs="Palatino Linotype"/>
        </w:rPr>
      </w:pPr>
      <w:bookmarkStart w:id="3" w:name="_heading=h.2et92p0" w:colFirst="0" w:colLast="0"/>
      <w:bookmarkEnd w:id="3"/>
      <w:r w:rsidRPr="00631F74">
        <w:rPr>
          <w:rFonts w:ascii="Palatino Linotype" w:eastAsia="Palatino Linotype" w:hAnsi="Palatino Linotype" w:cs="Palatino Linotype"/>
        </w:rPr>
        <w:lastRenderedPageBreak/>
        <w:t xml:space="preserve">En esa tesitura, atendiendo a que </w:t>
      </w:r>
      <w:r w:rsidRPr="00631F74">
        <w:rPr>
          <w:rFonts w:ascii="Palatino Linotype" w:eastAsia="Palatino Linotype" w:hAnsi="Palatino Linotype" w:cs="Palatino Linotype"/>
          <w:b/>
        </w:rPr>
        <w:t>EL SUJETO OBLIGADO</w:t>
      </w:r>
      <w:r w:rsidRPr="00631F74">
        <w:rPr>
          <w:rFonts w:ascii="Palatino Linotype" w:eastAsia="Palatino Linotype" w:hAnsi="Palatino Linotype" w:cs="Palatino Linotype"/>
        </w:rPr>
        <w:t xml:space="preserve"> notificó la respuesta a la solicitud de acceso a la información pública el día</w:t>
      </w:r>
      <w:r w:rsidRPr="00631F74">
        <w:rPr>
          <w:rFonts w:ascii="Palatino Linotype" w:eastAsia="Palatino Linotype" w:hAnsi="Palatino Linotype" w:cs="Palatino Linotype"/>
          <w:b/>
        </w:rPr>
        <w:t xml:space="preserve"> treinta y uno de marzo de dos mil veintidós</w:t>
      </w:r>
      <w:r w:rsidRPr="00631F74">
        <w:rPr>
          <w:rFonts w:ascii="Palatino Linotype" w:eastAsia="Palatino Linotype" w:hAnsi="Palatino Linotype" w:cs="Palatino Linotype"/>
        </w:rPr>
        <w:t xml:space="preserve">, así el plazo de quince días hábiles que el artículo 178 de la Ley de la materia otorga a </w:t>
      </w:r>
      <w:r w:rsidRPr="00631F74">
        <w:rPr>
          <w:rFonts w:ascii="Palatino Linotype" w:eastAsia="Palatino Linotype" w:hAnsi="Palatino Linotype" w:cs="Palatino Linotype"/>
          <w:b/>
        </w:rPr>
        <w:t>LA RECURRENTE</w:t>
      </w:r>
      <w:r w:rsidRPr="00631F74">
        <w:rPr>
          <w:rFonts w:ascii="Palatino Linotype" w:eastAsia="Palatino Linotype" w:hAnsi="Palatino Linotype" w:cs="Palatino Linotype"/>
        </w:rPr>
        <w:t xml:space="preserve"> para presentar el respectivo Recurso de Revisión, transcurrió del</w:t>
      </w:r>
      <w:r w:rsidRPr="00631F74">
        <w:rPr>
          <w:rFonts w:ascii="Palatino Linotype" w:eastAsia="Palatino Linotype" w:hAnsi="Palatino Linotype" w:cs="Palatino Linotype"/>
          <w:b/>
        </w:rPr>
        <w:t xml:space="preserve"> uno al veintiocho de abril de dos mil veintidós, </w:t>
      </w:r>
      <w:r w:rsidRPr="00631F74">
        <w:rPr>
          <w:rFonts w:ascii="Palatino Linotype" w:eastAsia="Palatino Linotype" w:hAnsi="Palatino Linotype" w:cs="Palatino Linotype"/>
        </w:rPr>
        <w:t>sin contemplar en el cómputo los días nueve, diez, dieciséis, diecisiete, veintitrés y  veinticuatro de abril de dos mil veintidós  por corresponder a sábados y domingos, considerados como días inhábiles, en términos del artículo 3, fracción X de la Ley de Transparencia y Acceso a la Información Pública del Estado de México y Municipios. Exceptuando además de dicho plazo el periodo del once al quince de abril por ser considerados como día inhábiles por periodo vacacional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Pr="00631F74">
        <w:rPr>
          <w:rFonts w:ascii="Palatino Linotype" w:eastAsia="Palatino Linotype" w:hAnsi="Palatino Linotype" w:cs="Palatino Linotype"/>
          <w:vertAlign w:val="superscript"/>
        </w:rPr>
        <w:footnoteReference w:id="1"/>
      </w:r>
      <w:r w:rsidRPr="00631F74">
        <w:rPr>
          <w:rFonts w:ascii="Palatino Linotype" w:eastAsia="Palatino Linotype" w:hAnsi="Palatino Linotype" w:cs="Palatino Linotype"/>
        </w:rPr>
        <w:t>.</w:t>
      </w:r>
    </w:p>
    <w:p w14:paraId="2A890B2C" w14:textId="77777777" w:rsidR="00B74074" w:rsidRPr="00631F74" w:rsidRDefault="00B74074">
      <w:pPr>
        <w:spacing w:line="360" w:lineRule="auto"/>
        <w:jc w:val="both"/>
        <w:rPr>
          <w:rFonts w:ascii="Palatino Linotype" w:eastAsia="Palatino Linotype" w:hAnsi="Palatino Linotype" w:cs="Palatino Linotype"/>
        </w:rPr>
      </w:pPr>
      <w:bookmarkStart w:id="4" w:name="_heading=h.orkc3o7h9xbv" w:colFirst="0" w:colLast="0"/>
      <w:bookmarkEnd w:id="4"/>
    </w:p>
    <w:p w14:paraId="1B2886EC" w14:textId="4909E2D5" w:rsidR="00B74074" w:rsidRDefault="00951D28" w:rsidP="00631F74">
      <w:pPr>
        <w:spacing w:line="360" w:lineRule="auto"/>
        <w:ind w:left="-5" w:hanging="10"/>
        <w:jc w:val="both"/>
        <w:rPr>
          <w:rFonts w:ascii="Palatino Linotype" w:eastAsia="Palatino Linotype" w:hAnsi="Palatino Linotype" w:cs="Palatino Linotype"/>
        </w:rPr>
      </w:pPr>
      <w:r w:rsidRPr="00631F74">
        <w:rPr>
          <w:rFonts w:ascii="Palatino Linotype" w:eastAsia="Palatino Linotype" w:hAnsi="Palatino Linotype" w:cs="Palatino Linotype"/>
        </w:rPr>
        <w:t xml:space="preserve">En ese tenor, se advierte que </w:t>
      </w:r>
      <w:r w:rsidRPr="00631F74">
        <w:rPr>
          <w:rFonts w:ascii="Palatino Linotype" w:eastAsia="Palatino Linotype" w:hAnsi="Palatino Linotype" w:cs="Palatino Linotype"/>
          <w:b/>
        </w:rPr>
        <w:t>LA RECURRENTE</w:t>
      </w:r>
      <w:r w:rsidRPr="00631F74">
        <w:rPr>
          <w:rFonts w:ascii="Palatino Linotype" w:eastAsia="Palatino Linotype" w:hAnsi="Palatino Linotype" w:cs="Palatino Linotype"/>
        </w:rPr>
        <w:t xml:space="preserve"> presentó el medio de impugnación, el día trece de abril de dos mil veintidós, luego entonces su interposición se considera oportuna en términos de lo establecido por el artículo 178, de la Ley de Transparencia y Acceso a la Información Pública del Estado de México y Municipios. </w:t>
      </w:r>
    </w:p>
    <w:p w14:paraId="6B34E725" w14:textId="77777777" w:rsidR="00940FD4" w:rsidRPr="00631F74" w:rsidRDefault="00940FD4" w:rsidP="00631F74">
      <w:pPr>
        <w:spacing w:line="360" w:lineRule="auto"/>
        <w:ind w:left="-5" w:hanging="10"/>
        <w:jc w:val="both"/>
        <w:rPr>
          <w:rFonts w:ascii="Palatino Linotype" w:eastAsia="Palatino Linotype" w:hAnsi="Palatino Linotype" w:cs="Palatino Linotype"/>
        </w:rPr>
      </w:pPr>
    </w:p>
    <w:p w14:paraId="7CCCD11D" w14:textId="77777777" w:rsidR="00B74074" w:rsidRPr="00631F74" w:rsidRDefault="00951D28">
      <w:pPr>
        <w:spacing w:line="360" w:lineRule="auto"/>
        <w:ind w:right="49"/>
        <w:jc w:val="both"/>
        <w:rPr>
          <w:rFonts w:ascii="Palatino Linotype" w:eastAsia="Palatino Linotype" w:hAnsi="Palatino Linotype" w:cs="Palatino Linotype"/>
          <w:b/>
        </w:rPr>
      </w:pPr>
      <w:r w:rsidRPr="00631F74">
        <w:rPr>
          <w:rFonts w:ascii="Palatino Linotype" w:eastAsia="Palatino Linotype" w:hAnsi="Palatino Linotype" w:cs="Palatino Linotype"/>
          <w:b/>
          <w:sz w:val="28"/>
          <w:szCs w:val="28"/>
        </w:rPr>
        <w:t>CUARTO</w:t>
      </w:r>
      <w:r w:rsidRPr="00631F74">
        <w:rPr>
          <w:rFonts w:ascii="Palatino Linotype" w:eastAsia="Palatino Linotype" w:hAnsi="Palatino Linotype" w:cs="Palatino Linotype"/>
          <w:b/>
        </w:rPr>
        <w:t xml:space="preserve">. </w:t>
      </w:r>
      <w:proofErr w:type="spellStart"/>
      <w:r w:rsidRPr="00631F74">
        <w:rPr>
          <w:rFonts w:ascii="Palatino Linotype" w:eastAsia="Palatino Linotype" w:hAnsi="Palatino Linotype" w:cs="Palatino Linotype"/>
          <w:b/>
        </w:rPr>
        <w:t>Procedibilidad</w:t>
      </w:r>
      <w:proofErr w:type="spellEnd"/>
      <w:r w:rsidRPr="00631F74">
        <w:rPr>
          <w:rFonts w:ascii="Palatino Linotype" w:eastAsia="Palatino Linotype" w:hAnsi="Palatino Linotype" w:cs="Palatino Linotype"/>
          <w:b/>
        </w:rPr>
        <w:t xml:space="preserve">. </w:t>
      </w:r>
    </w:p>
    <w:p w14:paraId="587F4D61" w14:textId="77777777" w:rsidR="00B74074" w:rsidRPr="00631F74" w:rsidRDefault="00951D28">
      <w:pPr>
        <w:spacing w:line="360" w:lineRule="auto"/>
        <w:ind w:right="49"/>
        <w:jc w:val="both"/>
        <w:rPr>
          <w:rFonts w:ascii="Palatino Linotype" w:eastAsia="Palatino Linotype" w:hAnsi="Palatino Linotype" w:cs="Palatino Linotype"/>
        </w:rPr>
      </w:pPr>
      <w:r w:rsidRPr="00631F74">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26C86838" w14:textId="77777777" w:rsidR="00B74074" w:rsidRPr="00631F74" w:rsidRDefault="00B74074">
      <w:pPr>
        <w:ind w:right="49"/>
        <w:jc w:val="both"/>
        <w:rPr>
          <w:rFonts w:ascii="Palatino Linotype" w:eastAsia="Palatino Linotype" w:hAnsi="Palatino Linotype" w:cs="Palatino Linotype"/>
        </w:rPr>
      </w:pPr>
    </w:p>
    <w:p w14:paraId="7152E7FC" w14:textId="77777777" w:rsidR="00B74074" w:rsidRPr="00631F74" w:rsidRDefault="00951D28">
      <w:pPr>
        <w:tabs>
          <w:tab w:val="left" w:pos="851"/>
        </w:tabs>
        <w:ind w:left="851" w:right="901"/>
        <w:jc w:val="both"/>
        <w:rPr>
          <w:rFonts w:ascii="Palatino Linotype" w:eastAsia="Palatino Linotype" w:hAnsi="Palatino Linotype" w:cs="Palatino Linotype"/>
          <w:b/>
          <w:i/>
          <w:sz w:val="22"/>
          <w:szCs w:val="22"/>
        </w:rPr>
      </w:pPr>
      <w:r w:rsidRPr="00631F74">
        <w:rPr>
          <w:rFonts w:ascii="Palatino Linotype" w:eastAsia="Palatino Linotype" w:hAnsi="Palatino Linotype" w:cs="Palatino Linotype"/>
          <w:b/>
          <w:i/>
          <w:sz w:val="22"/>
          <w:szCs w:val="22"/>
        </w:rPr>
        <w:t xml:space="preserve">“Artículo 180. </w:t>
      </w:r>
      <w:r w:rsidRPr="00631F74">
        <w:rPr>
          <w:rFonts w:ascii="Palatino Linotype" w:eastAsia="Palatino Linotype" w:hAnsi="Palatino Linotype" w:cs="Palatino Linotype"/>
          <w:i/>
          <w:sz w:val="22"/>
          <w:szCs w:val="22"/>
        </w:rPr>
        <w:t>El Recurso de Revisión contendrá:</w:t>
      </w:r>
      <w:r w:rsidRPr="00631F74">
        <w:rPr>
          <w:rFonts w:ascii="Palatino Linotype" w:eastAsia="Palatino Linotype" w:hAnsi="Palatino Linotype" w:cs="Palatino Linotype"/>
          <w:b/>
          <w:i/>
          <w:sz w:val="22"/>
          <w:szCs w:val="22"/>
        </w:rPr>
        <w:t xml:space="preserve"> </w:t>
      </w:r>
    </w:p>
    <w:p w14:paraId="149A9EDE" w14:textId="77777777" w:rsidR="00B74074" w:rsidRPr="00631F74" w:rsidRDefault="00951D28">
      <w:pPr>
        <w:tabs>
          <w:tab w:val="left" w:pos="851"/>
        </w:tabs>
        <w:ind w:left="851" w:right="901"/>
        <w:jc w:val="both"/>
        <w:rPr>
          <w:rFonts w:ascii="Palatino Linotype" w:eastAsia="Palatino Linotype" w:hAnsi="Palatino Linotype" w:cs="Palatino Linotype"/>
          <w:b/>
          <w:i/>
          <w:sz w:val="22"/>
          <w:szCs w:val="22"/>
        </w:rPr>
      </w:pPr>
      <w:r w:rsidRPr="00631F74">
        <w:rPr>
          <w:rFonts w:ascii="Palatino Linotype" w:eastAsia="Palatino Linotype" w:hAnsi="Palatino Linotype" w:cs="Palatino Linotype"/>
          <w:b/>
          <w:i/>
          <w:sz w:val="22"/>
          <w:szCs w:val="22"/>
        </w:rPr>
        <w:t>…</w:t>
      </w:r>
    </w:p>
    <w:p w14:paraId="0ACD68EB" w14:textId="77777777" w:rsidR="00B74074" w:rsidRPr="00631F74" w:rsidRDefault="00951D28">
      <w:pPr>
        <w:tabs>
          <w:tab w:val="left" w:pos="851"/>
        </w:tabs>
        <w:ind w:left="851" w:right="901"/>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b/>
          <w:i/>
          <w:sz w:val="22"/>
          <w:szCs w:val="22"/>
        </w:rPr>
        <w:t xml:space="preserve">II. El nombre del solicitante que recurre </w:t>
      </w:r>
      <w:r w:rsidRPr="00631F74">
        <w:rPr>
          <w:rFonts w:ascii="Palatino Linotype" w:eastAsia="Palatino Linotype" w:hAnsi="Palatino Linotype" w:cs="Palatino Linotype"/>
          <w:i/>
          <w:sz w:val="22"/>
          <w:szCs w:val="22"/>
        </w:rPr>
        <w:t>o de su representante y, en su caso</w:t>
      </w:r>
      <w:proofErr w:type="gramStart"/>
      <w:r w:rsidRPr="00631F74">
        <w:rPr>
          <w:rFonts w:ascii="Palatino Linotype" w:eastAsia="Palatino Linotype" w:hAnsi="Palatino Linotype" w:cs="Palatino Linotype"/>
          <w:i/>
          <w:sz w:val="22"/>
          <w:szCs w:val="22"/>
        </w:rPr>
        <w:t>, …</w:t>
      </w:r>
      <w:proofErr w:type="gramEnd"/>
    </w:p>
    <w:p w14:paraId="053EB0AE" w14:textId="77777777" w:rsidR="00B74074" w:rsidRPr="00631F74" w:rsidRDefault="00951D28">
      <w:pPr>
        <w:tabs>
          <w:tab w:val="left" w:pos="851"/>
        </w:tabs>
        <w:ind w:left="851" w:right="901"/>
        <w:jc w:val="both"/>
        <w:rPr>
          <w:rFonts w:ascii="Palatino Linotype" w:eastAsia="Palatino Linotype" w:hAnsi="Palatino Linotype" w:cs="Palatino Linotype"/>
          <w:b/>
          <w:i/>
          <w:sz w:val="22"/>
          <w:szCs w:val="22"/>
        </w:rPr>
      </w:pPr>
      <w:r w:rsidRPr="00631F74">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631F74">
        <w:rPr>
          <w:rFonts w:ascii="Palatino Linotype" w:eastAsia="Palatino Linotype" w:hAnsi="Palatino Linotype" w:cs="Palatino Linotype"/>
          <w:i/>
          <w:sz w:val="22"/>
          <w:szCs w:val="22"/>
        </w:rPr>
        <w:t>, IV, VII y VIII.</w:t>
      </w:r>
      <w:r w:rsidRPr="00631F74">
        <w:rPr>
          <w:rFonts w:ascii="Palatino Linotype" w:eastAsia="Palatino Linotype" w:hAnsi="Palatino Linotype" w:cs="Palatino Linotype"/>
          <w:b/>
          <w:i/>
          <w:sz w:val="22"/>
          <w:szCs w:val="22"/>
        </w:rPr>
        <w:t>”</w:t>
      </w:r>
    </w:p>
    <w:p w14:paraId="510CA441" w14:textId="77777777" w:rsidR="00B74074" w:rsidRPr="00631F74" w:rsidRDefault="00951D28">
      <w:pPr>
        <w:tabs>
          <w:tab w:val="left" w:pos="851"/>
        </w:tabs>
        <w:ind w:left="851" w:right="901"/>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i/>
          <w:sz w:val="22"/>
          <w:szCs w:val="22"/>
        </w:rPr>
        <w:t>(Énfasis añadido)</w:t>
      </w:r>
    </w:p>
    <w:p w14:paraId="6D062F6C" w14:textId="77777777" w:rsidR="00B74074" w:rsidRPr="00631F74" w:rsidRDefault="00B74074">
      <w:pPr>
        <w:tabs>
          <w:tab w:val="left" w:pos="851"/>
        </w:tabs>
        <w:ind w:right="901"/>
        <w:jc w:val="both"/>
        <w:rPr>
          <w:rFonts w:ascii="Palatino Linotype" w:eastAsia="Palatino Linotype" w:hAnsi="Palatino Linotype" w:cs="Palatino Linotype"/>
          <w:i/>
          <w:sz w:val="22"/>
          <w:szCs w:val="22"/>
        </w:rPr>
      </w:pPr>
    </w:p>
    <w:p w14:paraId="21562BF6" w14:textId="77777777" w:rsidR="00B74074" w:rsidRPr="00631F74" w:rsidRDefault="00951D28">
      <w:pPr>
        <w:spacing w:line="360" w:lineRule="auto"/>
        <w:jc w:val="both"/>
        <w:rPr>
          <w:rFonts w:ascii="Palatino Linotype" w:eastAsia="Palatino Linotype" w:hAnsi="Palatino Linotype" w:cs="Palatino Linotype"/>
          <w:b/>
        </w:rPr>
      </w:pPr>
      <w:r w:rsidRPr="00631F74">
        <w:rPr>
          <w:rFonts w:ascii="Palatino Linotype" w:eastAsia="Palatino Linotype" w:hAnsi="Palatino Linotype" w:cs="Palatino Linotype"/>
        </w:rPr>
        <w:t>Por lo que, derivado que el Recurso de Revisión materia del presente asunto, se interpuso de manera electrónica, no es necesario que contenga determinados requisitos, entre ellos, el nombre del</w:t>
      </w:r>
      <w:r w:rsidRPr="00631F74">
        <w:rPr>
          <w:rFonts w:ascii="Palatino Linotype" w:eastAsia="Palatino Linotype" w:hAnsi="Palatino Linotype" w:cs="Palatino Linotype"/>
          <w:b/>
        </w:rPr>
        <w:t xml:space="preserve"> LA RECURRENTE;</w:t>
      </w:r>
      <w:r w:rsidRPr="00631F74">
        <w:rPr>
          <w:rFonts w:ascii="Palatino Linotype" w:eastAsia="Palatino Linotype" w:hAnsi="Palatino Linotype" w:cs="Palatino Linotype"/>
        </w:rPr>
        <w:t xml:space="preserve"> por lo que, en el presente caso, al haber sido presentado el Recurso de Revisión vía </w:t>
      </w:r>
      <w:r w:rsidRPr="00631F74">
        <w:rPr>
          <w:rFonts w:ascii="Palatino Linotype" w:eastAsia="Palatino Linotype" w:hAnsi="Palatino Linotype" w:cs="Palatino Linotype"/>
          <w:b/>
        </w:rPr>
        <w:t>SAIMEX</w:t>
      </w:r>
      <w:r w:rsidRPr="00631F74">
        <w:rPr>
          <w:rFonts w:ascii="Palatino Linotype" w:eastAsia="Palatino Linotype" w:hAnsi="Palatino Linotype" w:cs="Palatino Linotype"/>
        </w:rPr>
        <w:t>, dicho requisito resulta innecesario.</w:t>
      </w:r>
    </w:p>
    <w:p w14:paraId="01E13B3C" w14:textId="77777777" w:rsidR="00B74074" w:rsidRPr="00631F74" w:rsidRDefault="00B74074">
      <w:pPr>
        <w:spacing w:line="360" w:lineRule="auto"/>
        <w:jc w:val="both"/>
        <w:rPr>
          <w:rFonts w:ascii="Palatino Linotype" w:eastAsia="Palatino Linotype" w:hAnsi="Palatino Linotype" w:cs="Palatino Linotype"/>
        </w:rPr>
      </w:pPr>
    </w:p>
    <w:p w14:paraId="38AA2F7C" w14:textId="77777777" w:rsidR="00B74074" w:rsidRPr="00631F74" w:rsidRDefault="00951D28">
      <w:pPr>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w:t>
      </w:r>
      <w:r w:rsidRPr="00631F74">
        <w:rPr>
          <w:rFonts w:ascii="Palatino Linotype" w:eastAsia="Palatino Linotype" w:hAnsi="Palatino Linotype" w:cs="Palatino Linotype"/>
        </w:rPr>
        <w:lastRenderedPageBreak/>
        <w:t xml:space="preserve">que se infiere que para el ejercicio del derecho de acceso a la información pública, </w:t>
      </w:r>
      <w:r w:rsidRPr="00631F74">
        <w:rPr>
          <w:rFonts w:ascii="Palatino Linotype" w:eastAsia="Palatino Linotype" w:hAnsi="Palatino Linotype" w:cs="Palatino Linotype"/>
          <w:b/>
          <w:u w:val="single"/>
        </w:rPr>
        <w:t xml:space="preserve">el nombre no es un requisito </w:t>
      </w:r>
      <w:r w:rsidRPr="00631F74">
        <w:rPr>
          <w:rFonts w:ascii="Palatino Linotype" w:eastAsia="Palatino Linotype" w:hAnsi="Palatino Linotype" w:cs="Palatino Linotype"/>
          <w:b/>
          <w:i/>
          <w:u w:val="single"/>
        </w:rPr>
        <w:t>sine qua non</w:t>
      </w:r>
      <w:r w:rsidRPr="00631F74">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73EC74D9" w14:textId="77777777" w:rsidR="00B74074" w:rsidRPr="00631F74" w:rsidRDefault="00B74074">
      <w:pPr>
        <w:spacing w:line="360" w:lineRule="auto"/>
        <w:jc w:val="both"/>
        <w:rPr>
          <w:rFonts w:ascii="Palatino Linotype" w:eastAsia="Palatino Linotype" w:hAnsi="Palatino Linotype" w:cs="Palatino Linotype"/>
        </w:rPr>
      </w:pPr>
    </w:p>
    <w:p w14:paraId="514BA0A4" w14:textId="77777777" w:rsidR="00B74074" w:rsidRPr="00631F74" w:rsidRDefault="00951D28">
      <w:pPr>
        <w:spacing w:line="360" w:lineRule="auto"/>
        <w:jc w:val="both"/>
        <w:rPr>
          <w:rFonts w:ascii="Palatino Linotype" w:eastAsia="Palatino Linotype" w:hAnsi="Palatino Linotype" w:cs="Palatino Linotype"/>
          <w:sz w:val="22"/>
          <w:szCs w:val="22"/>
        </w:rPr>
      </w:pPr>
      <w:r w:rsidRPr="00631F74">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5D5E9E80" w14:textId="77777777" w:rsidR="00B74074" w:rsidRPr="00631F74" w:rsidRDefault="00B74074">
      <w:pPr>
        <w:tabs>
          <w:tab w:val="left" w:pos="851"/>
        </w:tabs>
        <w:spacing w:line="360" w:lineRule="auto"/>
        <w:ind w:left="851" w:right="901"/>
        <w:jc w:val="both"/>
        <w:rPr>
          <w:rFonts w:ascii="Palatino Linotype" w:eastAsia="Palatino Linotype" w:hAnsi="Palatino Linotype" w:cs="Palatino Linotype"/>
          <w:sz w:val="22"/>
          <w:szCs w:val="22"/>
        </w:rPr>
      </w:pPr>
    </w:p>
    <w:p w14:paraId="11F3760F" w14:textId="77777777" w:rsidR="00B74074" w:rsidRPr="00631F74" w:rsidRDefault="00951D28">
      <w:pPr>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t xml:space="preserve">Asimismo, se estima que el requisito relativo al nombre del </w:t>
      </w:r>
      <w:r w:rsidRPr="00631F74">
        <w:rPr>
          <w:rFonts w:ascii="Palatino Linotype" w:eastAsia="Palatino Linotype" w:hAnsi="Palatino Linotype" w:cs="Palatino Linotype"/>
          <w:b/>
        </w:rPr>
        <w:t>RECURRENTE</w:t>
      </w:r>
      <w:r w:rsidRPr="00631F74">
        <w:rPr>
          <w:rFonts w:ascii="Palatino Linotype" w:eastAsia="Palatino Linotype" w:hAnsi="Palatino Linotype" w:cs="Palatino Linotype"/>
        </w:rPr>
        <w:t xml:space="preserve"> no constituye un supuesto indispensable de </w:t>
      </w:r>
      <w:proofErr w:type="spellStart"/>
      <w:r w:rsidRPr="00631F74">
        <w:rPr>
          <w:rFonts w:ascii="Palatino Linotype" w:eastAsia="Palatino Linotype" w:hAnsi="Palatino Linotype" w:cs="Palatino Linotype"/>
        </w:rPr>
        <w:t>procedibilidad</w:t>
      </w:r>
      <w:proofErr w:type="spellEnd"/>
      <w:r w:rsidRPr="00631F74">
        <w:rPr>
          <w:rFonts w:ascii="Palatino Linotype" w:eastAsia="Palatino Linotype" w:hAnsi="Palatino Linotype" w:cs="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w:t>
      </w:r>
      <w:r w:rsidRPr="00631F74">
        <w:rPr>
          <w:rFonts w:ascii="Palatino Linotype" w:eastAsia="Palatino Linotype" w:hAnsi="Palatino Linotype" w:cs="Palatino Linotype"/>
        </w:rPr>
        <w:lastRenderedPageBreak/>
        <w:t xml:space="preserve">Revisión, circunstancia que se acredita en las constancias electrónicas del expediente, de las que se desprende que </w:t>
      </w:r>
      <w:r w:rsidRPr="00631F74">
        <w:rPr>
          <w:rFonts w:ascii="Palatino Linotype" w:eastAsia="Palatino Linotype" w:hAnsi="Palatino Linotype" w:cs="Palatino Linotype"/>
          <w:b/>
        </w:rPr>
        <w:t>EL RECURRENTE</w:t>
      </w:r>
      <w:r w:rsidRPr="00631F74">
        <w:rPr>
          <w:rFonts w:ascii="Palatino Linotype" w:eastAsia="Palatino Linotype" w:hAnsi="Palatino Linotype" w:cs="Palatino Linotype"/>
        </w:rPr>
        <w:t xml:space="preserve"> es la misma persona que realizó la solicitud de acceso a la información pública que ahora se impugna.</w:t>
      </w:r>
    </w:p>
    <w:p w14:paraId="4404E3F5" w14:textId="77777777" w:rsidR="00B74074" w:rsidRPr="00631F74" w:rsidRDefault="00B74074">
      <w:pPr>
        <w:tabs>
          <w:tab w:val="left" w:pos="851"/>
        </w:tabs>
        <w:spacing w:line="360" w:lineRule="auto"/>
        <w:ind w:left="851" w:right="901"/>
        <w:jc w:val="both"/>
        <w:rPr>
          <w:rFonts w:ascii="Palatino Linotype" w:eastAsia="Palatino Linotype" w:hAnsi="Palatino Linotype" w:cs="Palatino Linotype"/>
          <w:sz w:val="22"/>
          <w:szCs w:val="22"/>
        </w:rPr>
      </w:pPr>
    </w:p>
    <w:p w14:paraId="0AAA04ED" w14:textId="77777777" w:rsidR="00B74074" w:rsidRPr="00631F74" w:rsidRDefault="00951D28">
      <w:pPr>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t>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378BA02F" w14:textId="77777777" w:rsidR="00B74074" w:rsidRPr="00631F74" w:rsidRDefault="00B74074">
      <w:pPr>
        <w:spacing w:line="360" w:lineRule="auto"/>
        <w:jc w:val="both"/>
        <w:rPr>
          <w:rFonts w:ascii="Palatino Linotype" w:eastAsia="Palatino Linotype" w:hAnsi="Palatino Linotype" w:cs="Palatino Linotype"/>
        </w:rPr>
      </w:pPr>
    </w:p>
    <w:p w14:paraId="028D0BBC" w14:textId="77777777" w:rsidR="00B74074" w:rsidRPr="00631F74" w:rsidRDefault="00951D28">
      <w:pPr>
        <w:spacing w:line="360" w:lineRule="auto"/>
        <w:jc w:val="both"/>
        <w:rPr>
          <w:rFonts w:ascii="Palatino Linotype" w:eastAsia="Palatino Linotype" w:hAnsi="Palatino Linotype" w:cs="Palatino Linotype"/>
          <w:b/>
        </w:rPr>
      </w:pPr>
      <w:r w:rsidRPr="00631F74">
        <w:rPr>
          <w:rFonts w:ascii="Palatino Linotype" w:eastAsia="Palatino Linotype" w:hAnsi="Palatino Linotype" w:cs="Palatino Linotype"/>
          <w:b/>
          <w:sz w:val="28"/>
          <w:szCs w:val="28"/>
        </w:rPr>
        <w:t>QUINTO</w:t>
      </w:r>
      <w:r w:rsidRPr="00631F74">
        <w:rPr>
          <w:rFonts w:ascii="Palatino Linotype" w:eastAsia="Palatino Linotype" w:hAnsi="Palatino Linotype" w:cs="Palatino Linotype"/>
          <w:b/>
        </w:rPr>
        <w:t xml:space="preserve">. Estudio y resolución del asunto. </w:t>
      </w:r>
    </w:p>
    <w:p w14:paraId="7807EAE8" w14:textId="77777777" w:rsidR="00B74074" w:rsidRPr="00631F74" w:rsidRDefault="00951D28">
      <w:pPr>
        <w:tabs>
          <w:tab w:val="left" w:pos="709"/>
        </w:tabs>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t xml:space="preserve">En primera instancia es importante precisar que, </w:t>
      </w:r>
      <w:r w:rsidRPr="00631F74">
        <w:rPr>
          <w:rFonts w:ascii="Palatino Linotype" w:eastAsia="Palatino Linotype" w:hAnsi="Palatino Linotype" w:cs="Palatino Linotype"/>
          <w:b/>
        </w:rPr>
        <w:t>EL RECURRENTE</w:t>
      </w:r>
      <w:r w:rsidRPr="00631F74">
        <w:rPr>
          <w:rFonts w:ascii="Palatino Linotype" w:eastAsia="Palatino Linotype" w:hAnsi="Palatino Linotype" w:cs="Palatino Linotype"/>
        </w:rPr>
        <w:t xml:space="preserve"> solicitó al </w:t>
      </w:r>
      <w:r w:rsidRPr="00631F74">
        <w:rPr>
          <w:rFonts w:ascii="Palatino Linotype" w:eastAsia="Palatino Linotype" w:hAnsi="Palatino Linotype" w:cs="Palatino Linotype"/>
          <w:b/>
        </w:rPr>
        <w:t>SUJETO OBLIGADO</w:t>
      </w:r>
      <w:r w:rsidRPr="00631F74">
        <w:rPr>
          <w:rFonts w:ascii="Palatino Linotype" w:eastAsia="Palatino Linotype" w:hAnsi="Palatino Linotype" w:cs="Palatino Linotype"/>
        </w:rPr>
        <w:t xml:space="preserve"> lo siguiente: </w:t>
      </w:r>
    </w:p>
    <w:p w14:paraId="62CBCEA7" w14:textId="77777777" w:rsidR="00B74074" w:rsidRPr="00631F74" w:rsidRDefault="00951D28">
      <w:pPr>
        <w:ind w:left="850" w:right="899"/>
        <w:jc w:val="both"/>
        <w:rPr>
          <w:rFonts w:ascii="Palatino Linotype" w:eastAsia="Palatino Linotype" w:hAnsi="Palatino Linotype" w:cs="Palatino Linotype"/>
        </w:rPr>
      </w:pPr>
      <w:r w:rsidRPr="00631F74">
        <w:rPr>
          <w:rFonts w:ascii="Palatino Linotype" w:eastAsia="Palatino Linotype" w:hAnsi="Palatino Linotype" w:cs="Palatino Linotype"/>
          <w:i/>
          <w:sz w:val="22"/>
          <w:szCs w:val="22"/>
        </w:rPr>
        <w:t xml:space="preserve">“Fotos, ubicación y año de instalación de las cinco </w:t>
      </w:r>
      <w:proofErr w:type="spellStart"/>
      <w:r w:rsidRPr="00631F74">
        <w:rPr>
          <w:rFonts w:ascii="Palatino Linotype" w:eastAsia="Palatino Linotype" w:hAnsi="Palatino Linotype" w:cs="Palatino Linotype"/>
          <w:i/>
          <w:sz w:val="22"/>
          <w:szCs w:val="22"/>
        </w:rPr>
        <w:t>vinilonas</w:t>
      </w:r>
      <w:proofErr w:type="spellEnd"/>
      <w:r w:rsidRPr="00631F74">
        <w:rPr>
          <w:rFonts w:ascii="Palatino Linotype" w:eastAsia="Palatino Linotype" w:hAnsi="Palatino Linotype" w:cs="Palatino Linotype"/>
          <w:i/>
          <w:sz w:val="22"/>
          <w:szCs w:val="22"/>
        </w:rPr>
        <w:t xml:space="preserve"> con la leyenda “la venta o compra de terreno en un área natural ecológica es un delito. Denuncia. No te dejes sorprender”. Adjunto archivo donde se especifica la acción emprendida por la CEPANAF.” (</w:t>
      </w:r>
      <w:proofErr w:type="gramStart"/>
      <w:r w:rsidRPr="00631F74">
        <w:rPr>
          <w:rFonts w:ascii="Palatino Linotype" w:eastAsia="Palatino Linotype" w:hAnsi="Palatino Linotype" w:cs="Palatino Linotype"/>
          <w:i/>
          <w:sz w:val="22"/>
          <w:szCs w:val="22"/>
        </w:rPr>
        <w:t>sic</w:t>
      </w:r>
      <w:proofErr w:type="gramEnd"/>
      <w:r w:rsidRPr="00631F74">
        <w:rPr>
          <w:rFonts w:ascii="Palatino Linotype" w:eastAsia="Palatino Linotype" w:hAnsi="Palatino Linotype" w:cs="Palatino Linotype"/>
          <w:i/>
          <w:sz w:val="22"/>
          <w:szCs w:val="22"/>
        </w:rPr>
        <w:t>)</w:t>
      </w:r>
    </w:p>
    <w:p w14:paraId="3FC3BDB3" w14:textId="77777777" w:rsidR="00B74074" w:rsidRPr="00631F74" w:rsidRDefault="00B74074">
      <w:pPr>
        <w:spacing w:line="360" w:lineRule="auto"/>
        <w:jc w:val="both"/>
        <w:rPr>
          <w:rFonts w:ascii="Palatino Linotype" w:eastAsia="Palatino Linotype" w:hAnsi="Palatino Linotype" w:cs="Palatino Linotype"/>
        </w:rPr>
      </w:pPr>
    </w:p>
    <w:p w14:paraId="53515E7B" w14:textId="77777777" w:rsidR="00B74074" w:rsidRPr="00631F74" w:rsidRDefault="00951D28">
      <w:pPr>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t xml:space="preserve">A lo que en respuesta </w:t>
      </w:r>
      <w:r w:rsidRPr="00631F74">
        <w:rPr>
          <w:rFonts w:ascii="Palatino Linotype" w:eastAsia="Palatino Linotype" w:hAnsi="Palatino Linotype" w:cs="Palatino Linotype"/>
          <w:b/>
        </w:rPr>
        <w:t>EL SUJETO OBLIGADO</w:t>
      </w:r>
      <w:r w:rsidRPr="00631F74">
        <w:rPr>
          <w:rFonts w:ascii="Palatino Linotype" w:eastAsia="Palatino Linotype" w:hAnsi="Palatino Linotype" w:cs="Palatino Linotype"/>
        </w:rPr>
        <w:t xml:space="preserve"> señaló por medio de la jefa de la Unidad de Promoción, Difusión y Relaciones Públicas, el Subdirector de Desarrollo y </w:t>
      </w:r>
      <w:r w:rsidRPr="00631F74">
        <w:rPr>
          <w:rFonts w:ascii="Palatino Linotype" w:eastAsia="Palatino Linotype" w:hAnsi="Palatino Linotype" w:cs="Palatino Linotype"/>
        </w:rPr>
        <w:lastRenderedPageBreak/>
        <w:t xml:space="preserve">Control de Parques Recreativos y la Subdirección de Atención y Gestión de Áreas Naturales Protegidas que después de hacer una búsqueda en sus archivos no se tiene registro de la información solicitada. </w:t>
      </w:r>
    </w:p>
    <w:p w14:paraId="73A28872" w14:textId="77777777" w:rsidR="00B74074" w:rsidRPr="00631F74" w:rsidRDefault="00B74074">
      <w:pPr>
        <w:spacing w:line="360" w:lineRule="auto"/>
        <w:jc w:val="both"/>
        <w:rPr>
          <w:rFonts w:ascii="Palatino Linotype" w:eastAsia="Palatino Linotype" w:hAnsi="Palatino Linotype" w:cs="Palatino Linotype"/>
        </w:rPr>
      </w:pPr>
    </w:p>
    <w:p w14:paraId="3D596F9B" w14:textId="77777777" w:rsidR="00B74074" w:rsidRPr="00631F74" w:rsidRDefault="00951D28">
      <w:pPr>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t>Motivo por el cual, la particular manifiesta su no conformidad refiriendo que en documento diverso el ente recurrido manifiesta contar con la información derivada del cumplimiento de una recomendación hecha por la Procuraduría Federal de Protección al Ambiente. Para mayor certeza, se insertan capturas de pantalla del documento en mención:</w:t>
      </w:r>
    </w:p>
    <w:p w14:paraId="2B1B6041" w14:textId="77777777" w:rsidR="00B74074" w:rsidRPr="00631F74" w:rsidRDefault="00951D28">
      <w:pPr>
        <w:spacing w:line="360" w:lineRule="auto"/>
        <w:jc w:val="center"/>
        <w:rPr>
          <w:rFonts w:ascii="Palatino Linotype" w:eastAsia="Palatino Linotype" w:hAnsi="Palatino Linotype" w:cs="Palatino Linotype"/>
        </w:rPr>
      </w:pPr>
      <w:r w:rsidRPr="00631F74">
        <w:rPr>
          <w:rFonts w:ascii="Palatino Linotype" w:eastAsia="Palatino Linotype" w:hAnsi="Palatino Linotype" w:cs="Palatino Linotype"/>
          <w:noProof/>
        </w:rPr>
        <w:lastRenderedPageBreak/>
        <w:drawing>
          <wp:inline distT="114300" distB="114300" distL="114300" distR="114300" wp14:anchorId="0F2DFED8" wp14:editId="72965D09">
            <wp:extent cx="5490003" cy="4041381"/>
            <wp:effectExtent l="0" t="0" r="0" b="0"/>
            <wp:docPr id="3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t="18548"/>
                    <a:stretch>
                      <a:fillRect/>
                    </a:stretch>
                  </pic:blipFill>
                  <pic:spPr>
                    <a:xfrm>
                      <a:off x="0" y="0"/>
                      <a:ext cx="5490003" cy="4041381"/>
                    </a:xfrm>
                    <a:prstGeom prst="rect">
                      <a:avLst/>
                    </a:prstGeom>
                    <a:ln/>
                  </pic:spPr>
                </pic:pic>
              </a:graphicData>
            </a:graphic>
          </wp:inline>
        </w:drawing>
      </w:r>
    </w:p>
    <w:p w14:paraId="54487A60" w14:textId="77777777" w:rsidR="00B74074" w:rsidRPr="00631F74" w:rsidRDefault="00951D28">
      <w:pPr>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noProof/>
        </w:rPr>
        <w:drawing>
          <wp:inline distT="114300" distB="114300" distL="114300" distR="114300" wp14:anchorId="0D7C27CC" wp14:editId="6F0F6498">
            <wp:extent cx="5695950" cy="2131618"/>
            <wp:effectExtent l="0" t="0" r="0" b="0"/>
            <wp:docPr id="35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b="65156"/>
                    <a:stretch>
                      <a:fillRect/>
                    </a:stretch>
                  </pic:blipFill>
                  <pic:spPr>
                    <a:xfrm>
                      <a:off x="0" y="0"/>
                      <a:ext cx="5695950" cy="2131618"/>
                    </a:xfrm>
                    <a:prstGeom prst="rect">
                      <a:avLst/>
                    </a:prstGeom>
                    <a:ln/>
                  </pic:spPr>
                </pic:pic>
              </a:graphicData>
            </a:graphic>
          </wp:inline>
        </w:drawing>
      </w:r>
    </w:p>
    <w:p w14:paraId="7B8B89C4" w14:textId="77777777" w:rsidR="00B74074" w:rsidRPr="00631F74" w:rsidRDefault="00951D28">
      <w:pPr>
        <w:spacing w:line="360" w:lineRule="auto"/>
        <w:jc w:val="center"/>
        <w:rPr>
          <w:rFonts w:ascii="Palatino Linotype" w:eastAsia="Palatino Linotype" w:hAnsi="Palatino Linotype" w:cs="Palatino Linotype"/>
        </w:rPr>
      </w:pPr>
      <w:r w:rsidRPr="00631F74">
        <w:rPr>
          <w:rFonts w:ascii="Palatino Linotype" w:eastAsia="Palatino Linotype" w:hAnsi="Palatino Linotype" w:cs="Palatino Linotype"/>
          <w:noProof/>
        </w:rPr>
        <w:lastRenderedPageBreak/>
        <w:drawing>
          <wp:inline distT="114300" distB="114300" distL="114300" distR="114300" wp14:anchorId="3C9310DB" wp14:editId="70FA824A">
            <wp:extent cx="5695950" cy="4031057"/>
            <wp:effectExtent l="0" t="0" r="0" b="0"/>
            <wp:docPr id="3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t="34079"/>
                    <a:stretch>
                      <a:fillRect/>
                    </a:stretch>
                  </pic:blipFill>
                  <pic:spPr>
                    <a:xfrm>
                      <a:off x="0" y="0"/>
                      <a:ext cx="5695950" cy="4031057"/>
                    </a:xfrm>
                    <a:prstGeom prst="rect">
                      <a:avLst/>
                    </a:prstGeom>
                    <a:ln/>
                  </pic:spPr>
                </pic:pic>
              </a:graphicData>
            </a:graphic>
          </wp:inline>
        </w:drawing>
      </w:r>
    </w:p>
    <w:p w14:paraId="33311CB0" w14:textId="77777777" w:rsidR="00B74074" w:rsidRPr="00631F74" w:rsidRDefault="00951D28">
      <w:pPr>
        <w:spacing w:line="360" w:lineRule="auto"/>
        <w:jc w:val="center"/>
        <w:rPr>
          <w:rFonts w:ascii="Palatino Linotype" w:eastAsia="Palatino Linotype" w:hAnsi="Palatino Linotype" w:cs="Palatino Linotype"/>
        </w:rPr>
      </w:pPr>
      <w:r w:rsidRPr="00631F74">
        <w:rPr>
          <w:rFonts w:ascii="Palatino Linotype" w:eastAsia="Palatino Linotype" w:hAnsi="Palatino Linotype" w:cs="Palatino Linotype"/>
          <w:noProof/>
        </w:rPr>
        <w:drawing>
          <wp:inline distT="114300" distB="114300" distL="114300" distR="114300" wp14:anchorId="55653DD4" wp14:editId="2801CC0D">
            <wp:extent cx="5695950" cy="1914525"/>
            <wp:effectExtent l="0" t="0" r="0" b="0"/>
            <wp:docPr id="3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695950" cy="1914525"/>
                    </a:xfrm>
                    <a:prstGeom prst="rect">
                      <a:avLst/>
                    </a:prstGeom>
                    <a:ln/>
                  </pic:spPr>
                </pic:pic>
              </a:graphicData>
            </a:graphic>
          </wp:inline>
        </w:drawing>
      </w:r>
    </w:p>
    <w:p w14:paraId="7E2668C5" w14:textId="77777777" w:rsidR="00B74074" w:rsidRPr="00631F74" w:rsidRDefault="00951D28">
      <w:pPr>
        <w:spacing w:line="360" w:lineRule="auto"/>
        <w:jc w:val="center"/>
        <w:rPr>
          <w:rFonts w:ascii="Palatino Linotype" w:eastAsia="Palatino Linotype" w:hAnsi="Palatino Linotype" w:cs="Palatino Linotype"/>
        </w:rPr>
      </w:pPr>
      <w:r w:rsidRPr="00631F74">
        <w:rPr>
          <w:rFonts w:ascii="Palatino Linotype" w:eastAsia="Palatino Linotype" w:hAnsi="Palatino Linotype" w:cs="Palatino Linotype"/>
          <w:noProof/>
        </w:rPr>
        <w:lastRenderedPageBreak/>
        <w:drawing>
          <wp:inline distT="114300" distB="114300" distL="114300" distR="114300" wp14:anchorId="67FDE6FC" wp14:editId="129350B4">
            <wp:extent cx="5373053" cy="4007022"/>
            <wp:effectExtent l="0" t="0" r="0" b="0"/>
            <wp:docPr id="3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373053" cy="4007022"/>
                    </a:xfrm>
                    <a:prstGeom prst="rect">
                      <a:avLst/>
                    </a:prstGeom>
                    <a:ln/>
                  </pic:spPr>
                </pic:pic>
              </a:graphicData>
            </a:graphic>
          </wp:inline>
        </w:drawing>
      </w:r>
    </w:p>
    <w:p w14:paraId="228E4FCB" w14:textId="77777777" w:rsidR="00B74074" w:rsidRPr="00631F74" w:rsidRDefault="00951D28">
      <w:pPr>
        <w:spacing w:line="360" w:lineRule="auto"/>
        <w:jc w:val="center"/>
        <w:rPr>
          <w:rFonts w:ascii="Palatino Linotype" w:eastAsia="Palatino Linotype" w:hAnsi="Palatino Linotype" w:cs="Palatino Linotype"/>
        </w:rPr>
      </w:pPr>
      <w:r w:rsidRPr="00631F74">
        <w:rPr>
          <w:rFonts w:ascii="Palatino Linotype" w:eastAsia="Palatino Linotype" w:hAnsi="Palatino Linotype" w:cs="Palatino Linotype"/>
          <w:noProof/>
        </w:rPr>
        <w:drawing>
          <wp:inline distT="114300" distB="114300" distL="114300" distR="114300" wp14:anchorId="388BC63C" wp14:editId="6540B227">
            <wp:extent cx="5400040" cy="1590675"/>
            <wp:effectExtent l="0" t="0" r="0" b="0"/>
            <wp:docPr id="3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b="58127"/>
                    <a:stretch>
                      <a:fillRect/>
                    </a:stretch>
                  </pic:blipFill>
                  <pic:spPr>
                    <a:xfrm>
                      <a:off x="0" y="0"/>
                      <a:ext cx="5400040" cy="1590675"/>
                    </a:xfrm>
                    <a:prstGeom prst="rect">
                      <a:avLst/>
                    </a:prstGeom>
                    <a:ln/>
                  </pic:spPr>
                </pic:pic>
              </a:graphicData>
            </a:graphic>
          </wp:inline>
        </w:drawing>
      </w:r>
    </w:p>
    <w:p w14:paraId="4897ECE5" w14:textId="77777777" w:rsidR="00B74074" w:rsidRPr="00631F74" w:rsidRDefault="00B74074">
      <w:pPr>
        <w:spacing w:line="360" w:lineRule="auto"/>
        <w:jc w:val="both"/>
        <w:rPr>
          <w:rFonts w:ascii="Palatino Linotype" w:eastAsia="Palatino Linotype" w:hAnsi="Palatino Linotype" w:cs="Palatino Linotype"/>
        </w:rPr>
      </w:pPr>
    </w:p>
    <w:p w14:paraId="0767F858" w14:textId="77777777" w:rsidR="00B74074" w:rsidRPr="00631F74" w:rsidRDefault="00951D28">
      <w:pPr>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noProof/>
        </w:rPr>
        <w:lastRenderedPageBreak/>
        <w:drawing>
          <wp:inline distT="114300" distB="114300" distL="114300" distR="114300" wp14:anchorId="7DFF7182" wp14:editId="4BB28548">
            <wp:extent cx="5416007" cy="2298306"/>
            <wp:effectExtent l="0" t="0" r="0" b="0"/>
            <wp:docPr id="36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t="40049"/>
                    <a:stretch>
                      <a:fillRect/>
                    </a:stretch>
                  </pic:blipFill>
                  <pic:spPr>
                    <a:xfrm>
                      <a:off x="0" y="0"/>
                      <a:ext cx="5416007" cy="2298306"/>
                    </a:xfrm>
                    <a:prstGeom prst="rect">
                      <a:avLst/>
                    </a:prstGeom>
                    <a:ln/>
                  </pic:spPr>
                </pic:pic>
              </a:graphicData>
            </a:graphic>
          </wp:inline>
        </w:drawing>
      </w:r>
    </w:p>
    <w:p w14:paraId="3AAEF1B4" w14:textId="77777777" w:rsidR="00B74074" w:rsidRPr="00631F74" w:rsidRDefault="00951D28">
      <w:pPr>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t xml:space="preserve">De las imágenes antes insertadas se puede apreciar que como cumplimiento a una recomendación de la autoridad Ambiental Federal, el Municipio de Naucalpan junto con las autoridades ambientales estatales, llevaron a cabo estrategias de difusión entre la población y visitantes del Parque Nacional en donde se encuentra el Área Nacional Protegida los Remedios con el objetivo de difundir la protección al área. </w:t>
      </w:r>
    </w:p>
    <w:p w14:paraId="647B66E5" w14:textId="77777777" w:rsidR="00B74074" w:rsidRPr="00631F74" w:rsidRDefault="00B74074">
      <w:pPr>
        <w:spacing w:line="360" w:lineRule="auto"/>
        <w:jc w:val="both"/>
        <w:rPr>
          <w:rFonts w:ascii="Palatino Linotype" w:eastAsia="Palatino Linotype" w:hAnsi="Palatino Linotype" w:cs="Palatino Linotype"/>
        </w:rPr>
      </w:pPr>
    </w:p>
    <w:p w14:paraId="6D275D98" w14:textId="77777777" w:rsidR="00B74074" w:rsidRPr="00631F74" w:rsidRDefault="00951D28">
      <w:pPr>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t xml:space="preserve">Entre las cuales se advierte en el punto TERCERO el relativo a la colocación de las lonas referidas por la particular en su solicitud de información. </w:t>
      </w:r>
    </w:p>
    <w:p w14:paraId="1A3E7A78" w14:textId="77777777" w:rsidR="00B74074" w:rsidRPr="00631F74" w:rsidRDefault="00B74074">
      <w:pPr>
        <w:spacing w:line="360" w:lineRule="auto"/>
        <w:jc w:val="both"/>
        <w:rPr>
          <w:rFonts w:ascii="Palatino Linotype" w:eastAsia="Palatino Linotype" w:hAnsi="Palatino Linotype" w:cs="Palatino Linotype"/>
        </w:rPr>
      </w:pPr>
    </w:p>
    <w:p w14:paraId="69ED16F2" w14:textId="77777777" w:rsidR="00B74074" w:rsidRPr="00631F74" w:rsidRDefault="00951D28">
      <w:pPr>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t xml:space="preserve">En consecuencia, no existe certeza de que el ente recurrido no genere, posea o administre la información requerida por la particular en su solicitud de acceso a la información pública. </w:t>
      </w:r>
    </w:p>
    <w:p w14:paraId="47963B73" w14:textId="77777777" w:rsidR="00B74074" w:rsidRPr="00631F74" w:rsidRDefault="00B74074">
      <w:pPr>
        <w:spacing w:line="360" w:lineRule="auto"/>
        <w:jc w:val="both"/>
        <w:rPr>
          <w:rFonts w:ascii="Palatino Linotype" w:eastAsia="Palatino Linotype" w:hAnsi="Palatino Linotype" w:cs="Palatino Linotype"/>
        </w:rPr>
      </w:pPr>
    </w:p>
    <w:p w14:paraId="69737614" w14:textId="77777777" w:rsidR="00B74074" w:rsidRPr="00631F74" w:rsidRDefault="00951D28">
      <w:pPr>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lastRenderedPageBreak/>
        <w:t xml:space="preserve">Empero lo anterior, una vez abierta la etapa de manifestaciones </w:t>
      </w:r>
      <w:r w:rsidRPr="00631F74">
        <w:rPr>
          <w:rFonts w:ascii="Palatino Linotype" w:eastAsia="Palatino Linotype" w:hAnsi="Palatino Linotype" w:cs="Palatino Linotype"/>
          <w:b/>
        </w:rPr>
        <w:t>EL SUJETO OBLIGADO</w:t>
      </w:r>
      <w:r w:rsidRPr="00631F74">
        <w:rPr>
          <w:rFonts w:ascii="Palatino Linotype" w:eastAsia="Palatino Linotype" w:hAnsi="Palatino Linotype" w:cs="Palatino Linotype"/>
        </w:rPr>
        <w:t xml:space="preserve"> rindió su Informe Justificado de cuyo contenido se advierte que la Unidad de Transparencia del ente recurrido modifica su respuesta primigenia, señalando que el servidor público habilitado de la Subdirección de Atención y Gestión de Áreas Naturales Protegidas indicó las </w:t>
      </w:r>
      <w:proofErr w:type="spellStart"/>
      <w:r w:rsidRPr="00631F74">
        <w:rPr>
          <w:rFonts w:ascii="Palatino Linotype" w:eastAsia="Palatino Linotype" w:hAnsi="Palatino Linotype" w:cs="Palatino Linotype"/>
        </w:rPr>
        <w:t>vinilonas</w:t>
      </w:r>
      <w:proofErr w:type="spellEnd"/>
      <w:r w:rsidRPr="00631F74">
        <w:rPr>
          <w:rFonts w:ascii="Palatino Linotype" w:eastAsia="Palatino Linotype" w:hAnsi="Palatino Linotype" w:cs="Palatino Linotype"/>
        </w:rPr>
        <w:t xml:space="preserve"> referidas por la particular fueron colocadas en fecha veinticinco de septiembre de dos mil diecisiete en el Parque Metropolitano de Naucalpan y el Parque Nacional los Remedios. Anexando dos fotografías, las cuales se inserta a continuación: </w:t>
      </w:r>
    </w:p>
    <w:p w14:paraId="0D85CC2A" w14:textId="77777777" w:rsidR="00B74074" w:rsidRPr="00631F74" w:rsidRDefault="00951D28">
      <w:pPr>
        <w:widowControl w:val="0"/>
        <w:tabs>
          <w:tab w:val="left" w:pos="0"/>
        </w:tabs>
        <w:spacing w:line="360" w:lineRule="auto"/>
        <w:jc w:val="center"/>
        <w:rPr>
          <w:rFonts w:ascii="Palatino Linotype" w:eastAsia="Palatino Linotype" w:hAnsi="Palatino Linotype" w:cs="Palatino Linotype"/>
        </w:rPr>
      </w:pPr>
      <w:r w:rsidRPr="00631F74">
        <w:rPr>
          <w:rFonts w:ascii="Palatino Linotype" w:eastAsia="Palatino Linotype" w:hAnsi="Palatino Linotype" w:cs="Palatino Linotype"/>
          <w:noProof/>
        </w:rPr>
        <w:drawing>
          <wp:inline distT="114300" distB="114300" distL="114300" distR="114300" wp14:anchorId="1AAFFB24" wp14:editId="6C4261B4">
            <wp:extent cx="4295775" cy="2484043"/>
            <wp:effectExtent l="0" t="0" r="0" b="0"/>
            <wp:docPr id="36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t="5616" b="50582"/>
                    <a:stretch>
                      <a:fillRect/>
                    </a:stretch>
                  </pic:blipFill>
                  <pic:spPr>
                    <a:xfrm>
                      <a:off x="0" y="0"/>
                      <a:ext cx="4295775" cy="2484043"/>
                    </a:xfrm>
                    <a:prstGeom prst="rect">
                      <a:avLst/>
                    </a:prstGeom>
                    <a:ln/>
                  </pic:spPr>
                </pic:pic>
              </a:graphicData>
            </a:graphic>
          </wp:inline>
        </w:drawing>
      </w:r>
    </w:p>
    <w:p w14:paraId="60F61423" w14:textId="77777777" w:rsidR="00B74074" w:rsidRPr="00631F74" w:rsidRDefault="00951D28">
      <w:pPr>
        <w:widowControl w:val="0"/>
        <w:tabs>
          <w:tab w:val="left" w:pos="0"/>
        </w:tabs>
        <w:spacing w:line="360" w:lineRule="auto"/>
        <w:jc w:val="center"/>
        <w:rPr>
          <w:rFonts w:ascii="Palatino Linotype" w:eastAsia="Palatino Linotype" w:hAnsi="Palatino Linotype" w:cs="Palatino Linotype"/>
        </w:rPr>
      </w:pPr>
      <w:r w:rsidRPr="00631F74">
        <w:rPr>
          <w:rFonts w:ascii="Palatino Linotype" w:eastAsia="Palatino Linotype" w:hAnsi="Palatino Linotype" w:cs="Palatino Linotype"/>
          <w:noProof/>
        </w:rPr>
        <w:lastRenderedPageBreak/>
        <w:drawing>
          <wp:inline distT="114300" distB="114300" distL="114300" distR="114300" wp14:anchorId="49AB171F" wp14:editId="43A2ED48">
            <wp:extent cx="4295775" cy="2326082"/>
            <wp:effectExtent l="0" t="0" r="0" b="0"/>
            <wp:docPr id="36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t="53615" b="5369"/>
                    <a:stretch>
                      <a:fillRect/>
                    </a:stretch>
                  </pic:blipFill>
                  <pic:spPr>
                    <a:xfrm>
                      <a:off x="0" y="0"/>
                      <a:ext cx="4295775" cy="2326082"/>
                    </a:xfrm>
                    <a:prstGeom prst="rect">
                      <a:avLst/>
                    </a:prstGeom>
                    <a:ln/>
                  </pic:spPr>
                </pic:pic>
              </a:graphicData>
            </a:graphic>
          </wp:inline>
        </w:drawing>
      </w:r>
    </w:p>
    <w:p w14:paraId="5B6F7B59" w14:textId="77777777" w:rsidR="00B74074" w:rsidRPr="00631F74" w:rsidRDefault="00B74074">
      <w:pPr>
        <w:widowControl w:val="0"/>
        <w:tabs>
          <w:tab w:val="left" w:pos="0"/>
        </w:tabs>
        <w:spacing w:line="360" w:lineRule="auto"/>
        <w:rPr>
          <w:rFonts w:ascii="Palatino Linotype" w:eastAsia="Palatino Linotype" w:hAnsi="Palatino Linotype" w:cs="Palatino Linotype"/>
        </w:rPr>
      </w:pPr>
    </w:p>
    <w:p w14:paraId="5EDBF01A" w14:textId="77777777" w:rsidR="00B74074" w:rsidRPr="00631F74" w:rsidRDefault="00951D28">
      <w:pPr>
        <w:widowControl w:val="0"/>
        <w:tabs>
          <w:tab w:val="left" w:pos="0"/>
        </w:tabs>
        <w:spacing w:line="360" w:lineRule="auto"/>
        <w:rPr>
          <w:rFonts w:ascii="Palatino Linotype" w:eastAsia="Palatino Linotype" w:hAnsi="Palatino Linotype" w:cs="Palatino Linotype"/>
        </w:rPr>
      </w:pPr>
      <w:r w:rsidRPr="00631F74">
        <w:rPr>
          <w:rFonts w:ascii="Palatino Linotype" w:eastAsia="Palatino Linotype" w:hAnsi="Palatino Linotype" w:cs="Palatino Linotype"/>
        </w:rPr>
        <w:t xml:space="preserve">Asimismo señaló que fue la Unidad de Promoción, Difusión y Relaciones Públicas de la Comisión Estatal de Parques Naturales y de la Fauna llevó cabo la realización de las lonas solicitadas por la Subdirección de Atención y Gestión de Áreas Naturales Protegidas, la cual fue el área encargada de la colocación de las mismas, tal  como se aprecia a continuación:  </w:t>
      </w:r>
    </w:p>
    <w:p w14:paraId="36970F6E" w14:textId="77777777" w:rsidR="00B74074" w:rsidRPr="00631F74" w:rsidRDefault="00951D28">
      <w:pPr>
        <w:widowControl w:val="0"/>
        <w:tabs>
          <w:tab w:val="left" w:pos="0"/>
        </w:tabs>
        <w:spacing w:line="360" w:lineRule="auto"/>
        <w:jc w:val="center"/>
        <w:rPr>
          <w:rFonts w:ascii="Palatino Linotype" w:eastAsia="Palatino Linotype" w:hAnsi="Palatino Linotype" w:cs="Palatino Linotype"/>
        </w:rPr>
      </w:pPr>
      <w:r w:rsidRPr="00631F74">
        <w:rPr>
          <w:rFonts w:ascii="Palatino Linotype" w:eastAsia="Palatino Linotype" w:hAnsi="Palatino Linotype" w:cs="Palatino Linotype"/>
          <w:noProof/>
        </w:rPr>
        <w:drawing>
          <wp:inline distT="114300" distB="114300" distL="114300" distR="114300" wp14:anchorId="5C75C802" wp14:editId="2D86E14D">
            <wp:extent cx="4804728" cy="1782545"/>
            <wp:effectExtent l="0" t="0" r="0" b="0"/>
            <wp:docPr id="3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804728" cy="1782545"/>
                    </a:xfrm>
                    <a:prstGeom prst="rect">
                      <a:avLst/>
                    </a:prstGeom>
                    <a:ln/>
                  </pic:spPr>
                </pic:pic>
              </a:graphicData>
            </a:graphic>
          </wp:inline>
        </w:drawing>
      </w:r>
    </w:p>
    <w:p w14:paraId="5C37BDB6" w14:textId="77777777" w:rsidR="00B74074" w:rsidRPr="00631F74" w:rsidRDefault="00951D28">
      <w:pPr>
        <w:spacing w:line="360" w:lineRule="auto"/>
        <w:jc w:val="center"/>
        <w:rPr>
          <w:rFonts w:ascii="Palatino Linotype" w:eastAsia="Palatino Linotype" w:hAnsi="Palatino Linotype" w:cs="Palatino Linotype"/>
        </w:rPr>
      </w:pPr>
      <w:r w:rsidRPr="00631F74">
        <w:rPr>
          <w:rFonts w:ascii="Palatino Linotype" w:eastAsia="Palatino Linotype" w:hAnsi="Palatino Linotype" w:cs="Palatino Linotype"/>
          <w:noProof/>
        </w:rPr>
        <w:lastRenderedPageBreak/>
        <w:drawing>
          <wp:inline distT="114300" distB="114300" distL="114300" distR="114300" wp14:anchorId="2A7E0205" wp14:editId="3F203263">
            <wp:extent cx="3940192" cy="3460356"/>
            <wp:effectExtent l="0" t="0" r="0" b="0"/>
            <wp:docPr id="3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b="9469"/>
                    <a:stretch>
                      <a:fillRect/>
                    </a:stretch>
                  </pic:blipFill>
                  <pic:spPr>
                    <a:xfrm>
                      <a:off x="0" y="0"/>
                      <a:ext cx="3940192" cy="3460356"/>
                    </a:xfrm>
                    <a:prstGeom prst="rect">
                      <a:avLst/>
                    </a:prstGeom>
                    <a:ln/>
                  </pic:spPr>
                </pic:pic>
              </a:graphicData>
            </a:graphic>
          </wp:inline>
        </w:drawing>
      </w:r>
    </w:p>
    <w:p w14:paraId="6175C548" w14:textId="77777777" w:rsidR="00B74074" w:rsidRPr="00631F74" w:rsidRDefault="00951D28">
      <w:pPr>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t xml:space="preserve">Así del conjunto de la información remitida mediante informe justificado se pueden obtener año de instalación de las </w:t>
      </w:r>
      <w:proofErr w:type="spellStart"/>
      <w:r w:rsidRPr="00631F74">
        <w:rPr>
          <w:rFonts w:ascii="Palatino Linotype" w:eastAsia="Palatino Linotype" w:hAnsi="Palatino Linotype" w:cs="Palatino Linotype"/>
        </w:rPr>
        <w:t>vinilonas</w:t>
      </w:r>
      <w:proofErr w:type="spellEnd"/>
      <w:r w:rsidRPr="00631F74">
        <w:rPr>
          <w:rFonts w:ascii="Palatino Linotype" w:eastAsia="Palatino Linotype" w:hAnsi="Palatino Linotype" w:cs="Palatino Linotype"/>
        </w:rPr>
        <w:t xml:space="preserve"> referidas, y fotos y ubicación de dos de ellas ubicadas en el Parque Metropolitano de Naucalpan y el Parque Nacional los Remedios. </w:t>
      </w:r>
    </w:p>
    <w:p w14:paraId="7E1E5702" w14:textId="77777777" w:rsidR="00B74074" w:rsidRPr="00631F74" w:rsidRDefault="00B74074">
      <w:pPr>
        <w:spacing w:line="360" w:lineRule="auto"/>
        <w:jc w:val="both"/>
        <w:rPr>
          <w:rFonts w:ascii="Palatino Linotype" w:eastAsia="Palatino Linotype" w:hAnsi="Palatino Linotype" w:cs="Palatino Linotype"/>
        </w:rPr>
      </w:pPr>
    </w:p>
    <w:p w14:paraId="6CFCF198" w14:textId="77777777" w:rsidR="00B74074" w:rsidRPr="00631F74" w:rsidRDefault="00951D28">
      <w:pPr>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t xml:space="preserve">No obstante no se advierte pronunciamiento respecto de la ubicación y fotografías de las tres lonas faltantes, por lo cual a efecto de brindar certeza  jurídica a la </w:t>
      </w:r>
      <w:r w:rsidRPr="00631F74">
        <w:rPr>
          <w:rFonts w:ascii="Palatino Linotype" w:eastAsia="Palatino Linotype" w:hAnsi="Palatino Linotype" w:cs="Palatino Linotype"/>
          <w:b/>
        </w:rPr>
        <w:t>RECURRENTE</w:t>
      </w:r>
      <w:r w:rsidRPr="00631F74">
        <w:rPr>
          <w:rFonts w:ascii="Palatino Linotype" w:eastAsia="Palatino Linotype" w:hAnsi="Palatino Linotype" w:cs="Palatino Linotype"/>
        </w:rPr>
        <w:t xml:space="preserve"> y  de privilegiar el derecho de acceso a la información pública,  este Instituto determina </w:t>
      </w:r>
      <w:r w:rsidRPr="00631F74">
        <w:rPr>
          <w:rFonts w:ascii="Palatino Linotype" w:eastAsia="Palatino Linotype" w:hAnsi="Palatino Linotype" w:cs="Palatino Linotype"/>
          <w:b/>
        </w:rPr>
        <w:t xml:space="preserve">REVOCAR </w:t>
      </w:r>
      <w:r w:rsidRPr="00631F74">
        <w:rPr>
          <w:rFonts w:ascii="Palatino Linotype" w:eastAsia="Palatino Linotype" w:hAnsi="Palatino Linotype" w:cs="Palatino Linotype"/>
        </w:rPr>
        <w:t xml:space="preserve">la respuesta del </w:t>
      </w:r>
      <w:r w:rsidRPr="00631F74">
        <w:rPr>
          <w:rFonts w:ascii="Palatino Linotype" w:eastAsia="Palatino Linotype" w:hAnsi="Palatino Linotype" w:cs="Palatino Linotype"/>
          <w:b/>
        </w:rPr>
        <w:t>SUJETO OBLIGADO</w:t>
      </w:r>
      <w:r w:rsidRPr="00631F74">
        <w:rPr>
          <w:rFonts w:ascii="Palatino Linotype" w:eastAsia="Palatino Linotype" w:hAnsi="Palatino Linotype" w:cs="Palatino Linotype"/>
        </w:rPr>
        <w:t xml:space="preserve"> por resultar fundadas las razones o motivos de inconformidad del </w:t>
      </w:r>
      <w:r w:rsidRPr="00631F74">
        <w:rPr>
          <w:rFonts w:ascii="Palatino Linotype" w:eastAsia="Palatino Linotype" w:hAnsi="Palatino Linotype" w:cs="Palatino Linotype"/>
          <w:b/>
        </w:rPr>
        <w:t>RECURRENTE</w:t>
      </w:r>
      <w:r w:rsidRPr="00631F74">
        <w:rPr>
          <w:rFonts w:ascii="Palatino Linotype" w:eastAsia="Palatino Linotype" w:hAnsi="Palatino Linotype" w:cs="Palatino Linotype"/>
        </w:rPr>
        <w:t xml:space="preserve"> y ordenarle </w:t>
      </w:r>
      <w:r w:rsidRPr="00631F74">
        <w:rPr>
          <w:rFonts w:ascii="Palatino Linotype" w:eastAsia="Palatino Linotype" w:hAnsi="Palatino Linotype" w:cs="Palatino Linotype"/>
        </w:rPr>
        <w:lastRenderedPageBreak/>
        <w:t xml:space="preserve">haga entrega del soporte documental donde conste la ubicación y fotografías de las lonas referidas en la solicitud de información. </w:t>
      </w:r>
    </w:p>
    <w:p w14:paraId="3ECD3673" w14:textId="77777777" w:rsidR="00B74074" w:rsidRPr="00631F74" w:rsidRDefault="00B74074">
      <w:pPr>
        <w:spacing w:line="360" w:lineRule="auto"/>
        <w:jc w:val="both"/>
        <w:rPr>
          <w:rFonts w:ascii="Palatino Linotype" w:eastAsia="Palatino Linotype" w:hAnsi="Palatino Linotype" w:cs="Palatino Linotype"/>
        </w:rPr>
      </w:pPr>
    </w:p>
    <w:p w14:paraId="61AEB8B6" w14:textId="77777777" w:rsidR="00B74074" w:rsidRPr="00631F74" w:rsidRDefault="00951D28">
      <w:pPr>
        <w:spacing w:before="240" w:after="240"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t xml:space="preserve">Atento en a lo anterior, toda vez que se desconoce a cabalidad el contenido de la información con la que cuente </w:t>
      </w:r>
      <w:r w:rsidRPr="00631F74">
        <w:rPr>
          <w:rFonts w:ascii="Palatino Linotype" w:eastAsia="Palatino Linotype" w:hAnsi="Palatino Linotype" w:cs="Palatino Linotype"/>
          <w:b/>
        </w:rPr>
        <w:t>EL SUJETO OBLIGADO,</w:t>
      </w:r>
      <w:r w:rsidRPr="00631F74">
        <w:rPr>
          <w:rFonts w:ascii="Palatino Linotype" w:eastAsia="Palatino Linotype" w:hAnsi="Palatino Linotype" w:cs="Palatino Linotype"/>
        </w:rPr>
        <w:t xml:space="preserve"> en caso de que fuese necesaria la versión pública de los documentos que se ordenan, en términos del artículo 143 de la Ley de Transparencia y Acceso a la Información Pública del Estado de México y Municipios, deberá omitirse, eliminarse o suprimirse la información </w:t>
      </w:r>
      <w:r w:rsidRPr="00631F74">
        <w:rPr>
          <w:rFonts w:ascii="Palatino Linotype" w:eastAsia="Palatino Linotype" w:hAnsi="Palatino Linotype" w:cs="Palatino Linotype"/>
          <w:b/>
        </w:rPr>
        <w:t>confidencial</w:t>
      </w:r>
      <w:r w:rsidRPr="00631F74">
        <w:rPr>
          <w:rFonts w:ascii="Palatino Linotype" w:eastAsia="Palatino Linotype" w:hAnsi="Palatino Linotype" w:cs="Palatino Linotype"/>
        </w:rPr>
        <w:t xml:space="preserve">. </w:t>
      </w:r>
    </w:p>
    <w:p w14:paraId="06F0FD48" w14:textId="77777777" w:rsidR="00B74074" w:rsidRPr="00631F74" w:rsidRDefault="00951D28">
      <w:pPr>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RPr="00631F74">
        <w:rPr>
          <w:rFonts w:ascii="Palatino Linotype" w:eastAsia="Palatino Linotype" w:hAnsi="Palatino Linotype" w:cs="Palatino Linotype"/>
          <w:b/>
        </w:rPr>
        <w:t>SUJETO OBLIGADO</w:t>
      </w:r>
      <w:r w:rsidRPr="00631F74">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66315A7E" w14:textId="77777777" w:rsidR="00B74074" w:rsidRPr="00631F74" w:rsidRDefault="00B74074">
      <w:pPr>
        <w:spacing w:line="360" w:lineRule="auto"/>
        <w:jc w:val="both"/>
        <w:rPr>
          <w:rFonts w:ascii="Palatino Linotype" w:eastAsia="Palatino Linotype" w:hAnsi="Palatino Linotype" w:cs="Palatino Linotype"/>
        </w:rPr>
      </w:pPr>
    </w:p>
    <w:p w14:paraId="0E697B7A" w14:textId="77777777" w:rsidR="00B74074" w:rsidRPr="00631F74" w:rsidRDefault="00951D28">
      <w:pPr>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lastRenderedPageBreak/>
        <w:t xml:space="preserve">Por ende, </w:t>
      </w:r>
      <w:r w:rsidRPr="00631F74">
        <w:rPr>
          <w:rFonts w:ascii="Palatino Linotype" w:eastAsia="Palatino Linotype" w:hAnsi="Palatino Linotype" w:cs="Palatino Linotype"/>
          <w:b/>
        </w:rPr>
        <w:t>EL SUJETO OBLIGADO</w:t>
      </w:r>
      <w:r w:rsidRPr="00631F74">
        <w:rPr>
          <w:rFonts w:ascii="Palatino Linotype" w:eastAsia="Palatino Linotype" w:hAnsi="Palatino Linotype" w:cs="Palatino Linotype"/>
        </w:rPr>
        <w:t xml:space="preserve">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FB2B9C7" w14:textId="77777777" w:rsidR="00B74074" w:rsidRPr="00631F74" w:rsidRDefault="00951D28">
      <w:pPr>
        <w:ind w:left="851" w:right="902"/>
        <w:jc w:val="center"/>
        <w:rPr>
          <w:rFonts w:ascii="Palatino Linotype" w:eastAsia="Palatino Linotype" w:hAnsi="Palatino Linotype" w:cs="Palatino Linotype"/>
          <w:b/>
          <w:i/>
          <w:sz w:val="22"/>
          <w:szCs w:val="22"/>
        </w:rPr>
      </w:pPr>
      <w:r w:rsidRPr="00631F74">
        <w:rPr>
          <w:rFonts w:ascii="Palatino Linotype" w:eastAsia="Palatino Linotype" w:hAnsi="Palatino Linotype" w:cs="Palatino Linotype"/>
          <w:b/>
          <w:i/>
          <w:sz w:val="22"/>
          <w:szCs w:val="22"/>
        </w:rPr>
        <w:t>Ley de Transparencia y Acceso a la Información Pública del Estado de México y Municipios</w:t>
      </w:r>
    </w:p>
    <w:p w14:paraId="068E0BEB" w14:textId="77777777" w:rsidR="00B74074" w:rsidRPr="00631F74" w:rsidRDefault="00951D28">
      <w:pPr>
        <w:ind w:left="851" w:right="902"/>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i/>
          <w:sz w:val="22"/>
          <w:szCs w:val="22"/>
        </w:rPr>
        <w:t>“</w:t>
      </w:r>
      <w:r w:rsidRPr="00631F74">
        <w:rPr>
          <w:rFonts w:ascii="Palatino Linotype" w:eastAsia="Palatino Linotype" w:hAnsi="Palatino Linotype" w:cs="Palatino Linotype"/>
          <w:b/>
          <w:i/>
          <w:sz w:val="22"/>
          <w:szCs w:val="22"/>
        </w:rPr>
        <w:t xml:space="preserve">Artículo 49. </w:t>
      </w:r>
      <w:r w:rsidRPr="00631F74">
        <w:rPr>
          <w:rFonts w:ascii="Palatino Linotype" w:eastAsia="Palatino Linotype" w:hAnsi="Palatino Linotype" w:cs="Palatino Linotype"/>
          <w:i/>
          <w:sz w:val="22"/>
          <w:szCs w:val="22"/>
        </w:rPr>
        <w:t>Los Comités de Transparencia tendrán las siguientes atribuciones:</w:t>
      </w:r>
    </w:p>
    <w:p w14:paraId="126BFD55" w14:textId="77777777" w:rsidR="00B74074" w:rsidRPr="00631F74" w:rsidRDefault="00951D28">
      <w:pPr>
        <w:ind w:left="851" w:right="902"/>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b/>
          <w:i/>
          <w:sz w:val="22"/>
          <w:szCs w:val="22"/>
        </w:rPr>
        <w:t>VIII.</w:t>
      </w:r>
      <w:r w:rsidRPr="00631F74">
        <w:rPr>
          <w:rFonts w:ascii="Palatino Linotype" w:eastAsia="Palatino Linotype" w:hAnsi="Palatino Linotype" w:cs="Palatino Linotype"/>
          <w:i/>
          <w:sz w:val="22"/>
          <w:szCs w:val="22"/>
        </w:rPr>
        <w:t xml:space="preserve"> </w:t>
      </w:r>
      <w:r w:rsidRPr="00631F74">
        <w:rPr>
          <w:rFonts w:ascii="Palatino Linotype" w:eastAsia="Palatino Linotype" w:hAnsi="Palatino Linotype" w:cs="Palatino Linotype"/>
          <w:b/>
          <w:i/>
          <w:sz w:val="22"/>
          <w:szCs w:val="22"/>
        </w:rPr>
        <w:t>Aprobar</w:t>
      </w:r>
      <w:r w:rsidRPr="00631F74">
        <w:rPr>
          <w:rFonts w:ascii="Palatino Linotype" w:eastAsia="Palatino Linotype" w:hAnsi="Palatino Linotype" w:cs="Palatino Linotype"/>
          <w:i/>
          <w:sz w:val="22"/>
          <w:szCs w:val="22"/>
        </w:rPr>
        <w:t>, modificar o revocar la clasificación de la información;</w:t>
      </w:r>
    </w:p>
    <w:p w14:paraId="53E259E1" w14:textId="77777777" w:rsidR="00B74074" w:rsidRPr="00631F74" w:rsidRDefault="00951D28">
      <w:pPr>
        <w:ind w:left="851" w:right="902"/>
        <w:jc w:val="both"/>
        <w:rPr>
          <w:rFonts w:ascii="Palatino Linotype" w:eastAsia="Palatino Linotype" w:hAnsi="Palatino Linotype" w:cs="Palatino Linotype"/>
          <w:b/>
          <w:i/>
          <w:sz w:val="22"/>
          <w:szCs w:val="22"/>
        </w:rPr>
      </w:pPr>
      <w:r w:rsidRPr="00631F74">
        <w:rPr>
          <w:rFonts w:ascii="Palatino Linotype" w:eastAsia="Palatino Linotype" w:hAnsi="Palatino Linotype" w:cs="Palatino Linotype"/>
          <w:b/>
          <w:i/>
          <w:sz w:val="22"/>
          <w:szCs w:val="22"/>
        </w:rPr>
        <w:t>Artículo 132.</w:t>
      </w:r>
      <w:r w:rsidRPr="00631F74">
        <w:rPr>
          <w:rFonts w:ascii="Palatino Linotype" w:eastAsia="Palatino Linotype" w:hAnsi="Palatino Linotype" w:cs="Palatino Linotype"/>
          <w:i/>
          <w:sz w:val="22"/>
          <w:szCs w:val="22"/>
        </w:rPr>
        <w:t xml:space="preserve"> </w:t>
      </w:r>
      <w:r w:rsidRPr="00631F74">
        <w:rPr>
          <w:rFonts w:ascii="Palatino Linotype" w:eastAsia="Palatino Linotype" w:hAnsi="Palatino Linotype" w:cs="Palatino Linotype"/>
          <w:b/>
          <w:i/>
          <w:sz w:val="22"/>
          <w:szCs w:val="22"/>
        </w:rPr>
        <w:t>La clasificación de la información se llevará a cabo en el momento en que:</w:t>
      </w:r>
    </w:p>
    <w:p w14:paraId="2D9EE8D4" w14:textId="77777777" w:rsidR="00B74074" w:rsidRPr="00631F74" w:rsidRDefault="00951D28">
      <w:pPr>
        <w:ind w:left="851" w:right="902"/>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i/>
          <w:sz w:val="22"/>
          <w:szCs w:val="22"/>
        </w:rPr>
        <w:t>…</w:t>
      </w:r>
    </w:p>
    <w:p w14:paraId="4456C98F" w14:textId="77777777" w:rsidR="00B74074" w:rsidRPr="00631F74" w:rsidRDefault="00951D28">
      <w:pPr>
        <w:ind w:left="851" w:right="902"/>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b/>
          <w:i/>
          <w:sz w:val="22"/>
          <w:szCs w:val="22"/>
        </w:rPr>
        <w:t>II.</w:t>
      </w:r>
      <w:r w:rsidRPr="00631F74">
        <w:rPr>
          <w:rFonts w:ascii="Palatino Linotype" w:eastAsia="Palatino Linotype" w:hAnsi="Palatino Linotype" w:cs="Palatino Linotype"/>
          <w:i/>
          <w:sz w:val="22"/>
          <w:szCs w:val="22"/>
        </w:rPr>
        <w:t xml:space="preserve"> Se determine mediante resolución de autoridad competente; o</w:t>
      </w:r>
    </w:p>
    <w:p w14:paraId="507F43CC" w14:textId="77777777" w:rsidR="00B74074" w:rsidRPr="00631F74" w:rsidRDefault="00951D28">
      <w:pPr>
        <w:ind w:left="851" w:right="902"/>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b/>
          <w:i/>
          <w:sz w:val="22"/>
          <w:szCs w:val="22"/>
        </w:rPr>
        <w:t>III</w:t>
      </w:r>
      <w:r w:rsidRPr="00631F74">
        <w:rPr>
          <w:rFonts w:ascii="Palatino Linotype" w:eastAsia="Palatino Linotype" w:hAnsi="Palatino Linotype" w:cs="Palatino Linotype"/>
          <w:i/>
          <w:sz w:val="22"/>
          <w:szCs w:val="22"/>
        </w:rPr>
        <w:t xml:space="preserve">. </w:t>
      </w:r>
      <w:r w:rsidRPr="00631F74">
        <w:rPr>
          <w:rFonts w:ascii="Palatino Linotype" w:eastAsia="Palatino Linotype" w:hAnsi="Palatino Linotype" w:cs="Palatino Linotype"/>
          <w:b/>
          <w:i/>
          <w:sz w:val="22"/>
          <w:szCs w:val="22"/>
        </w:rPr>
        <w:t>Se generen versiones públicas para dar cumplimiento a las obligaciones de transparencia previstas en esta Ley</w:t>
      </w:r>
      <w:r w:rsidRPr="00631F74">
        <w:rPr>
          <w:rFonts w:ascii="Palatino Linotype" w:eastAsia="Palatino Linotype" w:hAnsi="Palatino Linotype" w:cs="Palatino Linotype"/>
          <w:i/>
          <w:sz w:val="22"/>
          <w:szCs w:val="22"/>
        </w:rPr>
        <w:t>.”</w:t>
      </w:r>
    </w:p>
    <w:p w14:paraId="3D58C293" w14:textId="77777777" w:rsidR="00B74074" w:rsidRPr="00631F74" w:rsidRDefault="00951D28">
      <w:pPr>
        <w:ind w:left="851" w:right="902"/>
        <w:jc w:val="center"/>
        <w:rPr>
          <w:rFonts w:ascii="Palatino Linotype" w:eastAsia="Palatino Linotype" w:hAnsi="Palatino Linotype" w:cs="Palatino Linotype"/>
          <w:b/>
          <w:i/>
          <w:sz w:val="22"/>
          <w:szCs w:val="22"/>
        </w:rPr>
      </w:pPr>
      <w:r w:rsidRPr="00631F74">
        <w:rPr>
          <w:rFonts w:ascii="Palatino Linotype" w:eastAsia="Palatino Linotype" w:hAnsi="Palatino Linotype" w:cs="Palatino Linotype"/>
          <w:b/>
          <w:i/>
          <w:sz w:val="22"/>
          <w:szCs w:val="22"/>
        </w:rPr>
        <w:t>Lineamientos Generales en materia de Clasificación y Desclasificación de la Información</w:t>
      </w:r>
    </w:p>
    <w:p w14:paraId="112D5699" w14:textId="77777777" w:rsidR="00B74074" w:rsidRPr="00631F74" w:rsidRDefault="00951D28">
      <w:pPr>
        <w:ind w:left="851" w:right="902"/>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i/>
          <w:sz w:val="22"/>
          <w:szCs w:val="22"/>
        </w:rPr>
        <w:t>“</w:t>
      </w:r>
      <w:r w:rsidRPr="00631F74">
        <w:rPr>
          <w:rFonts w:ascii="Palatino Linotype" w:eastAsia="Palatino Linotype" w:hAnsi="Palatino Linotype" w:cs="Palatino Linotype"/>
          <w:b/>
          <w:i/>
          <w:sz w:val="22"/>
          <w:szCs w:val="22"/>
        </w:rPr>
        <w:t>Segundo.-</w:t>
      </w:r>
      <w:r w:rsidRPr="00631F74">
        <w:rPr>
          <w:rFonts w:ascii="Palatino Linotype" w:eastAsia="Palatino Linotype" w:hAnsi="Palatino Linotype" w:cs="Palatino Linotype"/>
          <w:i/>
          <w:sz w:val="22"/>
          <w:szCs w:val="22"/>
        </w:rPr>
        <w:t xml:space="preserve"> Para efectos de los presentes Lineamientos Generales, se entenderá por:</w:t>
      </w:r>
    </w:p>
    <w:p w14:paraId="135FF337" w14:textId="77777777" w:rsidR="00B74074" w:rsidRPr="00631F74" w:rsidRDefault="00951D28">
      <w:pPr>
        <w:ind w:left="851" w:right="902"/>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b/>
          <w:i/>
          <w:sz w:val="22"/>
          <w:szCs w:val="22"/>
        </w:rPr>
        <w:t>XVIII.</w:t>
      </w:r>
      <w:r w:rsidRPr="00631F74">
        <w:rPr>
          <w:rFonts w:ascii="Palatino Linotype" w:eastAsia="Palatino Linotype" w:hAnsi="Palatino Linotype" w:cs="Palatino Linotype"/>
          <w:i/>
          <w:sz w:val="22"/>
          <w:szCs w:val="22"/>
        </w:rPr>
        <w:t xml:space="preserve"> </w:t>
      </w:r>
      <w:r w:rsidRPr="00631F74">
        <w:rPr>
          <w:rFonts w:ascii="Palatino Linotype" w:eastAsia="Palatino Linotype" w:hAnsi="Palatino Linotype" w:cs="Palatino Linotype"/>
          <w:b/>
          <w:i/>
          <w:sz w:val="22"/>
          <w:szCs w:val="22"/>
        </w:rPr>
        <w:t>Versión pública:</w:t>
      </w:r>
      <w:r w:rsidRPr="00631F74">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631F74">
        <w:rPr>
          <w:rFonts w:ascii="Palatino Linotype" w:eastAsia="Palatino Linotype" w:hAnsi="Palatino Linotype" w:cs="Palatino Linotype"/>
          <w:b/>
          <w:i/>
          <w:sz w:val="22"/>
          <w:szCs w:val="22"/>
        </w:rPr>
        <w:t>fundando y motivando la</w:t>
      </w:r>
      <w:r w:rsidRPr="00631F74">
        <w:rPr>
          <w:rFonts w:ascii="Palatino Linotype" w:eastAsia="Palatino Linotype" w:hAnsi="Palatino Linotype" w:cs="Palatino Linotype"/>
          <w:i/>
          <w:sz w:val="22"/>
          <w:szCs w:val="22"/>
        </w:rPr>
        <w:t xml:space="preserve"> reserva o </w:t>
      </w:r>
      <w:r w:rsidRPr="00631F74">
        <w:rPr>
          <w:rFonts w:ascii="Palatino Linotype" w:eastAsia="Palatino Linotype" w:hAnsi="Palatino Linotype" w:cs="Palatino Linotype"/>
          <w:b/>
          <w:i/>
          <w:sz w:val="22"/>
          <w:szCs w:val="22"/>
        </w:rPr>
        <w:t>confidencialidad</w:t>
      </w:r>
      <w:r w:rsidRPr="00631F74">
        <w:rPr>
          <w:rFonts w:ascii="Palatino Linotype" w:eastAsia="Palatino Linotype" w:hAnsi="Palatino Linotype" w:cs="Palatino Linotype"/>
          <w:i/>
          <w:sz w:val="22"/>
          <w:szCs w:val="22"/>
        </w:rPr>
        <w:t>, a través de la resolución que para tal efecto emita el Comité de Transparencia.</w:t>
      </w:r>
    </w:p>
    <w:p w14:paraId="63025155" w14:textId="77777777" w:rsidR="00B74074" w:rsidRPr="00631F74" w:rsidRDefault="00951D28">
      <w:pPr>
        <w:ind w:left="851" w:right="902"/>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b/>
          <w:i/>
          <w:sz w:val="22"/>
          <w:szCs w:val="22"/>
        </w:rPr>
        <w:t>Cuarto.</w:t>
      </w:r>
      <w:r w:rsidRPr="00631F74">
        <w:rPr>
          <w:rFonts w:ascii="Palatino Linotype" w:eastAsia="Palatino Linotype" w:hAnsi="Palatino Linotype" w:cs="Palatino Linotype"/>
          <w:i/>
          <w:sz w:val="22"/>
          <w:szCs w:val="22"/>
        </w:rPr>
        <w:t xml:space="preserve"> </w:t>
      </w:r>
      <w:r w:rsidRPr="00631F74">
        <w:rPr>
          <w:rFonts w:ascii="Palatino Linotype" w:eastAsia="Palatino Linotype" w:hAnsi="Palatino Linotype" w:cs="Palatino Linotype"/>
          <w:b/>
          <w:i/>
          <w:sz w:val="22"/>
          <w:szCs w:val="22"/>
        </w:rPr>
        <w:t>Para clasificar la información como</w:t>
      </w:r>
      <w:r w:rsidRPr="00631F74">
        <w:rPr>
          <w:rFonts w:ascii="Palatino Linotype" w:eastAsia="Palatino Linotype" w:hAnsi="Palatino Linotype" w:cs="Palatino Linotype"/>
          <w:i/>
          <w:sz w:val="22"/>
          <w:szCs w:val="22"/>
        </w:rPr>
        <w:t xml:space="preserve"> reservada o </w:t>
      </w:r>
      <w:r w:rsidRPr="00631F74">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631F74">
        <w:rPr>
          <w:rFonts w:ascii="Palatino Linotype" w:eastAsia="Palatino Linotype" w:hAnsi="Palatino Linotype" w:cs="Palatino Linotype"/>
          <w:i/>
          <w:sz w:val="22"/>
          <w:szCs w:val="22"/>
        </w:rPr>
        <w:t xml:space="preserve">, en relación con las </w:t>
      </w:r>
      <w:r w:rsidRPr="00631F74">
        <w:rPr>
          <w:rFonts w:ascii="Palatino Linotype" w:eastAsia="Palatino Linotype" w:hAnsi="Palatino Linotype" w:cs="Palatino Linotype"/>
          <w:i/>
          <w:sz w:val="22"/>
          <w:szCs w:val="22"/>
        </w:rPr>
        <w:lastRenderedPageBreak/>
        <w:t>disposiciones contenidas en los presentes lineamientos, así como en aquellas disposiciones legales aplicables a la materia en el ámbito de sus respectivas competencias, en tanto estas últimas no contravengan lo dispuesto en la Ley General.</w:t>
      </w:r>
    </w:p>
    <w:p w14:paraId="6AF7073D" w14:textId="77777777" w:rsidR="00B74074" w:rsidRPr="00631F74" w:rsidRDefault="00951D28">
      <w:pPr>
        <w:ind w:left="851" w:right="902"/>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21DD9570" w14:textId="77777777" w:rsidR="00B74074" w:rsidRPr="00631F74" w:rsidRDefault="00951D28">
      <w:pPr>
        <w:ind w:left="851" w:right="902"/>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b/>
          <w:i/>
          <w:sz w:val="22"/>
          <w:szCs w:val="22"/>
        </w:rPr>
        <w:t>Quinto.</w:t>
      </w:r>
      <w:r w:rsidRPr="00631F74">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CBAC147" w14:textId="77777777" w:rsidR="00B74074" w:rsidRPr="00631F74" w:rsidRDefault="00951D28">
      <w:pPr>
        <w:ind w:left="851" w:right="902"/>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b/>
          <w:i/>
          <w:sz w:val="22"/>
          <w:szCs w:val="22"/>
        </w:rPr>
        <w:t>Sexto.</w:t>
      </w:r>
      <w:r w:rsidRPr="00631F74">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395A798" w14:textId="77777777" w:rsidR="00B74074" w:rsidRPr="00631F74" w:rsidRDefault="00951D28">
      <w:pPr>
        <w:ind w:left="851" w:right="902"/>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0F4B5427" w14:textId="77777777" w:rsidR="00B74074" w:rsidRPr="00631F74" w:rsidRDefault="00951D28">
      <w:pPr>
        <w:ind w:left="851" w:right="902"/>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b/>
          <w:i/>
          <w:sz w:val="22"/>
          <w:szCs w:val="22"/>
        </w:rPr>
        <w:t>Séptimo.</w:t>
      </w:r>
      <w:r w:rsidRPr="00631F74">
        <w:rPr>
          <w:rFonts w:ascii="Palatino Linotype" w:eastAsia="Palatino Linotype" w:hAnsi="Palatino Linotype" w:cs="Palatino Linotype"/>
          <w:i/>
          <w:sz w:val="22"/>
          <w:szCs w:val="22"/>
        </w:rPr>
        <w:t xml:space="preserve"> La clasificación de la información se llevará a cabo en el momento en que:</w:t>
      </w:r>
    </w:p>
    <w:p w14:paraId="57E81F27" w14:textId="77777777" w:rsidR="00B74074" w:rsidRPr="00631F74" w:rsidRDefault="00951D28">
      <w:pPr>
        <w:ind w:left="851" w:right="902"/>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b/>
          <w:i/>
          <w:sz w:val="22"/>
          <w:szCs w:val="22"/>
        </w:rPr>
        <w:t>I.</w:t>
      </w:r>
      <w:r w:rsidRPr="00631F74">
        <w:rPr>
          <w:rFonts w:ascii="Palatino Linotype" w:eastAsia="Palatino Linotype" w:hAnsi="Palatino Linotype" w:cs="Palatino Linotype"/>
          <w:i/>
          <w:sz w:val="22"/>
          <w:szCs w:val="22"/>
        </w:rPr>
        <w:t xml:space="preserve"> Se reciba una solicitud de acceso a la información;</w:t>
      </w:r>
    </w:p>
    <w:p w14:paraId="7F0003D7" w14:textId="77777777" w:rsidR="00B74074" w:rsidRPr="00631F74" w:rsidRDefault="00951D28">
      <w:pPr>
        <w:ind w:left="851" w:right="902"/>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b/>
          <w:i/>
          <w:sz w:val="22"/>
          <w:szCs w:val="22"/>
        </w:rPr>
        <w:t>II.</w:t>
      </w:r>
      <w:r w:rsidRPr="00631F74">
        <w:rPr>
          <w:rFonts w:ascii="Palatino Linotype" w:eastAsia="Palatino Linotype" w:hAnsi="Palatino Linotype" w:cs="Palatino Linotype"/>
          <w:i/>
          <w:sz w:val="22"/>
          <w:szCs w:val="22"/>
        </w:rPr>
        <w:t xml:space="preserve"> Se determine mediante resolución de autoridad competente, o</w:t>
      </w:r>
    </w:p>
    <w:p w14:paraId="3EA045CB" w14:textId="77777777" w:rsidR="00B74074" w:rsidRPr="00631F74" w:rsidRDefault="00951D28">
      <w:pPr>
        <w:ind w:left="851" w:right="902"/>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b/>
          <w:i/>
          <w:sz w:val="22"/>
          <w:szCs w:val="22"/>
        </w:rPr>
        <w:t>III.</w:t>
      </w:r>
      <w:r w:rsidRPr="00631F74">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25A24BCC" w14:textId="77777777" w:rsidR="00B74074" w:rsidRPr="00631F74" w:rsidRDefault="00951D28">
      <w:pPr>
        <w:ind w:left="851" w:right="902"/>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5E429CC9" w14:textId="77777777" w:rsidR="00B74074" w:rsidRPr="00631F74" w:rsidRDefault="00951D28">
      <w:pPr>
        <w:ind w:left="851" w:right="902"/>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b/>
          <w:i/>
          <w:sz w:val="22"/>
          <w:szCs w:val="22"/>
        </w:rPr>
        <w:t>Octavo.</w:t>
      </w:r>
      <w:r w:rsidRPr="00631F74">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C85B664" w14:textId="77777777" w:rsidR="00B74074" w:rsidRPr="00631F74" w:rsidRDefault="00951D28">
      <w:pPr>
        <w:ind w:left="851" w:right="902"/>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0B2FF54" w14:textId="77777777" w:rsidR="00B74074" w:rsidRPr="00631F74" w:rsidRDefault="00951D28">
      <w:pPr>
        <w:ind w:left="851" w:right="902"/>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i/>
          <w:sz w:val="22"/>
          <w:szCs w:val="22"/>
        </w:rPr>
        <w:lastRenderedPageBreak/>
        <w:t>En caso de referirse a información reservada, la motivación de la clasificación también deberá comprender las circunstancias que justifican el establecimiento de determinado plazo de reserva.</w:t>
      </w:r>
    </w:p>
    <w:p w14:paraId="1DFA3407" w14:textId="77777777" w:rsidR="00B74074" w:rsidRPr="00631F74" w:rsidRDefault="00951D28">
      <w:pPr>
        <w:ind w:left="851" w:right="902"/>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22AAA36C" w14:textId="77777777" w:rsidR="00B74074" w:rsidRPr="00631F74" w:rsidRDefault="00951D28">
      <w:pPr>
        <w:ind w:left="851" w:right="902"/>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074C2687" w14:textId="77777777" w:rsidR="00B74074" w:rsidRPr="00631F74" w:rsidRDefault="00951D28">
      <w:pPr>
        <w:ind w:left="851" w:right="902"/>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b/>
          <w:i/>
          <w:sz w:val="22"/>
          <w:szCs w:val="22"/>
        </w:rPr>
        <w:t>Noveno.</w:t>
      </w:r>
      <w:r w:rsidRPr="00631F74">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F6EB6AD" w14:textId="77777777" w:rsidR="00B74074" w:rsidRPr="00631F74" w:rsidRDefault="00951D28">
      <w:pPr>
        <w:ind w:left="851" w:right="902"/>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b/>
          <w:i/>
          <w:sz w:val="22"/>
          <w:szCs w:val="22"/>
        </w:rPr>
        <w:t>Décimo.</w:t>
      </w:r>
      <w:r w:rsidRPr="00631F74">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562D614" w14:textId="77777777" w:rsidR="00B74074" w:rsidRPr="00631F74" w:rsidRDefault="00951D28">
      <w:pPr>
        <w:ind w:left="851" w:right="902"/>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5BBB7ED4" w14:textId="77777777" w:rsidR="00B74074" w:rsidRPr="00631F74" w:rsidRDefault="00951D28">
      <w:pPr>
        <w:ind w:left="851" w:right="902"/>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b/>
          <w:i/>
          <w:sz w:val="22"/>
          <w:szCs w:val="22"/>
        </w:rPr>
        <w:t>Décimo primero.</w:t>
      </w:r>
      <w:r w:rsidRPr="00631F74">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2FD6262" w14:textId="77777777" w:rsidR="00B74074" w:rsidRPr="00631F74" w:rsidRDefault="00B74074">
      <w:pPr>
        <w:ind w:left="851" w:right="902"/>
        <w:jc w:val="both"/>
        <w:rPr>
          <w:rFonts w:ascii="Palatino Linotype" w:eastAsia="Palatino Linotype" w:hAnsi="Palatino Linotype" w:cs="Palatino Linotype"/>
          <w:i/>
          <w:sz w:val="22"/>
          <w:szCs w:val="22"/>
        </w:rPr>
      </w:pPr>
    </w:p>
    <w:p w14:paraId="0DB41B80" w14:textId="77777777" w:rsidR="00B74074" w:rsidRPr="00631F74" w:rsidRDefault="00951D28">
      <w:pPr>
        <w:ind w:left="850" w:right="901"/>
        <w:jc w:val="center"/>
        <w:rPr>
          <w:rFonts w:ascii="Palatino Linotype" w:eastAsia="Palatino Linotype" w:hAnsi="Palatino Linotype" w:cs="Palatino Linotype"/>
          <w:b/>
          <w:i/>
          <w:sz w:val="22"/>
          <w:szCs w:val="22"/>
        </w:rPr>
      </w:pPr>
      <w:r w:rsidRPr="00631F74">
        <w:rPr>
          <w:rFonts w:ascii="Palatino Linotype" w:eastAsia="Palatino Linotype" w:hAnsi="Palatino Linotype" w:cs="Palatino Linotype"/>
          <w:b/>
          <w:i/>
          <w:sz w:val="22"/>
          <w:szCs w:val="22"/>
        </w:rPr>
        <w:t>CAPÍTULO VIII</w:t>
      </w:r>
    </w:p>
    <w:p w14:paraId="518FC56E" w14:textId="77777777" w:rsidR="00B74074" w:rsidRPr="00631F74" w:rsidRDefault="00951D28">
      <w:pPr>
        <w:ind w:left="850" w:right="901"/>
        <w:jc w:val="center"/>
        <w:rPr>
          <w:rFonts w:ascii="Palatino Linotype" w:eastAsia="Palatino Linotype" w:hAnsi="Palatino Linotype" w:cs="Palatino Linotype"/>
          <w:b/>
          <w:i/>
          <w:sz w:val="22"/>
          <w:szCs w:val="22"/>
        </w:rPr>
      </w:pPr>
      <w:r w:rsidRPr="00631F74">
        <w:rPr>
          <w:rFonts w:ascii="Palatino Linotype" w:eastAsia="Palatino Linotype" w:hAnsi="Palatino Linotype" w:cs="Palatino Linotype"/>
          <w:b/>
          <w:i/>
          <w:sz w:val="22"/>
          <w:szCs w:val="22"/>
        </w:rPr>
        <w:t>DE LA LEYENDA DE CLASIFICACIÓN</w:t>
      </w:r>
    </w:p>
    <w:p w14:paraId="1395F530" w14:textId="77777777" w:rsidR="00B74074" w:rsidRPr="00631F74" w:rsidRDefault="00951D28">
      <w:pPr>
        <w:ind w:left="850" w:right="901"/>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b/>
          <w:i/>
          <w:sz w:val="22"/>
          <w:szCs w:val="22"/>
        </w:rPr>
        <w:t xml:space="preserve">Quincuagésimo. </w:t>
      </w:r>
      <w:r w:rsidRPr="00631F74">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631F74">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7AEBFF50" w14:textId="77777777" w:rsidR="00B74074" w:rsidRPr="00631F74" w:rsidRDefault="00951D28">
      <w:pPr>
        <w:ind w:left="850" w:right="901"/>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i/>
          <w:sz w:val="22"/>
          <w:szCs w:val="22"/>
        </w:rPr>
        <w:t>[…]</w:t>
      </w:r>
    </w:p>
    <w:p w14:paraId="4AAE87D6" w14:textId="77777777" w:rsidR="00B74074" w:rsidRPr="00631F74" w:rsidRDefault="00951D28">
      <w:pPr>
        <w:ind w:left="850" w:right="901"/>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b/>
          <w:i/>
          <w:sz w:val="22"/>
          <w:szCs w:val="22"/>
        </w:rPr>
        <w:lastRenderedPageBreak/>
        <w:t xml:space="preserve">Quincuagésimo tercero. </w:t>
      </w:r>
      <w:r w:rsidRPr="00631F74">
        <w:rPr>
          <w:rFonts w:ascii="Palatino Linotype" w:eastAsia="Palatino Linotype" w:hAnsi="Palatino Linotype" w:cs="Palatino Linotype"/>
          <w:b/>
          <w:i/>
          <w:sz w:val="22"/>
          <w:szCs w:val="22"/>
          <w:u w:val="single"/>
        </w:rPr>
        <w:t>El formato para señalar la clasificación parcial de un documento</w:t>
      </w:r>
      <w:r w:rsidRPr="00631F74">
        <w:rPr>
          <w:rFonts w:ascii="Palatino Linotype" w:eastAsia="Palatino Linotype" w:hAnsi="Palatino Linotype" w:cs="Palatino Linotype"/>
          <w:i/>
          <w:sz w:val="22"/>
          <w:szCs w:val="22"/>
        </w:rPr>
        <w:t>, es el siguiente:</w:t>
      </w:r>
    </w:p>
    <w:p w14:paraId="249E0C9D" w14:textId="77777777" w:rsidR="00B74074" w:rsidRPr="00631F74" w:rsidRDefault="00B74074">
      <w:pPr>
        <w:ind w:left="850" w:right="901"/>
        <w:jc w:val="both"/>
        <w:rPr>
          <w:rFonts w:ascii="Palatino Linotype" w:eastAsia="Palatino Linotype" w:hAnsi="Palatino Linotype" w:cs="Palatino Linotype"/>
          <w:i/>
          <w:sz w:val="22"/>
          <w:szCs w:val="22"/>
        </w:rPr>
      </w:pPr>
    </w:p>
    <w:tbl>
      <w:tblPr>
        <w:tblStyle w:val="affffff8"/>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B74074" w:rsidRPr="00631F74" w14:paraId="4557E7D4" w14:textId="77777777">
        <w:trPr>
          <w:jc w:val="center"/>
        </w:trPr>
        <w:tc>
          <w:tcPr>
            <w:tcW w:w="1129" w:type="dxa"/>
            <w:tcBorders>
              <w:top w:val="single" w:sz="4" w:space="0" w:color="000000"/>
              <w:left w:val="single" w:sz="4" w:space="0" w:color="000000"/>
              <w:bottom w:val="single" w:sz="4" w:space="0" w:color="000000"/>
              <w:right w:val="single" w:sz="4" w:space="0" w:color="000000"/>
            </w:tcBorders>
          </w:tcPr>
          <w:p w14:paraId="5E569DC7" w14:textId="77777777" w:rsidR="00B74074" w:rsidRPr="00631F74" w:rsidRDefault="00B74074">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BEFC4B8" w14:textId="77777777" w:rsidR="00B74074" w:rsidRPr="00631F74" w:rsidRDefault="00951D28">
            <w:pPr>
              <w:jc w:val="center"/>
              <w:rPr>
                <w:rFonts w:ascii="Palatino Linotype" w:eastAsia="Palatino Linotype" w:hAnsi="Palatino Linotype" w:cs="Palatino Linotype"/>
                <w:b/>
                <w:i/>
              </w:rPr>
            </w:pPr>
            <w:r w:rsidRPr="00631F74">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785A901F" w14:textId="77777777" w:rsidR="00B74074" w:rsidRPr="00631F74" w:rsidRDefault="00951D28">
            <w:pPr>
              <w:jc w:val="center"/>
              <w:rPr>
                <w:rFonts w:ascii="Palatino Linotype" w:eastAsia="Palatino Linotype" w:hAnsi="Palatino Linotype" w:cs="Palatino Linotype"/>
                <w:b/>
                <w:i/>
              </w:rPr>
            </w:pPr>
            <w:r w:rsidRPr="00631F74">
              <w:rPr>
                <w:rFonts w:ascii="Palatino Linotype" w:eastAsia="Palatino Linotype" w:hAnsi="Palatino Linotype" w:cs="Palatino Linotype"/>
                <w:b/>
                <w:i/>
              </w:rPr>
              <w:t>Dónde:</w:t>
            </w:r>
          </w:p>
        </w:tc>
      </w:tr>
      <w:tr w:rsidR="00B74074" w:rsidRPr="00631F74" w14:paraId="0039C8E6" w14:textId="77777777">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14:paraId="58657F83" w14:textId="77777777" w:rsidR="00B74074" w:rsidRPr="00631F74" w:rsidRDefault="00951D28">
            <w:pPr>
              <w:jc w:val="center"/>
              <w:rPr>
                <w:rFonts w:ascii="Palatino Linotype" w:eastAsia="Palatino Linotype" w:hAnsi="Palatino Linotype" w:cs="Palatino Linotype"/>
                <w:b/>
                <w:i/>
              </w:rPr>
            </w:pPr>
            <w:r w:rsidRPr="00631F74">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48D9BA14" w14:textId="77777777" w:rsidR="00B74074" w:rsidRPr="00631F74" w:rsidRDefault="00951D28">
            <w:pPr>
              <w:jc w:val="center"/>
              <w:rPr>
                <w:rFonts w:ascii="Palatino Linotype" w:eastAsia="Palatino Linotype" w:hAnsi="Palatino Linotype" w:cs="Palatino Linotype"/>
                <w:i/>
              </w:rPr>
            </w:pPr>
            <w:r w:rsidRPr="00631F74">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63C463E9" w14:textId="77777777" w:rsidR="00B74074" w:rsidRPr="00631F74" w:rsidRDefault="00951D28">
            <w:pPr>
              <w:jc w:val="both"/>
              <w:rPr>
                <w:rFonts w:ascii="Palatino Linotype" w:eastAsia="Palatino Linotype" w:hAnsi="Palatino Linotype" w:cs="Palatino Linotype"/>
                <w:i/>
              </w:rPr>
            </w:pPr>
            <w:r w:rsidRPr="00631F74">
              <w:rPr>
                <w:rFonts w:ascii="Palatino Linotype" w:eastAsia="Palatino Linotype" w:hAnsi="Palatino Linotype" w:cs="Palatino Linotype"/>
                <w:i/>
              </w:rPr>
              <w:t>Se anotará la fecha en la que el Comité de Transparencia confirmó la clasificación del documento, en su caso.</w:t>
            </w:r>
          </w:p>
        </w:tc>
      </w:tr>
      <w:tr w:rsidR="00B74074" w:rsidRPr="00631F74" w14:paraId="7C03C126"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43DCDE92" w14:textId="77777777" w:rsidR="00B74074" w:rsidRPr="00631F74" w:rsidRDefault="00B7407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B5357AB" w14:textId="77777777" w:rsidR="00B74074" w:rsidRPr="00631F74" w:rsidRDefault="00951D28">
            <w:pPr>
              <w:jc w:val="center"/>
              <w:rPr>
                <w:rFonts w:ascii="Palatino Linotype" w:eastAsia="Palatino Linotype" w:hAnsi="Palatino Linotype" w:cs="Palatino Linotype"/>
                <w:i/>
              </w:rPr>
            </w:pPr>
            <w:r w:rsidRPr="00631F74">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1756E7B5" w14:textId="77777777" w:rsidR="00B74074" w:rsidRPr="00631F74" w:rsidRDefault="00951D28">
            <w:pPr>
              <w:jc w:val="both"/>
              <w:rPr>
                <w:rFonts w:ascii="Palatino Linotype" w:eastAsia="Palatino Linotype" w:hAnsi="Palatino Linotype" w:cs="Palatino Linotype"/>
                <w:i/>
              </w:rPr>
            </w:pPr>
            <w:r w:rsidRPr="00631F74">
              <w:rPr>
                <w:rFonts w:ascii="Palatino Linotype" w:eastAsia="Palatino Linotype" w:hAnsi="Palatino Linotype" w:cs="Palatino Linotype"/>
                <w:i/>
              </w:rPr>
              <w:t>Se señalará el nombre del área del cual es titular quien clasifica.</w:t>
            </w:r>
          </w:p>
        </w:tc>
      </w:tr>
      <w:tr w:rsidR="00B74074" w:rsidRPr="00631F74" w14:paraId="3E939326"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3715CA10" w14:textId="77777777" w:rsidR="00B74074" w:rsidRPr="00631F74" w:rsidRDefault="00B7407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9F59A02" w14:textId="77777777" w:rsidR="00B74074" w:rsidRPr="00631F74" w:rsidRDefault="00951D28">
            <w:pPr>
              <w:jc w:val="center"/>
              <w:rPr>
                <w:rFonts w:ascii="Palatino Linotype" w:eastAsia="Palatino Linotype" w:hAnsi="Palatino Linotype" w:cs="Palatino Linotype"/>
                <w:i/>
              </w:rPr>
            </w:pPr>
            <w:r w:rsidRPr="00631F74">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3E222288" w14:textId="77777777" w:rsidR="00B74074" w:rsidRPr="00631F74" w:rsidRDefault="00951D28">
            <w:pPr>
              <w:jc w:val="both"/>
              <w:rPr>
                <w:rFonts w:ascii="Palatino Linotype" w:eastAsia="Palatino Linotype" w:hAnsi="Palatino Linotype" w:cs="Palatino Linotype"/>
                <w:i/>
              </w:rPr>
            </w:pPr>
            <w:r w:rsidRPr="00631F74">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w:t>
            </w:r>
            <w:proofErr w:type="gramStart"/>
            <w:r w:rsidRPr="00631F74">
              <w:rPr>
                <w:rFonts w:ascii="Palatino Linotype" w:eastAsia="Palatino Linotype" w:hAnsi="Palatino Linotype" w:cs="Palatino Linotype"/>
                <w:i/>
              </w:rPr>
              <w:t>anotarán</w:t>
            </w:r>
            <w:proofErr w:type="gramEnd"/>
            <w:r w:rsidRPr="00631F74">
              <w:rPr>
                <w:rFonts w:ascii="Palatino Linotype" w:eastAsia="Palatino Linotype" w:hAnsi="Palatino Linotype" w:cs="Palatino Linotype"/>
                <w:i/>
              </w:rPr>
              <w:t xml:space="preserve"> todas las páginas que lo conforman. Si el documento no contiene información reservada, se tachará este apartado.</w:t>
            </w:r>
          </w:p>
        </w:tc>
      </w:tr>
      <w:tr w:rsidR="00B74074" w:rsidRPr="00631F74" w14:paraId="0DA5F1CE"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3E80E72E" w14:textId="77777777" w:rsidR="00B74074" w:rsidRPr="00631F74" w:rsidRDefault="00B7407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231A966" w14:textId="77777777" w:rsidR="00B74074" w:rsidRPr="00631F74" w:rsidRDefault="00951D28">
            <w:pPr>
              <w:jc w:val="center"/>
              <w:rPr>
                <w:rFonts w:ascii="Palatino Linotype" w:eastAsia="Palatino Linotype" w:hAnsi="Palatino Linotype" w:cs="Palatino Linotype"/>
                <w:i/>
              </w:rPr>
            </w:pPr>
            <w:r w:rsidRPr="00631F74">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763C9826" w14:textId="77777777" w:rsidR="00B74074" w:rsidRPr="00631F74" w:rsidRDefault="00951D28">
            <w:pPr>
              <w:jc w:val="both"/>
              <w:rPr>
                <w:rFonts w:ascii="Palatino Linotype" w:eastAsia="Palatino Linotype" w:hAnsi="Palatino Linotype" w:cs="Palatino Linotype"/>
                <w:i/>
              </w:rPr>
            </w:pPr>
            <w:r w:rsidRPr="00631F74">
              <w:rPr>
                <w:rFonts w:ascii="Palatino Linotype" w:eastAsia="Palatino Linotype" w:hAnsi="Palatino Linotype" w:cs="Palatino Linotype"/>
                <w:i/>
              </w:rPr>
              <w:t>Se anotará el número de años o meses por los que se mantendrá el documento o las partes del mismo como reservado.</w:t>
            </w:r>
          </w:p>
        </w:tc>
      </w:tr>
      <w:tr w:rsidR="00B74074" w:rsidRPr="00631F74" w14:paraId="2BD2F6FC"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323A1306" w14:textId="77777777" w:rsidR="00B74074" w:rsidRPr="00631F74" w:rsidRDefault="00B7407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8F8A6F1" w14:textId="77777777" w:rsidR="00B74074" w:rsidRPr="00631F74" w:rsidRDefault="00951D28">
            <w:pPr>
              <w:jc w:val="center"/>
              <w:rPr>
                <w:rFonts w:ascii="Palatino Linotype" w:eastAsia="Palatino Linotype" w:hAnsi="Palatino Linotype" w:cs="Palatino Linotype"/>
                <w:i/>
              </w:rPr>
            </w:pPr>
            <w:r w:rsidRPr="00631F74">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76295C9D" w14:textId="77777777" w:rsidR="00B74074" w:rsidRPr="00631F74" w:rsidRDefault="00951D28">
            <w:pPr>
              <w:jc w:val="both"/>
              <w:rPr>
                <w:rFonts w:ascii="Palatino Linotype" w:eastAsia="Palatino Linotype" w:hAnsi="Palatino Linotype" w:cs="Palatino Linotype"/>
                <w:i/>
              </w:rPr>
            </w:pPr>
            <w:r w:rsidRPr="00631F74">
              <w:rPr>
                <w:rFonts w:ascii="Palatino Linotype" w:eastAsia="Palatino Linotype" w:hAnsi="Palatino Linotype" w:cs="Palatino Linotype"/>
                <w:i/>
              </w:rPr>
              <w:t>Se señalará el nombre del ordenamiento, el o los artículos, fracción(es), párrafo(s) con base en los cuales se sustente la reserva.</w:t>
            </w:r>
          </w:p>
        </w:tc>
      </w:tr>
      <w:tr w:rsidR="00B74074" w:rsidRPr="00631F74" w14:paraId="5440CF26"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759F671" w14:textId="77777777" w:rsidR="00B74074" w:rsidRPr="00631F74" w:rsidRDefault="00B7407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1501F2C" w14:textId="77777777" w:rsidR="00B74074" w:rsidRPr="00631F74" w:rsidRDefault="00951D28">
            <w:pPr>
              <w:jc w:val="center"/>
              <w:rPr>
                <w:rFonts w:ascii="Palatino Linotype" w:eastAsia="Palatino Linotype" w:hAnsi="Palatino Linotype" w:cs="Palatino Linotype"/>
                <w:i/>
              </w:rPr>
            </w:pPr>
            <w:r w:rsidRPr="00631F74">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69C8B7D1" w14:textId="77777777" w:rsidR="00B74074" w:rsidRPr="00631F74" w:rsidRDefault="00951D28">
            <w:pPr>
              <w:jc w:val="both"/>
              <w:rPr>
                <w:rFonts w:ascii="Palatino Linotype" w:eastAsia="Palatino Linotype" w:hAnsi="Palatino Linotype" w:cs="Palatino Linotype"/>
                <w:i/>
              </w:rPr>
            </w:pPr>
            <w:r w:rsidRPr="00631F74">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B74074" w:rsidRPr="00631F74" w14:paraId="7B5AC499"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557D92B" w14:textId="77777777" w:rsidR="00B74074" w:rsidRPr="00631F74" w:rsidRDefault="00B7407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63323D5" w14:textId="77777777" w:rsidR="00B74074" w:rsidRPr="00631F74" w:rsidRDefault="00951D28">
            <w:pPr>
              <w:jc w:val="center"/>
              <w:rPr>
                <w:rFonts w:ascii="Palatino Linotype" w:eastAsia="Palatino Linotype" w:hAnsi="Palatino Linotype" w:cs="Palatino Linotype"/>
                <w:b/>
                <w:i/>
                <w:u w:val="single"/>
              </w:rPr>
            </w:pPr>
            <w:r w:rsidRPr="00631F74">
              <w:rPr>
                <w:rFonts w:ascii="Palatino Linotype" w:eastAsia="Palatino Linotype" w:hAnsi="Palatino Linotype" w:cs="Palatino Linotype"/>
                <w:b/>
                <w:i/>
                <w:u w:val="single"/>
              </w:rPr>
              <w:t>Confidencial</w:t>
            </w:r>
          </w:p>
        </w:tc>
        <w:tc>
          <w:tcPr>
            <w:tcW w:w="4531" w:type="dxa"/>
            <w:tcBorders>
              <w:top w:val="single" w:sz="4" w:space="0" w:color="000000"/>
              <w:left w:val="single" w:sz="4" w:space="0" w:color="000000"/>
              <w:bottom w:val="single" w:sz="4" w:space="0" w:color="000000"/>
              <w:right w:val="single" w:sz="4" w:space="0" w:color="000000"/>
            </w:tcBorders>
          </w:tcPr>
          <w:p w14:paraId="12F27AB9" w14:textId="77777777" w:rsidR="00B74074" w:rsidRPr="00631F74" w:rsidRDefault="00951D28">
            <w:pPr>
              <w:jc w:val="both"/>
              <w:rPr>
                <w:rFonts w:ascii="Palatino Linotype" w:eastAsia="Palatino Linotype" w:hAnsi="Palatino Linotype" w:cs="Palatino Linotype"/>
                <w:i/>
              </w:rPr>
            </w:pPr>
            <w:r w:rsidRPr="00631F74">
              <w:rPr>
                <w:rFonts w:ascii="Palatino Linotype" w:eastAsia="Palatino Linotype" w:hAnsi="Palatino Linotype" w:cs="Palatino Linotype"/>
                <w:i/>
              </w:rPr>
              <w:t xml:space="preserve">Se indicarán, en su caso, </w:t>
            </w:r>
            <w:r w:rsidRPr="00631F74">
              <w:rPr>
                <w:rFonts w:ascii="Palatino Linotype" w:eastAsia="Palatino Linotype" w:hAnsi="Palatino Linotype" w:cs="Palatino Linotype"/>
                <w:b/>
                <w:i/>
                <w:u w:val="single"/>
              </w:rPr>
              <w:t>las partes o páginas del documento que se clasifica como confidencial</w:t>
            </w:r>
            <w:r w:rsidRPr="00631F74">
              <w:rPr>
                <w:rFonts w:ascii="Palatino Linotype" w:eastAsia="Palatino Linotype" w:hAnsi="Palatino Linotype" w:cs="Palatino Linotype"/>
                <w:i/>
              </w:rPr>
              <w:t xml:space="preserve">. </w:t>
            </w:r>
            <w:r w:rsidRPr="00631F74">
              <w:rPr>
                <w:rFonts w:ascii="Palatino Linotype" w:eastAsia="Palatino Linotype" w:hAnsi="Palatino Linotype" w:cs="Palatino Linotype"/>
                <w:b/>
                <w:i/>
                <w:u w:val="single"/>
              </w:rPr>
              <w:t>Si el documento fuera confidencial en su totalidad, se anotarán todas las páginas que lo conforman</w:t>
            </w:r>
            <w:r w:rsidRPr="00631F74">
              <w:rPr>
                <w:rFonts w:ascii="Palatino Linotype" w:eastAsia="Palatino Linotype" w:hAnsi="Palatino Linotype" w:cs="Palatino Linotype"/>
                <w:i/>
              </w:rPr>
              <w:t xml:space="preserve">. Si el </w:t>
            </w:r>
            <w:r w:rsidRPr="00631F74">
              <w:rPr>
                <w:rFonts w:ascii="Palatino Linotype" w:eastAsia="Palatino Linotype" w:hAnsi="Palatino Linotype" w:cs="Palatino Linotype"/>
                <w:i/>
              </w:rPr>
              <w:lastRenderedPageBreak/>
              <w:t>documento no contiene información confidencial, se tachará este apartado.</w:t>
            </w:r>
          </w:p>
        </w:tc>
      </w:tr>
      <w:tr w:rsidR="00B74074" w:rsidRPr="00631F74" w14:paraId="676B449C"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4352707" w14:textId="77777777" w:rsidR="00B74074" w:rsidRPr="00631F74" w:rsidRDefault="00B7407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62724B6" w14:textId="77777777" w:rsidR="00B74074" w:rsidRPr="00631F74" w:rsidRDefault="00951D28">
            <w:pPr>
              <w:jc w:val="center"/>
              <w:rPr>
                <w:rFonts w:ascii="Palatino Linotype" w:eastAsia="Palatino Linotype" w:hAnsi="Palatino Linotype" w:cs="Palatino Linotype"/>
                <w:i/>
              </w:rPr>
            </w:pPr>
            <w:r w:rsidRPr="00631F74">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06B84CE9" w14:textId="77777777" w:rsidR="00B74074" w:rsidRPr="00631F74" w:rsidRDefault="00951D28">
            <w:pPr>
              <w:jc w:val="both"/>
              <w:rPr>
                <w:rFonts w:ascii="Palatino Linotype" w:eastAsia="Palatino Linotype" w:hAnsi="Palatino Linotype" w:cs="Palatino Linotype"/>
                <w:i/>
              </w:rPr>
            </w:pPr>
            <w:r w:rsidRPr="00631F74">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B74074" w:rsidRPr="00631F74" w14:paraId="0E9702AB"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933F6D5" w14:textId="77777777" w:rsidR="00B74074" w:rsidRPr="00631F74" w:rsidRDefault="00B7407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990FAE7" w14:textId="77777777" w:rsidR="00B74074" w:rsidRPr="00631F74" w:rsidRDefault="00951D28">
            <w:pPr>
              <w:jc w:val="center"/>
              <w:rPr>
                <w:rFonts w:ascii="Palatino Linotype" w:eastAsia="Palatino Linotype" w:hAnsi="Palatino Linotype" w:cs="Palatino Linotype"/>
                <w:i/>
              </w:rPr>
            </w:pPr>
            <w:r w:rsidRPr="00631F74">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49F67298" w14:textId="77777777" w:rsidR="00B74074" w:rsidRPr="00631F74" w:rsidRDefault="00951D28">
            <w:pPr>
              <w:jc w:val="both"/>
              <w:rPr>
                <w:rFonts w:ascii="Palatino Linotype" w:eastAsia="Palatino Linotype" w:hAnsi="Palatino Linotype" w:cs="Palatino Linotype"/>
                <w:i/>
              </w:rPr>
            </w:pPr>
            <w:r w:rsidRPr="00631F74">
              <w:rPr>
                <w:rFonts w:ascii="Palatino Linotype" w:eastAsia="Palatino Linotype" w:hAnsi="Palatino Linotype" w:cs="Palatino Linotype"/>
                <w:i/>
              </w:rPr>
              <w:t>Rúbrica autógrafa de quien clasifica.</w:t>
            </w:r>
          </w:p>
        </w:tc>
      </w:tr>
      <w:tr w:rsidR="00B74074" w:rsidRPr="00631F74" w14:paraId="3A19259E"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24E1E9B" w14:textId="77777777" w:rsidR="00B74074" w:rsidRPr="00631F74" w:rsidRDefault="00B7407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9F8FAE6" w14:textId="77777777" w:rsidR="00B74074" w:rsidRPr="00631F74" w:rsidRDefault="00951D28">
            <w:pPr>
              <w:jc w:val="center"/>
              <w:rPr>
                <w:rFonts w:ascii="Palatino Linotype" w:eastAsia="Palatino Linotype" w:hAnsi="Palatino Linotype" w:cs="Palatino Linotype"/>
                <w:i/>
              </w:rPr>
            </w:pPr>
            <w:r w:rsidRPr="00631F74">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7FBE142E" w14:textId="77777777" w:rsidR="00B74074" w:rsidRPr="00631F74" w:rsidRDefault="00951D28">
            <w:pPr>
              <w:jc w:val="both"/>
              <w:rPr>
                <w:rFonts w:ascii="Palatino Linotype" w:eastAsia="Palatino Linotype" w:hAnsi="Palatino Linotype" w:cs="Palatino Linotype"/>
                <w:i/>
              </w:rPr>
            </w:pPr>
            <w:r w:rsidRPr="00631F74">
              <w:rPr>
                <w:rFonts w:ascii="Palatino Linotype" w:eastAsia="Palatino Linotype" w:hAnsi="Palatino Linotype" w:cs="Palatino Linotype"/>
                <w:i/>
              </w:rPr>
              <w:t>Se anotará la fecha en que se desclasifica el documento.</w:t>
            </w:r>
          </w:p>
        </w:tc>
      </w:tr>
      <w:tr w:rsidR="00B74074" w:rsidRPr="00631F74" w14:paraId="1041E773"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71C4F071" w14:textId="77777777" w:rsidR="00B74074" w:rsidRPr="00631F74" w:rsidRDefault="00B7407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B491B49" w14:textId="77777777" w:rsidR="00B74074" w:rsidRPr="00631F74" w:rsidRDefault="00951D28">
            <w:pPr>
              <w:jc w:val="center"/>
              <w:rPr>
                <w:rFonts w:ascii="Palatino Linotype" w:eastAsia="Palatino Linotype" w:hAnsi="Palatino Linotype" w:cs="Palatino Linotype"/>
                <w:i/>
              </w:rPr>
            </w:pPr>
            <w:r w:rsidRPr="00631F74">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2EA8794A" w14:textId="77777777" w:rsidR="00B74074" w:rsidRPr="00631F74" w:rsidRDefault="00951D28">
            <w:pPr>
              <w:rPr>
                <w:rFonts w:ascii="Palatino Linotype" w:eastAsia="Palatino Linotype" w:hAnsi="Palatino Linotype" w:cs="Palatino Linotype"/>
                <w:i/>
              </w:rPr>
            </w:pPr>
            <w:r w:rsidRPr="00631F74">
              <w:rPr>
                <w:rFonts w:ascii="Palatino Linotype" w:eastAsia="Palatino Linotype" w:hAnsi="Palatino Linotype" w:cs="Palatino Linotype"/>
                <w:i/>
              </w:rPr>
              <w:t>Rúbrica autógrafa de quien desclasifica.</w:t>
            </w:r>
          </w:p>
        </w:tc>
      </w:tr>
    </w:tbl>
    <w:p w14:paraId="4B58D8E7" w14:textId="77777777" w:rsidR="00B74074" w:rsidRPr="00631F74" w:rsidRDefault="00951D28">
      <w:pPr>
        <w:ind w:left="709" w:right="709"/>
        <w:jc w:val="both"/>
        <w:rPr>
          <w:rFonts w:ascii="Palatino Linotype" w:eastAsia="Palatino Linotype" w:hAnsi="Palatino Linotype" w:cs="Palatino Linotype"/>
          <w:sz w:val="22"/>
          <w:szCs w:val="22"/>
        </w:rPr>
      </w:pPr>
      <w:r w:rsidRPr="00631F74">
        <w:rPr>
          <w:rFonts w:ascii="Palatino Linotype" w:eastAsia="Palatino Linotype" w:hAnsi="Palatino Linotype" w:cs="Palatino Linotype"/>
          <w:sz w:val="22"/>
          <w:szCs w:val="22"/>
        </w:rPr>
        <w:t>(Énfasis Añadido)</w:t>
      </w:r>
    </w:p>
    <w:p w14:paraId="2A86039D" w14:textId="77777777" w:rsidR="00B74074" w:rsidRPr="00631F74" w:rsidRDefault="00B74074">
      <w:pPr>
        <w:spacing w:line="360" w:lineRule="auto"/>
        <w:jc w:val="both"/>
        <w:rPr>
          <w:rFonts w:ascii="Palatino Linotype" w:eastAsia="Palatino Linotype" w:hAnsi="Palatino Linotype" w:cs="Palatino Linotype"/>
        </w:rPr>
      </w:pPr>
    </w:p>
    <w:p w14:paraId="724574E0" w14:textId="77777777" w:rsidR="00B74074" w:rsidRPr="00631F74" w:rsidRDefault="00951D28">
      <w:pPr>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t xml:space="preserve">Es importante referir que, </w:t>
      </w:r>
      <w:r w:rsidRPr="00631F74">
        <w:rPr>
          <w:rFonts w:ascii="Palatino Linotype" w:eastAsia="Palatino Linotype" w:hAnsi="Palatino Linotype" w:cs="Palatino Linotype"/>
          <w:b/>
        </w:rPr>
        <w:t>EL SUJETO OBLIGADO</w:t>
      </w:r>
      <w:r w:rsidRPr="00631F74">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631F74">
        <w:rPr>
          <w:rFonts w:ascii="Palatino Linotype" w:eastAsia="Palatino Linotype" w:hAnsi="Palatino Linotype" w:cs="Palatino Linotype"/>
          <w:b/>
        </w:rPr>
        <w:t xml:space="preserve"> </w:t>
      </w:r>
      <w:r w:rsidRPr="00631F74">
        <w:rPr>
          <w:rFonts w:ascii="Palatino Linotype" w:eastAsia="Palatino Linotype" w:hAnsi="Palatino Linotype" w:cs="Palatino Linotype"/>
        </w:rPr>
        <w:t xml:space="preserve">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w:t>
      </w:r>
      <w:r w:rsidRPr="00631F74">
        <w:rPr>
          <w:rFonts w:ascii="Palatino Linotype" w:eastAsia="Palatino Linotype" w:hAnsi="Palatino Linotype" w:cs="Palatino Linotype"/>
        </w:rPr>
        <w:lastRenderedPageBreak/>
        <w:t>manera puntual las razones de ello se estaría violentando desde un inicio el derecho de acceso a la información del solicitante.</w:t>
      </w:r>
    </w:p>
    <w:p w14:paraId="6DA1A338" w14:textId="77777777" w:rsidR="00B74074" w:rsidRPr="00631F74" w:rsidRDefault="00951D28">
      <w:pPr>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t xml:space="preserve"> </w:t>
      </w:r>
    </w:p>
    <w:p w14:paraId="6CFF8045" w14:textId="77777777" w:rsidR="00B74074" w:rsidRPr="00631F74" w:rsidRDefault="00951D28">
      <w:pPr>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rPr>
        <w:t>Así, con fundamento en lo previsto en los artículos 5, párrafos trigésimos, trigésimos primero y trigésimos segundos,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20E8CAAF" w14:textId="77777777" w:rsidR="00B74074" w:rsidRPr="00631F74" w:rsidRDefault="00B74074">
      <w:pPr>
        <w:spacing w:line="360" w:lineRule="auto"/>
        <w:jc w:val="center"/>
        <w:rPr>
          <w:rFonts w:ascii="Palatino Linotype" w:eastAsia="Palatino Linotype" w:hAnsi="Palatino Linotype" w:cs="Palatino Linotype"/>
          <w:b/>
          <w:sz w:val="26"/>
          <w:szCs w:val="26"/>
        </w:rPr>
      </w:pPr>
    </w:p>
    <w:p w14:paraId="1DB4598B" w14:textId="77777777" w:rsidR="00B74074" w:rsidRPr="00631F74" w:rsidRDefault="00951D28">
      <w:pPr>
        <w:spacing w:line="360" w:lineRule="auto"/>
        <w:jc w:val="center"/>
        <w:rPr>
          <w:rFonts w:ascii="Palatino Linotype" w:eastAsia="Palatino Linotype" w:hAnsi="Palatino Linotype" w:cs="Palatino Linotype"/>
          <w:b/>
          <w:sz w:val="26"/>
          <w:szCs w:val="26"/>
        </w:rPr>
      </w:pPr>
      <w:r w:rsidRPr="00631F74">
        <w:rPr>
          <w:rFonts w:ascii="Palatino Linotype" w:eastAsia="Palatino Linotype" w:hAnsi="Palatino Linotype" w:cs="Palatino Linotype"/>
          <w:b/>
          <w:sz w:val="26"/>
          <w:szCs w:val="26"/>
        </w:rPr>
        <w:t>RESUELVE</w:t>
      </w:r>
    </w:p>
    <w:p w14:paraId="2ADBE54A" w14:textId="77777777" w:rsidR="00B74074" w:rsidRPr="00631F74" w:rsidRDefault="00951D28">
      <w:pPr>
        <w:spacing w:line="360" w:lineRule="auto"/>
        <w:ind w:right="49"/>
        <w:jc w:val="both"/>
        <w:rPr>
          <w:rFonts w:ascii="Palatino Linotype" w:eastAsia="Palatino Linotype" w:hAnsi="Palatino Linotype" w:cs="Palatino Linotype"/>
        </w:rPr>
      </w:pPr>
      <w:r w:rsidRPr="00631F74">
        <w:rPr>
          <w:rFonts w:ascii="Palatino Linotype" w:eastAsia="Palatino Linotype" w:hAnsi="Palatino Linotype" w:cs="Palatino Linotype"/>
          <w:b/>
        </w:rPr>
        <w:t>PRIMERO.</w:t>
      </w:r>
      <w:r w:rsidRPr="00631F74">
        <w:rPr>
          <w:rFonts w:ascii="Palatino Linotype" w:eastAsia="Palatino Linotype" w:hAnsi="Palatino Linotype" w:cs="Palatino Linotype"/>
        </w:rPr>
        <w:t xml:space="preserve"> Resultan </w:t>
      </w:r>
      <w:r w:rsidRPr="00631F74">
        <w:rPr>
          <w:rFonts w:ascii="Palatino Linotype" w:eastAsia="Palatino Linotype" w:hAnsi="Palatino Linotype" w:cs="Palatino Linotype"/>
          <w:b/>
        </w:rPr>
        <w:t>fundados</w:t>
      </w:r>
      <w:r w:rsidRPr="00631F74">
        <w:rPr>
          <w:rFonts w:ascii="Palatino Linotype" w:eastAsia="Palatino Linotype" w:hAnsi="Palatino Linotype" w:cs="Palatino Linotype"/>
        </w:rPr>
        <w:t xml:space="preserve"> los motivos de inconformidad hechos valer por </w:t>
      </w:r>
      <w:r w:rsidRPr="00631F74">
        <w:rPr>
          <w:rFonts w:ascii="Palatino Linotype" w:eastAsia="Palatino Linotype" w:hAnsi="Palatino Linotype" w:cs="Palatino Linotype"/>
          <w:b/>
        </w:rPr>
        <w:t>EL RECURRENTE</w:t>
      </w:r>
      <w:r w:rsidRPr="00631F74">
        <w:rPr>
          <w:rFonts w:ascii="Palatino Linotype" w:eastAsia="Palatino Linotype" w:hAnsi="Palatino Linotype" w:cs="Palatino Linotype"/>
        </w:rPr>
        <w:t xml:space="preserve"> en el recurso de revisión </w:t>
      </w:r>
      <w:r w:rsidRPr="00631F74">
        <w:rPr>
          <w:rFonts w:ascii="Palatino Linotype" w:eastAsia="Palatino Linotype" w:hAnsi="Palatino Linotype" w:cs="Palatino Linotype"/>
          <w:b/>
        </w:rPr>
        <w:t>05817/INFOEM/IP/RR/2022</w:t>
      </w:r>
      <w:r w:rsidRPr="00631F74">
        <w:rPr>
          <w:rFonts w:ascii="Palatino Linotype" w:eastAsia="Palatino Linotype" w:hAnsi="Palatino Linotype" w:cs="Palatino Linotype"/>
        </w:rPr>
        <w:t xml:space="preserve">, en términos del considerando </w:t>
      </w:r>
      <w:r w:rsidRPr="00631F74">
        <w:rPr>
          <w:rFonts w:ascii="Palatino Linotype" w:eastAsia="Palatino Linotype" w:hAnsi="Palatino Linotype" w:cs="Palatino Linotype"/>
          <w:b/>
        </w:rPr>
        <w:t>QUINTO</w:t>
      </w:r>
      <w:r w:rsidRPr="00631F74">
        <w:rPr>
          <w:rFonts w:ascii="Palatino Linotype" w:eastAsia="Palatino Linotype" w:hAnsi="Palatino Linotype" w:cs="Palatino Linotype"/>
        </w:rPr>
        <w:t>.</w:t>
      </w:r>
    </w:p>
    <w:p w14:paraId="50F81FC6" w14:textId="77777777" w:rsidR="00B74074" w:rsidRPr="00631F74" w:rsidRDefault="00B74074">
      <w:pPr>
        <w:spacing w:line="360" w:lineRule="auto"/>
        <w:ind w:right="49"/>
        <w:jc w:val="both"/>
        <w:rPr>
          <w:rFonts w:ascii="Palatino Linotype" w:eastAsia="Palatino Linotype" w:hAnsi="Palatino Linotype" w:cs="Palatino Linotype"/>
        </w:rPr>
      </w:pPr>
    </w:p>
    <w:p w14:paraId="59E7CB3D" w14:textId="1B4FE417" w:rsidR="00B74074" w:rsidRPr="00631F74" w:rsidRDefault="00951D28">
      <w:pPr>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b/>
        </w:rPr>
        <w:t xml:space="preserve">SEGUNDO. </w:t>
      </w:r>
      <w:r w:rsidRPr="00631F74">
        <w:rPr>
          <w:rFonts w:ascii="Palatino Linotype" w:eastAsia="Palatino Linotype" w:hAnsi="Palatino Linotype" w:cs="Palatino Linotype"/>
        </w:rPr>
        <w:t xml:space="preserve">Se </w:t>
      </w:r>
      <w:r w:rsidRPr="00631F74">
        <w:rPr>
          <w:rFonts w:ascii="Palatino Linotype" w:eastAsia="Palatino Linotype" w:hAnsi="Palatino Linotype" w:cs="Palatino Linotype"/>
          <w:b/>
        </w:rPr>
        <w:t xml:space="preserve">REVOCA </w:t>
      </w:r>
      <w:r w:rsidRPr="00631F74">
        <w:rPr>
          <w:rFonts w:ascii="Palatino Linotype" w:eastAsia="Palatino Linotype" w:hAnsi="Palatino Linotype" w:cs="Palatino Linotype"/>
        </w:rPr>
        <w:t xml:space="preserve">la respuesta emitida por </w:t>
      </w:r>
      <w:r w:rsidRPr="00631F74">
        <w:rPr>
          <w:rFonts w:ascii="Palatino Linotype" w:eastAsia="Palatino Linotype" w:hAnsi="Palatino Linotype" w:cs="Palatino Linotype"/>
          <w:b/>
        </w:rPr>
        <w:t>EL</w:t>
      </w:r>
      <w:r w:rsidRPr="00631F74">
        <w:rPr>
          <w:rFonts w:ascii="Palatino Linotype" w:eastAsia="Palatino Linotype" w:hAnsi="Palatino Linotype" w:cs="Palatino Linotype"/>
        </w:rPr>
        <w:t xml:space="preserve"> </w:t>
      </w:r>
      <w:r w:rsidRPr="00631F74">
        <w:rPr>
          <w:rFonts w:ascii="Palatino Linotype" w:eastAsia="Palatino Linotype" w:hAnsi="Palatino Linotype" w:cs="Palatino Linotype"/>
          <w:b/>
        </w:rPr>
        <w:t>SUJETO OBLIGADO</w:t>
      </w:r>
      <w:r w:rsidRPr="00631F74">
        <w:rPr>
          <w:rFonts w:ascii="Palatino Linotype" w:eastAsia="Palatino Linotype" w:hAnsi="Palatino Linotype" w:cs="Palatino Linotype"/>
        </w:rPr>
        <w:t xml:space="preserve"> y se ordena que en términos del Considerando </w:t>
      </w:r>
      <w:r w:rsidRPr="00631F74">
        <w:rPr>
          <w:rFonts w:ascii="Palatino Linotype" w:eastAsia="Palatino Linotype" w:hAnsi="Palatino Linotype" w:cs="Palatino Linotype"/>
          <w:b/>
        </w:rPr>
        <w:t>Quinto</w:t>
      </w:r>
      <w:r w:rsidRPr="00631F74">
        <w:rPr>
          <w:rFonts w:ascii="Palatino Linotype" w:eastAsia="Palatino Linotype" w:hAnsi="Palatino Linotype" w:cs="Palatino Linotype"/>
        </w:rPr>
        <w:t xml:space="preserve"> haga entrega al Recurrente mediante el Sistema de Acceso a la Información Mexiquense (SAIMEX), de ser procedente en versión pública de lo siguiente: </w:t>
      </w:r>
    </w:p>
    <w:p w14:paraId="62EE109C" w14:textId="77777777" w:rsidR="00631F74" w:rsidRPr="00631F74" w:rsidRDefault="00631F74">
      <w:pPr>
        <w:spacing w:line="360" w:lineRule="auto"/>
        <w:jc w:val="both"/>
        <w:rPr>
          <w:rFonts w:ascii="Palatino Linotype" w:eastAsia="Palatino Linotype" w:hAnsi="Palatino Linotype" w:cs="Palatino Linotype"/>
        </w:rPr>
      </w:pPr>
    </w:p>
    <w:p w14:paraId="2C6CDAF9" w14:textId="77777777" w:rsidR="00B74074" w:rsidRPr="00631F74" w:rsidRDefault="00951D28">
      <w:pPr>
        <w:tabs>
          <w:tab w:val="left" w:pos="709"/>
        </w:tabs>
        <w:ind w:left="850" w:right="899"/>
        <w:jc w:val="both"/>
        <w:rPr>
          <w:rFonts w:ascii="Palatino Linotype" w:eastAsia="Palatino Linotype" w:hAnsi="Palatino Linotype" w:cs="Palatino Linotype"/>
          <w:i/>
          <w:sz w:val="22"/>
          <w:szCs w:val="22"/>
        </w:rPr>
      </w:pPr>
      <w:r w:rsidRPr="00631F74">
        <w:rPr>
          <w:rFonts w:ascii="Palatino Linotype" w:eastAsia="Palatino Linotype" w:hAnsi="Palatino Linotype" w:cs="Palatino Linotype"/>
          <w:i/>
          <w:sz w:val="22"/>
          <w:szCs w:val="22"/>
        </w:rPr>
        <w:t xml:space="preserve">El soporte documental donde conste la ubicación y fotografías de las lonas faltantes referidas en la solicitud de información. </w:t>
      </w:r>
    </w:p>
    <w:p w14:paraId="671946F0" w14:textId="77777777" w:rsidR="00B74074" w:rsidRPr="00631F74" w:rsidRDefault="00951D28">
      <w:pPr>
        <w:tabs>
          <w:tab w:val="left" w:pos="709"/>
        </w:tabs>
        <w:ind w:left="850" w:right="899"/>
        <w:jc w:val="both"/>
        <w:rPr>
          <w:rFonts w:ascii="Palatino Linotype" w:eastAsia="Palatino Linotype" w:hAnsi="Palatino Linotype" w:cs="Palatino Linotype"/>
          <w:i/>
          <w:sz w:val="20"/>
          <w:szCs w:val="20"/>
        </w:rPr>
      </w:pPr>
      <w:r w:rsidRPr="00631F74">
        <w:rPr>
          <w:rFonts w:ascii="Palatino Linotype" w:eastAsia="Palatino Linotype" w:hAnsi="Palatino Linotype" w:cs="Palatino Linotype"/>
          <w:i/>
          <w:sz w:val="20"/>
          <w:szCs w:val="20"/>
        </w:rPr>
        <w:t xml:space="preserve"> </w:t>
      </w:r>
    </w:p>
    <w:p w14:paraId="4FC36623" w14:textId="77777777" w:rsidR="00B74074" w:rsidRPr="00631F74" w:rsidRDefault="00951D28">
      <w:pPr>
        <w:tabs>
          <w:tab w:val="left" w:pos="709"/>
        </w:tabs>
        <w:ind w:left="850" w:right="899"/>
        <w:jc w:val="both"/>
        <w:rPr>
          <w:rFonts w:ascii="Palatino Linotype" w:eastAsia="Palatino Linotype" w:hAnsi="Palatino Linotype" w:cs="Palatino Linotype"/>
          <w:i/>
          <w:sz w:val="20"/>
          <w:szCs w:val="20"/>
        </w:rPr>
      </w:pPr>
      <w:r w:rsidRPr="00631F74">
        <w:rPr>
          <w:rFonts w:ascii="Palatino Linotype" w:eastAsia="Palatino Linotype" w:hAnsi="Palatino Linotype" w:cs="Palatino Linotype"/>
          <w:i/>
          <w:sz w:val="20"/>
          <w:szCs w:val="20"/>
        </w:rPr>
        <w:lastRenderedPageBreak/>
        <w:t xml:space="preserve">Debiendo notificar al </w:t>
      </w:r>
      <w:r w:rsidRPr="00631F74">
        <w:rPr>
          <w:rFonts w:ascii="Palatino Linotype" w:eastAsia="Palatino Linotype" w:hAnsi="Palatino Linotype" w:cs="Palatino Linotype"/>
          <w:b/>
          <w:i/>
          <w:sz w:val="20"/>
          <w:szCs w:val="20"/>
        </w:rPr>
        <w:t>RECURRENTE</w:t>
      </w:r>
      <w:r w:rsidRPr="00631F74">
        <w:rPr>
          <w:rFonts w:ascii="Palatino Linotype" w:eastAsia="Palatino Linotype" w:hAnsi="Palatino Linotype" w:cs="Palatino Linotype"/>
          <w:i/>
          <w:sz w:val="20"/>
          <w:szCs w:val="20"/>
        </w:rPr>
        <w:t xml:space="preserve"> el Acuerdo de Clasificación de la información que emita el Comité de Transparencia con motivo de la versión pública.</w:t>
      </w:r>
    </w:p>
    <w:p w14:paraId="16323DB6" w14:textId="77777777" w:rsidR="00B74074" w:rsidRPr="00631F74" w:rsidRDefault="00B74074">
      <w:pPr>
        <w:tabs>
          <w:tab w:val="left" w:pos="709"/>
        </w:tabs>
        <w:ind w:left="850" w:right="899"/>
        <w:jc w:val="both"/>
        <w:rPr>
          <w:rFonts w:ascii="Palatino Linotype" w:eastAsia="Palatino Linotype" w:hAnsi="Palatino Linotype" w:cs="Palatino Linotype"/>
          <w:i/>
          <w:sz w:val="20"/>
          <w:szCs w:val="20"/>
        </w:rPr>
      </w:pPr>
    </w:p>
    <w:p w14:paraId="20761F4C" w14:textId="77777777" w:rsidR="00B74074" w:rsidRPr="00631F74" w:rsidRDefault="00951D28">
      <w:pPr>
        <w:tabs>
          <w:tab w:val="left" w:pos="709"/>
        </w:tabs>
        <w:ind w:left="850" w:right="899"/>
        <w:jc w:val="both"/>
        <w:rPr>
          <w:rFonts w:ascii="Palatino Linotype" w:eastAsia="Palatino Linotype" w:hAnsi="Palatino Linotype" w:cs="Palatino Linotype"/>
          <w:i/>
          <w:sz w:val="20"/>
          <w:szCs w:val="20"/>
        </w:rPr>
      </w:pPr>
      <w:r w:rsidRPr="00631F74">
        <w:rPr>
          <w:rFonts w:ascii="Palatino Linotype" w:eastAsia="Palatino Linotype" w:hAnsi="Palatino Linotype" w:cs="Palatino Linotype"/>
          <w:i/>
          <w:sz w:val="20"/>
          <w:szCs w:val="20"/>
        </w:rPr>
        <w:t xml:space="preserve">En caso de no contar con las fotografías que se ordenan por no haberse generado la información a la fecha de la solicitud, EL SUJETO OBLIGADO deberá manifestarlo de forma fundada y motivada.  </w:t>
      </w:r>
    </w:p>
    <w:p w14:paraId="6E9B7894" w14:textId="77777777" w:rsidR="00B74074" w:rsidRPr="00631F74" w:rsidRDefault="00B74074">
      <w:pPr>
        <w:tabs>
          <w:tab w:val="left" w:pos="709"/>
        </w:tabs>
        <w:ind w:left="850" w:right="899"/>
        <w:jc w:val="both"/>
        <w:rPr>
          <w:rFonts w:ascii="Palatino Linotype" w:eastAsia="Palatino Linotype" w:hAnsi="Palatino Linotype" w:cs="Palatino Linotype"/>
          <w:i/>
          <w:sz w:val="20"/>
          <w:szCs w:val="20"/>
        </w:rPr>
      </w:pPr>
    </w:p>
    <w:p w14:paraId="5D6DBB07" w14:textId="77777777" w:rsidR="00B74074" w:rsidRPr="00631F74" w:rsidRDefault="00951D28">
      <w:pPr>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b/>
        </w:rPr>
        <w:t>TERCERO.</w:t>
      </w:r>
      <w:r w:rsidRPr="00631F74">
        <w:rPr>
          <w:rFonts w:ascii="Palatino Linotype" w:eastAsia="Palatino Linotype" w:hAnsi="Palatino Linotype" w:cs="Palatino Linotype"/>
        </w:rPr>
        <w:t xml:space="preserve"> </w:t>
      </w:r>
      <w:r w:rsidRPr="00631F74">
        <w:rPr>
          <w:rFonts w:ascii="Palatino Linotype" w:eastAsia="Palatino Linotype" w:hAnsi="Palatino Linotype" w:cs="Palatino Linotype"/>
          <w:b/>
        </w:rPr>
        <w:t xml:space="preserve">NOTIFÍQUESE </w:t>
      </w:r>
      <w:r w:rsidRPr="00631F74">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55ACDFB9" w14:textId="77777777" w:rsidR="00B74074" w:rsidRPr="00631F74" w:rsidRDefault="00B74074">
      <w:pPr>
        <w:spacing w:line="360" w:lineRule="auto"/>
        <w:jc w:val="both"/>
        <w:rPr>
          <w:rFonts w:ascii="Palatino Linotype" w:eastAsia="Palatino Linotype" w:hAnsi="Palatino Linotype" w:cs="Palatino Linotype"/>
          <w:sz w:val="22"/>
          <w:szCs w:val="22"/>
        </w:rPr>
      </w:pPr>
    </w:p>
    <w:p w14:paraId="640F906D" w14:textId="77777777" w:rsidR="00B74074" w:rsidRPr="00631F74" w:rsidRDefault="00951D28">
      <w:pPr>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b/>
        </w:rPr>
        <w:t xml:space="preserve">CUARTO. </w:t>
      </w:r>
      <w:r w:rsidRPr="00631F74">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42485BB" w14:textId="77777777" w:rsidR="00B74074" w:rsidRPr="00631F74" w:rsidRDefault="00B74074">
      <w:pPr>
        <w:spacing w:line="360" w:lineRule="auto"/>
        <w:jc w:val="both"/>
        <w:rPr>
          <w:rFonts w:ascii="Palatino Linotype" w:eastAsia="Palatino Linotype" w:hAnsi="Palatino Linotype" w:cs="Palatino Linotype"/>
          <w:sz w:val="22"/>
          <w:szCs w:val="22"/>
        </w:rPr>
      </w:pPr>
    </w:p>
    <w:p w14:paraId="482B327F" w14:textId="77777777" w:rsidR="00B74074" w:rsidRPr="00631F74" w:rsidRDefault="00951D28">
      <w:pPr>
        <w:spacing w:line="360" w:lineRule="auto"/>
        <w:jc w:val="both"/>
        <w:rPr>
          <w:rFonts w:ascii="Palatino Linotype" w:eastAsia="Palatino Linotype" w:hAnsi="Palatino Linotype" w:cs="Palatino Linotype"/>
        </w:rPr>
      </w:pPr>
      <w:r w:rsidRPr="00631F74">
        <w:rPr>
          <w:rFonts w:ascii="Palatino Linotype" w:eastAsia="Palatino Linotype" w:hAnsi="Palatino Linotype" w:cs="Palatino Linotype"/>
          <w:b/>
        </w:rPr>
        <w:t>QUINTO.</w:t>
      </w:r>
      <w:r w:rsidRPr="00631F74">
        <w:rPr>
          <w:rFonts w:ascii="Palatino Linotype" w:eastAsia="Palatino Linotype" w:hAnsi="Palatino Linotype" w:cs="Palatino Linotype"/>
        </w:rPr>
        <w:t xml:space="preserve"> </w:t>
      </w:r>
      <w:r w:rsidRPr="00631F74">
        <w:rPr>
          <w:rFonts w:ascii="Palatino Linotype" w:eastAsia="Palatino Linotype" w:hAnsi="Palatino Linotype" w:cs="Palatino Linotype"/>
          <w:b/>
        </w:rPr>
        <w:t>NOTIFÍQUESE</w:t>
      </w:r>
      <w:r w:rsidRPr="00631F74">
        <w:rPr>
          <w:rFonts w:ascii="Palatino Linotype" w:eastAsia="Palatino Linotype" w:hAnsi="Palatino Linotype" w:cs="Palatino Linotype"/>
        </w:rPr>
        <w:t xml:space="preserve"> al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C3D0AA1" w14:textId="77777777" w:rsidR="00B74074" w:rsidRPr="00631F74" w:rsidRDefault="00B74074">
      <w:pPr>
        <w:spacing w:line="360" w:lineRule="auto"/>
        <w:jc w:val="both"/>
        <w:rPr>
          <w:rFonts w:ascii="Palatino Linotype" w:eastAsia="Palatino Linotype" w:hAnsi="Palatino Linotype" w:cs="Palatino Linotype"/>
          <w:sz w:val="22"/>
          <w:szCs w:val="22"/>
        </w:rPr>
      </w:pPr>
    </w:p>
    <w:p w14:paraId="34F6E116" w14:textId="77777777" w:rsidR="00631F74" w:rsidRPr="00631F74" w:rsidRDefault="00631F74" w:rsidP="00631F74">
      <w:pPr>
        <w:widowControl w:val="0"/>
        <w:autoSpaceDE w:val="0"/>
        <w:autoSpaceDN w:val="0"/>
        <w:adjustRightInd w:val="0"/>
        <w:spacing w:line="360" w:lineRule="auto"/>
        <w:jc w:val="both"/>
      </w:pPr>
      <w:r w:rsidRPr="00631F74">
        <w:rPr>
          <w:rFonts w:ascii="Palatino Linotype" w:hAnsi="Palatino Linotype" w:cs="Arial"/>
          <w:color w:val="000000" w:themeColor="text1"/>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w:t>
      </w:r>
      <w:bookmarkStart w:id="5" w:name="_GoBack"/>
      <w:bookmarkEnd w:id="5"/>
      <w:r w:rsidRPr="00631F74">
        <w:rPr>
          <w:rFonts w:ascii="Palatino Linotype" w:hAnsi="Palatino Linotype" w:cs="Arial"/>
          <w:color w:val="000000" w:themeColor="text1"/>
        </w:rPr>
        <w:t>CADA); LUIS GUSTAVO PARRA NORIEGA Y GUADALUPE RAMÍREZ PEÑA; EN LA VIGÉSIMA CUARTA SESIÓN ORDINARIA CELEBRADA EL VEINTINUEVE DE JUNIO DE DOS MIL VEINTIDÓS, ANTE EL SECRETARIO TÉCNICO DEL PLENO, ALEXIS TAPIA RAMÍREZ.</w:t>
      </w:r>
    </w:p>
    <w:p w14:paraId="442D1422" w14:textId="7DD9786B" w:rsidR="00B74074" w:rsidRDefault="00631F74">
      <w:pPr>
        <w:spacing w:line="360" w:lineRule="auto"/>
        <w:jc w:val="both"/>
        <w:rPr>
          <w:rFonts w:ascii="Palatino Linotype" w:eastAsia="Palatino Linotype" w:hAnsi="Palatino Linotype" w:cs="Palatino Linotype"/>
          <w:sz w:val="14"/>
          <w:szCs w:val="14"/>
        </w:rPr>
      </w:pPr>
      <w:r w:rsidRPr="00631F74">
        <w:rPr>
          <w:rFonts w:ascii="Palatino Linotype" w:eastAsia="Palatino Linotype" w:hAnsi="Palatino Linotype" w:cs="Palatino Linotype"/>
          <w:sz w:val="14"/>
          <w:szCs w:val="14"/>
        </w:rPr>
        <w:t>JMV/CCR</w:t>
      </w:r>
      <w:r w:rsidR="00951D28" w:rsidRPr="00631F74">
        <w:rPr>
          <w:rFonts w:ascii="Palatino Linotype" w:eastAsia="Palatino Linotype" w:hAnsi="Palatino Linotype" w:cs="Palatino Linotype"/>
          <w:sz w:val="14"/>
          <w:szCs w:val="14"/>
        </w:rPr>
        <w:t>/BLA/DEMF/PMRE</w:t>
      </w:r>
    </w:p>
    <w:p w14:paraId="106A23D6" w14:textId="77777777" w:rsidR="00B74074" w:rsidRDefault="00951D28">
      <w:pPr>
        <w:rPr>
          <w:rFonts w:ascii="Palatino Linotype" w:eastAsia="Palatino Linotype" w:hAnsi="Palatino Linotype" w:cs="Palatino Linotype"/>
        </w:rPr>
      </w:pPr>
      <w:r>
        <w:br w:type="page"/>
      </w:r>
    </w:p>
    <w:p w14:paraId="52ED8728" w14:textId="77777777" w:rsidR="00B74074" w:rsidRDefault="00B74074">
      <w:pPr>
        <w:spacing w:line="360" w:lineRule="auto"/>
        <w:jc w:val="both"/>
        <w:rPr>
          <w:rFonts w:ascii="Palatino Linotype" w:eastAsia="Palatino Linotype" w:hAnsi="Palatino Linotype" w:cs="Palatino Linotype"/>
        </w:rPr>
      </w:pPr>
    </w:p>
    <w:p w14:paraId="7D66EF21" w14:textId="77777777" w:rsidR="00B74074" w:rsidRDefault="00B74074">
      <w:pPr>
        <w:spacing w:line="360" w:lineRule="auto"/>
        <w:jc w:val="both"/>
        <w:rPr>
          <w:rFonts w:ascii="Palatino Linotype" w:eastAsia="Palatino Linotype" w:hAnsi="Palatino Linotype" w:cs="Palatino Linotype"/>
        </w:rPr>
      </w:pPr>
    </w:p>
    <w:p w14:paraId="70F0D0E0" w14:textId="77777777" w:rsidR="00B74074" w:rsidRDefault="00B74074">
      <w:pPr>
        <w:spacing w:line="360" w:lineRule="auto"/>
        <w:jc w:val="both"/>
        <w:rPr>
          <w:rFonts w:ascii="Palatino Linotype" w:eastAsia="Palatino Linotype" w:hAnsi="Palatino Linotype" w:cs="Palatino Linotype"/>
        </w:rPr>
      </w:pPr>
    </w:p>
    <w:p w14:paraId="618A265F" w14:textId="77777777" w:rsidR="00B74074" w:rsidRDefault="00B74074">
      <w:pPr>
        <w:spacing w:line="360" w:lineRule="auto"/>
        <w:jc w:val="both"/>
        <w:rPr>
          <w:rFonts w:ascii="Palatino Linotype" w:eastAsia="Palatino Linotype" w:hAnsi="Palatino Linotype" w:cs="Palatino Linotype"/>
        </w:rPr>
      </w:pPr>
    </w:p>
    <w:p w14:paraId="0BEEF43D" w14:textId="77777777" w:rsidR="00B74074" w:rsidRDefault="00B74074">
      <w:pPr>
        <w:spacing w:line="360" w:lineRule="auto"/>
        <w:jc w:val="both"/>
        <w:rPr>
          <w:rFonts w:ascii="Palatino Linotype" w:eastAsia="Palatino Linotype" w:hAnsi="Palatino Linotype" w:cs="Palatino Linotype"/>
        </w:rPr>
      </w:pPr>
    </w:p>
    <w:p w14:paraId="691C86F3" w14:textId="77777777" w:rsidR="00B74074" w:rsidRDefault="00B74074">
      <w:pPr>
        <w:spacing w:line="360" w:lineRule="auto"/>
        <w:jc w:val="both"/>
        <w:rPr>
          <w:rFonts w:ascii="Palatino Linotype" w:eastAsia="Palatino Linotype" w:hAnsi="Palatino Linotype" w:cs="Palatino Linotype"/>
        </w:rPr>
      </w:pPr>
    </w:p>
    <w:p w14:paraId="0671FA5D" w14:textId="77777777" w:rsidR="00B74074" w:rsidRDefault="00B74074">
      <w:pPr>
        <w:spacing w:line="360" w:lineRule="auto"/>
        <w:jc w:val="both"/>
        <w:rPr>
          <w:rFonts w:ascii="Palatino Linotype" w:eastAsia="Palatino Linotype" w:hAnsi="Palatino Linotype" w:cs="Palatino Linotype"/>
        </w:rPr>
      </w:pPr>
    </w:p>
    <w:p w14:paraId="5D9E6C58" w14:textId="77777777" w:rsidR="00B74074" w:rsidRDefault="00B74074">
      <w:pPr>
        <w:spacing w:line="360" w:lineRule="auto"/>
        <w:jc w:val="both"/>
        <w:rPr>
          <w:rFonts w:ascii="Palatino Linotype" w:eastAsia="Palatino Linotype" w:hAnsi="Palatino Linotype" w:cs="Palatino Linotype"/>
        </w:rPr>
      </w:pPr>
    </w:p>
    <w:p w14:paraId="21AF4C67" w14:textId="77777777" w:rsidR="00B74074" w:rsidRDefault="00B74074">
      <w:pPr>
        <w:spacing w:line="360" w:lineRule="auto"/>
        <w:jc w:val="both"/>
        <w:rPr>
          <w:rFonts w:ascii="Palatino Linotype" w:eastAsia="Palatino Linotype" w:hAnsi="Palatino Linotype" w:cs="Palatino Linotype"/>
        </w:rPr>
      </w:pPr>
    </w:p>
    <w:p w14:paraId="5D12DC7D" w14:textId="77777777" w:rsidR="00B74074" w:rsidRDefault="00B74074">
      <w:pPr>
        <w:spacing w:line="360" w:lineRule="auto"/>
        <w:jc w:val="both"/>
        <w:rPr>
          <w:rFonts w:ascii="Palatino Linotype" w:eastAsia="Palatino Linotype" w:hAnsi="Palatino Linotype" w:cs="Palatino Linotype"/>
        </w:rPr>
      </w:pPr>
    </w:p>
    <w:p w14:paraId="37A195C8" w14:textId="77777777" w:rsidR="00B74074" w:rsidRDefault="00B74074">
      <w:pPr>
        <w:spacing w:line="360" w:lineRule="auto"/>
        <w:jc w:val="both"/>
        <w:rPr>
          <w:rFonts w:ascii="Palatino Linotype" w:eastAsia="Palatino Linotype" w:hAnsi="Palatino Linotype" w:cs="Palatino Linotype"/>
        </w:rPr>
      </w:pPr>
    </w:p>
    <w:p w14:paraId="4CFBE27C" w14:textId="77777777" w:rsidR="00B74074" w:rsidRDefault="00B74074">
      <w:pPr>
        <w:spacing w:line="360" w:lineRule="auto"/>
        <w:jc w:val="both"/>
        <w:rPr>
          <w:rFonts w:ascii="Palatino Linotype" w:eastAsia="Palatino Linotype" w:hAnsi="Palatino Linotype" w:cs="Palatino Linotype"/>
        </w:rPr>
      </w:pPr>
    </w:p>
    <w:p w14:paraId="762C9E2A" w14:textId="77777777" w:rsidR="00B74074" w:rsidRDefault="00B74074">
      <w:pPr>
        <w:spacing w:line="360" w:lineRule="auto"/>
        <w:jc w:val="both"/>
        <w:rPr>
          <w:rFonts w:ascii="Palatino Linotype" w:eastAsia="Palatino Linotype" w:hAnsi="Palatino Linotype" w:cs="Palatino Linotype"/>
        </w:rPr>
      </w:pPr>
    </w:p>
    <w:p w14:paraId="28BC9969" w14:textId="77777777" w:rsidR="00B74074" w:rsidRDefault="00B74074">
      <w:pPr>
        <w:spacing w:line="360" w:lineRule="auto"/>
        <w:jc w:val="both"/>
        <w:rPr>
          <w:rFonts w:ascii="Palatino Linotype" w:eastAsia="Palatino Linotype" w:hAnsi="Palatino Linotype" w:cs="Palatino Linotype"/>
        </w:rPr>
      </w:pPr>
    </w:p>
    <w:p w14:paraId="66561733" w14:textId="77777777" w:rsidR="00B74074" w:rsidRDefault="00B74074">
      <w:pPr>
        <w:spacing w:line="360" w:lineRule="auto"/>
        <w:jc w:val="both"/>
        <w:rPr>
          <w:rFonts w:ascii="Palatino Linotype" w:eastAsia="Palatino Linotype" w:hAnsi="Palatino Linotype" w:cs="Palatino Linotype"/>
        </w:rPr>
      </w:pPr>
    </w:p>
    <w:p w14:paraId="0FC4F95D" w14:textId="77777777" w:rsidR="00B74074" w:rsidRDefault="00B74074">
      <w:pPr>
        <w:spacing w:line="360" w:lineRule="auto"/>
        <w:jc w:val="both"/>
        <w:rPr>
          <w:rFonts w:ascii="Palatino Linotype" w:eastAsia="Palatino Linotype" w:hAnsi="Palatino Linotype" w:cs="Palatino Linotype"/>
        </w:rPr>
      </w:pPr>
    </w:p>
    <w:p w14:paraId="129F259A" w14:textId="77777777" w:rsidR="00B74074" w:rsidRDefault="00B74074">
      <w:pPr>
        <w:spacing w:line="360" w:lineRule="auto"/>
        <w:jc w:val="both"/>
        <w:rPr>
          <w:rFonts w:ascii="Palatino Linotype" w:eastAsia="Palatino Linotype" w:hAnsi="Palatino Linotype" w:cs="Palatino Linotype"/>
        </w:rPr>
      </w:pPr>
    </w:p>
    <w:p w14:paraId="7E723CFD" w14:textId="77777777" w:rsidR="00B74074" w:rsidRDefault="00B74074">
      <w:pPr>
        <w:spacing w:line="360" w:lineRule="auto"/>
        <w:jc w:val="both"/>
        <w:rPr>
          <w:rFonts w:ascii="Palatino Linotype" w:eastAsia="Palatino Linotype" w:hAnsi="Palatino Linotype" w:cs="Palatino Linotype"/>
        </w:rPr>
      </w:pPr>
      <w:bookmarkStart w:id="6" w:name="_heading=h.30j0zll" w:colFirst="0" w:colLast="0"/>
      <w:bookmarkEnd w:id="6"/>
    </w:p>
    <w:sectPr w:rsidR="00B74074">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A10ACE" w14:textId="77777777" w:rsidR="00E55290" w:rsidRDefault="00E55290">
      <w:r>
        <w:separator/>
      </w:r>
    </w:p>
  </w:endnote>
  <w:endnote w:type="continuationSeparator" w:id="0">
    <w:p w14:paraId="681A05C9" w14:textId="77777777" w:rsidR="00E55290" w:rsidRDefault="00E55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00246" w14:textId="77777777" w:rsidR="00B74074" w:rsidRDefault="00951D2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2B10DA">
      <w:rPr>
        <w:rFonts w:ascii="Palatino Linotype" w:eastAsia="Palatino Linotype" w:hAnsi="Palatino Linotype" w:cs="Palatino Linotype"/>
        <w:noProof/>
        <w:color w:val="000000"/>
        <w:sz w:val="22"/>
        <w:szCs w:val="22"/>
      </w:rPr>
      <w:t>36</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2B10DA">
      <w:rPr>
        <w:rFonts w:ascii="Palatino Linotype" w:eastAsia="Palatino Linotype" w:hAnsi="Palatino Linotype" w:cs="Palatino Linotype"/>
        <w:noProof/>
        <w:color w:val="000000"/>
        <w:sz w:val="22"/>
        <w:szCs w:val="22"/>
      </w:rPr>
      <w:t>36</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B3950" w14:textId="77777777" w:rsidR="00B74074" w:rsidRDefault="00951D28">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2B10DA">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2B10DA">
      <w:rPr>
        <w:rFonts w:ascii="Palatino Linotype" w:eastAsia="Palatino Linotype" w:hAnsi="Palatino Linotype" w:cs="Palatino Linotype"/>
        <w:noProof/>
        <w:color w:val="000000"/>
        <w:sz w:val="22"/>
        <w:szCs w:val="22"/>
      </w:rPr>
      <w:t>36</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580CDC" w14:textId="77777777" w:rsidR="00E55290" w:rsidRDefault="00E55290">
      <w:r>
        <w:separator/>
      </w:r>
    </w:p>
  </w:footnote>
  <w:footnote w:type="continuationSeparator" w:id="0">
    <w:p w14:paraId="7B4E807A" w14:textId="77777777" w:rsidR="00E55290" w:rsidRDefault="00E55290">
      <w:r>
        <w:continuationSeparator/>
      </w:r>
    </w:p>
  </w:footnote>
  <w:footnote w:id="1">
    <w:p w14:paraId="6A034D67" w14:textId="77777777" w:rsidR="00B74074" w:rsidRDefault="00951D28">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4D5B9" w14:textId="77777777" w:rsidR="00B74074" w:rsidRDefault="00E55290">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118137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style="position:absolute;margin-left:0;margin-top:0;width:540pt;height:10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302C1" w14:textId="7415BD14" w:rsidR="00B74074" w:rsidRDefault="00B74074">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tbl>
    <w:tblPr>
      <w:tblStyle w:val="affffff9"/>
      <w:tblW w:w="9534" w:type="dxa"/>
      <w:tblInd w:w="-142" w:type="dxa"/>
      <w:tblLayout w:type="fixed"/>
      <w:tblLook w:val="0400" w:firstRow="0" w:lastRow="0" w:firstColumn="0" w:lastColumn="0" w:noHBand="0" w:noVBand="1"/>
    </w:tblPr>
    <w:tblGrid>
      <w:gridCol w:w="3261"/>
      <w:gridCol w:w="2551"/>
      <w:gridCol w:w="3722"/>
    </w:tblGrid>
    <w:tr w:rsidR="00B74074" w14:paraId="3D95E4FD" w14:textId="77777777">
      <w:tc>
        <w:tcPr>
          <w:tcW w:w="3261" w:type="dxa"/>
          <w:vMerge w:val="restart"/>
        </w:tcPr>
        <w:p w14:paraId="16DD6009" w14:textId="01038BC6" w:rsidR="00B74074" w:rsidRDefault="00E55290">
          <w:pPr>
            <w:rPr>
              <w:rFonts w:ascii="Palatino Linotype" w:eastAsia="Palatino Linotype" w:hAnsi="Palatino Linotype" w:cs="Palatino Linotype"/>
              <w:b/>
            </w:rPr>
          </w:pPr>
          <w:r>
            <w:rPr>
              <w:rFonts w:ascii="Palatino Linotype" w:eastAsia="Palatino Linotype" w:hAnsi="Palatino Linotype" w:cs="Palatino Linotype"/>
              <w:color w:val="000000"/>
              <w:sz w:val="28"/>
              <w:szCs w:val="28"/>
            </w:rPr>
            <w:pict w14:anchorId="254DE5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margin-left:9.6pt;margin-top:34.8pt;width:540pt;height:10in;z-index:-251659776;mso-position-horizontal-relative:margin;mso-position-vertical-relative:margin">
                <v:imagedata r:id="rId1" o:title="image2"/>
                <w10:wrap anchorx="margin" anchory="margin"/>
              </v:shape>
            </w:pict>
          </w:r>
          <w:r w:rsidR="00951D28">
            <w:rPr>
              <w:rFonts w:ascii="Palatino Linotype" w:eastAsia="Palatino Linotype" w:hAnsi="Palatino Linotype" w:cs="Palatino Linotype"/>
              <w:noProof/>
              <w:sz w:val="28"/>
              <w:szCs w:val="28"/>
            </w:rPr>
            <w:drawing>
              <wp:inline distT="0" distB="0" distL="0" distR="0" wp14:anchorId="387819EA" wp14:editId="7286FC8C">
                <wp:extent cx="1692162" cy="852673"/>
                <wp:effectExtent l="0" t="0" r="0" b="0"/>
                <wp:docPr id="3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45B9FC68" w14:textId="77777777" w:rsidR="00B74074" w:rsidRDefault="00951D28">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0B14F208" w14:textId="77777777" w:rsidR="00B74074" w:rsidRDefault="00951D28">
          <w:pPr>
            <w:jc w:val="both"/>
            <w:rPr>
              <w:rFonts w:ascii="Palatino Linotype" w:eastAsia="Palatino Linotype" w:hAnsi="Palatino Linotype" w:cs="Palatino Linotype"/>
              <w:b/>
            </w:rPr>
          </w:pPr>
          <w:r>
            <w:rPr>
              <w:rFonts w:ascii="Palatino Linotype" w:eastAsia="Palatino Linotype" w:hAnsi="Palatino Linotype" w:cs="Palatino Linotype"/>
              <w:b/>
            </w:rPr>
            <w:t>05817/INFOEM/IP/RR/2022</w:t>
          </w:r>
        </w:p>
      </w:tc>
    </w:tr>
    <w:tr w:rsidR="00B74074" w14:paraId="3A82372E" w14:textId="77777777">
      <w:tc>
        <w:tcPr>
          <w:tcW w:w="3261" w:type="dxa"/>
          <w:vMerge/>
        </w:tcPr>
        <w:p w14:paraId="3A7E8DB6" w14:textId="77777777" w:rsidR="00B74074" w:rsidRDefault="00B74074">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240F43C1" w14:textId="77777777" w:rsidR="00B74074" w:rsidRDefault="00951D28">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78A70546" w14:textId="77777777" w:rsidR="00B74074" w:rsidRDefault="00951D28">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Comisión Estatal de Parques Naturales y de la Fauna </w:t>
          </w:r>
        </w:p>
      </w:tc>
    </w:tr>
    <w:tr w:rsidR="00B74074" w14:paraId="138AFCF2" w14:textId="77777777">
      <w:trPr>
        <w:trHeight w:val="790"/>
      </w:trPr>
      <w:tc>
        <w:tcPr>
          <w:tcW w:w="3261" w:type="dxa"/>
          <w:vMerge/>
        </w:tcPr>
        <w:p w14:paraId="308BB727" w14:textId="77777777" w:rsidR="00B74074" w:rsidRDefault="00B74074">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7AFE2C08" w14:textId="6B2CA81A" w:rsidR="00B74074" w:rsidRDefault="00951D28">
          <w:pPr>
            <w:rPr>
              <w:rFonts w:ascii="Palatino Linotype" w:eastAsia="Palatino Linotype" w:hAnsi="Palatino Linotype" w:cs="Palatino Linotype"/>
              <w:b/>
            </w:rPr>
          </w:pPr>
          <w:r>
            <w:rPr>
              <w:rFonts w:ascii="Palatino Linotype" w:eastAsia="Palatino Linotype" w:hAnsi="Palatino Linotype" w:cs="Palatino Linotype"/>
              <w:b/>
            </w:rPr>
            <w:t>Comisionad</w:t>
          </w:r>
          <w:r w:rsidR="00631F74">
            <w:rPr>
              <w:rFonts w:ascii="Palatino Linotype" w:eastAsia="Palatino Linotype" w:hAnsi="Palatino Linotype" w:cs="Palatino Linotype"/>
              <w:b/>
            </w:rPr>
            <w:t>o</w:t>
          </w:r>
          <w:r>
            <w:rPr>
              <w:rFonts w:ascii="Palatino Linotype" w:eastAsia="Palatino Linotype" w:hAnsi="Palatino Linotype" w:cs="Palatino Linotype"/>
              <w:b/>
            </w:rPr>
            <w:t xml:space="preserve"> Ponente:</w:t>
          </w:r>
        </w:p>
      </w:tc>
      <w:tc>
        <w:tcPr>
          <w:tcW w:w="3722" w:type="dxa"/>
          <w:shd w:val="clear" w:color="auto" w:fill="auto"/>
        </w:tcPr>
        <w:p w14:paraId="03EC1915" w14:textId="7DB4DA5B" w:rsidR="00B74074" w:rsidRDefault="00631F74">
          <w:pPr>
            <w:jc w:val="both"/>
            <w:rPr>
              <w:rFonts w:ascii="Palatino Linotype" w:eastAsia="Palatino Linotype" w:hAnsi="Palatino Linotype" w:cs="Palatino Linotype"/>
              <w:b/>
            </w:rPr>
          </w:pPr>
          <w:r>
            <w:rPr>
              <w:rFonts w:ascii="Palatino Linotype" w:eastAsia="Palatino Linotype" w:hAnsi="Palatino Linotype" w:cs="Palatino Linotype"/>
              <w:b/>
            </w:rPr>
            <w:t>José Martínez Vilchis</w:t>
          </w:r>
        </w:p>
      </w:tc>
    </w:tr>
  </w:tbl>
  <w:p w14:paraId="561679DF" w14:textId="77777777" w:rsidR="00B74074" w:rsidRDefault="00B74074">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7F77A" w14:textId="77777777" w:rsidR="00B74074" w:rsidRDefault="00E55290">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3F937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8752;mso-position-horizontal:center;mso-position-horizontal-relative:margin;mso-position-vertical:center;mso-position-vertical-relative:margin">
          <v:imagedata r:id="rId1" o:title="image2"/>
          <w10:wrap anchorx="margin" anchory="margin"/>
        </v:shape>
      </w:pict>
    </w:r>
  </w:p>
  <w:tbl>
    <w:tblPr>
      <w:tblStyle w:val="affffffa"/>
      <w:tblW w:w="9900" w:type="dxa"/>
      <w:tblInd w:w="-833" w:type="dxa"/>
      <w:tblLayout w:type="fixed"/>
      <w:tblLook w:val="0400" w:firstRow="0" w:lastRow="0" w:firstColumn="0" w:lastColumn="0" w:noHBand="0" w:noVBand="1"/>
    </w:tblPr>
    <w:tblGrid>
      <w:gridCol w:w="3805"/>
      <w:gridCol w:w="3000"/>
      <w:gridCol w:w="3095"/>
    </w:tblGrid>
    <w:tr w:rsidR="00B74074" w14:paraId="44BDC5FE" w14:textId="77777777">
      <w:tc>
        <w:tcPr>
          <w:tcW w:w="3805" w:type="dxa"/>
          <w:vMerge w:val="restart"/>
          <w:shd w:val="clear" w:color="auto" w:fill="auto"/>
        </w:tcPr>
        <w:p w14:paraId="5FEDD777" w14:textId="77777777" w:rsidR="00B74074" w:rsidRDefault="00951D28">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18837037" wp14:editId="0574B9A9">
                <wp:extent cx="1692162" cy="852673"/>
                <wp:effectExtent l="0" t="0" r="0" b="0"/>
                <wp:docPr id="3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426FC965" w14:textId="77777777" w:rsidR="00B74074" w:rsidRDefault="00951D28">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558E0760" w14:textId="77777777" w:rsidR="00B74074" w:rsidRDefault="00951D28">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05817/INFOEM/IP/RR/2022 </w:t>
          </w:r>
        </w:p>
      </w:tc>
    </w:tr>
    <w:tr w:rsidR="00B74074" w14:paraId="7C8BA29C" w14:textId="77777777">
      <w:tc>
        <w:tcPr>
          <w:tcW w:w="3805" w:type="dxa"/>
          <w:vMerge/>
          <w:shd w:val="clear" w:color="auto" w:fill="auto"/>
        </w:tcPr>
        <w:p w14:paraId="3F616C21" w14:textId="77777777" w:rsidR="00B74074" w:rsidRDefault="00B74074">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177DF313" w14:textId="77777777" w:rsidR="00B74074" w:rsidRDefault="00951D28">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55E2E582" w14:textId="433E915F" w:rsidR="00B74074" w:rsidRDefault="002B10DA">
          <w:pPr>
            <w:jc w:val="both"/>
            <w:rPr>
              <w:rFonts w:ascii="Palatino Linotype" w:eastAsia="Palatino Linotype" w:hAnsi="Palatino Linotype" w:cs="Palatino Linotype"/>
              <w:b/>
            </w:rPr>
          </w:pPr>
          <w:r>
            <w:rPr>
              <w:rFonts w:ascii="Palatino Linotype" w:eastAsia="Palatino Linotype" w:hAnsi="Palatino Linotype" w:cs="Palatino Linotype"/>
              <w:b/>
            </w:rPr>
            <w:t>XXXXXXXXXXXX</w:t>
          </w:r>
        </w:p>
      </w:tc>
    </w:tr>
    <w:tr w:rsidR="00B74074" w14:paraId="1F748B0F" w14:textId="77777777">
      <w:trPr>
        <w:trHeight w:val="228"/>
      </w:trPr>
      <w:tc>
        <w:tcPr>
          <w:tcW w:w="3805" w:type="dxa"/>
          <w:vMerge/>
          <w:shd w:val="clear" w:color="auto" w:fill="auto"/>
        </w:tcPr>
        <w:p w14:paraId="13EA3A94" w14:textId="77777777" w:rsidR="00B74074" w:rsidRDefault="00B74074">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1BD5F5A4" w14:textId="77777777" w:rsidR="00B74074" w:rsidRDefault="00951D28">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7A3D5F0E" w14:textId="77777777" w:rsidR="00B74074" w:rsidRDefault="00951D28">
          <w:pPr>
            <w:jc w:val="both"/>
            <w:rPr>
              <w:rFonts w:ascii="Palatino Linotype" w:eastAsia="Palatino Linotype" w:hAnsi="Palatino Linotype" w:cs="Palatino Linotype"/>
              <w:b/>
            </w:rPr>
          </w:pPr>
          <w:r>
            <w:rPr>
              <w:rFonts w:ascii="Palatino Linotype" w:eastAsia="Palatino Linotype" w:hAnsi="Palatino Linotype" w:cs="Palatino Linotype"/>
              <w:b/>
            </w:rPr>
            <w:t>Comisión Estatal de Parques Naturales y de la Fauna</w:t>
          </w:r>
        </w:p>
      </w:tc>
    </w:tr>
    <w:tr w:rsidR="00B74074" w14:paraId="66747E72" w14:textId="77777777">
      <w:tc>
        <w:tcPr>
          <w:tcW w:w="3805" w:type="dxa"/>
          <w:vMerge/>
          <w:shd w:val="clear" w:color="auto" w:fill="auto"/>
        </w:tcPr>
        <w:p w14:paraId="55077260" w14:textId="77777777" w:rsidR="00B74074" w:rsidRDefault="00B74074">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19BBA1FF" w14:textId="0F3011A0" w:rsidR="00B74074" w:rsidRDefault="00951D28">
          <w:pPr>
            <w:rPr>
              <w:rFonts w:ascii="Palatino Linotype" w:eastAsia="Palatino Linotype" w:hAnsi="Palatino Linotype" w:cs="Palatino Linotype"/>
              <w:b/>
            </w:rPr>
          </w:pPr>
          <w:r>
            <w:rPr>
              <w:rFonts w:ascii="Palatino Linotype" w:eastAsia="Palatino Linotype" w:hAnsi="Palatino Linotype" w:cs="Palatino Linotype"/>
              <w:b/>
            </w:rPr>
            <w:t>Comisionad</w:t>
          </w:r>
          <w:r w:rsidR="00631F74">
            <w:rPr>
              <w:rFonts w:ascii="Palatino Linotype" w:eastAsia="Palatino Linotype" w:hAnsi="Palatino Linotype" w:cs="Palatino Linotype"/>
              <w:b/>
            </w:rPr>
            <w:t>o</w:t>
          </w:r>
          <w:r>
            <w:rPr>
              <w:rFonts w:ascii="Palatino Linotype" w:eastAsia="Palatino Linotype" w:hAnsi="Palatino Linotype" w:cs="Palatino Linotype"/>
              <w:b/>
            </w:rPr>
            <w:t xml:space="preserve"> Ponente:</w:t>
          </w:r>
        </w:p>
      </w:tc>
      <w:tc>
        <w:tcPr>
          <w:tcW w:w="3095" w:type="dxa"/>
          <w:shd w:val="clear" w:color="auto" w:fill="auto"/>
        </w:tcPr>
        <w:p w14:paraId="4E42744D" w14:textId="03046563" w:rsidR="00B74074" w:rsidRDefault="00631F74">
          <w:pPr>
            <w:jc w:val="both"/>
            <w:rPr>
              <w:rFonts w:ascii="Palatino Linotype" w:eastAsia="Palatino Linotype" w:hAnsi="Palatino Linotype" w:cs="Palatino Linotype"/>
              <w:b/>
            </w:rPr>
          </w:pPr>
          <w:r>
            <w:rPr>
              <w:rFonts w:ascii="Palatino Linotype" w:eastAsia="Palatino Linotype" w:hAnsi="Palatino Linotype" w:cs="Palatino Linotype"/>
              <w:b/>
            </w:rPr>
            <w:t>José Martínez Vilchis</w:t>
          </w:r>
        </w:p>
      </w:tc>
    </w:tr>
  </w:tbl>
  <w:p w14:paraId="1E23B867" w14:textId="77777777" w:rsidR="00B74074" w:rsidRDefault="00B74074">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B5039"/>
    <w:multiLevelType w:val="multilevel"/>
    <w:tmpl w:val="AE1A8A4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074"/>
    <w:rsid w:val="002B10DA"/>
    <w:rsid w:val="003E630E"/>
    <w:rsid w:val="00631F74"/>
    <w:rsid w:val="00940FD4"/>
    <w:rsid w:val="00951D28"/>
    <w:rsid w:val="00B74074"/>
    <w:rsid w:val="00E55290"/>
    <w:rsid w:val="00F932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91EE67"/>
  <w15:docId w15:val="{569838C6-3071-45E4-A2B7-CEFA2BC16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f4"/>
    <w:tblPr>
      <w:tblStyleRowBandSize w:val="1"/>
      <w:tblStyleColBandSize w:val="1"/>
      <w:tblCellMar>
        <w:top w:w="100" w:type="dxa"/>
        <w:left w:w="100" w:type="dxa"/>
        <w:bottom w:w="100" w:type="dxa"/>
        <w:right w:w="100" w:type="dxa"/>
      </w:tblCellMar>
    </w:tblPr>
  </w:style>
  <w:style w:type="table" w:customStyle="1" w:styleId="a0">
    <w:basedOn w:val="TableNormalff4"/>
    <w:tblPr>
      <w:tblStyleRowBandSize w:val="1"/>
      <w:tblStyleColBandSize w:val="1"/>
      <w:tblCellMar>
        <w:left w:w="115" w:type="dxa"/>
        <w:right w:w="115" w:type="dxa"/>
      </w:tblCellMar>
    </w:tblPr>
  </w:style>
  <w:style w:type="table" w:customStyle="1" w:styleId="a1">
    <w:basedOn w:val="TableNormalff4"/>
    <w:tblPr>
      <w:tblStyleRowBandSize w:val="1"/>
      <w:tblStyleColBandSize w:val="1"/>
      <w:tblCellMar>
        <w:left w:w="115" w:type="dxa"/>
        <w:right w:w="115" w:type="dxa"/>
      </w:tblCellMar>
    </w:tblPr>
  </w:style>
  <w:style w:type="table" w:customStyle="1" w:styleId="a2">
    <w:basedOn w:val="TableNormalff4"/>
    <w:tblPr>
      <w:tblStyleRowBandSize w:val="1"/>
      <w:tblStyleColBandSize w:val="1"/>
      <w:tblCellMar>
        <w:left w:w="115" w:type="dxa"/>
        <w:right w:w="115" w:type="dxa"/>
      </w:tblCellMar>
    </w:tblPr>
  </w:style>
  <w:style w:type="table" w:customStyle="1" w:styleId="a3">
    <w:basedOn w:val="TableNormalff4"/>
    <w:tblPr>
      <w:tblStyleRowBandSize w:val="1"/>
      <w:tblStyleColBandSize w:val="1"/>
      <w:tblCellMar>
        <w:left w:w="115" w:type="dxa"/>
        <w:right w:w="115" w:type="dxa"/>
      </w:tblCellMar>
    </w:tblPr>
  </w:style>
  <w:style w:type="table" w:customStyle="1" w:styleId="a4">
    <w:basedOn w:val="TableNormalff4"/>
    <w:tblPr>
      <w:tblStyleRowBandSize w:val="1"/>
      <w:tblStyleColBandSize w:val="1"/>
      <w:tblCellMar>
        <w:left w:w="115" w:type="dxa"/>
        <w:right w:w="115" w:type="dxa"/>
      </w:tblCellMar>
    </w:tblPr>
  </w:style>
  <w:style w:type="table" w:customStyle="1" w:styleId="a5">
    <w:basedOn w:val="TableNormalff4"/>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ff4"/>
    <w:tblPr>
      <w:tblStyleRowBandSize w:val="1"/>
      <w:tblStyleColBandSize w:val="1"/>
      <w:tblCellMar>
        <w:left w:w="115" w:type="dxa"/>
        <w:right w:w="115" w:type="dxa"/>
      </w:tblCellMar>
    </w:tblPr>
  </w:style>
  <w:style w:type="table" w:customStyle="1" w:styleId="a7">
    <w:basedOn w:val="TableNormalff4"/>
    <w:tblPr>
      <w:tblStyleRowBandSize w:val="1"/>
      <w:tblStyleColBandSize w:val="1"/>
      <w:tblCellMar>
        <w:left w:w="115" w:type="dxa"/>
        <w:right w:w="115" w:type="dxa"/>
      </w:tblCellMar>
    </w:tblPr>
  </w:style>
  <w:style w:type="table" w:customStyle="1" w:styleId="a8">
    <w:basedOn w:val="TableNormalff4"/>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ff4"/>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ff1"/>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b">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f3"/>
    <w:tblPr>
      <w:tblStyleRowBandSize w:val="1"/>
      <w:tblStyleColBandSize w:val="1"/>
      <w:tblCellMar>
        <w:left w:w="115" w:type="dxa"/>
        <w:right w:w="115" w:type="dxa"/>
      </w:tblCellMar>
    </w:tblPr>
  </w:style>
  <w:style w:type="table" w:customStyle="1" w:styleId="afff3">
    <w:basedOn w:val="TableNormalf3"/>
    <w:tblPr>
      <w:tblStyleRowBandSize w:val="1"/>
      <w:tblStyleColBandSize w:val="1"/>
      <w:tblCellMar>
        <w:top w:w="100" w:type="dxa"/>
        <w:left w:w="100" w:type="dxa"/>
        <w:bottom w:w="100" w:type="dxa"/>
        <w:right w:w="100" w:type="dxa"/>
      </w:tblCellMar>
    </w:tblPr>
  </w:style>
  <w:style w:type="table" w:customStyle="1" w:styleId="afff4">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f3"/>
    <w:tblPr>
      <w:tblStyleRowBandSize w:val="1"/>
      <w:tblStyleColBandSize w:val="1"/>
      <w:tblCellMar>
        <w:top w:w="100" w:type="dxa"/>
        <w:left w:w="100" w:type="dxa"/>
        <w:bottom w:w="100" w:type="dxa"/>
        <w:right w:w="100" w:type="dxa"/>
      </w:tblCellMar>
    </w:tblPr>
  </w:style>
  <w:style w:type="table" w:customStyle="1" w:styleId="afff7">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f3"/>
    <w:rPr>
      <w:rFonts w:ascii="Arial" w:eastAsia="Arial" w:hAnsi="Arial" w:cs="Arial"/>
      <w:sz w:val="22"/>
      <w:szCs w:val="22"/>
    </w:rPr>
    <w:tblPr>
      <w:tblStyleRowBandSize w:val="1"/>
      <w:tblStyleColBandSize w:val="1"/>
      <w:tblCellMar>
        <w:left w:w="115" w:type="dxa"/>
        <w:right w:w="115" w:type="dxa"/>
      </w:tblCellMar>
    </w:tblPr>
  </w:style>
  <w:style w:type="table" w:customStyle="1" w:styleId="afffc">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f3"/>
    <w:rPr>
      <w:rFonts w:ascii="Arial" w:eastAsia="Arial" w:hAnsi="Arial" w:cs="Arial"/>
      <w:sz w:val="22"/>
      <w:szCs w:val="22"/>
    </w:rPr>
    <w:tblPr>
      <w:tblStyleRowBandSize w:val="1"/>
      <w:tblStyleColBandSize w:val="1"/>
      <w:tblCellMar>
        <w:left w:w="108" w:type="dxa"/>
        <w:right w:w="108" w:type="dxa"/>
      </w:tblCellMar>
    </w:tblPr>
  </w:style>
  <w:style w:type="table" w:customStyle="1" w:styleId="affff">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7434556">
      <w:bodyDiv w:val="1"/>
      <w:marLeft w:val="0"/>
      <w:marRight w:val="0"/>
      <w:marTop w:val="0"/>
      <w:marBottom w:val="0"/>
      <w:divBdr>
        <w:top w:val="none" w:sz="0" w:space="0" w:color="auto"/>
        <w:left w:val="none" w:sz="0" w:space="0" w:color="auto"/>
        <w:bottom w:val="none" w:sz="0" w:space="0" w:color="auto"/>
        <w:right w:val="none" w:sz="0" w:space="0" w:color="auto"/>
      </w:divBdr>
    </w:div>
    <w:div w:id="18309483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Fkp5c9eLqDq7IOMwj7h7ye9TFA==">AMUW2mWGvpkvHrG9AZ+ecbp2vQBQWsIz546rMQ97d7NuApcZeJiIRFFnXvNrqDDL61bAzrNUn0YcSEhwoapiowly4FuJtAFel4d/PejonPrNs4N+yHc2Te7J1qLbhBRFbAJxhSZc3C7C5fbcNjA3RFhlxHo0XdczCbCDlGgo6C+4cXvWOgozcMJNDBTmvasVOlUr2BTEYW69yEB54i3/5TwgesOk1kGfuQ==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36</Pages>
  <Words>5770</Words>
  <Characters>31735</Characters>
  <Application>Microsoft Office Word</Application>
  <DocSecurity>0</DocSecurity>
  <Lines>264</Lines>
  <Paragraphs>74</Paragraphs>
  <ScaleCrop>false</ScaleCrop>
  <Company/>
  <LinksUpToDate>false</LinksUpToDate>
  <CharactersWithSpaces>37431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Rodrigo Nájera</cp:lastModifiedBy>
  <cp:revision>6</cp:revision>
  <dcterms:created xsi:type="dcterms:W3CDTF">2022-06-23T04:19:00Z</dcterms:created>
  <dcterms:modified xsi:type="dcterms:W3CDTF">2022-07-10T16:55:00Z</dcterms:modified>
</cp:coreProperties>
</file>