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EEB4A52" w:rsidR="00200BFC" w:rsidRPr="0056649C" w:rsidRDefault="31D3E090" w:rsidP="00BC0EA3">
      <w:pPr>
        <w:spacing w:line="360" w:lineRule="auto"/>
        <w:jc w:val="both"/>
        <w:rPr>
          <w:rFonts w:ascii="Palatino Linotype" w:hAnsi="Palatino Linotype" w:cs="Arial"/>
        </w:rPr>
      </w:pPr>
      <w:r w:rsidRPr="00767C75">
        <w:rPr>
          <w:rFonts w:ascii="Palatino Linotype" w:hAnsi="Palatino Linotype" w:cs="Arial"/>
        </w:rPr>
        <w:t xml:space="preserve"> </w:t>
      </w:r>
      <w:r w:rsidRPr="0056649C">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12759B" w:rsidRPr="0056649C">
        <w:rPr>
          <w:rFonts w:ascii="Palatino Linotype" w:hAnsi="Palatino Linotype" w:cs="Arial"/>
        </w:rPr>
        <w:t>dieciocho</w:t>
      </w:r>
      <w:r w:rsidRPr="0056649C">
        <w:rPr>
          <w:rFonts w:ascii="Palatino Linotype" w:hAnsi="Palatino Linotype" w:cs="Arial"/>
        </w:rPr>
        <w:t xml:space="preserve"> de mayo de dos mil veintidós.</w:t>
      </w:r>
    </w:p>
    <w:p w14:paraId="57CA25AC" w14:textId="77777777" w:rsidR="003253C6" w:rsidRPr="0056649C" w:rsidRDefault="003253C6" w:rsidP="00BC0EA3">
      <w:pPr>
        <w:spacing w:line="360" w:lineRule="auto"/>
        <w:jc w:val="both"/>
        <w:rPr>
          <w:rFonts w:ascii="Palatino Linotype" w:hAnsi="Palatino Linotype" w:cs="Arial"/>
        </w:rPr>
      </w:pPr>
    </w:p>
    <w:p w14:paraId="03825FB3" w14:textId="4F689FD5" w:rsidR="00A1125E" w:rsidRPr="0056649C" w:rsidRDefault="00200BFC" w:rsidP="00BC0EA3">
      <w:pPr>
        <w:spacing w:line="360" w:lineRule="auto"/>
        <w:jc w:val="both"/>
        <w:rPr>
          <w:rFonts w:ascii="Palatino Linotype" w:hAnsi="Palatino Linotype" w:cs="Arial"/>
          <w:lang w:val="es-ES"/>
        </w:rPr>
      </w:pPr>
      <w:r w:rsidRPr="0056649C">
        <w:rPr>
          <w:rFonts w:ascii="Palatino Linotype" w:hAnsi="Palatino Linotype" w:cs="Arial"/>
          <w:b/>
          <w:sz w:val="28"/>
        </w:rPr>
        <w:t>VISTO</w:t>
      </w:r>
      <w:r w:rsidRPr="0056649C">
        <w:rPr>
          <w:rFonts w:ascii="Palatino Linotype" w:hAnsi="Palatino Linotype" w:cs="Arial"/>
        </w:rPr>
        <w:t xml:space="preserve"> el expediente formado con motivo del </w:t>
      </w:r>
      <w:r w:rsidR="00D77693" w:rsidRPr="0056649C">
        <w:rPr>
          <w:rFonts w:ascii="Palatino Linotype" w:hAnsi="Palatino Linotype" w:cs="Arial"/>
        </w:rPr>
        <w:t>Recurso de Revisión</w:t>
      </w:r>
      <w:r w:rsidR="00AC6ABE" w:rsidRPr="0056649C">
        <w:rPr>
          <w:rFonts w:ascii="Palatino Linotype" w:hAnsi="Palatino Linotype" w:cs="Arial"/>
        </w:rPr>
        <w:t xml:space="preserve"> </w:t>
      </w:r>
      <w:r w:rsidR="00CE4AFB" w:rsidRPr="0056649C">
        <w:rPr>
          <w:rFonts w:ascii="Palatino Linotype" w:hAnsi="Palatino Linotype" w:cs="Arial"/>
          <w:b/>
        </w:rPr>
        <w:t>0</w:t>
      </w:r>
      <w:r w:rsidR="00407E4B" w:rsidRPr="0056649C">
        <w:rPr>
          <w:rFonts w:ascii="Palatino Linotype" w:hAnsi="Palatino Linotype" w:cs="Arial"/>
          <w:b/>
        </w:rPr>
        <w:t>5707</w:t>
      </w:r>
      <w:r w:rsidR="000A27E2" w:rsidRPr="0056649C">
        <w:rPr>
          <w:rFonts w:ascii="Palatino Linotype" w:hAnsi="Palatino Linotype" w:cs="Arial"/>
          <w:b/>
          <w:bCs/>
        </w:rPr>
        <w:t>/INFOEM/IP/RR/202</w:t>
      </w:r>
      <w:r w:rsidR="00B717EF" w:rsidRPr="0056649C">
        <w:rPr>
          <w:rFonts w:ascii="Palatino Linotype" w:hAnsi="Palatino Linotype" w:cs="Arial"/>
          <w:b/>
          <w:bCs/>
        </w:rPr>
        <w:t>2</w:t>
      </w:r>
      <w:r w:rsidRPr="0056649C">
        <w:rPr>
          <w:rFonts w:ascii="Palatino Linotype" w:hAnsi="Palatino Linotype" w:cs="Arial"/>
        </w:rPr>
        <w:t xml:space="preserve">, promovido </w:t>
      </w:r>
      <w:r w:rsidRPr="0056649C">
        <w:rPr>
          <w:rFonts w:ascii="Palatino Linotype" w:hAnsi="Palatino Linotype"/>
        </w:rPr>
        <w:t>por</w:t>
      </w:r>
      <w:r w:rsidR="00383CD2" w:rsidRPr="0056649C">
        <w:rPr>
          <w:rFonts w:ascii="Palatino Linotype" w:hAnsi="Palatino Linotype"/>
        </w:rPr>
        <w:t xml:space="preserve"> </w:t>
      </w:r>
      <w:r w:rsidR="0056649C" w:rsidRPr="0056649C">
        <w:rPr>
          <w:rFonts w:ascii="Palatino Linotype" w:hAnsi="Palatino Linotype"/>
        </w:rPr>
        <w:t xml:space="preserve">el </w:t>
      </w:r>
      <w:r w:rsidR="0056649C" w:rsidRPr="0056649C">
        <w:rPr>
          <w:rFonts w:ascii="Palatino Linotype" w:hAnsi="Palatino Linotype"/>
          <w:b/>
        </w:rPr>
        <w:t xml:space="preserve">C. </w:t>
      </w:r>
      <w:r w:rsidR="001F26B5">
        <w:rPr>
          <w:rFonts w:ascii="Palatino Linotype" w:hAnsi="Palatino Linotype" w:cs="Arial"/>
          <w:b/>
        </w:rPr>
        <w:t xml:space="preserve">XXXXXX XXXXX XX </w:t>
      </w:r>
      <w:proofErr w:type="spellStart"/>
      <w:r w:rsidR="001F26B5">
        <w:rPr>
          <w:rFonts w:ascii="Palatino Linotype" w:hAnsi="Palatino Linotype" w:cs="Arial"/>
          <w:b/>
        </w:rPr>
        <w:t>XX</w:t>
      </w:r>
      <w:proofErr w:type="spellEnd"/>
      <w:r w:rsidR="001F26B5">
        <w:rPr>
          <w:rFonts w:ascii="Palatino Linotype" w:hAnsi="Palatino Linotype" w:cs="Arial"/>
          <w:b/>
        </w:rPr>
        <w:t xml:space="preserve"> XXXX XXXXXXX</w:t>
      </w:r>
      <w:r w:rsidR="005915AD" w:rsidRPr="0056649C">
        <w:rPr>
          <w:rFonts w:ascii="Palatino Linotype" w:hAnsi="Palatino Linotype"/>
        </w:rPr>
        <w:t>,</w:t>
      </w:r>
      <w:r w:rsidRPr="0056649C">
        <w:rPr>
          <w:rFonts w:ascii="Palatino Linotype" w:hAnsi="Palatino Linotype" w:cs="Arial"/>
          <w:lang w:val="es-ES"/>
        </w:rPr>
        <w:t xml:space="preserve"> </w:t>
      </w:r>
      <w:r w:rsidR="005F0E30" w:rsidRPr="0056649C">
        <w:rPr>
          <w:rFonts w:ascii="Palatino Linotype" w:hAnsi="Palatino Linotype"/>
        </w:rPr>
        <w:t xml:space="preserve">a quien en lo sucesivo se le </w:t>
      </w:r>
      <w:r w:rsidR="00D9217D" w:rsidRPr="0056649C">
        <w:rPr>
          <w:rFonts w:ascii="Palatino Linotype" w:hAnsi="Palatino Linotype"/>
        </w:rPr>
        <w:t>denominará</w:t>
      </w:r>
      <w:r w:rsidR="005F0E30" w:rsidRPr="0056649C">
        <w:rPr>
          <w:rFonts w:ascii="Palatino Linotype" w:hAnsi="Palatino Linotype"/>
        </w:rPr>
        <w:t xml:space="preserve"> </w:t>
      </w:r>
      <w:r w:rsidR="00D9684F" w:rsidRPr="0056649C">
        <w:rPr>
          <w:rFonts w:ascii="Palatino Linotype" w:hAnsi="Palatino Linotype" w:cs="Arial"/>
          <w:b/>
          <w:lang w:val="es-ES"/>
        </w:rPr>
        <w:t>EL</w:t>
      </w:r>
      <w:r w:rsidRPr="0056649C">
        <w:rPr>
          <w:rFonts w:ascii="Palatino Linotype" w:hAnsi="Palatino Linotype" w:cs="Arial"/>
          <w:b/>
          <w:lang w:val="es-ES"/>
        </w:rPr>
        <w:t xml:space="preserve"> RECURRENTE,</w:t>
      </w:r>
      <w:r w:rsidR="008B3120" w:rsidRPr="0056649C">
        <w:rPr>
          <w:rFonts w:ascii="Palatino Linotype" w:hAnsi="Palatino Linotype" w:cs="Arial"/>
          <w:lang w:val="es-ES"/>
        </w:rPr>
        <w:t xml:space="preserve"> en contra de la respuesta </w:t>
      </w:r>
      <w:r w:rsidR="00D9217D" w:rsidRPr="0056649C">
        <w:rPr>
          <w:rFonts w:ascii="Palatino Linotype" w:hAnsi="Palatino Linotype" w:cs="Arial"/>
          <w:lang w:val="es-ES"/>
        </w:rPr>
        <w:t>del</w:t>
      </w:r>
      <w:r w:rsidR="008E4ECC" w:rsidRPr="0056649C">
        <w:rPr>
          <w:rFonts w:ascii="Palatino Linotype" w:hAnsi="Palatino Linotype" w:cs="Arial"/>
          <w:lang w:val="es-ES"/>
        </w:rPr>
        <w:t xml:space="preserve"> </w:t>
      </w:r>
      <w:r w:rsidR="00F5532F" w:rsidRPr="0056649C">
        <w:rPr>
          <w:rFonts w:ascii="Palatino Linotype" w:hAnsi="Palatino Linotype" w:cs="Arial"/>
          <w:b/>
          <w:bCs/>
        </w:rPr>
        <w:t>Secretaría de Seguridad</w:t>
      </w:r>
      <w:r w:rsidRPr="0056649C">
        <w:rPr>
          <w:rFonts w:ascii="Palatino Linotype" w:hAnsi="Palatino Linotype" w:cs="Arial"/>
          <w:b/>
          <w:lang w:val="es-ES"/>
        </w:rPr>
        <w:t xml:space="preserve">, </w:t>
      </w:r>
      <w:r w:rsidR="005F0E30" w:rsidRPr="0056649C">
        <w:rPr>
          <w:rFonts w:ascii="Palatino Linotype" w:hAnsi="Palatino Linotype"/>
        </w:rPr>
        <w:t xml:space="preserve">en lo subsecuente se le denominará </w:t>
      </w:r>
      <w:r w:rsidRPr="0056649C">
        <w:rPr>
          <w:rFonts w:ascii="Palatino Linotype" w:hAnsi="Palatino Linotype" w:cs="Arial"/>
          <w:b/>
          <w:lang w:val="es-ES"/>
        </w:rPr>
        <w:t xml:space="preserve">EL SUJETO OBLIGADO, </w:t>
      </w:r>
      <w:r w:rsidRPr="0056649C">
        <w:rPr>
          <w:rFonts w:ascii="Palatino Linotype" w:hAnsi="Palatino Linotype" w:cs="Arial"/>
          <w:lang w:val="es-ES"/>
        </w:rPr>
        <w:t xml:space="preserve">se procede a dictar la presente resolución con base en lo siguiente: </w:t>
      </w:r>
    </w:p>
    <w:p w14:paraId="71F79FE3" w14:textId="77777777" w:rsidR="00A1125E" w:rsidRPr="0056649C" w:rsidRDefault="00A1125E" w:rsidP="00D9217D">
      <w:pPr>
        <w:spacing w:line="276" w:lineRule="auto"/>
        <w:jc w:val="both"/>
        <w:rPr>
          <w:rFonts w:ascii="Palatino Linotype" w:hAnsi="Palatino Linotype" w:cs="Arial"/>
          <w:b/>
          <w:bCs/>
          <w:spacing w:val="60"/>
          <w:sz w:val="28"/>
          <w:szCs w:val="28"/>
        </w:rPr>
      </w:pPr>
    </w:p>
    <w:p w14:paraId="47CFFCB3" w14:textId="4A0C8F61" w:rsidR="00D77693" w:rsidRPr="0056649C" w:rsidRDefault="00F738F5" w:rsidP="00D9217D">
      <w:pPr>
        <w:spacing w:line="276" w:lineRule="auto"/>
        <w:jc w:val="center"/>
        <w:rPr>
          <w:rFonts w:ascii="Palatino Linotype" w:hAnsi="Palatino Linotype" w:cs="Arial"/>
          <w:b/>
          <w:bCs/>
          <w:spacing w:val="60"/>
          <w:sz w:val="28"/>
          <w:szCs w:val="28"/>
        </w:rPr>
      </w:pPr>
      <w:r w:rsidRPr="0056649C">
        <w:rPr>
          <w:rFonts w:ascii="Palatino Linotype" w:hAnsi="Palatino Linotype" w:cs="Arial"/>
          <w:b/>
          <w:bCs/>
          <w:spacing w:val="60"/>
          <w:sz w:val="28"/>
          <w:szCs w:val="28"/>
        </w:rPr>
        <w:t xml:space="preserve">ANTECEDENTES </w:t>
      </w:r>
      <w:r w:rsidR="00D77693" w:rsidRPr="0056649C">
        <w:rPr>
          <w:rFonts w:ascii="Palatino Linotype" w:hAnsi="Palatino Linotype" w:cs="Arial"/>
          <w:b/>
          <w:bCs/>
          <w:spacing w:val="60"/>
          <w:sz w:val="28"/>
          <w:szCs w:val="28"/>
        </w:rPr>
        <w:t xml:space="preserve"> </w:t>
      </w:r>
    </w:p>
    <w:p w14:paraId="52087D33" w14:textId="77777777" w:rsidR="00967AC9" w:rsidRPr="0056649C"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56649C" w:rsidRDefault="00F26592" w:rsidP="00F26592">
      <w:pPr>
        <w:spacing w:line="360" w:lineRule="auto"/>
        <w:jc w:val="both"/>
        <w:rPr>
          <w:rFonts w:ascii="Palatino Linotype" w:hAnsi="Palatino Linotype"/>
          <w:b/>
          <w:sz w:val="26"/>
          <w:szCs w:val="26"/>
        </w:rPr>
      </w:pPr>
      <w:r w:rsidRPr="0056649C">
        <w:rPr>
          <w:rFonts w:ascii="Palatino Linotype" w:eastAsia="Calibri" w:hAnsi="Palatino Linotype" w:cs="Arial"/>
          <w:b/>
          <w:sz w:val="26"/>
          <w:szCs w:val="26"/>
          <w:lang w:val="es-ES" w:eastAsia="en-US"/>
        </w:rPr>
        <w:t xml:space="preserve">I. </w:t>
      </w:r>
      <w:r w:rsidRPr="0056649C">
        <w:rPr>
          <w:rFonts w:ascii="Palatino Linotype" w:hAnsi="Palatino Linotype"/>
          <w:b/>
          <w:sz w:val="26"/>
          <w:szCs w:val="26"/>
        </w:rPr>
        <w:t>De la Solicitud de Información</w:t>
      </w:r>
    </w:p>
    <w:p w14:paraId="47159933" w14:textId="1F6F9108" w:rsidR="00F851A8" w:rsidRPr="0056649C" w:rsidRDefault="00F851A8" w:rsidP="00F26592">
      <w:pPr>
        <w:spacing w:line="360" w:lineRule="auto"/>
        <w:jc w:val="both"/>
        <w:rPr>
          <w:rFonts w:ascii="Palatino Linotype" w:eastAsia="Calibri" w:hAnsi="Palatino Linotype" w:cs="Arial"/>
          <w:b/>
          <w:sz w:val="26"/>
          <w:szCs w:val="26"/>
          <w:lang w:val="es-ES" w:eastAsia="en-US"/>
        </w:rPr>
      </w:pPr>
      <w:r w:rsidRPr="0056649C">
        <w:rPr>
          <w:rFonts w:ascii="Palatino Linotype" w:eastAsia="Calibri" w:hAnsi="Palatino Linotype" w:cs="Arial"/>
          <w:sz w:val="26"/>
          <w:szCs w:val="26"/>
          <w:lang w:val="es-ES" w:eastAsia="en-US"/>
        </w:rPr>
        <w:t>En fecha diez de enero de dos mil veintidós,</w:t>
      </w:r>
      <w:r w:rsidRPr="0056649C">
        <w:rPr>
          <w:rFonts w:ascii="Palatino Linotype" w:eastAsia="Calibri" w:hAnsi="Palatino Linotype" w:cs="Arial"/>
          <w:b/>
          <w:sz w:val="26"/>
          <w:szCs w:val="26"/>
          <w:lang w:val="es-ES" w:eastAsia="en-US"/>
        </w:rPr>
        <w:t xml:space="preserve"> EL RECURRENTE </w:t>
      </w:r>
      <w:r w:rsidRPr="0056649C">
        <w:rPr>
          <w:rFonts w:ascii="Palatino Linotype" w:eastAsia="Calibri" w:hAnsi="Palatino Linotype" w:cs="Arial"/>
          <w:sz w:val="26"/>
          <w:szCs w:val="26"/>
          <w:lang w:val="es-ES" w:eastAsia="en-US"/>
        </w:rPr>
        <w:t>presentó a través de la Plataforma Nacional de Transparencia vinculada al Sistema de Acceso a la Información Mexiquense, en lo subsecuente</w:t>
      </w:r>
      <w:r w:rsidRPr="0056649C">
        <w:rPr>
          <w:rFonts w:ascii="Palatino Linotype" w:eastAsia="Calibri" w:hAnsi="Palatino Linotype" w:cs="Arial"/>
          <w:b/>
          <w:sz w:val="26"/>
          <w:szCs w:val="26"/>
          <w:lang w:val="es-ES" w:eastAsia="en-US"/>
        </w:rPr>
        <w:t xml:space="preserve"> EL SAIMEX, </w:t>
      </w:r>
      <w:r w:rsidRPr="0056649C">
        <w:rPr>
          <w:rFonts w:ascii="Palatino Linotype" w:eastAsia="Calibri" w:hAnsi="Palatino Linotype" w:cs="Arial"/>
          <w:sz w:val="26"/>
          <w:szCs w:val="26"/>
          <w:lang w:val="es-ES" w:eastAsia="en-US"/>
        </w:rPr>
        <w:t>ante</w:t>
      </w:r>
      <w:r w:rsidRPr="0056649C">
        <w:rPr>
          <w:rFonts w:ascii="Palatino Linotype" w:eastAsia="Calibri" w:hAnsi="Palatino Linotype" w:cs="Arial"/>
          <w:b/>
          <w:sz w:val="26"/>
          <w:szCs w:val="26"/>
          <w:lang w:val="es-ES" w:eastAsia="en-US"/>
        </w:rPr>
        <w:t xml:space="preserve"> EL SUJETO OBLIGADO, </w:t>
      </w:r>
      <w:r w:rsidRPr="0056649C">
        <w:rPr>
          <w:rFonts w:ascii="Palatino Linotype" w:eastAsia="Calibri" w:hAnsi="Palatino Linotype" w:cs="Arial"/>
          <w:sz w:val="26"/>
          <w:szCs w:val="26"/>
          <w:lang w:val="es-ES" w:eastAsia="en-US"/>
        </w:rPr>
        <w:t>la solicitud de Acceso a la Información Pública, a la que se le asignó el número de expediente</w:t>
      </w:r>
      <w:r w:rsidRPr="0056649C">
        <w:rPr>
          <w:rFonts w:ascii="Palatino Linotype" w:eastAsia="Calibri" w:hAnsi="Palatino Linotype" w:cs="Arial"/>
          <w:b/>
          <w:sz w:val="26"/>
          <w:szCs w:val="26"/>
          <w:lang w:val="es-ES" w:eastAsia="en-US"/>
        </w:rPr>
        <w:t xml:space="preserve"> 00015/SSEM/IP/2022, </w:t>
      </w:r>
      <w:r w:rsidRPr="0056649C">
        <w:rPr>
          <w:rFonts w:ascii="Palatino Linotype" w:eastAsia="Calibri" w:hAnsi="Palatino Linotype" w:cs="Arial"/>
          <w:sz w:val="26"/>
          <w:szCs w:val="26"/>
          <w:lang w:val="es-ES" w:eastAsia="en-US"/>
        </w:rPr>
        <w:t>mediante la cual requirió, lo siguiente:</w:t>
      </w:r>
    </w:p>
    <w:p w14:paraId="2B85392B" w14:textId="77777777" w:rsidR="00AA3944" w:rsidRPr="0056649C"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5ABF143E" w:rsidR="009D0744" w:rsidRPr="0056649C" w:rsidRDefault="00200BFC" w:rsidP="00F851A8">
      <w:pPr>
        <w:tabs>
          <w:tab w:val="left" w:pos="851"/>
        </w:tabs>
        <w:ind w:left="992" w:right="901" w:hanging="142"/>
        <w:jc w:val="both"/>
        <w:rPr>
          <w:rFonts w:ascii="Palatino Linotype" w:eastAsia="MS Mincho" w:hAnsi="Palatino Linotype" w:cs="Arial"/>
          <w:i/>
          <w:sz w:val="22"/>
          <w:szCs w:val="22"/>
        </w:rPr>
      </w:pPr>
      <w:r w:rsidRPr="0056649C">
        <w:rPr>
          <w:rFonts w:ascii="Palatino Linotype" w:eastAsia="MS Mincho" w:hAnsi="Palatino Linotype" w:cs="Arial"/>
          <w:i/>
          <w:sz w:val="22"/>
          <w:szCs w:val="22"/>
        </w:rPr>
        <w:t>“</w:t>
      </w:r>
      <w:r w:rsidR="00F851A8" w:rsidRPr="0056649C">
        <w:rPr>
          <w:rFonts w:ascii="Palatino Linotype" w:eastAsia="MS Mincho" w:hAnsi="Palatino Linotype" w:cs="Arial"/>
          <w:i/>
          <w:sz w:val="22"/>
          <w:szCs w:val="22"/>
        </w:rPr>
        <w:t xml:space="preserve">solicito saber si dentro de la plantilla de servidores públicos se encuentra laborando o laboro </w:t>
      </w:r>
      <w:bookmarkStart w:id="0" w:name="_GoBack"/>
      <w:bookmarkEnd w:id="0"/>
      <w:r w:rsidR="001F26B5">
        <w:rPr>
          <w:rFonts w:ascii="Palatino Linotype" w:eastAsia="MS Mincho" w:hAnsi="Palatino Linotype" w:cs="Arial"/>
          <w:i/>
          <w:sz w:val="22"/>
          <w:szCs w:val="22"/>
        </w:rPr>
        <w:t xml:space="preserve">XXXXXXX </w:t>
      </w:r>
      <w:proofErr w:type="spellStart"/>
      <w:r w:rsidR="001F26B5">
        <w:rPr>
          <w:rFonts w:ascii="Palatino Linotype" w:eastAsia="MS Mincho" w:hAnsi="Palatino Linotype" w:cs="Arial"/>
          <w:i/>
          <w:sz w:val="22"/>
          <w:szCs w:val="22"/>
        </w:rPr>
        <w:t>XXXXXXX</w:t>
      </w:r>
      <w:proofErr w:type="spellEnd"/>
      <w:r w:rsidR="001F26B5">
        <w:rPr>
          <w:rFonts w:ascii="Palatino Linotype" w:eastAsia="MS Mincho" w:hAnsi="Palatino Linotype" w:cs="Arial"/>
          <w:i/>
          <w:sz w:val="22"/>
          <w:szCs w:val="22"/>
        </w:rPr>
        <w:t xml:space="preserve"> XXXXXXXXX XXXXXX</w:t>
      </w:r>
      <w:r w:rsidR="00F851A8" w:rsidRPr="0056649C">
        <w:rPr>
          <w:rFonts w:ascii="Palatino Linotype" w:eastAsia="MS Mincho" w:hAnsi="Palatino Linotype" w:cs="Arial"/>
          <w:i/>
          <w:sz w:val="22"/>
          <w:szCs w:val="22"/>
        </w:rPr>
        <w:t xml:space="preserve">, así como su cargo, puesto, y cual el </w:t>
      </w:r>
      <w:proofErr w:type="spellStart"/>
      <w:r w:rsidR="00F851A8" w:rsidRPr="0056649C">
        <w:rPr>
          <w:rFonts w:ascii="Palatino Linotype" w:eastAsia="MS Mincho" w:hAnsi="Palatino Linotype" w:cs="Arial"/>
          <w:i/>
          <w:sz w:val="22"/>
          <w:szCs w:val="22"/>
        </w:rPr>
        <w:t>el</w:t>
      </w:r>
      <w:proofErr w:type="spellEnd"/>
      <w:r w:rsidR="00F851A8" w:rsidRPr="0056649C">
        <w:rPr>
          <w:rFonts w:ascii="Palatino Linotype" w:eastAsia="MS Mincho" w:hAnsi="Palatino Linotype" w:cs="Arial"/>
          <w:i/>
          <w:sz w:val="22"/>
          <w:szCs w:val="22"/>
        </w:rPr>
        <w:t xml:space="preserve"> sueldo correspondiente al puesto. si se encuentra activo su </w:t>
      </w:r>
      <w:r w:rsidR="00F851A8" w:rsidRPr="0056649C">
        <w:rPr>
          <w:rFonts w:ascii="Palatino Linotype" w:eastAsia="MS Mincho" w:hAnsi="Palatino Linotype" w:cs="Arial"/>
          <w:i/>
          <w:sz w:val="22"/>
          <w:szCs w:val="22"/>
        </w:rPr>
        <w:lastRenderedPageBreak/>
        <w:t xml:space="preserve">nombramiento de que fecha a que fecha. o en caso de que ya no se encuentre laborando de que fecha a que fecha laboro y en </w:t>
      </w:r>
      <w:proofErr w:type="spellStart"/>
      <w:r w:rsidR="00F851A8" w:rsidRPr="0056649C">
        <w:rPr>
          <w:rFonts w:ascii="Palatino Linotype" w:eastAsia="MS Mincho" w:hAnsi="Palatino Linotype" w:cs="Arial"/>
          <w:i/>
          <w:sz w:val="22"/>
          <w:szCs w:val="22"/>
        </w:rPr>
        <w:t>que</w:t>
      </w:r>
      <w:proofErr w:type="spellEnd"/>
      <w:r w:rsidR="00F851A8" w:rsidRPr="0056649C">
        <w:rPr>
          <w:rFonts w:ascii="Palatino Linotype" w:eastAsia="MS Mincho" w:hAnsi="Palatino Linotype" w:cs="Arial"/>
          <w:i/>
          <w:sz w:val="22"/>
          <w:szCs w:val="22"/>
        </w:rPr>
        <w:t xml:space="preserve"> área.</w:t>
      </w:r>
      <w:r w:rsidRPr="0056649C">
        <w:rPr>
          <w:rFonts w:ascii="Palatino Linotype" w:eastAsia="MS Mincho" w:hAnsi="Palatino Linotype" w:cs="Arial"/>
          <w:i/>
          <w:sz w:val="22"/>
          <w:szCs w:val="22"/>
        </w:rPr>
        <w:t>” (</w:t>
      </w:r>
      <w:r w:rsidR="00967AC9" w:rsidRPr="0056649C">
        <w:rPr>
          <w:rFonts w:ascii="Palatino Linotype" w:eastAsia="MS Mincho" w:hAnsi="Palatino Linotype" w:cs="Arial"/>
          <w:i/>
          <w:sz w:val="22"/>
          <w:szCs w:val="22"/>
        </w:rPr>
        <w:t>Sic</w:t>
      </w:r>
      <w:r w:rsidRPr="0056649C">
        <w:rPr>
          <w:rFonts w:ascii="Palatino Linotype" w:eastAsia="MS Mincho" w:hAnsi="Palatino Linotype" w:cs="Arial"/>
          <w:i/>
          <w:sz w:val="22"/>
          <w:szCs w:val="22"/>
        </w:rPr>
        <w:t>)</w:t>
      </w:r>
    </w:p>
    <w:p w14:paraId="1900E0E4" w14:textId="77777777" w:rsidR="0056649C" w:rsidRPr="0056649C" w:rsidRDefault="0056649C" w:rsidP="00F851A8">
      <w:pPr>
        <w:tabs>
          <w:tab w:val="left" w:pos="851"/>
        </w:tabs>
        <w:ind w:left="992" w:right="901" w:hanging="142"/>
        <w:jc w:val="both"/>
        <w:rPr>
          <w:rFonts w:ascii="Palatino Linotype" w:eastAsia="MS Mincho" w:hAnsi="Palatino Linotype" w:cs="Arial"/>
          <w:i/>
          <w:sz w:val="22"/>
          <w:szCs w:val="22"/>
        </w:rPr>
      </w:pPr>
    </w:p>
    <w:p w14:paraId="204C1D32" w14:textId="37BBA53B" w:rsidR="00B76E23" w:rsidRPr="0056649C" w:rsidRDefault="003F157B" w:rsidP="00B76E23">
      <w:pPr>
        <w:widowControl w:val="0"/>
        <w:autoSpaceDE w:val="0"/>
        <w:autoSpaceDN w:val="0"/>
        <w:adjustRightInd w:val="0"/>
        <w:spacing w:line="360" w:lineRule="auto"/>
        <w:jc w:val="both"/>
        <w:rPr>
          <w:rFonts w:ascii="Palatino Linotype" w:eastAsia="Calibri" w:hAnsi="Palatino Linotype" w:cs="Arial"/>
          <w:bCs/>
          <w:lang w:val="es-ES" w:eastAsia="en-US"/>
        </w:rPr>
      </w:pPr>
      <w:r w:rsidRPr="0056649C">
        <w:rPr>
          <w:rFonts w:ascii="Palatino Linotype" w:eastAsia="Calibri" w:hAnsi="Palatino Linotype" w:cs="Arial"/>
          <w:b/>
          <w:bCs/>
          <w:lang w:val="es-ES" w:eastAsia="en-US"/>
        </w:rPr>
        <w:t>MODALIDAD DE ENTREGA</w:t>
      </w:r>
      <w:r w:rsidR="00EC056A" w:rsidRPr="0056649C">
        <w:rPr>
          <w:rFonts w:ascii="Palatino Linotype" w:eastAsia="Calibri" w:hAnsi="Palatino Linotype" w:cs="Arial"/>
          <w:b/>
          <w:bCs/>
          <w:lang w:val="es-ES" w:eastAsia="en-US"/>
        </w:rPr>
        <w:t xml:space="preserve">: </w:t>
      </w:r>
      <w:r w:rsidR="00F851A8" w:rsidRPr="0056649C">
        <w:rPr>
          <w:rFonts w:ascii="Palatino Linotype" w:eastAsia="Calibri" w:hAnsi="Palatino Linotype" w:cs="Arial"/>
          <w:lang w:val="es-ES" w:eastAsia="en-US"/>
        </w:rPr>
        <w:t>Correo electrónico</w:t>
      </w:r>
      <w:r w:rsidR="009270E6" w:rsidRPr="0056649C">
        <w:rPr>
          <w:rFonts w:ascii="Palatino Linotype" w:eastAsia="Calibri" w:hAnsi="Palatino Linotype" w:cs="Arial"/>
          <w:b/>
          <w:bCs/>
          <w:lang w:val="es-ES" w:eastAsia="en-US"/>
        </w:rPr>
        <w:t xml:space="preserve"> </w:t>
      </w:r>
      <w:r w:rsidR="009270E6" w:rsidRPr="0056649C">
        <w:rPr>
          <w:rFonts w:ascii="Palatino Linotype" w:eastAsia="Calibri" w:hAnsi="Palatino Linotype" w:cs="Arial"/>
          <w:bCs/>
          <w:lang w:val="es-ES" w:eastAsia="en-US"/>
        </w:rPr>
        <w:t xml:space="preserve">y SAIMEX. </w:t>
      </w:r>
    </w:p>
    <w:p w14:paraId="0546C228" w14:textId="77777777" w:rsidR="00EE608A" w:rsidRPr="0056649C"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50631069" w:rsidR="00F26592" w:rsidRPr="0056649C" w:rsidRDefault="00F851A8"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6649C">
        <w:rPr>
          <w:rFonts w:ascii="Palatino Linotype" w:eastAsia="Calibri" w:hAnsi="Palatino Linotype" w:cs="Arial"/>
          <w:b/>
          <w:bCs/>
          <w:sz w:val="26"/>
          <w:szCs w:val="26"/>
          <w:lang w:val="es-ES" w:eastAsia="en-US"/>
        </w:rPr>
        <w:t>II</w:t>
      </w:r>
      <w:r w:rsidR="00F26592" w:rsidRPr="0056649C">
        <w:rPr>
          <w:rFonts w:ascii="Palatino Linotype" w:eastAsia="Calibri" w:hAnsi="Palatino Linotype" w:cs="Arial"/>
          <w:b/>
          <w:bCs/>
          <w:sz w:val="26"/>
          <w:szCs w:val="26"/>
          <w:lang w:val="es-ES" w:eastAsia="en-US"/>
        </w:rPr>
        <w:t>.</w:t>
      </w:r>
      <w:r w:rsidR="00F26592" w:rsidRPr="0056649C">
        <w:rPr>
          <w:rFonts w:ascii="Palatino Linotype" w:eastAsia="Calibri" w:hAnsi="Palatino Linotype" w:cs="Arial"/>
          <w:sz w:val="26"/>
          <w:szCs w:val="26"/>
          <w:lang w:val="es-ES" w:eastAsia="en-US"/>
        </w:rPr>
        <w:t xml:space="preserve"> </w:t>
      </w:r>
      <w:r w:rsidR="00F26592" w:rsidRPr="0056649C">
        <w:rPr>
          <w:rFonts w:ascii="Palatino Linotype" w:hAnsi="Palatino Linotype" w:cs="Arial"/>
          <w:b/>
          <w:sz w:val="26"/>
          <w:szCs w:val="26"/>
        </w:rPr>
        <w:t>Respuesta del Sujeto Obligado</w:t>
      </w:r>
    </w:p>
    <w:p w14:paraId="4EEC5FFD" w14:textId="0A0380A9" w:rsidR="00E028E3" w:rsidRPr="0056649C"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56649C">
        <w:rPr>
          <w:rFonts w:ascii="Palatino Linotype" w:hAnsi="Palatino Linotype" w:cs="Segoe UI"/>
          <w:lang w:eastAsia="es-MX"/>
        </w:rPr>
        <w:t xml:space="preserve">En </w:t>
      </w:r>
      <w:r w:rsidR="00F851A8" w:rsidRPr="0056649C">
        <w:rPr>
          <w:rFonts w:ascii="Palatino Linotype" w:hAnsi="Palatino Linotype" w:cs="Segoe UI"/>
          <w:lang w:eastAsia="es-MX"/>
        </w:rPr>
        <w:t xml:space="preserve">fecha treinta y uno de enero de dos </w:t>
      </w:r>
      <w:r w:rsidR="0069687F" w:rsidRPr="0056649C">
        <w:rPr>
          <w:rFonts w:ascii="Palatino Linotype" w:hAnsi="Palatino Linotype" w:cs="Segoe UI"/>
          <w:lang w:eastAsia="es-MX"/>
        </w:rPr>
        <w:t>mil veintidós</w:t>
      </w:r>
      <w:r w:rsidRPr="0056649C">
        <w:rPr>
          <w:rFonts w:ascii="Palatino Linotype" w:hAnsi="Palatino Linotype" w:cs="Segoe UI"/>
          <w:lang w:eastAsia="es-MX"/>
        </w:rPr>
        <w:t xml:space="preserve">, </w:t>
      </w:r>
      <w:r w:rsidR="00922B7D" w:rsidRPr="0056649C">
        <w:rPr>
          <w:rFonts w:ascii="Palatino Linotype" w:hAnsi="Palatino Linotype" w:cs="Segoe UI"/>
          <w:b/>
          <w:bCs/>
          <w:lang w:eastAsia="es-MX"/>
        </w:rPr>
        <w:t>EL SU</w:t>
      </w:r>
      <w:r w:rsidRPr="0056649C">
        <w:rPr>
          <w:rFonts w:ascii="Palatino Linotype" w:hAnsi="Palatino Linotype" w:cs="Segoe UI"/>
          <w:b/>
          <w:lang w:eastAsia="es-MX"/>
        </w:rPr>
        <w:t>JETO OBLIGADO</w:t>
      </w:r>
      <w:r w:rsidRPr="0056649C">
        <w:rPr>
          <w:rFonts w:ascii="Palatino Linotype" w:hAnsi="Palatino Linotype" w:cs="Segoe UI"/>
          <w:lang w:eastAsia="es-MX"/>
        </w:rPr>
        <w:t xml:space="preserve"> dio respuesta a la solicitud de información en los siguientes términos:</w:t>
      </w:r>
    </w:p>
    <w:p w14:paraId="3E6F7FEC" w14:textId="77777777" w:rsidR="003D0867" w:rsidRPr="0056649C" w:rsidRDefault="003D0867" w:rsidP="002F0E24">
      <w:pPr>
        <w:ind w:left="840" w:right="900"/>
        <w:jc w:val="both"/>
        <w:textAlignment w:val="baseline"/>
        <w:rPr>
          <w:rFonts w:ascii="Palatino Linotype" w:hAnsi="Palatino Linotype" w:cs="Segoe UI"/>
          <w:i/>
          <w:iCs/>
          <w:sz w:val="22"/>
          <w:szCs w:val="22"/>
          <w:lang w:eastAsia="es-MX"/>
        </w:rPr>
      </w:pPr>
    </w:p>
    <w:p w14:paraId="6BE0F33A" w14:textId="3ADF5739" w:rsidR="008B3120" w:rsidRPr="0056649C" w:rsidRDefault="008B3120" w:rsidP="00F851A8">
      <w:pPr>
        <w:ind w:left="840" w:right="900"/>
        <w:jc w:val="both"/>
        <w:textAlignment w:val="baseline"/>
        <w:rPr>
          <w:rFonts w:ascii="Palatino Linotype" w:hAnsi="Palatino Linotype" w:cs="Segoe UI"/>
          <w:i/>
          <w:sz w:val="22"/>
          <w:szCs w:val="22"/>
          <w:lang w:eastAsia="es-MX"/>
        </w:rPr>
      </w:pPr>
      <w:r w:rsidRPr="0056649C">
        <w:rPr>
          <w:rFonts w:ascii="Palatino Linotype" w:hAnsi="Palatino Linotype" w:cs="Segoe UI"/>
          <w:i/>
          <w:iCs/>
          <w:sz w:val="22"/>
          <w:szCs w:val="22"/>
          <w:lang w:eastAsia="es-MX"/>
        </w:rPr>
        <w:t>“…</w:t>
      </w:r>
      <w:r w:rsidR="00F851A8" w:rsidRPr="0056649C">
        <w:rPr>
          <w:rFonts w:ascii="Palatino Linotype" w:hAnsi="Palatino Linotype" w:cs="Segoe UI"/>
          <w:i/>
          <w:iCs/>
          <w:sz w:val="22"/>
          <w:szCs w:val="22"/>
          <w:lang w:eastAsia="es-MX"/>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r w:rsidR="007E4CA6" w:rsidRPr="0056649C">
        <w:rPr>
          <w:rFonts w:ascii="Palatino Linotype" w:hAnsi="Palatino Linotype" w:cs="Segoe UI"/>
          <w:i/>
          <w:iCs/>
          <w:sz w:val="22"/>
          <w:szCs w:val="22"/>
          <w:lang w:eastAsia="es-MX"/>
        </w:rPr>
        <w:t>.</w:t>
      </w:r>
      <w:r w:rsidR="00D95D7F" w:rsidRPr="0056649C">
        <w:rPr>
          <w:rFonts w:ascii="Palatino Linotype" w:hAnsi="Palatino Linotype" w:cs="Segoe UI"/>
          <w:i/>
          <w:iCs/>
          <w:sz w:val="22"/>
          <w:szCs w:val="22"/>
          <w:lang w:eastAsia="es-MX"/>
        </w:rPr>
        <w:t>.</w:t>
      </w:r>
      <w:r w:rsidRPr="0056649C">
        <w:rPr>
          <w:rFonts w:ascii="Palatino Linotype" w:hAnsi="Palatino Linotype" w:cs="Segoe UI"/>
          <w:i/>
          <w:iCs/>
          <w:sz w:val="22"/>
          <w:szCs w:val="22"/>
          <w:lang w:eastAsia="es-MX"/>
        </w:rPr>
        <w:t>.”</w:t>
      </w:r>
      <w:r w:rsidRPr="0056649C">
        <w:rPr>
          <w:rFonts w:ascii="Palatino Linotype" w:hAnsi="Palatino Linotype" w:cs="Segoe UI"/>
          <w:i/>
          <w:sz w:val="22"/>
          <w:szCs w:val="22"/>
          <w:lang w:eastAsia="es-MX"/>
        </w:rPr>
        <w:t> </w:t>
      </w:r>
      <w:r w:rsidR="00491C18" w:rsidRPr="0056649C">
        <w:rPr>
          <w:rFonts w:ascii="Palatino Linotype" w:hAnsi="Palatino Linotype" w:cs="Segoe UI"/>
          <w:i/>
          <w:sz w:val="22"/>
          <w:szCs w:val="22"/>
          <w:lang w:eastAsia="es-MX"/>
        </w:rPr>
        <w:t>(Sic)</w:t>
      </w:r>
    </w:p>
    <w:p w14:paraId="7F3B5D00" w14:textId="77777777" w:rsidR="004351DD" w:rsidRPr="0056649C"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56649C" w:rsidRDefault="00CE4AFB" w:rsidP="00BC0EA3">
      <w:pPr>
        <w:ind w:left="840" w:right="900"/>
        <w:jc w:val="both"/>
        <w:textAlignment w:val="baseline"/>
        <w:rPr>
          <w:rFonts w:ascii="Palatino Linotype" w:hAnsi="Palatino Linotype" w:cs="Segoe UI"/>
          <w:i/>
          <w:sz w:val="22"/>
          <w:szCs w:val="22"/>
          <w:lang w:eastAsia="es-MX"/>
        </w:rPr>
      </w:pPr>
    </w:p>
    <w:p w14:paraId="434801BB" w14:textId="59DF3D66" w:rsidR="00E86A30" w:rsidRPr="0056649C" w:rsidRDefault="00CE4AFB" w:rsidP="00F851A8">
      <w:pPr>
        <w:spacing w:line="360" w:lineRule="auto"/>
        <w:jc w:val="both"/>
        <w:rPr>
          <w:rFonts w:ascii="Palatino Linotype" w:hAnsi="Palatino Linotype" w:cs="Segoe UI"/>
          <w:bCs/>
          <w:iCs/>
          <w:lang w:eastAsia="es-MX"/>
        </w:rPr>
      </w:pPr>
      <w:r w:rsidRPr="0056649C">
        <w:rPr>
          <w:rFonts w:ascii="Palatino Linotype" w:hAnsi="Palatino Linotype" w:cs="Segoe UI"/>
          <w:bCs/>
          <w:iCs/>
          <w:lang w:eastAsia="es-MX"/>
        </w:rPr>
        <w:t xml:space="preserve">Así mismo, </w:t>
      </w:r>
      <w:r w:rsidRPr="0056649C">
        <w:rPr>
          <w:rFonts w:ascii="Palatino Linotype" w:hAnsi="Palatino Linotype" w:cs="Segoe UI"/>
          <w:b/>
          <w:bCs/>
          <w:iCs/>
          <w:lang w:eastAsia="es-MX"/>
        </w:rPr>
        <w:t>EL SUJETO OBLIGADO</w:t>
      </w:r>
      <w:r w:rsidRPr="0056649C">
        <w:rPr>
          <w:rFonts w:ascii="Palatino Linotype" w:hAnsi="Palatino Linotype" w:cs="Segoe UI"/>
          <w:bCs/>
          <w:iCs/>
          <w:lang w:eastAsia="es-MX"/>
        </w:rPr>
        <w:t xml:space="preserve"> </w:t>
      </w:r>
      <w:r w:rsidR="00A6457C" w:rsidRPr="0056649C">
        <w:rPr>
          <w:rFonts w:ascii="Palatino Linotype" w:hAnsi="Palatino Linotype" w:cs="Segoe UI"/>
          <w:bCs/>
          <w:iCs/>
          <w:lang w:eastAsia="es-MX"/>
        </w:rPr>
        <w:t xml:space="preserve">a acompaño a la respuesta </w:t>
      </w:r>
      <w:r w:rsidR="00A06787" w:rsidRPr="0056649C">
        <w:rPr>
          <w:rFonts w:ascii="Palatino Linotype" w:hAnsi="Palatino Linotype" w:cs="Segoe UI"/>
          <w:bCs/>
          <w:iCs/>
          <w:lang w:eastAsia="es-MX"/>
        </w:rPr>
        <w:t>el</w:t>
      </w:r>
      <w:r w:rsidR="0010043F" w:rsidRPr="0056649C">
        <w:rPr>
          <w:rFonts w:ascii="Palatino Linotype" w:hAnsi="Palatino Linotype" w:cs="Segoe UI"/>
          <w:bCs/>
          <w:iCs/>
          <w:lang w:eastAsia="es-MX"/>
        </w:rPr>
        <w:t xml:space="preserve"> archivo</w:t>
      </w:r>
      <w:r w:rsidR="00A06787" w:rsidRPr="0056649C">
        <w:rPr>
          <w:rFonts w:ascii="Palatino Linotype" w:hAnsi="Palatino Linotype" w:cs="Segoe UI"/>
          <w:bCs/>
          <w:iCs/>
          <w:lang w:eastAsia="es-MX"/>
        </w:rPr>
        <w:t xml:space="preserve"> denominado: </w:t>
      </w:r>
      <w:r w:rsidR="003B3100" w:rsidRPr="0056649C">
        <w:rPr>
          <w:rFonts w:ascii="Palatino Linotype" w:hAnsi="Palatino Linotype" w:cs="Segoe UI"/>
          <w:b/>
          <w:i/>
          <w:lang w:eastAsia="es-MX"/>
        </w:rPr>
        <w:t>“</w:t>
      </w:r>
      <w:r w:rsidR="00F851A8" w:rsidRPr="0056649C">
        <w:rPr>
          <w:rFonts w:ascii="Palatino Linotype" w:hAnsi="Palatino Linotype" w:cs="Segoe UI"/>
          <w:b/>
          <w:i/>
          <w:lang w:eastAsia="es-MX"/>
        </w:rPr>
        <w:t>015.pdf</w:t>
      </w:r>
      <w:r w:rsidR="003B3100" w:rsidRPr="0056649C">
        <w:rPr>
          <w:rFonts w:ascii="Palatino Linotype" w:hAnsi="Palatino Linotype" w:cs="Segoe UI"/>
          <w:b/>
          <w:i/>
          <w:lang w:eastAsia="es-MX"/>
        </w:rPr>
        <w:t>”</w:t>
      </w:r>
      <w:r w:rsidR="003B3100" w:rsidRPr="0056649C">
        <w:rPr>
          <w:rFonts w:ascii="Palatino Linotype" w:hAnsi="Palatino Linotype" w:cs="Segoe UI"/>
          <w:bCs/>
          <w:iCs/>
          <w:lang w:eastAsia="es-MX"/>
        </w:rPr>
        <w:t xml:space="preserve">, </w:t>
      </w:r>
      <w:r w:rsidR="00A06787" w:rsidRPr="0056649C">
        <w:rPr>
          <w:rFonts w:ascii="Palatino Linotype" w:hAnsi="Palatino Linotype" w:cs="Segoe UI"/>
          <w:bCs/>
          <w:iCs/>
          <w:lang w:eastAsia="es-MX"/>
        </w:rPr>
        <w:t>que contien</w:t>
      </w:r>
      <w:r w:rsidR="00A6457C" w:rsidRPr="0056649C">
        <w:rPr>
          <w:rFonts w:ascii="Palatino Linotype" w:hAnsi="Palatino Linotype" w:cs="Segoe UI"/>
          <w:bCs/>
          <w:iCs/>
          <w:lang w:eastAsia="es-MX"/>
        </w:rPr>
        <w:t xml:space="preserve">e </w:t>
      </w:r>
      <w:r w:rsidR="00F851A8" w:rsidRPr="0056649C">
        <w:rPr>
          <w:rFonts w:ascii="Palatino Linotype" w:hAnsi="Palatino Linotype" w:cs="Segoe UI"/>
          <w:bCs/>
          <w:iCs/>
          <w:lang w:eastAsia="es-MX"/>
        </w:rPr>
        <w:t>el oficio signado por la Titular de la Unidad de Transparencia, donde menciona medularmente que derivado de la búsqueda razonable y minuciosa en los archivos correspondientes no se encontró información ni registro alguno a nombre de la servidora pública mencionada, motivo por el cual no es posible proporcionarle lo que requiere.</w:t>
      </w:r>
    </w:p>
    <w:p w14:paraId="69D15786" w14:textId="77777777" w:rsidR="00F851A8" w:rsidRPr="0056649C" w:rsidRDefault="00F851A8" w:rsidP="00F851A8">
      <w:pPr>
        <w:spacing w:line="360" w:lineRule="auto"/>
        <w:jc w:val="both"/>
        <w:rPr>
          <w:rFonts w:ascii="Palatino Linotype" w:hAnsi="Palatino Linotype" w:cs="Segoe UI"/>
          <w:bCs/>
          <w:iCs/>
          <w:lang w:eastAsia="es-MX"/>
        </w:rPr>
      </w:pPr>
    </w:p>
    <w:p w14:paraId="0758841F" w14:textId="67766E81" w:rsidR="00F851A8" w:rsidRPr="0056649C" w:rsidRDefault="00F851A8" w:rsidP="00F851A8">
      <w:pPr>
        <w:widowControl w:val="0"/>
        <w:spacing w:line="403" w:lineRule="auto"/>
        <w:ind w:left="7" w:firstLine="6"/>
        <w:jc w:val="both"/>
        <w:rPr>
          <w:rFonts w:ascii="Palatino Linotype" w:eastAsia="Palatino Linotype" w:hAnsi="Palatino Linotype" w:cs="Palatino Linotype"/>
          <w:color w:val="000000"/>
          <w:lang w:eastAsia="es-MX"/>
        </w:rPr>
      </w:pPr>
      <w:r w:rsidRPr="0056649C">
        <w:rPr>
          <w:rFonts w:ascii="Palatino Linotype" w:eastAsia="Palatino Linotype" w:hAnsi="Palatino Linotype" w:cs="Palatino Linotype"/>
          <w:color w:val="000000"/>
          <w:lang w:eastAsia="es-MX"/>
        </w:rPr>
        <w:t xml:space="preserve">Que del análisis a las constancias que integran el expediente electrónico del </w:t>
      </w:r>
      <w:r w:rsidRPr="0056649C">
        <w:rPr>
          <w:rFonts w:ascii="Palatino Linotype" w:eastAsia="Palatino Linotype" w:hAnsi="Palatino Linotype" w:cs="Palatino Linotype"/>
          <w:b/>
          <w:bCs/>
          <w:color w:val="000000"/>
          <w:lang w:eastAsia="es-MX"/>
        </w:rPr>
        <w:t>SAIMEX</w:t>
      </w:r>
      <w:r w:rsidRPr="0056649C">
        <w:rPr>
          <w:rFonts w:ascii="Palatino Linotype" w:eastAsia="Palatino Linotype" w:hAnsi="Palatino Linotype" w:cs="Palatino Linotype"/>
          <w:b/>
          <w:color w:val="000000"/>
          <w:lang w:eastAsia="es-MX"/>
        </w:rPr>
        <w:t xml:space="preserve">, </w:t>
      </w:r>
      <w:r w:rsidRPr="0056649C">
        <w:rPr>
          <w:rFonts w:ascii="Palatino Linotype" w:eastAsia="Palatino Linotype" w:hAnsi="Palatino Linotype" w:cs="Palatino Linotype"/>
          <w:color w:val="000000"/>
          <w:lang w:eastAsia="es-MX"/>
        </w:rPr>
        <w:t xml:space="preserve">se advierte que </w:t>
      </w:r>
      <w:r w:rsidRPr="0056649C">
        <w:rPr>
          <w:rFonts w:ascii="Palatino Linotype" w:eastAsia="Palatino Linotype" w:hAnsi="Palatino Linotype" w:cs="Palatino Linotype"/>
          <w:b/>
          <w:color w:val="000000"/>
          <w:lang w:eastAsia="es-MX"/>
        </w:rPr>
        <w:t xml:space="preserve">EL SUJETO OBLIGADO, </w:t>
      </w:r>
      <w:r w:rsidRPr="0056649C">
        <w:rPr>
          <w:rFonts w:ascii="Palatino Linotype" w:eastAsia="Palatino Linotype" w:hAnsi="Palatino Linotype" w:cs="Palatino Linotype"/>
          <w:color w:val="000000"/>
          <w:lang w:eastAsia="es-MX"/>
        </w:rPr>
        <w:t xml:space="preserve">en fecha </w:t>
      </w:r>
      <w:bookmarkStart w:id="1" w:name="_Hlk97826572"/>
      <w:r w:rsidRPr="0056649C">
        <w:rPr>
          <w:rFonts w:ascii="Palatino Linotype" w:eastAsia="Palatino Linotype" w:hAnsi="Palatino Linotype" w:cs="Palatino Linotype"/>
          <w:b/>
          <w:lang w:eastAsia="es-MX"/>
        </w:rPr>
        <w:t>veintitrés de febrero</w:t>
      </w:r>
      <w:r w:rsidRPr="0056649C">
        <w:rPr>
          <w:rFonts w:ascii="Palatino Linotype" w:eastAsia="Palatino Linotype" w:hAnsi="Palatino Linotype" w:cs="Palatino Linotype"/>
          <w:b/>
          <w:bCs/>
          <w:lang w:val="es-ES_tradnl" w:eastAsia="es-MX"/>
        </w:rPr>
        <w:t xml:space="preserve"> </w:t>
      </w:r>
      <w:r w:rsidRPr="0056649C">
        <w:rPr>
          <w:rFonts w:ascii="Palatino Linotype" w:eastAsia="Palatino Linotype" w:hAnsi="Palatino Linotype" w:cs="Palatino Linotype"/>
          <w:b/>
          <w:bCs/>
          <w:lang w:eastAsia="es-MX"/>
        </w:rPr>
        <w:t>de dos mil veintidós</w:t>
      </w:r>
      <w:bookmarkEnd w:id="1"/>
      <w:r w:rsidRPr="0056649C">
        <w:rPr>
          <w:rFonts w:ascii="Palatino Linotype" w:eastAsia="Palatino Linotype" w:hAnsi="Palatino Linotype" w:cs="Palatino Linotype"/>
          <w:color w:val="000000"/>
          <w:lang w:eastAsia="es-MX"/>
        </w:rPr>
        <w:t xml:space="preserve">, tuvo por concluido el procedimiento de acceso a la información pública. </w:t>
      </w:r>
    </w:p>
    <w:p w14:paraId="72FD2777" w14:textId="77777777" w:rsidR="00F851A8" w:rsidRPr="0056649C" w:rsidRDefault="00F851A8" w:rsidP="00F851A8">
      <w:pPr>
        <w:spacing w:line="360" w:lineRule="auto"/>
        <w:jc w:val="both"/>
        <w:rPr>
          <w:rFonts w:ascii="Palatino Linotype" w:hAnsi="Palatino Linotype" w:cs="Arial"/>
          <w:b/>
          <w:sz w:val="26"/>
          <w:szCs w:val="26"/>
        </w:rPr>
      </w:pPr>
    </w:p>
    <w:p w14:paraId="641347B8" w14:textId="5861C22C" w:rsidR="00182393" w:rsidRPr="0056649C" w:rsidRDefault="00182393" w:rsidP="00182393">
      <w:pPr>
        <w:spacing w:line="360" w:lineRule="auto"/>
        <w:jc w:val="both"/>
        <w:rPr>
          <w:rFonts w:ascii="Palatino Linotype" w:hAnsi="Palatino Linotype" w:cs="Arial"/>
          <w:b/>
          <w:sz w:val="26"/>
          <w:szCs w:val="26"/>
        </w:rPr>
      </w:pPr>
      <w:r w:rsidRPr="0056649C">
        <w:rPr>
          <w:rFonts w:ascii="Palatino Linotype" w:hAnsi="Palatino Linotype" w:cs="Arial"/>
          <w:b/>
          <w:sz w:val="26"/>
          <w:szCs w:val="26"/>
        </w:rPr>
        <w:lastRenderedPageBreak/>
        <w:t>I</w:t>
      </w:r>
      <w:r w:rsidR="00F851A8" w:rsidRPr="0056649C">
        <w:rPr>
          <w:rFonts w:ascii="Palatino Linotype" w:hAnsi="Palatino Linotype" w:cs="Arial"/>
          <w:b/>
          <w:sz w:val="26"/>
          <w:szCs w:val="26"/>
        </w:rPr>
        <w:t>II</w:t>
      </w:r>
      <w:r w:rsidRPr="0056649C">
        <w:rPr>
          <w:rFonts w:ascii="Palatino Linotype" w:hAnsi="Palatino Linotype" w:cs="Arial"/>
          <w:b/>
          <w:sz w:val="26"/>
          <w:szCs w:val="26"/>
        </w:rPr>
        <w:t xml:space="preserve">. </w:t>
      </w:r>
      <w:r w:rsidRPr="0056649C">
        <w:rPr>
          <w:rFonts w:ascii="Palatino Linotype" w:hAnsi="Palatino Linotype" w:cs="Arial"/>
          <w:b/>
          <w:bCs/>
          <w:sz w:val="26"/>
          <w:szCs w:val="26"/>
        </w:rPr>
        <w:t>Del Recurso de Revisión</w:t>
      </w:r>
    </w:p>
    <w:p w14:paraId="78761D08" w14:textId="1A4DBF05" w:rsidR="00182393" w:rsidRPr="0056649C" w:rsidRDefault="009E6E1F" w:rsidP="00182393">
      <w:pPr>
        <w:spacing w:line="360" w:lineRule="auto"/>
        <w:jc w:val="both"/>
        <w:rPr>
          <w:rFonts w:ascii="Palatino Linotype" w:hAnsi="Palatino Linotype" w:cs="Arial"/>
        </w:rPr>
      </w:pPr>
      <w:r w:rsidRPr="0056649C">
        <w:rPr>
          <w:rFonts w:ascii="Palatino Linotype" w:hAnsi="Palatino Linotype" w:cs="Arial"/>
        </w:rPr>
        <w:t>Inconforme por la respuesta</w:t>
      </w:r>
      <w:r w:rsidR="00DC2B02" w:rsidRPr="0056649C">
        <w:rPr>
          <w:rFonts w:ascii="Palatino Linotype" w:hAnsi="Palatino Linotype" w:cs="Arial"/>
        </w:rPr>
        <w:t xml:space="preserve"> proporcionada por </w:t>
      </w:r>
      <w:r w:rsidRPr="0056649C">
        <w:rPr>
          <w:rFonts w:ascii="Palatino Linotype" w:hAnsi="Palatino Linotype" w:cs="Arial"/>
        </w:rPr>
        <w:t>el</w:t>
      </w:r>
      <w:r w:rsidRPr="0056649C">
        <w:rPr>
          <w:rFonts w:ascii="Palatino Linotype" w:hAnsi="Palatino Linotype" w:cs="Arial"/>
          <w:b/>
        </w:rPr>
        <w:t xml:space="preserve"> SUJETO OBLIGADO</w:t>
      </w:r>
      <w:r w:rsidRPr="0056649C">
        <w:rPr>
          <w:rFonts w:ascii="Palatino Linotype" w:hAnsi="Palatino Linotype" w:cs="Arial"/>
        </w:rPr>
        <w:t xml:space="preserve">, </w:t>
      </w:r>
      <w:bookmarkStart w:id="2" w:name="_Hlk65869348"/>
      <w:r w:rsidRPr="0056649C">
        <w:rPr>
          <w:rFonts w:ascii="Palatino Linotype" w:hAnsi="Palatino Linotype" w:cs="Arial"/>
        </w:rPr>
        <w:t xml:space="preserve">el </w:t>
      </w:r>
      <w:bookmarkStart w:id="3" w:name="_Hlk94635182"/>
      <w:bookmarkEnd w:id="2"/>
      <w:r w:rsidR="00F851A8" w:rsidRPr="0056649C">
        <w:rPr>
          <w:rFonts w:ascii="Palatino Linotype" w:hAnsi="Palatino Linotype" w:cs="Arial"/>
        </w:rPr>
        <w:t xml:space="preserve">dieciocho de abril </w:t>
      </w:r>
      <w:r w:rsidR="00D44427" w:rsidRPr="0056649C">
        <w:rPr>
          <w:rFonts w:ascii="Palatino Linotype" w:hAnsi="Palatino Linotype" w:cs="Arial"/>
        </w:rPr>
        <w:t xml:space="preserve"> de dos mil veintidós</w:t>
      </w:r>
      <w:bookmarkEnd w:id="3"/>
      <w:r w:rsidRPr="0056649C">
        <w:rPr>
          <w:rFonts w:ascii="Palatino Linotype" w:hAnsi="Palatino Linotype" w:cs="Arial"/>
        </w:rPr>
        <w:t xml:space="preserve">, </w:t>
      </w:r>
      <w:r w:rsidR="00967AC9" w:rsidRPr="0056649C">
        <w:rPr>
          <w:rFonts w:ascii="Palatino Linotype" w:hAnsi="Palatino Linotype" w:cs="Arial"/>
          <w:bCs/>
        </w:rPr>
        <w:t>se</w:t>
      </w:r>
      <w:r w:rsidR="00967AC9" w:rsidRPr="0056649C">
        <w:rPr>
          <w:rFonts w:ascii="Palatino Linotype" w:hAnsi="Palatino Linotype" w:cs="Arial"/>
          <w:b/>
        </w:rPr>
        <w:t xml:space="preserve"> </w:t>
      </w:r>
      <w:r w:rsidRPr="0056649C">
        <w:rPr>
          <w:rFonts w:ascii="Palatino Linotype" w:hAnsi="Palatino Linotype" w:cs="Arial"/>
        </w:rPr>
        <w:t xml:space="preserve">interpuso el </w:t>
      </w:r>
      <w:r w:rsidR="00D77693" w:rsidRPr="0056649C">
        <w:rPr>
          <w:rFonts w:ascii="Palatino Linotype" w:hAnsi="Palatino Linotype" w:cs="Arial"/>
        </w:rPr>
        <w:t>Recurso de Revisión</w:t>
      </w:r>
      <w:r w:rsidRPr="0056649C">
        <w:rPr>
          <w:rFonts w:ascii="Palatino Linotype" w:hAnsi="Palatino Linotype" w:cs="Arial"/>
        </w:rPr>
        <w:t xml:space="preserve"> </w:t>
      </w:r>
      <w:r w:rsidR="00D632B7" w:rsidRPr="0056649C">
        <w:rPr>
          <w:rFonts w:ascii="Palatino Linotype" w:hAnsi="Palatino Linotype" w:cs="Arial"/>
        </w:rPr>
        <w:t>materia</w:t>
      </w:r>
      <w:r w:rsidRPr="0056649C">
        <w:rPr>
          <w:rFonts w:ascii="Palatino Linotype" w:hAnsi="Palatino Linotype" w:cs="Arial"/>
        </w:rPr>
        <w:t xml:space="preserve"> del presente estudio, el cual fue registrado en </w:t>
      </w:r>
      <w:r w:rsidRPr="0056649C">
        <w:rPr>
          <w:rFonts w:ascii="Palatino Linotype" w:hAnsi="Palatino Linotype" w:cs="Arial"/>
          <w:b/>
        </w:rPr>
        <w:t>EL SAIMEX</w:t>
      </w:r>
      <w:r w:rsidRPr="0056649C">
        <w:rPr>
          <w:rFonts w:ascii="Palatino Linotype" w:hAnsi="Palatino Linotype" w:cs="Arial"/>
        </w:rPr>
        <w:t xml:space="preserve"> y se le asignó el número de expediente </w:t>
      </w:r>
      <w:r w:rsidR="00967AC9" w:rsidRPr="0056649C">
        <w:rPr>
          <w:rFonts w:ascii="Palatino Linotype" w:hAnsi="Palatino Linotype" w:cs="Arial"/>
        </w:rPr>
        <w:t>anotado al rubro</w:t>
      </w:r>
      <w:r w:rsidRPr="0056649C">
        <w:rPr>
          <w:rFonts w:ascii="Palatino Linotype" w:hAnsi="Palatino Linotype" w:cs="Arial"/>
          <w:b/>
        </w:rPr>
        <w:t>,</w:t>
      </w:r>
      <w:r w:rsidRPr="0056649C">
        <w:rPr>
          <w:rFonts w:ascii="Palatino Linotype" w:hAnsi="Palatino Linotype" w:cs="Arial"/>
        </w:rPr>
        <w:t xml:space="preserve"> </w:t>
      </w:r>
      <w:r w:rsidR="00182393" w:rsidRPr="0056649C">
        <w:rPr>
          <w:rFonts w:ascii="Palatino Linotype" w:hAnsi="Palatino Linotype" w:cs="Arial"/>
        </w:rPr>
        <w:t>en el que señaló el particular, lo siguiente:</w:t>
      </w:r>
    </w:p>
    <w:p w14:paraId="4BDCCF6A" w14:textId="77777777" w:rsidR="009E65FF" w:rsidRPr="0056649C" w:rsidRDefault="009E65FF" w:rsidP="00182393">
      <w:pPr>
        <w:spacing w:line="360" w:lineRule="auto"/>
        <w:jc w:val="both"/>
        <w:rPr>
          <w:rFonts w:ascii="Palatino Linotype" w:hAnsi="Palatino Linotype" w:cs="Arial"/>
        </w:rPr>
      </w:pPr>
    </w:p>
    <w:p w14:paraId="7867C4C3" w14:textId="77777777" w:rsidR="00182393" w:rsidRPr="0056649C" w:rsidRDefault="00182393" w:rsidP="00182393">
      <w:pPr>
        <w:pStyle w:val="Prrafodelista"/>
        <w:numPr>
          <w:ilvl w:val="0"/>
          <w:numId w:val="31"/>
        </w:numPr>
        <w:spacing w:line="360" w:lineRule="auto"/>
        <w:jc w:val="both"/>
        <w:rPr>
          <w:rFonts w:ascii="Palatino Linotype" w:hAnsi="Palatino Linotype" w:cs="Arial"/>
          <w:b/>
          <w:bCs/>
        </w:rPr>
      </w:pPr>
      <w:bookmarkStart w:id="4" w:name="_Hlk76554159"/>
      <w:r w:rsidRPr="0056649C">
        <w:rPr>
          <w:rFonts w:ascii="Palatino Linotype" w:hAnsi="Palatino Linotype" w:cs="Arial"/>
          <w:b/>
          <w:bCs/>
        </w:rPr>
        <w:t>Acto impugnado:</w:t>
      </w:r>
    </w:p>
    <w:p w14:paraId="714C36A1" w14:textId="77777777" w:rsidR="003869E4" w:rsidRPr="0056649C" w:rsidRDefault="003869E4" w:rsidP="00F5532F">
      <w:pPr>
        <w:tabs>
          <w:tab w:val="left" w:pos="851"/>
        </w:tabs>
        <w:ind w:left="851" w:right="901"/>
        <w:jc w:val="both"/>
        <w:rPr>
          <w:rFonts w:ascii="Palatino Linotype" w:hAnsi="Palatino Linotype" w:cs="Arial"/>
          <w:i/>
          <w:sz w:val="22"/>
          <w:szCs w:val="22"/>
        </w:rPr>
      </w:pPr>
    </w:p>
    <w:p w14:paraId="288057DC" w14:textId="5ED46ABB" w:rsidR="00F862A0" w:rsidRPr="0056649C" w:rsidRDefault="00200BFC" w:rsidP="00F5532F">
      <w:pPr>
        <w:tabs>
          <w:tab w:val="left" w:pos="851"/>
        </w:tabs>
        <w:ind w:left="851" w:right="901"/>
        <w:jc w:val="both"/>
        <w:rPr>
          <w:rFonts w:ascii="Palatino Linotype" w:hAnsi="Palatino Linotype" w:cs="Arial"/>
          <w:i/>
          <w:sz w:val="22"/>
          <w:szCs w:val="22"/>
        </w:rPr>
      </w:pPr>
      <w:r w:rsidRPr="0056649C">
        <w:rPr>
          <w:rFonts w:ascii="Palatino Linotype" w:hAnsi="Palatino Linotype" w:cs="Arial"/>
          <w:i/>
          <w:sz w:val="22"/>
          <w:szCs w:val="22"/>
        </w:rPr>
        <w:t>“</w:t>
      </w:r>
      <w:r w:rsidR="00F5532F" w:rsidRPr="0056649C">
        <w:rPr>
          <w:rFonts w:ascii="Palatino Linotype" w:hAnsi="Palatino Linotype" w:cs="Arial"/>
          <w:i/>
          <w:sz w:val="22"/>
          <w:szCs w:val="22"/>
        </w:rPr>
        <w:t xml:space="preserve">no se encuentra respuesta, si bien si abre el archivo la cual no contiene respuesta laguna sobre la solicitud de información, por tal motivo elevo mi queja para que se </w:t>
      </w:r>
      <w:proofErr w:type="spellStart"/>
      <w:r w:rsidR="00F5532F" w:rsidRPr="0056649C">
        <w:rPr>
          <w:rFonts w:ascii="Palatino Linotype" w:hAnsi="Palatino Linotype" w:cs="Arial"/>
          <w:i/>
          <w:sz w:val="22"/>
          <w:szCs w:val="22"/>
        </w:rPr>
        <w:t>de</w:t>
      </w:r>
      <w:proofErr w:type="spellEnd"/>
      <w:r w:rsidR="00F5532F" w:rsidRPr="0056649C">
        <w:rPr>
          <w:rFonts w:ascii="Palatino Linotype" w:hAnsi="Palatino Linotype" w:cs="Arial"/>
          <w:i/>
          <w:sz w:val="22"/>
          <w:szCs w:val="22"/>
        </w:rPr>
        <w:t xml:space="preserve"> respuesta inmediata salvaguardando mi derecho al acceso a la información.</w:t>
      </w:r>
      <w:r w:rsidR="006A2F60" w:rsidRPr="0056649C">
        <w:rPr>
          <w:rFonts w:ascii="Palatino Linotype" w:hAnsi="Palatino Linotype" w:cs="Arial"/>
          <w:i/>
          <w:sz w:val="22"/>
          <w:szCs w:val="22"/>
        </w:rPr>
        <w:t>"</w:t>
      </w:r>
      <w:r w:rsidR="009A2B79" w:rsidRPr="0056649C">
        <w:rPr>
          <w:rFonts w:ascii="Palatino Linotype" w:hAnsi="Palatino Linotype" w:cs="Arial"/>
          <w:i/>
          <w:sz w:val="22"/>
          <w:szCs w:val="22"/>
        </w:rPr>
        <w:t xml:space="preserve"> </w:t>
      </w:r>
      <w:r w:rsidRPr="0056649C">
        <w:rPr>
          <w:rFonts w:ascii="Palatino Linotype" w:hAnsi="Palatino Linotype" w:cs="Arial"/>
          <w:i/>
          <w:sz w:val="22"/>
          <w:szCs w:val="22"/>
        </w:rPr>
        <w:t>(</w:t>
      </w:r>
      <w:r w:rsidR="00967AC9" w:rsidRPr="0056649C">
        <w:rPr>
          <w:rFonts w:ascii="Palatino Linotype" w:hAnsi="Palatino Linotype" w:cs="Arial"/>
          <w:i/>
          <w:sz w:val="22"/>
          <w:szCs w:val="22"/>
        </w:rPr>
        <w:t>Sic</w:t>
      </w:r>
      <w:r w:rsidRPr="0056649C">
        <w:rPr>
          <w:rFonts w:ascii="Palatino Linotype" w:hAnsi="Palatino Linotype" w:cs="Arial"/>
          <w:i/>
          <w:sz w:val="22"/>
          <w:szCs w:val="22"/>
        </w:rPr>
        <w:t>)</w:t>
      </w:r>
    </w:p>
    <w:p w14:paraId="0A1A73D0" w14:textId="77777777" w:rsidR="00A86E1F" w:rsidRPr="0056649C" w:rsidRDefault="00A86E1F" w:rsidP="00F5532F">
      <w:pPr>
        <w:jc w:val="both"/>
        <w:rPr>
          <w:rFonts w:ascii="Palatino Linotype" w:hAnsi="Palatino Linotype" w:cs="Arial"/>
        </w:rPr>
      </w:pPr>
    </w:p>
    <w:p w14:paraId="7ED3AF94" w14:textId="77777777" w:rsidR="00182393" w:rsidRPr="0056649C" w:rsidRDefault="00182393" w:rsidP="00182393">
      <w:pPr>
        <w:pStyle w:val="Prrafodelista"/>
        <w:numPr>
          <w:ilvl w:val="0"/>
          <w:numId w:val="31"/>
        </w:numPr>
        <w:spacing w:line="360" w:lineRule="auto"/>
        <w:jc w:val="both"/>
        <w:rPr>
          <w:rFonts w:ascii="Palatino Linotype" w:hAnsi="Palatino Linotype" w:cs="Arial"/>
          <w:b/>
          <w:bCs/>
        </w:rPr>
      </w:pPr>
      <w:r w:rsidRPr="0056649C">
        <w:rPr>
          <w:rFonts w:ascii="Palatino Linotype" w:hAnsi="Palatino Linotype" w:cs="Arial"/>
          <w:b/>
          <w:bCs/>
        </w:rPr>
        <w:t>Razones o motivos de inconformidad:</w:t>
      </w:r>
    </w:p>
    <w:p w14:paraId="195EAFB5" w14:textId="77777777" w:rsidR="000D300C" w:rsidRPr="0056649C" w:rsidRDefault="000D300C" w:rsidP="00EF7ADD">
      <w:pPr>
        <w:ind w:left="850" w:right="901"/>
        <w:jc w:val="both"/>
        <w:rPr>
          <w:rFonts w:ascii="Palatino Linotype" w:eastAsia="Palatino Linotype" w:hAnsi="Palatino Linotype" w:cs="Palatino Linotype"/>
          <w:i/>
          <w:iCs/>
          <w:sz w:val="22"/>
          <w:szCs w:val="22"/>
          <w:lang w:eastAsia="es-MX"/>
        </w:rPr>
      </w:pPr>
    </w:p>
    <w:p w14:paraId="202264E4" w14:textId="00724B8F" w:rsidR="0094269A" w:rsidRPr="0056649C" w:rsidRDefault="00F5532F" w:rsidP="00EF7ADD">
      <w:pPr>
        <w:ind w:left="850" w:right="901"/>
        <w:jc w:val="both"/>
        <w:rPr>
          <w:rFonts w:ascii="Palatino Linotype" w:eastAsia="Palatino Linotype" w:hAnsi="Palatino Linotype" w:cs="Palatino Linotype"/>
          <w:iCs/>
          <w:sz w:val="22"/>
          <w:szCs w:val="22"/>
          <w:lang w:eastAsia="es-MX"/>
        </w:rPr>
      </w:pPr>
      <w:r w:rsidRPr="0056649C">
        <w:rPr>
          <w:rFonts w:ascii="Palatino Linotype" w:eastAsia="Palatino Linotype" w:hAnsi="Palatino Linotype" w:cs="Palatino Linotype"/>
          <w:iCs/>
          <w:sz w:val="22"/>
          <w:szCs w:val="22"/>
          <w:lang w:eastAsia="es-MX"/>
        </w:rPr>
        <w:t>No realizo manifestación alguna</w:t>
      </w:r>
    </w:p>
    <w:p w14:paraId="7695721A" w14:textId="77777777" w:rsidR="00EF7ADD" w:rsidRPr="0056649C" w:rsidRDefault="00EF7ADD" w:rsidP="00605A95">
      <w:pPr>
        <w:spacing w:line="360" w:lineRule="auto"/>
        <w:jc w:val="both"/>
        <w:rPr>
          <w:rFonts w:ascii="Palatino Linotype" w:hAnsi="Palatino Linotype" w:cs="Arial"/>
          <w:i/>
          <w:iCs/>
        </w:rPr>
      </w:pPr>
    </w:p>
    <w:p w14:paraId="3BC94CA5" w14:textId="45329A40" w:rsidR="00F5532F" w:rsidRPr="0056649C" w:rsidRDefault="00F5532F" w:rsidP="00605A95">
      <w:pPr>
        <w:spacing w:line="360" w:lineRule="auto"/>
        <w:jc w:val="both"/>
        <w:rPr>
          <w:rFonts w:ascii="Palatino Linotype" w:hAnsi="Palatino Linotype" w:cs="Arial"/>
          <w:iCs/>
        </w:rPr>
      </w:pPr>
      <w:r w:rsidRPr="0056649C">
        <w:rPr>
          <w:rFonts w:ascii="Palatino Linotype" w:hAnsi="Palatino Linotype" w:cs="Arial"/>
          <w:iCs/>
        </w:rPr>
        <w:t xml:space="preserve">A la interposición el particular adjunto archivo denominado </w:t>
      </w:r>
      <w:r w:rsidRPr="0056649C">
        <w:rPr>
          <w:rFonts w:ascii="Palatino Linotype" w:hAnsi="Palatino Linotype" w:cs="Arial"/>
          <w:b/>
          <w:i/>
          <w:iCs/>
        </w:rPr>
        <w:t>“Archivo1649704777243.pdf”</w:t>
      </w:r>
      <w:r w:rsidRPr="0056649C">
        <w:rPr>
          <w:rFonts w:ascii="Palatino Linotype" w:hAnsi="Palatino Linotype" w:cs="Arial"/>
          <w:iCs/>
        </w:rPr>
        <w:t xml:space="preserve"> una constancia del sistema SAIMEX donde se le hace de conocimiento al particular que la solicitud de información tiene un estado de concluido.</w:t>
      </w:r>
    </w:p>
    <w:p w14:paraId="6577B1B3" w14:textId="77777777" w:rsidR="00F5532F" w:rsidRPr="0056649C" w:rsidRDefault="00F5532F" w:rsidP="00605A95">
      <w:pPr>
        <w:spacing w:line="360" w:lineRule="auto"/>
        <w:jc w:val="both"/>
        <w:rPr>
          <w:rFonts w:ascii="Palatino Linotype" w:hAnsi="Palatino Linotype" w:cs="Arial"/>
          <w:i/>
          <w:iCs/>
        </w:rPr>
      </w:pPr>
    </w:p>
    <w:bookmarkEnd w:id="4"/>
    <w:p w14:paraId="3CEDC3A8" w14:textId="0870C504" w:rsidR="00182393" w:rsidRPr="0056649C" w:rsidRDefault="00F719D7" w:rsidP="00182393">
      <w:pPr>
        <w:spacing w:line="360" w:lineRule="auto"/>
        <w:jc w:val="both"/>
        <w:rPr>
          <w:rFonts w:ascii="Palatino Linotype" w:hAnsi="Palatino Linotype" w:cs="Arial"/>
          <w:b/>
          <w:color w:val="000000" w:themeColor="text1"/>
          <w:sz w:val="26"/>
          <w:szCs w:val="26"/>
        </w:rPr>
      </w:pPr>
      <w:r w:rsidRPr="0056649C">
        <w:rPr>
          <w:rFonts w:ascii="Palatino Linotype" w:hAnsi="Palatino Linotype" w:cs="Arial"/>
          <w:b/>
          <w:sz w:val="26"/>
          <w:szCs w:val="26"/>
        </w:rPr>
        <w:t>I</w:t>
      </w:r>
      <w:r w:rsidR="00182393" w:rsidRPr="0056649C">
        <w:rPr>
          <w:rFonts w:ascii="Palatino Linotype" w:hAnsi="Palatino Linotype" w:cs="Arial"/>
          <w:b/>
          <w:sz w:val="26"/>
          <w:szCs w:val="26"/>
        </w:rPr>
        <w:t>V. Del turno del Recurso de Revisión</w:t>
      </w:r>
    </w:p>
    <w:p w14:paraId="74931326" w14:textId="6E3090B6" w:rsidR="00200BFC" w:rsidRPr="0056649C" w:rsidRDefault="00200BFC" w:rsidP="00BC0EA3">
      <w:pPr>
        <w:spacing w:line="360" w:lineRule="auto"/>
        <w:jc w:val="both"/>
        <w:rPr>
          <w:rFonts w:ascii="Palatino Linotype" w:hAnsi="Palatino Linotype" w:cs="Arial"/>
        </w:rPr>
      </w:pPr>
      <w:r w:rsidRPr="0056649C">
        <w:rPr>
          <w:rFonts w:ascii="Palatino Linotype" w:hAnsi="Palatino Linotype" w:cs="Arial"/>
        </w:rPr>
        <w:t>E</w:t>
      </w:r>
      <w:r w:rsidR="008C7579" w:rsidRPr="0056649C">
        <w:rPr>
          <w:rFonts w:ascii="Palatino Linotype" w:hAnsi="Palatino Linotype" w:cs="Arial"/>
        </w:rPr>
        <w:t xml:space="preserve">l </w:t>
      </w:r>
      <w:r w:rsidR="00F5532F" w:rsidRPr="0056649C">
        <w:rPr>
          <w:rFonts w:ascii="Palatino Linotype" w:hAnsi="Palatino Linotype" w:cs="Arial"/>
        </w:rPr>
        <w:t xml:space="preserve">dieciocho de abril </w:t>
      </w:r>
      <w:r w:rsidR="00D44427" w:rsidRPr="0056649C">
        <w:rPr>
          <w:rFonts w:ascii="Palatino Linotype" w:hAnsi="Palatino Linotype" w:cs="Arial"/>
        </w:rPr>
        <w:t>de dos mil veintidós</w:t>
      </w:r>
      <w:r w:rsidRPr="0056649C">
        <w:rPr>
          <w:rFonts w:ascii="Palatino Linotype" w:hAnsi="Palatino Linotype" w:cs="Arial"/>
        </w:rPr>
        <w:t xml:space="preserve">, </w:t>
      </w:r>
      <w:r w:rsidR="00F3473A" w:rsidRPr="0056649C">
        <w:rPr>
          <w:rFonts w:ascii="Palatino Linotype" w:hAnsi="Palatino Linotype" w:cs="Arial"/>
        </w:rPr>
        <w:t xml:space="preserve">el recurso que se trata se envió electrónicamente al Instituto de </w:t>
      </w:r>
      <w:r w:rsidR="00F3473A" w:rsidRPr="0056649C">
        <w:rPr>
          <w:rFonts w:ascii="Palatino Linotype" w:eastAsia="Arial Unicode MS" w:hAnsi="Palatino Linotype" w:cs="Arial"/>
        </w:rPr>
        <w:t>Transparencia</w:t>
      </w:r>
      <w:r w:rsidR="00F3473A" w:rsidRPr="0056649C">
        <w:rPr>
          <w:rFonts w:ascii="Palatino Linotype" w:hAnsi="Palatino Linotype" w:cs="Arial"/>
        </w:rPr>
        <w:t xml:space="preserve">, Acceso a la </w:t>
      </w:r>
      <w:r w:rsidR="00327647" w:rsidRPr="0056649C">
        <w:rPr>
          <w:rFonts w:ascii="Palatino Linotype" w:hAnsi="Palatino Linotype" w:cs="Arial"/>
        </w:rPr>
        <w:t>Información Pública</w:t>
      </w:r>
      <w:r w:rsidR="00F3473A" w:rsidRPr="0056649C">
        <w:rPr>
          <w:rFonts w:ascii="Palatino Linotype" w:hAnsi="Palatino Linotype" w:cs="Arial"/>
        </w:rPr>
        <w:t xml:space="preserve"> y Protección de Datos Personales del Estado de México y Municipios y con fundamento en el artículo 185, fracción I de la </w:t>
      </w:r>
      <w:r w:rsidR="00F3473A" w:rsidRPr="0056649C">
        <w:rPr>
          <w:rFonts w:ascii="Palatino Linotype" w:hAnsi="Palatino Linotype"/>
        </w:rPr>
        <w:t xml:space="preserve">Ley de Transparencia y Acceso a la </w:t>
      </w:r>
      <w:r w:rsidR="00327647" w:rsidRPr="0056649C">
        <w:rPr>
          <w:rFonts w:ascii="Palatino Linotype" w:hAnsi="Palatino Linotype"/>
        </w:rPr>
        <w:t xml:space="preserve">Información </w:t>
      </w:r>
      <w:r w:rsidR="00327647" w:rsidRPr="0056649C">
        <w:rPr>
          <w:rFonts w:ascii="Palatino Linotype" w:hAnsi="Palatino Linotype"/>
        </w:rPr>
        <w:lastRenderedPageBreak/>
        <w:t>Pública</w:t>
      </w:r>
      <w:r w:rsidR="00F3473A" w:rsidRPr="0056649C">
        <w:rPr>
          <w:rFonts w:ascii="Palatino Linotype" w:hAnsi="Palatino Linotype"/>
        </w:rPr>
        <w:t xml:space="preserve"> del Estado de México y Municipios</w:t>
      </w:r>
      <w:r w:rsidR="00947E30" w:rsidRPr="0056649C">
        <w:rPr>
          <w:rFonts w:ascii="Palatino Linotype" w:hAnsi="Palatino Linotype" w:cs="Arial"/>
        </w:rPr>
        <w:t>, se turnó</w:t>
      </w:r>
      <w:r w:rsidR="00F3473A" w:rsidRPr="0056649C">
        <w:rPr>
          <w:rFonts w:ascii="Palatino Linotype" w:hAnsi="Palatino Linotype" w:cs="Arial"/>
        </w:rPr>
        <w:t xml:space="preserve"> </w:t>
      </w:r>
      <w:r w:rsidR="00FA74BA" w:rsidRPr="0056649C">
        <w:rPr>
          <w:rFonts w:ascii="Palatino Linotype" w:hAnsi="Palatino Linotype" w:cs="Arial"/>
        </w:rPr>
        <w:t>mediante el</w:t>
      </w:r>
      <w:r w:rsidR="00F3473A" w:rsidRPr="0056649C">
        <w:rPr>
          <w:rFonts w:ascii="Palatino Linotype" w:eastAsia="Arial Unicode MS" w:hAnsi="Palatino Linotype" w:cs="Arial"/>
        </w:rPr>
        <w:t xml:space="preserve"> </w:t>
      </w:r>
      <w:r w:rsidR="00F3473A" w:rsidRPr="0056649C">
        <w:rPr>
          <w:rFonts w:ascii="Palatino Linotype" w:eastAsia="Arial Unicode MS" w:hAnsi="Palatino Linotype" w:cs="Arial"/>
          <w:b/>
        </w:rPr>
        <w:t>SAIMEX</w:t>
      </w:r>
      <w:r w:rsidR="00F3473A" w:rsidRPr="0056649C">
        <w:rPr>
          <w:rFonts w:ascii="Palatino Linotype" w:hAnsi="Palatino Linotype"/>
        </w:rPr>
        <w:t xml:space="preserve">, </w:t>
      </w:r>
      <w:r w:rsidR="00A3109C" w:rsidRPr="0056649C">
        <w:rPr>
          <w:rFonts w:ascii="Palatino Linotype" w:hAnsi="Palatino Linotype"/>
        </w:rPr>
        <w:t>a la</w:t>
      </w:r>
      <w:r w:rsidR="00D44427" w:rsidRPr="0056649C">
        <w:rPr>
          <w:rFonts w:ascii="Palatino Linotype" w:hAnsi="Palatino Linotype"/>
        </w:rPr>
        <w:t xml:space="preserve"> </w:t>
      </w:r>
      <w:bookmarkStart w:id="5" w:name="_Hlk96369776"/>
      <w:r w:rsidR="00A3109C" w:rsidRPr="0056649C">
        <w:rPr>
          <w:rFonts w:ascii="Palatino Linotype" w:hAnsi="Palatino Linotype" w:cs="Arial"/>
          <w:b/>
          <w:bCs/>
        </w:rPr>
        <w:t xml:space="preserve">Comisionada </w:t>
      </w:r>
      <w:bookmarkEnd w:id="5"/>
      <w:r w:rsidR="00F5532F" w:rsidRPr="0056649C">
        <w:rPr>
          <w:rFonts w:ascii="Palatino Linotype" w:hAnsi="Palatino Linotype" w:cs="Arial"/>
          <w:b/>
          <w:bCs/>
        </w:rPr>
        <w:t>Sharon Cristina Morales Martínez</w:t>
      </w:r>
      <w:r w:rsidR="00F3473A" w:rsidRPr="0056649C">
        <w:rPr>
          <w:rFonts w:ascii="Palatino Linotype" w:hAnsi="Palatino Linotype"/>
        </w:rPr>
        <w:t>,</w:t>
      </w:r>
      <w:r w:rsidR="00F3473A" w:rsidRPr="0056649C">
        <w:rPr>
          <w:rFonts w:ascii="Palatino Linotype" w:hAnsi="Palatino Linotype" w:cs="Arial"/>
        </w:rPr>
        <w:t xml:space="preserve"> a efecto de decretar su admisión o </w:t>
      </w:r>
      <w:proofErr w:type="spellStart"/>
      <w:r w:rsidR="00F3473A" w:rsidRPr="0056649C">
        <w:rPr>
          <w:rFonts w:ascii="Palatino Linotype" w:hAnsi="Palatino Linotype" w:cs="Arial"/>
        </w:rPr>
        <w:t>desechamiento</w:t>
      </w:r>
      <w:proofErr w:type="spellEnd"/>
      <w:r w:rsidR="00F3473A" w:rsidRPr="0056649C">
        <w:rPr>
          <w:rFonts w:ascii="Palatino Linotype" w:hAnsi="Palatino Linotype" w:cs="Arial"/>
        </w:rPr>
        <w:t>.</w:t>
      </w:r>
    </w:p>
    <w:p w14:paraId="7AEAAD66" w14:textId="77777777" w:rsidR="00605A95" w:rsidRPr="0056649C" w:rsidRDefault="00605A95" w:rsidP="00BC0EA3">
      <w:pPr>
        <w:spacing w:line="360" w:lineRule="auto"/>
        <w:jc w:val="both"/>
        <w:rPr>
          <w:rFonts w:ascii="Palatino Linotype" w:hAnsi="Palatino Linotype" w:cs="Arial"/>
        </w:rPr>
      </w:pPr>
    </w:p>
    <w:p w14:paraId="06C43014" w14:textId="77777777" w:rsidR="004077DA" w:rsidRPr="0056649C"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56649C">
        <w:rPr>
          <w:rFonts w:ascii="Palatino Linotype" w:hAnsi="Palatino Linotype" w:cs="Arial"/>
          <w:b/>
          <w:color w:val="000000" w:themeColor="text1"/>
          <w:sz w:val="26"/>
          <w:szCs w:val="26"/>
        </w:rPr>
        <w:t>a) Admisión del Recurso de Revisión</w:t>
      </w:r>
    </w:p>
    <w:p w14:paraId="4952A0CD" w14:textId="3F9B700A" w:rsidR="00200BFC" w:rsidRPr="0056649C" w:rsidRDefault="00200BFC" w:rsidP="00BC0EA3">
      <w:pPr>
        <w:tabs>
          <w:tab w:val="center" w:pos="4252"/>
          <w:tab w:val="right" w:pos="8504"/>
        </w:tabs>
        <w:spacing w:line="360" w:lineRule="auto"/>
        <w:jc w:val="both"/>
        <w:rPr>
          <w:rFonts w:ascii="Palatino Linotype" w:hAnsi="Palatino Linotype" w:cs="Arial"/>
        </w:rPr>
      </w:pPr>
      <w:r w:rsidRPr="0056649C">
        <w:rPr>
          <w:rFonts w:ascii="Palatino Linotype" w:hAnsi="Palatino Linotype" w:cs="Arial"/>
        </w:rPr>
        <w:t>De las constancias del expediente electrónico del</w:t>
      </w:r>
      <w:r w:rsidRPr="0056649C">
        <w:rPr>
          <w:rFonts w:ascii="Palatino Linotype" w:hAnsi="Palatino Linotype" w:cs="Arial"/>
          <w:b/>
        </w:rPr>
        <w:t xml:space="preserve"> SAIMEX</w:t>
      </w:r>
      <w:r w:rsidRPr="0056649C">
        <w:rPr>
          <w:rFonts w:ascii="Palatino Linotype" w:hAnsi="Palatino Linotype" w:cs="Arial"/>
        </w:rPr>
        <w:t xml:space="preserve">, se advierte que en fecha </w:t>
      </w:r>
      <w:r w:rsidR="00F5532F" w:rsidRPr="0056649C">
        <w:rPr>
          <w:rFonts w:ascii="Palatino Linotype" w:hAnsi="Palatino Linotype" w:cs="Arial"/>
        </w:rPr>
        <w:t>veinte de abril</w:t>
      </w:r>
      <w:r w:rsidR="00D44427" w:rsidRPr="0056649C">
        <w:rPr>
          <w:rFonts w:ascii="Palatino Linotype" w:hAnsi="Palatino Linotype" w:cs="Arial"/>
        </w:rPr>
        <w:t xml:space="preserve"> de dos mil veintidós</w:t>
      </w:r>
      <w:r w:rsidRPr="0056649C">
        <w:rPr>
          <w:rFonts w:ascii="Palatino Linotype" w:hAnsi="Palatino Linotype" w:cs="Arial"/>
        </w:rPr>
        <w:t xml:space="preserve">, se acordó la admisión a trámite del </w:t>
      </w:r>
      <w:r w:rsidR="00D77693" w:rsidRPr="0056649C">
        <w:rPr>
          <w:rFonts w:ascii="Palatino Linotype" w:hAnsi="Palatino Linotype" w:cs="Arial"/>
        </w:rPr>
        <w:t>Recurso de Revisión</w:t>
      </w:r>
      <w:r w:rsidRPr="0056649C">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56649C">
        <w:rPr>
          <w:rFonts w:ascii="Palatino Linotype" w:hAnsi="Palatino Linotype" w:cs="Arial"/>
        </w:rPr>
        <w:t xml:space="preserve">, manifestaran lo que a su derecho conviniera, a efecto de presentar pruebas y alegatos; así como para que </w:t>
      </w:r>
      <w:r w:rsidR="00434F5B" w:rsidRPr="0056649C">
        <w:rPr>
          <w:rFonts w:ascii="Palatino Linotype" w:hAnsi="Palatino Linotype" w:cs="Arial"/>
          <w:b/>
        </w:rPr>
        <w:t xml:space="preserve">EL SUJETO OBLIGADO </w:t>
      </w:r>
      <w:r w:rsidR="00434F5B" w:rsidRPr="0056649C">
        <w:rPr>
          <w:rFonts w:ascii="Palatino Linotype" w:hAnsi="Palatino Linotype" w:cs="Arial"/>
        </w:rPr>
        <w:t>rindiera su</w:t>
      </w:r>
      <w:r w:rsidR="00434F5B" w:rsidRPr="0056649C">
        <w:rPr>
          <w:rFonts w:ascii="Palatino Linotype" w:hAnsi="Palatino Linotype" w:cs="Arial"/>
          <w:b/>
        </w:rPr>
        <w:t xml:space="preserve"> </w:t>
      </w:r>
      <w:r w:rsidR="00434F5B" w:rsidRPr="0056649C">
        <w:rPr>
          <w:rFonts w:ascii="Palatino Linotype" w:hAnsi="Palatino Linotype" w:cs="Arial"/>
        </w:rPr>
        <w:t xml:space="preserve">Informe Justificado, </w:t>
      </w:r>
      <w:r w:rsidRPr="0056649C">
        <w:rPr>
          <w:rFonts w:ascii="Palatino Linotype" w:hAnsi="Palatino Linotype" w:cs="Arial"/>
        </w:rPr>
        <w:t xml:space="preserve">conforme a lo dispuesto por el artículo 185 de la Ley de Transparencia y Acceso a la </w:t>
      </w:r>
      <w:r w:rsidR="00327647" w:rsidRPr="0056649C">
        <w:rPr>
          <w:rFonts w:ascii="Palatino Linotype" w:hAnsi="Palatino Linotype" w:cs="Arial"/>
        </w:rPr>
        <w:t>Información Pública</w:t>
      </w:r>
      <w:r w:rsidRPr="0056649C">
        <w:rPr>
          <w:rFonts w:ascii="Palatino Linotype" w:hAnsi="Palatino Linotype" w:cs="Arial"/>
        </w:rPr>
        <w:t xml:space="preserve"> del Estado de México y Municipios.</w:t>
      </w:r>
    </w:p>
    <w:p w14:paraId="49260427" w14:textId="77777777" w:rsidR="00F5532F" w:rsidRPr="0056649C" w:rsidRDefault="00F5532F" w:rsidP="00BC0EA3">
      <w:pPr>
        <w:tabs>
          <w:tab w:val="center" w:pos="4252"/>
          <w:tab w:val="right" w:pos="8504"/>
        </w:tabs>
        <w:spacing w:line="360" w:lineRule="auto"/>
        <w:jc w:val="both"/>
        <w:rPr>
          <w:rFonts w:ascii="Palatino Linotype" w:hAnsi="Palatino Linotype" w:cs="Arial"/>
        </w:rPr>
      </w:pPr>
    </w:p>
    <w:p w14:paraId="239F20BA" w14:textId="36720C4B" w:rsidR="004077DA" w:rsidRPr="0056649C" w:rsidRDefault="003C17C7" w:rsidP="004077DA">
      <w:pPr>
        <w:spacing w:line="360" w:lineRule="auto"/>
        <w:jc w:val="both"/>
        <w:rPr>
          <w:rFonts w:ascii="Palatino Linotype" w:eastAsia="Arial Unicode MS" w:hAnsi="Palatino Linotype" w:cs="Arial"/>
          <w:b/>
          <w:color w:val="000000" w:themeColor="text1"/>
          <w:sz w:val="26"/>
          <w:szCs w:val="26"/>
        </w:rPr>
      </w:pPr>
      <w:r w:rsidRPr="0056649C">
        <w:rPr>
          <w:rFonts w:ascii="Palatino Linotype" w:eastAsia="Arial Unicode MS" w:hAnsi="Palatino Linotype" w:cs="Arial"/>
          <w:b/>
          <w:color w:val="000000" w:themeColor="text1"/>
          <w:sz w:val="26"/>
          <w:szCs w:val="26"/>
        </w:rPr>
        <w:t>c</w:t>
      </w:r>
      <w:r w:rsidR="004077DA" w:rsidRPr="0056649C">
        <w:rPr>
          <w:rFonts w:ascii="Palatino Linotype" w:eastAsia="Arial Unicode MS" w:hAnsi="Palatino Linotype" w:cs="Arial"/>
          <w:b/>
          <w:color w:val="000000" w:themeColor="text1"/>
          <w:sz w:val="26"/>
          <w:szCs w:val="26"/>
        </w:rPr>
        <w:t xml:space="preserve">) </w:t>
      </w:r>
      <w:r w:rsidR="004077DA" w:rsidRPr="0056649C">
        <w:rPr>
          <w:rFonts w:ascii="Palatino Linotype" w:hAnsi="Palatino Linotype" w:cs="Arial"/>
          <w:b/>
          <w:bCs/>
          <w:sz w:val="26"/>
          <w:szCs w:val="26"/>
        </w:rPr>
        <w:t>Informe Justificado</w:t>
      </w:r>
    </w:p>
    <w:p w14:paraId="77E81072" w14:textId="258EF7A4" w:rsidR="00A74CE1" w:rsidRPr="0056649C" w:rsidRDefault="00EB19F2" w:rsidP="00BC0EA3">
      <w:pPr>
        <w:tabs>
          <w:tab w:val="center" w:pos="4252"/>
          <w:tab w:val="right" w:pos="8504"/>
        </w:tabs>
        <w:spacing w:line="360" w:lineRule="auto"/>
        <w:jc w:val="both"/>
        <w:rPr>
          <w:rFonts w:ascii="Palatino Linotype" w:hAnsi="Palatino Linotype" w:cs="Arial"/>
        </w:rPr>
      </w:pPr>
      <w:r w:rsidRPr="0056649C">
        <w:rPr>
          <w:rFonts w:ascii="Palatino Linotype" w:hAnsi="Palatino Linotype" w:cs="Arial"/>
        </w:rPr>
        <w:t>En cumplimiento a lo anterior, de las constancias del expediente electrónico</w:t>
      </w:r>
      <w:r w:rsidR="00434F5B" w:rsidRPr="0056649C">
        <w:rPr>
          <w:rFonts w:ascii="Palatino Linotype" w:hAnsi="Palatino Linotype" w:cs="Arial"/>
        </w:rPr>
        <w:t xml:space="preserve"> que obra en el</w:t>
      </w:r>
      <w:r w:rsidRPr="0056649C">
        <w:rPr>
          <w:rFonts w:ascii="Palatino Linotype" w:hAnsi="Palatino Linotype" w:cs="Arial"/>
        </w:rPr>
        <w:t> </w:t>
      </w:r>
      <w:r w:rsidRPr="0056649C">
        <w:rPr>
          <w:rFonts w:ascii="Palatino Linotype" w:hAnsi="Palatino Linotype" w:cs="Arial"/>
          <w:b/>
          <w:bCs/>
        </w:rPr>
        <w:t>SAIMEX</w:t>
      </w:r>
      <w:r w:rsidR="00434F5B" w:rsidRPr="0056649C">
        <w:rPr>
          <w:rFonts w:ascii="Palatino Linotype" w:hAnsi="Palatino Linotype" w:cs="Arial"/>
        </w:rPr>
        <w:t xml:space="preserve">, del Recurso materia del presente estudio, </w:t>
      </w:r>
      <w:r w:rsidRPr="0056649C">
        <w:rPr>
          <w:rFonts w:ascii="Palatino Linotype" w:hAnsi="Palatino Linotype" w:cs="Arial"/>
        </w:rPr>
        <w:t xml:space="preserve">se advierte que </w:t>
      </w:r>
      <w:r w:rsidRPr="0056649C">
        <w:rPr>
          <w:rFonts w:ascii="Palatino Linotype" w:hAnsi="Palatino Linotype" w:cs="Arial"/>
          <w:b/>
          <w:bCs/>
        </w:rPr>
        <w:t xml:space="preserve">EL SUJETO </w:t>
      </w:r>
      <w:r w:rsidR="00E550ED" w:rsidRPr="0056649C">
        <w:rPr>
          <w:rFonts w:ascii="Palatino Linotype" w:hAnsi="Palatino Linotype" w:cs="Arial"/>
          <w:b/>
          <w:bCs/>
        </w:rPr>
        <w:t xml:space="preserve">OBLIGADO </w:t>
      </w:r>
      <w:r w:rsidR="00312A93" w:rsidRPr="0056649C">
        <w:rPr>
          <w:rFonts w:ascii="Palatino Linotype" w:hAnsi="Palatino Linotype" w:cs="Arial"/>
        </w:rPr>
        <w:t>no</w:t>
      </w:r>
      <w:r w:rsidR="00312A93" w:rsidRPr="0056649C">
        <w:rPr>
          <w:rFonts w:ascii="Palatino Linotype" w:hAnsi="Palatino Linotype" w:cs="Arial"/>
          <w:b/>
          <w:bCs/>
        </w:rPr>
        <w:t xml:space="preserve"> </w:t>
      </w:r>
      <w:r w:rsidR="00E550ED" w:rsidRPr="0056649C">
        <w:rPr>
          <w:rFonts w:ascii="Palatino Linotype" w:hAnsi="Palatino Linotype" w:cs="Arial"/>
        </w:rPr>
        <w:t>presento</w:t>
      </w:r>
      <w:r w:rsidR="009E2D3E" w:rsidRPr="0056649C">
        <w:rPr>
          <w:rFonts w:ascii="Palatino Linotype" w:hAnsi="Palatino Linotype" w:cs="Arial"/>
        </w:rPr>
        <w:t xml:space="preserve"> </w:t>
      </w:r>
      <w:r w:rsidRPr="0056649C">
        <w:rPr>
          <w:rFonts w:ascii="Palatino Linotype" w:hAnsi="Palatino Linotype" w:cs="Arial"/>
        </w:rPr>
        <w:t>su Informe Justificado</w:t>
      </w:r>
      <w:r w:rsidR="00286E89" w:rsidRPr="0056649C">
        <w:rPr>
          <w:rFonts w:ascii="Palatino Linotype" w:hAnsi="Palatino Linotype" w:cs="Arial"/>
        </w:rPr>
        <w:t xml:space="preserve">, </w:t>
      </w:r>
      <w:r w:rsidRPr="0056649C">
        <w:rPr>
          <w:rFonts w:ascii="Palatino Linotype" w:hAnsi="Palatino Linotype" w:cs="Arial"/>
        </w:rPr>
        <w:t>como se desp</w:t>
      </w:r>
      <w:r w:rsidR="00E45BFD" w:rsidRPr="0056649C">
        <w:rPr>
          <w:rFonts w:ascii="Palatino Linotype" w:hAnsi="Palatino Linotype" w:cs="Arial"/>
        </w:rPr>
        <w:t>rende en la imagen que se anexa a continuación:</w:t>
      </w:r>
    </w:p>
    <w:p w14:paraId="3BB70AB6" w14:textId="77777777" w:rsidR="00F5532F" w:rsidRPr="0056649C" w:rsidRDefault="00F5532F" w:rsidP="00BC0EA3">
      <w:pPr>
        <w:tabs>
          <w:tab w:val="center" w:pos="4252"/>
          <w:tab w:val="right" w:pos="8504"/>
        </w:tabs>
        <w:spacing w:line="360" w:lineRule="auto"/>
        <w:jc w:val="both"/>
        <w:rPr>
          <w:rFonts w:ascii="Palatino Linotype" w:hAnsi="Palatino Linotype" w:cs="Arial"/>
        </w:rPr>
      </w:pPr>
    </w:p>
    <w:p w14:paraId="2E70A571" w14:textId="7D50F6DF" w:rsidR="00A74CE1" w:rsidRPr="0056649C" w:rsidRDefault="00F5532F" w:rsidP="00F5532F">
      <w:pPr>
        <w:tabs>
          <w:tab w:val="center" w:pos="4252"/>
          <w:tab w:val="right" w:pos="8504"/>
        </w:tabs>
        <w:spacing w:line="360" w:lineRule="auto"/>
        <w:jc w:val="center"/>
        <w:rPr>
          <w:rFonts w:ascii="Palatino Linotype" w:hAnsi="Palatino Linotype" w:cs="Arial"/>
        </w:rPr>
      </w:pPr>
      <w:r w:rsidRPr="0056649C">
        <w:rPr>
          <w:rFonts w:ascii="Palatino Linotype" w:hAnsi="Palatino Linotype" w:cs="Arial"/>
          <w:noProof/>
          <w:lang w:eastAsia="es-MX"/>
        </w:rPr>
        <w:lastRenderedPageBreak/>
        <w:drawing>
          <wp:inline distT="0" distB="0" distL="0" distR="0" wp14:anchorId="261BC2EC" wp14:editId="6157E97B">
            <wp:extent cx="4895850" cy="1332255"/>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05798" cy="1334962"/>
                    </a:xfrm>
                    <a:prstGeom prst="rect">
                      <a:avLst/>
                    </a:prstGeom>
                  </pic:spPr>
                </pic:pic>
              </a:graphicData>
            </a:graphic>
          </wp:inline>
        </w:drawing>
      </w:r>
    </w:p>
    <w:p w14:paraId="6942E233" w14:textId="77777777" w:rsidR="00F719D7" w:rsidRPr="0056649C" w:rsidRDefault="00F719D7" w:rsidP="00F5532F">
      <w:pPr>
        <w:tabs>
          <w:tab w:val="center" w:pos="4252"/>
          <w:tab w:val="right" w:pos="8504"/>
        </w:tabs>
        <w:spacing w:line="360" w:lineRule="auto"/>
        <w:jc w:val="center"/>
        <w:rPr>
          <w:rFonts w:ascii="Palatino Linotype" w:hAnsi="Palatino Linotype" w:cs="Arial"/>
        </w:rPr>
      </w:pPr>
    </w:p>
    <w:p w14:paraId="50BE55F2" w14:textId="68D9303F" w:rsidR="004077DA" w:rsidRPr="0056649C" w:rsidRDefault="003C17C7" w:rsidP="004077DA">
      <w:pPr>
        <w:spacing w:line="360" w:lineRule="auto"/>
        <w:jc w:val="both"/>
        <w:rPr>
          <w:rFonts w:ascii="Palatino Linotype" w:eastAsia="Arial Unicode MS" w:hAnsi="Palatino Linotype" w:cs="Arial"/>
          <w:b/>
          <w:sz w:val="26"/>
          <w:szCs w:val="26"/>
        </w:rPr>
      </w:pPr>
      <w:bookmarkStart w:id="6" w:name="_Hlk97138881"/>
      <w:r w:rsidRPr="0056649C">
        <w:rPr>
          <w:rFonts w:ascii="Palatino Linotype" w:eastAsia="Arial Unicode MS" w:hAnsi="Palatino Linotype" w:cs="Arial"/>
          <w:b/>
          <w:sz w:val="26"/>
          <w:szCs w:val="26"/>
        </w:rPr>
        <w:t>d</w:t>
      </w:r>
      <w:r w:rsidR="004077DA" w:rsidRPr="0056649C">
        <w:rPr>
          <w:rFonts w:ascii="Palatino Linotype" w:eastAsia="Arial Unicode MS" w:hAnsi="Palatino Linotype" w:cs="Arial"/>
          <w:b/>
          <w:sz w:val="26"/>
          <w:szCs w:val="26"/>
        </w:rPr>
        <w:t>) Manifestaciones del Recurrente.</w:t>
      </w:r>
    </w:p>
    <w:p w14:paraId="5F941451" w14:textId="7B619B3B" w:rsidR="00123606" w:rsidRPr="0056649C" w:rsidRDefault="004077DA" w:rsidP="00D86B82">
      <w:pPr>
        <w:spacing w:line="360" w:lineRule="auto"/>
        <w:jc w:val="both"/>
        <w:rPr>
          <w:rFonts w:ascii="Palatino Linotype" w:eastAsia="Arial Unicode MS" w:hAnsi="Palatino Linotype" w:cs="Arial"/>
          <w:bCs/>
        </w:rPr>
      </w:pPr>
      <w:r w:rsidRPr="0056649C">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bookmarkEnd w:id="6"/>
    </w:p>
    <w:p w14:paraId="2C7D0704" w14:textId="77777777" w:rsidR="009049AC" w:rsidRPr="0056649C" w:rsidRDefault="009049AC" w:rsidP="001E6DEF">
      <w:pPr>
        <w:pStyle w:val="Prrafodelista"/>
        <w:spacing w:line="360" w:lineRule="auto"/>
        <w:ind w:left="0"/>
        <w:jc w:val="both"/>
        <w:rPr>
          <w:rFonts w:ascii="Palatino Linotype" w:hAnsi="Palatino Linotype"/>
          <w:color w:val="000000" w:themeColor="text1"/>
        </w:rPr>
      </w:pPr>
    </w:p>
    <w:p w14:paraId="0C6D2F34" w14:textId="02365B71" w:rsidR="001E6DEF" w:rsidRPr="0056649C" w:rsidRDefault="005903CA" w:rsidP="001E6DEF">
      <w:pPr>
        <w:pStyle w:val="Prrafodelista"/>
        <w:spacing w:line="360" w:lineRule="auto"/>
        <w:ind w:left="0"/>
        <w:jc w:val="both"/>
        <w:rPr>
          <w:rFonts w:ascii="Palatino Linotype" w:hAnsi="Palatino Linotype" w:cs="Arial"/>
          <w:b/>
          <w:bCs/>
          <w:sz w:val="26"/>
          <w:szCs w:val="26"/>
        </w:rPr>
      </w:pPr>
      <w:r w:rsidRPr="0056649C">
        <w:rPr>
          <w:rFonts w:ascii="Palatino Linotype" w:hAnsi="Palatino Linotype"/>
          <w:b/>
          <w:color w:val="000000" w:themeColor="text1"/>
          <w:sz w:val="26"/>
          <w:szCs w:val="26"/>
        </w:rPr>
        <w:t>e)</w:t>
      </w:r>
      <w:r w:rsidR="001E6DEF" w:rsidRPr="0056649C">
        <w:rPr>
          <w:rFonts w:ascii="Palatino Linotype" w:hAnsi="Palatino Linotype" w:cs="Arial"/>
          <w:b/>
          <w:bCs/>
          <w:sz w:val="26"/>
          <w:szCs w:val="26"/>
        </w:rPr>
        <w:t xml:space="preserve"> Cierre de Instrucción</w:t>
      </w:r>
    </w:p>
    <w:p w14:paraId="414B617E" w14:textId="05D82AEF" w:rsidR="00123606" w:rsidRPr="0056649C" w:rsidRDefault="001E6DEF" w:rsidP="00F5532F">
      <w:pPr>
        <w:tabs>
          <w:tab w:val="left" w:pos="709"/>
        </w:tabs>
        <w:spacing w:line="360" w:lineRule="auto"/>
        <w:jc w:val="both"/>
        <w:rPr>
          <w:rFonts w:ascii="Palatino Linotype" w:hAnsi="Palatino Linotype"/>
          <w:color w:val="000000" w:themeColor="text1"/>
        </w:rPr>
      </w:pPr>
      <w:r w:rsidRPr="0056649C">
        <w:rPr>
          <w:rFonts w:ascii="Palatino Linotype" w:hAnsi="Palatino Linotype" w:cs="Arial"/>
        </w:rPr>
        <w:t xml:space="preserve">Una vez analizado el estado procesal que guarda el expediente, en fecha </w:t>
      </w:r>
      <w:r w:rsidR="00F5532F" w:rsidRPr="0056649C">
        <w:rPr>
          <w:rFonts w:ascii="Palatino Linotype" w:hAnsi="Palatino Linotype" w:cs="Arial"/>
        </w:rPr>
        <w:t>doce de mayo</w:t>
      </w:r>
      <w:r w:rsidR="00093710" w:rsidRPr="0056649C">
        <w:rPr>
          <w:rFonts w:ascii="Palatino Linotype" w:hAnsi="Palatino Linotype" w:cs="Arial"/>
        </w:rPr>
        <w:t xml:space="preserve"> </w:t>
      </w:r>
      <w:r w:rsidRPr="0056649C">
        <w:rPr>
          <w:rFonts w:ascii="Palatino Linotype" w:hAnsi="Palatino Linotype" w:cs="Arial"/>
        </w:rPr>
        <w:t xml:space="preserve">de dos mil veintidós, la </w:t>
      </w:r>
      <w:r w:rsidRPr="0056649C">
        <w:rPr>
          <w:rFonts w:ascii="Palatino Linotype" w:hAnsi="Palatino Linotype" w:cs="Arial"/>
          <w:b/>
          <w:bCs/>
        </w:rPr>
        <w:t xml:space="preserve">Comisionada </w:t>
      </w:r>
      <w:r w:rsidR="00593753" w:rsidRPr="0056649C">
        <w:rPr>
          <w:rFonts w:ascii="Palatino Linotype" w:hAnsi="Palatino Linotype" w:cs="Arial"/>
          <w:b/>
          <w:bCs/>
        </w:rPr>
        <w:t xml:space="preserve">Cristina Morales Martínez </w:t>
      </w:r>
      <w:r w:rsidRPr="0056649C">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F5532F" w:rsidRPr="0056649C">
        <w:rPr>
          <w:rFonts w:ascii="Palatino Linotype" w:hAnsi="Palatino Linotype"/>
          <w:color w:val="000000" w:themeColor="text1"/>
        </w:rPr>
        <w:t>, y</w:t>
      </w:r>
    </w:p>
    <w:p w14:paraId="7337CE06" w14:textId="77777777" w:rsidR="00123606" w:rsidRPr="0056649C" w:rsidRDefault="00123606" w:rsidP="001E6DEF">
      <w:pPr>
        <w:tabs>
          <w:tab w:val="left" w:pos="709"/>
        </w:tabs>
        <w:spacing w:line="360" w:lineRule="auto"/>
        <w:jc w:val="both"/>
        <w:rPr>
          <w:rFonts w:ascii="Palatino Linotype" w:hAnsi="Palatino Linotype"/>
          <w:color w:val="000000" w:themeColor="text1"/>
        </w:rPr>
      </w:pPr>
    </w:p>
    <w:p w14:paraId="0A17408E" w14:textId="5D1BF497" w:rsidR="005A070A" w:rsidRPr="0056649C" w:rsidRDefault="00200BFC" w:rsidP="00036207">
      <w:pPr>
        <w:spacing w:line="360" w:lineRule="auto"/>
        <w:jc w:val="center"/>
        <w:rPr>
          <w:rFonts w:ascii="Palatino Linotype" w:hAnsi="Palatino Linotype" w:cs="Arial"/>
          <w:b/>
          <w:bCs/>
          <w:spacing w:val="60"/>
          <w:sz w:val="28"/>
        </w:rPr>
      </w:pPr>
      <w:r w:rsidRPr="0056649C">
        <w:rPr>
          <w:rFonts w:ascii="Palatino Linotype" w:hAnsi="Palatino Linotype" w:cs="Arial"/>
          <w:b/>
          <w:bCs/>
          <w:spacing w:val="60"/>
          <w:sz w:val="28"/>
        </w:rPr>
        <w:t>CONSIDERANDO</w:t>
      </w:r>
    </w:p>
    <w:p w14:paraId="28B02C83" w14:textId="77777777" w:rsidR="00C01E4D" w:rsidRPr="0056649C" w:rsidRDefault="00C01E4D" w:rsidP="00036207">
      <w:pPr>
        <w:spacing w:line="360" w:lineRule="auto"/>
        <w:jc w:val="center"/>
        <w:rPr>
          <w:rFonts w:ascii="Palatino Linotype" w:hAnsi="Palatino Linotype" w:cs="Arial"/>
          <w:b/>
          <w:bCs/>
          <w:spacing w:val="60"/>
          <w:sz w:val="28"/>
        </w:rPr>
      </w:pPr>
    </w:p>
    <w:p w14:paraId="7EF62753" w14:textId="77777777" w:rsidR="007366EE" w:rsidRPr="0056649C"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6649C">
        <w:rPr>
          <w:rFonts w:ascii="Palatino Linotype" w:hAnsi="Palatino Linotype"/>
          <w:b/>
        </w:rPr>
        <w:t>Competencia</w:t>
      </w:r>
      <w:r w:rsidRPr="0056649C">
        <w:rPr>
          <w:rFonts w:ascii="Palatino Linotype" w:hAnsi="Palatino Linotype"/>
        </w:rPr>
        <w:t>.</w:t>
      </w:r>
      <w:r w:rsidRPr="0056649C">
        <w:rPr>
          <w:rFonts w:ascii="Palatino Linotype" w:hAnsi="Palatino Linotype"/>
          <w:b/>
        </w:rPr>
        <w:t xml:space="preserve"> </w:t>
      </w:r>
    </w:p>
    <w:p w14:paraId="34483D5F" w14:textId="1D08604A" w:rsidR="00C678BE" w:rsidRPr="0056649C"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56649C">
        <w:rPr>
          <w:rFonts w:ascii="Palatino Linotype" w:hAnsi="Palatino Linotype"/>
        </w:rPr>
        <w:t xml:space="preserve">Este Instituto de Transparencia, Acceso a la </w:t>
      </w:r>
      <w:r w:rsidR="00327647" w:rsidRPr="0056649C">
        <w:rPr>
          <w:rFonts w:ascii="Palatino Linotype" w:hAnsi="Palatino Linotype"/>
        </w:rPr>
        <w:t>Información Pública</w:t>
      </w:r>
      <w:r w:rsidRPr="0056649C">
        <w:rPr>
          <w:rFonts w:ascii="Palatino Linotype" w:hAnsi="Palatino Linotype"/>
        </w:rPr>
        <w:t xml:space="preserve"> y Protección de Datos Personales del Estado de México y Municipios, es competente para conocer y resolver el presente </w:t>
      </w:r>
      <w:r w:rsidR="00D77693" w:rsidRPr="0056649C">
        <w:rPr>
          <w:rFonts w:ascii="Palatino Linotype" w:hAnsi="Palatino Linotype"/>
        </w:rPr>
        <w:t>Recurso de Revisión</w:t>
      </w:r>
      <w:r w:rsidRPr="0056649C">
        <w:rPr>
          <w:rFonts w:ascii="Palatino Linotype" w:hAnsi="Palatino Linotype"/>
        </w:rPr>
        <w:t xml:space="preserve">, conforme a lo dispuesto en los artículos 6, Apartado </w:t>
      </w:r>
      <w:r w:rsidRPr="0056649C">
        <w:rPr>
          <w:rFonts w:ascii="Palatino Linotype" w:hAnsi="Palatino Linotype"/>
        </w:rPr>
        <w:lastRenderedPageBreak/>
        <w:t xml:space="preserve">A de la Constitución Política de los Estados Unidos Mexicanos; 5, párrafos </w:t>
      </w:r>
      <w:bookmarkStart w:id="7" w:name="_Hlk77183116"/>
      <w:r w:rsidR="003969B9" w:rsidRPr="0056649C">
        <w:rPr>
          <w:rFonts w:ascii="Palatino Linotype" w:eastAsia="Calibri" w:hAnsi="Palatino Linotype" w:cs="Arial"/>
          <w:lang w:val="es-ES_tradnl"/>
        </w:rPr>
        <w:t>trigésimo, trigésimo primero y trigésimo segundo</w:t>
      </w:r>
      <w:bookmarkEnd w:id="7"/>
      <w:r w:rsidRPr="0056649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6649C">
        <w:rPr>
          <w:rFonts w:ascii="Palatino Linotype" w:hAnsi="Palatino Linotype"/>
        </w:rPr>
        <w:t>Información Pública</w:t>
      </w:r>
      <w:r w:rsidRPr="0056649C">
        <w:rPr>
          <w:rFonts w:ascii="Palatino Linotype" w:hAnsi="Palatino Linotype"/>
        </w:rPr>
        <w:t xml:space="preserve"> del Estado de México y Municipios</w:t>
      </w:r>
      <w:r w:rsidRPr="0056649C">
        <w:rPr>
          <w:rFonts w:ascii="Palatino Linotype" w:hAnsi="Palatino Linotype" w:cs="Arial"/>
        </w:rPr>
        <w:t xml:space="preserve">; y 9, fracciones I y XXIV y 11 del Reglamento Interior del Instituto de Transparencia, Acceso a la </w:t>
      </w:r>
      <w:r w:rsidR="00327647" w:rsidRPr="0056649C">
        <w:rPr>
          <w:rFonts w:ascii="Palatino Linotype" w:hAnsi="Palatino Linotype" w:cs="Arial"/>
        </w:rPr>
        <w:t>Información Pública</w:t>
      </w:r>
      <w:r w:rsidRPr="0056649C">
        <w:rPr>
          <w:rFonts w:ascii="Palatino Linotype" w:hAnsi="Palatino Linotype" w:cs="Arial"/>
        </w:rPr>
        <w:t xml:space="preserve"> y Protección de Datos Personales del Estado de México y Municipios.</w:t>
      </w:r>
    </w:p>
    <w:p w14:paraId="7D929AF8" w14:textId="77777777" w:rsidR="00C65CC3" w:rsidRPr="0056649C"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56649C" w:rsidRDefault="00200BFC" w:rsidP="00BC0EA3">
      <w:pPr>
        <w:spacing w:line="360" w:lineRule="auto"/>
        <w:jc w:val="both"/>
        <w:rPr>
          <w:rFonts w:ascii="Palatino Linotype" w:hAnsi="Palatino Linotype" w:cs="Arial"/>
          <w:b/>
        </w:rPr>
      </w:pPr>
      <w:r w:rsidRPr="0056649C">
        <w:rPr>
          <w:rFonts w:ascii="Palatino Linotype" w:hAnsi="Palatino Linotype" w:cs="Arial"/>
          <w:b/>
          <w:sz w:val="28"/>
        </w:rPr>
        <w:t>SEGUNDO</w:t>
      </w:r>
      <w:r w:rsidRPr="0056649C">
        <w:rPr>
          <w:rFonts w:ascii="Palatino Linotype" w:hAnsi="Palatino Linotype" w:cs="Arial"/>
          <w:b/>
        </w:rPr>
        <w:t xml:space="preserve">. Interés. </w:t>
      </w:r>
    </w:p>
    <w:p w14:paraId="0AB0B98C" w14:textId="0FA9BD8D" w:rsidR="00327647" w:rsidRPr="0056649C" w:rsidRDefault="00200BFC" w:rsidP="00BC0EA3">
      <w:pPr>
        <w:spacing w:line="360" w:lineRule="auto"/>
        <w:jc w:val="both"/>
        <w:rPr>
          <w:rFonts w:ascii="Palatino Linotype" w:hAnsi="Palatino Linotype" w:cs="Arial"/>
          <w:b/>
          <w:bCs/>
        </w:rPr>
      </w:pPr>
      <w:r w:rsidRPr="0056649C">
        <w:rPr>
          <w:rFonts w:ascii="Palatino Linotype" w:hAnsi="Palatino Linotype" w:cs="Arial"/>
          <w:bCs/>
        </w:rPr>
        <w:t xml:space="preserve">El </w:t>
      </w:r>
      <w:r w:rsidR="00D77693" w:rsidRPr="0056649C">
        <w:rPr>
          <w:rFonts w:ascii="Palatino Linotype" w:hAnsi="Palatino Linotype" w:cs="Arial"/>
          <w:bCs/>
        </w:rPr>
        <w:t>Recurso de Revisión</w:t>
      </w:r>
      <w:r w:rsidRPr="0056649C">
        <w:rPr>
          <w:rFonts w:ascii="Palatino Linotype" w:hAnsi="Palatino Linotype" w:cs="Arial"/>
          <w:bCs/>
        </w:rPr>
        <w:t xml:space="preserve"> fue interpuesto por parte legítima, en atención a que se presentó por </w:t>
      </w:r>
      <w:r w:rsidR="00467BB5" w:rsidRPr="0056649C">
        <w:rPr>
          <w:rFonts w:ascii="Palatino Linotype" w:hAnsi="Palatino Linotype" w:cs="Arial"/>
          <w:b/>
          <w:bCs/>
        </w:rPr>
        <w:t>EL</w:t>
      </w:r>
      <w:r w:rsidRPr="0056649C">
        <w:rPr>
          <w:rFonts w:ascii="Palatino Linotype" w:hAnsi="Palatino Linotype" w:cs="Arial"/>
          <w:b/>
          <w:bCs/>
        </w:rPr>
        <w:t xml:space="preserve"> RECURRENTE,</w:t>
      </w:r>
      <w:r w:rsidRPr="0056649C">
        <w:rPr>
          <w:rFonts w:ascii="Palatino Linotype" w:hAnsi="Palatino Linotype" w:cs="Arial"/>
          <w:bCs/>
        </w:rPr>
        <w:t xml:space="preserve"> quien es la misma persona que formuló la solicitud de acceso a la </w:t>
      </w:r>
      <w:r w:rsidR="00327647" w:rsidRPr="0056649C">
        <w:rPr>
          <w:rFonts w:ascii="Palatino Linotype" w:hAnsi="Palatino Linotype" w:cs="Arial"/>
          <w:bCs/>
        </w:rPr>
        <w:t>Información Pública</w:t>
      </w:r>
      <w:r w:rsidRPr="0056649C">
        <w:rPr>
          <w:rFonts w:ascii="Palatino Linotype" w:hAnsi="Palatino Linotype" w:cs="Arial"/>
          <w:bCs/>
        </w:rPr>
        <w:t xml:space="preserve"> al </w:t>
      </w:r>
      <w:r w:rsidRPr="0056649C">
        <w:rPr>
          <w:rFonts w:ascii="Palatino Linotype" w:hAnsi="Palatino Linotype" w:cs="Arial"/>
          <w:b/>
          <w:bCs/>
        </w:rPr>
        <w:t>SUJETO OBLIGADO</w:t>
      </w:r>
      <w:r w:rsidR="008814C5" w:rsidRPr="0056649C">
        <w:rPr>
          <w:rFonts w:ascii="Palatino Linotype" w:hAnsi="Palatino Linotype" w:cs="Arial"/>
          <w:b/>
          <w:bCs/>
        </w:rPr>
        <w:t xml:space="preserve">, </w:t>
      </w:r>
      <w:r w:rsidR="008814C5" w:rsidRPr="0056649C">
        <w:rPr>
          <w:rFonts w:ascii="Palatino Linotype" w:hAnsi="Palatino Linotype" w:cs="Arial"/>
        </w:rPr>
        <w:t>en razón de que las claves de acceso</w:t>
      </w:r>
      <w:r w:rsidR="008814C5" w:rsidRPr="0056649C">
        <w:rPr>
          <w:rFonts w:ascii="Palatino Linotype" w:hAnsi="Palatino Linotype" w:cs="Arial"/>
          <w:b/>
          <w:bCs/>
        </w:rPr>
        <w:t xml:space="preserve"> </w:t>
      </w:r>
      <w:r w:rsidR="008814C5" w:rsidRPr="0056649C">
        <w:rPr>
          <w:rFonts w:ascii="Palatino Linotype" w:hAnsi="Palatino Linotype" w:cs="Arial"/>
        </w:rPr>
        <w:t>al</w:t>
      </w:r>
      <w:r w:rsidR="008814C5" w:rsidRPr="0056649C">
        <w:rPr>
          <w:rFonts w:ascii="Palatino Linotype" w:hAnsi="Palatino Linotype" w:cs="Arial"/>
          <w:b/>
          <w:bCs/>
        </w:rPr>
        <w:t xml:space="preserve"> </w:t>
      </w:r>
      <w:r w:rsidR="008814C5" w:rsidRPr="0056649C">
        <w:rPr>
          <w:rFonts w:ascii="Palatino Linotype" w:eastAsia="Calibri" w:hAnsi="Palatino Linotype" w:cs="Arial"/>
          <w:lang w:eastAsia="en-US"/>
        </w:rPr>
        <w:t>Sistema de Acceso a la Información Mexiquense (</w:t>
      </w:r>
      <w:r w:rsidR="008814C5" w:rsidRPr="0056649C">
        <w:rPr>
          <w:rFonts w:ascii="Palatino Linotype" w:eastAsia="Calibri" w:hAnsi="Palatino Linotype" w:cs="Arial"/>
          <w:b/>
          <w:bCs/>
          <w:lang w:eastAsia="en-US"/>
        </w:rPr>
        <w:t>SAIMEX</w:t>
      </w:r>
      <w:r w:rsidR="008814C5" w:rsidRPr="0056649C">
        <w:rPr>
          <w:rFonts w:ascii="Palatino Linotype" w:eastAsia="Calibri" w:hAnsi="Palatino Linotype" w:cs="Arial"/>
          <w:lang w:eastAsia="en-US"/>
        </w:rPr>
        <w:t>)</w:t>
      </w:r>
      <w:r w:rsidR="000000E7" w:rsidRPr="0056649C">
        <w:rPr>
          <w:rFonts w:ascii="Palatino Linotype" w:eastAsia="Calibri" w:hAnsi="Palatino Linotype" w:cs="Arial"/>
          <w:lang w:eastAsia="en-US"/>
        </w:rPr>
        <w:t xml:space="preserve"> son personales e irrepetibles a lo cual se tiene certeza que se trata de</w:t>
      </w:r>
      <w:r w:rsidR="00F3691E" w:rsidRPr="0056649C">
        <w:rPr>
          <w:rFonts w:ascii="Palatino Linotype" w:eastAsia="Calibri" w:hAnsi="Palatino Linotype" w:cs="Arial"/>
          <w:lang w:eastAsia="en-US"/>
        </w:rPr>
        <w:t>l mismo particular.</w:t>
      </w:r>
    </w:p>
    <w:p w14:paraId="7AC33B49" w14:textId="77777777" w:rsidR="00585683" w:rsidRPr="0056649C" w:rsidRDefault="00585683" w:rsidP="00BC0EA3">
      <w:pPr>
        <w:spacing w:line="360" w:lineRule="auto"/>
        <w:jc w:val="both"/>
        <w:rPr>
          <w:rFonts w:ascii="Palatino Linotype" w:hAnsi="Palatino Linotype" w:cs="Arial"/>
          <w:b/>
          <w:bCs/>
        </w:rPr>
      </w:pPr>
    </w:p>
    <w:p w14:paraId="375B2909" w14:textId="567399E2" w:rsidR="007366EE" w:rsidRPr="0056649C"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6649C">
        <w:rPr>
          <w:rFonts w:ascii="Palatino Linotype" w:hAnsi="Palatino Linotype" w:cs="Arial"/>
          <w:b/>
          <w:sz w:val="28"/>
        </w:rPr>
        <w:t>TERCERO</w:t>
      </w:r>
      <w:r w:rsidRPr="0056649C">
        <w:rPr>
          <w:rFonts w:ascii="Palatino Linotype" w:hAnsi="Palatino Linotype" w:cs="Arial"/>
          <w:b/>
        </w:rPr>
        <w:t xml:space="preserve">. </w:t>
      </w:r>
      <w:r w:rsidRPr="0056649C">
        <w:rPr>
          <w:rFonts w:ascii="Palatino Linotype" w:hAnsi="Palatino Linotype" w:cs="Arial"/>
          <w:b/>
          <w:lang w:val="es-ES"/>
        </w:rPr>
        <w:t>Oportunidad</w:t>
      </w:r>
      <w:r w:rsidR="005D2779" w:rsidRPr="0056649C">
        <w:rPr>
          <w:rFonts w:ascii="Palatino Linotype" w:hAnsi="Palatino Linotype" w:cs="Arial"/>
          <w:b/>
        </w:rPr>
        <w:t xml:space="preserve"> y causales del sobreseimiento</w:t>
      </w:r>
    </w:p>
    <w:p w14:paraId="2FFF61E5" w14:textId="77777777" w:rsidR="003C1C2F" w:rsidRPr="0056649C" w:rsidRDefault="003C1C2F" w:rsidP="003C1C2F">
      <w:pPr>
        <w:widowControl w:val="0"/>
        <w:pBdr>
          <w:top w:val="nil"/>
          <w:left w:val="nil"/>
          <w:bottom w:val="nil"/>
          <w:right w:val="nil"/>
          <w:between w:val="nil"/>
        </w:pBdr>
        <w:spacing w:line="404" w:lineRule="auto"/>
        <w:ind w:left="7" w:firstLine="2"/>
        <w:jc w:val="both"/>
        <w:rPr>
          <w:rFonts w:ascii="Palatino Linotype" w:eastAsia="Palatino Linotype" w:hAnsi="Palatino Linotype" w:cs="Palatino Linotype"/>
          <w:bCs/>
          <w:color w:val="000000"/>
          <w:lang w:val="es-ES" w:eastAsia="es-MX"/>
        </w:rPr>
      </w:pPr>
      <w:r w:rsidRPr="0056649C">
        <w:rPr>
          <w:rFonts w:ascii="Palatino Linotype" w:eastAsia="Palatino Linotype" w:hAnsi="Palatino Linotype" w:cs="Palatino Linotype"/>
          <w:bCs/>
          <w:color w:val="000000"/>
          <w:lang w:val="es-ES" w:eastAsia="es-MX"/>
        </w:rPr>
        <w:t xml:space="preserve">Para los efectos del artículo 185 fracción I, esta Ponencia analizó las causales de procedencia del Recurso de Revisión en comento, por tratarse de una cuestión de orden público y estudio preferente. </w:t>
      </w:r>
    </w:p>
    <w:p w14:paraId="735B6003" w14:textId="77777777" w:rsidR="003C1C2F" w:rsidRPr="0056649C" w:rsidRDefault="003C1C2F" w:rsidP="003C1C2F">
      <w:pPr>
        <w:widowControl w:val="0"/>
        <w:pBdr>
          <w:top w:val="nil"/>
          <w:left w:val="nil"/>
          <w:bottom w:val="nil"/>
          <w:right w:val="nil"/>
          <w:between w:val="nil"/>
        </w:pBdr>
        <w:spacing w:line="404" w:lineRule="auto"/>
        <w:ind w:left="7" w:firstLine="2"/>
        <w:jc w:val="both"/>
        <w:rPr>
          <w:rFonts w:ascii="Palatino Linotype" w:eastAsia="Palatino Linotype" w:hAnsi="Palatino Linotype" w:cs="Palatino Linotype"/>
          <w:bCs/>
          <w:color w:val="000000"/>
          <w:lang w:val="es-ES" w:eastAsia="es-MX"/>
        </w:rPr>
      </w:pPr>
    </w:p>
    <w:p w14:paraId="137F3A6B" w14:textId="77777777" w:rsidR="003C1C2F" w:rsidRPr="0056649C" w:rsidRDefault="003C1C2F" w:rsidP="003C1C2F">
      <w:pPr>
        <w:widowControl w:val="0"/>
        <w:pBdr>
          <w:top w:val="nil"/>
          <w:left w:val="nil"/>
          <w:bottom w:val="nil"/>
          <w:right w:val="nil"/>
          <w:between w:val="nil"/>
        </w:pBdr>
        <w:spacing w:line="404" w:lineRule="auto"/>
        <w:ind w:left="7" w:firstLine="2"/>
        <w:jc w:val="both"/>
        <w:rPr>
          <w:rFonts w:ascii="Palatino Linotype" w:eastAsia="Palatino Linotype" w:hAnsi="Palatino Linotype" w:cs="Palatino Linotype"/>
          <w:b/>
          <w:color w:val="000000"/>
          <w:lang w:val="es-ES" w:eastAsia="es-MX"/>
        </w:rPr>
      </w:pPr>
      <w:r w:rsidRPr="0056649C">
        <w:rPr>
          <w:rFonts w:ascii="Palatino Linotype" w:eastAsia="Palatino Linotype" w:hAnsi="Palatino Linotype" w:cs="Palatino Linotype"/>
          <w:bCs/>
          <w:color w:val="000000"/>
          <w:lang w:val="es-ES" w:eastAsia="es-MX"/>
        </w:rPr>
        <w:t xml:space="preserve">Siendo esencial señalar que el artículo 191 de la Ley de Transparencia, Acceso a la Información Pública y Protección de Datos Personales del Estado de México y Municipios, refiere entre otras causales que el Recurso de Revisión será desechado, por </w:t>
      </w:r>
      <w:r w:rsidRPr="0056649C">
        <w:rPr>
          <w:rFonts w:ascii="Palatino Linotype" w:eastAsia="Palatino Linotype" w:hAnsi="Palatino Linotype" w:cs="Palatino Linotype"/>
          <w:bCs/>
          <w:color w:val="000000"/>
          <w:lang w:val="es-ES" w:eastAsia="es-MX"/>
        </w:rPr>
        <w:lastRenderedPageBreak/>
        <w:t xml:space="preserve">improcedente cuando </w:t>
      </w:r>
      <w:r w:rsidRPr="0056649C">
        <w:rPr>
          <w:rFonts w:ascii="Palatino Linotype" w:eastAsia="Palatino Linotype" w:hAnsi="Palatino Linotype" w:cs="Palatino Linotype"/>
          <w:b/>
          <w:color w:val="000000"/>
          <w:lang w:val="es-ES" w:eastAsia="es-MX"/>
        </w:rPr>
        <w:t xml:space="preserve">sea extemporáneo por haber transcurrido el plazo establecido por el diverso 178 del mismo ordenamiento legal. </w:t>
      </w:r>
    </w:p>
    <w:p w14:paraId="12F0E0EF" w14:textId="77777777" w:rsidR="003C1C2F" w:rsidRPr="0056649C" w:rsidRDefault="003C1C2F" w:rsidP="003C1C2F">
      <w:pPr>
        <w:widowControl w:val="0"/>
        <w:pBdr>
          <w:top w:val="nil"/>
          <w:left w:val="nil"/>
          <w:bottom w:val="nil"/>
          <w:right w:val="nil"/>
          <w:between w:val="nil"/>
        </w:pBdr>
        <w:spacing w:line="404" w:lineRule="auto"/>
        <w:ind w:left="7" w:firstLine="2"/>
        <w:jc w:val="both"/>
        <w:rPr>
          <w:rFonts w:ascii="Palatino Linotype" w:eastAsia="Palatino Linotype" w:hAnsi="Palatino Linotype" w:cs="Palatino Linotype"/>
          <w:b/>
          <w:color w:val="000000"/>
          <w:lang w:val="es-ES" w:eastAsia="es-MX"/>
        </w:rPr>
      </w:pPr>
    </w:p>
    <w:p w14:paraId="3DF1DDEE" w14:textId="77777777" w:rsidR="003C1C2F" w:rsidRPr="0056649C" w:rsidRDefault="003C1C2F" w:rsidP="003C1C2F">
      <w:pPr>
        <w:widowControl w:val="0"/>
        <w:pBdr>
          <w:top w:val="nil"/>
          <w:left w:val="nil"/>
          <w:bottom w:val="nil"/>
          <w:right w:val="nil"/>
          <w:between w:val="nil"/>
        </w:pBdr>
        <w:spacing w:line="404" w:lineRule="auto"/>
        <w:ind w:left="7" w:firstLine="2"/>
        <w:jc w:val="both"/>
        <w:rPr>
          <w:rFonts w:ascii="Palatino Linotype" w:eastAsia="Palatino Linotype" w:hAnsi="Palatino Linotype" w:cs="Palatino Linotype"/>
          <w:bCs/>
          <w:color w:val="000000"/>
          <w:lang w:val="es-ES" w:eastAsia="es-MX"/>
        </w:rPr>
      </w:pPr>
      <w:r w:rsidRPr="0056649C">
        <w:rPr>
          <w:rFonts w:ascii="Palatino Linotype" w:eastAsia="Palatino Linotype" w:hAnsi="Palatino Linotype" w:cs="Palatino Linotype"/>
          <w:bCs/>
          <w:color w:val="000000"/>
          <w:lang w:val="es-ES" w:eastAsia="es-MX"/>
        </w:rPr>
        <w:t xml:space="preserve">En atención a lo anterior, es importante referir que el artículo 178 de la ley de la materia, señala que </w:t>
      </w:r>
      <w:r w:rsidRPr="0056649C">
        <w:rPr>
          <w:rFonts w:ascii="Palatino Linotype" w:eastAsia="Palatino Linotype" w:hAnsi="Palatino Linotype" w:cs="Palatino Linotype"/>
          <w:color w:val="000000"/>
          <w:lang w:eastAsia="es-MX"/>
        </w:rPr>
        <w:t xml:space="preserve">el término concedido a los particulares para presentar el Recurso de Revisión, </w:t>
      </w:r>
      <w:r w:rsidRPr="0056649C">
        <w:rPr>
          <w:rFonts w:ascii="Palatino Linotype" w:eastAsia="Palatino Linotype" w:hAnsi="Palatino Linotype" w:cs="Palatino Linotype"/>
          <w:b/>
          <w:bCs/>
          <w:color w:val="000000"/>
          <w:lang w:eastAsia="es-MX"/>
        </w:rPr>
        <w:t>no podrá exceder de quince días contados a partir del siguiente día de la fecha de notificación de la respuesta</w:t>
      </w:r>
      <w:r w:rsidRPr="0056649C">
        <w:rPr>
          <w:rFonts w:ascii="Palatino Linotype" w:eastAsia="Palatino Linotype" w:hAnsi="Palatino Linotype" w:cs="Palatino Linotype"/>
          <w:color w:val="000000"/>
          <w:lang w:eastAsia="es-MX"/>
        </w:rPr>
        <w:t>.</w:t>
      </w:r>
    </w:p>
    <w:p w14:paraId="02DBDAA4" w14:textId="77777777" w:rsidR="003C1C2F" w:rsidRPr="0056649C" w:rsidRDefault="003C1C2F" w:rsidP="003C1C2F">
      <w:pPr>
        <w:widowControl w:val="0"/>
        <w:pBdr>
          <w:top w:val="nil"/>
          <w:left w:val="nil"/>
          <w:bottom w:val="nil"/>
          <w:right w:val="nil"/>
          <w:between w:val="nil"/>
        </w:pBdr>
        <w:spacing w:line="404" w:lineRule="auto"/>
        <w:ind w:left="7" w:firstLine="2"/>
        <w:jc w:val="both"/>
        <w:rPr>
          <w:rFonts w:ascii="Palatino Linotype" w:eastAsia="Palatino Linotype" w:hAnsi="Palatino Linotype" w:cs="Palatino Linotype"/>
          <w:color w:val="000000"/>
          <w:lang w:val="es-ES" w:eastAsia="es-MX"/>
        </w:rPr>
      </w:pPr>
    </w:p>
    <w:p w14:paraId="475F7DA0" w14:textId="4FC71802" w:rsidR="003C1C2F" w:rsidRPr="0056649C" w:rsidRDefault="003C1C2F" w:rsidP="003C1C2F">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lang w:eastAsia="es-MX"/>
        </w:rPr>
      </w:pPr>
      <w:r w:rsidRPr="0056649C">
        <w:rPr>
          <w:rFonts w:ascii="Palatino Linotype" w:eastAsia="Calibri" w:hAnsi="Palatino Linotype" w:cs="Arial"/>
          <w:bCs/>
          <w:color w:val="000000" w:themeColor="text1"/>
        </w:rPr>
        <w:t xml:space="preserve">En efecto, atendiendo a que </w:t>
      </w:r>
      <w:r w:rsidRPr="0056649C">
        <w:rPr>
          <w:rFonts w:ascii="Palatino Linotype" w:eastAsia="Calibri" w:hAnsi="Palatino Linotype" w:cs="Arial"/>
          <w:b/>
          <w:color w:val="000000" w:themeColor="text1"/>
        </w:rPr>
        <w:t>EL SUJETO OBLIGADO</w:t>
      </w:r>
      <w:r w:rsidRPr="0056649C">
        <w:rPr>
          <w:rFonts w:ascii="Palatino Linotype" w:eastAsia="Calibri" w:hAnsi="Palatino Linotype" w:cs="Arial"/>
          <w:bCs/>
          <w:color w:val="000000" w:themeColor="text1"/>
        </w:rPr>
        <w:t xml:space="preserve"> notificó la respuesta a la solicitud de información pública el </w:t>
      </w:r>
      <w:r w:rsidRPr="0056649C">
        <w:rPr>
          <w:rFonts w:ascii="Palatino Linotype" w:eastAsia="Calibri" w:hAnsi="Palatino Linotype" w:cs="Arial"/>
          <w:b/>
          <w:color w:val="000000" w:themeColor="text1"/>
        </w:rPr>
        <w:t xml:space="preserve">treinta y uno de enero de dos mil veintidós; </w:t>
      </w:r>
      <w:r w:rsidRPr="0056649C">
        <w:rPr>
          <w:rFonts w:ascii="Palatino Linotype" w:eastAsia="Calibri" w:hAnsi="Palatino Linotype" w:cs="Arial"/>
          <w:bCs/>
          <w:color w:val="000000" w:themeColor="text1"/>
        </w:rPr>
        <w:t xml:space="preserve">en consecuencia, el plazo de quince días hábiles que el artículo 178, de la Ley de la materia otorga al </w:t>
      </w:r>
      <w:r w:rsidRPr="0056649C">
        <w:rPr>
          <w:rFonts w:ascii="Palatino Linotype" w:eastAsia="Calibri" w:hAnsi="Palatino Linotype" w:cs="Arial"/>
          <w:b/>
          <w:color w:val="000000" w:themeColor="text1"/>
        </w:rPr>
        <w:t>RECURRENTE</w:t>
      </w:r>
      <w:r w:rsidRPr="0056649C">
        <w:rPr>
          <w:rFonts w:ascii="Palatino Linotype" w:eastAsia="Calibri" w:hAnsi="Palatino Linotype" w:cs="Arial"/>
          <w:bCs/>
          <w:color w:val="000000" w:themeColor="text1"/>
        </w:rPr>
        <w:t xml:space="preserve"> para presentar el Recurso de Revisión, </w:t>
      </w:r>
      <w:r w:rsidRPr="0056649C">
        <w:rPr>
          <w:rFonts w:ascii="Palatino Linotype" w:eastAsia="Palatino Linotype" w:hAnsi="Palatino Linotype" w:cs="Palatino Linotype"/>
          <w:color w:val="000000"/>
          <w:lang w:eastAsia="es-MX"/>
        </w:rPr>
        <w:t xml:space="preserve">transcurrió del </w:t>
      </w:r>
      <w:r w:rsidRPr="0056649C">
        <w:rPr>
          <w:rFonts w:ascii="Palatino Linotype" w:hAnsi="Palatino Linotype" w:cs="Arial"/>
          <w:b/>
        </w:rPr>
        <w:t>uno al veintidós de febrero de dos mil veintidós</w:t>
      </w:r>
      <w:r w:rsidRPr="0056649C">
        <w:rPr>
          <w:rFonts w:ascii="Palatino Linotype" w:eastAsia="Palatino Linotype" w:hAnsi="Palatino Linotype" w:cs="Palatino Linotype"/>
          <w:b/>
          <w:color w:val="000000"/>
          <w:lang w:eastAsia="es-MX"/>
        </w:rPr>
        <w:t>;</w:t>
      </w:r>
      <w:r w:rsidRPr="0056649C">
        <w:rPr>
          <w:rFonts w:ascii="Palatino Linotype" w:hAnsi="Palatino Linotype" w:cs="Arial"/>
        </w:rPr>
        <w:t xml:space="preserve"> </w:t>
      </w:r>
      <w:r w:rsidRPr="0056649C">
        <w:rPr>
          <w:rFonts w:ascii="Palatino Linotype" w:eastAsiaTheme="minorEastAsia" w:hAnsi="Palatino Linotype" w:cs="Arial"/>
          <w:lang w:val="es-ES_tradnl"/>
        </w:rPr>
        <w:t>sin contemplar en el cómputo los días cinco, seis, doce, trece, diecinueve y veinte de dos mil veintidós</w:t>
      </w:r>
      <w:r w:rsidRPr="0056649C">
        <w:rPr>
          <w:rFonts w:ascii="Palatino Linotype" w:eastAsia="Palatino Linotype" w:hAnsi="Palatino Linotype" w:cs="Palatino Linotype"/>
          <w:color w:val="000000"/>
          <w:lang w:eastAsia="es-MX"/>
        </w:rPr>
        <w:t xml:space="preserve">, considerados como días inhábiles, en términos del artículo 3, fracción X de la Ley de Transparencia y Acceso a la Información Pública del Estado de México y Municipios; así como, el día siete de febrero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w:t>
      </w:r>
      <w:r w:rsidRPr="0056649C">
        <w:rPr>
          <w:rFonts w:ascii="Palatino Linotype" w:eastAsia="Palatino Linotype" w:hAnsi="Palatino Linotype" w:cs="Palatino Linotype"/>
          <w:color w:val="000000"/>
          <w:lang w:eastAsia="es-MX"/>
        </w:rPr>
        <w:lastRenderedPageBreak/>
        <w:t>de diciembre de dos mil veintiuno.</w:t>
      </w:r>
    </w:p>
    <w:p w14:paraId="356337DF" w14:textId="77777777" w:rsidR="003C1C2F" w:rsidRPr="0056649C" w:rsidRDefault="003C1C2F" w:rsidP="003C1C2F">
      <w:pPr>
        <w:widowControl w:val="0"/>
        <w:pBdr>
          <w:top w:val="nil"/>
          <w:left w:val="nil"/>
          <w:bottom w:val="nil"/>
          <w:right w:val="nil"/>
          <w:between w:val="nil"/>
        </w:pBdr>
        <w:spacing w:line="404" w:lineRule="auto"/>
        <w:ind w:left="7" w:firstLine="2"/>
        <w:jc w:val="both"/>
        <w:rPr>
          <w:rFonts w:ascii="Palatino Linotype" w:eastAsia="Palatino Linotype" w:hAnsi="Palatino Linotype" w:cs="Palatino Linotype"/>
          <w:color w:val="000000"/>
          <w:lang w:eastAsia="es-MX"/>
        </w:rPr>
      </w:pPr>
    </w:p>
    <w:p w14:paraId="3A634133" w14:textId="5F6EE0CC" w:rsidR="003C1C2F" w:rsidRPr="0056649C" w:rsidRDefault="003C1C2F" w:rsidP="003C1C2F">
      <w:pPr>
        <w:widowControl w:val="0"/>
        <w:pBdr>
          <w:top w:val="nil"/>
          <w:left w:val="nil"/>
          <w:bottom w:val="nil"/>
          <w:right w:val="nil"/>
          <w:between w:val="nil"/>
        </w:pBdr>
        <w:spacing w:line="404" w:lineRule="auto"/>
        <w:ind w:left="7" w:firstLine="2"/>
        <w:jc w:val="both"/>
        <w:rPr>
          <w:rFonts w:ascii="Palatino Linotype" w:eastAsia="Palatino Linotype" w:hAnsi="Palatino Linotype" w:cs="Palatino Linotype"/>
          <w:color w:val="000000"/>
          <w:lang w:eastAsia="es-MX"/>
        </w:rPr>
      </w:pPr>
      <w:r w:rsidRPr="0056649C">
        <w:rPr>
          <w:rFonts w:ascii="Palatino Linotype" w:eastAsia="Palatino Linotype" w:hAnsi="Palatino Linotype" w:cs="Palatino Linotype"/>
          <w:color w:val="000000"/>
          <w:lang w:val="es-ES" w:eastAsia="es-MX"/>
        </w:rPr>
        <w:t xml:space="preserve">Que el Recurso de Revisión se tuvo por interpuesto </w:t>
      </w:r>
      <w:r w:rsidRPr="0056649C">
        <w:rPr>
          <w:rFonts w:ascii="Palatino Linotype" w:eastAsia="Palatino Linotype" w:hAnsi="Palatino Linotype" w:cs="Palatino Linotype"/>
          <w:color w:val="000000"/>
          <w:lang w:eastAsia="es-MX"/>
        </w:rPr>
        <w:t xml:space="preserve">el día </w:t>
      </w:r>
      <w:r w:rsidRPr="0056649C">
        <w:rPr>
          <w:rFonts w:ascii="Palatino Linotype" w:eastAsia="Palatino Linotype" w:hAnsi="Palatino Linotype" w:cs="Palatino Linotype"/>
          <w:b/>
          <w:bCs/>
          <w:color w:val="000000"/>
          <w:lang w:eastAsia="es-MX"/>
        </w:rPr>
        <w:t>dieciocho de abril de dos mil veintidós</w:t>
      </w:r>
      <w:r w:rsidRPr="0056649C">
        <w:rPr>
          <w:rFonts w:ascii="Palatino Linotype" w:eastAsia="Palatino Linotype" w:hAnsi="Palatino Linotype" w:cs="Palatino Linotype"/>
          <w:color w:val="000000"/>
          <w:lang w:eastAsia="es-MX"/>
        </w:rPr>
        <w:t xml:space="preserve">, es decir, al </w:t>
      </w:r>
      <w:r w:rsidRPr="0056649C">
        <w:rPr>
          <w:rFonts w:ascii="Palatino Linotype" w:eastAsia="Palatino Linotype" w:hAnsi="Palatino Linotype" w:cs="Palatino Linotype"/>
          <w:b/>
          <w:lang w:eastAsia="es-MX"/>
        </w:rPr>
        <w:t xml:space="preserve">cuadragésimo séptimo </w:t>
      </w:r>
      <w:r w:rsidRPr="0056649C">
        <w:rPr>
          <w:rFonts w:ascii="Palatino Linotype" w:eastAsia="Palatino Linotype" w:hAnsi="Palatino Linotype" w:cs="Palatino Linotype"/>
          <w:b/>
          <w:color w:val="000000"/>
          <w:lang w:eastAsia="es-MX"/>
        </w:rPr>
        <w:t>día hábil</w:t>
      </w:r>
      <w:r w:rsidRPr="0056649C">
        <w:rPr>
          <w:rFonts w:ascii="Palatino Linotype" w:eastAsia="Palatino Linotype" w:hAnsi="Palatino Linotype" w:cs="Palatino Linotype"/>
          <w:color w:val="000000"/>
          <w:lang w:val="es-ES" w:eastAsia="es-MX"/>
        </w:rPr>
        <w:t>, contado a partir del día siguiente de la fecha de notificación de la respuesta</w:t>
      </w:r>
      <w:r w:rsidRPr="0056649C">
        <w:rPr>
          <w:rFonts w:ascii="Palatino Linotype" w:eastAsia="Palatino Linotype" w:hAnsi="Palatino Linotype" w:cs="Palatino Linotype"/>
          <w:color w:val="000000"/>
          <w:lang w:eastAsia="es-MX"/>
        </w:rPr>
        <w:t>.</w:t>
      </w:r>
    </w:p>
    <w:p w14:paraId="76762D28" w14:textId="77777777" w:rsidR="003C1C2F" w:rsidRPr="0056649C" w:rsidRDefault="003C1C2F" w:rsidP="003C1C2F">
      <w:pPr>
        <w:spacing w:line="360" w:lineRule="auto"/>
        <w:contextualSpacing/>
        <w:jc w:val="both"/>
        <w:rPr>
          <w:rFonts w:ascii="Palatino Linotype" w:eastAsia="Calibri" w:hAnsi="Palatino Linotype"/>
        </w:rPr>
      </w:pPr>
    </w:p>
    <w:p w14:paraId="28EA39FD" w14:textId="5ED6E871" w:rsidR="003C1C2F" w:rsidRPr="0056649C" w:rsidRDefault="003C1C2F" w:rsidP="003C1C2F">
      <w:pPr>
        <w:spacing w:line="360" w:lineRule="auto"/>
        <w:contextualSpacing/>
        <w:jc w:val="both"/>
        <w:rPr>
          <w:rFonts w:ascii="Palatino Linotype" w:eastAsia="Calibri" w:hAnsi="Palatino Linotype"/>
        </w:rPr>
      </w:pPr>
      <w:r w:rsidRPr="0056649C">
        <w:rPr>
          <w:rFonts w:ascii="Palatino Linotype" w:eastAsia="Calibri" w:hAnsi="Palatino Linotype" w:cs="Arial"/>
        </w:rPr>
        <w:t xml:space="preserve">Derivado de lo anterior, se obvia el análisis de fondo en el presente recurso de revisión, respecto de las razones o motivos de inconformidad expresados por la </w:t>
      </w:r>
      <w:r w:rsidRPr="0056649C">
        <w:rPr>
          <w:rFonts w:ascii="Palatino Linotype" w:eastAsia="Calibri" w:hAnsi="Palatino Linotype" w:cs="Arial"/>
          <w:b/>
        </w:rPr>
        <w:t>RECURRENTE</w:t>
      </w:r>
      <w:r w:rsidRPr="0056649C">
        <w:rPr>
          <w:rFonts w:ascii="Palatino Linotype" w:eastAsia="Calibri" w:hAnsi="Palatino Linotype" w:cs="Arial"/>
        </w:rPr>
        <w:t xml:space="preserve">, pues aunque éstas resultaren fundadas, en nada abonaría llegar a dicha conclusión, pues el recurso de revisión debe </w:t>
      </w:r>
      <w:r w:rsidR="003159E8" w:rsidRPr="0056649C">
        <w:rPr>
          <w:rFonts w:ascii="Palatino Linotype" w:eastAsia="Calibri" w:hAnsi="Palatino Linotype" w:cs="Arial"/>
        </w:rPr>
        <w:t>sobreseer</w:t>
      </w:r>
      <w:r w:rsidRPr="0056649C">
        <w:rPr>
          <w:rFonts w:ascii="Palatino Linotype" w:eastAsia="Calibri" w:hAnsi="Palatino Linotype" w:cs="Arial"/>
        </w:rPr>
        <w:t xml:space="preserve"> por ser notoriamente improcedente al haberse interpuesto de manera extemporánea. </w:t>
      </w:r>
      <w:r w:rsidRPr="0056649C">
        <w:rPr>
          <w:rFonts w:ascii="Palatino Linotype" w:hAnsi="Palatino Linotype" w:cs="Arial"/>
        </w:rPr>
        <w:t xml:space="preserve">Sirve de apoyo a lo anterior, por analogía la Tesis Jurisprudencial </w:t>
      </w:r>
      <w:r w:rsidRPr="0056649C">
        <w:rPr>
          <w:rFonts w:ascii="Palatino Linotype" w:hAnsi="Palatino Linotype" w:cs="Arial"/>
          <w:bCs/>
        </w:rPr>
        <w:t xml:space="preserve">con número de registro 2011170 de la </w:t>
      </w:r>
      <w:r w:rsidRPr="0056649C">
        <w:rPr>
          <w:rFonts w:ascii="Palatino Linotype" w:eastAsia="Calibri" w:hAnsi="Palatino Linotype" w:cs="Arial"/>
        </w:rPr>
        <w:t xml:space="preserve">Décima </w:t>
      </w:r>
      <w:r w:rsidRPr="0056649C">
        <w:rPr>
          <w:rFonts w:ascii="Palatino Linotype" w:hAnsi="Palatino Linotype" w:cs="Arial"/>
          <w:bCs/>
        </w:rPr>
        <w:t xml:space="preserve">Época de la Primera Sala de la Suprema Corte de Justicia de la Nación, publicada en la página 966 del </w:t>
      </w:r>
      <w:r w:rsidRPr="0056649C">
        <w:rPr>
          <w:rFonts w:ascii="Palatino Linotype" w:eastAsia="Calibri" w:hAnsi="Palatino Linotype" w:cs="Arial"/>
        </w:rPr>
        <w:t>Libro 28, Tomo I</w:t>
      </w:r>
      <w:r w:rsidRPr="0056649C">
        <w:rPr>
          <w:rFonts w:ascii="Palatino Linotype" w:hAnsi="Palatino Linotype" w:cs="Arial"/>
          <w:bCs/>
        </w:rPr>
        <w:t xml:space="preserve">, de </w:t>
      </w:r>
      <w:r w:rsidRPr="0056649C">
        <w:rPr>
          <w:rFonts w:ascii="Palatino Linotype" w:eastAsia="Calibri" w:hAnsi="Palatino Linotype" w:cs="Arial"/>
        </w:rPr>
        <w:t>marzo de 2016</w:t>
      </w:r>
      <w:r w:rsidRPr="0056649C">
        <w:rPr>
          <w:rFonts w:ascii="Palatino Linotype" w:hAnsi="Palatino Linotype" w:cs="Arial"/>
        </w:rPr>
        <w:t>, del Semanario Judicial de la Federación y su Gaceta, misma que es del tenor</w:t>
      </w:r>
      <w:r w:rsidRPr="0056649C">
        <w:rPr>
          <w:rFonts w:ascii="Palatino Linotype" w:hAnsi="Palatino Linotype" w:cs="Arial"/>
          <w:bCs/>
        </w:rPr>
        <w:t xml:space="preserve"> literal siguiente:</w:t>
      </w:r>
    </w:p>
    <w:p w14:paraId="3CBF66FE" w14:textId="77777777" w:rsidR="003C1C2F" w:rsidRPr="0056649C" w:rsidRDefault="003C1C2F" w:rsidP="003C1C2F">
      <w:pPr>
        <w:spacing w:line="360" w:lineRule="auto"/>
        <w:contextualSpacing/>
        <w:jc w:val="both"/>
        <w:rPr>
          <w:rFonts w:ascii="Palatino Linotype" w:hAnsi="Palatino Linotype" w:cs="Arial"/>
          <w:bCs/>
        </w:rPr>
      </w:pPr>
    </w:p>
    <w:p w14:paraId="14DA574C" w14:textId="4314FAAA" w:rsidR="003C1C2F" w:rsidRPr="0056649C" w:rsidRDefault="003C1C2F" w:rsidP="003C1C2F">
      <w:pPr>
        <w:ind w:left="850" w:right="901"/>
        <w:jc w:val="both"/>
        <w:rPr>
          <w:rFonts w:ascii="Palatino Linotype" w:hAnsi="Palatino Linotype" w:cs="Arial"/>
          <w:i/>
        </w:rPr>
      </w:pPr>
      <w:r w:rsidRPr="0056649C">
        <w:rPr>
          <w:rFonts w:ascii="Palatino Linotype" w:hAnsi="Palatino Linotype" w:cs="Arial"/>
          <w:b/>
          <w:i/>
        </w:rPr>
        <w:t xml:space="preserve">REVISIÓN EN AMPARO DIRECTO. ES EXTEMPORÁNEO CUANDO SU ADMISIÓN SE BASA EN EL SUPUESTO DE "PRESUNCIÓN DE OPORTUNIDAD", POR LO QUE DEBE PROCEDER SU DESECHAMIENTO POR IMPROCEDENTE. </w:t>
      </w:r>
      <w:r w:rsidRPr="0056649C">
        <w:rPr>
          <w:rFonts w:ascii="Palatino Linotype" w:hAnsi="Palatino Linotype" w:cs="Arial"/>
          <w:i/>
        </w:rPr>
        <w:t>Es extemporánea la interposición del recurso de revisión en amparo directo, cuando el escrito de agravios se presenta fuera del plazo de diez días previsto en el artículo </w:t>
      </w:r>
      <w:hyperlink r:id="rId9" w:history="1">
        <w:r w:rsidRPr="0056649C">
          <w:rPr>
            <w:rFonts w:ascii="Palatino Linotype" w:hAnsi="Palatino Linotype" w:cs="Arial"/>
            <w:i/>
          </w:rPr>
          <w:t>86, párrafo primero, de la Ley de Amparo</w:t>
        </w:r>
      </w:hyperlink>
      <w:r w:rsidRPr="0056649C">
        <w:rPr>
          <w:rFonts w:ascii="Palatino Linotype" w:hAnsi="Palatino Linotype" w:cs="Arial"/>
          <w:i/>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w:t>
      </w:r>
      <w:r w:rsidRPr="0056649C">
        <w:rPr>
          <w:rFonts w:ascii="Palatino Linotype" w:hAnsi="Palatino Linotype" w:cs="Arial"/>
          <w:i/>
        </w:rPr>
        <w:lastRenderedPageBreak/>
        <w:t>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0" w:history="1">
        <w:r w:rsidRPr="0056649C">
          <w:rPr>
            <w:rFonts w:ascii="Palatino Linotype" w:hAnsi="Palatino Linotype" w:cs="Arial"/>
            <w:i/>
          </w:rPr>
          <w:t>68 de la Ley de Amparo</w:t>
        </w:r>
      </w:hyperlink>
      <w:r w:rsidRPr="0056649C">
        <w:rPr>
          <w:rFonts w:ascii="Palatino Linotype" w:hAnsi="Palatino Linotype" w:cs="Arial"/>
          <w:i/>
        </w:rPr>
        <w:t xml:space="preserve">, por lo que si al </w:t>
      </w:r>
      <w:r w:rsidRPr="0056649C">
        <w:rPr>
          <w:rFonts w:ascii="Palatino Linotype" w:hAnsi="Palatino Linotype" w:cs="Arial"/>
          <w:b/>
          <w:i/>
        </w:rPr>
        <w:t xml:space="preserve">reexaminar la temporalidad de la interposición del recurso se advierte que se hizo valer de forma extemporánea, debe proceder su </w:t>
      </w:r>
      <w:proofErr w:type="spellStart"/>
      <w:r w:rsidRPr="0056649C">
        <w:rPr>
          <w:rFonts w:ascii="Palatino Linotype" w:hAnsi="Palatino Linotype" w:cs="Arial"/>
          <w:b/>
          <w:i/>
        </w:rPr>
        <w:t>desechamiento</w:t>
      </w:r>
      <w:proofErr w:type="spellEnd"/>
      <w:r w:rsidRPr="0056649C">
        <w:rPr>
          <w:rFonts w:ascii="Palatino Linotype" w:hAnsi="Palatino Linotype" w:cs="Arial"/>
          <w:b/>
          <w:i/>
        </w:rPr>
        <w:t xml:space="preserve"> por improcedente</w:t>
      </w:r>
      <w:r w:rsidRPr="0056649C">
        <w:rPr>
          <w:rFonts w:ascii="Palatino Linotype" w:hAnsi="Palatino Linotype" w:cs="Arial"/>
          <w:i/>
        </w:rPr>
        <w:t>.</w:t>
      </w:r>
    </w:p>
    <w:p w14:paraId="0CC91D8B" w14:textId="7CCD57CE" w:rsidR="003C1C2F" w:rsidRPr="0056649C" w:rsidRDefault="003C1C2F" w:rsidP="001B3539">
      <w:pPr>
        <w:ind w:left="850" w:right="901"/>
        <w:jc w:val="both"/>
        <w:rPr>
          <w:rFonts w:ascii="Palatino Linotype" w:hAnsi="Palatino Linotype" w:cs="Arial"/>
          <w:i/>
        </w:rPr>
      </w:pPr>
      <w:r w:rsidRPr="0056649C">
        <w:rPr>
          <w:rFonts w:ascii="Palatino Linotype" w:hAnsi="Palatino Linotype" w:cs="Arial"/>
          <w:i/>
        </w:rPr>
        <w:t>(Énfasis Añadido)</w:t>
      </w:r>
    </w:p>
    <w:p w14:paraId="6CAE87E6" w14:textId="77777777" w:rsidR="001B3539" w:rsidRPr="0056649C" w:rsidRDefault="001B3539" w:rsidP="001B3539">
      <w:pPr>
        <w:ind w:left="850" w:right="901"/>
        <w:jc w:val="both"/>
        <w:rPr>
          <w:rFonts w:ascii="Palatino Linotype" w:hAnsi="Palatino Linotype" w:cs="Arial"/>
          <w:i/>
        </w:rPr>
      </w:pPr>
    </w:p>
    <w:p w14:paraId="571C9821" w14:textId="4B966738" w:rsidR="0046459D" w:rsidRPr="0056649C" w:rsidRDefault="003C1C2F" w:rsidP="001B3539">
      <w:pPr>
        <w:widowControl w:val="0"/>
        <w:pBdr>
          <w:top w:val="nil"/>
          <w:left w:val="nil"/>
          <w:bottom w:val="nil"/>
          <w:right w:val="nil"/>
          <w:between w:val="nil"/>
        </w:pBdr>
        <w:spacing w:line="404" w:lineRule="auto"/>
        <w:ind w:left="7" w:firstLine="2"/>
        <w:jc w:val="both"/>
        <w:rPr>
          <w:rFonts w:ascii="Palatino Linotype" w:eastAsia="Palatino Linotype" w:hAnsi="Palatino Linotype" w:cs="Palatino Linotype"/>
          <w:color w:val="000000"/>
          <w:lang w:val="es-ES" w:eastAsia="es-MX"/>
        </w:rPr>
      </w:pPr>
      <w:r w:rsidRPr="0056649C">
        <w:rPr>
          <w:rFonts w:ascii="Palatino Linotype" w:eastAsia="Palatino Linotype" w:hAnsi="Palatino Linotype" w:cs="Palatino Linotype"/>
          <w:color w:val="000000"/>
          <w:lang w:eastAsia="es-MX"/>
        </w:rPr>
        <w:t>En atención al análisis referido en los párrafos que anteceden,</w:t>
      </w:r>
      <w:r w:rsidRPr="0056649C">
        <w:rPr>
          <w:rFonts w:ascii="Palatino Linotype" w:eastAsia="Palatino Linotype" w:hAnsi="Palatino Linotype" w:cs="Palatino Linotype"/>
          <w:color w:val="000000"/>
          <w:lang w:val="es-ES" w:eastAsia="es-MX"/>
        </w:rPr>
        <w:t xml:space="preserve"> se advierte que el Recurso de Revisión que nos ocupa, </w:t>
      </w:r>
      <w:r w:rsidRPr="0056649C">
        <w:rPr>
          <w:rFonts w:ascii="Palatino Linotype" w:eastAsia="Palatino Linotype" w:hAnsi="Palatino Linotype" w:cs="Palatino Linotype"/>
          <w:b/>
          <w:bCs/>
          <w:color w:val="000000"/>
          <w:lang w:val="es-ES" w:eastAsia="es-MX"/>
        </w:rPr>
        <w:t xml:space="preserve">resulta extemporáneo, </w:t>
      </w:r>
      <w:r w:rsidRPr="0056649C">
        <w:rPr>
          <w:rFonts w:ascii="Palatino Linotype" w:eastAsia="Palatino Linotype" w:hAnsi="Palatino Linotype" w:cs="Palatino Linotype"/>
          <w:color w:val="000000"/>
          <w:lang w:val="es-ES" w:eastAsia="es-MX"/>
        </w:rPr>
        <w:t xml:space="preserve">por lo que, con fundamento en el artículo 191, fracción I </w:t>
      </w:r>
      <w:r w:rsidR="001B3539" w:rsidRPr="0056649C">
        <w:rPr>
          <w:rFonts w:ascii="Palatino Linotype" w:eastAsia="Palatino Linotype" w:hAnsi="Palatino Linotype" w:cs="Palatino Linotype"/>
          <w:color w:val="000000"/>
          <w:lang w:val="es-ES" w:eastAsia="es-MX"/>
        </w:rPr>
        <w:t xml:space="preserve">y 192, fracción IV, </w:t>
      </w:r>
      <w:r w:rsidRPr="0056649C">
        <w:rPr>
          <w:rFonts w:ascii="Palatino Linotype" w:eastAsia="Palatino Linotype" w:hAnsi="Palatino Linotype" w:cs="Palatino Linotype"/>
          <w:color w:val="000000"/>
          <w:lang w:val="es-ES" w:eastAsia="es-MX"/>
        </w:rPr>
        <w:t xml:space="preserve">de la </w:t>
      </w:r>
      <w:r w:rsidRPr="0056649C">
        <w:rPr>
          <w:rFonts w:ascii="Palatino Linotype" w:eastAsia="Palatino Linotype" w:hAnsi="Palatino Linotype" w:cs="Palatino Linotype"/>
          <w:color w:val="000000"/>
          <w:lang w:eastAsia="es-MX"/>
        </w:rPr>
        <w:t xml:space="preserve">Ley de Transparencia y Acceso a la Información Pública del Estado de México y Municipios, se considera procedente </w:t>
      </w:r>
      <w:r w:rsidR="001B3539" w:rsidRPr="0056649C">
        <w:rPr>
          <w:rFonts w:ascii="Palatino Linotype" w:eastAsia="Palatino Linotype" w:hAnsi="Palatino Linotype" w:cs="Palatino Linotype"/>
          <w:b/>
          <w:bCs/>
          <w:color w:val="000000"/>
          <w:lang w:eastAsia="es-MX"/>
        </w:rPr>
        <w:t>SOBRESEER</w:t>
      </w:r>
      <w:r w:rsidRPr="0056649C">
        <w:rPr>
          <w:rFonts w:ascii="Palatino Linotype" w:eastAsia="Palatino Linotype" w:hAnsi="Palatino Linotype" w:cs="Palatino Linotype"/>
          <w:color w:val="000000"/>
          <w:lang w:val="es-ES" w:eastAsia="es-MX"/>
        </w:rPr>
        <w:t xml:space="preserve"> por improcedente, el presente Recurso de Revisión, en virtud de ser extemporánea su interposición.</w:t>
      </w:r>
    </w:p>
    <w:p w14:paraId="7346C9C9" w14:textId="77777777" w:rsidR="001E626A" w:rsidRPr="0056649C" w:rsidRDefault="001E626A" w:rsidP="001E626A">
      <w:pPr>
        <w:autoSpaceDE w:val="0"/>
        <w:autoSpaceDN w:val="0"/>
        <w:adjustRightInd w:val="0"/>
        <w:spacing w:line="360" w:lineRule="auto"/>
        <w:jc w:val="both"/>
        <w:rPr>
          <w:rFonts w:ascii="Palatino Linotype" w:hAnsi="Palatino Linotype" w:cs="Arial"/>
          <w:bCs/>
          <w:szCs w:val="22"/>
        </w:rPr>
      </w:pPr>
    </w:p>
    <w:p w14:paraId="7DB81130" w14:textId="77777777" w:rsidR="001E626A" w:rsidRPr="0056649C" w:rsidRDefault="001E626A" w:rsidP="001E626A">
      <w:pPr>
        <w:widowControl w:val="0"/>
        <w:autoSpaceDE w:val="0"/>
        <w:autoSpaceDN w:val="0"/>
        <w:adjustRightInd w:val="0"/>
        <w:spacing w:line="360" w:lineRule="auto"/>
        <w:jc w:val="both"/>
        <w:rPr>
          <w:rFonts w:ascii="Palatino Linotype" w:eastAsia="Calibri" w:hAnsi="Palatino Linotype" w:cs="Arial"/>
          <w:color w:val="000000" w:themeColor="text1"/>
        </w:rPr>
      </w:pPr>
      <w:r w:rsidRPr="0056649C">
        <w:rPr>
          <w:rFonts w:ascii="Palatino Linotype" w:eastAsia="Calibri" w:hAnsi="Palatino Linotype" w:cs="Arial"/>
          <w:color w:val="000000" w:themeColor="text1"/>
        </w:rPr>
        <w:t xml:space="preserve">Por lo que, con </w:t>
      </w:r>
      <w:r w:rsidRPr="0056649C">
        <w:rPr>
          <w:rFonts w:ascii="Palatino Linotype" w:hAnsi="Palatino Linotype" w:cs="Arial"/>
          <w:color w:val="000000" w:themeColor="text1"/>
        </w:rPr>
        <w:t>fundamento</w:t>
      </w:r>
      <w:r w:rsidRPr="0056649C">
        <w:rPr>
          <w:rFonts w:ascii="Palatino Linotype" w:eastAsia="Calibri" w:hAnsi="Palatino Linotype" w:cs="Arial"/>
          <w:color w:val="000000" w:themeColor="text1"/>
        </w:rPr>
        <w:t xml:space="preserve"> en lo prescrito en los artículos 5, párrafos </w:t>
      </w:r>
      <w:r w:rsidRPr="0056649C">
        <w:rPr>
          <w:rFonts w:ascii="Palatino Linotype" w:eastAsia="Calibri" w:hAnsi="Palatino Linotype" w:cs="Arial"/>
        </w:rPr>
        <w:t>trigésimos, trigésimos primero, trigésimos segundos,</w:t>
      </w:r>
      <w:r w:rsidRPr="0056649C">
        <w:rPr>
          <w:rFonts w:ascii="Palatino Linotype" w:hAnsi="Palatino Linotype"/>
          <w:color w:val="000000" w:themeColor="text1"/>
        </w:rPr>
        <w:t xml:space="preserve"> fracciones IV y V,</w:t>
      </w:r>
      <w:r w:rsidRPr="0056649C">
        <w:rPr>
          <w:rFonts w:ascii="Palatino Linotype" w:eastAsia="Calibri" w:hAnsi="Palatino Linotype" w:cs="Arial"/>
          <w:color w:val="000000" w:themeColor="text1"/>
        </w:rPr>
        <w:t xml:space="preserve"> de la Constitución Política del Estado Libre y Soberano de </w:t>
      </w:r>
      <w:r w:rsidRPr="0056649C">
        <w:rPr>
          <w:rFonts w:ascii="Palatino Linotype" w:hAnsi="Palatino Linotype" w:cs="Arial"/>
          <w:color w:val="000000" w:themeColor="text1"/>
          <w:lang w:val="es-ES_tradnl"/>
        </w:rPr>
        <w:t>México</w:t>
      </w:r>
      <w:r w:rsidRPr="0056649C">
        <w:rPr>
          <w:rFonts w:ascii="Palatino Linotype" w:eastAsia="Calibri" w:hAnsi="Palatino Linotype" w:cs="Arial"/>
          <w:color w:val="000000" w:themeColor="text1"/>
        </w:rPr>
        <w:t xml:space="preserve">, y los artículos </w:t>
      </w:r>
      <w:r w:rsidRPr="0056649C">
        <w:rPr>
          <w:rFonts w:ascii="Palatino Linotype" w:hAnsi="Palatino Linotype"/>
          <w:color w:val="000000" w:themeColor="text1"/>
        </w:rPr>
        <w:t xml:space="preserve">2, </w:t>
      </w:r>
      <w:r w:rsidRPr="0056649C">
        <w:rPr>
          <w:rFonts w:ascii="Palatino Linotype" w:hAnsi="Palatino Linotype" w:cs="Arial"/>
          <w:color w:val="000000" w:themeColor="text1"/>
        </w:rPr>
        <w:t>fracción</w:t>
      </w:r>
      <w:r w:rsidRPr="0056649C">
        <w:rPr>
          <w:rFonts w:ascii="Palatino Linotype" w:hAnsi="Palatino Linotype"/>
          <w:color w:val="000000" w:themeColor="text1"/>
        </w:rPr>
        <w:t xml:space="preserve"> II, 9, </w:t>
      </w:r>
      <w:r w:rsidRPr="0056649C">
        <w:rPr>
          <w:rFonts w:ascii="Palatino Linotype" w:hAnsi="Palatino Linotype" w:cs="Arial"/>
          <w:color w:val="000000" w:themeColor="text1"/>
          <w:lang w:val="es-ES_tradnl"/>
        </w:rPr>
        <w:t>29</w:t>
      </w:r>
      <w:r w:rsidRPr="0056649C">
        <w:rPr>
          <w:rFonts w:ascii="Palatino Linotype" w:hAnsi="Palatino Linotype"/>
          <w:color w:val="000000" w:themeColor="text1"/>
        </w:rPr>
        <w:t>, 36, fracciones I y II, 176, 178, 179, 181, 185, fracción I, 186 y 188,</w:t>
      </w:r>
      <w:r w:rsidRPr="0056649C">
        <w:rPr>
          <w:rFonts w:ascii="Palatino Linotype" w:eastAsia="Calibri" w:hAnsi="Palatino Linotype" w:cs="Arial"/>
          <w:color w:val="000000" w:themeColor="text1"/>
        </w:rPr>
        <w:t xml:space="preserve"> de la Ley de Transparencia y Acceso a la Información Pública del Estado de México y </w:t>
      </w:r>
      <w:r w:rsidRPr="0056649C">
        <w:rPr>
          <w:rFonts w:ascii="Palatino Linotype" w:hAnsi="Palatino Linotype" w:cs="Arial"/>
          <w:color w:val="000000" w:themeColor="text1"/>
        </w:rPr>
        <w:t>Municipios</w:t>
      </w:r>
      <w:r w:rsidRPr="0056649C">
        <w:rPr>
          <w:rFonts w:ascii="Palatino Linotype" w:eastAsia="Calibri" w:hAnsi="Palatino Linotype" w:cs="Arial"/>
          <w:color w:val="000000" w:themeColor="text1"/>
        </w:rPr>
        <w:t xml:space="preserve">, </w:t>
      </w:r>
      <w:r w:rsidRPr="0056649C">
        <w:rPr>
          <w:rFonts w:ascii="Palatino Linotype" w:hAnsi="Palatino Linotype"/>
          <w:color w:val="000000" w:themeColor="text1"/>
        </w:rPr>
        <w:t>este</w:t>
      </w:r>
      <w:r w:rsidRPr="0056649C">
        <w:rPr>
          <w:rFonts w:ascii="Palatino Linotype" w:eastAsia="Calibri" w:hAnsi="Palatino Linotype" w:cs="Arial"/>
          <w:color w:val="000000" w:themeColor="text1"/>
        </w:rPr>
        <w:t xml:space="preserve"> Pleno:</w:t>
      </w:r>
    </w:p>
    <w:p w14:paraId="1978514E" w14:textId="77777777" w:rsidR="001E626A" w:rsidRPr="0056649C" w:rsidRDefault="001E626A" w:rsidP="003159E8">
      <w:pPr>
        <w:spacing w:line="360" w:lineRule="auto"/>
        <w:jc w:val="center"/>
        <w:rPr>
          <w:rFonts w:ascii="Palatino Linotype" w:hAnsi="Palatino Linotype"/>
          <w:sz w:val="28"/>
          <w:szCs w:val="28"/>
        </w:rPr>
      </w:pPr>
    </w:p>
    <w:p w14:paraId="37D3E259" w14:textId="77777777" w:rsidR="001E626A" w:rsidRPr="0056649C" w:rsidRDefault="001E626A" w:rsidP="003159E8">
      <w:pPr>
        <w:spacing w:line="360" w:lineRule="auto"/>
        <w:jc w:val="center"/>
        <w:rPr>
          <w:rFonts w:ascii="Palatino Linotype" w:hAnsi="Palatino Linotype" w:cs="Arial"/>
          <w:b/>
          <w:spacing w:val="44"/>
          <w:sz w:val="28"/>
        </w:rPr>
      </w:pPr>
      <w:r w:rsidRPr="0056649C">
        <w:rPr>
          <w:rFonts w:ascii="Palatino Linotype" w:hAnsi="Palatino Linotype" w:cs="Arial"/>
          <w:b/>
          <w:spacing w:val="44"/>
          <w:sz w:val="28"/>
        </w:rPr>
        <w:lastRenderedPageBreak/>
        <w:t>RESUELVE</w:t>
      </w:r>
    </w:p>
    <w:p w14:paraId="569F2EF9" w14:textId="77777777" w:rsidR="001E626A" w:rsidRPr="0056649C" w:rsidRDefault="001E626A" w:rsidP="003159E8">
      <w:pPr>
        <w:spacing w:line="360" w:lineRule="auto"/>
        <w:jc w:val="center"/>
        <w:rPr>
          <w:rFonts w:ascii="Palatino Linotype" w:hAnsi="Palatino Linotype" w:cs="Arial"/>
          <w:b/>
          <w:spacing w:val="44"/>
          <w:sz w:val="28"/>
        </w:rPr>
      </w:pPr>
    </w:p>
    <w:p w14:paraId="10F80521" w14:textId="5830A53C" w:rsidR="005D2779" w:rsidRPr="0056649C" w:rsidRDefault="005D2779" w:rsidP="005D2779">
      <w:pPr>
        <w:spacing w:line="360" w:lineRule="auto"/>
        <w:jc w:val="both"/>
        <w:rPr>
          <w:rFonts w:ascii="Palatino Linotype" w:hAnsi="Palatino Linotype"/>
          <w:color w:val="000000" w:themeColor="text1"/>
        </w:rPr>
      </w:pPr>
      <w:r w:rsidRPr="0056649C">
        <w:rPr>
          <w:rFonts w:ascii="Palatino Linotype" w:eastAsia="Calibri" w:hAnsi="Palatino Linotype" w:cs="Arial"/>
          <w:b/>
          <w:color w:val="000000" w:themeColor="text1"/>
          <w:sz w:val="26"/>
          <w:szCs w:val="26"/>
          <w:lang w:val="es-ES" w:eastAsia="en-US"/>
        </w:rPr>
        <w:t>PRIMERO.</w:t>
      </w:r>
      <w:r w:rsidRPr="0056649C">
        <w:rPr>
          <w:rFonts w:ascii="Palatino Linotype" w:hAnsi="Palatino Linotype"/>
          <w:color w:val="000000" w:themeColor="text1"/>
        </w:rPr>
        <w:t xml:space="preserve"> </w:t>
      </w:r>
      <w:r w:rsidR="00F719D7" w:rsidRPr="0056649C">
        <w:rPr>
          <w:rFonts w:ascii="Palatino Linotype" w:hAnsi="Palatino Linotype"/>
          <w:color w:val="000000" w:themeColor="text1"/>
        </w:rPr>
        <w:t xml:space="preserve">Se </w:t>
      </w:r>
      <w:r w:rsidR="003159E8" w:rsidRPr="0056649C">
        <w:rPr>
          <w:rFonts w:ascii="Palatino Linotype" w:hAnsi="Palatino Linotype"/>
          <w:b/>
          <w:bCs/>
          <w:color w:val="000000" w:themeColor="text1"/>
        </w:rPr>
        <w:t xml:space="preserve">SOBRESEE </w:t>
      </w:r>
      <w:r w:rsidRPr="0056649C">
        <w:rPr>
          <w:rFonts w:ascii="Palatino Linotype" w:hAnsi="Palatino Linotype"/>
          <w:color w:val="000000" w:themeColor="text1"/>
        </w:rPr>
        <w:t xml:space="preserve">por improcedente el Recurso de Revisión </w:t>
      </w:r>
      <w:r w:rsidRPr="0056649C">
        <w:rPr>
          <w:rFonts w:ascii="Palatino Linotype" w:hAnsi="Palatino Linotype"/>
          <w:b/>
          <w:bCs/>
          <w:color w:val="000000" w:themeColor="text1"/>
        </w:rPr>
        <w:t>0</w:t>
      </w:r>
      <w:r w:rsidR="003159E8" w:rsidRPr="0056649C">
        <w:rPr>
          <w:rFonts w:ascii="Palatino Linotype" w:hAnsi="Palatino Linotype"/>
          <w:b/>
          <w:bCs/>
          <w:color w:val="000000" w:themeColor="text1"/>
        </w:rPr>
        <w:t>5707</w:t>
      </w:r>
      <w:r w:rsidRPr="0056649C">
        <w:rPr>
          <w:rFonts w:ascii="Palatino Linotype" w:hAnsi="Palatino Linotype"/>
          <w:b/>
          <w:bCs/>
          <w:color w:val="000000" w:themeColor="text1"/>
        </w:rPr>
        <w:t xml:space="preserve">/INFOEM/IP/RR/2022, </w:t>
      </w:r>
      <w:r w:rsidR="00945539" w:rsidRPr="0056649C">
        <w:rPr>
          <w:rFonts w:ascii="Palatino Linotype" w:hAnsi="Palatino Linotype"/>
          <w:color w:val="000000" w:themeColor="text1"/>
        </w:rPr>
        <w:t xml:space="preserve">en términos de lo establecido en el artículo 192 fracción IV, de la Ley de Transparencia y Acceso a la Información Pública del Estado de México y Municipios, por actualizarse una causal de improcedencia, de conformidad con lo señalado en el Considerando </w:t>
      </w:r>
      <w:r w:rsidR="00FB6449" w:rsidRPr="0056649C">
        <w:rPr>
          <w:rFonts w:ascii="Palatino Linotype" w:hAnsi="Palatino Linotype"/>
          <w:b/>
          <w:color w:val="000000" w:themeColor="text1"/>
        </w:rPr>
        <w:t xml:space="preserve">TERCERO </w:t>
      </w:r>
      <w:r w:rsidR="00945539" w:rsidRPr="0056649C">
        <w:rPr>
          <w:rFonts w:ascii="Palatino Linotype" w:hAnsi="Palatino Linotype"/>
          <w:color w:val="000000" w:themeColor="text1"/>
        </w:rPr>
        <w:t>de la presente Resolución</w:t>
      </w:r>
      <w:r w:rsidRPr="0056649C">
        <w:rPr>
          <w:rFonts w:ascii="Palatino Linotype" w:hAnsi="Palatino Linotype"/>
          <w:color w:val="000000" w:themeColor="text1"/>
        </w:rPr>
        <w:t xml:space="preserve">. </w:t>
      </w:r>
    </w:p>
    <w:p w14:paraId="15E98B39" w14:textId="77777777" w:rsidR="005D2779" w:rsidRPr="0056649C" w:rsidRDefault="005D2779" w:rsidP="005D2779">
      <w:pPr>
        <w:spacing w:line="360" w:lineRule="auto"/>
        <w:jc w:val="both"/>
        <w:rPr>
          <w:rFonts w:ascii="Palatino Linotype" w:hAnsi="Palatino Linotype"/>
          <w:color w:val="000000" w:themeColor="text1"/>
        </w:rPr>
      </w:pPr>
    </w:p>
    <w:p w14:paraId="71F14C17" w14:textId="187EDFA1" w:rsidR="005D2779" w:rsidRPr="0056649C" w:rsidRDefault="003159E8" w:rsidP="005D2779">
      <w:pPr>
        <w:spacing w:line="360" w:lineRule="auto"/>
        <w:jc w:val="both"/>
        <w:rPr>
          <w:rFonts w:ascii="Palatino Linotype" w:hAnsi="Palatino Linotype"/>
          <w:bCs/>
          <w:color w:val="000000" w:themeColor="text1"/>
        </w:rPr>
      </w:pPr>
      <w:r w:rsidRPr="0056649C">
        <w:rPr>
          <w:rFonts w:ascii="Palatino Linotype" w:eastAsia="Calibri" w:hAnsi="Palatino Linotype" w:cs="Arial"/>
          <w:b/>
          <w:color w:val="000000" w:themeColor="text1"/>
          <w:sz w:val="26"/>
          <w:szCs w:val="26"/>
          <w:lang w:val="es-ES" w:eastAsia="en-US"/>
        </w:rPr>
        <w:t>SEGUNDO</w:t>
      </w:r>
      <w:r w:rsidR="005D2779" w:rsidRPr="0056649C">
        <w:rPr>
          <w:rFonts w:ascii="Palatino Linotype" w:eastAsia="Calibri" w:hAnsi="Palatino Linotype" w:cs="Arial"/>
          <w:b/>
          <w:color w:val="000000" w:themeColor="text1"/>
          <w:sz w:val="26"/>
          <w:szCs w:val="26"/>
          <w:lang w:val="es-ES" w:eastAsia="en-US"/>
        </w:rPr>
        <w:t>.</w:t>
      </w:r>
      <w:r w:rsidR="005D2779" w:rsidRPr="0056649C">
        <w:rPr>
          <w:rFonts w:ascii="Palatino Linotype" w:hAnsi="Palatino Linotype"/>
          <w:color w:val="000000" w:themeColor="text1"/>
        </w:rPr>
        <w:t xml:space="preserve"> </w:t>
      </w:r>
      <w:r w:rsidR="005D2779" w:rsidRPr="0056649C">
        <w:rPr>
          <w:rFonts w:ascii="Palatino Linotype" w:hAnsi="Palatino Linotype"/>
          <w:b/>
          <w:color w:val="000000" w:themeColor="text1"/>
        </w:rPr>
        <w:t>Notifíquese</w:t>
      </w:r>
      <w:r w:rsidR="005D2779" w:rsidRPr="0056649C">
        <w:rPr>
          <w:rFonts w:ascii="Palatino Linotype" w:hAnsi="Palatino Linotype"/>
          <w:color w:val="000000" w:themeColor="text1"/>
        </w:rPr>
        <w:t xml:space="preserve"> al </w:t>
      </w:r>
      <w:r w:rsidR="005D2779" w:rsidRPr="0056649C">
        <w:rPr>
          <w:rFonts w:ascii="Palatino Linotype" w:hAnsi="Palatino Linotype"/>
          <w:b/>
          <w:color w:val="000000" w:themeColor="text1"/>
        </w:rPr>
        <w:t>SUJETO OBLIGADO</w:t>
      </w:r>
      <w:r w:rsidR="005D2779" w:rsidRPr="0056649C">
        <w:rPr>
          <w:rFonts w:ascii="Palatino Linotype" w:hAnsi="Palatino Linotype"/>
          <w:color w:val="000000" w:themeColor="text1"/>
        </w:rPr>
        <w:t xml:space="preserve"> para su conocimiento vía </w:t>
      </w:r>
      <w:r w:rsidR="005D2779" w:rsidRPr="0056649C">
        <w:rPr>
          <w:rFonts w:ascii="Palatino Linotype" w:hAnsi="Palatino Linotype" w:cs="Arial"/>
          <w:color w:val="000000" w:themeColor="text1"/>
        </w:rPr>
        <w:t xml:space="preserve">Sistema de Acceso a la Información Mexiquense </w:t>
      </w:r>
      <w:r w:rsidR="005D2779" w:rsidRPr="0056649C">
        <w:rPr>
          <w:rFonts w:ascii="Palatino Linotype" w:hAnsi="Palatino Linotype" w:cs="Arial"/>
          <w:b/>
          <w:bCs/>
          <w:color w:val="000000" w:themeColor="text1"/>
        </w:rPr>
        <w:t>SAIMEX</w:t>
      </w:r>
      <w:r w:rsidR="005D2779" w:rsidRPr="0056649C">
        <w:rPr>
          <w:rFonts w:ascii="Palatino Linotype" w:hAnsi="Palatino Linotype"/>
          <w:color w:val="000000" w:themeColor="text1"/>
        </w:rPr>
        <w:t>.</w:t>
      </w:r>
    </w:p>
    <w:p w14:paraId="4F358006" w14:textId="77777777" w:rsidR="003159E8" w:rsidRPr="0056649C" w:rsidRDefault="003159E8" w:rsidP="003159E8">
      <w:pPr>
        <w:spacing w:line="360" w:lineRule="auto"/>
        <w:jc w:val="both"/>
        <w:rPr>
          <w:rFonts w:ascii="Palatino Linotype" w:hAnsi="Palatino Linotype"/>
          <w:bCs/>
          <w:color w:val="000000" w:themeColor="text1"/>
        </w:rPr>
      </w:pPr>
    </w:p>
    <w:p w14:paraId="5100F023" w14:textId="2DEBB8DA" w:rsidR="005D2779" w:rsidRPr="0056649C" w:rsidRDefault="003159E8" w:rsidP="003159E8">
      <w:pPr>
        <w:spacing w:line="360" w:lineRule="auto"/>
        <w:jc w:val="both"/>
        <w:rPr>
          <w:rFonts w:ascii="Palatino Linotype" w:eastAsia="Calibri" w:hAnsi="Palatino Linotype" w:cs="Arial"/>
          <w:b/>
          <w:color w:val="000000" w:themeColor="text1"/>
          <w:sz w:val="26"/>
          <w:szCs w:val="26"/>
          <w:lang w:val="es-ES" w:eastAsia="en-US"/>
        </w:rPr>
      </w:pPr>
      <w:r w:rsidRPr="0056649C">
        <w:rPr>
          <w:rFonts w:ascii="Palatino Linotype" w:eastAsia="Calibri" w:hAnsi="Palatino Linotype" w:cs="Arial"/>
          <w:b/>
          <w:color w:val="000000" w:themeColor="text1"/>
          <w:sz w:val="26"/>
          <w:szCs w:val="26"/>
          <w:lang w:val="es-ES" w:eastAsia="en-US"/>
        </w:rPr>
        <w:t>TERCERO.</w:t>
      </w:r>
      <w:r w:rsidRPr="0056649C">
        <w:rPr>
          <w:rFonts w:ascii="Palatino Linotype" w:hAnsi="Palatino Linotype"/>
          <w:b/>
          <w:color w:val="000000" w:themeColor="text1"/>
          <w:lang w:eastAsia="es-ES_tradnl"/>
        </w:rPr>
        <w:t xml:space="preserve"> Notifíquese</w:t>
      </w:r>
      <w:r w:rsidRPr="0056649C">
        <w:rPr>
          <w:rFonts w:ascii="Palatino Linotype" w:hAnsi="Palatino Linotype"/>
          <w:color w:val="000000" w:themeColor="text1"/>
          <w:lang w:eastAsia="es-ES_tradnl"/>
        </w:rPr>
        <w:t xml:space="preserve"> al </w:t>
      </w:r>
      <w:r w:rsidRPr="0056649C">
        <w:rPr>
          <w:rFonts w:ascii="Palatino Linotype" w:hAnsi="Palatino Linotype"/>
          <w:b/>
          <w:color w:val="000000" w:themeColor="text1"/>
          <w:lang w:eastAsia="es-ES_tradnl"/>
        </w:rPr>
        <w:t>RECURRENTE</w:t>
      </w:r>
      <w:r w:rsidRPr="0056649C">
        <w:rPr>
          <w:rFonts w:ascii="Palatino Linotype" w:hAnsi="Palatino Linotype"/>
          <w:color w:val="000000" w:themeColor="text1"/>
          <w:lang w:eastAsia="es-ES_tradnl"/>
        </w:rPr>
        <w:t xml:space="preserve"> </w:t>
      </w:r>
      <w:r w:rsidRPr="0056649C">
        <w:rPr>
          <w:rFonts w:ascii="Palatino Linotype" w:hAnsi="Palatino Linotype"/>
          <w:color w:val="000000" w:themeColor="text1"/>
        </w:rPr>
        <w:t xml:space="preserve">vía </w:t>
      </w:r>
      <w:r w:rsidRPr="0056649C">
        <w:rPr>
          <w:rFonts w:ascii="Palatino Linotype" w:hAnsi="Palatino Linotype" w:cs="Arial"/>
          <w:color w:val="000000" w:themeColor="text1"/>
        </w:rPr>
        <w:t xml:space="preserve">Sistema de Acceso a la Información Mexiquense </w:t>
      </w:r>
      <w:r w:rsidRPr="0056649C">
        <w:rPr>
          <w:rFonts w:ascii="Palatino Linotype" w:hAnsi="Palatino Linotype" w:cs="Arial"/>
          <w:b/>
          <w:bCs/>
          <w:color w:val="000000" w:themeColor="text1"/>
        </w:rPr>
        <w:t>SAIMEX</w:t>
      </w:r>
      <w:r w:rsidR="00F719D7" w:rsidRPr="0056649C">
        <w:rPr>
          <w:rFonts w:ascii="Palatino Linotype" w:hAnsi="Palatino Linotype" w:cs="Arial"/>
          <w:b/>
          <w:bCs/>
          <w:color w:val="000000" w:themeColor="text1"/>
        </w:rPr>
        <w:t xml:space="preserve"> y </w:t>
      </w:r>
      <w:r w:rsidR="00F719D7" w:rsidRPr="0056649C">
        <w:rPr>
          <w:rFonts w:ascii="Palatino Linotype" w:hAnsi="Palatino Linotype" w:cs="Arial"/>
          <w:bCs/>
          <w:color w:val="000000" w:themeColor="text1"/>
        </w:rPr>
        <w:t>correo electrónico.</w:t>
      </w:r>
      <w:r w:rsidR="00F719D7" w:rsidRPr="0056649C">
        <w:rPr>
          <w:rFonts w:ascii="Palatino Linotype" w:hAnsi="Palatino Linotype" w:cs="Arial"/>
          <w:b/>
          <w:bCs/>
          <w:color w:val="000000" w:themeColor="text1"/>
        </w:rPr>
        <w:t xml:space="preserve"> </w:t>
      </w:r>
    </w:p>
    <w:p w14:paraId="286A245F" w14:textId="77777777" w:rsidR="003159E8" w:rsidRPr="0056649C" w:rsidRDefault="003159E8" w:rsidP="003159E8">
      <w:pPr>
        <w:spacing w:line="360" w:lineRule="auto"/>
        <w:jc w:val="both"/>
        <w:rPr>
          <w:rFonts w:ascii="Palatino Linotype" w:hAnsi="Palatino Linotype"/>
          <w:color w:val="000000" w:themeColor="text1"/>
        </w:rPr>
      </w:pPr>
    </w:p>
    <w:p w14:paraId="692C800A" w14:textId="77777777" w:rsidR="003159E8" w:rsidRPr="0056649C" w:rsidRDefault="005D2779" w:rsidP="005D2779">
      <w:pPr>
        <w:spacing w:line="360" w:lineRule="auto"/>
        <w:jc w:val="both"/>
        <w:rPr>
          <w:rFonts w:ascii="Palatino Linotype" w:hAnsi="Palatino Linotype"/>
          <w:bCs/>
          <w:color w:val="000000" w:themeColor="text1"/>
        </w:rPr>
      </w:pPr>
      <w:r w:rsidRPr="0056649C">
        <w:rPr>
          <w:rFonts w:ascii="Palatino Linotype" w:eastAsia="Calibri" w:hAnsi="Palatino Linotype" w:cs="Arial"/>
          <w:b/>
          <w:color w:val="000000" w:themeColor="text1"/>
          <w:sz w:val="26"/>
          <w:szCs w:val="26"/>
          <w:lang w:val="es-ES" w:eastAsia="en-US"/>
        </w:rPr>
        <w:t>CUARTO.</w:t>
      </w:r>
      <w:r w:rsidRPr="0056649C">
        <w:rPr>
          <w:rFonts w:ascii="Palatino Linotype" w:hAnsi="Palatino Linotype"/>
          <w:color w:val="000000" w:themeColor="text1"/>
        </w:rPr>
        <w:t xml:space="preserve"> </w:t>
      </w:r>
      <w:r w:rsidR="003159E8" w:rsidRPr="0056649C">
        <w:rPr>
          <w:rFonts w:ascii="Palatino Linotype" w:hAnsi="Palatino Linotype"/>
          <w:bCs/>
          <w:color w:val="000000" w:themeColor="text1"/>
        </w:rPr>
        <w:t xml:space="preserve">Se hace del conocimiento del </w:t>
      </w:r>
      <w:r w:rsidR="003159E8" w:rsidRPr="0056649C">
        <w:rPr>
          <w:rFonts w:ascii="Palatino Linotype" w:hAnsi="Palatino Linotype"/>
          <w:b/>
          <w:bCs/>
          <w:color w:val="000000" w:themeColor="text1"/>
        </w:rPr>
        <w:t>RECURRENTE</w:t>
      </w:r>
      <w:r w:rsidR="003159E8" w:rsidRPr="0056649C">
        <w:rPr>
          <w:rFonts w:ascii="Palatino Linotype" w:hAnsi="Palatino Linotype"/>
          <w:bCs/>
          <w:color w:val="000000" w:themeColor="text1"/>
        </w:rPr>
        <w:t xml:space="preserve"> que de conformidad con lo establecido en el artículo 196 de la Ley de Transparencia y Acceso a la Información Pública del Estado de México y Municipios podrá promover el Juicio de Amparo en términos de las leyes aplicables.</w:t>
      </w:r>
    </w:p>
    <w:p w14:paraId="7B707E69" w14:textId="4786C913" w:rsidR="005D2779" w:rsidRPr="0056649C" w:rsidRDefault="005D2779" w:rsidP="005D2779">
      <w:pPr>
        <w:spacing w:line="360" w:lineRule="auto"/>
        <w:jc w:val="both"/>
        <w:rPr>
          <w:rFonts w:ascii="Palatino Linotype" w:hAnsi="Palatino Linotype"/>
          <w:b/>
          <w:color w:val="000000" w:themeColor="text1"/>
        </w:rPr>
      </w:pPr>
      <w:bookmarkStart w:id="8" w:name="_Hlk98871599"/>
    </w:p>
    <w:bookmarkEnd w:id="8"/>
    <w:p w14:paraId="25AE73F6" w14:textId="77777777" w:rsidR="005D2779" w:rsidRPr="0056649C" w:rsidRDefault="005D2779" w:rsidP="005D2779">
      <w:pPr>
        <w:spacing w:line="360" w:lineRule="auto"/>
        <w:jc w:val="both"/>
        <w:rPr>
          <w:rFonts w:ascii="Palatino Linotype" w:hAnsi="Palatino Linotype"/>
          <w:color w:val="000000" w:themeColor="text1"/>
          <w:lang w:eastAsia="es-ES_tradnl"/>
        </w:rPr>
      </w:pPr>
      <w:r w:rsidRPr="0056649C">
        <w:rPr>
          <w:rFonts w:ascii="Palatino Linotype" w:eastAsia="Calibri" w:hAnsi="Palatino Linotype" w:cs="Arial"/>
          <w:b/>
          <w:color w:val="000000" w:themeColor="text1"/>
          <w:sz w:val="26"/>
          <w:szCs w:val="26"/>
          <w:lang w:val="es-ES" w:eastAsia="en-US"/>
        </w:rPr>
        <w:t>QUINTO.</w:t>
      </w:r>
      <w:r w:rsidRPr="0056649C">
        <w:rPr>
          <w:rFonts w:ascii="Palatino Linotype" w:hAnsi="Palatino Linotype"/>
          <w:color w:val="000000" w:themeColor="text1"/>
          <w:lang w:eastAsia="es-ES_tradnl"/>
        </w:rPr>
        <w:t xml:space="preserve"> Se dejan a salvo los derechos del </w:t>
      </w:r>
      <w:r w:rsidRPr="0056649C">
        <w:rPr>
          <w:rFonts w:ascii="Palatino Linotype" w:hAnsi="Palatino Linotype"/>
          <w:b/>
          <w:color w:val="000000" w:themeColor="text1"/>
          <w:lang w:eastAsia="es-ES_tradnl"/>
        </w:rPr>
        <w:t>RECURRENTE</w:t>
      </w:r>
      <w:r w:rsidRPr="0056649C">
        <w:rPr>
          <w:rFonts w:ascii="Palatino Linotype" w:hAnsi="Palatino Linotype"/>
          <w:color w:val="000000" w:themeColor="text1"/>
          <w:lang w:eastAsia="es-ES_tradnl"/>
        </w:rPr>
        <w:t>, a fin de que formule la solicitud de acceso a la información pública que a su derecho convenga.</w:t>
      </w:r>
    </w:p>
    <w:p w14:paraId="64F0A85B" w14:textId="77777777" w:rsidR="00AE5F03" w:rsidRPr="0056649C" w:rsidRDefault="00AE5F03" w:rsidP="00AC221C">
      <w:pPr>
        <w:spacing w:line="360" w:lineRule="auto"/>
        <w:rPr>
          <w:rFonts w:ascii="Palatino Linotype" w:hAnsi="Palatino Linotype" w:cs="Arial"/>
          <w:b/>
          <w:spacing w:val="44"/>
          <w:sz w:val="28"/>
        </w:rPr>
      </w:pPr>
    </w:p>
    <w:p w14:paraId="5190CFC8" w14:textId="77777777" w:rsidR="00767C75" w:rsidRPr="0056649C" w:rsidRDefault="00767C75" w:rsidP="00D9217D">
      <w:pPr>
        <w:spacing w:line="360" w:lineRule="auto"/>
        <w:jc w:val="both"/>
        <w:rPr>
          <w:rFonts w:ascii="Palatino Linotype" w:hAnsi="Palatino Linotype"/>
        </w:rPr>
      </w:pPr>
      <w:r w:rsidRPr="0056649C">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DE MAYO DE DOS MIL VEINTIDÓS, ANTE EL SECRETARIO TÉCNICO DEL PLENO, ALEXIS TAPIA RAMÍREZ.</w:t>
      </w:r>
    </w:p>
    <w:p w14:paraId="1C93FBA3" w14:textId="5129F45F" w:rsidR="00D9217D" w:rsidRPr="00767C75" w:rsidRDefault="00D9217D" w:rsidP="00D9217D">
      <w:pPr>
        <w:spacing w:line="360" w:lineRule="auto"/>
        <w:jc w:val="both"/>
        <w:rPr>
          <w:rFonts w:ascii="Palatino Linotype" w:hAnsi="Palatino Linotype"/>
          <w:sz w:val="20"/>
          <w:szCs w:val="20"/>
        </w:rPr>
      </w:pPr>
      <w:r w:rsidRPr="0056649C">
        <w:rPr>
          <w:rFonts w:ascii="Palatino Linotype" w:hAnsi="Palatino Linotype"/>
          <w:sz w:val="20"/>
          <w:szCs w:val="20"/>
        </w:rPr>
        <w:t>SCMM/BLA/DEMF/CCC</w:t>
      </w:r>
    </w:p>
    <w:p w14:paraId="53C5FCF4" w14:textId="0F89A0A2" w:rsidR="00FB34B7" w:rsidRPr="00767C75" w:rsidRDefault="004D1ACE" w:rsidP="00F76780">
      <w:pPr>
        <w:spacing w:line="360" w:lineRule="auto"/>
        <w:jc w:val="both"/>
        <w:rPr>
          <w:rFonts w:ascii="Palatino Linotype" w:hAnsi="Palatino Linotype"/>
        </w:rPr>
      </w:pPr>
      <w:r w:rsidRPr="00767C75">
        <w:rPr>
          <w:rFonts w:ascii="Palatino Linotype" w:hAnsi="Palatino Linotype"/>
        </w:rPr>
        <w:br w:type="page"/>
      </w:r>
    </w:p>
    <w:p w14:paraId="08077E02" w14:textId="2279C7EE" w:rsidR="00B97505" w:rsidRPr="00767C75" w:rsidRDefault="00B97505" w:rsidP="00BC0EA3">
      <w:pPr>
        <w:spacing w:line="360" w:lineRule="auto"/>
        <w:jc w:val="both"/>
        <w:rPr>
          <w:rFonts w:ascii="Palatino Linotype" w:hAnsi="Palatino Linotype"/>
        </w:rPr>
      </w:pPr>
    </w:p>
    <w:p w14:paraId="34F7A797" w14:textId="1BE51331" w:rsidR="00FB34B7" w:rsidRPr="00767C75" w:rsidRDefault="00FB34B7" w:rsidP="00BC0EA3">
      <w:pPr>
        <w:spacing w:line="360" w:lineRule="auto"/>
        <w:jc w:val="both"/>
        <w:rPr>
          <w:rFonts w:ascii="Palatino Linotype" w:hAnsi="Palatino Linotype"/>
        </w:rPr>
      </w:pPr>
    </w:p>
    <w:p w14:paraId="3E1DEF48" w14:textId="1D7164A4" w:rsidR="00FB34B7" w:rsidRPr="00767C75" w:rsidRDefault="00FB34B7" w:rsidP="00BC0EA3">
      <w:pPr>
        <w:spacing w:line="360" w:lineRule="auto"/>
        <w:jc w:val="both"/>
        <w:rPr>
          <w:rFonts w:ascii="Palatino Linotype" w:hAnsi="Palatino Linotype"/>
        </w:rPr>
      </w:pPr>
    </w:p>
    <w:p w14:paraId="222EA5FF" w14:textId="72A2E6E0" w:rsidR="00FB34B7" w:rsidRPr="00767C75" w:rsidRDefault="00FB34B7" w:rsidP="00BC0EA3">
      <w:pPr>
        <w:spacing w:line="360" w:lineRule="auto"/>
        <w:jc w:val="both"/>
        <w:rPr>
          <w:rFonts w:ascii="Palatino Linotype" w:hAnsi="Palatino Linotype"/>
        </w:rPr>
      </w:pPr>
    </w:p>
    <w:p w14:paraId="6E8004E6" w14:textId="4048F08D" w:rsidR="00FB34B7" w:rsidRPr="00767C75" w:rsidRDefault="00FB34B7" w:rsidP="00BC0EA3">
      <w:pPr>
        <w:spacing w:line="360" w:lineRule="auto"/>
        <w:jc w:val="both"/>
        <w:rPr>
          <w:rFonts w:ascii="Palatino Linotype" w:hAnsi="Palatino Linotype"/>
        </w:rPr>
      </w:pPr>
    </w:p>
    <w:p w14:paraId="49413AF2" w14:textId="667F3B11" w:rsidR="00FB34B7" w:rsidRPr="00767C75" w:rsidRDefault="00FB34B7" w:rsidP="00BC0EA3">
      <w:pPr>
        <w:spacing w:line="360" w:lineRule="auto"/>
        <w:jc w:val="both"/>
        <w:rPr>
          <w:rFonts w:ascii="Palatino Linotype" w:hAnsi="Palatino Linotype"/>
        </w:rPr>
      </w:pPr>
    </w:p>
    <w:p w14:paraId="3A09DD42" w14:textId="2779FDE7" w:rsidR="00FB34B7" w:rsidRPr="00767C75" w:rsidRDefault="00FB34B7" w:rsidP="00BC0EA3">
      <w:pPr>
        <w:spacing w:line="360" w:lineRule="auto"/>
        <w:jc w:val="both"/>
        <w:rPr>
          <w:rFonts w:ascii="Palatino Linotype" w:hAnsi="Palatino Linotype"/>
        </w:rPr>
      </w:pPr>
    </w:p>
    <w:p w14:paraId="3D325CDA" w14:textId="77777777" w:rsidR="00FB34B7" w:rsidRPr="00767C75" w:rsidRDefault="00FB34B7" w:rsidP="00BC0EA3">
      <w:pPr>
        <w:spacing w:line="360" w:lineRule="auto"/>
        <w:jc w:val="both"/>
        <w:rPr>
          <w:rFonts w:ascii="Palatino Linotype" w:hAnsi="Palatino Linotype"/>
        </w:rPr>
      </w:pPr>
    </w:p>
    <w:p w14:paraId="478FC6D8" w14:textId="71CC324B" w:rsidR="00B97505" w:rsidRPr="00767C75" w:rsidRDefault="00B97505" w:rsidP="00BC0EA3">
      <w:pPr>
        <w:spacing w:line="360" w:lineRule="auto"/>
        <w:jc w:val="both"/>
        <w:rPr>
          <w:rFonts w:ascii="Palatino Linotype" w:hAnsi="Palatino Linotype"/>
        </w:rPr>
      </w:pPr>
    </w:p>
    <w:p w14:paraId="41B261AE" w14:textId="735A228E" w:rsidR="00B97505" w:rsidRPr="00767C75" w:rsidRDefault="00B97505" w:rsidP="00BC0EA3">
      <w:pPr>
        <w:spacing w:line="360" w:lineRule="auto"/>
        <w:jc w:val="both"/>
        <w:rPr>
          <w:rFonts w:ascii="Palatino Linotype" w:hAnsi="Palatino Linotype"/>
        </w:rPr>
      </w:pPr>
    </w:p>
    <w:p w14:paraId="63EC9353" w14:textId="05DCCD2B" w:rsidR="00B97505" w:rsidRPr="00767C75" w:rsidRDefault="00B97505" w:rsidP="00BC0EA3">
      <w:pPr>
        <w:spacing w:line="360" w:lineRule="auto"/>
        <w:jc w:val="both"/>
        <w:rPr>
          <w:rFonts w:ascii="Palatino Linotype" w:hAnsi="Palatino Linotype"/>
        </w:rPr>
      </w:pPr>
    </w:p>
    <w:p w14:paraId="02B7A153" w14:textId="59B49131" w:rsidR="00B97505" w:rsidRPr="00767C75" w:rsidRDefault="00B97505" w:rsidP="00BC0EA3">
      <w:pPr>
        <w:spacing w:line="360" w:lineRule="auto"/>
        <w:jc w:val="both"/>
        <w:rPr>
          <w:rFonts w:ascii="Palatino Linotype" w:hAnsi="Palatino Linotype"/>
        </w:rPr>
      </w:pPr>
    </w:p>
    <w:p w14:paraId="7F32ECCD" w14:textId="5FB369CF" w:rsidR="00B97505" w:rsidRPr="00767C75" w:rsidRDefault="00B97505" w:rsidP="00BC0EA3">
      <w:pPr>
        <w:spacing w:line="360" w:lineRule="auto"/>
        <w:jc w:val="both"/>
        <w:rPr>
          <w:rFonts w:ascii="Palatino Linotype" w:hAnsi="Palatino Linotype"/>
        </w:rPr>
      </w:pPr>
    </w:p>
    <w:p w14:paraId="00EF156D" w14:textId="6F15A74C" w:rsidR="00B97505" w:rsidRPr="00767C75" w:rsidRDefault="00B97505" w:rsidP="00BC0EA3">
      <w:pPr>
        <w:spacing w:line="360" w:lineRule="auto"/>
        <w:jc w:val="both"/>
        <w:rPr>
          <w:rFonts w:ascii="Palatino Linotype" w:hAnsi="Palatino Linotype"/>
        </w:rPr>
      </w:pPr>
    </w:p>
    <w:p w14:paraId="2CC0115D" w14:textId="5F66DA73" w:rsidR="00B97505" w:rsidRPr="00767C75" w:rsidRDefault="00B97505" w:rsidP="00BC0EA3">
      <w:pPr>
        <w:spacing w:line="360" w:lineRule="auto"/>
        <w:jc w:val="both"/>
        <w:rPr>
          <w:rFonts w:ascii="Palatino Linotype" w:hAnsi="Palatino Linotype"/>
        </w:rPr>
      </w:pPr>
    </w:p>
    <w:p w14:paraId="07D75A6D" w14:textId="6BB4C99B" w:rsidR="00B97505" w:rsidRPr="00767C75" w:rsidRDefault="00B97505" w:rsidP="00BC0EA3">
      <w:pPr>
        <w:spacing w:line="360" w:lineRule="auto"/>
        <w:jc w:val="both"/>
        <w:rPr>
          <w:rFonts w:ascii="Palatino Linotype" w:hAnsi="Palatino Linotype"/>
        </w:rPr>
      </w:pPr>
    </w:p>
    <w:p w14:paraId="11A7407D" w14:textId="5861B494" w:rsidR="00B97505" w:rsidRPr="00767C75" w:rsidRDefault="00B97505" w:rsidP="00BC0EA3">
      <w:pPr>
        <w:spacing w:line="360" w:lineRule="auto"/>
        <w:jc w:val="both"/>
        <w:rPr>
          <w:rFonts w:ascii="Palatino Linotype" w:hAnsi="Palatino Linotype"/>
        </w:rPr>
      </w:pPr>
    </w:p>
    <w:p w14:paraId="7568CD1C" w14:textId="77777777" w:rsidR="002312F9" w:rsidRPr="00767C75" w:rsidRDefault="002312F9" w:rsidP="00BC0EA3">
      <w:pPr>
        <w:spacing w:line="360" w:lineRule="auto"/>
        <w:jc w:val="both"/>
        <w:rPr>
          <w:rFonts w:ascii="Palatino Linotype" w:hAnsi="Palatino Linotype"/>
        </w:rPr>
      </w:pPr>
    </w:p>
    <w:sectPr w:rsidR="002312F9" w:rsidRPr="00767C75"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4CEA3" w14:textId="77777777" w:rsidR="00BA4BBB" w:rsidRDefault="00BA4BBB" w:rsidP="00C80F8C">
      <w:r>
        <w:separator/>
      </w:r>
    </w:p>
  </w:endnote>
  <w:endnote w:type="continuationSeparator" w:id="0">
    <w:p w14:paraId="35ED56BC" w14:textId="77777777" w:rsidR="00BA4BBB" w:rsidRDefault="00BA4BB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F26B5">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F26B5">
      <w:rPr>
        <w:rFonts w:ascii="Palatino Linotype" w:hAnsi="Palatino Linotype" w:cs="Arial"/>
        <w:bCs/>
        <w:noProof/>
        <w:sz w:val="22"/>
        <w:szCs w:val="22"/>
      </w:rPr>
      <w:t>12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F26B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F26B5">
      <w:rPr>
        <w:rFonts w:ascii="Palatino Linotype" w:hAnsi="Palatino Linotype" w:cs="Arial"/>
        <w:bCs/>
        <w:noProof/>
        <w:sz w:val="22"/>
        <w:szCs w:val="22"/>
      </w:rPr>
      <w:t>12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B88B0" w14:textId="77777777" w:rsidR="00BA4BBB" w:rsidRDefault="00BA4BBB" w:rsidP="00C80F8C">
      <w:r>
        <w:separator/>
      </w:r>
    </w:p>
  </w:footnote>
  <w:footnote w:type="continuationSeparator" w:id="0">
    <w:p w14:paraId="30C1CA22" w14:textId="77777777" w:rsidR="00BA4BBB" w:rsidRDefault="00BA4BB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BA4BB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BA4BB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430334E"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w:t>
          </w:r>
          <w:r w:rsidR="00407E4B">
            <w:rPr>
              <w:rFonts w:ascii="Palatino Linotype" w:hAnsi="Palatino Linotype"/>
              <w:b/>
              <w:bCs/>
              <w:sz w:val="22"/>
              <w:szCs w:val="22"/>
            </w:rPr>
            <w:t>5707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1BE92BF" w:rsidR="00F973D7" w:rsidRPr="00D41D47" w:rsidRDefault="00407E4B" w:rsidP="00407E4B">
          <w:pPr>
            <w:jc w:val="both"/>
            <w:rPr>
              <w:rFonts w:ascii="Palatino Linotype" w:hAnsi="Palatino Linotype"/>
              <w:b/>
              <w:sz w:val="22"/>
              <w:szCs w:val="22"/>
              <w:lang w:val="es-ES_tradnl"/>
            </w:rPr>
          </w:pPr>
          <w:r w:rsidRPr="00407E4B">
            <w:rPr>
              <w:rFonts w:ascii="Palatino Linotype" w:hAnsi="Palatino Linotype"/>
              <w:b/>
              <w:bCs/>
              <w:sz w:val="22"/>
              <w:szCs w:val="22"/>
            </w:rPr>
            <w:t>Secretaría de Seguridad</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BA4BB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A227CE1"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sidR="00407E4B">
            <w:rPr>
              <w:rFonts w:ascii="Palatino Linotype" w:hAnsi="Palatino Linotype"/>
              <w:b/>
              <w:bCs/>
              <w:sz w:val="22"/>
              <w:szCs w:val="22"/>
            </w:rPr>
            <w:t>5707</w:t>
          </w:r>
          <w:r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D5BAEE0" w:rsidR="00F973D7" w:rsidRPr="008F2CCC" w:rsidRDefault="001F26B5"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XX </w:t>
          </w:r>
          <w:proofErr w:type="spellStart"/>
          <w:r>
            <w:rPr>
              <w:rFonts w:ascii="Palatino Linotype" w:hAnsi="Palatino Linotype"/>
              <w:b/>
              <w:sz w:val="22"/>
              <w:szCs w:val="22"/>
              <w:lang w:val="es-ES_tradnl"/>
            </w:rPr>
            <w:t>XX</w:t>
          </w:r>
          <w:proofErr w:type="spellEnd"/>
          <w:r>
            <w:rPr>
              <w:rFonts w:ascii="Palatino Linotype" w:hAnsi="Palatino Linotype"/>
              <w:b/>
              <w:sz w:val="22"/>
              <w:szCs w:val="22"/>
              <w:lang w:val="es-ES_tradnl"/>
            </w:rPr>
            <w:t xml:space="preserve"> XXXX XXXXXXX</w:t>
          </w:r>
        </w:p>
      </w:tc>
    </w:tr>
    <w:bookmarkEnd w:id="9"/>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783342A" w:rsidR="00F973D7" w:rsidRPr="00DC41C8" w:rsidRDefault="00407E4B" w:rsidP="00407E4B">
          <w:pPr>
            <w:jc w:val="both"/>
            <w:rPr>
              <w:rFonts w:ascii="Palatino Linotype" w:hAnsi="Palatino Linotype"/>
              <w:b/>
              <w:sz w:val="22"/>
              <w:szCs w:val="22"/>
            </w:rPr>
          </w:pPr>
          <w:r w:rsidRPr="00407E4B">
            <w:rPr>
              <w:rFonts w:ascii="Palatino Linotype" w:hAnsi="Palatino Linotype"/>
              <w:b/>
              <w:bCs/>
              <w:sz w:val="22"/>
              <w:szCs w:val="22"/>
            </w:rPr>
            <w:t>Secretaría de Seguridad</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3"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4"/>
  </w:num>
  <w:num w:numId="4">
    <w:abstractNumId w:val="4"/>
  </w:num>
  <w:num w:numId="5">
    <w:abstractNumId w:val="37"/>
  </w:num>
  <w:num w:numId="6">
    <w:abstractNumId w:val="1"/>
  </w:num>
  <w:num w:numId="7">
    <w:abstractNumId w:val="19"/>
  </w:num>
  <w:num w:numId="8">
    <w:abstractNumId w:val="14"/>
  </w:num>
  <w:num w:numId="9">
    <w:abstractNumId w:val="25"/>
  </w:num>
  <w:num w:numId="10">
    <w:abstractNumId w:val="7"/>
  </w:num>
  <w:num w:numId="11">
    <w:abstractNumId w:val="13"/>
  </w:num>
  <w:num w:numId="12">
    <w:abstractNumId w:val="26"/>
  </w:num>
  <w:num w:numId="13">
    <w:abstractNumId w:val="39"/>
  </w:num>
  <w:num w:numId="14">
    <w:abstractNumId w:val="29"/>
  </w:num>
  <w:num w:numId="15">
    <w:abstractNumId w:val="1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0"/>
  </w:num>
  <w:num w:numId="21">
    <w:abstractNumId w:val="15"/>
  </w:num>
  <w:num w:numId="22">
    <w:abstractNumId w:val="3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4"/>
  </w:num>
  <w:num w:numId="27">
    <w:abstractNumId w:val="32"/>
  </w:num>
  <w:num w:numId="28">
    <w:abstractNumId w:val="2"/>
  </w:num>
  <w:num w:numId="29">
    <w:abstractNumId w:val="6"/>
  </w:num>
  <w:num w:numId="30">
    <w:abstractNumId w:val="40"/>
  </w:num>
  <w:num w:numId="31">
    <w:abstractNumId w:val="17"/>
  </w:num>
  <w:num w:numId="32">
    <w:abstractNumId w:val="3"/>
  </w:num>
  <w:num w:numId="33">
    <w:abstractNumId w:val="27"/>
  </w:num>
  <w:num w:numId="34">
    <w:abstractNumId w:val="21"/>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8"/>
  </w:num>
  <w:num w:numId="38">
    <w:abstractNumId w:val="22"/>
  </w:num>
  <w:num w:numId="39">
    <w:abstractNumId w:val="8"/>
  </w:num>
  <w:num w:numId="40">
    <w:abstractNumId w:val="33"/>
  </w:num>
  <w:num w:numId="41">
    <w:abstractNumId w:val="35"/>
  </w:num>
  <w:num w:numId="42">
    <w:abstractNumId w:val="23"/>
  </w:num>
  <w:num w:numId="43">
    <w:abstractNumId w:val="18"/>
  </w:num>
  <w:num w:numId="44">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07"/>
    <w:rsid w:val="000362C6"/>
    <w:rsid w:val="00036439"/>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710"/>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00C"/>
    <w:rsid w:val="000D3E87"/>
    <w:rsid w:val="000D447F"/>
    <w:rsid w:val="000D4572"/>
    <w:rsid w:val="000D4C88"/>
    <w:rsid w:val="000D531C"/>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03D"/>
    <w:rsid w:val="00135211"/>
    <w:rsid w:val="001357AA"/>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DC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3F9E"/>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53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B5"/>
    <w:rsid w:val="001F26EF"/>
    <w:rsid w:val="001F2894"/>
    <w:rsid w:val="001F2A8A"/>
    <w:rsid w:val="001F3670"/>
    <w:rsid w:val="001F3BCC"/>
    <w:rsid w:val="001F413B"/>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3D21"/>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566"/>
    <w:rsid w:val="00294BD2"/>
    <w:rsid w:val="00294EE7"/>
    <w:rsid w:val="0029525F"/>
    <w:rsid w:val="002959EB"/>
    <w:rsid w:val="002965E4"/>
    <w:rsid w:val="002966ED"/>
    <w:rsid w:val="00296F09"/>
    <w:rsid w:val="00297165"/>
    <w:rsid w:val="002972E9"/>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2A"/>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59E8"/>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1481"/>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C2F"/>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DB6"/>
    <w:rsid w:val="00406EEC"/>
    <w:rsid w:val="00406FA0"/>
    <w:rsid w:val="00407744"/>
    <w:rsid w:val="004077DA"/>
    <w:rsid w:val="004079B2"/>
    <w:rsid w:val="00407BB9"/>
    <w:rsid w:val="00407E4B"/>
    <w:rsid w:val="0041003F"/>
    <w:rsid w:val="00410ACD"/>
    <w:rsid w:val="00410E81"/>
    <w:rsid w:val="00410F42"/>
    <w:rsid w:val="00410F5E"/>
    <w:rsid w:val="004112D3"/>
    <w:rsid w:val="0041135E"/>
    <w:rsid w:val="004117A6"/>
    <w:rsid w:val="0041180C"/>
    <w:rsid w:val="004125C6"/>
    <w:rsid w:val="00412718"/>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5E42"/>
    <w:rsid w:val="00436020"/>
    <w:rsid w:val="004360B6"/>
    <w:rsid w:val="004364A5"/>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75B"/>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90A"/>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49C"/>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198"/>
    <w:rsid w:val="005B442E"/>
    <w:rsid w:val="005B4DBD"/>
    <w:rsid w:val="005B6571"/>
    <w:rsid w:val="005B68B3"/>
    <w:rsid w:val="005B6AFF"/>
    <w:rsid w:val="005B6C71"/>
    <w:rsid w:val="005B70A2"/>
    <w:rsid w:val="005B7AD1"/>
    <w:rsid w:val="005C0DCA"/>
    <w:rsid w:val="005C1875"/>
    <w:rsid w:val="005C1FEE"/>
    <w:rsid w:val="005C21E7"/>
    <w:rsid w:val="005C23B7"/>
    <w:rsid w:val="005C25EA"/>
    <w:rsid w:val="005C2600"/>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779"/>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0C87"/>
    <w:rsid w:val="00691932"/>
    <w:rsid w:val="00691B81"/>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7"/>
    <w:rsid w:val="0069687F"/>
    <w:rsid w:val="006968C3"/>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B7841"/>
    <w:rsid w:val="006B78D6"/>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16A7"/>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A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4C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9D8"/>
    <w:rsid w:val="00851B36"/>
    <w:rsid w:val="00851C51"/>
    <w:rsid w:val="00851E2C"/>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925"/>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C27"/>
    <w:rsid w:val="008D420E"/>
    <w:rsid w:val="008D48AF"/>
    <w:rsid w:val="008D4B3D"/>
    <w:rsid w:val="008D4CA9"/>
    <w:rsid w:val="008D5266"/>
    <w:rsid w:val="008D535D"/>
    <w:rsid w:val="008D564E"/>
    <w:rsid w:val="008D589C"/>
    <w:rsid w:val="008D5C72"/>
    <w:rsid w:val="008D5D05"/>
    <w:rsid w:val="008D5E09"/>
    <w:rsid w:val="008D6050"/>
    <w:rsid w:val="008D68C3"/>
    <w:rsid w:val="008D697D"/>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3F30"/>
    <w:rsid w:val="008F4049"/>
    <w:rsid w:val="008F411A"/>
    <w:rsid w:val="008F424E"/>
    <w:rsid w:val="008F437C"/>
    <w:rsid w:val="008F4C51"/>
    <w:rsid w:val="008F4D68"/>
    <w:rsid w:val="008F4E04"/>
    <w:rsid w:val="008F4F7D"/>
    <w:rsid w:val="008F5255"/>
    <w:rsid w:val="008F5261"/>
    <w:rsid w:val="008F5573"/>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0E6"/>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39"/>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22"/>
    <w:rsid w:val="009813F7"/>
    <w:rsid w:val="00981DD0"/>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FB"/>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1A7"/>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AD6"/>
    <w:rsid w:val="00A41CEF"/>
    <w:rsid w:val="00A41F73"/>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4ED0"/>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0F88"/>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940"/>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BBB"/>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944"/>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C7F24"/>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372"/>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475C9"/>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29"/>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C14"/>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5D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24C"/>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0E2"/>
    <w:rsid w:val="00E71201"/>
    <w:rsid w:val="00E712A7"/>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2C47"/>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032"/>
    <w:rsid w:val="00F25009"/>
    <w:rsid w:val="00F25738"/>
    <w:rsid w:val="00F25A0E"/>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2F"/>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9D7"/>
    <w:rsid w:val="00F71B34"/>
    <w:rsid w:val="00F71D98"/>
    <w:rsid w:val="00F71FE6"/>
    <w:rsid w:val="00F7200F"/>
    <w:rsid w:val="00F72E59"/>
    <w:rsid w:val="00F73129"/>
    <w:rsid w:val="00F738F5"/>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1A8"/>
    <w:rsid w:val="00F8531B"/>
    <w:rsid w:val="00F8561A"/>
    <w:rsid w:val="00F85E1E"/>
    <w:rsid w:val="00F85FB2"/>
    <w:rsid w:val="00F862A0"/>
    <w:rsid w:val="00F863E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449"/>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836094">
      <w:bodyDiv w:val="1"/>
      <w:marLeft w:val="0"/>
      <w:marRight w:val="0"/>
      <w:marTop w:val="0"/>
      <w:marBottom w:val="0"/>
      <w:divBdr>
        <w:top w:val="none" w:sz="0" w:space="0" w:color="auto"/>
        <w:left w:val="none" w:sz="0" w:space="0" w:color="auto"/>
        <w:bottom w:val="none" w:sz="0" w:space="0" w:color="auto"/>
        <w:right w:val="none" w:sz="0" w:space="0" w:color="auto"/>
      </w:divBdr>
      <w:divsChild>
        <w:div w:id="1848864636">
          <w:marLeft w:val="0"/>
          <w:marRight w:val="0"/>
          <w:marTop w:val="0"/>
          <w:marBottom w:val="0"/>
          <w:divBdr>
            <w:top w:val="none" w:sz="0" w:space="0" w:color="auto"/>
            <w:left w:val="none" w:sz="0" w:space="0" w:color="auto"/>
            <w:bottom w:val="none" w:sz="0" w:space="0" w:color="auto"/>
            <w:right w:val="none" w:sz="0" w:space="0" w:color="auto"/>
          </w:divBdr>
        </w:div>
      </w:divsChild>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3CC23-04D6-47C1-9E43-28F1DEC2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2186</Words>
  <Characters>12023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2022-05-23T06:33:00Z</cp:lastPrinted>
  <dcterms:created xsi:type="dcterms:W3CDTF">2022-05-13T04:23:00Z</dcterms:created>
  <dcterms:modified xsi:type="dcterms:W3CDTF">2022-06-14T19:31:00Z</dcterms:modified>
</cp:coreProperties>
</file>