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9B7A6" w14:textId="77777777"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C95610">
        <w:rPr>
          <w:rFonts w:ascii="Palatino Linotype" w:eastAsia="Times New Roman" w:hAnsi="Palatino Linotype" w:cs="Arial"/>
          <w:color w:val="000000"/>
          <w:sz w:val="24"/>
          <w:szCs w:val="24"/>
          <w:lang w:eastAsia="es-MX"/>
        </w:rPr>
        <w:t>dieciséis</w:t>
      </w:r>
      <w:r>
        <w:rPr>
          <w:rFonts w:ascii="Palatino Linotype" w:eastAsia="Times New Roman" w:hAnsi="Palatino Linotype" w:cs="Arial"/>
          <w:color w:val="000000"/>
          <w:sz w:val="24"/>
          <w:szCs w:val="24"/>
          <w:lang w:eastAsia="es-MX"/>
        </w:rPr>
        <w:t xml:space="preserve"> de </w:t>
      </w:r>
      <w:r w:rsidR="00C95610">
        <w:rPr>
          <w:rFonts w:ascii="Palatino Linotype" w:eastAsia="Times New Roman" w:hAnsi="Palatino Linotype" w:cs="Arial"/>
          <w:color w:val="000000"/>
          <w:sz w:val="24"/>
          <w:szCs w:val="24"/>
          <w:lang w:eastAsia="es-MX"/>
        </w:rPr>
        <w:t>marzo</w:t>
      </w:r>
      <w:r>
        <w:rPr>
          <w:rFonts w:ascii="Palatino Linotype" w:eastAsia="Times New Roman" w:hAnsi="Palatino Linotype" w:cs="Arial"/>
          <w:color w:val="000000"/>
          <w:sz w:val="24"/>
          <w:szCs w:val="24"/>
          <w:lang w:eastAsia="es-MX"/>
        </w:rPr>
        <w:t xml:space="preserve"> de dos mil </w:t>
      </w:r>
      <w:r w:rsidR="00FA1A88">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14:paraId="6BB74387" w14:textId="77777777"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0A68548" w14:textId="3E0ADD10" w:rsidR="00337A3D" w:rsidRPr="00AD2A55" w:rsidRDefault="00337A3D" w:rsidP="001E28BA">
      <w:pPr>
        <w:tabs>
          <w:tab w:val="left" w:pos="1701"/>
        </w:tabs>
        <w:spacing w:after="0" w:line="360" w:lineRule="auto"/>
        <w:jc w:val="both"/>
        <w:rPr>
          <w:rFonts w:ascii="Palatino Linotype" w:hAnsi="Palatino Linotype" w:cs="Arial"/>
          <w:b/>
          <w:sz w:val="24"/>
          <w:szCs w:val="24"/>
        </w:rPr>
      </w:pPr>
      <w:r w:rsidRPr="005766BE">
        <w:rPr>
          <w:rFonts w:ascii="Palatino Linotype" w:hAnsi="Palatino Linotype" w:cs="Arial"/>
          <w:b/>
          <w:sz w:val="24"/>
          <w:szCs w:val="24"/>
        </w:rPr>
        <w:t>VISTO</w:t>
      </w:r>
      <w:r w:rsidRPr="005766BE">
        <w:rPr>
          <w:rFonts w:ascii="Palatino Linotype" w:hAnsi="Palatino Linotype" w:cs="Arial"/>
          <w:sz w:val="24"/>
          <w:szCs w:val="24"/>
        </w:rPr>
        <w:t xml:space="preserve"> </w:t>
      </w:r>
      <w:r w:rsidR="005D6927" w:rsidRPr="005766BE">
        <w:rPr>
          <w:rFonts w:ascii="Palatino Linotype" w:hAnsi="Palatino Linotype" w:cs="Arial"/>
          <w:sz w:val="24"/>
          <w:szCs w:val="24"/>
        </w:rPr>
        <w:t>e</w:t>
      </w:r>
      <w:r w:rsidRPr="005766BE">
        <w:rPr>
          <w:rFonts w:ascii="Palatino Linotype" w:hAnsi="Palatino Linotype" w:cs="Arial"/>
          <w:sz w:val="24"/>
          <w:szCs w:val="24"/>
        </w:rPr>
        <w:t xml:space="preserve">l expediente electrónico formado con motivo del recurso de revisión con número </w:t>
      </w:r>
      <w:r w:rsidR="00C95610">
        <w:rPr>
          <w:rFonts w:ascii="Palatino Linotype" w:hAnsi="Palatino Linotype" w:cs="Arial"/>
          <w:b/>
          <w:bCs/>
          <w:sz w:val="24"/>
          <w:lang w:eastAsia="es-MX"/>
        </w:rPr>
        <w:t>00360</w:t>
      </w:r>
      <w:r w:rsidR="005D6927" w:rsidRPr="005766BE">
        <w:rPr>
          <w:rFonts w:ascii="Palatino Linotype" w:hAnsi="Palatino Linotype" w:cs="Arial"/>
          <w:b/>
          <w:bCs/>
          <w:sz w:val="24"/>
          <w:lang w:eastAsia="es-MX"/>
        </w:rPr>
        <w:t>/INFOEM/IP/RR/202</w:t>
      </w:r>
      <w:r w:rsidR="00C95610">
        <w:rPr>
          <w:rFonts w:ascii="Palatino Linotype" w:hAnsi="Palatino Linotype" w:cs="Arial"/>
          <w:b/>
          <w:bCs/>
          <w:sz w:val="24"/>
          <w:lang w:eastAsia="es-MX"/>
        </w:rPr>
        <w:t>2</w:t>
      </w:r>
      <w:r w:rsidRPr="005766BE">
        <w:rPr>
          <w:rFonts w:ascii="Palatino Linotype" w:hAnsi="Palatino Linotype" w:cs="Arial"/>
          <w:sz w:val="24"/>
          <w:szCs w:val="24"/>
        </w:rPr>
        <w:t xml:space="preserve">, interpuesto </w:t>
      </w:r>
      <w:r w:rsidR="001E28BA" w:rsidRPr="005766BE">
        <w:rPr>
          <w:rFonts w:ascii="Palatino Linotype" w:hAnsi="Palatino Linotype" w:cs="Arial"/>
          <w:sz w:val="24"/>
          <w:szCs w:val="24"/>
        </w:rPr>
        <w:t xml:space="preserve">por </w:t>
      </w:r>
      <w:r w:rsidR="00C95610">
        <w:rPr>
          <w:rFonts w:ascii="Palatino Linotype" w:hAnsi="Palatino Linotype" w:cs="Arial"/>
          <w:sz w:val="24"/>
          <w:szCs w:val="24"/>
        </w:rPr>
        <w:t xml:space="preserve">la </w:t>
      </w:r>
      <w:r w:rsidR="000D6092">
        <w:rPr>
          <w:rFonts w:ascii="Palatino Linotype" w:hAnsi="Palatino Linotype" w:cs="Arial"/>
          <w:b/>
          <w:sz w:val="24"/>
          <w:szCs w:val="24"/>
        </w:rPr>
        <w:t>XXXXXXXXX XXXXXXX XXXXX</w:t>
      </w:r>
      <w:r w:rsidR="00C0073A" w:rsidRPr="00C0073A">
        <w:rPr>
          <w:rFonts w:ascii="Palatino Linotype" w:hAnsi="Palatino Linotype" w:cs="Arial"/>
          <w:b/>
          <w:sz w:val="24"/>
          <w:szCs w:val="24"/>
        </w:rPr>
        <w:t xml:space="preserve"> </w:t>
      </w:r>
      <w:r w:rsidR="00C95610">
        <w:rPr>
          <w:rFonts w:ascii="Palatino Linotype" w:hAnsi="Palatino Linotype" w:cs="Arial"/>
          <w:b/>
          <w:sz w:val="24"/>
          <w:szCs w:val="24"/>
        </w:rPr>
        <w:t xml:space="preserve">a través de su representante </w:t>
      </w:r>
      <w:r w:rsidR="00FF6B37">
        <w:rPr>
          <w:rFonts w:ascii="Palatino Linotype" w:hAnsi="Palatino Linotype" w:cs="Arial"/>
          <w:b/>
          <w:sz w:val="24"/>
          <w:szCs w:val="24"/>
        </w:rPr>
        <w:t>xxxxxxxxxxxxxxxxxxxxxx</w:t>
      </w:r>
      <w:bookmarkStart w:id="0" w:name="_GoBack"/>
      <w:bookmarkEnd w:id="0"/>
      <w:r w:rsidR="00C95610">
        <w:rPr>
          <w:rFonts w:ascii="Palatino Linotype" w:hAnsi="Palatino Linotype" w:cs="Arial"/>
          <w:sz w:val="24"/>
          <w:szCs w:val="24"/>
        </w:rPr>
        <w:t>,</w:t>
      </w:r>
      <w:r w:rsidR="001E28BA" w:rsidRPr="001E28BA">
        <w:rPr>
          <w:rFonts w:ascii="Palatino Linotype" w:hAnsi="Palatino Linotype" w:cs="Arial"/>
          <w:sz w:val="24"/>
          <w:szCs w:val="24"/>
        </w:rPr>
        <w:t xml:space="preserve"> en lo sucesivo </w:t>
      </w:r>
      <w:r w:rsidR="00B627EC">
        <w:rPr>
          <w:rFonts w:ascii="Palatino Linotype" w:hAnsi="Palatino Linotype" w:cs="Arial"/>
          <w:sz w:val="24"/>
          <w:szCs w:val="24"/>
        </w:rPr>
        <w:t xml:space="preserve">el </w:t>
      </w:r>
      <w:r>
        <w:rPr>
          <w:rFonts w:ascii="Palatino Linotype" w:hAnsi="Palatino Linotype" w:cs="Arial"/>
          <w:b/>
          <w:sz w:val="24"/>
          <w:szCs w:val="24"/>
        </w:rPr>
        <w:t>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064E75">
        <w:rPr>
          <w:rFonts w:ascii="Palatino Linotype" w:hAnsi="Palatino Linotype" w:cs="Arial"/>
          <w:sz w:val="24"/>
          <w:szCs w:val="24"/>
        </w:rPr>
        <w:t xml:space="preserve">respuesta proporcionada por </w:t>
      </w:r>
      <w:r w:rsidR="009145EE">
        <w:rPr>
          <w:rFonts w:ascii="Palatino Linotype" w:hAnsi="Palatino Linotype" w:cs="Arial"/>
          <w:sz w:val="24"/>
          <w:szCs w:val="24"/>
        </w:rPr>
        <w:t>e</w:t>
      </w:r>
      <w:r w:rsidR="00064E75">
        <w:rPr>
          <w:rFonts w:ascii="Palatino Linotype" w:hAnsi="Palatino Linotype" w:cs="Arial"/>
          <w:sz w:val="24"/>
          <w:szCs w:val="24"/>
        </w:rPr>
        <w:t xml:space="preserve">l </w:t>
      </w:r>
      <w:r w:rsidR="00C95610">
        <w:rPr>
          <w:rFonts w:ascii="Palatino Linotype" w:hAnsi="Palatino Linotype" w:cs="Arial"/>
          <w:b/>
          <w:sz w:val="24"/>
          <w:szCs w:val="24"/>
        </w:rPr>
        <w:t>Ayuntamiento de Amecameca</w:t>
      </w:r>
      <w:r w:rsidRPr="005766BE">
        <w:rPr>
          <w:rFonts w:ascii="Palatino Linotype" w:hAnsi="Palatino Linotype" w:cs="Arial"/>
          <w:sz w:val="24"/>
          <w:szCs w:val="24"/>
        </w:rPr>
        <w:t xml:space="preserve">, </w:t>
      </w:r>
      <w:r w:rsidRPr="00AD2A55">
        <w:rPr>
          <w:rFonts w:ascii="Palatino Linotype" w:hAnsi="Palatino Linotype" w:cs="Arial"/>
          <w:sz w:val="24"/>
          <w:szCs w:val="24"/>
        </w:rPr>
        <w:t>en lo subsecuente</w:t>
      </w:r>
      <w:r w:rsidRPr="005766BE">
        <w:rPr>
          <w:rFonts w:ascii="Palatino Linotype" w:hAnsi="Palatino Linotype" w:cs="Arial"/>
          <w:sz w:val="24"/>
          <w:szCs w:val="24"/>
        </w:rPr>
        <w:t xml:space="preserve"> el </w:t>
      </w:r>
      <w:r w:rsidRPr="005766BE">
        <w:rPr>
          <w:rFonts w:ascii="Palatino Linotype" w:hAnsi="Palatino Linotype" w:cs="Arial"/>
          <w:b/>
          <w:sz w:val="24"/>
          <w:szCs w:val="24"/>
        </w:rPr>
        <w:t>Sujeto Obligado</w:t>
      </w:r>
      <w:r w:rsidRPr="005766BE">
        <w:rPr>
          <w:rFonts w:ascii="Palatino Linotype" w:hAnsi="Palatino Linotype" w:cs="Arial"/>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14:paraId="3F540315" w14:textId="77777777" w:rsidR="00337A3D" w:rsidRPr="00AD2A55" w:rsidRDefault="00337A3D" w:rsidP="00337A3D">
      <w:pPr>
        <w:tabs>
          <w:tab w:val="left" w:pos="6960"/>
        </w:tabs>
        <w:spacing w:after="0" w:line="360" w:lineRule="auto"/>
        <w:jc w:val="both"/>
        <w:rPr>
          <w:rFonts w:ascii="Palatino Linotype" w:hAnsi="Palatino Linotype" w:cs="Arial"/>
          <w:sz w:val="24"/>
          <w:szCs w:val="24"/>
        </w:rPr>
      </w:pPr>
    </w:p>
    <w:p w14:paraId="15071413" w14:textId="77777777" w:rsidR="00337A3D" w:rsidRPr="007763F3" w:rsidRDefault="00337A3D" w:rsidP="00337A3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4B99CF67" w14:textId="77777777" w:rsidR="00337A3D" w:rsidRPr="00D23436" w:rsidRDefault="00337A3D" w:rsidP="00337A3D">
      <w:pPr>
        <w:spacing w:after="0" w:line="360" w:lineRule="auto"/>
        <w:rPr>
          <w:rFonts w:ascii="Palatino Linotype" w:hAnsi="Palatino Linotype" w:cs="Arial"/>
          <w:b/>
          <w:sz w:val="24"/>
          <w:szCs w:val="24"/>
        </w:rPr>
      </w:pPr>
    </w:p>
    <w:p w14:paraId="66B68C97" w14:textId="77777777" w:rsidR="00F3766A" w:rsidRPr="00F3766A" w:rsidRDefault="00337A3D" w:rsidP="00337A3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14:paraId="043C6576" w14:textId="77777777" w:rsidR="00337A3D" w:rsidRDefault="00337A3D" w:rsidP="00337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B627EC">
        <w:rPr>
          <w:rFonts w:ascii="Palatino Linotype" w:hAnsi="Palatino Linotype" w:cs="Arial"/>
          <w:sz w:val="24"/>
          <w:szCs w:val="24"/>
        </w:rPr>
        <w:t>nueve</w:t>
      </w:r>
      <w:r w:rsidR="001F1C38">
        <w:rPr>
          <w:rFonts w:ascii="Palatino Linotype" w:hAnsi="Palatino Linotype" w:cs="Arial"/>
          <w:sz w:val="24"/>
          <w:szCs w:val="24"/>
        </w:rPr>
        <w:t xml:space="preserve"> de </w:t>
      </w:r>
      <w:r w:rsidR="00B627EC">
        <w:rPr>
          <w:rFonts w:ascii="Palatino Linotype" w:hAnsi="Palatino Linotype" w:cs="Arial"/>
          <w:sz w:val="24"/>
          <w:szCs w:val="24"/>
        </w:rPr>
        <w:t>diciembre</w:t>
      </w:r>
      <w:r w:rsidR="001F1C38">
        <w:rPr>
          <w:rFonts w:ascii="Palatino Linotype" w:hAnsi="Palatino Linotype" w:cs="Arial"/>
          <w:sz w:val="24"/>
          <w:szCs w:val="24"/>
        </w:rPr>
        <w:t xml:space="preserve"> de dos mil veint</w:t>
      </w:r>
      <w:r w:rsidR="00FA1A88">
        <w:rPr>
          <w:rFonts w:ascii="Palatino Linotype" w:hAnsi="Palatino Linotype" w:cs="Arial"/>
          <w:sz w:val="24"/>
          <w:szCs w:val="24"/>
        </w:rPr>
        <w:t>iuno</w:t>
      </w:r>
      <w:r w:rsidR="001F1C38">
        <w:rPr>
          <w:rFonts w:ascii="Palatino Linotype" w:hAnsi="Palatino Linotype" w:cs="Arial"/>
          <w:sz w:val="24"/>
          <w:szCs w:val="24"/>
        </w:rPr>
        <w:t xml:space="preserve"> 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005766BE">
        <w:rPr>
          <w:rFonts w:ascii="Palatino Linotype" w:hAnsi="Palatino Linotype" w:cs="Arial"/>
          <w:sz w:val="24"/>
          <w:szCs w:val="24"/>
        </w:rPr>
        <w:t xml:space="preserve"> </w:t>
      </w:r>
      <w:r w:rsidR="00B627EC" w:rsidRPr="00B627EC">
        <w:rPr>
          <w:rFonts w:ascii="Palatino Linotype" w:hAnsi="Palatino Linotype" w:cs="Arial"/>
          <w:b/>
          <w:sz w:val="24"/>
          <w:szCs w:val="24"/>
        </w:rPr>
        <w:t>002</w:t>
      </w:r>
      <w:r w:rsidR="00B627EC">
        <w:rPr>
          <w:rFonts w:ascii="Palatino Linotype" w:hAnsi="Palatino Linotype" w:cs="Arial"/>
          <w:b/>
          <w:sz w:val="24"/>
          <w:szCs w:val="24"/>
        </w:rPr>
        <w:t>87</w:t>
      </w:r>
      <w:r w:rsidR="005766BE" w:rsidRPr="005766BE">
        <w:rPr>
          <w:rFonts w:ascii="Palatino Linotype" w:hAnsi="Palatino Linotype" w:cs="Arial"/>
          <w:b/>
          <w:sz w:val="24"/>
          <w:szCs w:val="24"/>
        </w:rPr>
        <w:t>/</w:t>
      </w:r>
      <w:r w:rsidR="00B627EC">
        <w:rPr>
          <w:rFonts w:ascii="Palatino Linotype" w:hAnsi="Palatino Linotype" w:cs="Arial"/>
          <w:b/>
          <w:sz w:val="24"/>
          <w:szCs w:val="24"/>
        </w:rPr>
        <w:t>AMECAMEC</w:t>
      </w:r>
      <w:r w:rsidR="005766BE" w:rsidRPr="005766BE">
        <w:rPr>
          <w:rFonts w:ascii="Palatino Linotype" w:hAnsi="Palatino Linotype" w:cs="Arial"/>
          <w:b/>
          <w:sz w:val="24"/>
          <w:szCs w:val="24"/>
        </w:rPr>
        <w:t>/IP/2021</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14:paraId="1C0D02DC" w14:textId="77777777" w:rsidR="00337A3D" w:rsidRPr="005766BE" w:rsidRDefault="00337A3D" w:rsidP="00C0073A">
      <w:pPr>
        <w:spacing w:after="0" w:line="360" w:lineRule="auto"/>
        <w:jc w:val="both"/>
        <w:rPr>
          <w:rFonts w:ascii="Palatino Linotype" w:hAnsi="Palatino Linotype" w:cs="Arial"/>
          <w:sz w:val="24"/>
          <w:szCs w:val="24"/>
        </w:rPr>
      </w:pPr>
    </w:p>
    <w:p w14:paraId="3A338518" w14:textId="77777777" w:rsidR="00337A3D" w:rsidRDefault="00337A3D" w:rsidP="00B627EC">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5766BE">
        <w:rPr>
          <w:rFonts w:ascii="Palatino Linotype" w:eastAsia="Times New Roman" w:hAnsi="Palatino Linotype" w:cs="Times New Roman"/>
          <w:i/>
          <w:sz w:val="24"/>
          <w:szCs w:val="24"/>
          <w:lang w:val="es-ES_tradnl" w:eastAsia="es-ES"/>
        </w:rPr>
        <w:t>“</w:t>
      </w:r>
      <w:r w:rsidR="00B627EC" w:rsidRPr="00B627EC">
        <w:rPr>
          <w:rFonts w:ascii="Palatino Linotype" w:eastAsia="Times New Roman" w:hAnsi="Palatino Linotype" w:cs="Times New Roman"/>
          <w:i/>
          <w:sz w:val="24"/>
          <w:szCs w:val="24"/>
          <w:lang w:val="es-ES_tradnl" w:eastAsia="es-ES"/>
        </w:rPr>
        <w:t xml:space="preserve">PIDO ME SE ENTREGADO EL O LOS DOCUMENTOS QUE CONTENGAN LA INFOMACION CLARA, PRECISA, SENCILLA Y DETALLADA EN RELACION REHABILITACION DEL PARQUE PUBLICO Y JARDIN MUNICIPAL MISMO QUE SE MENCIONA EN EL 3ER INFORME DE RESULTADOS OBRAS Y ACCIONES QUE SI </w:t>
      </w:r>
      <w:r w:rsidR="00B627EC" w:rsidRPr="00B627EC">
        <w:rPr>
          <w:rFonts w:ascii="Palatino Linotype" w:eastAsia="Times New Roman" w:hAnsi="Palatino Linotype" w:cs="Times New Roman"/>
          <w:i/>
          <w:sz w:val="24"/>
          <w:szCs w:val="24"/>
          <w:lang w:val="es-ES_tradnl" w:eastAsia="es-ES"/>
        </w:rPr>
        <w:lastRenderedPageBreak/>
        <w:t xml:space="preserve">TRANSFORMAN MIGUEL ANGEL SALOMON ADMINISTRACION PUBLICA DEL H. AYUNTAMIENTO DE AMECAMECA 2019 -2021. ADEMAS LOS LINEAMIENTOS QUEE ESTABLECE EL LIBRO DECIMO SEGUNDO DE LA NORMATIVA DE LA OBRA PUBLICA REQUIERO FECHA DE CONVOCATORIA, NOMBRE DE LAS EMPRESAS LICITANTES, NOMBRE DE LA EMPRESA GANADORA QUE CUENTE CON LA SOLVENCIA ECONOMICA Y LA EXPERIENCIA NECSARIA. PRESUPUESTO BASE ( ANALISIS DE PRECIOS UNITARIOS CON COSTOS DIRECTO E INDERECTOS). CATALOGOS DE CONCEPTOS Y PRECIOS UNITARIO, EXPEDIENTE TECNICO CERTIFICADO DE CALIDAD DE MATERIALES UTILIZADOS, MATERIALES DE CONSTRUCCION UTILIZADOS, CAPACIDAD Y CONOCIMIENTO DE LA MANO DE OBRA EJECUTORA, BITACORA DE SUPERVISION DE LA OBRA, ASI COMO NOMBRE DEL SUPERVISOR, PERFIL PROFESIONAL, CAPACIDAD Y EXPERIENCIA, ACTA DE ENTRE ENTREGA - RECEPCIONES QUIEN FIRMO DE RESPONSABLE DE LA POLIZA DE GARANTIA CONTRA VICIOS OCULTOS Y DEFECTOS. REQUIERO RESPUESTA DE LOS SERVIDORES PUBLICOS DIRECTOR DE OBRAS PUBLICA MAURICIO SILVA ADAYA, PRESIDENTE MUNICIPAL, SECRETARIO MUNICIPAL , TESORERO MUNICIPAL, SINDICO MUNICIPAL, CONTRALORIA MUNICIPAL, JURIDICO MUNICIPAL DE LOS REGIDORES PRIMER REGIDOR CARLOS ALBERTO CALVO VALENCIA, SEGUNDO REGIDOR LUCIA MARIA CONCEPCION PEÑA ESPINDOLA, TERCER REGIDOR JESUS DAVID CASTILLO PARRILLA , CUARTO REGIDOR RAQUEL SANDOVAL DAVALOS, CUARTO </w:t>
      </w:r>
      <w:r w:rsidR="00B627EC" w:rsidRPr="00B627EC">
        <w:rPr>
          <w:rFonts w:ascii="Palatino Linotype" w:eastAsia="Times New Roman" w:hAnsi="Palatino Linotype" w:cs="Times New Roman"/>
          <w:i/>
          <w:sz w:val="24"/>
          <w:szCs w:val="24"/>
          <w:lang w:val="es-ES_tradnl" w:eastAsia="es-ES"/>
        </w:rPr>
        <w:lastRenderedPageBreak/>
        <w:t>REGIDOR GERMAYN AGUILAR CARRILLO, QUINTO REGIDOR VIRGINIA NABI GALICIA AGUILAR, SEPTIMO REGIDOR OLAF RODRIGUEZ LEON, OCTAVA REGIDORA CLAUDIA TONANTZIN DE LA ROSA CAMARENA, NOVENO REGIDOR EDUARDO ALVAREZ MILLA, DECIMO REGIDOR EDER DE JESUS CARMONA GARCIA</w:t>
      </w:r>
      <w:r w:rsidRPr="005766BE">
        <w:rPr>
          <w:rFonts w:ascii="Palatino Linotype" w:eastAsia="Times New Roman" w:hAnsi="Palatino Linotype" w:cs="Times New Roman"/>
          <w:i/>
          <w:sz w:val="24"/>
          <w:szCs w:val="24"/>
          <w:lang w:val="es-ES_tradnl" w:eastAsia="es-ES"/>
        </w:rPr>
        <w:t>.”</w:t>
      </w:r>
      <w:r w:rsidR="00F33D7B" w:rsidRPr="005766BE">
        <w:rPr>
          <w:rFonts w:ascii="Palatino Linotype" w:eastAsia="Times New Roman" w:hAnsi="Palatino Linotype" w:cs="Times New Roman"/>
          <w:i/>
          <w:sz w:val="24"/>
          <w:szCs w:val="24"/>
          <w:lang w:val="es-ES_tradnl" w:eastAsia="es-ES"/>
        </w:rPr>
        <w:t xml:space="preserve"> (sic)</w:t>
      </w:r>
    </w:p>
    <w:p w14:paraId="6585B505" w14:textId="77777777" w:rsidR="00B627EC" w:rsidRDefault="00B627EC" w:rsidP="00B627EC">
      <w:pPr>
        <w:tabs>
          <w:tab w:val="left" w:pos="5647"/>
        </w:tabs>
        <w:spacing w:after="0" w:line="360" w:lineRule="auto"/>
        <w:ind w:right="567"/>
        <w:jc w:val="both"/>
        <w:rPr>
          <w:rFonts w:ascii="Palatino Linotype" w:eastAsia="Times New Roman" w:hAnsi="Palatino Linotype" w:cs="Times New Roman"/>
          <w:sz w:val="24"/>
          <w:szCs w:val="24"/>
          <w:lang w:val="es-ES_tradnl" w:eastAsia="es-ES"/>
        </w:rPr>
      </w:pPr>
    </w:p>
    <w:p w14:paraId="557E6FB6" w14:textId="77777777" w:rsidR="00B627EC" w:rsidRDefault="00B627EC" w:rsidP="00B627EC">
      <w:pPr>
        <w:tabs>
          <w:tab w:val="left" w:pos="5647"/>
        </w:tabs>
        <w:spacing w:after="0" w:line="360" w:lineRule="auto"/>
        <w:ind w:right="567"/>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Indicando en la misma solicitud de información como modalidad de entrega: “</w:t>
      </w:r>
      <w:r w:rsidRPr="006251CF">
        <w:rPr>
          <w:rFonts w:ascii="Palatino Linotype" w:eastAsia="Times New Roman" w:hAnsi="Palatino Linotype" w:cs="Times New Roman"/>
          <w:b/>
          <w:sz w:val="24"/>
          <w:szCs w:val="24"/>
          <w:lang w:val="es-ES_tradnl" w:eastAsia="es-ES"/>
        </w:rPr>
        <w:t>A través del SAIMEX</w:t>
      </w:r>
      <w:r>
        <w:rPr>
          <w:rFonts w:ascii="Palatino Linotype" w:eastAsia="Times New Roman" w:hAnsi="Palatino Linotype" w:cs="Times New Roman"/>
          <w:sz w:val="24"/>
          <w:szCs w:val="24"/>
          <w:lang w:val="es-ES_tradnl" w:eastAsia="es-ES"/>
        </w:rPr>
        <w:t>”.</w:t>
      </w:r>
    </w:p>
    <w:p w14:paraId="6E906C5C" w14:textId="77777777" w:rsidR="00B627EC" w:rsidRPr="00B627EC" w:rsidRDefault="00B627EC" w:rsidP="00B627EC">
      <w:pPr>
        <w:tabs>
          <w:tab w:val="left" w:pos="5647"/>
        </w:tabs>
        <w:spacing w:after="0" w:line="360" w:lineRule="auto"/>
        <w:ind w:right="567"/>
        <w:jc w:val="both"/>
        <w:rPr>
          <w:rFonts w:ascii="Palatino Linotype" w:eastAsia="Times New Roman" w:hAnsi="Palatino Linotype" w:cs="Times New Roman"/>
          <w:sz w:val="24"/>
          <w:szCs w:val="24"/>
          <w:lang w:val="es-ES_tradnl" w:eastAsia="es-ES"/>
        </w:rPr>
      </w:pPr>
    </w:p>
    <w:p w14:paraId="3599FE0F" w14:textId="77777777" w:rsidR="00F3766A" w:rsidRPr="00FC641E" w:rsidRDefault="00337A3D" w:rsidP="00337A3D">
      <w:pPr>
        <w:spacing w:after="0" w:line="360" w:lineRule="auto"/>
        <w:jc w:val="both"/>
        <w:rPr>
          <w:rFonts w:ascii="Palatino Linotype" w:hAnsi="Palatino Linotype" w:cs="Arial"/>
          <w:b/>
          <w:sz w:val="24"/>
          <w:szCs w:val="24"/>
        </w:rPr>
      </w:pPr>
      <w:r w:rsidRPr="00FC641E">
        <w:rPr>
          <w:rFonts w:ascii="Palatino Linotype" w:hAnsi="Palatino Linotype" w:cs="Arial"/>
          <w:b/>
          <w:sz w:val="28"/>
          <w:szCs w:val="24"/>
        </w:rPr>
        <w:t>SEGUNDO</w:t>
      </w:r>
      <w:r w:rsidRPr="00FC641E">
        <w:rPr>
          <w:rFonts w:ascii="Palatino Linotype" w:hAnsi="Palatino Linotype" w:cs="Arial"/>
          <w:b/>
          <w:sz w:val="24"/>
          <w:szCs w:val="24"/>
        </w:rPr>
        <w:t xml:space="preserve">. </w:t>
      </w:r>
      <w:r w:rsidR="00F3766A" w:rsidRPr="00FC641E">
        <w:rPr>
          <w:rFonts w:ascii="Palatino Linotype" w:hAnsi="Palatino Linotype" w:cs="Arial"/>
          <w:b/>
          <w:sz w:val="24"/>
          <w:szCs w:val="24"/>
        </w:rPr>
        <w:t xml:space="preserve">De la </w:t>
      </w:r>
      <w:r w:rsidR="00066174" w:rsidRPr="00FC641E">
        <w:rPr>
          <w:rFonts w:ascii="Palatino Linotype" w:hAnsi="Palatino Linotype" w:cs="Arial"/>
          <w:b/>
          <w:sz w:val="24"/>
          <w:szCs w:val="24"/>
        </w:rPr>
        <w:t>respuesta</w:t>
      </w:r>
      <w:r w:rsidR="00F3766A" w:rsidRPr="00FC641E">
        <w:rPr>
          <w:rFonts w:ascii="Palatino Linotype" w:hAnsi="Palatino Linotype" w:cs="Arial"/>
          <w:b/>
          <w:sz w:val="24"/>
          <w:szCs w:val="24"/>
        </w:rPr>
        <w:t xml:space="preserve"> del sujeto obligado</w:t>
      </w:r>
    </w:p>
    <w:p w14:paraId="6FB44A02" w14:textId="77777777" w:rsidR="003061DE" w:rsidRDefault="003061DE" w:rsidP="003061DE">
      <w:pPr>
        <w:spacing w:after="0" w:line="360" w:lineRule="auto"/>
        <w:jc w:val="both"/>
        <w:rPr>
          <w:rFonts w:ascii="Palatino Linotype" w:hAnsi="Palatino Linotype" w:cs="Arial"/>
          <w:sz w:val="24"/>
          <w:szCs w:val="24"/>
        </w:rPr>
      </w:pPr>
      <w:r w:rsidRPr="00FC641E">
        <w:rPr>
          <w:rFonts w:ascii="Palatino Linotype" w:hAnsi="Palatino Linotype" w:cs="Arial"/>
          <w:sz w:val="24"/>
          <w:szCs w:val="24"/>
        </w:rPr>
        <w:t xml:space="preserve">En fecha </w:t>
      </w:r>
      <w:r>
        <w:rPr>
          <w:rFonts w:ascii="Palatino Linotype" w:hAnsi="Palatino Linotype" w:cs="Arial"/>
          <w:sz w:val="24"/>
          <w:szCs w:val="24"/>
        </w:rPr>
        <w:t xml:space="preserve">veintiuno </w:t>
      </w:r>
      <w:r w:rsidRPr="00FC641E">
        <w:rPr>
          <w:rFonts w:ascii="Palatino Linotype" w:hAnsi="Palatino Linotype" w:cs="Arial"/>
          <w:sz w:val="24"/>
          <w:szCs w:val="24"/>
        </w:rPr>
        <w:t xml:space="preserve">de </w:t>
      </w:r>
      <w:r>
        <w:rPr>
          <w:rFonts w:ascii="Palatino Linotype" w:hAnsi="Palatino Linotype" w:cs="Arial"/>
          <w:sz w:val="24"/>
          <w:szCs w:val="24"/>
        </w:rPr>
        <w:t>diciembre</w:t>
      </w:r>
      <w:r w:rsidRPr="00FC641E">
        <w:rPr>
          <w:rFonts w:ascii="Palatino Linotype" w:hAnsi="Palatino Linotype" w:cs="Arial"/>
          <w:sz w:val="24"/>
          <w:szCs w:val="24"/>
        </w:rPr>
        <w:t xml:space="preserve"> de dos mil v</w:t>
      </w:r>
      <w:r>
        <w:rPr>
          <w:rFonts w:ascii="Palatino Linotype" w:hAnsi="Palatino Linotype" w:cs="Arial"/>
          <w:sz w:val="24"/>
          <w:szCs w:val="24"/>
        </w:rPr>
        <w:t xml:space="preserve">eintiuno el sujeto obligado dio contestación a través del SAIMEX a la solicitud de información, como sigue: </w:t>
      </w:r>
    </w:p>
    <w:p w14:paraId="72881048" w14:textId="77777777" w:rsidR="003061DE" w:rsidRPr="00A06D7E" w:rsidRDefault="003061DE" w:rsidP="003061DE">
      <w:pPr>
        <w:spacing w:after="0" w:line="360" w:lineRule="auto"/>
        <w:jc w:val="both"/>
        <w:rPr>
          <w:rFonts w:ascii="Palatino Linotype" w:hAnsi="Palatino Linotype" w:cs="Arial"/>
          <w:sz w:val="24"/>
          <w:szCs w:val="24"/>
        </w:rPr>
      </w:pPr>
    </w:p>
    <w:p w14:paraId="68E5872D" w14:textId="77777777" w:rsidR="003061DE" w:rsidRPr="00FC641E" w:rsidRDefault="003061DE" w:rsidP="003061DE">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FC641E">
        <w:rPr>
          <w:rFonts w:ascii="Palatino Linotype" w:eastAsia="Times New Roman" w:hAnsi="Palatino Linotype" w:cs="Times New Roman"/>
          <w:i/>
          <w:sz w:val="24"/>
          <w:szCs w:val="24"/>
          <w:lang w:val="es-ES_tradnl" w:eastAsia="es-ES"/>
        </w:rPr>
        <w:t>“</w:t>
      </w:r>
      <w:r w:rsidRPr="006251CF">
        <w:rPr>
          <w:rFonts w:ascii="Palatino Linotype" w:eastAsia="Times New Roman" w:hAnsi="Palatino Linotype" w:cs="Times New Roman"/>
          <w:i/>
          <w:sz w:val="24"/>
          <w:szCs w:val="24"/>
          <w:lang w:val="es-ES_tradnl" w:eastAsia="es-ES"/>
        </w:rPr>
        <w:t>Se hace la entrega de la información proporcionada por el titular de la dirección de obras publicas</w:t>
      </w:r>
      <w:r w:rsidRPr="00FC641E">
        <w:rPr>
          <w:rFonts w:ascii="Palatino Linotype" w:eastAsia="Times New Roman" w:hAnsi="Palatino Linotype" w:cs="Times New Roman"/>
          <w:i/>
          <w:sz w:val="24"/>
          <w:szCs w:val="24"/>
          <w:lang w:val="es-ES_tradnl" w:eastAsia="es-ES"/>
        </w:rPr>
        <w:t>.”</w:t>
      </w:r>
      <w:r>
        <w:rPr>
          <w:rFonts w:ascii="Palatino Linotype" w:eastAsia="Times New Roman" w:hAnsi="Palatino Linotype" w:cs="Times New Roman"/>
          <w:i/>
          <w:sz w:val="24"/>
          <w:szCs w:val="24"/>
          <w:lang w:val="es-ES_tradnl" w:eastAsia="es-ES"/>
        </w:rPr>
        <w:t xml:space="preserve"> (Sic).</w:t>
      </w:r>
    </w:p>
    <w:p w14:paraId="487FAE47" w14:textId="77777777" w:rsidR="003061DE" w:rsidRDefault="003061DE" w:rsidP="003061DE">
      <w:pPr>
        <w:spacing w:after="0" w:line="360" w:lineRule="auto"/>
        <w:jc w:val="both"/>
        <w:rPr>
          <w:rFonts w:ascii="Palatino Linotype" w:hAnsi="Palatino Linotype" w:cs="Arial"/>
          <w:sz w:val="24"/>
          <w:szCs w:val="24"/>
        </w:rPr>
      </w:pPr>
    </w:p>
    <w:p w14:paraId="654DA6F8" w14:textId="77777777" w:rsidR="009B24F8" w:rsidRPr="0072154A" w:rsidRDefault="003061DE" w:rsidP="003061DE">
      <w:pPr>
        <w:spacing w:after="0" w:line="360" w:lineRule="auto"/>
        <w:jc w:val="both"/>
        <w:rPr>
          <w:rFonts w:ascii="Palatino Linotype" w:hAnsi="Palatino Linotype"/>
          <w:sz w:val="24"/>
          <w:szCs w:val="24"/>
        </w:rPr>
      </w:pPr>
      <w:r>
        <w:rPr>
          <w:rFonts w:ascii="Palatino Linotype" w:hAnsi="Palatino Linotype" w:cs="Arial"/>
          <w:sz w:val="24"/>
          <w:szCs w:val="24"/>
        </w:rPr>
        <w:t xml:space="preserve">El sujeto obligado adjuntó para tal efecto un archivo electrónico denominado </w:t>
      </w:r>
      <w:r w:rsidRPr="00700EBF">
        <w:rPr>
          <w:rFonts w:ascii="Palatino Linotype" w:hAnsi="Palatino Linotype" w:cs="Arial"/>
          <w:sz w:val="24"/>
          <w:szCs w:val="24"/>
        </w:rPr>
        <w:t xml:space="preserve">“cont. 0287-21 obras.pdf”, </w:t>
      </w:r>
      <w:r>
        <w:rPr>
          <w:rFonts w:ascii="Palatino Linotype" w:hAnsi="Palatino Linotype" w:cs="Arial"/>
          <w:sz w:val="24"/>
          <w:szCs w:val="24"/>
        </w:rPr>
        <w:t>e</w:t>
      </w:r>
      <w:r w:rsidRPr="00700EBF">
        <w:rPr>
          <w:rFonts w:ascii="Palatino Linotype" w:hAnsi="Palatino Linotype" w:cs="Arial"/>
          <w:sz w:val="24"/>
          <w:szCs w:val="24"/>
        </w:rPr>
        <w:t>l cual</w:t>
      </w:r>
      <w:r>
        <w:rPr>
          <w:rFonts w:ascii="Palatino Linotype" w:hAnsi="Palatino Linotype" w:cs="Arial"/>
          <w:sz w:val="24"/>
          <w:szCs w:val="24"/>
        </w:rPr>
        <w:t xml:space="preserve"> se analizará</w:t>
      </w:r>
      <w:r w:rsidRPr="00700EBF">
        <w:rPr>
          <w:rFonts w:ascii="Palatino Linotype" w:hAnsi="Palatino Linotype" w:cs="Arial"/>
          <w:sz w:val="24"/>
          <w:szCs w:val="24"/>
        </w:rPr>
        <w:t xml:space="preserve"> en la parte considerativa de la pre</w:t>
      </w:r>
      <w:r>
        <w:rPr>
          <w:rFonts w:ascii="Palatino Linotype" w:hAnsi="Palatino Linotype"/>
          <w:sz w:val="24"/>
          <w:szCs w:val="24"/>
        </w:rPr>
        <w:t>sente resolución.</w:t>
      </w:r>
    </w:p>
    <w:p w14:paraId="6F0B5560" w14:textId="77777777" w:rsidR="0072154A" w:rsidRPr="0072154A" w:rsidRDefault="0072154A" w:rsidP="00285F96">
      <w:pPr>
        <w:spacing w:after="0" w:line="360" w:lineRule="auto"/>
        <w:jc w:val="both"/>
        <w:rPr>
          <w:rFonts w:ascii="Palatino Linotype" w:hAnsi="Palatino Linotype"/>
          <w:sz w:val="24"/>
          <w:szCs w:val="24"/>
        </w:rPr>
      </w:pPr>
    </w:p>
    <w:p w14:paraId="20D7498D" w14:textId="7777777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Pr="00290F21">
        <w:rPr>
          <w:rFonts w:ascii="Palatino Linotype" w:hAnsi="Palatino Linotype" w:cs="Arial"/>
          <w:b/>
          <w:sz w:val="24"/>
          <w:szCs w:val="24"/>
        </w:rPr>
        <w:t xml:space="preserve">Del recurso de revisión. </w:t>
      </w:r>
    </w:p>
    <w:p w14:paraId="7E2D5B7E" w14:textId="77777777" w:rsidR="00AF47E9"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Inconforme con la respuesta</w:t>
      </w:r>
      <w:r w:rsidR="007E4212">
        <w:rPr>
          <w:rFonts w:ascii="Palatino Linotype" w:hAnsi="Palatino Linotype" w:cs="Arial"/>
          <w:sz w:val="24"/>
          <w:szCs w:val="24"/>
        </w:rPr>
        <w:t xml:space="preserve"> emitida </w:t>
      </w:r>
      <w:r w:rsidRPr="00B93DE8">
        <w:rPr>
          <w:rFonts w:ascii="Palatino Linotype" w:hAnsi="Palatino Linotype" w:cs="Arial"/>
          <w:sz w:val="24"/>
          <w:szCs w:val="24"/>
        </w:rPr>
        <w:t xml:space="preserve">por parte del Sujeto Obligado, en fecha </w:t>
      </w:r>
      <w:r w:rsidR="00700EBF">
        <w:rPr>
          <w:rFonts w:ascii="Palatino Linotype" w:hAnsi="Palatino Linotype" w:cs="Arial"/>
          <w:sz w:val="24"/>
          <w:szCs w:val="24"/>
        </w:rPr>
        <w:t>veintisiete</w:t>
      </w:r>
      <w:r w:rsidRPr="00B93DE8">
        <w:rPr>
          <w:rFonts w:ascii="Palatino Linotype" w:hAnsi="Palatino Linotype" w:cs="Arial"/>
          <w:sz w:val="24"/>
          <w:szCs w:val="24"/>
        </w:rPr>
        <w:t xml:space="preserve"> de </w:t>
      </w:r>
      <w:r w:rsidR="00700EBF">
        <w:rPr>
          <w:rFonts w:ascii="Palatino Linotype" w:hAnsi="Palatino Linotype" w:cs="Arial"/>
          <w:sz w:val="24"/>
          <w:szCs w:val="24"/>
        </w:rPr>
        <w:t>enero</w:t>
      </w:r>
      <w:r w:rsidRPr="00B93DE8">
        <w:rPr>
          <w:rFonts w:ascii="Palatino Linotype" w:hAnsi="Palatino Linotype" w:cs="Arial"/>
          <w:sz w:val="24"/>
          <w:szCs w:val="24"/>
        </w:rPr>
        <w:t xml:space="preserve"> de dos mil </w:t>
      </w:r>
      <w:r w:rsidR="00700EBF">
        <w:rPr>
          <w:rFonts w:ascii="Palatino Linotype" w:hAnsi="Palatino Linotype" w:cs="Arial"/>
          <w:sz w:val="24"/>
          <w:szCs w:val="24"/>
        </w:rPr>
        <w:t>veintidós</w:t>
      </w:r>
      <w:r w:rsidRPr="00B93DE8">
        <w:rPr>
          <w:rFonts w:ascii="Palatino Linotype" w:hAnsi="Palatino Linotype" w:cs="Arial"/>
          <w:sz w:val="24"/>
          <w:szCs w:val="24"/>
        </w:rPr>
        <w:t xml:space="preserve">, </w:t>
      </w:r>
      <w:r w:rsidR="00E525B3">
        <w:rPr>
          <w:rFonts w:ascii="Palatino Linotype" w:hAnsi="Palatino Linotype" w:cs="Arial"/>
          <w:sz w:val="24"/>
          <w:szCs w:val="24"/>
        </w:rPr>
        <w:t>la</w:t>
      </w:r>
      <w:r w:rsidRPr="00B93DE8">
        <w:rPr>
          <w:rFonts w:ascii="Palatino Linotype" w:hAnsi="Palatino Linotype" w:cs="Arial"/>
          <w:sz w:val="24"/>
          <w:szCs w:val="24"/>
        </w:rPr>
        <w:t xml:space="preserve"> ahora Recurrente interp</w:t>
      </w:r>
      <w:r w:rsidR="007E4212">
        <w:rPr>
          <w:rFonts w:ascii="Palatino Linotype" w:hAnsi="Palatino Linotype" w:cs="Arial"/>
          <w:sz w:val="24"/>
          <w:szCs w:val="24"/>
        </w:rPr>
        <w:t>uso</w:t>
      </w:r>
      <w:r w:rsidRPr="00B93DE8">
        <w:rPr>
          <w:rFonts w:ascii="Palatino Linotype" w:hAnsi="Palatino Linotype" w:cs="Arial"/>
          <w:sz w:val="24"/>
          <w:szCs w:val="24"/>
        </w:rPr>
        <w:t xml:space="preserve"> </w:t>
      </w:r>
      <w:r w:rsidR="007E4212">
        <w:rPr>
          <w:rFonts w:ascii="Palatino Linotype" w:hAnsi="Palatino Linotype" w:cs="Arial"/>
          <w:sz w:val="24"/>
          <w:szCs w:val="24"/>
        </w:rPr>
        <w:t xml:space="preserve">el </w:t>
      </w:r>
      <w:r w:rsidRPr="00B93DE8">
        <w:rPr>
          <w:rFonts w:ascii="Palatino Linotype" w:hAnsi="Palatino Linotype" w:cs="Arial"/>
          <w:sz w:val="24"/>
          <w:szCs w:val="24"/>
        </w:rPr>
        <w:t>recurso de revisión</w:t>
      </w:r>
      <w:r w:rsidR="007E4212">
        <w:rPr>
          <w:rFonts w:ascii="Palatino Linotype" w:hAnsi="Palatino Linotype" w:cs="Arial"/>
          <w:sz w:val="24"/>
          <w:szCs w:val="24"/>
        </w:rPr>
        <w:t>,</w:t>
      </w:r>
      <w:r w:rsidRPr="00B93DE8">
        <w:rPr>
          <w:rFonts w:ascii="Palatino Linotype" w:hAnsi="Palatino Linotype" w:cs="Arial"/>
          <w:sz w:val="24"/>
          <w:szCs w:val="24"/>
        </w:rPr>
        <w:t xml:space="preserve"> </w:t>
      </w:r>
      <w:r w:rsidR="00CD669E">
        <w:rPr>
          <w:rFonts w:ascii="Palatino Linotype" w:hAnsi="Palatino Linotype" w:cs="Arial"/>
          <w:sz w:val="24"/>
          <w:szCs w:val="24"/>
        </w:rPr>
        <w:t>e</w:t>
      </w:r>
      <w:r w:rsidRPr="00B93DE8">
        <w:rPr>
          <w:rFonts w:ascii="Palatino Linotype" w:hAnsi="Palatino Linotype" w:cs="Arial"/>
          <w:sz w:val="24"/>
          <w:szCs w:val="24"/>
        </w:rPr>
        <w:t xml:space="preserve">l cual fue registrado en el sistema electrónico con </w:t>
      </w:r>
      <w:r w:rsidR="00CD669E">
        <w:rPr>
          <w:rFonts w:ascii="Palatino Linotype" w:hAnsi="Palatino Linotype" w:cs="Arial"/>
          <w:sz w:val="24"/>
          <w:szCs w:val="24"/>
        </w:rPr>
        <w:t>e</w:t>
      </w:r>
      <w:r w:rsidRPr="00B93DE8">
        <w:rPr>
          <w:rFonts w:ascii="Palatino Linotype" w:hAnsi="Palatino Linotype" w:cs="Arial"/>
          <w:sz w:val="24"/>
          <w:szCs w:val="24"/>
        </w:rPr>
        <w:t xml:space="preserve">l expediente número </w:t>
      </w:r>
      <w:r w:rsidRPr="002F0A5E">
        <w:rPr>
          <w:rFonts w:ascii="Palatino Linotype" w:hAnsi="Palatino Linotype" w:cs="Arial"/>
          <w:b/>
          <w:sz w:val="24"/>
          <w:szCs w:val="24"/>
        </w:rPr>
        <w:t>0</w:t>
      </w:r>
      <w:r w:rsidR="00700EBF">
        <w:rPr>
          <w:rFonts w:ascii="Palatino Linotype" w:hAnsi="Palatino Linotype" w:cs="Arial"/>
          <w:b/>
          <w:sz w:val="24"/>
          <w:szCs w:val="24"/>
        </w:rPr>
        <w:t>03</w:t>
      </w:r>
      <w:r w:rsidR="00B67540">
        <w:rPr>
          <w:rFonts w:ascii="Palatino Linotype" w:hAnsi="Palatino Linotype" w:cs="Arial"/>
          <w:b/>
          <w:sz w:val="24"/>
          <w:szCs w:val="24"/>
        </w:rPr>
        <w:t>60</w:t>
      </w:r>
      <w:r w:rsidRPr="002F0A5E">
        <w:rPr>
          <w:rFonts w:ascii="Palatino Linotype" w:hAnsi="Palatino Linotype" w:cs="Arial"/>
          <w:b/>
          <w:sz w:val="24"/>
          <w:szCs w:val="24"/>
        </w:rPr>
        <w:t>/INFOEM/IP/RR/202</w:t>
      </w:r>
      <w:r w:rsidR="00700EBF">
        <w:rPr>
          <w:rFonts w:ascii="Palatino Linotype" w:hAnsi="Palatino Linotype" w:cs="Arial"/>
          <w:b/>
          <w:sz w:val="24"/>
          <w:szCs w:val="24"/>
        </w:rPr>
        <w:t>2</w:t>
      </w:r>
      <w:r w:rsidRPr="00B93DE8">
        <w:rPr>
          <w:rFonts w:ascii="Palatino Linotype" w:hAnsi="Palatino Linotype" w:cs="Arial"/>
          <w:sz w:val="24"/>
          <w:szCs w:val="24"/>
        </w:rPr>
        <w:t xml:space="preserve">, aduciendo </w:t>
      </w:r>
      <w:r w:rsidR="00AF47E9">
        <w:rPr>
          <w:rFonts w:ascii="Palatino Linotype" w:hAnsi="Palatino Linotype" w:cs="Arial"/>
          <w:sz w:val="24"/>
          <w:szCs w:val="24"/>
        </w:rPr>
        <w:t>lo siguiente:</w:t>
      </w:r>
    </w:p>
    <w:p w14:paraId="2D1BF699" w14:textId="77777777" w:rsidR="00AF47E9" w:rsidRDefault="00AF47E9" w:rsidP="00285F96">
      <w:pPr>
        <w:spacing w:after="0" w:line="360" w:lineRule="auto"/>
        <w:jc w:val="both"/>
        <w:rPr>
          <w:rFonts w:ascii="Palatino Linotype" w:hAnsi="Palatino Linotype" w:cs="Arial"/>
          <w:b/>
          <w:sz w:val="24"/>
          <w:szCs w:val="24"/>
        </w:rPr>
      </w:pPr>
    </w:p>
    <w:p w14:paraId="24D00EF2" w14:textId="77777777" w:rsid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14:paraId="5CDA18B4" w14:textId="77777777" w:rsidR="00CB4133" w:rsidRDefault="00CB4133" w:rsidP="00AF47E9">
      <w:pPr>
        <w:spacing w:after="0" w:line="240" w:lineRule="auto"/>
        <w:ind w:left="851"/>
        <w:jc w:val="both"/>
        <w:rPr>
          <w:rFonts w:ascii="Palatino Linotype" w:hAnsi="Palatino Linotype" w:cs="Arial"/>
          <w:i/>
          <w:sz w:val="24"/>
          <w:szCs w:val="24"/>
        </w:rPr>
      </w:pPr>
    </w:p>
    <w:p w14:paraId="35F29379" w14:textId="77777777" w:rsidR="00B93DE8" w:rsidRPr="009B24F8" w:rsidRDefault="00B93DE8" w:rsidP="00CB4133">
      <w:pPr>
        <w:spacing w:after="0" w:line="360" w:lineRule="auto"/>
        <w:ind w:left="851"/>
        <w:jc w:val="both"/>
        <w:rPr>
          <w:rFonts w:ascii="Palatino Linotype" w:hAnsi="Palatino Linotype" w:cs="Arial"/>
          <w:i/>
          <w:sz w:val="24"/>
          <w:szCs w:val="24"/>
        </w:rPr>
      </w:pPr>
      <w:r w:rsidRPr="009B24F8">
        <w:rPr>
          <w:rFonts w:ascii="Palatino Linotype" w:hAnsi="Palatino Linotype" w:cs="Arial"/>
          <w:i/>
          <w:sz w:val="24"/>
          <w:szCs w:val="24"/>
        </w:rPr>
        <w:t>“</w:t>
      </w:r>
      <w:r w:rsidR="00700EBF" w:rsidRPr="00700EBF">
        <w:rPr>
          <w:rFonts w:ascii="Palatino Linotype" w:hAnsi="Palatino Linotype" w:cs="Arial"/>
          <w:i/>
          <w:sz w:val="24"/>
          <w:szCs w:val="24"/>
        </w:rPr>
        <w:t>SE IMPUGNA LA SOLICITUD NO. 00287</w:t>
      </w:r>
      <w:r w:rsidRPr="009B24F8">
        <w:rPr>
          <w:rFonts w:ascii="Palatino Linotype" w:hAnsi="Palatino Linotype" w:cs="Arial"/>
          <w:i/>
          <w:sz w:val="24"/>
          <w:szCs w:val="24"/>
        </w:rPr>
        <w:t xml:space="preserve">.”(Sic). </w:t>
      </w:r>
    </w:p>
    <w:p w14:paraId="361059E1" w14:textId="77777777" w:rsidR="00B93DE8" w:rsidRDefault="00B93DE8" w:rsidP="00CB4133">
      <w:pPr>
        <w:spacing w:after="0" w:line="360" w:lineRule="auto"/>
        <w:jc w:val="both"/>
        <w:rPr>
          <w:rFonts w:ascii="Palatino Linotype" w:hAnsi="Palatino Linotype" w:cs="Arial"/>
          <w:sz w:val="24"/>
          <w:szCs w:val="24"/>
        </w:rPr>
      </w:pPr>
    </w:p>
    <w:p w14:paraId="2C54ED2C" w14:textId="77777777" w:rsidR="00B67540" w:rsidRDefault="00B67540" w:rsidP="00CB4133">
      <w:pPr>
        <w:spacing w:after="0" w:line="360" w:lineRule="auto"/>
        <w:jc w:val="both"/>
        <w:rPr>
          <w:rFonts w:ascii="Palatino Linotype" w:hAnsi="Palatino Linotype" w:cs="Arial"/>
          <w:b/>
          <w:sz w:val="24"/>
          <w:szCs w:val="24"/>
        </w:rPr>
      </w:pPr>
      <w:r>
        <w:rPr>
          <w:rFonts w:ascii="Palatino Linotype" w:hAnsi="Palatino Linotype" w:cs="Arial"/>
          <w:sz w:val="24"/>
          <w:szCs w:val="24"/>
        </w:rPr>
        <w:t>Y como</w:t>
      </w:r>
      <w:r w:rsidR="009B24F8">
        <w:rPr>
          <w:rFonts w:ascii="Palatino Linotype" w:hAnsi="Palatino Linotype" w:cs="Arial"/>
          <w:sz w:val="24"/>
          <w:szCs w:val="24"/>
        </w:rPr>
        <w:t xml:space="preserve"> </w:t>
      </w:r>
      <w:r w:rsidR="00CD669E" w:rsidRPr="00B1000E">
        <w:rPr>
          <w:rFonts w:ascii="Palatino Linotype" w:hAnsi="Palatino Linotype" w:cs="Arial"/>
          <w:b/>
          <w:sz w:val="24"/>
          <w:szCs w:val="24"/>
        </w:rPr>
        <w:t>Razones o Motivos de inconformidad</w:t>
      </w:r>
      <w:r>
        <w:rPr>
          <w:rFonts w:ascii="Palatino Linotype" w:hAnsi="Palatino Linotype" w:cs="Arial"/>
          <w:b/>
          <w:sz w:val="24"/>
          <w:szCs w:val="24"/>
        </w:rPr>
        <w:t>:</w:t>
      </w:r>
    </w:p>
    <w:p w14:paraId="511B820E" w14:textId="77777777" w:rsidR="00CB4133" w:rsidRDefault="00CB4133" w:rsidP="00CB4133">
      <w:pPr>
        <w:spacing w:after="0" w:line="360" w:lineRule="auto"/>
        <w:ind w:left="851"/>
        <w:jc w:val="both"/>
        <w:rPr>
          <w:rFonts w:ascii="Palatino Linotype" w:hAnsi="Palatino Linotype" w:cs="Arial"/>
          <w:i/>
          <w:sz w:val="24"/>
          <w:szCs w:val="24"/>
        </w:rPr>
      </w:pPr>
    </w:p>
    <w:p w14:paraId="27594175" w14:textId="77777777" w:rsidR="00B67540" w:rsidRPr="00B67540" w:rsidRDefault="00B67540" w:rsidP="00CB4133">
      <w:pPr>
        <w:spacing w:after="0" w:line="360" w:lineRule="auto"/>
        <w:ind w:left="851"/>
        <w:jc w:val="both"/>
        <w:rPr>
          <w:rFonts w:ascii="Palatino Linotype" w:hAnsi="Palatino Linotype" w:cs="Arial"/>
          <w:i/>
          <w:sz w:val="24"/>
          <w:szCs w:val="24"/>
        </w:rPr>
      </w:pPr>
      <w:r>
        <w:rPr>
          <w:rFonts w:ascii="Palatino Linotype" w:hAnsi="Palatino Linotype" w:cs="Arial"/>
          <w:i/>
          <w:sz w:val="24"/>
          <w:szCs w:val="24"/>
        </w:rPr>
        <w:t>“</w:t>
      </w:r>
      <w:r w:rsidR="00700EBF" w:rsidRPr="00700EBF">
        <w:rPr>
          <w:rFonts w:ascii="Palatino Linotype" w:hAnsi="Palatino Linotype" w:cs="Arial"/>
          <w:i/>
          <w:sz w:val="24"/>
          <w:szCs w:val="24"/>
        </w:rPr>
        <w:t>LA INCONFORMIDAD SE DEBE A LA NEGATIVA DE RESPUESTA POR PARTE DE LOS FUNCIONARIOS QUE SE MENCIONAN EN LA SOLICITUD No.00287</w:t>
      </w:r>
      <w:r>
        <w:rPr>
          <w:rFonts w:ascii="Palatino Linotype" w:hAnsi="Palatino Linotype" w:cs="Arial"/>
          <w:i/>
          <w:sz w:val="24"/>
          <w:szCs w:val="24"/>
        </w:rPr>
        <w:t>” (sic).</w:t>
      </w:r>
    </w:p>
    <w:p w14:paraId="2630EE56" w14:textId="77777777" w:rsidR="00B67540" w:rsidRDefault="00B67540" w:rsidP="00285F96">
      <w:pPr>
        <w:spacing w:after="0" w:line="360" w:lineRule="auto"/>
        <w:jc w:val="both"/>
        <w:rPr>
          <w:rFonts w:ascii="Palatino Linotype" w:hAnsi="Palatino Linotype" w:cs="Arial"/>
          <w:sz w:val="24"/>
          <w:szCs w:val="24"/>
        </w:rPr>
      </w:pPr>
    </w:p>
    <w:p w14:paraId="3E3421FF" w14:textId="7777777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del recurso de revisión.</w:t>
      </w:r>
      <w:r w:rsidRPr="00B93DE8">
        <w:rPr>
          <w:rFonts w:ascii="Palatino Linotype" w:hAnsi="Palatino Linotype" w:cs="Arial"/>
          <w:sz w:val="24"/>
          <w:szCs w:val="24"/>
        </w:rPr>
        <w:t xml:space="preserve"> </w:t>
      </w:r>
    </w:p>
    <w:p w14:paraId="71091BC9" w14:textId="77777777" w:rsidR="00B93DE8" w:rsidRDefault="007673C3"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 medio</w:t>
      </w:r>
      <w:r w:rsidR="00B93DE8" w:rsidRPr="00B93DE8">
        <w:rPr>
          <w:rFonts w:ascii="Palatino Linotype" w:hAnsi="Palatino Linotype" w:cs="Arial"/>
          <w:sz w:val="24"/>
          <w:szCs w:val="24"/>
        </w:rPr>
        <w:t xml:space="preserve"> de impugnación presentado mediante recurso de revisión con número </w:t>
      </w:r>
      <w:r w:rsidR="00B1000E" w:rsidRPr="002F0A5E">
        <w:rPr>
          <w:rFonts w:ascii="Palatino Linotype" w:hAnsi="Palatino Linotype" w:cs="Arial"/>
          <w:b/>
          <w:sz w:val="24"/>
          <w:szCs w:val="24"/>
        </w:rPr>
        <w:t>0</w:t>
      </w:r>
      <w:r w:rsidR="00700EBF">
        <w:rPr>
          <w:rFonts w:ascii="Palatino Linotype" w:hAnsi="Palatino Linotype" w:cs="Arial"/>
          <w:b/>
          <w:sz w:val="24"/>
          <w:szCs w:val="24"/>
        </w:rPr>
        <w:t>03</w:t>
      </w:r>
      <w:r w:rsidR="00B67540">
        <w:rPr>
          <w:rFonts w:ascii="Palatino Linotype" w:hAnsi="Palatino Linotype" w:cs="Arial"/>
          <w:b/>
          <w:sz w:val="24"/>
          <w:szCs w:val="24"/>
        </w:rPr>
        <w:t>60</w:t>
      </w:r>
      <w:r w:rsidR="00B93DE8" w:rsidRPr="002F0A5E">
        <w:rPr>
          <w:rFonts w:ascii="Palatino Linotype" w:hAnsi="Palatino Linotype" w:cs="Arial"/>
          <w:b/>
          <w:sz w:val="24"/>
          <w:szCs w:val="24"/>
        </w:rPr>
        <w:t>/INFOEM/IP/RR/202</w:t>
      </w:r>
      <w:r w:rsidR="00700EBF">
        <w:rPr>
          <w:rFonts w:ascii="Palatino Linotype" w:hAnsi="Palatino Linotype" w:cs="Arial"/>
          <w:b/>
          <w:sz w:val="24"/>
          <w:szCs w:val="24"/>
        </w:rPr>
        <w:t>2</w:t>
      </w:r>
      <w:r w:rsidR="00B93DE8" w:rsidRPr="00B93DE8">
        <w:rPr>
          <w:rFonts w:ascii="Palatino Linotype" w:hAnsi="Palatino Linotype" w:cs="Arial"/>
          <w:sz w:val="24"/>
          <w:szCs w:val="24"/>
        </w:rPr>
        <w:t xml:space="preserve">, fue turnado al </w:t>
      </w:r>
      <w:r w:rsidR="00B93DE8" w:rsidRPr="002F0A5E">
        <w:rPr>
          <w:rFonts w:ascii="Palatino Linotype" w:hAnsi="Palatino Linotype" w:cs="Arial"/>
          <w:b/>
          <w:sz w:val="24"/>
          <w:szCs w:val="24"/>
        </w:rPr>
        <w:t>Comisionad</w:t>
      </w:r>
      <w:r w:rsidRPr="002F0A5E">
        <w:rPr>
          <w:rFonts w:ascii="Palatino Linotype" w:hAnsi="Palatino Linotype" w:cs="Arial"/>
          <w:b/>
          <w:sz w:val="24"/>
          <w:szCs w:val="24"/>
        </w:rPr>
        <w:t>o</w:t>
      </w:r>
      <w:r w:rsidR="000E3D32">
        <w:rPr>
          <w:rFonts w:ascii="Palatino Linotype" w:hAnsi="Palatino Linotype" w:cs="Arial"/>
          <w:b/>
          <w:sz w:val="24"/>
          <w:szCs w:val="24"/>
        </w:rPr>
        <w:t xml:space="preserve"> Presidente</w:t>
      </w:r>
      <w:r w:rsidR="00B93DE8" w:rsidRPr="002F0A5E">
        <w:rPr>
          <w:rFonts w:ascii="Palatino Linotype" w:hAnsi="Palatino Linotype" w:cs="Arial"/>
          <w:b/>
          <w:sz w:val="24"/>
          <w:szCs w:val="24"/>
        </w:rPr>
        <w:t xml:space="preserve"> </w:t>
      </w:r>
      <w:r w:rsidRPr="002F0A5E">
        <w:rPr>
          <w:rFonts w:ascii="Palatino Linotype" w:hAnsi="Palatino Linotype" w:cs="Arial"/>
          <w:b/>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Pr>
          <w:rFonts w:ascii="Palatino Linotype" w:hAnsi="Palatino Linotype" w:cs="Arial"/>
          <w:sz w:val="24"/>
          <w:szCs w:val="24"/>
        </w:rPr>
        <w:t>do</w:t>
      </w:r>
      <w:r w:rsidR="00B93DE8" w:rsidRPr="00B93DE8">
        <w:rPr>
          <w:rFonts w:ascii="Palatino Linotype" w:hAnsi="Palatino Linotype" w:cs="Arial"/>
          <w:sz w:val="24"/>
          <w:szCs w:val="24"/>
        </w:rPr>
        <w:t xml:space="preserve"> acuerdo de admisión en fecha </w:t>
      </w:r>
      <w:r w:rsidR="00700EBF">
        <w:rPr>
          <w:rFonts w:ascii="Palatino Linotype" w:hAnsi="Palatino Linotype" w:cs="Arial"/>
          <w:b/>
          <w:sz w:val="24"/>
          <w:szCs w:val="24"/>
        </w:rPr>
        <w:t>dos</w:t>
      </w:r>
      <w:r w:rsidR="009B24F8">
        <w:rPr>
          <w:rFonts w:ascii="Palatino Linotype" w:hAnsi="Palatino Linotype" w:cs="Arial"/>
          <w:sz w:val="24"/>
          <w:szCs w:val="24"/>
        </w:rPr>
        <w:t xml:space="preserve"> </w:t>
      </w:r>
      <w:r w:rsidR="00B93DE8" w:rsidRPr="007673C3">
        <w:rPr>
          <w:rFonts w:ascii="Palatino Linotype" w:hAnsi="Palatino Linotype" w:cs="Arial"/>
          <w:b/>
          <w:sz w:val="24"/>
          <w:szCs w:val="24"/>
        </w:rPr>
        <w:t xml:space="preserve">de </w:t>
      </w:r>
      <w:r w:rsidR="00700EBF">
        <w:rPr>
          <w:rFonts w:ascii="Palatino Linotype" w:hAnsi="Palatino Linotype" w:cs="Arial"/>
          <w:b/>
          <w:sz w:val="24"/>
          <w:szCs w:val="24"/>
        </w:rPr>
        <w:t>febrero</w:t>
      </w:r>
      <w:r w:rsidR="00B93DE8" w:rsidRPr="007673C3">
        <w:rPr>
          <w:rFonts w:ascii="Palatino Linotype" w:hAnsi="Palatino Linotype" w:cs="Arial"/>
          <w:b/>
          <w:sz w:val="24"/>
          <w:szCs w:val="24"/>
        </w:rPr>
        <w:t xml:space="preserve"> de dos mil veint</w:t>
      </w:r>
      <w:r w:rsidR="00700EBF">
        <w:rPr>
          <w:rFonts w:ascii="Palatino Linotype" w:hAnsi="Palatino Linotype" w:cs="Arial"/>
          <w:b/>
          <w:sz w:val="24"/>
          <w:szCs w:val="24"/>
        </w:rPr>
        <w:t>idós</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057BDA4B" w14:textId="77777777" w:rsidR="00B93DE8" w:rsidRDefault="00B93DE8" w:rsidP="00285F96">
      <w:pPr>
        <w:spacing w:after="0" w:line="360" w:lineRule="auto"/>
        <w:jc w:val="both"/>
        <w:rPr>
          <w:rFonts w:ascii="Palatino Linotype" w:hAnsi="Palatino Linotype" w:cs="Arial"/>
          <w:sz w:val="24"/>
          <w:szCs w:val="24"/>
        </w:rPr>
      </w:pPr>
    </w:p>
    <w:p w14:paraId="7B7234DA" w14:textId="77777777"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14:paraId="67628594" w14:textId="77777777" w:rsidR="00B93DE8" w:rsidRDefault="00A05367"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00B93DE8" w:rsidRPr="00B93DE8">
        <w:rPr>
          <w:rFonts w:ascii="Palatino Linotype" w:hAnsi="Palatino Linotype" w:cs="Arial"/>
          <w:sz w:val="24"/>
          <w:szCs w:val="24"/>
        </w:rPr>
        <w:t>e l</w:t>
      </w:r>
      <w:r>
        <w:rPr>
          <w:rFonts w:ascii="Palatino Linotype" w:hAnsi="Palatino Linotype" w:cs="Arial"/>
          <w:sz w:val="24"/>
          <w:szCs w:val="24"/>
        </w:rPr>
        <w:t>a</w:t>
      </w:r>
      <w:r w:rsidR="00B93DE8" w:rsidRPr="00B93DE8">
        <w:rPr>
          <w:rFonts w:ascii="Palatino Linotype" w:hAnsi="Palatino Linotype" w:cs="Arial"/>
          <w:sz w:val="24"/>
          <w:szCs w:val="24"/>
        </w:rPr>
        <w:t xml:space="preserve">s </w:t>
      </w:r>
      <w:r>
        <w:rPr>
          <w:rFonts w:ascii="Palatino Linotype" w:hAnsi="Palatino Linotype" w:cs="Arial"/>
          <w:sz w:val="24"/>
          <w:szCs w:val="24"/>
        </w:rPr>
        <w:t>constancias del</w:t>
      </w:r>
      <w:r w:rsidR="00B93DE8" w:rsidRPr="00B93DE8">
        <w:rPr>
          <w:rFonts w:ascii="Palatino Linotype" w:hAnsi="Palatino Linotype" w:cs="Arial"/>
          <w:sz w:val="24"/>
          <w:szCs w:val="24"/>
        </w:rPr>
        <w:t xml:space="preserve"> expediente </w:t>
      </w:r>
      <w:r>
        <w:rPr>
          <w:rFonts w:ascii="Palatino Linotype" w:hAnsi="Palatino Linotype" w:cs="Arial"/>
          <w:sz w:val="24"/>
          <w:szCs w:val="24"/>
        </w:rPr>
        <w:t>electrónico</w:t>
      </w:r>
      <w:r w:rsidR="003E3631">
        <w:rPr>
          <w:rFonts w:ascii="Palatino Linotype" w:hAnsi="Palatino Linotype" w:cs="Arial"/>
          <w:sz w:val="24"/>
          <w:szCs w:val="24"/>
        </w:rPr>
        <w:t xml:space="preserve"> del SAIMEX,</w:t>
      </w:r>
      <w:r>
        <w:rPr>
          <w:rFonts w:ascii="Palatino Linotype" w:hAnsi="Palatino Linotype" w:cs="Arial"/>
          <w:sz w:val="24"/>
          <w:szCs w:val="24"/>
        </w:rPr>
        <w:t xml:space="preserve"> </w:t>
      </w:r>
      <w:r w:rsidR="00B93DE8" w:rsidRPr="00B93DE8">
        <w:rPr>
          <w:rFonts w:ascii="Palatino Linotype" w:hAnsi="Palatino Linotype" w:cs="Arial"/>
          <w:sz w:val="24"/>
          <w:szCs w:val="24"/>
        </w:rPr>
        <w:t xml:space="preserve">del recurso de revisión </w:t>
      </w:r>
      <w:r w:rsidR="00B93DE8" w:rsidRPr="002F0A5E">
        <w:rPr>
          <w:rFonts w:ascii="Palatino Linotype" w:hAnsi="Palatino Linotype" w:cs="Arial"/>
          <w:b/>
          <w:sz w:val="24"/>
          <w:szCs w:val="24"/>
        </w:rPr>
        <w:t>0</w:t>
      </w:r>
      <w:r w:rsidR="00945386">
        <w:rPr>
          <w:rFonts w:ascii="Palatino Linotype" w:hAnsi="Palatino Linotype" w:cs="Arial"/>
          <w:b/>
          <w:sz w:val="24"/>
          <w:szCs w:val="24"/>
        </w:rPr>
        <w:t>03</w:t>
      </w:r>
      <w:r w:rsidR="00277FA0">
        <w:rPr>
          <w:rFonts w:ascii="Palatino Linotype" w:hAnsi="Palatino Linotype" w:cs="Arial"/>
          <w:b/>
          <w:sz w:val="24"/>
          <w:szCs w:val="24"/>
        </w:rPr>
        <w:t>60</w:t>
      </w:r>
      <w:r w:rsidR="00B93DE8" w:rsidRPr="002F0A5E">
        <w:rPr>
          <w:rFonts w:ascii="Palatino Linotype" w:hAnsi="Palatino Linotype" w:cs="Arial"/>
          <w:b/>
          <w:sz w:val="24"/>
          <w:szCs w:val="24"/>
        </w:rPr>
        <w:t>/INFOEM/IP/RR/202</w:t>
      </w:r>
      <w:r w:rsidR="00945386">
        <w:rPr>
          <w:rFonts w:ascii="Palatino Linotype" w:hAnsi="Palatino Linotype" w:cs="Arial"/>
          <w:b/>
          <w:sz w:val="24"/>
          <w:szCs w:val="24"/>
        </w:rPr>
        <w:t>2</w:t>
      </w:r>
      <w:r w:rsidR="00B93DE8" w:rsidRPr="00B93DE8">
        <w:rPr>
          <w:rFonts w:ascii="Palatino Linotype" w:hAnsi="Palatino Linotype" w:cs="Arial"/>
          <w:sz w:val="24"/>
          <w:szCs w:val="24"/>
        </w:rPr>
        <w:t xml:space="preserve">, </w:t>
      </w:r>
      <w:r w:rsidR="00B93DE8" w:rsidRPr="00FA70AD">
        <w:rPr>
          <w:rFonts w:ascii="Palatino Linotype" w:hAnsi="Palatino Linotype" w:cs="Arial"/>
          <w:sz w:val="24"/>
          <w:szCs w:val="24"/>
        </w:rPr>
        <w:t xml:space="preserve">se </w:t>
      </w:r>
      <w:r w:rsidR="002F0A5E">
        <w:rPr>
          <w:rFonts w:ascii="Palatino Linotype" w:hAnsi="Palatino Linotype" w:cs="Arial"/>
          <w:sz w:val="24"/>
          <w:szCs w:val="24"/>
        </w:rPr>
        <w:t>advierte</w:t>
      </w:r>
      <w:r w:rsidR="00B93DE8" w:rsidRPr="00FA70AD">
        <w:rPr>
          <w:rFonts w:ascii="Palatino Linotype" w:hAnsi="Palatino Linotype" w:cs="Arial"/>
          <w:sz w:val="24"/>
          <w:szCs w:val="24"/>
        </w:rPr>
        <w:t xml:space="preserve"> que </w:t>
      </w:r>
      <w:r w:rsidR="00B1000E">
        <w:rPr>
          <w:rFonts w:ascii="Palatino Linotype" w:hAnsi="Palatino Linotype" w:cs="Arial"/>
          <w:sz w:val="24"/>
          <w:szCs w:val="24"/>
        </w:rPr>
        <w:t>el</w:t>
      </w:r>
      <w:r w:rsidRPr="00FA70AD">
        <w:rPr>
          <w:rFonts w:ascii="Palatino Linotype" w:hAnsi="Palatino Linotype" w:cs="Arial"/>
          <w:sz w:val="24"/>
          <w:szCs w:val="24"/>
        </w:rPr>
        <w:t xml:space="preserve"> </w:t>
      </w:r>
      <w:r w:rsidR="00B93DE8" w:rsidRPr="00FA70AD">
        <w:rPr>
          <w:rFonts w:ascii="Palatino Linotype" w:hAnsi="Palatino Linotype" w:cs="Arial"/>
          <w:sz w:val="24"/>
          <w:szCs w:val="24"/>
        </w:rPr>
        <w:t>Sujeto</w:t>
      </w:r>
      <w:r w:rsidRPr="00FA70AD">
        <w:rPr>
          <w:rFonts w:ascii="Palatino Linotype" w:hAnsi="Palatino Linotype" w:cs="Arial"/>
          <w:sz w:val="24"/>
          <w:szCs w:val="24"/>
        </w:rPr>
        <w:t xml:space="preserve"> </w:t>
      </w:r>
      <w:r w:rsidR="00B1000E">
        <w:rPr>
          <w:rFonts w:ascii="Palatino Linotype" w:hAnsi="Palatino Linotype" w:cs="Arial"/>
          <w:sz w:val="24"/>
          <w:szCs w:val="24"/>
        </w:rPr>
        <w:t xml:space="preserve">Obligado </w:t>
      </w:r>
      <w:r w:rsidR="00C816F5">
        <w:rPr>
          <w:rFonts w:ascii="Palatino Linotype" w:hAnsi="Palatino Linotype" w:cs="Arial"/>
          <w:sz w:val="24"/>
          <w:szCs w:val="24"/>
        </w:rPr>
        <w:t xml:space="preserve">no </w:t>
      </w:r>
      <w:r w:rsidR="00277FA0">
        <w:rPr>
          <w:rFonts w:ascii="Palatino Linotype" w:hAnsi="Palatino Linotype" w:cs="Arial"/>
          <w:sz w:val="24"/>
          <w:szCs w:val="24"/>
        </w:rPr>
        <w:t xml:space="preserve">rindió </w:t>
      </w:r>
      <w:r w:rsidRPr="00FA70AD">
        <w:rPr>
          <w:rFonts w:ascii="Palatino Linotype" w:hAnsi="Palatino Linotype" w:cs="Arial"/>
          <w:sz w:val="24"/>
          <w:szCs w:val="24"/>
        </w:rPr>
        <w:t>su informe justificado</w:t>
      </w:r>
      <w:r w:rsidR="00277FA0">
        <w:rPr>
          <w:rFonts w:ascii="Palatino Linotype" w:hAnsi="Palatino Linotype" w:cs="Arial"/>
          <w:sz w:val="24"/>
          <w:szCs w:val="24"/>
        </w:rPr>
        <w:t xml:space="preserve">, </w:t>
      </w:r>
      <w:r w:rsidR="00C816F5">
        <w:rPr>
          <w:rFonts w:ascii="Palatino Linotype" w:hAnsi="Palatino Linotype" w:cs="Arial"/>
          <w:sz w:val="24"/>
          <w:szCs w:val="24"/>
        </w:rPr>
        <w:t>asimismo, se hace constar que la parte recurrente no rindió las manifestaciones que a su derecho convinieran</w:t>
      </w:r>
      <w:r w:rsidR="00B93DE8">
        <w:rPr>
          <w:rFonts w:ascii="Palatino Linotype" w:hAnsi="Palatino Linotype" w:cs="Arial"/>
          <w:sz w:val="24"/>
          <w:szCs w:val="24"/>
        </w:rPr>
        <w:t>.</w:t>
      </w:r>
    </w:p>
    <w:p w14:paraId="49AB7EAB" w14:textId="77777777" w:rsidR="002F3D46" w:rsidRDefault="002F3D46" w:rsidP="00285F96">
      <w:pPr>
        <w:spacing w:after="0" w:line="360" w:lineRule="auto"/>
        <w:jc w:val="both"/>
        <w:rPr>
          <w:rFonts w:ascii="Palatino Linotype" w:hAnsi="Palatino Linotype" w:cs="Arial"/>
          <w:b/>
          <w:sz w:val="24"/>
          <w:szCs w:val="24"/>
        </w:rPr>
      </w:pPr>
    </w:p>
    <w:p w14:paraId="53274248" w14:textId="77777777" w:rsidR="00B93DE8" w:rsidRPr="00B93DE8" w:rsidRDefault="00327A14" w:rsidP="00285F96">
      <w:pPr>
        <w:spacing w:after="0" w:line="360" w:lineRule="auto"/>
        <w:jc w:val="both"/>
        <w:rPr>
          <w:rFonts w:ascii="Palatino Linotype" w:hAnsi="Palatino Linotype" w:cs="Arial"/>
          <w:b/>
          <w:sz w:val="24"/>
          <w:szCs w:val="24"/>
        </w:rPr>
      </w:pPr>
      <w:r>
        <w:rPr>
          <w:rFonts w:ascii="Palatino Linotype" w:hAnsi="Palatino Linotype" w:cs="Arial"/>
          <w:b/>
          <w:sz w:val="24"/>
          <w:szCs w:val="24"/>
        </w:rPr>
        <w:t xml:space="preserve">SEXTO. </w:t>
      </w:r>
      <w:r w:rsidR="00B93DE8" w:rsidRPr="00B93DE8">
        <w:rPr>
          <w:rFonts w:ascii="Palatino Linotype" w:hAnsi="Palatino Linotype" w:cs="Arial"/>
          <w:b/>
          <w:sz w:val="24"/>
          <w:szCs w:val="24"/>
        </w:rPr>
        <w:t xml:space="preserve">Del cierre de instrucción. </w:t>
      </w:r>
    </w:p>
    <w:p w14:paraId="2426AE08" w14:textId="7777777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sidR="00F3766A">
        <w:rPr>
          <w:rFonts w:ascii="Palatino Linotype" w:hAnsi="Palatino Linotype" w:cs="Arial"/>
          <w:sz w:val="24"/>
          <w:szCs w:val="24"/>
        </w:rPr>
        <w:t>ó</w:t>
      </w:r>
      <w:r w:rsidRPr="00B93DE8">
        <w:rPr>
          <w:rFonts w:ascii="Palatino Linotype" w:hAnsi="Palatino Linotype" w:cs="Arial"/>
          <w:sz w:val="24"/>
          <w:szCs w:val="24"/>
        </w:rPr>
        <w:t xml:space="preserve"> el cierre de instrucción de</w:t>
      </w:r>
      <w:r w:rsidR="00F3766A">
        <w:rPr>
          <w:rFonts w:ascii="Palatino Linotype" w:hAnsi="Palatino Linotype" w:cs="Arial"/>
          <w:sz w:val="24"/>
          <w:szCs w:val="24"/>
        </w:rPr>
        <w:t xml:space="preserve"> </w:t>
      </w:r>
      <w:r w:rsidRPr="00B93DE8">
        <w:rPr>
          <w:rFonts w:ascii="Palatino Linotype" w:hAnsi="Palatino Linotype" w:cs="Arial"/>
          <w:sz w:val="24"/>
          <w:szCs w:val="24"/>
        </w:rPr>
        <w:t>l</w:t>
      </w:r>
      <w:r w:rsidR="00F3766A">
        <w:rPr>
          <w:rFonts w:ascii="Palatino Linotype" w:hAnsi="Palatino Linotype" w:cs="Arial"/>
          <w:sz w:val="24"/>
          <w:szCs w:val="24"/>
        </w:rPr>
        <w:t>os</w:t>
      </w:r>
      <w:r w:rsidRPr="00B93DE8">
        <w:rPr>
          <w:rFonts w:ascii="Palatino Linotype" w:hAnsi="Palatino Linotype" w:cs="Arial"/>
          <w:sz w:val="24"/>
          <w:szCs w:val="24"/>
        </w:rPr>
        <w:t xml:space="preserve"> recursos de revisión en fecha </w:t>
      </w:r>
      <w:r w:rsidR="00C816F5">
        <w:rPr>
          <w:rFonts w:ascii="Palatino Linotype" w:hAnsi="Palatino Linotype" w:cs="Arial"/>
          <w:b/>
          <w:sz w:val="24"/>
          <w:szCs w:val="24"/>
        </w:rPr>
        <w:t xml:space="preserve">dieciséis </w:t>
      </w:r>
      <w:r w:rsidRPr="00B8050B">
        <w:rPr>
          <w:rFonts w:ascii="Palatino Linotype" w:hAnsi="Palatino Linotype" w:cs="Arial"/>
          <w:b/>
          <w:sz w:val="24"/>
          <w:szCs w:val="24"/>
        </w:rPr>
        <w:t xml:space="preserve">de </w:t>
      </w:r>
      <w:r w:rsidR="00C816F5">
        <w:rPr>
          <w:rFonts w:ascii="Palatino Linotype" w:hAnsi="Palatino Linotype" w:cs="Arial"/>
          <w:b/>
          <w:sz w:val="24"/>
          <w:szCs w:val="24"/>
        </w:rPr>
        <w:t>febrero</w:t>
      </w:r>
      <w:r w:rsidRPr="00B8050B">
        <w:rPr>
          <w:rFonts w:ascii="Palatino Linotype" w:hAnsi="Palatino Linotype" w:cs="Arial"/>
          <w:b/>
          <w:sz w:val="24"/>
          <w:szCs w:val="24"/>
        </w:rPr>
        <w:t xml:space="preserve"> de dos mil veint</w:t>
      </w:r>
      <w:r w:rsidR="00B8050B">
        <w:rPr>
          <w:rFonts w:ascii="Palatino Linotype" w:hAnsi="Palatino Linotype" w:cs="Arial"/>
          <w:b/>
          <w:sz w:val="24"/>
          <w:szCs w:val="24"/>
        </w:rPr>
        <w:t>i</w:t>
      </w:r>
      <w:r w:rsidR="00C816F5">
        <w:rPr>
          <w:rFonts w:ascii="Palatino Linotype" w:hAnsi="Palatino Linotype" w:cs="Arial"/>
          <w:b/>
          <w:sz w:val="24"/>
          <w:szCs w:val="24"/>
        </w:rPr>
        <w:t>dós</w:t>
      </w:r>
      <w:r w:rsidRPr="00B93DE8">
        <w:rPr>
          <w:rFonts w:ascii="Palatino Linotype" w:hAnsi="Palatino Linotype" w:cs="Arial"/>
          <w:sz w:val="24"/>
          <w:szCs w:val="24"/>
        </w:rPr>
        <w:t xml:space="preserve">, en términos del artículo 185 </w:t>
      </w:r>
      <w:r w:rsidR="005E3F39">
        <w:rPr>
          <w:rFonts w:ascii="Palatino Linotype" w:hAnsi="Palatino Linotype" w:cs="Arial"/>
          <w:sz w:val="24"/>
          <w:szCs w:val="24"/>
        </w:rPr>
        <w:t>f</w:t>
      </w:r>
      <w:r w:rsidRPr="00B93DE8">
        <w:rPr>
          <w:rFonts w:ascii="Palatino Linotype" w:hAnsi="Palatino Linotype" w:cs="Arial"/>
          <w:sz w:val="24"/>
          <w:szCs w:val="24"/>
        </w:rPr>
        <w:t>racción VI de la Ley de Transparencia y Acceso a la Información Pública del Estado de México y Municipios, iniciando el término legal para dictar r</w:t>
      </w:r>
      <w:r w:rsidR="00527EBA">
        <w:rPr>
          <w:rFonts w:ascii="Palatino Linotype" w:hAnsi="Palatino Linotype" w:cs="Arial"/>
          <w:sz w:val="24"/>
          <w:szCs w:val="24"/>
        </w:rPr>
        <w:t>esolución definitiva del asunto, y;</w:t>
      </w:r>
    </w:p>
    <w:p w14:paraId="7AEF35A1" w14:textId="77777777" w:rsidR="003E3631" w:rsidRPr="00C56C9B" w:rsidRDefault="003E3631" w:rsidP="00337A3D">
      <w:pPr>
        <w:spacing w:after="0" w:line="360" w:lineRule="auto"/>
        <w:jc w:val="both"/>
        <w:rPr>
          <w:rFonts w:ascii="Palatino Linotype" w:eastAsia="Calibri" w:hAnsi="Palatino Linotype" w:cs="Arial"/>
          <w:b/>
          <w:sz w:val="24"/>
          <w:szCs w:val="24"/>
          <w:lang w:val="es-ES" w:eastAsia="es-ES"/>
        </w:rPr>
      </w:pPr>
    </w:p>
    <w:p w14:paraId="45E961B1" w14:textId="77777777"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14:paraId="2555950D" w14:textId="77777777" w:rsidR="00337A3D" w:rsidRPr="0064611F" w:rsidRDefault="00337A3D" w:rsidP="00337A3D">
      <w:pPr>
        <w:spacing w:after="0" w:line="360" w:lineRule="auto"/>
        <w:jc w:val="center"/>
        <w:rPr>
          <w:rFonts w:ascii="Palatino Linotype" w:hAnsi="Palatino Linotype" w:cs="Arial"/>
          <w:sz w:val="24"/>
          <w:szCs w:val="24"/>
        </w:rPr>
      </w:pPr>
    </w:p>
    <w:p w14:paraId="5F43CDB7" w14:textId="77777777"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14:paraId="4737D5F3" w14:textId="77777777"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Pr="003E4BCA">
        <w:rPr>
          <w:rFonts w:ascii="Palatino Linotype" w:hAnsi="Palatino Linotype" w:cs="Arial"/>
          <w:sz w:val="24"/>
          <w:szCs w:val="24"/>
        </w:rPr>
        <w:t>l</w:t>
      </w:r>
      <w:r>
        <w:rPr>
          <w:rFonts w:ascii="Palatino Linotype" w:hAnsi="Palatino Linotype" w:cs="Arial"/>
          <w:sz w:val="24"/>
          <w:szCs w:val="24"/>
        </w:rPr>
        <w:t>os</w:t>
      </w:r>
      <w:r w:rsidRPr="003E4BCA">
        <w:rPr>
          <w:rFonts w:ascii="Palatino Linotype" w:hAnsi="Palatino Linotype" w:cs="Arial"/>
          <w:sz w:val="24"/>
          <w:szCs w:val="24"/>
        </w:rPr>
        <w:t xml:space="preserve"> presente</w:t>
      </w:r>
      <w:r>
        <w:rPr>
          <w:rFonts w:ascii="Palatino Linotype" w:hAnsi="Palatino Linotype" w:cs="Arial"/>
          <w:sz w:val="24"/>
          <w:szCs w:val="24"/>
        </w:rPr>
        <w:t>s</w:t>
      </w:r>
      <w:r w:rsidRPr="003E4BCA">
        <w:rPr>
          <w:rFonts w:ascii="Palatino Linotype" w:hAnsi="Palatino Linotype" w:cs="Arial"/>
          <w:sz w:val="24"/>
          <w:szCs w:val="24"/>
        </w:rPr>
        <w:t xml:space="preserve"> recurso</w:t>
      </w:r>
      <w:r>
        <w:rPr>
          <w:rFonts w:ascii="Palatino Linotype" w:hAnsi="Palatino Linotype" w:cs="Arial"/>
          <w:sz w:val="24"/>
          <w:szCs w:val="24"/>
        </w:rPr>
        <w:t>s</w:t>
      </w:r>
      <w:r w:rsidRPr="003E4BCA">
        <w:rPr>
          <w:rFonts w:ascii="Palatino Linotype" w:hAnsi="Palatino Linotype" w:cs="Arial"/>
          <w:sz w:val="24"/>
          <w:szCs w:val="24"/>
        </w:rPr>
        <w:t xml:space="preserve"> de revisión interpuesto</w:t>
      </w:r>
      <w:r>
        <w:rPr>
          <w:rFonts w:ascii="Palatino Linotype" w:hAnsi="Palatino Linotype" w:cs="Arial"/>
          <w:sz w:val="24"/>
          <w:szCs w:val="24"/>
        </w:rPr>
        <w:t>s</w:t>
      </w:r>
      <w:r w:rsidRPr="003E4BCA">
        <w:rPr>
          <w:rFonts w:ascii="Palatino Linotype" w:hAnsi="Palatino Linotype" w:cs="Arial"/>
          <w:sz w:val="24"/>
          <w:szCs w:val="24"/>
        </w:rPr>
        <w:t xml:space="preserve">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14:paraId="44179768" w14:textId="77777777" w:rsidR="00143A49" w:rsidRDefault="00143A49" w:rsidP="00337A3D">
      <w:pPr>
        <w:spacing w:after="0" w:line="360" w:lineRule="auto"/>
        <w:jc w:val="both"/>
        <w:rPr>
          <w:rFonts w:ascii="Palatino Linotype" w:hAnsi="Palatino Linotype" w:cs="Arial"/>
          <w:sz w:val="24"/>
          <w:szCs w:val="24"/>
        </w:rPr>
      </w:pPr>
    </w:p>
    <w:p w14:paraId="5818393C" w14:textId="77777777" w:rsidR="002F3D46" w:rsidRPr="003E4BCA" w:rsidRDefault="002F3D46" w:rsidP="00337A3D">
      <w:pPr>
        <w:spacing w:after="0" w:line="360" w:lineRule="auto"/>
        <w:jc w:val="both"/>
        <w:rPr>
          <w:rFonts w:ascii="Palatino Linotype" w:hAnsi="Palatino Linotype" w:cs="Arial"/>
          <w:sz w:val="24"/>
          <w:szCs w:val="24"/>
        </w:rPr>
      </w:pPr>
    </w:p>
    <w:p w14:paraId="3458A570" w14:textId="77777777"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lastRenderedPageBreak/>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14:paraId="47CF9014"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06D7E">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0D739AB" w14:textId="77777777" w:rsidR="00337A3D" w:rsidRDefault="00337A3D" w:rsidP="00337A3D">
      <w:pPr>
        <w:pStyle w:val="Prrafodelista"/>
        <w:autoSpaceDE w:val="0"/>
        <w:autoSpaceDN w:val="0"/>
        <w:adjustRightInd w:val="0"/>
        <w:spacing w:line="360" w:lineRule="auto"/>
        <w:ind w:left="0"/>
        <w:jc w:val="both"/>
        <w:rPr>
          <w:rFonts w:ascii="Palatino Linotype" w:hAnsi="Palatino Linotype" w:cs="Arial"/>
        </w:rPr>
      </w:pPr>
    </w:p>
    <w:p w14:paraId="5BCC05E6" w14:textId="77777777" w:rsidR="00337A3D" w:rsidRPr="0064611F" w:rsidRDefault="00353CFA" w:rsidP="00337A3D">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ES" w:eastAsia="es-ES"/>
        </w:rPr>
        <w:t>TERCERO</w:t>
      </w:r>
      <w:r w:rsidR="00337A3D" w:rsidRPr="0064611F">
        <w:rPr>
          <w:rFonts w:ascii="Palatino Linotype" w:eastAsia="Times New Roman" w:hAnsi="Palatino Linotype" w:cs="Arial"/>
          <w:b/>
          <w:sz w:val="28"/>
          <w:szCs w:val="28"/>
          <w:lang w:val="es-ES" w:eastAsia="es-ES"/>
        </w:rPr>
        <w:t>.</w:t>
      </w:r>
      <w:r w:rsidR="00337A3D" w:rsidRPr="0064611F">
        <w:rPr>
          <w:rFonts w:ascii="Palatino Linotype" w:eastAsia="Times New Roman" w:hAnsi="Palatino Linotype" w:cs="Arial"/>
          <w:sz w:val="28"/>
          <w:szCs w:val="28"/>
          <w:lang w:val="es-ES" w:eastAsia="es-ES"/>
        </w:rPr>
        <w:t xml:space="preserve"> </w:t>
      </w:r>
      <w:r w:rsidR="00337A3D" w:rsidRPr="0064611F">
        <w:rPr>
          <w:rFonts w:ascii="Palatino Linotype" w:eastAsia="Times New Roman" w:hAnsi="Palatino Linotype" w:cs="Arial"/>
          <w:b/>
          <w:sz w:val="28"/>
          <w:szCs w:val="28"/>
          <w:lang w:val="es-ES" w:eastAsia="es-ES"/>
        </w:rPr>
        <w:t xml:space="preserve">De las causas de improcedencia. </w:t>
      </w:r>
    </w:p>
    <w:p w14:paraId="3D0B2BE9" w14:textId="77777777" w:rsidR="00337A3D"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14:paraId="70A06966" w14:textId="77777777" w:rsidR="003E3631" w:rsidRPr="0064611F" w:rsidRDefault="003E3631" w:rsidP="00337A3D">
      <w:pPr>
        <w:spacing w:after="0" w:line="360" w:lineRule="auto"/>
        <w:ind w:right="49"/>
        <w:jc w:val="both"/>
        <w:rPr>
          <w:rFonts w:ascii="Palatino Linotype" w:eastAsia="Times New Roman" w:hAnsi="Palatino Linotype" w:cs="Arial"/>
          <w:sz w:val="24"/>
          <w:szCs w:val="24"/>
          <w:lang w:val="es-ES" w:eastAsia="es-ES"/>
        </w:rPr>
      </w:pPr>
    </w:p>
    <w:p w14:paraId="54F87380" w14:textId="77777777"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del expediente electrónico</w:t>
      </w:r>
      <w:r w:rsidR="003E3631">
        <w:rPr>
          <w:rFonts w:ascii="Palatino Linotype" w:eastAsia="Times New Roman" w:hAnsi="Palatino Linotype" w:cs="Arial"/>
          <w:sz w:val="24"/>
          <w:szCs w:val="24"/>
          <w:lang w:val="es-ES" w:eastAsia="es-ES"/>
        </w:rPr>
        <w:t>, citado al rubro,</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A73E2AB" w14:textId="77777777" w:rsidR="00806F7E" w:rsidRPr="0064611F"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ACBACEA" w14:textId="77777777" w:rsidR="00337A3D" w:rsidRPr="0064611F" w:rsidRDefault="00621C53"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ES" w:eastAsia="es-ES"/>
        </w:rPr>
        <w:t>CUARTO</w:t>
      </w:r>
      <w:r w:rsidR="00337A3D" w:rsidRPr="0064611F">
        <w:rPr>
          <w:rFonts w:ascii="Palatino Linotype" w:eastAsia="Times New Roman" w:hAnsi="Palatino Linotype" w:cs="Arial"/>
          <w:b/>
          <w:sz w:val="28"/>
          <w:szCs w:val="28"/>
          <w:lang w:val="es-ES" w:eastAsia="es-ES"/>
        </w:rPr>
        <w:t>. Estudio y resolución del asunto</w:t>
      </w:r>
      <w:r w:rsidR="00337A3D" w:rsidRPr="0064611F">
        <w:rPr>
          <w:rFonts w:ascii="Palatino Linotype" w:eastAsia="Times New Roman" w:hAnsi="Palatino Linotype" w:cs="Times New Roman"/>
          <w:b/>
          <w:sz w:val="28"/>
          <w:szCs w:val="28"/>
          <w:lang w:val="es-ES" w:eastAsia="es-ES"/>
        </w:rPr>
        <w:t xml:space="preserve">. </w:t>
      </w:r>
    </w:p>
    <w:p w14:paraId="62B54AF9" w14:textId="77777777" w:rsidR="001460D8" w:rsidRPr="001460D8" w:rsidRDefault="001460D8" w:rsidP="001460D8">
      <w:pPr>
        <w:spacing w:line="360" w:lineRule="auto"/>
        <w:jc w:val="both"/>
        <w:rPr>
          <w:rFonts w:ascii="Palatino Linotype" w:hAnsi="Palatino Linotype"/>
          <w:sz w:val="24"/>
          <w:szCs w:val="24"/>
        </w:rPr>
      </w:pPr>
      <w:r w:rsidRPr="0022719C">
        <w:rPr>
          <w:rFonts w:ascii="Palatino Linotype" w:hAnsi="Palatino Linotype"/>
          <w:sz w:val="24"/>
          <w:szCs w:val="24"/>
        </w:rPr>
        <w:t>Este Órgano Garante considera pertinente analizar si E</w:t>
      </w:r>
      <w:r w:rsidR="00621C53" w:rsidRPr="0022719C">
        <w:rPr>
          <w:rFonts w:ascii="Palatino Linotype" w:hAnsi="Palatino Linotype"/>
          <w:sz w:val="24"/>
          <w:szCs w:val="24"/>
        </w:rPr>
        <w:t xml:space="preserve">l Sujeto Obligado </w:t>
      </w:r>
      <w:r w:rsidRPr="0022719C">
        <w:rPr>
          <w:rFonts w:ascii="Palatino Linotype" w:hAnsi="Palatino Linotype"/>
          <w:sz w:val="24"/>
          <w:szCs w:val="24"/>
        </w:rPr>
        <w:t>es la autoridad com</w:t>
      </w:r>
      <w:r w:rsidRPr="001460D8">
        <w:rPr>
          <w:rFonts w:ascii="Palatino Linotype" w:hAnsi="Palatino Linotype"/>
          <w:sz w:val="24"/>
          <w:szCs w:val="24"/>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600A149D" w14:textId="77777777" w:rsidR="001460D8" w:rsidRPr="001460D8" w:rsidRDefault="001460D8" w:rsidP="001460D8">
      <w:pPr>
        <w:spacing w:line="360" w:lineRule="auto"/>
        <w:jc w:val="both"/>
        <w:rPr>
          <w:rFonts w:ascii="Palatino Linotype" w:hAnsi="Palatino Linotype"/>
          <w:sz w:val="24"/>
          <w:szCs w:val="24"/>
        </w:rPr>
      </w:pPr>
    </w:p>
    <w:p w14:paraId="7DC5A2EC" w14:textId="77777777" w:rsidR="001460D8" w:rsidRPr="00F74D3F" w:rsidRDefault="001460D8" w:rsidP="002A78CB">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b/>
          <w:i/>
          <w:sz w:val="24"/>
          <w:szCs w:val="24"/>
        </w:rPr>
        <w:t>“Artículo 6o.</w:t>
      </w:r>
      <w:r w:rsidRPr="00F74D3F">
        <w:rPr>
          <w:rFonts w:ascii="Palatino Linotype" w:hAnsi="Palatino Linotype" w:cs="Arial"/>
          <w:i/>
          <w:sz w:val="24"/>
          <w:szCs w:val="24"/>
        </w:rPr>
        <w:t xml:space="preserve">  . . .</w:t>
      </w:r>
    </w:p>
    <w:p w14:paraId="22083A69"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30B59F98"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A.</w:t>
      </w:r>
      <w:r w:rsidRPr="00F74D3F">
        <w:rPr>
          <w:rFonts w:ascii="Palatino Linotype" w:hAnsi="Palatino Linotype" w:cs="Arial"/>
          <w:i/>
          <w:color w:val="000000"/>
          <w:sz w:val="24"/>
          <w:szCs w:val="24"/>
          <w:lang w:eastAsia="es-MX"/>
        </w:rPr>
        <w:t xml:space="preserve"> Para el ejercicio del derecho de acceso a la información, la Federación y las entidades federativas, en el ámbito de sus respectivas competencias, se regirán por los siguientes principios y bases:</w:t>
      </w:r>
    </w:p>
    <w:p w14:paraId="42B84EB4"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33B029FB" w14:textId="77777777" w:rsidR="001460D8" w:rsidRPr="00F74D3F" w:rsidRDefault="001460D8" w:rsidP="002A78CB">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b/>
          <w:bCs/>
          <w:i/>
          <w:color w:val="000000"/>
          <w:sz w:val="24"/>
          <w:szCs w:val="24"/>
          <w:lang w:eastAsia="es-MX"/>
        </w:rPr>
        <w:t xml:space="preserve">I. </w:t>
      </w:r>
      <w:r w:rsidRPr="00F74D3F">
        <w:rPr>
          <w:rFonts w:ascii="Palatino Linotype" w:hAnsi="Palatino Linotype" w:cs="Arial"/>
          <w:i/>
          <w:color w:val="000000"/>
          <w:sz w:val="24"/>
          <w:szCs w:val="24"/>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74D3F">
        <w:rPr>
          <w:rFonts w:ascii="Palatino Linotype" w:hAnsi="Palatino Linotype" w:cs="Arial"/>
          <w:i/>
          <w:sz w:val="24"/>
          <w:szCs w:val="24"/>
        </w:rPr>
        <w:t xml:space="preserve"> </w:t>
      </w:r>
      <w:r w:rsidRPr="00F74D3F">
        <w:rPr>
          <w:rFonts w:ascii="Palatino Linotype" w:hAnsi="Palatino Linotype" w:cs="Arial"/>
          <w:i/>
          <w:color w:val="000000"/>
          <w:sz w:val="24"/>
          <w:szCs w:val="24"/>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8474CD1"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325A9E1B"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II. </w:t>
      </w:r>
      <w:r w:rsidRPr="00F74D3F">
        <w:rPr>
          <w:rFonts w:ascii="Palatino Linotype" w:hAnsi="Palatino Linotype" w:cs="Arial"/>
          <w:i/>
          <w:color w:val="000000"/>
          <w:sz w:val="24"/>
          <w:szCs w:val="24"/>
          <w:lang w:eastAsia="es-MX"/>
        </w:rPr>
        <w:t xml:space="preserve">La información que se refiere a la vida privada y los datos personales será protegida en los términos y con las excepciones que fijen las leyes. </w:t>
      </w:r>
    </w:p>
    <w:p w14:paraId="597043C7"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42E51E8E"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III. </w:t>
      </w:r>
      <w:r w:rsidRPr="00F74D3F">
        <w:rPr>
          <w:rFonts w:ascii="Palatino Linotype" w:hAnsi="Palatino Linotype" w:cs="Arial"/>
          <w:i/>
          <w:color w:val="000000"/>
          <w:sz w:val="24"/>
          <w:szCs w:val="24"/>
          <w:lang w:eastAsia="es-MX"/>
        </w:rPr>
        <w:t xml:space="preserve">Toda persona, sin necesidad de acreditar interés alguno o justificar su utilización, tendrá acceso gratuito a la información pública, a sus datos personales o a la rectificación de éstos. </w:t>
      </w:r>
    </w:p>
    <w:p w14:paraId="6AD211B0"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17FD808E"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IV. </w:t>
      </w:r>
      <w:r w:rsidRPr="00F74D3F">
        <w:rPr>
          <w:rFonts w:ascii="Palatino Linotype" w:hAnsi="Palatino Linotype" w:cs="Arial"/>
          <w:i/>
          <w:color w:val="000000"/>
          <w:sz w:val="24"/>
          <w:szCs w:val="24"/>
          <w:lang w:eastAsia="es-MX"/>
        </w:rPr>
        <w:t xml:space="preserve">Se establecerán mecanismos de acceso a la información y procedimientos de revisión expeditos que se sustanciarán ante los organismos autónomos especializados e imparciales que establece esta Constitución. </w:t>
      </w:r>
    </w:p>
    <w:p w14:paraId="7339858D"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00C55462"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V. </w:t>
      </w:r>
      <w:r w:rsidRPr="00F74D3F">
        <w:rPr>
          <w:rFonts w:ascii="Palatino Linotype" w:hAnsi="Palatino Linotype" w:cs="Arial"/>
          <w:i/>
          <w:color w:val="000000"/>
          <w:sz w:val="24"/>
          <w:szCs w:val="24"/>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2D42E548"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7A62BF0A"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VI. </w:t>
      </w:r>
      <w:r w:rsidRPr="00F74D3F">
        <w:rPr>
          <w:rFonts w:ascii="Palatino Linotype" w:hAnsi="Palatino Linotype" w:cs="Arial"/>
          <w:i/>
          <w:color w:val="000000"/>
          <w:sz w:val="24"/>
          <w:szCs w:val="24"/>
          <w:lang w:eastAsia="es-MX"/>
        </w:rPr>
        <w:t xml:space="preserve">Las leyes determinarán la manera en que los sujetos obligados deberán hacer pública la información relativa a los recursos públicos que entreguen a personas físicas o morales. </w:t>
      </w:r>
    </w:p>
    <w:p w14:paraId="3947DDB4"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15111663"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VII. </w:t>
      </w:r>
      <w:r w:rsidRPr="00F74D3F">
        <w:rPr>
          <w:rFonts w:ascii="Palatino Linotype" w:hAnsi="Palatino Linotype" w:cs="Arial"/>
          <w:i/>
          <w:color w:val="000000"/>
          <w:sz w:val="24"/>
          <w:szCs w:val="24"/>
          <w:lang w:eastAsia="es-MX"/>
        </w:rPr>
        <w:t>La inobservancia a las disposiciones en materia de acceso a la información pública será sancionada en los términos que dispongan las leyes.</w:t>
      </w:r>
      <w:r w:rsidRPr="00F74D3F">
        <w:rPr>
          <w:rFonts w:ascii="Palatino Linotype" w:hAnsi="Palatino Linotype" w:cs="Arial"/>
          <w:b/>
          <w:i/>
          <w:sz w:val="24"/>
          <w:szCs w:val="24"/>
        </w:rPr>
        <w:t>”</w:t>
      </w:r>
    </w:p>
    <w:p w14:paraId="4B949F31"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i/>
          <w:color w:val="000000"/>
          <w:sz w:val="24"/>
          <w:szCs w:val="24"/>
          <w:lang w:eastAsia="es-MX"/>
        </w:rPr>
        <w:t>(Énfasis añadido)</w:t>
      </w:r>
    </w:p>
    <w:p w14:paraId="1FAC02BB" w14:textId="77777777" w:rsidR="001460D8" w:rsidRPr="001460D8" w:rsidRDefault="001460D8" w:rsidP="00F74D3F">
      <w:pPr>
        <w:spacing w:after="0" w:line="360" w:lineRule="auto"/>
        <w:jc w:val="both"/>
        <w:rPr>
          <w:rFonts w:ascii="Palatino Linotype" w:hAnsi="Palatino Linotype"/>
          <w:sz w:val="24"/>
          <w:szCs w:val="24"/>
        </w:rPr>
      </w:pPr>
    </w:p>
    <w:p w14:paraId="24F170F0" w14:textId="77777777" w:rsidR="001460D8" w:rsidRPr="001460D8" w:rsidRDefault="001460D8" w:rsidP="00F74D3F">
      <w:pPr>
        <w:spacing w:after="0"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5D867915" w14:textId="77777777" w:rsidR="001460D8" w:rsidRPr="001460D8" w:rsidRDefault="001460D8" w:rsidP="00F74D3F">
      <w:pPr>
        <w:spacing w:after="0" w:line="360" w:lineRule="auto"/>
        <w:jc w:val="both"/>
        <w:rPr>
          <w:rFonts w:ascii="Palatino Linotype" w:hAnsi="Palatino Linotype"/>
          <w:sz w:val="24"/>
          <w:szCs w:val="24"/>
        </w:rPr>
      </w:pPr>
    </w:p>
    <w:p w14:paraId="0AE008ED" w14:textId="77777777" w:rsidR="001460D8" w:rsidRPr="00F74D3F" w:rsidRDefault="001460D8" w:rsidP="00F74D3F">
      <w:pPr>
        <w:spacing w:after="0" w:line="240" w:lineRule="auto"/>
        <w:ind w:left="851" w:right="851"/>
        <w:jc w:val="both"/>
        <w:rPr>
          <w:rFonts w:ascii="Palatino Linotype" w:hAnsi="Palatino Linotype" w:cs="Arial"/>
          <w:b/>
          <w:i/>
          <w:sz w:val="24"/>
          <w:szCs w:val="24"/>
        </w:rPr>
      </w:pPr>
      <w:r w:rsidRPr="00F74D3F">
        <w:rPr>
          <w:rFonts w:ascii="Palatino Linotype" w:hAnsi="Palatino Linotype" w:cs="Arial"/>
          <w:b/>
          <w:i/>
          <w:sz w:val="24"/>
          <w:szCs w:val="24"/>
        </w:rPr>
        <w:t xml:space="preserve">“Artículo 5.  … </w:t>
      </w:r>
    </w:p>
    <w:p w14:paraId="4FC32DF6" w14:textId="77777777" w:rsidR="001460D8" w:rsidRPr="00F74D3F" w:rsidRDefault="001460D8" w:rsidP="00F74D3F">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i/>
          <w:sz w:val="24"/>
          <w:szCs w:val="24"/>
        </w:rPr>
        <w:t>. . .</w:t>
      </w:r>
    </w:p>
    <w:p w14:paraId="0DC7033F" w14:textId="77777777" w:rsidR="001460D8" w:rsidRPr="00F74D3F" w:rsidRDefault="001460D8" w:rsidP="00F74D3F">
      <w:pPr>
        <w:spacing w:after="0" w:line="240" w:lineRule="auto"/>
        <w:ind w:left="851" w:right="851"/>
        <w:jc w:val="both"/>
        <w:rPr>
          <w:rFonts w:ascii="Palatino Linotype" w:hAnsi="Palatino Linotype" w:cs="Arial"/>
          <w:b/>
          <w:i/>
          <w:sz w:val="24"/>
          <w:szCs w:val="24"/>
        </w:rPr>
      </w:pPr>
      <w:r w:rsidRPr="00F74D3F">
        <w:rPr>
          <w:rFonts w:ascii="Palatino Linotype" w:hAnsi="Palatino Linotype" w:cs="Arial"/>
          <w:b/>
          <w:i/>
          <w:sz w:val="24"/>
          <w:szCs w:val="24"/>
        </w:rPr>
        <w:t>El derecho a la información será garantizado por el Estado.</w:t>
      </w:r>
    </w:p>
    <w:p w14:paraId="26D4494D" w14:textId="77777777" w:rsidR="001460D8" w:rsidRPr="00F74D3F" w:rsidRDefault="001460D8" w:rsidP="002A78CB">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i/>
          <w:sz w:val="24"/>
          <w:szCs w:val="24"/>
        </w:rPr>
        <w:t xml:space="preserve">La ley establecerá las previsiones que permitan asegurar la protección, el respeto y la difusión de este derecho. </w:t>
      </w:r>
    </w:p>
    <w:p w14:paraId="390CD867" w14:textId="77777777" w:rsidR="001460D8" w:rsidRPr="00F74D3F" w:rsidRDefault="001460D8" w:rsidP="002A78CB">
      <w:pPr>
        <w:spacing w:after="0" w:line="240" w:lineRule="auto"/>
        <w:ind w:left="851" w:right="851"/>
        <w:jc w:val="both"/>
        <w:rPr>
          <w:rFonts w:ascii="Palatino Linotype" w:hAnsi="Palatino Linotype" w:cs="Arial"/>
          <w:i/>
          <w:sz w:val="24"/>
          <w:szCs w:val="24"/>
        </w:rPr>
      </w:pPr>
    </w:p>
    <w:p w14:paraId="3CD6C18F" w14:textId="77777777" w:rsidR="001460D8" w:rsidRPr="00F74D3F" w:rsidRDefault="001460D8" w:rsidP="002A78CB">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5CC5222" w14:textId="77777777" w:rsidR="001460D8" w:rsidRPr="00F74D3F" w:rsidRDefault="001460D8" w:rsidP="002A78CB">
      <w:pPr>
        <w:spacing w:after="0" w:line="240" w:lineRule="auto"/>
        <w:ind w:left="851" w:right="851"/>
        <w:jc w:val="both"/>
        <w:rPr>
          <w:rFonts w:ascii="Palatino Linotype" w:hAnsi="Palatino Linotype" w:cs="Arial"/>
          <w:i/>
          <w:sz w:val="24"/>
          <w:szCs w:val="24"/>
        </w:rPr>
      </w:pPr>
    </w:p>
    <w:p w14:paraId="5A77AB41" w14:textId="77777777" w:rsidR="001460D8" w:rsidRPr="00F74D3F" w:rsidRDefault="001460D8" w:rsidP="002A78CB">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i/>
          <w:sz w:val="24"/>
          <w:szCs w:val="24"/>
        </w:rPr>
        <w:t xml:space="preserve">Este derecho se regirá por los principios y bases siguientes: </w:t>
      </w:r>
    </w:p>
    <w:p w14:paraId="3BF1D2B3" w14:textId="77777777" w:rsidR="001460D8" w:rsidRPr="00F74D3F" w:rsidRDefault="001460D8" w:rsidP="002A78CB">
      <w:pPr>
        <w:spacing w:after="0" w:line="240" w:lineRule="auto"/>
        <w:ind w:left="851" w:right="851"/>
        <w:jc w:val="both"/>
        <w:rPr>
          <w:rFonts w:ascii="Palatino Linotype" w:hAnsi="Palatino Linotype" w:cs="Arial"/>
          <w:i/>
          <w:sz w:val="24"/>
          <w:szCs w:val="24"/>
        </w:rPr>
      </w:pPr>
    </w:p>
    <w:p w14:paraId="472D010E" w14:textId="77777777" w:rsidR="001460D8" w:rsidRPr="00F74D3F" w:rsidRDefault="001460D8" w:rsidP="002A78CB">
      <w:pPr>
        <w:spacing w:after="0" w:line="240" w:lineRule="auto"/>
        <w:ind w:left="851" w:right="851"/>
        <w:jc w:val="both"/>
        <w:rPr>
          <w:rFonts w:ascii="Palatino Linotype" w:hAnsi="Palatino Linotype" w:cs="Arial"/>
          <w:i/>
          <w:iCs/>
          <w:color w:val="222222"/>
          <w:sz w:val="24"/>
          <w:szCs w:val="24"/>
        </w:rPr>
      </w:pPr>
      <w:r w:rsidRPr="00F74D3F">
        <w:rPr>
          <w:rFonts w:ascii="Palatino Linotype" w:hAnsi="Palatino Linotype" w:cs="Arial"/>
          <w:b/>
          <w:i/>
          <w:iCs/>
          <w:color w:val="222222"/>
          <w:sz w:val="24"/>
          <w:szCs w:val="24"/>
        </w:rPr>
        <w:t>I.</w:t>
      </w:r>
      <w:r w:rsidRPr="00F74D3F">
        <w:rPr>
          <w:rFonts w:ascii="Palatino Linotype" w:hAnsi="Palatino Linotype" w:cs="Arial"/>
          <w:i/>
          <w:iCs/>
          <w:color w:val="222222"/>
          <w:sz w:val="24"/>
          <w:szCs w:val="24"/>
        </w:rPr>
        <w:t xml:space="preserve"> </w:t>
      </w:r>
      <w:r w:rsidRPr="00F74D3F">
        <w:rPr>
          <w:rFonts w:ascii="Palatino Linotype" w:hAnsi="Palatino Linotype" w:cs="Arial"/>
          <w:b/>
          <w:bCs/>
          <w:i/>
          <w:iCs/>
          <w:color w:val="222222"/>
          <w:sz w:val="24"/>
          <w:szCs w:val="24"/>
        </w:rPr>
        <w:t xml:space="preserve">Toda la información en posesión de </w:t>
      </w:r>
      <w:r w:rsidRPr="00F74D3F">
        <w:rPr>
          <w:rFonts w:ascii="Palatino Linotype" w:hAnsi="Palatino Linotype" w:cs="Arial"/>
          <w:bCs/>
          <w:i/>
          <w:iCs/>
          <w:color w:val="222222"/>
          <w:sz w:val="24"/>
          <w:szCs w:val="24"/>
        </w:rPr>
        <w:t>cualquier autoridad, entidad, órgano y organismos de los Poderes Ejecutivo, Legislativo y Judicial, órganos autónomos, partidos políticos, fideicomisos y fondos públicos estatales y municipales</w:t>
      </w:r>
      <w:r w:rsidRPr="00F74D3F">
        <w:rPr>
          <w:rFonts w:ascii="Palatino Linotype" w:hAnsi="Palatino Linotype" w:cs="Arial"/>
          <w:i/>
          <w:iCs/>
          <w:color w:val="222222"/>
          <w:sz w:val="24"/>
          <w:szCs w:val="24"/>
        </w:rPr>
        <w:t xml:space="preserve">, así como del gobierno y de la administración pública municipal y sus organismos descentralizados, asimismo de </w:t>
      </w:r>
      <w:r w:rsidRPr="00F74D3F">
        <w:rPr>
          <w:rFonts w:ascii="Palatino Linotype" w:hAnsi="Palatino Linotype" w:cs="Arial"/>
          <w:b/>
          <w:i/>
          <w:iCs/>
          <w:color w:val="222222"/>
          <w:sz w:val="24"/>
          <w:szCs w:val="24"/>
        </w:rPr>
        <w:t>cualquier</w:t>
      </w:r>
      <w:r w:rsidRPr="00F74D3F">
        <w:rPr>
          <w:rFonts w:ascii="Palatino Linotype" w:hAnsi="Palatino Linotype" w:cs="Arial"/>
          <w:i/>
          <w:iCs/>
          <w:color w:val="222222"/>
          <w:sz w:val="24"/>
          <w:szCs w:val="24"/>
        </w:rPr>
        <w:t xml:space="preserve"> persona física, jurídica colectiva o </w:t>
      </w:r>
      <w:r w:rsidRPr="00F74D3F">
        <w:rPr>
          <w:rFonts w:ascii="Palatino Linotype" w:hAnsi="Palatino Linotype" w:cs="Arial"/>
          <w:b/>
          <w:i/>
          <w:iCs/>
          <w:color w:val="222222"/>
          <w:sz w:val="24"/>
          <w:szCs w:val="24"/>
        </w:rPr>
        <w:t xml:space="preserve">sindicato que reciba y ejerza recursos </w:t>
      </w:r>
      <w:r w:rsidRPr="00F74D3F">
        <w:rPr>
          <w:rFonts w:ascii="Palatino Linotype" w:hAnsi="Palatino Linotype" w:cs="Arial"/>
          <w:b/>
          <w:i/>
          <w:sz w:val="24"/>
          <w:szCs w:val="24"/>
        </w:rPr>
        <w:t>públicos</w:t>
      </w:r>
      <w:r w:rsidRPr="00F74D3F">
        <w:rPr>
          <w:rFonts w:ascii="Palatino Linotype" w:hAnsi="Palatino Linotype" w:cs="Arial"/>
          <w:i/>
          <w:iCs/>
          <w:color w:val="222222"/>
          <w:sz w:val="24"/>
          <w:szCs w:val="24"/>
        </w:rPr>
        <w:t xml:space="preserve"> o realice actos de autoridad en el ámbito estatal y municipal, es pública y sólo podrá ser reservada temporalmente por razones previstas en la Constitución </w:t>
      </w:r>
      <w:r w:rsidRPr="00F74D3F">
        <w:rPr>
          <w:rFonts w:ascii="Palatino Linotype" w:hAnsi="Palatino Linotype" w:cs="Arial"/>
          <w:i/>
          <w:iCs/>
          <w:color w:val="222222"/>
          <w:sz w:val="24"/>
          <w:szCs w:val="24"/>
        </w:rPr>
        <w:lastRenderedPageBreak/>
        <w:t>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48E62BC" w14:textId="77777777" w:rsidR="001460D8" w:rsidRPr="00F74D3F" w:rsidRDefault="001460D8" w:rsidP="002A78CB">
      <w:pPr>
        <w:spacing w:after="0" w:line="240" w:lineRule="auto"/>
        <w:ind w:left="851" w:right="851"/>
        <w:jc w:val="both"/>
        <w:rPr>
          <w:rFonts w:ascii="Palatino Linotype" w:hAnsi="Palatino Linotype" w:cs="Arial"/>
          <w:i/>
          <w:color w:val="222222"/>
          <w:sz w:val="24"/>
          <w:szCs w:val="24"/>
        </w:rPr>
      </w:pPr>
    </w:p>
    <w:p w14:paraId="056E8850" w14:textId="77777777" w:rsidR="001460D8" w:rsidRPr="00F74D3F" w:rsidRDefault="001460D8" w:rsidP="00F74D3F">
      <w:pPr>
        <w:spacing w:after="0" w:line="240" w:lineRule="auto"/>
        <w:ind w:left="851" w:right="851"/>
        <w:jc w:val="both"/>
        <w:rPr>
          <w:rFonts w:ascii="Palatino Linotype" w:hAnsi="Palatino Linotype" w:cs="Arial"/>
          <w:i/>
          <w:color w:val="222222"/>
          <w:sz w:val="24"/>
          <w:szCs w:val="24"/>
        </w:rPr>
      </w:pPr>
      <w:r w:rsidRPr="00F74D3F">
        <w:rPr>
          <w:rFonts w:ascii="Palatino Linotype" w:hAnsi="Palatino Linotype" w:cs="Arial"/>
          <w:b/>
          <w:i/>
          <w:iCs/>
          <w:color w:val="222222"/>
          <w:sz w:val="24"/>
          <w:szCs w:val="24"/>
        </w:rPr>
        <w:t>III.</w:t>
      </w:r>
      <w:r w:rsidRPr="00F74D3F">
        <w:rPr>
          <w:rFonts w:ascii="Palatino Linotype" w:hAnsi="Palatino Linotype"/>
          <w:i/>
          <w:color w:val="222222"/>
          <w:sz w:val="24"/>
          <w:szCs w:val="24"/>
        </w:rPr>
        <w:t xml:space="preserve"> </w:t>
      </w:r>
      <w:r w:rsidRPr="00F74D3F">
        <w:rPr>
          <w:rFonts w:ascii="Palatino Linotype" w:hAnsi="Palatino Linotype" w:cs="Arial"/>
          <w:i/>
          <w:iCs/>
          <w:color w:val="222222"/>
          <w:sz w:val="24"/>
          <w:szCs w:val="24"/>
        </w:rPr>
        <w:t xml:space="preserve">Toda </w:t>
      </w:r>
      <w:r w:rsidRPr="00F74D3F">
        <w:rPr>
          <w:rFonts w:ascii="Palatino Linotype" w:hAnsi="Palatino Linotype" w:cs="Arial"/>
          <w:i/>
          <w:sz w:val="24"/>
          <w:szCs w:val="24"/>
        </w:rPr>
        <w:t>persona</w:t>
      </w:r>
      <w:r w:rsidRPr="00F74D3F">
        <w:rPr>
          <w:rFonts w:ascii="Palatino Linotype" w:hAnsi="Palatino Linotype" w:cs="Arial"/>
          <w:i/>
          <w:iCs/>
          <w:color w:val="222222"/>
          <w:sz w:val="24"/>
          <w:szCs w:val="24"/>
        </w:rPr>
        <w:t>, sin necesidad de acreditar interés alguno o justificar su utilización, tendrá acceso gratuito a la información pública, a sus datos personales o a la rectificación de éstos.</w:t>
      </w:r>
    </w:p>
    <w:p w14:paraId="7C701982" w14:textId="77777777" w:rsidR="001460D8" w:rsidRPr="00F74D3F" w:rsidRDefault="001460D8" w:rsidP="00F74D3F">
      <w:pPr>
        <w:spacing w:after="0" w:line="240" w:lineRule="auto"/>
        <w:ind w:left="851" w:right="851"/>
        <w:jc w:val="both"/>
        <w:rPr>
          <w:rFonts w:ascii="Palatino Linotype" w:hAnsi="Palatino Linotype" w:cs="Arial"/>
          <w:b/>
          <w:i/>
          <w:iCs/>
          <w:color w:val="222222"/>
          <w:sz w:val="24"/>
          <w:szCs w:val="24"/>
        </w:rPr>
      </w:pPr>
    </w:p>
    <w:p w14:paraId="738F961F" w14:textId="77777777" w:rsidR="001460D8" w:rsidRPr="00F74D3F" w:rsidRDefault="001460D8" w:rsidP="00F74D3F">
      <w:pPr>
        <w:spacing w:after="0" w:line="240" w:lineRule="auto"/>
        <w:ind w:left="851" w:right="851"/>
        <w:jc w:val="both"/>
        <w:rPr>
          <w:rFonts w:ascii="Palatino Linotype" w:hAnsi="Palatino Linotype" w:cs="Arial"/>
          <w:i/>
          <w:color w:val="222222"/>
          <w:sz w:val="24"/>
          <w:szCs w:val="24"/>
        </w:rPr>
      </w:pPr>
      <w:r w:rsidRPr="00F74D3F">
        <w:rPr>
          <w:rFonts w:ascii="Palatino Linotype" w:hAnsi="Palatino Linotype" w:cs="Arial"/>
          <w:b/>
          <w:i/>
          <w:iCs/>
          <w:color w:val="222222"/>
          <w:sz w:val="24"/>
          <w:szCs w:val="24"/>
        </w:rPr>
        <w:t xml:space="preserve">IV. </w:t>
      </w:r>
      <w:r w:rsidRPr="00F74D3F">
        <w:rPr>
          <w:rFonts w:ascii="Palatino Linotype" w:hAnsi="Palatino Linotype" w:cs="Arial"/>
          <w:i/>
          <w:iCs/>
          <w:color w:val="222222"/>
          <w:sz w:val="24"/>
          <w:szCs w:val="24"/>
        </w:rPr>
        <w:t xml:space="preserve">Se establecerán mecanismos de acceso a la información y procedimientos de revisión expeditos que se </w:t>
      </w:r>
      <w:r w:rsidRPr="00F74D3F">
        <w:rPr>
          <w:rFonts w:ascii="Palatino Linotype" w:hAnsi="Palatino Linotype" w:cs="Arial"/>
          <w:i/>
          <w:sz w:val="24"/>
          <w:szCs w:val="24"/>
        </w:rPr>
        <w:t>sustanciarán</w:t>
      </w:r>
      <w:r w:rsidRPr="00F74D3F">
        <w:rPr>
          <w:rFonts w:ascii="Palatino Linotype" w:hAnsi="Palatino Linotype" w:cs="Arial"/>
          <w:i/>
          <w:iCs/>
          <w:color w:val="222222"/>
          <w:sz w:val="24"/>
          <w:szCs w:val="24"/>
        </w:rPr>
        <w:t xml:space="preserve"> ante el organismo autónomo especializado e imparcial que establece esta Constitución.”</w:t>
      </w:r>
    </w:p>
    <w:p w14:paraId="667F13E0" w14:textId="77777777" w:rsidR="001460D8" w:rsidRPr="00F74D3F" w:rsidRDefault="001460D8" w:rsidP="00F74D3F">
      <w:pPr>
        <w:spacing w:after="0" w:line="240" w:lineRule="auto"/>
        <w:ind w:left="851" w:right="851"/>
        <w:jc w:val="both"/>
        <w:rPr>
          <w:rFonts w:ascii="Palatino Linotype" w:hAnsi="Palatino Linotype" w:cs="Arial"/>
          <w:i/>
          <w:iCs/>
          <w:color w:val="222222"/>
          <w:sz w:val="24"/>
          <w:szCs w:val="24"/>
        </w:rPr>
      </w:pPr>
      <w:r w:rsidRPr="00F74D3F">
        <w:rPr>
          <w:rFonts w:ascii="Palatino Linotype" w:hAnsi="Palatino Linotype" w:cs="Arial"/>
          <w:i/>
          <w:iCs/>
          <w:color w:val="222222"/>
          <w:sz w:val="24"/>
          <w:szCs w:val="24"/>
        </w:rPr>
        <w:t>(Énfasis añadido)</w:t>
      </w:r>
    </w:p>
    <w:p w14:paraId="342A78E1" w14:textId="77777777" w:rsidR="001460D8" w:rsidRDefault="001460D8" w:rsidP="00F74D3F">
      <w:pPr>
        <w:spacing w:after="0" w:line="360" w:lineRule="auto"/>
        <w:jc w:val="both"/>
        <w:rPr>
          <w:rFonts w:ascii="Palatino Linotype" w:hAnsi="Palatino Linotype"/>
          <w:sz w:val="24"/>
          <w:szCs w:val="24"/>
        </w:rPr>
      </w:pPr>
    </w:p>
    <w:p w14:paraId="5C6C16EB" w14:textId="77777777" w:rsidR="000E08A0" w:rsidRPr="001460D8" w:rsidRDefault="000E08A0" w:rsidP="00F74D3F">
      <w:pPr>
        <w:spacing w:after="0"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39B824A4" w14:textId="77777777" w:rsidR="000E08A0" w:rsidRDefault="000E08A0" w:rsidP="00CF6619">
      <w:pPr>
        <w:autoSpaceDE w:val="0"/>
        <w:autoSpaceDN w:val="0"/>
        <w:adjustRightInd w:val="0"/>
        <w:spacing w:after="0" w:line="360" w:lineRule="auto"/>
        <w:jc w:val="both"/>
        <w:rPr>
          <w:rFonts w:ascii="Palatino Linotype" w:hAnsi="Palatino Linotype" w:cs="Arial"/>
          <w:sz w:val="24"/>
          <w:szCs w:val="24"/>
        </w:rPr>
      </w:pPr>
    </w:p>
    <w:p w14:paraId="6862774D" w14:textId="77777777" w:rsidR="005308B6" w:rsidRDefault="00CF6619" w:rsidP="005308B6">
      <w:pPr>
        <w:autoSpaceDE w:val="0"/>
        <w:autoSpaceDN w:val="0"/>
        <w:adjustRightInd w:val="0"/>
        <w:spacing w:after="0" w:line="360" w:lineRule="auto"/>
        <w:jc w:val="both"/>
        <w:rPr>
          <w:rFonts w:ascii="Palatino Linotype" w:eastAsia="Times New Roman" w:hAnsi="Palatino Linotype" w:cs="Times New Roman"/>
          <w:i/>
          <w:sz w:val="24"/>
          <w:szCs w:val="24"/>
          <w:lang w:val="es-ES_tradnl" w:eastAsia="es-ES"/>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w:t>
      </w:r>
      <w:r w:rsidRPr="00285BF6">
        <w:rPr>
          <w:rFonts w:ascii="Palatino Linotype" w:hAnsi="Palatino Linotype" w:cs="Arial"/>
          <w:sz w:val="24"/>
          <w:szCs w:val="24"/>
        </w:rPr>
        <w:t>exicano sea parte, en concordancia con el artícul</w:t>
      </w:r>
      <w:r w:rsidRPr="00DF1643">
        <w:rPr>
          <w:rFonts w:ascii="Palatino Linotype" w:hAnsi="Palatino Linotype" w:cs="Arial"/>
          <w:sz w:val="24"/>
          <w:szCs w:val="24"/>
        </w:rPr>
        <w:t>o 8 d</w:t>
      </w:r>
      <w:r>
        <w:rPr>
          <w:rFonts w:ascii="Palatino Linotype" w:hAnsi="Palatino Linotype" w:cs="Arial"/>
          <w:sz w:val="24"/>
          <w:szCs w:val="24"/>
        </w:rPr>
        <w:t>e la Ley de Transparencia local, es a</w:t>
      </w:r>
      <w:r w:rsidR="005308B6">
        <w:rPr>
          <w:rFonts w:ascii="Palatino Linotype" w:hAnsi="Palatino Linotype" w:cs="Arial"/>
          <w:sz w:val="24"/>
          <w:szCs w:val="24"/>
        </w:rPr>
        <w:t xml:space="preserve">sí que el recurrente solicitó en relación con </w:t>
      </w:r>
      <w:r w:rsidR="005308B6" w:rsidRPr="005308B6">
        <w:rPr>
          <w:rFonts w:ascii="Palatino Linotype" w:hAnsi="Palatino Linotype" w:cs="Arial"/>
          <w:sz w:val="24"/>
          <w:szCs w:val="24"/>
        </w:rPr>
        <w:t xml:space="preserve">la </w:t>
      </w:r>
      <w:r w:rsidR="00F74D3F">
        <w:rPr>
          <w:rFonts w:ascii="Palatino Linotype" w:hAnsi="Palatino Linotype" w:cs="Arial"/>
          <w:b/>
          <w:sz w:val="24"/>
          <w:szCs w:val="24"/>
        </w:rPr>
        <w:t>R</w:t>
      </w:r>
      <w:r w:rsidR="005308B6" w:rsidRPr="00F74D3F">
        <w:rPr>
          <w:rFonts w:ascii="Palatino Linotype" w:hAnsi="Palatino Linotype" w:cs="Arial"/>
          <w:b/>
          <w:sz w:val="24"/>
          <w:szCs w:val="24"/>
        </w:rPr>
        <w:t xml:space="preserve">ehabilitación del </w:t>
      </w:r>
      <w:r w:rsidR="00F74D3F" w:rsidRPr="00F74D3F">
        <w:rPr>
          <w:rFonts w:ascii="Palatino Linotype" w:hAnsi="Palatino Linotype" w:cs="Arial"/>
          <w:b/>
          <w:sz w:val="24"/>
          <w:szCs w:val="24"/>
        </w:rPr>
        <w:t>Parque Público</w:t>
      </w:r>
      <w:r w:rsidR="005308B6" w:rsidRPr="00F74D3F">
        <w:rPr>
          <w:rFonts w:ascii="Palatino Linotype" w:hAnsi="Palatino Linotype" w:cs="Arial"/>
          <w:b/>
          <w:sz w:val="24"/>
          <w:szCs w:val="24"/>
        </w:rPr>
        <w:t xml:space="preserve"> y </w:t>
      </w:r>
      <w:r w:rsidR="00F74D3F" w:rsidRPr="00F74D3F">
        <w:rPr>
          <w:rFonts w:ascii="Palatino Linotype" w:hAnsi="Palatino Linotype" w:cs="Arial"/>
          <w:b/>
          <w:sz w:val="24"/>
          <w:szCs w:val="24"/>
        </w:rPr>
        <w:t xml:space="preserve">Jardín Municipal </w:t>
      </w:r>
      <w:r w:rsidR="005308B6" w:rsidRPr="00F74D3F">
        <w:rPr>
          <w:rFonts w:ascii="Palatino Linotype" w:hAnsi="Palatino Linotype" w:cs="Arial"/>
          <w:b/>
          <w:sz w:val="24"/>
          <w:szCs w:val="24"/>
        </w:rPr>
        <w:t xml:space="preserve">mismo que se </w:t>
      </w:r>
      <w:r w:rsidR="005308B6" w:rsidRPr="00F74D3F">
        <w:rPr>
          <w:rFonts w:ascii="Palatino Linotype" w:hAnsi="Palatino Linotype" w:cs="Arial"/>
          <w:b/>
          <w:sz w:val="24"/>
          <w:szCs w:val="24"/>
        </w:rPr>
        <w:lastRenderedPageBreak/>
        <w:t>menciona en el 3er informe de resultados obras y acciones</w:t>
      </w:r>
      <w:r w:rsidR="005308B6" w:rsidRPr="00F74D3F">
        <w:rPr>
          <w:rFonts w:ascii="Palatino Linotype" w:eastAsia="Times New Roman" w:hAnsi="Palatino Linotype" w:cs="Times New Roman"/>
          <w:b/>
          <w:sz w:val="24"/>
          <w:szCs w:val="24"/>
          <w:lang w:val="es-ES_tradnl" w:eastAsia="es-ES"/>
        </w:rPr>
        <w:t xml:space="preserve"> que si transforman del H. Ayuntamiento de Amecameca 2019 -2021</w:t>
      </w:r>
      <w:r w:rsidR="005308B6">
        <w:rPr>
          <w:rFonts w:ascii="Palatino Linotype" w:eastAsia="Times New Roman" w:hAnsi="Palatino Linotype" w:cs="Times New Roman"/>
          <w:sz w:val="24"/>
          <w:szCs w:val="24"/>
          <w:lang w:val="es-ES_tradnl" w:eastAsia="es-ES"/>
        </w:rPr>
        <w:t xml:space="preserve"> lo siguiente</w:t>
      </w:r>
      <w:r w:rsidR="005308B6" w:rsidRPr="005308B6">
        <w:rPr>
          <w:rFonts w:ascii="Palatino Linotype" w:eastAsia="Times New Roman" w:hAnsi="Palatino Linotype" w:cs="Times New Roman"/>
          <w:sz w:val="24"/>
          <w:szCs w:val="24"/>
          <w:lang w:val="es-ES_tradnl" w:eastAsia="es-ES"/>
        </w:rPr>
        <w:t>:</w:t>
      </w:r>
    </w:p>
    <w:p w14:paraId="2487A901" w14:textId="77777777" w:rsidR="005308B6" w:rsidRPr="009E1503" w:rsidRDefault="005308B6" w:rsidP="005148B8">
      <w:pPr>
        <w:tabs>
          <w:tab w:val="left" w:pos="5647"/>
        </w:tabs>
        <w:spacing w:after="0" w:line="240" w:lineRule="auto"/>
        <w:ind w:left="851" w:right="567"/>
        <w:jc w:val="both"/>
        <w:rPr>
          <w:rFonts w:ascii="Palatino Linotype" w:eastAsia="Times New Roman" w:hAnsi="Palatino Linotype" w:cs="Times New Roman"/>
          <w:sz w:val="24"/>
          <w:szCs w:val="24"/>
          <w:lang w:val="es-ES_tradnl" w:eastAsia="es-ES"/>
        </w:rPr>
      </w:pPr>
    </w:p>
    <w:p w14:paraId="036B51A6" w14:textId="77777777" w:rsidR="005308B6" w:rsidRDefault="005308B6" w:rsidP="00F74D3F">
      <w:pPr>
        <w:pStyle w:val="Prrafodelista"/>
        <w:numPr>
          <w:ilvl w:val="0"/>
          <w:numId w:val="3"/>
        </w:numPr>
        <w:tabs>
          <w:tab w:val="left" w:pos="5647"/>
        </w:tabs>
        <w:ind w:right="567"/>
        <w:jc w:val="both"/>
        <w:rPr>
          <w:rFonts w:ascii="Palatino Linotype" w:hAnsi="Palatino Linotype"/>
          <w:lang w:val="es-ES_tradnl"/>
        </w:rPr>
      </w:pPr>
      <w:r w:rsidRPr="00F74D3F">
        <w:rPr>
          <w:rFonts w:ascii="Palatino Linotype" w:hAnsi="Palatino Linotype"/>
          <w:lang w:val="es-ES_tradnl"/>
        </w:rPr>
        <w:t>Los lineamientos que establece el Libro Décimo Segundo</w:t>
      </w:r>
      <w:r w:rsidR="009E45CC" w:rsidRPr="00F74D3F">
        <w:rPr>
          <w:rFonts w:ascii="Palatino Linotype" w:hAnsi="Palatino Linotype"/>
          <w:lang w:val="es-ES_tradnl"/>
        </w:rPr>
        <w:t xml:space="preserve"> del Código Administrativo del Estado de México</w:t>
      </w:r>
      <w:r w:rsidR="00F74D3F" w:rsidRPr="00F74D3F">
        <w:rPr>
          <w:rFonts w:ascii="Palatino Linotype" w:hAnsi="Palatino Linotype"/>
          <w:lang w:val="es-ES_tradnl"/>
        </w:rPr>
        <w:t>,</w:t>
      </w:r>
    </w:p>
    <w:p w14:paraId="47280F51" w14:textId="77777777" w:rsidR="00F74D3F" w:rsidRPr="00F74D3F" w:rsidRDefault="00F74D3F" w:rsidP="00F74D3F">
      <w:pPr>
        <w:pStyle w:val="Prrafodelista"/>
        <w:tabs>
          <w:tab w:val="left" w:pos="5647"/>
        </w:tabs>
        <w:ind w:left="1571" w:right="567"/>
        <w:jc w:val="both"/>
        <w:rPr>
          <w:rFonts w:ascii="Palatino Linotype" w:hAnsi="Palatino Linotype"/>
          <w:lang w:val="es-ES_tradnl"/>
        </w:rPr>
      </w:pPr>
    </w:p>
    <w:p w14:paraId="66E0713D" w14:textId="77777777" w:rsidR="009E45CC" w:rsidRPr="00F74D3F" w:rsidRDefault="005308B6" w:rsidP="00F74D3F">
      <w:pPr>
        <w:pStyle w:val="Prrafodelista"/>
        <w:numPr>
          <w:ilvl w:val="0"/>
          <w:numId w:val="3"/>
        </w:numPr>
        <w:tabs>
          <w:tab w:val="left" w:pos="5647"/>
        </w:tabs>
        <w:ind w:right="567"/>
        <w:jc w:val="both"/>
        <w:rPr>
          <w:rFonts w:ascii="Palatino Linotype" w:hAnsi="Palatino Linotype"/>
          <w:lang w:val="es-ES_tradnl"/>
        </w:rPr>
      </w:pPr>
      <w:r w:rsidRPr="00F74D3F">
        <w:rPr>
          <w:rFonts w:ascii="Palatino Linotype" w:hAnsi="Palatino Linotype"/>
          <w:lang w:val="es-ES_tradnl"/>
        </w:rPr>
        <w:t>Fecha de convocatoria,</w:t>
      </w:r>
    </w:p>
    <w:p w14:paraId="4B6510B1" w14:textId="77777777" w:rsidR="005308B6" w:rsidRDefault="005308B6" w:rsidP="005148B8">
      <w:pPr>
        <w:tabs>
          <w:tab w:val="left" w:pos="5647"/>
        </w:tabs>
        <w:spacing w:after="0" w:line="240" w:lineRule="auto"/>
        <w:ind w:left="851" w:right="567"/>
        <w:jc w:val="both"/>
        <w:rPr>
          <w:rFonts w:ascii="Palatino Linotype" w:eastAsia="Times New Roman" w:hAnsi="Palatino Linotype" w:cs="Times New Roman"/>
          <w:sz w:val="24"/>
          <w:szCs w:val="24"/>
          <w:lang w:val="es-ES_tradnl" w:eastAsia="es-ES"/>
        </w:rPr>
      </w:pPr>
    </w:p>
    <w:p w14:paraId="7F3E46D7" w14:textId="77777777" w:rsidR="005308B6" w:rsidRPr="00F74D3F" w:rsidRDefault="005308B6" w:rsidP="00F74D3F">
      <w:pPr>
        <w:pStyle w:val="Prrafodelista"/>
        <w:numPr>
          <w:ilvl w:val="0"/>
          <w:numId w:val="3"/>
        </w:numPr>
        <w:tabs>
          <w:tab w:val="left" w:pos="5647"/>
        </w:tabs>
        <w:ind w:right="567"/>
        <w:jc w:val="both"/>
        <w:rPr>
          <w:rFonts w:ascii="Palatino Linotype" w:hAnsi="Palatino Linotype"/>
          <w:lang w:val="es-ES_tradnl"/>
        </w:rPr>
      </w:pPr>
      <w:r w:rsidRPr="00F74D3F">
        <w:rPr>
          <w:rFonts w:ascii="Palatino Linotype" w:hAnsi="Palatino Linotype"/>
          <w:lang w:val="es-ES_tradnl"/>
        </w:rPr>
        <w:t xml:space="preserve">Nombre de las empresas licitantes, </w:t>
      </w:r>
    </w:p>
    <w:p w14:paraId="13309F91" w14:textId="77777777" w:rsidR="009E45CC" w:rsidRDefault="009E45CC" w:rsidP="005148B8">
      <w:pPr>
        <w:tabs>
          <w:tab w:val="left" w:pos="5647"/>
        </w:tabs>
        <w:spacing w:after="0" w:line="240" w:lineRule="auto"/>
        <w:ind w:left="851" w:right="567"/>
        <w:jc w:val="both"/>
        <w:rPr>
          <w:rFonts w:ascii="Palatino Linotype" w:eastAsia="Times New Roman" w:hAnsi="Palatino Linotype" w:cs="Times New Roman"/>
          <w:sz w:val="24"/>
          <w:szCs w:val="24"/>
          <w:lang w:val="es-ES_tradnl" w:eastAsia="es-ES"/>
        </w:rPr>
      </w:pPr>
    </w:p>
    <w:p w14:paraId="4B664216" w14:textId="77777777" w:rsidR="005308B6" w:rsidRDefault="005308B6" w:rsidP="00F74D3F">
      <w:pPr>
        <w:pStyle w:val="Prrafodelista"/>
        <w:numPr>
          <w:ilvl w:val="0"/>
          <w:numId w:val="3"/>
        </w:numPr>
        <w:tabs>
          <w:tab w:val="left" w:pos="5647"/>
        </w:tabs>
        <w:ind w:right="567"/>
        <w:jc w:val="both"/>
        <w:rPr>
          <w:rFonts w:ascii="Palatino Linotype" w:hAnsi="Palatino Linotype"/>
          <w:lang w:val="es-ES_tradnl"/>
        </w:rPr>
      </w:pPr>
      <w:r w:rsidRPr="00F74D3F">
        <w:rPr>
          <w:rFonts w:ascii="Palatino Linotype" w:hAnsi="Palatino Linotype"/>
          <w:lang w:val="es-ES_tradnl"/>
        </w:rPr>
        <w:t>Nombre de la empresa ganadora que cuente con la solvencia económica y la experiencia necesaria</w:t>
      </w:r>
      <w:r w:rsidR="009E1503">
        <w:rPr>
          <w:rFonts w:ascii="Palatino Linotype" w:hAnsi="Palatino Linotype"/>
          <w:lang w:val="es-ES_tradnl"/>
        </w:rPr>
        <w:t>.</w:t>
      </w:r>
    </w:p>
    <w:p w14:paraId="2D02199D" w14:textId="77777777" w:rsidR="009E1503" w:rsidRPr="009E1503" w:rsidRDefault="009E1503" w:rsidP="009E1503">
      <w:pPr>
        <w:pStyle w:val="Prrafodelista"/>
        <w:rPr>
          <w:rFonts w:ascii="Palatino Linotype" w:hAnsi="Palatino Linotype"/>
          <w:lang w:val="es-ES_tradnl"/>
        </w:rPr>
      </w:pPr>
    </w:p>
    <w:p w14:paraId="449D6AC9" w14:textId="77777777" w:rsidR="005308B6" w:rsidRPr="00F74D3F" w:rsidRDefault="005308B6" w:rsidP="00F74D3F">
      <w:pPr>
        <w:pStyle w:val="Prrafodelista"/>
        <w:numPr>
          <w:ilvl w:val="0"/>
          <w:numId w:val="3"/>
        </w:numPr>
        <w:tabs>
          <w:tab w:val="left" w:pos="5647"/>
        </w:tabs>
        <w:ind w:right="567"/>
        <w:jc w:val="both"/>
        <w:rPr>
          <w:rFonts w:ascii="Palatino Linotype" w:hAnsi="Palatino Linotype"/>
          <w:lang w:val="es-ES_tradnl"/>
        </w:rPr>
      </w:pPr>
      <w:r w:rsidRPr="00F74D3F">
        <w:rPr>
          <w:rFonts w:ascii="Palatino Linotype" w:hAnsi="Palatino Linotype"/>
          <w:lang w:val="es-ES_tradnl"/>
        </w:rPr>
        <w:t xml:space="preserve">Presupuesto base (análisis de precios unitarios con costos directo e indirectos). </w:t>
      </w:r>
    </w:p>
    <w:p w14:paraId="6616772F" w14:textId="77777777" w:rsidR="009E45CC" w:rsidRDefault="009E45CC" w:rsidP="005148B8">
      <w:pPr>
        <w:tabs>
          <w:tab w:val="left" w:pos="5647"/>
        </w:tabs>
        <w:spacing w:after="0" w:line="240" w:lineRule="auto"/>
        <w:ind w:left="851" w:right="567"/>
        <w:jc w:val="both"/>
        <w:rPr>
          <w:rFonts w:ascii="Palatino Linotype" w:eastAsia="Times New Roman" w:hAnsi="Palatino Linotype" w:cs="Times New Roman"/>
          <w:sz w:val="24"/>
          <w:szCs w:val="24"/>
          <w:lang w:val="es-ES_tradnl" w:eastAsia="es-ES"/>
        </w:rPr>
      </w:pPr>
    </w:p>
    <w:p w14:paraId="06E741EF" w14:textId="77777777" w:rsidR="005308B6" w:rsidRPr="00F74D3F" w:rsidRDefault="005308B6" w:rsidP="00F74D3F">
      <w:pPr>
        <w:pStyle w:val="Prrafodelista"/>
        <w:numPr>
          <w:ilvl w:val="0"/>
          <w:numId w:val="3"/>
        </w:numPr>
        <w:tabs>
          <w:tab w:val="left" w:pos="5647"/>
        </w:tabs>
        <w:ind w:right="567"/>
        <w:jc w:val="both"/>
        <w:rPr>
          <w:rFonts w:ascii="Palatino Linotype" w:hAnsi="Palatino Linotype"/>
          <w:lang w:val="es-ES_tradnl"/>
        </w:rPr>
      </w:pPr>
      <w:r w:rsidRPr="00F74D3F">
        <w:rPr>
          <w:rFonts w:ascii="Palatino Linotype" w:hAnsi="Palatino Linotype"/>
          <w:lang w:val="es-ES_tradnl"/>
        </w:rPr>
        <w:t xml:space="preserve">Catálogos de conceptos y precios unitarios, </w:t>
      </w:r>
    </w:p>
    <w:p w14:paraId="70D92AF7" w14:textId="77777777" w:rsidR="009E45CC" w:rsidRDefault="009E45CC" w:rsidP="005148B8">
      <w:pPr>
        <w:tabs>
          <w:tab w:val="left" w:pos="5647"/>
        </w:tabs>
        <w:spacing w:after="0" w:line="240" w:lineRule="auto"/>
        <w:ind w:left="851" w:right="567"/>
        <w:jc w:val="both"/>
        <w:rPr>
          <w:rFonts w:ascii="Palatino Linotype" w:eastAsia="Times New Roman" w:hAnsi="Palatino Linotype" w:cs="Times New Roman"/>
          <w:sz w:val="24"/>
          <w:szCs w:val="24"/>
          <w:lang w:val="es-ES_tradnl" w:eastAsia="es-ES"/>
        </w:rPr>
      </w:pPr>
    </w:p>
    <w:p w14:paraId="565227F6" w14:textId="77777777" w:rsidR="005308B6" w:rsidRPr="00F74D3F" w:rsidRDefault="005308B6" w:rsidP="00F74D3F">
      <w:pPr>
        <w:pStyle w:val="Prrafodelista"/>
        <w:numPr>
          <w:ilvl w:val="0"/>
          <w:numId w:val="3"/>
        </w:numPr>
        <w:tabs>
          <w:tab w:val="left" w:pos="5647"/>
        </w:tabs>
        <w:ind w:right="567"/>
        <w:jc w:val="both"/>
        <w:rPr>
          <w:rFonts w:ascii="Palatino Linotype" w:hAnsi="Palatino Linotype"/>
          <w:lang w:val="es-ES_tradnl"/>
        </w:rPr>
      </w:pPr>
      <w:r w:rsidRPr="00F74D3F">
        <w:rPr>
          <w:rFonts w:ascii="Palatino Linotype" w:hAnsi="Palatino Linotype"/>
          <w:lang w:val="es-ES_tradnl"/>
        </w:rPr>
        <w:t xml:space="preserve">Expediente técnico certificado de calidad de materiales utilizados, materiales de construcción utilizados, capacidad y conocimiento de la mano de obra ejecutora, </w:t>
      </w:r>
    </w:p>
    <w:p w14:paraId="28D3E74E" w14:textId="77777777" w:rsidR="009E45CC" w:rsidRDefault="009E45CC" w:rsidP="005148B8">
      <w:pPr>
        <w:tabs>
          <w:tab w:val="left" w:pos="5647"/>
        </w:tabs>
        <w:spacing w:after="0" w:line="240" w:lineRule="auto"/>
        <w:ind w:left="851" w:right="567"/>
        <w:jc w:val="both"/>
        <w:rPr>
          <w:rFonts w:ascii="Palatino Linotype" w:eastAsia="Times New Roman" w:hAnsi="Palatino Linotype" w:cs="Times New Roman"/>
          <w:sz w:val="24"/>
          <w:szCs w:val="24"/>
          <w:lang w:val="es-ES_tradnl" w:eastAsia="es-ES"/>
        </w:rPr>
      </w:pPr>
    </w:p>
    <w:p w14:paraId="645D5421" w14:textId="77777777" w:rsidR="005308B6" w:rsidRPr="00F74D3F" w:rsidRDefault="005308B6" w:rsidP="00F74D3F">
      <w:pPr>
        <w:pStyle w:val="Prrafodelista"/>
        <w:numPr>
          <w:ilvl w:val="0"/>
          <w:numId w:val="3"/>
        </w:numPr>
        <w:tabs>
          <w:tab w:val="left" w:pos="5647"/>
        </w:tabs>
        <w:ind w:right="567"/>
        <w:jc w:val="both"/>
        <w:rPr>
          <w:rFonts w:ascii="Palatino Linotype" w:hAnsi="Palatino Linotype"/>
          <w:lang w:val="es-ES_tradnl"/>
        </w:rPr>
      </w:pPr>
      <w:r w:rsidRPr="00F74D3F">
        <w:rPr>
          <w:rFonts w:ascii="Palatino Linotype" w:hAnsi="Palatino Linotype"/>
          <w:lang w:val="es-ES_tradnl"/>
        </w:rPr>
        <w:t xml:space="preserve">Bitácora de supervisión de la obra, </w:t>
      </w:r>
    </w:p>
    <w:p w14:paraId="6B716A0D" w14:textId="77777777" w:rsidR="009E45CC" w:rsidRDefault="009E45CC" w:rsidP="005148B8">
      <w:pPr>
        <w:tabs>
          <w:tab w:val="left" w:pos="5647"/>
        </w:tabs>
        <w:spacing w:after="0" w:line="240" w:lineRule="auto"/>
        <w:ind w:left="851" w:right="567"/>
        <w:jc w:val="both"/>
        <w:rPr>
          <w:rFonts w:ascii="Palatino Linotype" w:eastAsia="Times New Roman" w:hAnsi="Palatino Linotype" w:cs="Times New Roman"/>
          <w:sz w:val="24"/>
          <w:szCs w:val="24"/>
          <w:lang w:val="es-ES_tradnl" w:eastAsia="es-ES"/>
        </w:rPr>
      </w:pPr>
    </w:p>
    <w:p w14:paraId="78FE5C6C" w14:textId="77777777" w:rsidR="009E45CC" w:rsidRPr="00F74D3F" w:rsidRDefault="005308B6" w:rsidP="00F74D3F">
      <w:pPr>
        <w:pStyle w:val="Prrafodelista"/>
        <w:numPr>
          <w:ilvl w:val="0"/>
          <w:numId w:val="3"/>
        </w:numPr>
        <w:tabs>
          <w:tab w:val="left" w:pos="5647"/>
        </w:tabs>
        <w:ind w:right="567"/>
        <w:jc w:val="both"/>
        <w:rPr>
          <w:rFonts w:ascii="Palatino Linotype" w:hAnsi="Palatino Linotype"/>
          <w:lang w:val="es-ES_tradnl"/>
        </w:rPr>
      </w:pPr>
      <w:r w:rsidRPr="00F74D3F">
        <w:rPr>
          <w:rFonts w:ascii="Palatino Linotype" w:hAnsi="Palatino Linotype"/>
          <w:lang w:val="es-ES_tradnl"/>
        </w:rPr>
        <w:t xml:space="preserve">Nombre del supervisor, perfil profesional, capacidad y experiencia, </w:t>
      </w:r>
    </w:p>
    <w:p w14:paraId="512C840F" w14:textId="77777777" w:rsidR="009E45CC" w:rsidRDefault="009E45CC" w:rsidP="005148B8">
      <w:pPr>
        <w:tabs>
          <w:tab w:val="left" w:pos="5647"/>
        </w:tabs>
        <w:spacing w:after="0" w:line="240" w:lineRule="auto"/>
        <w:ind w:left="851" w:right="567"/>
        <w:jc w:val="both"/>
        <w:rPr>
          <w:rFonts w:ascii="Palatino Linotype" w:eastAsia="Times New Roman" w:hAnsi="Palatino Linotype" w:cs="Times New Roman"/>
          <w:sz w:val="24"/>
          <w:szCs w:val="24"/>
          <w:lang w:val="es-ES_tradnl" w:eastAsia="es-ES"/>
        </w:rPr>
      </w:pPr>
    </w:p>
    <w:p w14:paraId="33D311C9" w14:textId="77777777" w:rsidR="005308B6" w:rsidRPr="00F74D3F" w:rsidRDefault="005308B6" w:rsidP="00F74D3F">
      <w:pPr>
        <w:pStyle w:val="Prrafodelista"/>
        <w:numPr>
          <w:ilvl w:val="0"/>
          <w:numId w:val="3"/>
        </w:numPr>
        <w:tabs>
          <w:tab w:val="left" w:pos="5647"/>
        </w:tabs>
        <w:ind w:right="567"/>
        <w:jc w:val="both"/>
        <w:rPr>
          <w:rFonts w:ascii="Palatino Linotype" w:hAnsi="Palatino Linotype"/>
          <w:lang w:val="es-ES_tradnl"/>
        </w:rPr>
      </w:pPr>
      <w:r w:rsidRPr="00F74D3F">
        <w:rPr>
          <w:rFonts w:ascii="Palatino Linotype" w:hAnsi="Palatino Linotype"/>
          <w:lang w:val="es-ES_tradnl"/>
        </w:rPr>
        <w:t>Acta de entre entrega - recepciones quien firmo de responsable de la póliza de garantía contra vicios ocultos y defectos.</w:t>
      </w:r>
    </w:p>
    <w:p w14:paraId="435E19CC" w14:textId="77777777" w:rsidR="005308B6" w:rsidRDefault="005308B6" w:rsidP="005148B8">
      <w:pPr>
        <w:tabs>
          <w:tab w:val="left" w:pos="5647"/>
        </w:tabs>
        <w:spacing w:after="0" w:line="240" w:lineRule="auto"/>
        <w:ind w:left="851" w:right="567"/>
        <w:jc w:val="both"/>
        <w:rPr>
          <w:rFonts w:ascii="Palatino Linotype" w:eastAsia="Times New Roman" w:hAnsi="Palatino Linotype" w:cs="Times New Roman"/>
          <w:sz w:val="24"/>
          <w:szCs w:val="24"/>
          <w:lang w:val="es-ES_tradnl" w:eastAsia="es-ES"/>
        </w:rPr>
      </w:pPr>
    </w:p>
    <w:p w14:paraId="0C106F6B" w14:textId="77777777" w:rsidR="00401215" w:rsidRDefault="00AB2FD0" w:rsidP="00801AB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Derivado de l</w:t>
      </w:r>
      <w:r w:rsidR="00F74D3F">
        <w:rPr>
          <w:rFonts w:ascii="Palatino Linotype" w:hAnsi="Palatino Linotype" w:cs="Arial"/>
          <w:sz w:val="24"/>
          <w:szCs w:val="24"/>
        </w:rPr>
        <w:t>o solicitado</w:t>
      </w:r>
      <w:r w:rsidR="00163245" w:rsidRPr="00660E14">
        <w:rPr>
          <w:rFonts w:ascii="Palatino Linotype" w:hAnsi="Palatino Linotype" w:cs="Arial"/>
          <w:sz w:val="24"/>
          <w:szCs w:val="24"/>
        </w:rPr>
        <w:t xml:space="preserve"> el sujeto obligado </w:t>
      </w:r>
      <w:r w:rsidR="002F3D46">
        <w:rPr>
          <w:rFonts w:ascii="Palatino Linotype" w:hAnsi="Palatino Linotype" w:cs="Arial"/>
          <w:sz w:val="24"/>
          <w:szCs w:val="24"/>
        </w:rPr>
        <w:t xml:space="preserve">en contestación </w:t>
      </w:r>
      <w:r w:rsidR="00401215">
        <w:rPr>
          <w:rFonts w:ascii="Palatino Linotype" w:hAnsi="Palatino Linotype" w:cs="Arial"/>
          <w:sz w:val="24"/>
          <w:szCs w:val="24"/>
        </w:rPr>
        <w:t xml:space="preserve">remitió </w:t>
      </w:r>
      <w:r w:rsidR="002F3D46">
        <w:rPr>
          <w:rFonts w:ascii="Palatino Linotype" w:hAnsi="Palatino Linotype" w:cs="Arial"/>
          <w:sz w:val="24"/>
          <w:szCs w:val="24"/>
        </w:rPr>
        <w:t>el oficio número OP/INT//0259-3/2021</w:t>
      </w:r>
      <w:r w:rsidR="001C72F6">
        <w:rPr>
          <w:rFonts w:ascii="Palatino Linotype" w:hAnsi="Palatino Linotype" w:cs="Arial"/>
          <w:sz w:val="24"/>
          <w:szCs w:val="24"/>
        </w:rPr>
        <w:t xml:space="preserve">, de fecha </w:t>
      </w:r>
      <w:r w:rsidR="002F3D46">
        <w:rPr>
          <w:rFonts w:ascii="Palatino Linotype" w:hAnsi="Palatino Linotype" w:cs="Arial"/>
          <w:sz w:val="24"/>
          <w:szCs w:val="24"/>
        </w:rPr>
        <w:t>dieciocho de</w:t>
      </w:r>
      <w:r w:rsidR="001C72F6">
        <w:rPr>
          <w:rFonts w:ascii="Palatino Linotype" w:hAnsi="Palatino Linotype" w:cs="Arial"/>
          <w:sz w:val="24"/>
          <w:szCs w:val="24"/>
        </w:rPr>
        <w:t xml:space="preserve"> </w:t>
      </w:r>
      <w:r w:rsidR="002F3D46">
        <w:rPr>
          <w:rFonts w:ascii="Palatino Linotype" w:hAnsi="Palatino Linotype" w:cs="Arial"/>
          <w:sz w:val="24"/>
          <w:szCs w:val="24"/>
        </w:rPr>
        <w:t>diciembre</w:t>
      </w:r>
      <w:r w:rsidR="001C72F6">
        <w:rPr>
          <w:rFonts w:ascii="Palatino Linotype" w:hAnsi="Palatino Linotype" w:cs="Arial"/>
          <w:sz w:val="24"/>
          <w:szCs w:val="24"/>
        </w:rPr>
        <w:t xml:space="preserve"> de dos mil veintiuno</w:t>
      </w:r>
      <w:r w:rsidR="002F3D46">
        <w:rPr>
          <w:rFonts w:ascii="Palatino Linotype" w:hAnsi="Palatino Linotype" w:cs="Arial"/>
          <w:sz w:val="24"/>
          <w:szCs w:val="24"/>
        </w:rPr>
        <w:t xml:space="preserve"> signado por el L.P.T. Mauricio Silva Adaya Director de Obras Públicas del </w:t>
      </w:r>
      <w:r w:rsidR="0081189A">
        <w:rPr>
          <w:rFonts w:ascii="Palatino Linotype" w:hAnsi="Palatino Linotype" w:cs="Arial"/>
          <w:sz w:val="24"/>
          <w:szCs w:val="24"/>
        </w:rPr>
        <w:t>municipio</w:t>
      </w:r>
      <w:r w:rsidR="002F3D46">
        <w:rPr>
          <w:rFonts w:ascii="Palatino Linotype" w:hAnsi="Palatino Linotype" w:cs="Arial"/>
          <w:sz w:val="24"/>
          <w:szCs w:val="24"/>
        </w:rPr>
        <w:t xml:space="preserve"> de Amecameca, quien informó lo siguiente</w:t>
      </w:r>
      <w:r w:rsidR="001C72F6">
        <w:rPr>
          <w:rFonts w:ascii="Palatino Linotype" w:hAnsi="Palatino Linotype" w:cs="Arial"/>
          <w:sz w:val="24"/>
          <w:szCs w:val="24"/>
        </w:rPr>
        <w:t>:</w:t>
      </w:r>
    </w:p>
    <w:p w14:paraId="6D8F1A35" w14:textId="77777777" w:rsidR="00F74D3F" w:rsidRDefault="00F74D3F" w:rsidP="00801ABC">
      <w:pPr>
        <w:autoSpaceDE w:val="0"/>
        <w:autoSpaceDN w:val="0"/>
        <w:adjustRightInd w:val="0"/>
        <w:spacing w:after="0" w:line="360" w:lineRule="auto"/>
        <w:jc w:val="both"/>
        <w:rPr>
          <w:rFonts w:ascii="Palatino Linotype" w:hAnsi="Palatino Linotype" w:cs="Arial"/>
          <w:sz w:val="24"/>
          <w:szCs w:val="24"/>
        </w:rPr>
      </w:pPr>
    </w:p>
    <w:p w14:paraId="25ED6841" w14:textId="77777777" w:rsidR="00401215" w:rsidRDefault="00233817" w:rsidP="005C5147">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2336" behindDoc="0" locked="0" layoutInCell="1" allowOverlap="1" wp14:anchorId="1AEF893F" wp14:editId="7270F9B2">
                <wp:simplePos x="0" y="0"/>
                <wp:positionH relativeFrom="column">
                  <wp:posOffset>377190</wp:posOffset>
                </wp:positionH>
                <wp:positionV relativeFrom="paragraph">
                  <wp:posOffset>2941320</wp:posOffset>
                </wp:positionV>
                <wp:extent cx="4791075" cy="628650"/>
                <wp:effectExtent l="19050" t="19050" r="47625" b="38100"/>
                <wp:wrapNone/>
                <wp:docPr id="2" name="Rectángulo 2"/>
                <wp:cNvGraphicFramePr/>
                <a:graphic xmlns:a="http://schemas.openxmlformats.org/drawingml/2006/main">
                  <a:graphicData uri="http://schemas.microsoft.com/office/word/2010/wordprocessingShape">
                    <wps:wsp>
                      <wps:cNvSpPr/>
                      <wps:spPr>
                        <a:xfrm>
                          <a:off x="0" y="0"/>
                          <a:ext cx="4791075" cy="6286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2F3204" id="Rectángulo 2" o:spid="_x0000_s1026" style="position:absolute;margin-left:29.7pt;margin-top:231.6pt;width:377.25pt;height:4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URogIAAJEFAAAOAAAAZHJzL2Uyb0RvYy54bWysVM1u2zAMvg/YOwi6r46NpFmDOkXQIsOA&#10;oi3aDj0rshQLkEVNUuJkb7Nn2YuNkn8adMUOw3yQRZH8KH4ieXl1aDTZC+cVmJLmZxNKhOFQKbMt&#10;6bfn9afPlPjATMU0GFHSo/D0avnxw2VrF6KAGnQlHEEQ4xetLWkdgl1kmee1aJg/AysMKiW4hgUU&#10;3TarHGsRvdFZMZmcZy24yjrgwns8vemUdJnwpRQ83EvpRSC6pHi3kFaX1k1cs+UlW2wds7Xi/TXY&#10;P9yiYcpg0BHqhgVGdk79AdUo7sCDDGccmgykVFykHDCbfPImm6eaWZFyQXK8HWny/w+W3+0fHFFV&#10;SQtKDGvwiR6RtF8/zXangRSRoNb6Bdo92QfXSx63MduDdE38Yx7kkEg9jqSKQyAcD6fzi3wyn1HC&#10;UXdefD6fJdazV2/rfPgioCFxU1KH8ROXbH/rA0ZE08EkBjOwVlqnh9OGtCWdzXPEjCoPWlVRmwS3&#10;3VxrR/YM3369nuAXs0G0EzOUtMHDmGOXVdqFoxYRQ5tHIZEezKPoIsTCFCMs41yYkHeqmlWiizY7&#10;DTZ4pNAJMCJLvOWI3QMMlh3IgN3dubePriLV9ejcp/4359EjRQYTRudGGXDvZaYxqz5yZz+Q1FET&#10;WdpAdcTicdB1lbd8rfAFb5kPD8xhG2HD4WgI97hIDfhS0O8oqcH9eO882mN1o5aSFtuypP77jjlB&#10;if5qsO4v8uk09nESprN5gYI71WxONWbXXAO+fo5DyPK0jfZBD1vpoHnBCbKKUVHFDMfYJeXBDcJ1&#10;6MYFziAuVqtkhr1rWbg1T5ZH8MhqrNDnwwtzti/jgA1wB0MLs8Wbau5so6eB1S6AVKnUX3nt+ca+&#10;T4XTz6g4WE7lZPU6SZe/AQAA//8DAFBLAwQUAAYACAAAACEAg0wCJN8AAAAKAQAADwAAAGRycy9k&#10;b3ducmV2LnhtbEyPy07DMBBF90j8gzVI7KhTN0RpiFPxEB9AAhLs3HgaR43tEDtt4OsZVrAc3aN7&#10;z5S7xQ7shFPovZOwXiXA0LVe966T8No83+TAQlROq8E7lPCFAXbV5UWpCu3P7gVPdewYlbhQKAkm&#10;xrHgPLQGrQorP6Kj7OAnqyKdU8f1pM5UbgcukiTjVvWOFowa8dFge6xnK+G9NjgvH71+aA7LZ/6W&#10;Nk/i+C3l9dVyfwcs4hL/YPjVJ3WoyGnvZ6cDGyTcblMiJaTZRgAjIF9vtsD2lGRCAK9K/v+F6gcA&#10;AP//AwBQSwECLQAUAAYACAAAACEAtoM4kv4AAADhAQAAEwAAAAAAAAAAAAAAAAAAAAAAW0NvbnRl&#10;bnRfVHlwZXNdLnhtbFBLAQItABQABgAIAAAAIQA4/SH/1gAAAJQBAAALAAAAAAAAAAAAAAAAAC8B&#10;AABfcmVscy8ucmVsc1BLAQItABQABgAIAAAAIQAD9lURogIAAJEFAAAOAAAAAAAAAAAAAAAAAC4C&#10;AABkcnMvZTJvRG9jLnhtbFBLAQItABQABgAIAAAAIQCDTAIk3wAAAAoBAAAPAAAAAAAAAAAAAAAA&#10;APwEAABkcnMvZG93bnJldi54bWxQSwUGAAAAAAQABADzAAAACAYAAAAA&#10;" filled="f" strokecolor="red" strokeweight="4.5pt"/>
            </w:pict>
          </mc:Fallback>
        </mc:AlternateContent>
      </w:r>
      <w:r w:rsidR="0081189A">
        <w:rPr>
          <w:noProof/>
          <w:lang w:eastAsia="es-MX"/>
        </w:rPr>
        <w:drawing>
          <wp:inline distT="0" distB="0" distL="0" distR="0" wp14:anchorId="73280A43" wp14:editId="621E9C0E">
            <wp:extent cx="5709285" cy="6353175"/>
            <wp:effectExtent l="0" t="0" r="571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42" t="18908" r="34708" b="7048"/>
                    <a:stretch/>
                  </pic:blipFill>
                  <pic:spPr bwMode="auto">
                    <a:xfrm>
                      <a:off x="0" y="0"/>
                      <a:ext cx="5734282" cy="6380991"/>
                    </a:xfrm>
                    <a:prstGeom prst="rect">
                      <a:avLst/>
                    </a:prstGeom>
                    <a:ln>
                      <a:noFill/>
                    </a:ln>
                    <a:extLst>
                      <a:ext uri="{53640926-AAD7-44D8-BBD7-CCE9431645EC}">
                        <a14:shadowObscured xmlns:a14="http://schemas.microsoft.com/office/drawing/2010/main"/>
                      </a:ext>
                    </a:extLst>
                  </pic:spPr>
                </pic:pic>
              </a:graphicData>
            </a:graphic>
          </wp:inline>
        </w:drawing>
      </w:r>
    </w:p>
    <w:p w14:paraId="1FC548FA" w14:textId="77777777" w:rsidR="0081189A" w:rsidRDefault="0081189A" w:rsidP="005C5147">
      <w:pPr>
        <w:autoSpaceDE w:val="0"/>
        <w:autoSpaceDN w:val="0"/>
        <w:adjustRightInd w:val="0"/>
        <w:spacing w:after="0" w:line="360" w:lineRule="auto"/>
        <w:jc w:val="both"/>
        <w:rPr>
          <w:rFonts w:ascii="Palatino Linotype" w:hAnsi="Palatino Linotype" w:cs="Arial"/>
          <w:sz w:val="24"/>
          <w:szCs w:val="24"/>
        </w:rPr>
      </w:pPr>
    </w:p>
    <w:p w14:paraId="6E8D5D9C" w14:textId="77777777" w:rsidR="00AD3F28" w:rsidRDefault="00AD3F28" w:rsidP="00DA3590">
      <w:pPr>
        <w:spacing w:after="0" w:line="360" w:lineRule="auto"/>
        <w:ind w:right="51"/>
        <w:jc w:val="both"/>
        <w:rPr>
          <w:rFonts w:ascii="Palatino Linotype" w:eastAsia="Arial Unicode MS" w:hAnsi="Palatino Linotype" w:cs="Arial"/>
          <w:sz w:val="24"/>
          <w:szCs w:val="24"/>
        </w:rPr>
      </w:pPr>
    </w:p>
    <w:p w14:paraId="404D0BC1" w14:textId="77777777" w:rsidR="00ED672E" w:rsidRDefault="00ED672E" w:rsidP="00DA3590">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lastRenderedPageBreak/>
        <w:t xml:space="preserve">En principio de cuentas es necesario referir que por lo que hace al punto </w:t>
      </w:r>
      <w:r w:rsidR="00144A4D">
        <w:rPr>
          <w:rFonts w:ascii="Palatino Linotype" w:eastAsia="Arial Unicode MS" w:hAnsi="Palatino Linotype" w:cs="Arial"/>
          <w:sz w:val="24"/>
          <w:szCs w:val="24"/>
        </w:rPr>
        <w:t>uno (</w:t>
      </w:r>
      <w:r>
        <w:rPr>
          <w:rFonts w:ascii="Palatino Linotype" w:eastAsia="Arial Unicode MS" w:hAnsi="Palatino Linotype" w:cs="Arial"/>
          <w:sz w:val="24"/>
          <w:szCs w:val="24"/>
        </w:rPr>
        <w:t>1</w:t>
      </w:r>
      <w:r w:rsidR="00144A4D">
        <w:rPr>
          <w:rFonts w:ascii="Palatino Linotype" w:eastAsia="Arial Unicode MS" w:hAnsi="Palatino Linotype" w:cs="Arial"/>
          <w:sz w:val="24"/>
          <w:szCs w:val="24"/>
        </w:rPr>
        <w:t>)</w:t>
      </w:r>
      <w:r>
        <w:rPr>
          <w:rFonts w:ascii="Palatino Linotype" w:eastAsia="Arial Unicode MS" w:hAnsi="Palatino Linotype" w:cs="Arial"/>
          <w:sz w:val="24"/>
          <w:szCs w:val="24"/>
        </w:rPr>
        <w:t xml:space="preserve">, de lo solicitado es diverso de los demás puntos, ello es así pues el artículo 12.6 del Código </w:t>
      </w:r>
      <w:r w:rsidR="00814E76">
        <w:rPr>
          <w:rFonts w:ascii="Palatino Linotype" w:eastAsia="Arial Unicode MS" w:hAnsi="Palatino Linotype" w:cs="Arial"/>
          <w:sz w:val="24"/>
          <w:szCs w:val="24"/>
        </w:rPr>
        <w:t>A</w:t>
      </w:r>
      <w:r>
        <w:rPr>
          <w:rFonts w:ascii="Palatino Linotype" w:eastAsia="Arial Unicode MS" w:hAnsi="Palatino Linotype" w:cs="Arial"/>
          <w:sz w:val="24"/>
          <w:szCs w:val="24"/>
        </w:rPr>
        <w:t>dministrativo del Estado de México establece:</w:t>
      </w:r>
    </w:p>
    <w:p w14:paraId="66C8BC1C" w14:textId="77777777" w:rsidR="00ED672E" w:rsidRDefault="00ED672E" w:rsidP="00DA3590">
      <w:pPr>
        <w:spacing w:after="0" w:line="360" w:lineRule="auto"/>
        <w:ind w:right="51"/>
        <w:jc w:val="both"/>
        <w:rPr>
          <w:rFonts w:ascii="Palatino Linotype" w:eastAsia="Arial Unicode MS" w:hAnsi="Palatino Linotype" w:cs="Arial"/>
          <w:sz w:val="24"/>
          <w:szCs w:val="24"/>
        </w:rPr>
      </w:pPr>
    </w:p>
    <w:p w14:paraId="3DE56593" w14:textId="77777777" w:rsidR="00ED672E" w:rsidRPr="00ED672E" w:rsidRDefault="00ED672E" w:rsidP="00ED672E">
      <w:pPr>
        <w:spacing w:after="0" w:line="240" w:lineRule="auto"/>
        <w:ind w:left="851" w:right="851"/>
        <w:jc w:val="both"/>
        <w:rPr>
          <w:rFonts w:ascii="Palatino Linotype" w:hAnsi="Palatino Linotype" w:cs="Arial"/>
          <w:i/>
          <w:iCs/>
          <w:color w:val="222222"/>
          <w:sz w:val="24"/>
          <w:szCs w:val="24"/>
        </w:rPr>
      </w:pPr>
      <w:r>
        <w:rPr>
          <w:rFonts w:ascii="Palatino Linotype" w:hAnsi="Palatino Linotype" w:cs="Arial"/>
          <w:i/>
          <w:iCs/>
          <w:color w:val="222222"/>
          <w:sz w:val="24"/>
          <w:szCs w:val="24"/>
        </w:rPr>
        <w:t>“</w:t>
      </w:r>
      <w:r w:rsidRPr="00ED672E">
        <w:rPr>
          <w:rFonts w:ascii="Palatino Linotype" w:hAnsi="Palatino Linotype" w:cs="Arial"/>
          <w:i/>
          <w:iCs/>
          <w:color w:val="222222"/>
          <w:sz w:val="24"/>
          <w:szCs w:val="24"/>
        </w:rPr>
        <w:t>Artículo 12.6.- La aplicación del presente Libro corresponderá al Ejecutivo, a través de la Secretaría del Ramo, así como a las dependencias, entidades, ayuntamientos y tribunales administrativos, que celebren contratos de obra pública o servicios relacionados con la misma.</w:t>
      </w:r>
    </w:p>
    <w:p w14:paraId="2476855B" w14:textId="77777777" w:rsidR="00ED672E" w:rsidRPr="00ED672E" w:rsidRDefault="00ED672E" w:rsidP="00ED672E">
      <w:pPr>
        <w:spacing w:after="0" w:line="240" w:lineRule="auto"/>
        <w:ind w:left="851" w:right="851"/>
        <w:jc w:val="both"/>
        <w:rPr>
          <w:rFonts w:ascii="Palatino Linotype" w:hAnsi="Palatino Linotype" w:cs="Arial"/>
          <w:i/>
          <w:iCs/>
          <w:color w:val="222222"/>
          <w:sz w:val="24"/>
          <w:szCs w:val="24"/>
        </w:rPr>
      </w:pPr>
    </w:p>
    <w:p w14:paraId="71E6BC70" w14:textId="77777777" w:rsidR="00ED672E" w:rsidRPr="00ED672E" w:rsidRDefault="00ED672E" w:rsidP="00ED672E">
      <w:pPr>
        <w:spacing w:after="0" w:line="240" w:lineRule="auto"/>
        <w:ind w:left="851" w:right="851"/>
        <w:jc w:val="both"/>
        <w:rPr>
          <w:rFonts w:ascii="Palatino Linotype" w:hAnsi="Palatino Linotype" w:cs="Arial"/>
          <w:i/>
          <w:iCs/>
          <w:color w:val="222222"/>
          <w:sz w:val="24"/>
          <w:szCs w:val="24"/>
        </w:rPr>
      </w:pPr>
      <w:r w:rsidRPr="00ED672E">
        <w:rPr>
          <w:rFonts w:ascii="Palatino Linotype" w:hAnsi="Palatino Linotype" w:cs="Arial"/>
          <w:b/>
          <w:i/>
          <w:iCs/>
          <w:color w:val="222222"/>
          <w:sz w:val="24"/>
          <w:szCs w:val="24"/>
          <w:u w:val="single"/>
        </w:rPr>
        <w:t>Corresponde</w:t>
      </w:r>
      <w:r w:rsidRPr="00ED672E">
        <w:rPr>
          <w:rFonts w:ascii="Palatino Linotype" w:hAnsi="Palatino Linotype" w:cs="Arial"/>
          <w:i/>
          <w:iCs/>
          <w:color w:val="222222"/>
          <w:sz w:val="24"/>
          <w:szCs w:val="24"/>
        </w:rPr>
        <w:t xml:space="preserve"> a la Secretaría del Ramo y </w:t>
      </w:r>
      <w:r w:rsidRPr="00ED672E">
        <w:rPr>
          <w:rFonts w:ascii="Palatino Linotype" w:hAnsi="Palatino Linotype" w:cs="Arial"/>
          <w:b/>
          <w:i/>
          <w:iCs/>
          <w:color w:val="222222"/>
          <w:sz w:val="24"/>
          <w:szCs w:val="24"/>
          <w:u w:val="single"/>
        </w:rPr>
        <w:t>a los ayuntamientos</w:t>
      </w:r>
      <w:r w:rsidRPr="00ED672E">
        <w:rPr>
          <w:rFonts w:ascii="Palatino Linotype" w:hAnsi="Palatino Linotype" w:cs="Arial"/>
          <w:i/>
          <w:iCs/>
          <w:color w:val="222222"/>
          <w:sz w:val="24"/>
          <w:szCs w:val="24"/>
        </w:rPr>
        <w:t xml:space="preserve">, en el ámbito </w:t>
      </w:r>
      <w:r w:rsidRPr="00ED672E">
        <w:rPr>
          <w:rFonts w:ascii="Palatino Linotype" w:hAnsi="Palatino Linotype" w:cs="Arial"/>
          <w:b/>
          <w:i/>
          <w:iCs/>
          <w:color w:val="222222"/>
          <w:sz w:val="24"/>
          <w:szCs w:val="24"/>
        </w:rPr>
        <w:t>de su respectiva competencia</w:t>
      </w:r>
      <w:r w:rsidRPr="00ED672E">
        <w:rPr>
          <w:rFonts w:ascii="Palatino Linotype" w:hAnsi="Palatino Linotype" w:cs="Arial"/>
          <w:i/>
          <w:iCs/>
          <w:color w:val="222222"/>
          <w:sz w:val="24"/>
          <w:szCs w:val="24"/>
        </w:rPr>
        <w:t xml:space="preserve">, </w:t>
      </w:r>
      <w:r w:rsidRPr="00ED672E">
        <w:rPr>
          <w:rFonts w:ascii="Palatino Linotype" w:hAnsi="Palatino Linotype" w:cs="Arial"/>
          <w:b/>
          <w:i/>
          <w:iCs/>
          <w:color w:val="222222"/>
          <w:sz w:val="24"/>
          <w:szCs w:val="24"/>
          <w:u w:val="single"/>
        </w:rPr>
        <w:t>la expedición de</w:t>
      </w:r>
      <w:r w:rsidRPr="00ED672E">
        <w:rPr>
          <w:rFonts w:ascii="Palatino Linotype" w:hAnsi="Palatino Linotype" w:cs="Arial"/>
          <w:i/>
          <w:iCs/>
          <w:color w:val="222222"/>
          <w:sz w:val="24"/>
          <w:szCs w:val="24"/>
        </w:rPr>
        <w:t xml:space="preserve"> políticas, bases, </w:t>
      </w:r>
      <w:r w:rsidRPr="00ED672E">
        <w:rPr>
          <w:rFonts w:ascii="Palatino Linotype" w:hAnsi="Palatino Linotype" w:cs="Arial"/>
          <w:b/>
          <w:i/>
          <w:iCs/>
          <w:color w:val="222222"/>
          <w:sz w:val="24"/>
          <w:szCs w:val="24"/>
          <w:u w:val="single"/>
        </w:rPr>
        <w:t>lineamientos</w:t>
      </w:r>
      <w:r w:rsidRPr="00ED672E">
        <w:rPr>
          <w:rFonts w:ascii="Palatino Linotype" w:hAnsi="Palatino Linotype" w:cs="Arial"/>
          <w:i/>
          <w:iCs/>
          <w:color w:val="222222"/>
          <w:sz w:val="24"/>
          <w:szCs w:val="24"/>
        </w:rPr>
        <w:t xml:space="preserve"> y criterios para la exacta observancia de este Libro y su Reglamento.</w:t>
      </w:r>
      <w:r>
        <w:rPr>
          <w:rFonts w:ascii="Palatino Linotype" w:hAnsi="Palatino Linotype" w:cs="Arial"/>
          <w:i/>
          <w:iCs/>
          <w:color w:val="222222"/>
          <w:sz w:val="24"/>
          <w:szCs w:val="24"/>
        </w:rPr>
        <w:t>”</w:t>
      </w:r>
    </w:p>
    <w:p w14:paraId="3BD8005C" w14:textId="77777777" w:rsidR="00ED672E" w:rsidRDefault="00ED672E" w:rsidP="00ED672E">
      <w:pPr>
        <w:spacing w:after="0" w:line="360" w:lineRule="auto"/>
        <w:ind w:right="51"/>
        <w:jc w:val="both"/>
        <w:rPr>
          <w:rFonts w:ascii="Palatino Linotype" w:eastAsia="Arial Unicode MS" w:hAnsi="Palatino Linotype" w:cs="Arial"/>
          <w:sz w:val="24"/>
          <w:szCs w:val="24"/>
        </w:rPr>
      </w:pPr>
    </w:p>
    <w:p w14:paraId="6892A402" w14:textId="77777777" w:rsidR="00ED672E" w:rsidRPr="00144A4D" w:rsidRDefault="00ED672E" w:rsidP="00ED672E">
      <w:pPr>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El texto de la solicitud en lo particular refiere: “…</w:t>
      </w:r>
      <w:r>
        <w:rPr>
          <w:rFonts w:ascii="Palatino Linotype" w:eastAsia="Times New Roman" w:hAnsi="Palatino Linotype" w:cs="Times New Roman"/>
          <w:i/>
          <w:sz w:val="24"/>
          <w:szCs w:val="24"/>
          <w:lang w:val="es-ES_tradnl" w:eastAsia="es-ES"/>
        </w:rPr>
        <w:t>ADEMAS LOS LINEAMIENTOS QUEE ESTABLECE EL LIBRO DECIMO SEGUNDO</w:t>
      </w:r>
      <w:r>
        <w:rPr>
          <w:rFonts w:ascii="Palatino Linotype" w:eastAsia="Times New Roman" w:hAnsi="Palatino Linotype" w:cs="Times New Roman"/>
          <w:sz w:val="24"/>
          <w:szCs w:val="24"/>
          <w:lang w:val="es-ES_tradnl" w:eastAsia="es-ES"/>
        </w:rPr>
        <w:t xml:space="preserve">…” (sic), como podemos apreciar el recurrente hace mención a los </w:t>
      </w:r>
      <w:r w:rsidR="006A56FD">
        <w:rPr>
          <w:rFonts w:ascii="Palatino Linotype" w:eastAsia="Times New Roman" w:hAnsi="Palatino Linotype" w:cs="Times New Roman"/>
          <w:sz w:val="24"/>
          <w:szCs w:val="24"/>
          <w:lang w:val="es-ES_tradnl" w:eastAsia="es-ES"/>
        </w:rPr>
        <w:t>lineamientos</w:t>
      </w:r>
      <w:r>
        <w:rPr>
          <w:rFonts w:ascii="Palatino Linotype" w:eastAsia="Times New Roman" w:hAnsi="Palatino Linotype" w:cs="Times New Roman"/>
          <w:sz w:val="24"/>
          <w:szCs w:val="24"/>
          <w:lang w:val="es-ES_tradnl" w:eastAsia="es-ES"/>
        </w:rPr>
        <w:t xml:space="preserve"> que establece el Libro Décimo Segundo</w:t>
      </w:r>
      <w:r w:rsidR="006A56FD">
        <w:rPr>
          <w:rFonts w:ascii="Palatino Linotype" w:eastAsia="Times New Roman" w:hAnsi="Palatino Linotype" w:cs="Times New Roman"/>
          <w:sz w:val="24"/>
          <w:szCs w:val="24"/>
          <w:lang w:val="es-ES_tradnl" w:eastAsia="es-ES"/>
        </w:rPr>
        <w:t xml:space="preserve">, lo cual encuentra sustento en el citado artículo 12.6 del Código en cita, ahora bien del texto de la </w:t>
      </w:r>
      <w:r w:rsidR="00144A4D">
        <w:rPr>
          <w:rFonts w:ascii="Palatino Linotype" w:eastAsia="Times New Roman" w:hAnsi="Palatino Linotype" w:cs="Times New Roman"/>
          <w:sz w:val="24"/>
          <w:szCs w:val="24"/>
          <w:lang w:val="es-ES_tradnl" w:eastAsia="es-ES"/>
        </w:rPr>
        <w:t>solicitud, continua diversa idea: “…</w:t>
      </w:r>
      <w:r w:rsidR="00144A4D">
        <w:rPr>
          <w:rFonts w:ascii="Palatino Linotype" w:eastAsia="Times New Roman" w:hAnsi="Palatino Linotype" w:cs="Times New Roman"/>
          <w:i/>
          <w:sz w:val="24"/>
          <w:szCs w:val="24"/>
          <w:lang w:val="es-ES_tradnl" w:eastAsia="es-ES"/>
        </w:rPr>
        <w:t>DE LA NORMATIVA DE LA OBRA PUBLICA REQUIERO FECHA DE CONVOCATORIA, NOMBRE DE LAS EMPRESAS LICITANTES</w:t>
      </w:r>
      <w:r w:rsidR="00144A4D">
        <w:rPr>
          <w:rFonts w:ascii="Palatino Linotype" w:eastAsia="Times New Roman" w:hAnsi="Palatino Linotype" w:cs="Times New Roman"/>
          <w:sz w:val="24"/>
          <w:szCs w:val="24"/>
          <w:lang w:val="es-ES_tradnl" w:eastAsia="es-ES"/>
        </w:rPr>
        <w:t>…”se colige, que por un lado se requieren los lineamientos expedidos para la rehabilitación de la obra del jardín y parque público, y por otro los datos específicos de la adjudicación, que de acuerdo a la enumeración propia corresponde del punto dos (2) al diez (10)</w:t>
      </w:r>
      <w:r w:rsidR="006F1701">
        <w:rPr>
          <w:rFonts w:ascii="Palatino Linotype" w:eastAsia="Times New Roman" w:hAnsi="Palatino Linotype" w:cs="Times New Roman"/>
          <w:sz w:val="24"/>
          <w:szCs w:val="24"/>
          <w:lang w:val="es-ES_tradnl" w:eastAsia="es-ES"/>
        </w:rPr>
        <w:t>.</w:t>
      </w:r>
    </w:p>
    <w:p w14:paraId="5CAAD1B8" w14:textId="77777777" w:rsidR="00ED672E" w:rsidRDefault="00ED672E" w:rsidP="00ED672E">
      <w:pPr>
        <w:spacing w:after="0" w:line="360" w:lineRule="auto"/>
        <w:ind w:right="51"/>
        <w:jc w:val="both"/>
        <w:rPr>
          <w:rFonts w:ascii="Palatino Linotype" w:eastAsia="Arial Unicode MS" w:hAnsi="Palatino Linotype" w:cs="Arial"/>
          <w:sz w:val="24"/>
          <w:szCs w:val="24"/>
        </w:rPr>
      </w:pPr>
    </w:p>
    <w:p w14:paraId="203C5663" w14:textId="77777777" w:rsidR="005E57DA" w:rsidRDefault="005E57DA" w:rsidP="00E550E0">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Continuando con el análisis de la respuesta del sujeto obligado </w:t>
      </w:r>
      <w:r w:rsidR="00D2231B" w:rsidRPr="00D2231B">
        <w:rPr>
          <w:rFonts w:ascii="Palatino Linotype" w:hAnsi="Palatino Linotype" w:cs="Arial"/>
          <w:sz w:val="24"/>
          <w:szCs w:val="24"/>
        </w:rPr>
        <w:t>pod</w:t>
      </w:r>
      <w:r w:rsidR="00D2231B">
        <w:rPr>
          <w:rFonts w:ascii="Palatino Linotype" w:hAnsi="Palatino Linotype" w:cs="Arial"/>
          <w:sz w:val="24"/>
          <w:szCs w:val="24"/>
        </w:rPr>
        <w:t xml:space="preserve">emos apreciar </w:t>
      </w:r>
      <w:r>
        <w:rPr>
          <w:rFonts w:ascii="Palatino Linotype" w:hAnsi="Palatino Linotype" w:cs="Arial"/>
          <w:sz w:val="24"/>
          <w:szCs w:val="24"/>
        </w:rPr>
        <w:t>que</w:t>
      </w:r>
      <w:r w:rsidR="00336B2F">
        <w:rPr>
          <w:rFonts w:ascii="Palatino Linotype" w:hAnsi="Palatino Linotype" w:cs="Arial"/>
          <w:sz w:val="24"/>
          <w:szCs w:val="24"/>
        </w:rPr>
        <w:t xml:space="preserve"> </w:t>
      </w:r>
      <w:r w:rsidR="00D2231B">
        <w:rPr>
          <w:rFonts w:ascii="Palatino Linotype" w:hAnsi="Palatino Linotype" w:cs="Arial"/>
          <w:sz w:val="24"/>
          <w:szCs w:val="24"/>
        </w:rPr>
        <w:t xml:space="preserve">no niega contar con la información solicitada, por el </w:t>
      </w:r>
      <w:r w:rsidR="00336B2F">
        <w:rPr>
          <w:rFonts w:ascii="Palatino Linotype" w:hAnsi="Palatino Linotype" w:cs="Arial"/>
          <w:sz w:val="24"/>
          <w:szCs w:val="24"/>
        </w:rPr>
        <w:t>contrario</w:t>
      </w:r>
      <w:r>
        <w:rPr>
          <w:rFonts w:ascii="Palatino Linotype" w:hAnsi="Palatino Linotype" w:cs="Arial"/>
          <w:sz w:val="24"/>
          <w:szCs w:val="24"/>
        </w:rPr>
        <w:t xml:space="preserve"> el L.P.T. Mauricio Silva </w:t>
      </w:r>
      <w:r>
        <w:rPr>
          <w:rFonts w:ascii="Palatino Linotype" w:hAnsi="Palatino Linotype" w:cs="Arial"/>
          <w:sz w:val="24"/>
          <w:szCs w:val="24"/>
        </w:rPr>
        <w:lastRenderedPageBreak/>
        <w:t xml:space="preserve">Adaya Director de Obras Públicas del </w:t>
      </w:r>
      <w:r w:rsidR="006F1701">
        <w:rPr>
          <w:rFonts w:ascii="Palatino Linotype" w:hAnsi="Palatino Linotype" w:cs="Arial"/>
          <w:sz w:val="24"/>
          <w:szCs w:val="24"/>
        </w:rPr>
        <w:t>M</w:t>
      </w:r>
      <w:r>
        <w:rPr>
          <w:rFonts w:ascii="Palatino Linotype" w:hAnsi="Palatino Linotype" w:cs="Arial"/>
          <w:sz w:val="24"/>
          <w:szCs w:val="24"/>
        </w:rPr>
        <w:t>unicipio de Amecameca</w:t>
      </w:r>
      <w:r w:rsidR="00D2231B">
        <w:rPr>
          <w:rFonts w:ascii="Palatino Linotype" w:hAnsi="Palatino Linotype" w:cs="Arial"/>
          <w:sz w:val="24"/>
          <w:szCs w:val="24"/>
        </w:rPr>
        <w:t xml:space="preserve"> </w:t>
      </w:r>
      <w:r w:rsidR="00336B2F">
        <w:rPr>
          <w:rFonts w:ascii="Palatino Linotype" w:hAnsi="Palatino Linotype" w:cs="Arial"/>
          <w:sz w:val="24"/>
          <w:szCs w:val="24"/>
        </w:rPr>
        <w:t>acepta</w:t>
      </w:r>
      <w:r w:rsidR="00D2231B">
        <w:rPr>
          <w:rFonts w:ascii="Palatino Linotype" w:hAnsi="Palatino Linotype" w:cs="Arial"/>
          <w:sz w:val="24"/>
          <w:szCs w:val="24"/>
        </w:rPr>
        <w:t xml:space="preserve"> de forma expresa </w:t>
      </w:r>
      <w:r w:rsidR="00336B2F">
        <w:rPr>
          <w:rFonts w:ascii="Palatino Linotype" w:hAnsi="Palatino Linotype" w:cs="Arial"/>
          <w:sz w:val="24"/>
          <w:szCs w:val="24"/>
        </w:rPr>
        <w:t>poseerla</w:t>
      </w:r>
      <w:r>
        <w:rPr>
          <w:rFonts w:ascii="Palatino Linotype" w:hAnsi="Palatino Linotype" w:cs="Arial"/>
          <w:sz w:val="24"/>
          <w:szCs w:val="24"/>
        </w:rPr>
        <w:t xml:space="preserve"> pues de forma positiva contesta:</w:t>
      </w:r>
    </w:p>
    <w:p w14:paraId="45CAE5F0" w14:textId="77777777" w:rsidR="005E57DA" w:rsidRDefault="005E57DA" w:rsidP="00E550E0">
      <w:pPr>
        <w:tabs>
          <w:tab w:val="left" w:pos="7938"/>
        </w:tabs>
        <w:spacing w:after="0" w:line="360" w:lineRule="auto"/>
        <w:jc w:val="both"/>
        <w:rPr>
          <w:rFonts w:ascii="Palatino Linotype" w:hAnsi="Palatino Linotype" w:cs="Arial"/>
          <w:sz w:val="24"/>
          <w:szCs w:val="24"/>
        </w:rPr>
      </w:pPr>
    </w:p>
    <w:p w14:paraId="13E3F717" w14:textId="77777777" w:rsidR="005E57DA" w:rsidRPr="005E57DA" w:rsidRDefault="005E57DA" w:rsidP="005E57DA">
      <w:pPr>
        <w:spacing w:after="0" w:line="240" w:lineRule="auto"/>
        <w:ind w:left="851" w:right="851"/>
        <w:jc w:val="both"/>
        <w:rPr>
          <w:rFonts w:ascii="Palatino Linotype" w:hAnsi="Palatino Linotype" w:cs="Arial"/>
          <w:i/>
          <w:iCs/>
          <w:color w:val="222222"/>
          <w:sz w:val="24"/>
          <w:szCs w:val="24"/>
        </w:rPr>
      </w:pPr>
      <w:r w:rsidRPr="005E57DA">
        <w:rPr>
          <w:rFonts w:ascii="Palatino Linotype" w:hAnsi="Palatino Linotype" w:cs="Arial"/>
          <w:i/>
          <w:iCs/>
          <w:color w:val="222222"/>
          <w:sz w:val="24"/>
          <w:szCs w:val="24"/>
        </w:rPr>
        <w:t xml:space="preserve">“Por lo que derivado de lo anterior, le informo que deberá pasar a las oficinas que ocupa esta área, a fin de que pase a cubrir los derechos correspondientes ante la tesorería municipal </w:t>
      </w:r>
      <w:r w:rsidRPr="005E57DA">
        <w:rPr>
          <w:rFonts w:ascii="Palatino Linotype" w:hAnsi="Palatino Linotype" w:cs="Arial"/>
          <w:b/>
          <w:i/>
          <w:iCs/>
          <w:color w:val="222222"/>
          <w:sz w:val="24"/>
          <w:szCs w:val="24"/>
          <w:u w:val="single"/>
        </w:rPr>
        <w:t>y una vez hecho lo anterior se le pueda proporcionar copia de la documentación que solicita</w:t>
      </w:r>
      <w:r w:rsidRPr="005E57DA">
        <w:rPr>
          <w:rFonts w:ascii="Palatino Linotype" w:hAnsi="Palatino Linotype" w:cs="Arial"/>
          <w:i/>
          <w:iCs/>
          <w:color w:val="222222"/>
          <w:sz w:val="24"/>
          <w:szCs w:val="24"/>
        </w:rPr>
        <w:t>.”</w:t>
      </w:r>
      <w:r>
        <w:rPr>
          <w:rFonts w:ascii="Palatino Linotype" w:hAnsi="Palatino Linotype" w:cs="Arial"/>
          <w:i/>
          <w:iCs/>
          <w:color w:val="222222"/>
          <w:sz w:val="24"/>
          <w:szCs w:val="24"/>
        </w:rPr>
        <w:t xml:space="preserve"> (énfasis añadido)</w:t>
      </w:r>
    </w:p>
    <w:p w14:paraId="2B8AEB19" w14:textId="77777777" w:rsidR="005E57DA" w:rsidRDefault="005E57DA" w:rsidP="00E550E0">
      <w:pPr>
        <w:tabs>
          <w:tab w:val="left" w:pos="7938"/>
        </w:tabs>
        <w:spacing w:after="0" w:line="360" w:lineRule="auto"/>
        <w:jc w:val="both"/>
        <w:rPr>
          <w:rFonts w:ascii="Palatino Linotype" w:hAnsi="Palatino Linotype" w:cs="Arial"/>
          <w:sz w:val="24"/>
          <w:szCs w:val="24"/>
        </w:rPr>
      </w:pPr>
    </w:p>
    <w:p w14:paraId="0B69EB56" w14:textId="77777777" w:rsidR="00266D02" w:rsidRPr="00266D02" w:rsidRDefault="00266D02" w:rsidP="00E550E0">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E</w:t>
      </w:r>
      <w:r w:rsidR="00E97199">
        <w:rPr>
          <w:rFonts w:ascii="Palatino Linotype" w:hAnsi="Palatino Linotype" w:cs="Arial"/>
          <w:sz w:val="24"/>
          <w:szCs w:val="24"/>
        </w:rPr>
        <w:t>n consecuencia se omite e</w:t>
      </w:r>
      <w:r w:rsidR="00D201DA">
        <w:rPr>
          <w:rFonts w:ascii="Palatino Linotype" w:hAnsi="Palatino Linotype" w:cs="Arial"/>
          <w:sz w:val="24"/>
          <w:szCs w:val="24"/>
        </w:rPr>
        <w:t>l</w:t>
      </w:r>
      <w:r w:rsidR="00E97199">
        <w:rPr>
          <w:rFonts w:ascii="Palatino Linotype" w:hAnsi="Palatino Linotype" w:cs="Arial"/>
          <w:sz w:val="24"/>
          <w:szCs w:val="24"/>
        </w:rPr>
        <w:t xml:space="preserve"> estudio de la fuente obligacional que </w:t>
      </w:r>
      <w:r w:rsidR="00D201DA">
        <w:rPr>
          <w:rFonts w:ascii="Palatino Linotype" w:hAnsi="Palatino Linotype" w:cs="Arial"/>
          <w:sz w:val="24"/>
          <w:szCs w:val="24"/>
        </w:rPr>
        <w:t>impone</w:t>
      </w:r>
      <w:r w:rsidR="00E97199">
        <w:rPr>
          <w:rFonts w:ascii="Palatino Linotype" w:hAnsi="Palatino Linotype" w:cs="Arial"/>
          <w:sz w:val="24"/>
          <w:szCs w:val="24"/>
        </w:rPr>
        <w:t xml:space="preserve"> al sujeto obligado a generar, </w:t>
      </w:r>
      <w:r w:rsidR="00D201DA">
        <w:rPr>
          <w:rFonts w:ascii="Palatino Linotype" w:hAnsi="Palatino Linotype" w:cs="Arial"/>
          <w:sz w:val="24"/>
          <w:szCs w:val="24"/>
        </w:rPr>
        <w:t>administrar</w:t>
      </w:r>
      <w:r w:rsidR="00E97199">
        <w:rPr>
          <w:rFonts w:ascii="Palatino Linotype" w:hAnsi="Palatino Linotype" w:cs="Arial"/>
          <w:sz w:val="24"/>
          <w:szCs w:val="24"/>
        </w:rPr>
        <w:t xml:space="preserve"> </w:t>
      </w:r>
      <w:r w:rsidR="00D201DA">
        <w:rPr>
          <w:rFonts w:ascii="Palatino Linotype" w:hAnsi="Palatino Linotype" w:cs="Arial"/>
          <w:sz w:val="24"/>
          <w:szCs w:val="24"/>
        </w:rPr>
        <w:t>o poseer</w:t>
      </w:r>
      <w:r w:rsidR="00E97199">
        <w:rPr>
          <w:rFonts w:ascii="Palatino Linotype" w:hAnsi="Palatino Linotype" w:cs="Arial"/>
          <w:sz w:val="24"/>
          <w:szCs w:val="24"/>
        </w:rPr>
        <w:t xml:space="preserve"> </w:t>
      </w:r>
      <w:r w:rsidR="00D201DA" w:rsidRPr="00D201DA">
        <w:rPr>
          <w:rFonts w:ascii="Palatino Linotype" w:hAnsi="Palatino Linotype" w:cs="Arial"/>
          <w:sz w:val="24"/>
          <w:szCs w:val="24"/>
        </w:rPr>
        <w:t>l</w:t>
      </w:r>
      <w:r>
        <w:rPr>
          <w:rFonts w:ascii="Palatino Linotype" w:hAnsi="Palatino Linotype" w:cs="Arial"/>
          <w:sz w:val="24"/>
          <w:szCs w:val="24"/>
        </w:rPr>
        <w:t xml:space="preserve">a información relativa a las obras </w:t>
      </w:r>
      <w:r>
        <w:rPr>
          <w:rFonts w:ascii="Palatino Linotype" w:eastAsia="Times New Roman" w:hAnsi="Palatino Linotype" w:cs="Times New Roman"/>
          <w:sz w:val="24"/>
          <w:szCs w:val="24"/>
          <w:lang w:val="es-ES_tradnl" w:eastAsia="es-ES"/>
        </w:rPr>
        <w:t>de</w:t>
      </w:r>
      <w:r w:rsidRPr="00266D02">
        <w:rPr>
          <w:rFonts w:ascii="Palatino Linotype" w:eastAsia="Times New Roman" w:hAnsi="Palatino Linotype" w:cs="Times New Roman"/>
          <w:sz w:val="24"/>
          <w:szCs w:val="24"/>
          <w:lang w:val="es-ES_tradnl" w:eastAsia="es-ES"/>
        </w:rPr>
        <w:t xml:space="preserve"> rehabilitación del parque público y jardín</w:t>
      </w:r>
      <w:r>
        <w:rPr>
          <w:rFonts w:ascii="Palatino Linotype" w:eastAsia="Times New Roman" w:hAnsi="Palatino Linotype" w:cs="Times New Roman"/>
          <w:sz w:val="24"/>
          <w:szCs w:val="24"/>
          <w:lang w:val="es-ES_tradnl" w:eastAsia="es-ES"/>
        </w:rPr>
        <w:t xml:space="preserve"> municipal.</w:t>
      </w:r>
    </w:p>
    <w:p w14:paraId="79760021" w14:textId="77777777" w:rsidR="00266D02" w:rsidRDefault="00266D02" w:rsidP="00E550E0">
      <w:pPr>
        <w:tabs>
          <w:tab w:val="left" w:pos="7938"/>
        </w:tabs>
        <w:spacing w:after="0" w:line="360" w:lineRule="auto"/>
        <w:jc w:val="both"/>
        <w:rPr>
          <w:rFonts w:ascii="Palatino Linotype" w:hAnsi="Palatino Linotype" w:cs="Arial"/>
          <w:sz w:val="24"/>
          <w:szCs w:val="24"/>
        </w:rPr>
      </w:pPr>
    </w:p>
    <w:p w14:paraId="3EEFF38A" w14:textId="77777777" w:rsidR="00F753AD" w:rsidRPr="00F753AD" w:rsidRDefault="00F753AD" w:rsidP="00F753AD">
      <w:pPr>
        <w:tabs>
          <w:tab w:val="left" w:pos="7938"/>
        </w:tabs>
        <w:spacing w:after="0" w:line="360" w:lineRule="auto"/>
        <w:jc w:val="both"/>
        <w:rPr>
          <w:rFonts w:ascii="Palatino Linotype" w:hAnsi="Palatino Linotype" w:cs="Arial"/>
          <w:sz w:val="24"/>
          <w:szCs w:val="24"/>
        </w:rPr>
      </w:pPr>
      <w:r w:rsidRPr="00A36580">
        <w:rPr>
          <w:rFonts w:ascii="Palatino Linotype" w:hAnsi="Palatino Linotype" w:cs="Arial"/>
          <w:sz w:val="24"/>
          <w:szCs w:val="24"/>
        </w:rPr>
        <w:t>De lo anterior se colige que, el hecho de que el Sujeto Obligado</w:t>
      </w:r>
      <w:r w:rsidR="00A36580" w:rsidRPr="00A36580">
        <w:rPr>
          <w:rFonts w:ascii="Palatino Linotype" w:hAnsi="Palatino Linotype" w:cs="Arial"/>
          <w:sz w:val="24"/>
          <w:szCs w:val="24"/>
        </w:rPr>
        <w:t xml:space="preserve"> (a través de su sujeto habilitado)</w:t>
      </w:r>
      <w:r w:rsidRPr="00A36580">
        <w:rPr>
          <w:rFonts w:ascii="Palatino Linotype" w:hAnsi="Palatino Linotype" w:cs="Arial"/>
          <w:sz w:val="24"/>
          <w:szCs w:val="24"/>
        </w:rPr>
        <w:t xml:space="preserve"> haya manifestado al Recurrente que</w:t>
      </w:r>
      <w:r w:rsidR="00A36580">
        <w:rPr>
          <w:rFonts w:ascii="Palatino Linotype" w:hAnsi="Palatino Linotype" w:cs="Arial"/>
          <w:sz w:val="24"/>
          <w:szCs w:val="24"/>
        </w:rPr>
        <w:t xml:space="preserve"> una vez pagado sus derechos se le puede proporcionar la documentación solicitada</w:t>
      </w:r>
      <w:r w:rsidRPr="00F753AD">
        <w:rPr>
          <w:rFonts w:ascii="Palatino Linotype" w:hAnsi="Palatino Linotype" w:cs="Arial"/>
          <w:sz w:val="24"/>
          <w:szCs w:val="24"/>
        </w:rPr>
        <w:t>,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165ED139" w14:textId="77777777" w:rsidR="00F753AD" w:rsidRPr="00F753AD" w:rsidRDefault="00F753AD" w:rsidP="00F753AD">
      <w:pPr>
        <w:tabs>
          <w:tab w:val="left" w:pos="7938"/>
        </w:tabs>
        <w:spacing w:after="0" w:line="360" w:lineRule="auto"/>
        <w:jc w:val="both"/>
        <w:rPr>
          <w:rFonts w:ascii="Palatino Linotype" w:hAnsi="Palatino Linotype" w:cs="Arial"/>
          <w:sz w:val="24"/>
          <w:szCs w:val="24"/>
        </w:rPr>
      </w:pPr>
    </w:p>
    <w:p w14:paraId="4E8D3440" w14:textId="77777777" w:rsidR="00F753AD" w:rsidRPr="00F753AD" w:rsidRDefault="00F753AD" w:rsidP="00F753AD">
      <w:pPr>
        <w:tabs>
          <w:tab w:val="left" w:pos="7938"/>
        </w:tabs>
        <w:spacing w:after="0" w:line="360" w:lineRule="auto"/>
        <w:jc w:val="both"/>
        <w:rPr>
          <w:rFonts w:ascii="Palatino Linotype" w:hAnsi="Palatino Linotype" w:cs="Arial"/>
          <w:sz w:val="24"/>
          <w:szCs w:val="24"/>
        </w:rPr>
      </w:pPr>
      <w:r w:rsidRPr="00F753AD">
        <w:rPr>
          <w:rFonts w:ascii="Palatino Linotype" w:hAnsi="Palatino Linotype" w:cs="Arial"/>
          <w:sz w:val="24"/>
          <w:szCs w:val="24"/>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1A1A4C1A" w14:textId="77777777" w:rsidR="00F753AD" w:rsidRDefault="00F753AD" w:rsidP="00F753AD">
      <w:pPr>
        <w:tabs>
          <w:tab w:val="left" w:pos="7938"/>
        </w:tabs>
        <w:spacing w:after="0" w:line="360" w:lineRule="auto"/>
        <w:jc w:val="both"/>
        <w:rPr>
          <w:rFonts w:ascii="Palatino Linotype" w:hAnsi="Palatino Linotype" w:cs="Arial"/>
          <w:sz w:val="24"/>
          <w:szCs w:val="24"/>
        </w:rPr>
      </w:pPr>
    </w:p>
    <w:p w14:paraId="7DE6348B" w14:textId="77777777" w:rsidR="00A36580" w:rsidRPr="00A36580" w:rsidRDefault="006C6FE4" w:rsidP="00E550E0">
      <w:pPr>
        <w:tabs>
          <w:tab w:val="left" w:pos="7938"/>
        </w:tabs>
        <w:spacing w:after="0" w:line="360" w:lineRule="auto"/>
        <w:jc w:val="both"/>
        <w:rPr>
          <w:rFonts w:ascii="Palatino Linotype" w:hAnsi="Palatino Linotype" w:cs="Arial"/>
          <w:sz w:val="24"/>
          <w:szCs w:val="24"/>
        </w:rPr>
      </w:pPr>
      <w:r w:rsidRPr="00A36580">
        <w:rPr>
          <w:rFonts w:ascii="Palatino Linotype" w:hAnsi="Palatino Linotype" w:cs="Arial"/>
          <w:sz w:val="24"/>
          <w:szCs w:val="24"/>
        </w:rPr>
        <w:t xml:space="preserve">Ahora bien, </w:t>
      </w:r>
      <w:r w:rsidR="00A36580">
        <w:rPr>
          <w:rFonts w:ascii="Palatino Linotype" w:hAnsi="Palatino Linotype" w:cs="Arial"/>
          <w:sz w:val="24"/>
          <w:szCs w:val="24"/>
        </w:rPr>
        <w:t xml:space="preserve">en el presente caso se considera que el sujeto obligado está cambiando la modalidad de entrega, pues el recurrente en su solicitud del SAIMEX, seleccionó en el apartado “modalidad de entrega” </w:t>
      </w:r>
      <w:r w:rsidR="00DE6BAE">
        <w:rPr>
          <w:rFonts w:ascii="Palatino Linotype" w:hAnsi="Palatino Linotype" w:cs="Arial"/>
          <w:sz w:val="24"/>
          <w:szCs w:val="24"/>
        </w:rPr>
        <w:t>la opción “A través del SAIMEX”</w:t>
      </w:r>
      <w:r w:rsidR="006F1701">
        <w:rPr>
          <w:rFonts w:ascii="Palatino Linotype" w:hAnsi="Palatino Linotype" w:cs="Arial"/>
          <w:sz w:val="24"/>
          <w:szCs w:val="24"/>
        </w:rPr>
        <w:t>;</w:t>
      </w:r>
      <w:r w:rsidR="00DE6BAE">
        <w:rPr>
          <w:rFonts w:ascii="Palatino Linotype" w:hAnsi="Palatino Linotype" w:cs="Arial"/>
          <w:sz w:val="24"/>
          <w:szCs w:val="24"/>
        </w:rPr>
        <w:t xml:space="preserve"> sin embargo, el sujeto obligado </w:t>
      </w:r>
      <w:r w:rsidR="00F80EDA">
        <w:rPr>
          <w:rFonts w:ascii="Palatino Linotype" w:hAnsi="Palatino Linotype" w:cs="Arial"/>
          <w:sz w:val="24"/>
          <w:szCs w:val="24"/>
        </w:rPr>
        <w:t>requiere</w:t>
      </w:r>
      <w:r w:rsidR="00DE6BAE">
        <w:rPr>
          <w:rFonts w:ascii="Palatino Linotype" w:hAnsi="Palatino Linotype" w:cs="Arial"/>
          <w:sz w:val="24"/>
          <w:szCs w:val="24"/>
        </w:rPr>
        <w:t xml:space="preserve"> que acuda a las oficinas a pagar derechos y una vez acontecido ello, se le entregar</w:t>
      </w:r>
      <w:r w:rsidR="006F1701">
        <w:rPr>
          <w:rFonts w:ascii="Palatino Linotype" w:hAnsi="Palatino Linotype" w:cs="Arial"/>
          <w:sz w:val="24"/>
          <w:szCs w:val="24"/>
        </w:rPr>
        <w:t>í</w:t>
      </w:r>
      <w:r w:rsidR="00DE6BAE">
        <w:rPr>
          <w:rFonts w:ascii="Palatino Linotype" w:hAnsi="Palatino Linotype" w:cs="Arial"/>
          <w:sz w:val="24"/>
          <w:szCs w:val="24"/>
        </w:rPr>
        <w:t xml:space="preserve">a </w:t>
      </w:r>
      <w:r w:rsidR="00F80EDA">
        <w:rPr>
          <w:rFonts w:ascii="Palatino Linotype" w:hAnsi="Palatino Linotype" w:cs="Arial"/>
          <w:sz w:val="24"/>
          <w:szCs w:val="24"/>
        </w:rPr>
        <w:t xml:space="preserve">la copia de la documentación solicitada, </w:t>
      </w:r>
      <w:r w:rsidR="006F1701">
        <w:rPr>
          <w:rFonts w:ascii="Palatino Linotype" w:hAnsi="Palatino Linotype" w:cs="Arial"/>
          <w:sz w:val="24"/>
          <w:szCs w:val="24"/>
        </w:rPr>
        <w:t>no obstante que</w:t>
      </w:r>
      <w:r w:rsidR="00F80EDA">
        <w:rPr>
          <w:rFonts w:ascii="Palatino Linotype" w:hAnsi="Palatino Linotype" w:cs="Arial"/>
          <w:sz w:val="24"/>
          <w:szCs w:val="24"/>
        </w:rPr>
        <w:t xml:space="preserve">, no se encuentra en el texto de la </w:t>
      </w:r>
      <w:r w:rsidR="0026550E">
        <w:rPr>
          <w:rFonts w:ascii="Palatino Linotype" w:hAnsi="Palatino Linotype" w:cs="Arial"/>
          <w:sz w:val="24"/>
          <w:szCs w:val="24"/>
        </w:rPr>
        <w:t>solicitud</w:t>
      </w:r>
      <w:r w:rsidR="00F80EDA">
        <w:rPr>
          <w:rFonts w:ascii="Palatino Linotype" w:hAnsi="Palatino Linotype" w:cs="Arial"/>
          <w:sz w:val="24"/>
          <w:szCs w:val="24"/>
        </w:rPr>
        <w:t xml:space="preserve">, o en algún otra evidencia electrónica que el recurrente haya solicitado la información en copias por las que tenga que acudir a las </w:t>
      </w:r>
      <w:r w:rsidR="0026550E">
        <w:rPr>
          <w:rFonts w:ascii="Palatino Linotype" w:hAnsi="Palatino Linotype" w:cs="Arial"/>
          <w:sz w:val="24"/>
          <w:szCs w:val="24"/>
        </w:rPr>
        <w:t>oficinas</w:t>
      </w:r>
      <w:r w:rsidR="00F80EDA">
        <w:rPr>
          <w:rFonts w:ascii="Palatino Linotype" w:hAnsi="Palatino Linotype" w:cs="Arial"/>
          <w:sz w:val="24"/>
          <w:szCs w:val="24"/>
        </w:rPr>
        <w:t xml:space="preserve"> del </w:t>
      </w:r>
      <w:r w:rsidR="0026550E">
        <w:rPr>
          <w:rFonts w:ascii="Palatino Linotype" w:hAnsi="Palatino Linotype" w:cs="Arial"/>
          <w:sz w:val="24"/>
          <w:szCs w:val="24"/>
        </w:rPr>
        <w:t>sujeto</w:t>
      </w:r>
      <w:r w:rsidR="00F80EDA">
        <w:rPr>
          <w:rFonts w:ascii="Palatino Linotype" w:hAnsi="Palatino Linotype" w:cs="Arial"/>
          <w:sz w:val="24"/>
          <w:szCs w:val="24"/>
        </w:rPr>
        <w:t xml:space="preserve"> obligado</w:t>
      </w:r>
      <w:r w:rsidR="006F1701">
        <w:rPr>
          <w:rFonts w:ascii="Palatino Linotype" w:hAnsi="Palatino Linotype" w:cs="Arial"/>
          <w:sz w:val="24"/>
          <w:szCs w:val="24"/>
        </w:rPr>
        <w:t xml:space="preserve"> a llevar a cabo determinado pago</w:t>
      </w:r>
      <w:r w:rsidR="00F80EDA">
        <w:rPr>
          <w:rFonts w:ascii="Palatino Linotype" w:hAnsi="Palatino Linotype" w:cs="Arial"/>
          <w:sz w:val="24"/>
          <w:szCs w:val="24"/>
        </w:rPr>
        <w:t>.</w:t>
      </w:r>
    </w:p>
    <w:p w14:paraId="037AB40F" w14:textId="77777777" w:rsidR="00A36580" w:rsidRPr="00A36580" w:rsidRDefault="00A36580" w:rsidP="00E550E0">
      <w:pPr>
        <w:tabs>
          <w:tab w:val="left" w:pos="7938"/>
        </w:tabs>
        <w:spacing w:after="0" w:line="360" w:lineRule="auto"/>
        <w:jc w:val="both"/>
        <w:rPr>
          <w:rFonts w:ascii="Palatino Linotype" w:hAnsi="Palatino Linotype" w:cs="Arial"/>
          <w:sz w:val="24"/>
          <w:szCs w:val="24"/>
        </w:rPr>
      </w:pPr>
    </w:p>
    <w:p w14:paraId="155A44CC" w14:textId="77777777" w:rsidR="00F753AD" w:rsidRDefault="00F753AD" w:rsidP="00F753AD">
      <w:pPr>
        <w:tabs>
          <w:tab w:val="left" w:pos="7938"/>
        </w:tabs>
        <w:spacing w:after="0" w:line="360" w:lineRule="auto"/>
        <w:jc w:val="both"/>
        <w:rPr>
          <w:rFonts w:ascii="Palatino Linotype" w:hAnsi="Palatino Linotype" w:cs="Arial"/>
          <w:sz w:val="24"/>
          <w:szCs w:val="24"/>
        </w:rPr>
      </w:pPr>
      <w:r w:rsidRPr="00F753AD">
        <w:rPr>
          <w:rFonts w:ascii="Palatino Linotype" w:hAnsi="Palatino Linotype" w:cs="Arial"/>
          <w:sz w:val="24"/>
          <w:szCs w:val="24"/>
        </w:rPr>
        <w:t>Bajo tal premisa, el numeral 158 de la Ley de Transparencia y Acceso a la Información Pública del Estado de México y Municipios, señala que cuando lo determine el sujeto obligado podrá solicitar el cambio de modalidad a consulta directa,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w:t>
      </w:r>
      <w:r w:rsidRPr="00ED3D5A">
        <w:rPr>
          <w:rFonts w:ascii="Palatino Linotype" w:hAnsi="Palatino Linotype" w:cs="Arial"/>
          <w:sz w:val="24"/>
          <w:szCs w:val="24"/>
        </w:rPr>
        <w:t>,</w:t>
      </w:r>
      <w:r w:rsidRPr="00ED3D5A">
        <w:rPr>
          <w:rFonts w:ascii="Palatino Linotype" w:hAnsi="Palatino Linotype" w:cs="Arial"/>
          <w:b/>
          <w:sz w:val="24"/>
          <w:szCs w:val="24"/>
        </w:rPr>
        <w:t xml:space="preserve"> no siendo óbice mencionar que dicho cambio de modalidad de entrega deberá de estar debidamente fundado y motivado</w:t>
      </w:r>
      <w:r w:rsidRPr="00F753AD">
        <w:rPr>
          <w:rFonts w:ascii="Palatino Linotype" w:hAnsi="Palatino Linotype" w:cs="Arial"/>
          <w:sz w:val="24"/>
          <w:szCs w:val="24"/>
        </w:rPr>
        <w:t xml:space="preserve">, en el cual se expliquen las razones o motivos del cambio, exceptuando la información clasificada, la cual se deberá de respaldar de igual manera </w:t>
      </w:r>
      <w:r w:rsidR="00ED3D5A">
        <w:rPr>
          <w:rFonts w:ascii="Palatino Linotype" w:hAnsi="Palatino Linotype" w:cs="Arial"/>
          <w:sz w:val="24"/>
          <w:szCs w:val="24"/>
        </w:rPr>
        <w:t>por un acuerdo de clasificación, y que como hasta aquí se ha analizado, no se realizó por parte del sujeto obligado, no esgrimió las razones o motivos por los cuales la en</w:t>
      </w:r>
      <w:r w:rsidR="00ED3D5A" w:rsidRPr="00F753AD">
        <w:rPr>
          <w:rFonts w:ascii="Palatino Linotype" w:hAnsi="Palatino Linotype" w:cs="Arial"/>
          <w:sz w:val="24"/>
          <w:szCs w:val="24"/>
        </w:rPr>
        <w:t>trega o reproducción sobrepas</w:t>
      </w:r>
      <w:r w:rsidR="00ED3D5A">
        <w:rPr>
          <w:rFonts w:ascii="Palatino Linotype" w:hAnsi="Palatino Linotype" w:cs="Arial"/>
          <w:sz w:val="24"/>
          <w:szCs w:val="24"/>
        </w:rPr>
        <w:t>ó</w:t>
      </w:r>
      <w:r w:rsidR="00ED3D5A" w:rsidRPr="00F753AD">
        <w:rPr>
          <w:rFonts w:ascii="Palatino Linotype" w:hAnsi="Palatino Linotype" w:cs="Arial"/>
          <w:sz w:val="24"/>
          <w:szCs w:val="24"/>
        </w:rPr>
        <w:t xml:space="preserve"> </w:t>
      </w:r>
      <w:r w:rsidR="00ED3D5A">
        <w:rPr>
          <w:rFonts w:ascii="Palatino Linotype" w:hAnsi="Palatino Linotype" w:cs="Arial"/>
          <w:sz w:val="24"/>
          <w:szCs w:val="24"/>
        </w:rPr>
        <w:t>sus</w:t>
      </w:r>
      <w:r w:rsidR="00ED3D5A" w:rsidRPr="00F753AD">
        <w:rPr>
          <w:rFonts w:ascii="Palatino Linotype" w:hAnsi="Palatino Linotype" w:cs="Arial"/>
          <w:sz w:val="24"/>
          <w:szCs w:val="24"/>
        </w:rPr>
        <w:t xml:space="preserve"> capacidades técnicas, administrativas y humanas</w:t>
      </w:r>
      <w:r w:rsidR="00ED3D5A">
        <w:rPr>
          <w:rFonts w:ascii="Palatino Linotype" w:hAnsi="Palatino Linotype" w:cs="Arial"/>
          <w:sz w:val="24"/>
          <w:szCs w:val="24"/>
        </w:rPr>
        <w:t>.</w:t>
      </w:r>
    </w:p>
    <w:p w14:paraId="430DF311" w14:textId="77777777" w:rsidR="006F1701" w:rsidRDefault="006F1701" w:rsidP="00F753AD">
      <w:pPr>
        <w:tabs>
          <w:tab w:val="left" w:pos="7938"/>
        </w:tabs>
        <w:spacing w:after="0" w:line="360" w:lineRule="auto"/>
        <w:jc w:val="both"/>
        <w:rPr>
          <w:rFonts w:ascii="Palatino Linotype" w:hAnsi="Palatino Linotype" w:cs="Arial"/>
          <w:sz w:val="24"/>
          <w:szCs w:val="24"/>
        </w:rPr>
      </w:pPr>
    </w:p>
    <w:p w14:paraId="0932AC6B" w14:textId="77777777" w:rsidR="008E0870" w:rsidRDefault="008E0870" w:rsidP="00F753AD">
      <w:pPr>
        <w:tabs>
          <w:tab w:val="left" w:pos="7938"/>
        </w:tabs>
        <w:spacing w:after="0" w:line="360" w:lineRule="auto"/>
        <w:jc w:val="both"/>
        <w:rPr>
          <w:rFonts w:ascii="Palatino Linotype" w:hAnsi="Palatino Linotype" w:cs="Arial"/>
          <w:sz w:val="24"/>
          <w:szCs w:val="24"/>
        </w:rPr>
      </w:pPr>
    </w:p>
    <w:p w14:paraId="780D4528" w14:textId="77777777" w:rsidR="006F1701" w:rsidRPr="00F753AD" w:rsidRDefault="00EF4C4C" w:rsidP="00F753AD">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Aunado a lo anterior, es necesario referir que el cobro por la información solicitada es injustificada, pues esta debe estar previamente digitalizada de acuerdo al Informe Trimestral que los sujetos fiscalizables municipales deben entregar al OSFEM, en ese sentido en Modulo 4 del Instructivo de llenado, Sub-Módulo Obra, punto número uno (1) </w:t>
      </w:r>
      <w:r w:rsidRPr="00EF4C4C">
        <w:rPr>
          <w:rFonts w:ascii="Palatino Linotype" w:hAnsi="Palatino Linotype" w:cs="Arial"/>
          <w:sz w:val="24"/>
          <w:szCs w:val="24"/>
        </w:rPr>
        <w:t>Informe Mensual de Obras por Contrato (IMOC)</w:t>
      </w:r>
      <w:r>
        <w:rPr>
          <w:rFonts w:ascii="Palatino Linotype" w:hAnsi="Palatino Linotype" w:cs="Arial"/>
          <w:sz w:val="24"/>
          <w:szCs w:val="24"/>
        </w:rPr>
        <w:t>, se aprecia</w:t>
      </w:r>
      <w:r w:rsidR="008E0870">
        <w:rPr>
          <w:rFonts w:ascii="Palatino Linotype" w:hAnsi="Palatino Linotype" w:cs="Arial"/>
          <w:sz w:val="24"/>
          <w:szCs w:val="24"/>
        </w:rPr>
        <w:t xml:space="preserve"> entre otros datos</w:t>
      </w:r>
      <w:r>
        <w:rPr>
          <w:rFonts w:ascii="Palatino Linotype" w:hAnsi="Palatino Linotype" w:cs="Arial"/>
          <w:sz w:val="24"/>
          <w:szCs w:val="24"/>
        </w:rPr>
        <w:t xml:space="preserve"> lo</w:t>
      </w:r>
      <w:r w:rsidR="008E0870">
        <w:rPr>
          <w:rFonts w:ascii="Palatino Linotype" w:hAnsi="Palatino Linotype" w:cs="Arial"/>
          <w:sz w:val="24"/>
          <w:szCs w:val="24"/>
        </w:rPr>
        <w:t>s</w:t>
      </w:r>
      <w:r>
        <w:rPr>
          <w:rFonts w:ascii="Palatino Linotype" w:hAnsi="Palatino Linotype" w:cs="Arial"/>
          <w:sz w:val="24"/>
          <w:szCs w:val="24"/>
        </w:rPr>
        <w:t xml:space="preserve"> siguiente</w:t>
      </w:r>
      <w:r w:rsidR="008E0870">
        <w:rPr>
          <w:rFonts w:ascii="Palatino Linotype" w:hAnsi="Palatino Linotype" w:cs="Arial"/>
          <w:sz w:val="24"/>
          <w:szCs w:val="24"/>
        </w:rPr>
        <w:t>s</w:t>
      </w:r>
      <w:r>
        <w:rPr>
          <w:rFonts w:ascii="Palatino Linotype" w:hAnsi="Palatino Linotype" w:cs="Arial"/>
          <w:sz w:val="24"/>
          <w:szCs w:val="24"/>
        </w:rPr>
        <w:t>:</w:t>
      </w:r>
    </w:p>
    <w:p w14:paraId="302309E4" w14:textId="77777777" w:rsidR="00F753AD" w:rsidRDefault="008E0870" w:rsidP="00E550E0">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4B3F3B21" w14:textId="77777777" w:rsidR="00605CA1" w:rsidRDefault="008E0870" w:rsidP="00E550E0">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4B55BEB2" wp14:editId="338184F0">
            <wp:extent cx="5629275" cy="39719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825" t="19408" r="20139" b="20898"/>
                    <a:stretch/>
                  </pic:blipFill>
                  <pic:spPr bwMode="auto">
                    <a:xfrm>
                      <a:off x="0" y="0"/>
                      <a:ext cx="5629275" cy="3971925"/>
                    </a:xfrm>
                    <a:prstGeom prst="rect">
                      <a:avLst/>
                    </a:prstGeom>
                    <a:ln>
                      <a:noFill/>
                    </a:ln>
                    <a:extLst>
                      <a:ext uri="{53640926-AAD7-44D8-BBD7-CCE9431645EC}">
                        <a14:shadowObscured xmlns:a14="http://schemas.microsoft.com/office/drawing/2010/main"/>
                      </a:ext>
                    </a:extLst>
                  </pic:spPr>
                </pic:pic>
              </a:graphicData>
            </a:graphic>
          </wp:inline>
        </w:drawing>
      </w:r>
    </w:p>
    <w:p w14:paraId="53CC4FE2" w14:textId="77777777" w:rsidR="008E0870" w:rsidRDefault="008E0870" w:rsidP="00E550E0">
      <w:pPr>
        <w:tabs>
          <w:tab w:val="left" w:pos="7938"/>
        </w:tabs>
        <w:spacing w:after="0" w:line="360" w:lineRule="auto"/>
        <w:jc w:val="both"/>
        <w:rPr>
          <w:rFonts w:ascii="Palatino Linotype" w:hAnsi="Palatino Linotype" w:cs="Arial"/>
          <w:sz w:val="24"/>
          <w:szCs w:val="24"/>
        </w:rPr>
      </w:pPr>
    </w:p>
    <w:p w14:paraId="60216458" w14:textId="77777777" w:rsidR="008E0870" w:rsidRPr="008E0870" w:rsidRDefault="008E0870" w:rsidP="008E0870">
      <w:pPr>
        <w:spacing w:after="0" w:line="240" w:lineRule="auto"/>
        <w:ind w:left="851" w:right="851"/>
        <w:jc w:val="both"/>
        <w:rPr>
          <w:rFonts w:ascii="Palatino Linotype" w:hAnsi="Palatino Linotype" w:cs="Arial"/>
          <w:b/>
          <w:i/>
          <w:iCs/>
          <w:color w:val="222222"/>
          <w:sz w:val="24"/>
          <w:szCs w:val="24"/>
        </w:rPr>
      </w:pPr>
      <w:r w:rsidRPr="008E0870">
        <w:rPr>
          <w:rFonts w:ascii="Palatino Linotype" w:hAnsi="Palatino Linotype" w:cs="Arial"/>
          <w:b/>
          <w:i/>
          <w:iCs/>
          <w:color w:val="222222"/>
          <w:sz w:val="24"/>
          <w:szCs w:val="24"/>
        </w:rPr>
        <w:t>Instructivo para llenado del Informe Mensual de Obras por Contrato</w:t>
      </w:r>
    </w:p>
    <w:p w14:paraId="7C137C9A" w14:textId="77777777" w:rsidR="008E0870" w:rsidRDefault="008E0870" w:rsidP="008E0870">
      <w:pPr>
        <w:spacing w:after="0" w:line="240" w:lineRule="auto"/>
        <w:ind w:left="851" w:right="851"/>
        <w:jc w:val="both"/>
        <w:rPr>
          <w:rFonts w:ascii="Palatino Linotype" w:hAnsi="Palatino Linotype" w:cs="Arial"/>
          <w:i/>
          <w:iCs/>
          <w:color w:val="222222"/>
          <w:sz w:val="24"/>
          <w:szCs w:val="24"/>
        </w:rPr>
      </w:pPr>
    </w:p>
    <w:p w14:paraId="12A00AB9" w14:textId="77777777" w:rsidR="008E0870" w:rsidRDefault="008E0870" w:rsidP="008E0870">
      <w:pPr>
        <w:spacing w:after="0" w:line="240" w:lineRule="auto"/>
        <w:ind w:left="851" w:right="851"/>
        <w:jc w:val="both"/>
        <w:rPr>
          <w:rFonts w:ascii="Palatino Linotype" w:hAnsi="Palatino Linotype" w:cs="Arial"/>
          <w:i/>
          <w:iCs/>
          <w:color w:val="222222"/>
          <w:sz w:val="24"/>
          <w:szCs w:val="24"/>
        </w:rPr>
      </w:pPr>
      <w:r w:rsidRPr="008E0870">
        <w:rPr>
          <w:rFonts w:ascii="Palatino Linotype" w:hAnsi="Palatino Linotype" w:cs="Arial"/>
          <w:i/>
          <w:iCs/>
          <w:color w:val="222222"/>
          <w:sz w:val="24"/>
          <w:szCs w:val="24"/>
        </w:rPr>
        <w:t xml:space="preserve">Finalidad: El contenido de esta Cédula concentra el avance físico y financiero de cada una de las obras que tienen como característica esta modalidad, y son ejecutadas por los Municipios o por los 0rganismos Descentralizados a través </w:t>
      </w:r>
      <w:r w:rsidRPr="008E0870">
        <w:rPr>
          <w:rFonts w:ascii="Palatino Linotype" w:hAnsi="Palatino Linotype" w:cs="Arial"/>
          <w:i/>
          <w:iCs/>
          <w:color w:val="222222"/>
          <w:sz w:val="24"/>
          <w:szCs w:val="24"/>
        </w:rPr>
        <w:lastRenderedPageBreak/>
        <w:t xml:space="preserve">de sus Dependencias Técnicas. Dicha información comprende datos relevantes acerca de la Autorización, Contratación, Ejecución, así como también de su Acto de Entrega - Recepción de cada una de las obras. </w:t>
      </w:r>
    </w:p>
    <w:p w14:paraId="20C8088A" w14:textId="77777777" w:rsidR="008E0870" w:rsidRDefault="008E0870" w:rsidP="008E0870">
      <w:pPr>
        <w:spacing w:after="0" w:line="240" w:lineRule="auto"/>
        <w:ind w:left="851" w:right="851"/>
        <w:jc w:val="both"/>
        <w:rPr>
          <w:rFonts w:ascii="Palatino Linotype" w:hAnsi="Palatino Linotype" w:cs="Arial"/>
          <w:i/>
          <w:iCs/>
          <w:color w:val="222222"/>
          <w:sz w:val="24"/>
          <w:szCs w:val="24"/>
        </w:rPr>
      </w:pPr>
    </w:p>
    <w:p w14:paraId="34FC6BDA" w14:textId="77777777" w:rsidR="008E0870" w:rsidRPr="008E0870" w:rsidRDefault="008E0870" w:rsidP="008E0870">
      <w:pPr>
        <w:spacing w:after="0" w:line="240" w:lineRule="auto"/>
        <w:ind w:left="851" w:right="851"/>
        <w:jc w:val="both"/>
        <w:rPr>
          <w:rFonts w:ascii="Palatino Linotype" w:hAnsi="Palatino Linotype" w:cs="Arial"/>
          <w:b/>
          <w:i/>
          <w:iCs/>
          <w:color w:val="222222"/>
          <w:sz w:val="24"/>
          <w:szCs w:val="24"/>
        </w:rPr>
      </w:pPr>
      <w:r w:rsidRPr="008E0870">
        <w:rPr>
          <w:rFonts w:ascii="Palatino Linotype" w:hAnsi="Palatino Linotype" w:cs="Arial"/>
          <w:b/>
          <w:i/>
          <w:iCs/>
          <w:color w:val="222222"/>
          <w:sz w:val="24"/>
          <w:szCs w:val="24"/>
        </w:rPr>
        <w:t>Importante: El objetivo de la Cédula General de Obras por Contrato es utilizarla cuando se registran las obras por primera vez con la finalidad de que los datos generales se vinculen progresivamente en los meses en los que haya estimaciones por registrar, (Esta hoja de Excel no se imprime).</w:t>
      </w:r>
    </w:p>
    <w:p w14:paraId="52C25C3E" w14:textId="77777777" w:rsidR="008E0870" w:rsidRDefault="008E0870" w:rsidP="008E0870">
      <w:pPr>
        <w:spacing w:after="0" w:line="240" w:lineRule="auto"/>
        <w:ind w:left="851" w:right="851"/>
        <w:jc w:val="both"/>
        <w:rPr>
          <w:rFonts w:ascii="Palatino Linotype" w:hAnsi="Palatino Linotype" w:cs="Arial"/>
          <w:i/>
          <w:iCs/>
          <w:color w:val="222222"/>
          <w:sz w:val="24"/>
          <w:szCs w:val="24"/>
        </w:rPr>
      </w:pPr>
    </w:p>
    <w:p w14:paraId="05598C65" w14:textId="77777777" w:rsidR="008E0870" w:rsidRDefault="008E0870" w:rsidP="008E0870">
      <w:pPr>
        <w:spacing w:after="0" w:line="240" w:lineRule="auto"/>
        <w:ind w:right="851"/>
        <w:jc w:val="both"/>
        <w:rPr>
          <w:rFonts w:ascii="Palatino Linotype" w:hAnsi="Palatino Linotype" w:cs="Arial"/>
          <w:i/>
          <w:iCs/>
          <w:color w:val="222222"/>
          <w:sz w:val="24"/>
          <w:szCs w:val="24"/>
        </w:rPr>
      </w:pPr>
      <w:r>
        <w:rPr>
          <w:noProof/>
          <w:lang w:eastAsia="es-MX"/>
        </w:rPr>
        <w:drawing>
          <wp:inline distT="0" distB="0" distL="0" distR="0" wp14:anchorId="0AD5AF9A" wp14:editId="42BE5434">
            <wp:extent cx="5743575" cy="53816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62" t="16468" r="30555" b="6195"/>
                    <a:stretch/>
                  </pic:blipFill>
                  <pic:spPr bwMode="auto">
                    <a:xfrm>
                      <a:off x="0" y="0"/>
                      <a:ext cx="5743575" cy="5381625"/>
                    </a:xfrm>
                    <a:prstGeom prst="rect">
                      <a:avLst/>
                    </a:prstGeom>
                    <a:ln>
                      <a:noFill/>
                    </a:ln>
                    <a:extLst>
                      <a:ext uri="{53640926-AAD7-44D8-BBD7-CCE9431645EC}">
                        <a14:shadowObscured xmlns:a14="http://schemas.microsoft.com/office/drawing/2010/main"/>
                      </a:ext>
                    </a:extLst>
                  </pic:spPr>
                </pic:pic>
              </a:graphicData>
            </a:graphic>
          </wp:inline>
        </w:drawing>
      </w:r>
    </w:p>
    <w:p w14:paraId="576BB84F" w14:textId="77777777" w:rsidR="008E0870" w:rsidRPr="008E0870" w:rsidRDefault="008E0870" w:rsidP="008E0870">
      <w:pPr>
        <w:spacing w:after="0" w:line="240" w:lineRule="auto"/>
        <w:ind w:right="851"/>
        <w:jc w:val="both"/>
        <w:rPr>
          <w:rFonts w:ascii="Palatino Linotype" w:hAnsi="Palatino Linotype" w:cs="Arial"/>
          <w:i/>
          <w:iCs/>
          <w:color w:val="222222"/>
          <w:sz w:val="24"/>
          <w:szCs w:val="24"/>
        </w:rPr>
      </w:pPr>
      <w:r>
        <w:rPr>
          <w:rFonts w:ascii="Palatino Linotype" w:hAnsi="Palatino Linotype" w:cs="Arial"/>
          <w:i/>
          <w:iCs/>
          <w:color w:val="222222"/>
          <w:sz w:val="24"/>
          <w:szCs w:val="24"/>
        </w:rPr>
        <w:t>…”</w:t>
      </w:r>
    </w:p>
    <w:p w14:paraId="5A8AA2B0" w14:textId="77777777" w:rsidR="008E0870" w:rsidRDefault="008E0870" w:rsidP="00E550E0">
      <w:pPr>
        <w:tabs>
          <w:tab w:val="left" w:pos="7938"/>
        </w:tabs>
        <w:spacing w:after="0" w:line="360" w:lineRule="auto"/>
        <w:jc w:val="both"/>
        <w:rPr>
          <w:rFonts w:ascii="Palatino Linotype" w:hAnsi="Palatino Linotype" w:cs="Arial"/>
          <w:sz w:val="24"/>
          <w:szCs w:val="24"/>
        </w:rPr>
      </w:pPr>
    </w:p>
    <w:p w14:paraId="13901AAC" w14:textId="77777777" w:rsidR="008E0870" w:rsidRDefault="00CD150A" w:rsidP="00E550E0">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1AB11DA5" wp14:editId="17CAF2C0">
            <wp:extent cx="5638800" cy="4419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96" t="34699" r="30556" b="16487"/>
                    <a:stretch/>
                  </pic:blipFill>
                  <pic:spPr bwMode="auto">
                    <a:xfrm>
                      <a:off x="0" y="0"/>
                      <a:ext cx="5638800" cy="4419600"/>
                    </a:xfrm>
                    <a:prstGeom prst="rect">
                      <a:avLst/>
                    </a:prstGeom>
                    <a:ln>
                      <a:noFill/>
                    </a:ln>
                    <a:extLst>
                      <a:ext uri="{53640926-AAD7-44D8-BBD7-CCE9431645EC}">
                        <a14:shadowObscured xmlns:a14="http://schemas.microsoft.com/office/drawing/2010/main"/>
                      </a:ext>
                    </a:extLst>
                  </pic:spPr>
                </pic:pic>
              </a:graphicData>
            </a:graphic>
          </wp:inline>
        </w:drawing>
      </w:r>
    </w:p>
    <w:p w14:paraId="1A5BFF12" w14:textId="77777777" w:rsidR="008E0870" w:rsidRDefault="008E0870" w:rsidP="00E550E0">
      <w:pPr>
        <w:tabs>
          <w:tab w:val="left" w:pos="7938"/>
        </w:tabs>
        <w:spacing w:after="0" w:line="360" w:lineRule="auto"/>
        <w:jc w:val="both"/>
        <w:rPr>
          <w:rFonts w:ascii="Palatino Linotype" w:hAnsi="Palatino Linotype" w:cs="Arial"/>
          <w:sz w:val="24"/>
          <w:szCs w:val="24"/>
        </w:rPr>
      </w:pPr>
    </w:p>
    <w:p w14:paraId="56550D0F" w14:textId="77777777" w:rsidR="00CD150A" w:rsidRPr="00CD150A" w:rsidRDefault="00CD150A" w:rsidP="00CD150A">
      <w:pPr>
        <w:spacing w:after="0" w:line="240" w:lineRule="auto"/>
        <w:ind w:left="851" w:right="851"/>
        <w:jc w:val="center"/>
        <w:rPr>
          <w:rFonts w:ascii="Palatino Linotype" w:hAnsi="Palatino Linotype" w:cs="Arial"/>
          <w:b/>
          <w:i/>
          <w:iCs/>
          <w:color w:val="222222"/>
          <w:sz w:val="24"/>
          <w:szCs w:val="24"/>
        </w:rPr>
      </w:pPr>
      <w:r w:rsidRPr="00CD150A">
        <w:rPr>
          <w:rFonts w:ascii="Palatino Linotype" w:hAnsi="Palatino Linotype" w:cs="Arial"/>
          <w:b/>
          <w:i/>
          <w:iCs/>
          <w:color w:val="222222"/>
          <w:sz w:val="24"/>
          <w:szCs w:val="24"/>
        </w:rPr>
        <w:t>Instructivo de llenado del Informe Mensual de Obras por Contrato (IMOC)</w:t>
      </w:r>
    </w:p>
    <w:p w14:paraId="17E2E925" w14:textId="77777777" w:rsidR="00CD150A" w:rsidRPr="00CD150A" w:rsidRDefault="00CD150A" w:rsidP="00CD150A">
      <w:pPr>
        <w:spacing w:after="0" w:line="240" w:lineRule="auto"/>
        <w:ind w:left="851" w:right="851"/>
        <w:jc w:val="center"/>
        <w:rPr>
          <w:rFonts w:ascii="Palatino Linotype" w:hAnsi="Palatino Linotype" w:cs="Arial"/>
          <w:b/>
          <w:i/>
          <w:iCs/>
          <w:color w:val="222222"/>
          <w:sz w:val="24"/>
          <w:szCs w:val="24"/>
        </w:rPr>
      </w:pPr>
    </w:p>
    <w:p w14:paraId="7716EB1B" w14:textId="77777777" w:rsidR="00CD150A" w:rsidRPr="00CD150A" w:rsidRDefault="00CD150A" w:rsidP="00CD150A">
      <w:pPr>
        <w:spacing w:after="0" w:line="240" w:lineRule="auto"/>
        <w:ind w:left="851" w:right="851"/>
        <w:jc w:val="center"/>
        <w:rPr>
          <w:rFonts w:ascii="Palatino Linotype" w:hAnsi="Palatino Linotype" w:cs="Arial"/>
          <w:b/>
          <w:i/>
          <w:iCs/>
          <w:color w:val="222222"/>
          <w:sz w:val="24"/>
          <w:szCs w:val="24"/>
        </w:rPr>
      </w:pPr>
      <w:r w:rsidRPr="00CD150A">
        <w:rPr>
          <w:rFonts w:ascii="Palatino Linotype" w:hAnsi="Palatino Linotype" w:cs="Arial"/>
          <w:b/>
          <w:i/>
          <w:iCs/>
          <w:color w:val="222222"/>
          <w:sz w:val="24"/>
          <w:szCs w:val="24"/>
        </w:rPr>
        <w:t>Cédulas Mensuales de Obras por Contrato</w:t>
      </w:r>
    </w:p>
    <w:p w14:paraId="454673A1" w14:textId="77777777" w:rsidR="00CD150A" w:rsidRDefault="00CD150A" w:rsidP="00CD150A">
      <w:pPr>
        <w:spacing w:after="0" w:line="240" w:lineRule="auto"/>
        <w:ind w:left="851" w:right="851"/>
        <w:jc w:val="both"/>
        <w:rPr>
          <w:rFonts w:ascii="Palatino Linotype" w:hAnsi="Palatino Linotype" w:cs="Arial"/>
          <w:i/>
          <w:iCs/>
          <w:color w:val="222222"/>
          <w:sz w:val="24"/>
          <w:szCs w:val="24"/>
        </w:rPr>
      </w:pPr>
    </w:p>
    <w:p w14:paraId="3ACEB50A" w14:textId="77777777" w:rsidR="00CD150A" w:rsidRPr="00CD150A" w:rsidRDefault="00CD150A" w:rsidP="00CD150A">
      <w:pPr>
        <w:spacing w:after="0" w:line="240" w:lineRule="auto"/>
        <w:ind w:left="851" w:right="851"/>
        <w:jc w:val="both"/>
        <w:rPr>
          <w:rFonts w:ascii="Palatino Linotype" w:hAnsi="Palatino Linotype" w:cs="Arial"/>
          <w:i/>
          <w:iCs/>
          <w:color w:val="222222"/>
          <w:sz w:val="24"/>
          <w:szCs w:val="24"/>
        </w:rPr>
      </w:pPr>
      <w:r w:rsidRPr="00CD150A">
        <w:rPr>
          <w:rFonts w:ascii="Palatino Linotype" w:hAnsi="Palatino Linotype" w:cs="Arial"/>
          <w:i/>
          <w:iCs/>
          <w:color w:val="222222"/>
          <w:sz w:val="24"/>
          <w:szCs w:val="24"/>
        </w:rPr>
        <w:t>Finalidad: Las cédulas mensuales tienen como objetivo el brindar un control del grado de avance físico y financiero que guarda cada una de las Obras por Contrato. Los datos generales de cada obra, una vez que son capturados en la Cédula General son transferidos a través de vínculos automáticos a cada una de los Cédulas (Reportes) Mensuales, por lo que solo se requieren los datos de las estimaciones que se generan en el mes a requisitar</w:t>
      </w:r>
      <w:r>
        <w:rPr>
          <w:rFonts w:ascii="Palatino Linotype" w:hAnsi="Palatino Linotype" w:cs="Arial"/>
          <w:i/>
          <w:iCs/>
          <w:color w:val="222222"/>
          <w:sz w:val="24"/>
          <w:szCs w:val="24"/>
        </w:rPr>
        <w:t>” (sic)</w:t>
      </w:r>
    </w:p>
    <w:p w14:paraId="27041A66" w14:textId="77777777" w:rsidR="00CD150A" w:rsidRDefault="00CD150A" w:rsidP="00E550E0">
      <w:pPr>
        <w:tabs>
          <w:tab w:val="left" w:pos="7938"/>
        </w:tabs>
        <w:spacing w:after="0" w:line="360" w:lineRule="auto"/>
        <w:jc w:val="both"/>
        <w:rPr>
          <w:rFonts w:ascii="Palatino Linotype" w:hAnsi="Palatino Linotype" w:cs="Arial"/>
          <w:sz w:val="24"/>
          <w:szCs w:val="24"/>
        </w:rPr>
      </w:pPr>
    </w:p>
    <w:p w14:paraId="637585C2" w14:textId="77777777" w:rsidR="00CD150A" w:rsidRDefault="00CD150A" w:rsidP="00E550E0">
      <w:pPr>
        <w:tabs>
          <w:tab w:val="left" w:pos="7938"/>
        </w:tabs>
        <w:spacing w:after="0" w:line="360" w:lineRule="auto"/>
        <w:jc w:val="both"/>
        <w:rPr>
          <w:rFonts w:ascii="Palatino Linotype" w:hAnsi="Palatino Linotype" w:cs="Arial"/>
          <w:sz w:val="24"/>
          <w:szCs w:val="24"/>
        </w:rPr>
      </w:pPr>
    </w:p>
    <w:p w14:paraId="2E9940FD" w14:textId="77777777" w:rsidR="00F753AD" w:rsidRDefault="0026550E" w:rsidP="00E550E0">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Cabe destacar que </w:t>
      </w:r>
      <w:r w:rsidR="00F72AA1">
        <w:rPr>
          <w:rFonts w:ascii="Palatino Linotype" w:hAnsi="Palatino Linotype" w:cs="Arial"/>
          <w:sz w:val="24"/>
          <w:szCs w:val="24"/>
        </w:rPr>
        <w:t xml:space="preserve">la solicitud fue turnada a la Contraloría </w:t>
      </w:r>
      <w:r w:rsidR="00605CA1">
        <w:rPr>
          <w:rFonts w:ascii="Palatino Linotype" w:hAnsi="Palatino Linotype" w:cs="Arial"/>
          <w:sz w:val="24"/>
          <w:szCs w:val="24"/>
        </w:rPr>
        <w:t>Municipal</w:t>
      </w:r>
      <w:r w:rsidR="00EF4C4C">
        <w:rPr>
          <w:rFonts w:ascii="Palatino Linotype" w:hAnsi="Palatino Linotype" w:cs="Arial"/>
          <w:sz w:val="24"/>
          <w:szCs w:val="24"/>
        </w:rPr>
        <w:t>, a la S</w:t>
      </w:r>
      <w:r w:rsidR="00F72AA1">
        <w:rPr>
          <w:rFonts w:ascii="Palatino Linotype" w:hAnsi="Palatino Linotype" w:cs="Arial"/>
          <w:sz w:val="24"/>
          <w:szCs w:val="24"/>
        </w:rPr>
        <w:t xml:space="preserve">ecretaría del Ayuntamiento y a la Dirección de Obras tal como consta en los requerimientos dentro del expediente </w:t>
      </w:r>
      <w:r w:rsidR="00605CA1">
        <w:rPr>
          <w:rFonts w:ascii="Palatino Linotype" w:hAnsi="Palatino Linotype" w:cs="Arial"/>
          <w:sz w:val="24"/>
          <w:szCs w:val="24"/>
        </w:rPr>
        <w:t>electrónico</w:t>
      </w:r>
      <w:r w:rsidR="00F72AA1">
        <w:rPr>
          <w:rFonts w:ascii="Palatino Linotype" w:hAnsi="Palatino Linotype" w:cs="Arial"/>
          <w:sz w:val="24"/>
          <w:szCs w:val="24"/>
        </w:rPr>
        <w:t xml:space="preserve"> del SAIMEX</w:t>
      </w:r>
      <w:r w:rsidR="00605CA1">
        <w:rPr>
          <w:rFonts w:ascii="Palatino Linotype" w:hAnsi="Palatino Linotype" w:cs="Arial"/>
          <w:sz w:val="24"/>
          <w:szCs w:val="24"/>
        </w:rPr>
        <w:t>:</w:t>
      </w:r>
    </w:p>
    <w:p w14:paraId="485EF7C3" w14:textId="77777777" w:rsidR="006F28C0" w:rsidRDefault="006F28C0" w:rsidP="00E550E0">
      <w:pPr>
        <w:tabs>
          <w:tab w:val="left" w:pos="7938"/>
        </w:tabs>
        <w:spacing w:after="0" w:line="360" w:lineRule="auto"/>
        <w:jc w:val="both"/>
        <w:rPr>
          <w:rFonts w:ascii="Palatino Linotype" w:hAnsi="Palatino Linotype" w:cs="Arial"/>
          <w:sz w:val="24"/>
          <w:szCs w:val="24"/>
        </w:rPr>
      </w:pPr>
    </w:p>
    <w:p w14:paraId="7E53C31C" w14:textId="6F2F1321" w:rsidR="00A36580" w:rsidRDefault="00605CA1" w:rsidP="00E550E0">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59264" behindDoc="0" locked="0" layoutInCell="1" allowOverlap="1" wp14:anchorId="5FCF5EE1" wp14:editId="3177C13F">
                <wp:simplePos x="0" y="0"/>
                <wp:positionH relativeFrom="column">
                  <wp:posOffset>5216477</wp:posOffset>
                </wp:positionH>
                <wp:positionV relativeFrom="paragraph">
                  <wp:posOffset>977444</wp:posOffset>
                </wp:positionV>
                <wp:extent cx="862642" cy="215660"/>
                <wp:effectExtent l="19050" t="19050" r="13970" b="32385"/>
                <wp:wrapNone/>
                <wp:docPr id="5" name="Flecha izquierda 5"/>
                <wp:cNvGraphicFramePr/>
                <a:graphic xmlns:a="http://schemas.openxmlformats.org/drawingml/2006/main">
                  <a:graphicData uri="http://schemas.microsoft.com/office/word/2010/wordprocessingShape">
                    <wps:wsp>
                      <wps:cNvSpPr/>
                      <wps:spPr>
                        <a:xfrm>
                          <a:off x="0" y="0"/>
                          <a:ext cx="862642" cy="2156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01D2E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 o:spid="_x0000_s1026" type="#_x0000_t66" style="position:absolute;margin-left:410.75pt;margin-top:76.95pt;width:67.9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n/fAIAAEQFAAAOAAAAZHJzL2Uyb0RvYy54bWysVFFPGzEMfp+0/xDlfVx7ajtWcUUViGkS&#10;AgRMPIdcwkXKxcFJey2/fk7ueiBAe5jWh9SO7c/2d3ZOTnetZVuFwYCr+PRowplyEmrjnir++/7i&#10;2zFnIQpXCwtOVXyvAj9dff1y0vmlKqEBWytkBOLCsvMVb2L0y6IIslGtCEfglSOjBmxFJBWfihpF&#10;R+itLcrJZFF0gLVHkCoEuj3vjXyV8bVWMl5rHVRktuJUW8wn5vMxncXqRCyfUPjGyKEM8Q9VtMI4&#10;SjpCnYso2AbNB6jWSIQAOh5JaAvQ2kiVe6BuppN33dw1wqvcC5ET/EhT+H+w8mp7g8zUFZ9z5kRL&#10;n+jCKtkIZl6eN0ZhLdg8sdT5sCTnO3+DgxZITC3vNLbpn5phu8zsfmRW7SKTdHm8KBezkjNJpnI6&#10;Xywy88VrsMcQfypoWRIqbpWOa0ToMqliexkiZSX/gx8pqaK+hizFvVWpDOtulaaOKGuZo/MsqTOL&#10;bCtoCoSUysVpb2pErfrr+YR+qVFKMkZkLQMmZG2sHbEHgDSnH7F7mME/hao8imPw5G+F9cFjRM4M&#10;Lo7BrXGAnwFY6mrI3PsfSOqpSSw9Qr2n743QL0Lw8sIQ4ZcixBuBNPm0I7TN8ZoObaGrOAwSZw3g&#10;y2f3yZ8GkqycdbRJFQ/PG4GKM/vL0aj+mM5mafWyMpt/L0nBt5bHtxa3ac+APtOU3g0vs5j8oz2I&#10;GqF9oKVfp6xkEk5S7orLiAflLPYbTs+GVOt1dqN18yJeujsvE3hiNc3S/e5BoB+mLtK4XsFh68Ty&#10;3dz1vinSwXoTQZs8lK+8DnzTqubBGZ6V9Ba81bPX6+O3+gMAAP//AwBQSwMEFAAGAAgAAAAhAGli&#10;UdzfAAAACwEAAA8AAABkcnMvZG93bnJldi54bWxMj01PwzAMhu9I/IfISNxYuk6lHzSdJhCTOAED&#10;cc7a0BQSp6qzrfv3mBMc7ffR68f1evZOHM1EQ0AFy0UCwmAbugF7Be9vjzcFCIoaO+0CGgVnQ7Bu&#10;Li9qXXXhhK/muIu94BKkSiuwMY6VlNRa4zUtwmiQs88weR15nHrZTfrE5d7JNElupdcD8gWrR3Nv&#10;Tfu9O3gFjh7Oz9uvvN++2KdNoJBm9JEqdX01b+5ARDPHPxh+9VkdGnbahwN2JJyCIl1mjHKQrUoQ&#10;TJRZvgKx502RlyCbWv7/ofkBAAD//wMAUEsBAi0AFAAGAAgAAAAhALaDOJL+AAAA4QEAABMAAAAA&#10;AAAAAAAAAAAAAAAAAFtDb250ZW50X1R5cGVzXS54bWxQSwECLQAUAAYACAAAACEAOP0h/9YAAACU&#10;AQAACwAAAAAAAAAAAAAAAAAvAQAAX3JlbHMvLnJlbHNQSwECLQAUAAYACAAAACEAcFO5/3wCAABE&#10;BQAADgAAAAAAAAAAAAAAAAAuAgAAZHJzL2Uyb0RvYy54bWxQSwECLQAUAAYACAAAACEAaWJR3N8A&#10;AAALAQAADwAAAAAAAAAAAAAAAADWBAAAZHJzL2Rvd25yZXYueG1sUEsFBgAAAAAEAAQA8wAAAOIF&#10;AAAAAA==&#10;" adj="2700" fillcolor="#5b9bd5 [3204]" strokecolor="#1f4d78 [1604]" strokeweight="1pt"/>
            </w:pict>
          </mc:Fallback>
        </mc:AlternateContent>
      </w:r>
      <w:r w:rsidR="00A00F3E">
        <w:rPr>
          <w:rFonts w:ascii="Palatino Linotype" w:hAnsi="Palatino Linotype" w:cs="Arial"/>
          <w:noProof/>
          <w:sz w:val="24"/>
          <w:szCs w:val="24"/>
          <w:lang w:eastAsia="es-MX"/>
        </w:rPr>
        <w:drawing>
          <wp:inline distT="0" distB="0" distL="0" distR="0" wp14:anchorId="612C6E59" wp14:editId="4F89A941">
            <wp:extent cx="5572125" cy="34004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3400425"/>
                    </a:xfrm>
                    <a:prstGeom prst="rect">
                      <a:avLst/>
                    </a:prstGeom>
                    <a:noFill/>
                    <a:ln>
                      <a:noFill/>
                    </a:ln>
                  </pic:spPr>
                </pic:pic>
              </a:graphicData>
            </a:graphic>
          </wp:inline>
        </w:drawing>
      </w:r>
    </w:p>
    <w:p w14:paraId="6E71101D" w14:textId="77777777" w:rsidR="00A36580" w:rsidRDefault="00A36580" w:rsidP="00E550E0">
      <w:pPr>
        <w:tabs>
          <w:tab w:val="left" w:pos="7938"/>
        </w:tabs>
        <w:spacing w:after="0" w:line="360" w:lineRule="auto"/>
        <w:jc w:val="both"/>
        <w:rPr>
          <w:rFonts w:ascii="Palatino Linotype" w:hAnsi="Palatino Linotype" w:cs="Arial"/>
          <w:sz w:val="24"/>
          <w:szCs w:val="24"/>
        </w:rPr>
      </w:pPr>
    </w:p>
    <w:p w14:paraId="02842DFD" w14:textId="77777777" w:rsidR="00A36580" w:rsidRDefault="00605CA1" w:rsidP="00E550E0">
      <w:pPr>
        <w:tabs>
          <w:tab w:val="left" w:pos="7938"/>
        </w:tabs>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1312" behindDoc="0" locked="0" layoutInCell="1" allowOverlap="1" wp14:anchorId="3D5FDBA6" wp14:editId="217A4134">
                <wp:simplePos x="0" y="0"/>
                <wp:positionH relativeFrom="page">
                  <wp:posOffset>3417019</wp:posOffset>
                </wp:positionH>
                <wp:positionV relativeFrom="paragraph">
                  <wp:posOffset>90065</wp:posOffset>
                </wp:positionV>
                <wp:extent cx="3201529" cy="215265"/>
                <wp:effectExtent l="0" t="476250" r="0" b="489585"/>
                <wp:wrapNone/>
                <wp:docPr id="8" name="Flecha izquierda 8"/>
                <wp:cNvGraphicFramePr/>
                <a:graphic xmlns:a="http://schemas.openxmlformats.org/drawingml/2006/main">
                  <a:graphicData uri="http://schemas.microsoft.com/office/word/2010/wordprocessingShape">
                    <wps:wsp>
                      <wps:cNvSpPr/>
                      <wps:spPr>
                        <a:xfrm rot="20494879">
                          <a:off x="0" y="0"/>
                          <a:ext cx="3201529" cy="2152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01706" id="Flecha izquierda 8" o:spid="_x0000_s1026" type="#_x0000_t66" style="position:absolute;margin-left:269.05pt;margin-top:7.1pt;width:252.1pt;height:16.95pt;rotation:-1207087fd;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ZDhQIAAFQFAAAOAAAAZHJzL2Uyb0RvYy54bWysVN9P2zAQfp+0/8Hy+0iatUArUlSBmCYh&#10;qAYTz8axiSX/4uw2LX/9zk4aEKA9TMtDdOe7++7u853PzndGk62AoJyt6eSopERY7hpln2r6+/7q&#10;2yklITLbMO2sqOleBHq+/PrlrPMLUbnW6UYAQRAbFp2vaRujXxRF4K0wLBw5LywapQPDIqrwVDTA&#10;OkQ3uqjK8rjoHDQeHBch4Ollb6TLjC+l4PFWyiAi0TXF2mL+Q/4/pn+xPGOLJ2C+VXwog/1DFYYp&#10;i0lHqEsWGdmA+gBlFAcXnIxH3JnCSam4yD1gN5PyXTd3LfMi94LkBD/SFP4fLL/ZroGopqZ4UZYZ&#10;vKIrLXjLiHp53igBDSOniaXOhwU63/k1DFpAMbW8k2AIOKS2Kqfz6enJPDOBvZFdJno/Ei12kXA8&#10;/I7Nzqo5JRxtFYrHs5Sj6MESqIcQfwhnSBJqqoWMKwDXZWi2vQ6x9z/4YXCqsK8pS3GvRULS9peQ&#10;2CGmrXJ0ni1xoYFsGU4F41zYOOlNLWtEfzwr8RuKGiNyiRkwIUul9Yg9AKS5/Yjd1zr4p1CRR3MM&#10;Lv9WWB88RuTMzsYx2Cjr4DMAjV0NmXv/A0k9NYmlR9fs8f7z7eF6BM+vFBJ+zUJcM8BNwEPc7niL&#10;P6ldV1M3SJS0Dl4+O0/+OKBopaTDzappeN4wEJTonxZHdz6ZTtMqZmU6O6lQgbeWx7cWuzEXDq9p&#10;kqvLYvKP+iBKcOYBH4FVyoomZjnmrimPcFAuYr/x+IxwsVplN1w/z+K1vfM8gSdW0yzd7x4Y+GHq&#10;Is7rjTtsIVu8m7veN0Vat9pEJ1UeyldeB75xdfPgDM9Mehve6tnr9TFc/gEAAP//AwBQSwMEFAAG&#10;AAgAAAAhAJwI7QLeAAAACgEAAA8AAABkcnMvZG93bnJldi54bWxMj0FOwzAQRfdI3MEaJHbUaWpQ&#10;FOJUFSoSQl1A4QBOPCQR8TjEbhI4PdMVLEfv6/83xXZxvZhwDJ0nDetVAgKp9rajRsP72+NNBiJE&#10;Q9b0nlDDNwbYlpcXhcmtn+kVp2NsBJdQyI2GNsYhlzLULToTVn5AYvbhR2cin2Mj7WhmLne9TJPk&#10;TjrTES+0ZsCHFuvP48lpeBm+Ds+HJ6um3bLfZ32l7M+stL6+Wnb3ICIu8S8MZ31Wh5KdKn8iG0Sv&#10;4XaTrTnKQKUgzoFEpRsQlQbFRJaF/P9C+QsAAP//AwBQSwECLQAUAAYACAAAACEAtoM4kv4AAADh&#10;AQAAEwAAAAAAAAAAAAAAAAAAAAAAW0NvbnRlbnRfVHlwZXNdLnhtbFBLAQItABQABgAIAAAAIQA4&#10;/SH/1gAAAJQBAAALAAAAAAAAAAAAAAAAAC8BAABfcmVscy8ucmVsc1BLAQItABQABgAIAAAAIQBu&#10;FhZDhQIAAFQFAAAOAAAAAAAAAAAAAAAAAC4CAABkcnMvZTJvRG9jLnhtbFBLAQItABQABgAIAAAA&#10;IQCcCO0C3gAAAAoBAAAPAAAAAAAAAAAAAAAAAN8EAABkcnMvZG93bnJldi54bWxQSwUGAAAAAAQA&#10;BADzAAAA6gUAAAAA&#10;" adj="726" fillcolor="#5b9bd5 [3204]" strokecolor="#1f4d78 [1604]" strokeweight="1pt">
                <w10:wrap anchorx="page"/>
              </v:shape>
            </w:pict>
          </mc:Fallback>
        </mc:AlternateContent>
      </w:r>
      <w:r>
        <w:rPr>
          <w:noProof/>
          <w:lang w:eastAsia="es-MX"/>
        </w:rPr>
        <w:drawing>
          <wp:inline distT="0" distB="0" distL="0" distR="0" wp14:anchorId="6A242FD2" wp14:editId="094B7385">
            <wp:extent cx="5692007" cy="1837426"/>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90" t="41812" r="4313" b="37413"/>
                    <a:stretch/>
                  </pic:blipFill>
                  <pic:spPr bwMode="auto">
                    <a:xfrm>
                      <a:off x="0" y="0"/>
                      <a:ext cx="5733563" cy="1850841"/>
                    </a:xfrm>
                    <a:prstGeom prst="rect">
                      <a:avLst/>
                    </a:prstGeom>
                    <a:ln>
                      <a:noFill/>
                    </a:ln>
                    <a:extLst>
                      <a:ext uri="{53640926-AAD7-44D8-BBD7-CCE9431645EC}">
                        <a14:shadowObscured xmlns:a14="http://schemas.microsoft.com/office/drawing/2010/main"/>
                      </a:ext>
                    </a:extLst>
                  </pic:spPr>
                </pic:pic>
              </a:graphicData>
            </a:graphic>
          </wp:inline>
        </w:drawing>
      </w:r>
    </w:p>
    <w:p w14:paraId="23E4E35B" w14:textId="77777777" w:rsidR="00605CA1" w:rsidRDefault="00605CA1" w:rsidP="00E550E0">
      <w:pPr>
        <w:tabs>
          <w:tab w:val="left" w:pos="7938"/>
        </w:tabs>
        <w:spacing w:after="0" w:line="360" w:lineRule="auto"/>
        <w:jc w:val="both"/>
        <w:rPr>
          <w:rFonts w:ascii="Palatino Linotype" w:hAnsi="Palatino Linotype" w:cs="Arial"/>
          <w:sz w:val="24"/>
          <w:szCs w:val="24"/>
        </w:rPr>
      </w:pPr>
    </w:p>
    <w:p w14:paraId="1EF2E67D" w14:textId="77777777" w:rsidR="00605CA1" w:rsidRDefault="00605CA1" w:rsidP="00E550E0">
      <w:pPr>
        <w:tabs>
          <w:tab w:val="left" w:pos="7938"/>
        </w:tabs>
        <w:spacing w:after="0" w:line="360" w:lineRule="auto"/>
        <w:jc w:val="both"/>
        <w:rPr>
          <w:rFonts w:ascii="Palatino Linotype" w:hAnsi="Palatino Linotype" w:cs="Arial"/>
          <w:sz w:val="24"/>
          <w:szCs w:val="24"/>
        </w:rPr>
      </w:pPr>
    </w:p>
    <w:p w14:paraId="67811E60" w14:textId="77777777" w:rsidR="00605CA1" w:rsidRDefault="00605CA1" w:rsidP="00E550E0">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2E9B5BD5" wp14:editId="191EBBCB">
            <wp:extent cx="5683966" cy="36662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72" t="18642" r="21824" b="6522"/>
                    <a:stretch/>
                  </pic:blipFill>
                  <pic:spPr bwMode="auto">
                    <a:xfrm>
                      <a:off x="0" y="0"/>
                      <a:ext cx="5698006" cy="3675282"/>
                    </a:xfrm>
                    <a:prstGeom prst="rect">
                      <a:avLst/>
                    </a:prstGeom>
                    <a:ln>
                      <a:noFill/>
                    </a:ln>
                    <a:extLst>
                      <a:ext uri="{53640926-AAD7-44D8-BBD7-CCE9431645EC}">
                        <a14:shadowObscured xmlns:a14="http://schemas.microsoft.com/office/drawing/2010/main"/>
                      </a:ext>
                    </a:extLst>
                  </pic:spPr>
                </pic:pic>
              </a:graphicData>
            </a:graphic>
          </wp:inline>
        </w:drawing>
      </w:r>
    </w:p>
    <w:p w14:paraId="5F774854" w14:textId="77777777" w:rsidR="00605CA1" w:rsidRDefault="00605CA1" w:rsidP="00E550E0">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4B17242D" wp14:editId="51D3AC7C">
            <wp:extent cx="5692550" cy="3191773"/>
            <wp:effectExtent l="0" t="0" r="381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69" t="22105" r="22251" b="16369"/>
                    <a:stretch/>
                  </pic:blipFill>
                  <pic:spPr bwMode="auto">
                    <a:xfrm>
                      <a:off x="0" y="0"/>
                      <a:ext cx="5717568" cy="3205800"/>
                    </a:xfrm>
                    <a:prstGeom prst="rect">
                      <a:avLst/>
                    </a:prstGeom>
                    <a:ln>
                      <a:noFill/>
                    </a:ln>
                    <a:extLst>
                      <a:ext uri="{53640926-AAD7-44D8-BBD7-CCE9431645EC}">
                        <a14:shadowObscured xmlns:a14="http://schemas.microsoft.com/office/drawing/2010/main"/>
                      </a:ext>
                    </a:extLst>
                  </pic:spPr>
                </pic:pic>
              </a:graphicData>
            </a:graphic>
          </wp:inline>
        </w:drawing>
      </w:r>
    </w:p>
    <w:p w14:paraId="7E1E973A" w14:textId="77777777" w:rsidR="00605CA1" w:rsidRDefault="00605CA1" w:rsidP="00E550E0">
      <w:pPr>
        <w:tabs>
          <w:tab w:val="left" w:pos="7938"/>
        </w:tabs>
        <w:spacing w:after="0" w:line="360" w:lineRule="auto"/>
        <w:jc w:val="both"/>
        <w:rPr>
          <w:rFonts w:ascii="Palatino Linotype" w:hAnsi="Palatino Linotype" w:cs="Arial"/>
          <w:sz w:val="24"/>
          <w:szCs w:val="24"/>
        </w:rPr>
      </w:pPr>
    </w:p>
    <w:p w14:paraId="769C8EAB" w14:textId="77777777" w:rsidR="00605CA1" w:rsidRDefault="00605CA1" w:rsidP="00E550E0">
      <w:pPr>
        <w:tabs>
          <w:tab w:val="left" w:pos="7938"/>
        </w:tabs>
        <w:spacing w:after="0" w:line="360" w:lineRule="auto"/>
        <w:jc w:val="both"/>
        <w:rPr>
          <w:rFonts w:ascii="Palatino Linotype" w:hAnsi="Palatino Linotype" w:cs="Arial"/>
          <w:sz w:val="24"/>
          <w:szCs w:val="24"/>
        </w:rPr>
      </w:pPr>
    </w:p>
    <w:p w14:paraId="6F1A2709" w14:textId="77777777" w:rsidR="00A54E49" w:rsidRDefault="004C1D44" w:rsidP="00A54E49">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No obstante lo anterior</w:t>
      </w:r>
      <w:r w:rsidR="00A54E49">
        <w:rPr>
          <w:rFonts w:ascii="Palatino Linotype" w:hAnsi="Palatino Linotype" w:cs="Arial"/>
          <w:sz w:val="24"/>
          <w:szCs w:val="24"/>
        </w:rPr>
        <w:t>, de la única unidad administrativa de la que se recibió respuesta fue de la Dirección de Obras, sin que exista pronunciamie</w:t>
      </w:r>
      <w:r w:rsidR="0071724B">
        <w:rPr>
          <w:rFonts w:ascii="Palatino Linotype" w:hAnsi="Palatino Linotype" w:cs="Arial"/>
          <w:sz w:val="24"/>
          <w:szCs w:val="24"/>
        </w:rPr>
        <w:t>nto de la Contraloría ni de la S</w:t>
      </w:r>
      <w:r w:rsidR="00A54E49">
        <w:rPr>
          <w:rFonts w:ascii="Palatino Linotype" w:hAnsi="Palatino Linotype" w:cs="Arial"/>
          <w:sz w:val="24"/>
          <w:szCs w:val="24"/>
        </w:rPr>
        <w:t xml:space="preserve">ecretaría del Ayuntamiento, es decir, no se acredita que se haya llevado a cabo la búsqueda razonable y exhaustiva que exige la Ley de Transparencia dentro de las Unidades administrativas de referencia, ahora bien, respecto de la contratación de obra pública, el </w:t>
      </w:r>
      <w:r w:rsidR="00A54E49" w:rsidRPr="00D97331">
        <w:rPr>
          <w:rFonts w:ascii="Palatino Linotype" w:hAnsi="Palatino Linotype" w:cs="Arial"/>
          <w:b/>
          <w:sz w:val="24"/>
          <w:szCs w:val="24"/>
        </w:rPr>
        <w:t>Código Financiero del Estado de México</w:t>
      </w:r>
      <w:r w:rsidR="00A54E49">
        <w:rPr>
          <w:rFonts w:ascii="Palatino Linotype" w:hAnsi="Palatino Linotype" w:cs="Arial"/>
          <w:sz w:val="24"/>
          <w:szCs w:val="24"/>
        </w:rPr>
        <w:t xml:space="preserve"> prevé por su parte:</w:t>
      </w:r>
    </w:p>
    <w:p w14:paraId="59587A48" w14:textId="77777777" w:rsidR="00A54E49" w:rsidRDefault="00A54E49" w:rsidP="00A54E49">
      <w:pPr>
        <w:tabs>
          <w:tab w:val="left" w:pos="7938"/>
        </w:tabs>
        <w:spacing w:after="0" w:line="360" w:lineRule="auto"/>
        <w:jc w:val="both"/>
        <w:rPr>
          <w:rFonts w:ascii="Palatino Linotype" w:hAnsi="Palatino Linotype" w:cs="Arial"/>
          <w:sz w:val="24"/>
          <w:szCs w:val="24"/>
        </w:rPr>
      </w:pPr>
    </w:p>
    <w:p w14:paraId="3257F94B" w14:textId="77777777" w:rsidR="00A54E49" w:rsidRPr="00142813" w:rsidRDefault="00A54E49" w:rsidP="00A54E49">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r w:rsidRPr="00142813">
        <w:rPr>
          <w:rFonts w:ascii="Palatino Linotype" w:hAnsi="Palatino Linotype" w:cs="Arial"/>
          <w:i/>
          <w:lang w:eastAsia="es-MX"/>
        </w:rPr>
        <w:t>Artículo 290…</w:t>
      </w:r>
    </w:p>
    <w:p w14:paraId="7403839E" w14:textId="77777777" w:rsidR="00A54E49" w:rsidRPr="00142813" w:rsidRDefault="00A54E49" w:rsidP="00A54E49">
      <w:pPr>
        <w:tabs>
          <w:tab w:val="left" w:pos="709"/>
        </w:tabs>
        <w:spacing w:after="0" w:line="240" w:lineRule="auto"/>
        <w:ind w:left="851" w:right="760"/>
        <w:jc w:val="both"/>
        <w:rPr>
          <w:rFonts w:ascii="Palatino Linotype" w:hAnsi="Palatino Linotype" w:cs="Arial"/>
          <w:i/>
          <w:lang w:eastAsia="es-MX"/>
        </w:rPr>
      </w:pPr>
      <w:r w:rsidRPr="00142813">
        <w:rPr>
          <w:rFonts w:ascii="Palatino Linotype" w:hAnsi="Palatino Linotype" w:cs="Arial"/>
          <w:i/>
          <w:lang w:eastAsia="es-MX"/>
        </w:rPr>
        <w:t>…</w:t>
      </w:r>
    </w:p>
    <w:p w14:paraId="45DD2847" w14:textId="77777777" w:rsidR="00A54E49" w:rsidRDefault="00A54E49" w:rsidP="00A54E49">
      <w:pPr>
        <w:tabs>
          <w:tab w:val="left" w:pos="709"/>
        </w:tabs>
        <w:spacing w:after="0" w:line="240" w:lineRule="auto"/>
        <w:ind w:left="851" w:right="760"/>
        <w:jc w:val="both"/>
        <w:rPr>
          <w:rFonts w:ascii="Palatino Linotype" w:hAnsi="Palatino Linotype" w:cs="Arial"/>
          <w:i/>
          <w:lang w:eastAsia="es-MX"/>
        </w:rPr>
      </w:pPr>
      <w:r w:rsidRPr="00142813">
        <w:rPr>
          <w:rFonts w:ascii="Palatino Linotype" w:hAnsi="Palatino Linotype" w:cs="Arial"/>
          <w:i/>
          <w:lang w:eastAsia="es-MX"/>
        </w:rPr>
        <w:t xml:space="preserve">En el caso de los municipios, </w:t>
      </w:r>
      <w:r w:rsidRPr="00D97331">
        <w:rPr>
          <w:rFonts w:ascii="Palatino Linotype" w:hAnsi="Palatino Linotype" w:cs="Arial"/>
          <w:b/>
          <w:i/>
          <w:lang w:eastAsia="es-MX"/>
        </w:rPr>
        <w:t>el proyecto de Presupuesto de Egresos, lo integrará la Tesorería</w:t>
      </w:r>
      <w:r w:rsidRPr="00142813">
        <w:rPr>
          <w:rFonts w:ascii="Palatino Linotype" w:hAnsi="Palatino Linotype" w:cs="Arial"/>
          <w:i/>
          <w:lang w:eastAsia="es-MX"/>
        </w:rPr>
        <w:t xml:space="preserve"> y lo someterá a la consideración del presidente municipal.</w:t>
      </w:r>
    </w:p>
    <w:p w14:paraId="505F0A94" w14:textId="77777777" w:rsidR="00A54E49" w:rsidRDefault="00A54E49" w:rsidP="00A54E49">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14:paraId="6925A0FC" w14:textId="77777777" w:rsidR="00A54E49" w:rsidRPr="00551101" w:rsidRDefault="00A54E49" w:rsidP="00A54E49">
      <w:pPr>
        <w:tabs>
          <w:tab w:val="left" w:pos="709"/>
        </w:tabs>
        <w:spacing w:after="0" w:line="240" w:lineRule="auto"/>
        <w:ind w:left="851" w:right="760"/>
        <w:jc w:val="both"/>
        <w:rPr>
          <w:rFonts w:ascii="Palatino Linotype" w:hAnsi="Palatino Linotype" w:cs="Arial"/>
          <w:i/>
          <w:lang w:eastAsia="es-MX"/>
        </w:rPr>
      </w:pPr>
      <w:r w:rsidRPr="00551101">
        <w:rPr>
          <w:rFonts w:ascii="Palatino Linotype" w:hAnsi="Palatino Linotype" w:cs="Arial"/>
          <w:i/>
          <w:lang w:eastAsia="es-MX"/>
        </w:rPr>
        <w:t xml:space="preserve">Artículo 293.- Los capítulos de gasto se </w:t>
      </w:r>
      <w:r w:rsidRPr="00D97331">
        <w:rPr>
          <w:rFonts w:ascii="Palatino Linotype" w:hAnsi="Palatino Linotype" w:cs="Arial"/>
          <w:b/>
          <w:i/>
          <w:lang w:eastAsia="es-MX"/>
        </w:rPr>
        <w:t>dividirán en concepto, partida genérica y partida específica, que representarán las autorizaciones específicas del presupuesto</w:t>
      </w:r>
      <w:r w:rsidRPr="00551101">
        <w:rPr>
          <w:rFonts w:ascii="Palatino Linotype" w:hAnsi="Palatino Linotype" w:cs="Arial"/>
          <w:i/>
          <w:lang w:eastAsia="es-MX"/>
        </w:rPr>
        <w:t>, las cuales se encuentran contenidas en el clasificador por objeto de gasto que emita el Consejo Nacional de Armonización Contable y el Consejo de Armonización Contable del Estado de México.</w:t>
      </w:r>
    </w:p>
    <w:p w14:paraId="639DDFDA" w14:textId="77777777" w:rsidR="00A54E49" w:rsidRPr="00551101" w:rsidRDefault="00A54E49" w:rsidP="00A54E49">
      <w:pPr>
        <w:tabs>
          <w:tab w:val="left" w:pos="709"/>
        </w:tabs>
        <w:spacing w:after="0" w:line="240" w:lineRule="auto"/>
        <w:ind w:left="851" w:right="760"/>
        <w:jc w:val="both"/>
        <w:rPr>
          <w:rFonts w:ascii="Palatino Linotype" w:hAnsi="Palatino Linotype" w:cs="Arial"/>
          <w:i/>
          <w:lang w:eastAsia="es-MX"/>
        </w:rPr>
      </w:pPr>
    </w:p>
    <w:p w14:paraId="3AA19526" w14:textId="77777777" w:rsidR="00A54E49" w:rsidRDefault="00A54E49" w:rsidP="00A54E49">
      <w:pPr>
        <w:tabs>
          <w:tab w:val="left" w:pos="709"/>
        </w:tabs>
        <w:spacing w:after="0" w:line="240" w:lineRule="auto"/>
        <w:ind w:left="851" w:right="760"/>
        <w:jc w:val="both"/>
        <w:rPr>
          <w:rFonts w:ascii="Palatino Linotype" w:hAnsi="Palatino Linotype" w:cs="Arial"/>
          <w:i/>
          <w:lang w:eastAsia="es-MX"/>
        </w:rPr>
      </w:pPr>
      <w:r w:rsidRPr="00551101">
        <w:rPr>
          <w:rFonts w:ascii="Palatino Linotype" w:hAnsi="Palatino Linotype" w:cs="Arial"/>
          <w:i/>
          <w:lang w:eastAsia="es-MX"/>
        </w:rPr>
        <w:t xml:space="preserve">En el caso de los municipios, </w:t>
      </w:r>
      <w:r w:rsidRPr="00D97331">
        <w:rPr>
          <w:rFonts w:ascii="Palatino Linotype" w:hAnsi="Palatino Linotype" w:cs="Arial"/>
          <w:b/>
          <w:i/>
          <w:lang w:eastAsia="es-MX"/>
        </w:rPr>
        <w:t>corresponderá a su Tesorería emitir el Clasificador por Objeto del Gasto</w:t>
      </w:r>
      <w:r w:rsidRPr="00551101">
        <w:rPr>
          <w:rFonts w:ascii="Palatino Linotype" w:hAnsi="Palatino Linotype" w:cs="Arial"/>
          <w:i/>
          <w:lang w:eastAsia="es-MX"/>
        </w:rPr>
        <w:t>, el cual deberá guardar congruencia y homogeneidad con el señalado en el párrafo anterior.</w:t>
      </w:r>
    </w:p>
    <w:p w14:paraId="63E39C4F" w14:textId="77777777" w:rsidR="00A54E49" w:rsidRDefault="00A54E49" w:rsidP="00A54E49">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14:paraId="2DF063CF" w14:textId="77777777" w:rsidR="00A54E49" w:rsidRDefault="00A54E49" w:rsidP="00A54E49">
      <w:pPr>
        <w:tabs>
          <w:tab w:val="left" w:pos="709"/>
        </w:tabs>
        <w:spacing w:after="0" w:line="240" w:lineRule="auto"/>
        <w:ind w:left="851" w:right="760"/>
        <w:jc w:val="both"/>
        <w:rPr>
          <w:rFonts w:ascii="Palatino Linotype" w:hAnsi="Palatino Linotype" w:cs="Arial"/>
          <w:i/>
          <w:lang w:eastAsia="es-MX"/>
        </w:rPr>
      </w:pPr>
      <w:r w:rsidRPr="00D97331">
        <w:rPr>
          <w:rFonts w:ascii="Palatino Linotype" w:hAnsi="Palatino Linotype" w:cs="Arial"/>
          <w:i/>
          <w:lang w:eastAsia="es-MX"/>
        </w:rPr>
        <w:t xml:space="preserve">Artículo 297.- </w:t>
      </w:r>
      <w:r w:rsidRPr="00D97331">
        <w:rPr>
          <w:rFonts w:ascii="Palatino Linotype" w:hAnsi="Palatino Linotype" w:cs="Arial"/>
          <w:b/>
          <w:i/>
          <w:lang w:eastAsia="es-MX"/>
        </w:rPr>
        <w:t>En casos especiales y previa justificación</w:t>
      </w:r>
      <w:r w:rsidRPr="00D97331">
        <w:rPr>
          <w:rFonts w:ascii="Palatino Linotype" w:hAnsi="Palatino Linotype" w:cs="Arial"/>
          <w:i/>
          <w:lang w:eastAsia="es-MX"/>
        </w:rPr>
        <w:t xml:space="preserve">, la Secretaría o </w:t>
      </w:r>
      <w:r w:rsidRPr="00D97331">
        <w:rPr>
          <w:rFonts w:ascii="Palatino Linotype" w:hAnsi="Palatino Linotype" w:cs="Arial"/>
          <w:b/>
          <w:i/>
          <w:lang w:eastAsia="es-MX"/>
        </w:rPr>
        <w:t>la Tesorería</w:t>
      </w:r>
      <w:r w:rsidRPr="00D97331">
        <w:rPr>
          <w:rFonts w:ascii="Palatino Linotype" w:hAnsi="Palatino Linotype" w:cs="Arial"/>
          <w:i/>
          <w:lang w:eastAsia="es-MX"/>
        </w:rPr>
        <w:t xml:space="preserve"> en el ámbito de sus respectivas competencias, </w:t>
      </w:r>
      <w:r w:rsidRPr="00D97331">
        <w:rPr>
          <w:rFonts w:ascii="Palatino Linotype" w:hAnsi="Palatino Linotype" w:cs="Arial"/>
          <w:b/>
          <w:i/>
          <w:u w:val="single"/>
          <w:lang w:eastAsia="es-MX"/>
        </w:rPr>
        <w:t>podrán autorizar presupuestalmente la celebración de contratos así como sus ampliaciones y/o modificaciones de obra pública o de adquisiciones de bienes o contratación de servicios para programas que rebasen el año presupuestal</w:t>
      </w:r>
      <w:r w:rsidRPr="00D97331">
        <w:rPr>
          <w:rFonts w:ascii="Palatino Linotype" w:hAnsi="Palatino Linotype" w:cs="Arial"/>
          <w:i/>
          <w:lang w:eastAsia="es-MX"/>
        </w:rPr>
        <w:t>, quedando sujeto su ejercicio y pago a la disponibilidad presupuestal de los años correspondientes y a que se justifique que su celebración representa ventajas económicas o que sus términos o condiciones son más favorables; que el plazo de la contratación no afectará negativamente la competencia económica en el sector de que se trate; se identifique el gasto corriente o de inversión correspondiente; y se desglose el gasto a precios del año tanto para el ejercicio fiscal correspondiente como para los subsecuentes</w:t>
      </w:r>
      <w:r>
        <w:rPr>
          <w:rFonts w:ascii="Palatino Linotype" w:hAnsi="Palatino Linotype" w:cs="Arial"/>
          <w:i/>
          <w:lang w:eastAsia="es-MX"/>
        </w:rPr>
        <w:t>...</w:t>
      </w:r>
    </w:p>
    <w:p w14:paraId="7A31BF42" w14:textId="77777777" w:rsidR="00A54E49" w:rsidRDefault="00A54E49" w:rsidP="00A54E49">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lastRenderedPageBreak/>
        <w:t>…</w:t>
      </w:r>
    </w:p>
    <w:p w14:paraId="6183369E" w14:textId="77777777" w:rsidR="00A54E49" w:rsidRDefault="00A54E49" w:rsidP="00A54E49">
      <w:pPr>
        <w:tabs>
          <w:tab w:val="left" w:pos="709"/>
        </w:tabs>
        <w:spacing w:after="0" w:line="240" w:lineRule="auto"/>
        <w:ind w:left="851" w:right="760"/>
        <w:jc w:val="both"/>
        <w:rPr>
          <w:rFonts w:ascii="Palatino Linotype" w:hAnsi="Palatino Linotype" w:cs="Arial"/>
          <w:i/>
          <w:lang w:eastAsia="es-MX"/>
        </w:rPr>
      </w:pPr>
      <w:r w:rsidRPr="00D97331">
        <w:rPr>
          <w:rFonts w:ascii="Palatino Linotype" w:hAnsi="Palatino Linotype" w:cs="Arial"/>
          <w:b/>
          <w:i/>
          <w:lang w:eastAsia="es-MX"/>
        </w:rPr>
        <w:t>Tratándose de obra pública</w:t>
      </w:r>
      <w:r w:rsidRPr="00D97331">
        <w:rPr>
          <w:rFonts w:ascii="Palatino Linotype" w:hAnsi="Palatino Linotype" w:cs="Arial"/>
          <w:i/>
          <w:lang w:eastAsia="es-MX"/>
        </w:rPr>
        <w:t xml:space="preserve"> cuando existan obras o acciones cuya ejecución abarque varios ejercicios presupuestales, las dependencias, entidades públicas y unidades administrativas ejecutoras </w:t>
      </w:r>
      <w:r w:rsidRPr="00D97331">
        <w:rPr>
          <w:rFonts w:ascii="Palatino Linotype" w:hAnsi="Palatino Linotype" w:cs="Arial"/>
          <w:b/>
          <w:i/>
          <w:lang w:eastAsia="es-MX"/>
        </w:rPr>
        <w:t>deberán presentar a</w:t>
      </w:r>
      <w:r w:rsidRPr="00D97331">
        <w:rPr>
          <w:rFonts w:ascii="Palatino Linotype" w:hAnsi="Palatino Linotype" w:cs="Arial"/>
          <w:i/>
          <w:lang w:eastAsia="es-MX"/>
        </w:rPr>
        <w:t xml:space="preserve"> la Secretaría o </w:t>
      </w:r>
      <w:r w:rsidRPr="00D97331">
        <w:rPr>
          <w:rFonts w:ascii="Palatino Linotype" w:hAnsi="Palatino Linotype" w:cs="Arial"/>
          <w:b/>
          <w:i/>
          <w:lang w:eastAsia="es-MX"/>
        </w:rPr>
        <w:t>la Tesorería</w:t>
      </w:r>
      <w:r w:rsidRPr="00D97331">
        <w:rPr>
          <w:rFonts w:ascii="Palatino Linotype" w:hAnsi="Palatino Linotype" w:cs="Arial"/>
          <w:i/>
          <w:lang w:eastAsia="es-MX"/>
        </w:rPr>
        <w:t xml:space="preserve"> en el ámbito de sus respectivas competencias, </w:t>
      </w:r>
      <w:r w:rsidRPr="00D97331">
        <w:rPr>
          <w:rFonts w:ascii="Palatino Linotype" w:hAnsi="Palatino Linotype" w:cs="Arial"/>
          <w:b/>
          <w:i/>
          <w:lang w:eastAsia="es-MX"/>
        </w:rPr>
        <w:t>el programa de ejecución de la obra en el que se establezca claramente el plazo para su ejecución</w:t>
      </w:r>
      <w:r w:rsidRPr="00D97331">
        <w:rPr>
          <w:rFonts w:ascii="Palatino Linotype" w:hAnsi="Palatino Linotype" w:cs="Arial"/>
          <w:i/>
          <w:lang w:eastAsia="es-MX"/>
        </w:rPr>
        <w:t>, dicho documento deberá formar parte del expediente técnico.</w:t>
      </w:r>
    </w:p>
    <w:p w14:paraId="01D33E1E" w14:textId="77777777" w:rsidR="00A54E49" w:rsidRDefault="00A54E49" w:rsidP="00A54E49">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b/>
          <w:i/>
          <w:lang w:eastAsia="es-MX"/>
        </w:rPr>
        <w:t>…</w:t>
      </w:r>
    </w:p>
    <w:p w14:paraId="2002BBE6" w14:textId="77777777" w:rsidR="00A54E49" w:rsidRDefault="00A54E49" w:rsidP="00A54E49">
      <w:pPr>
        <w:tabs>
          <w:tab w:val="left" w:pos="709"/>
        </w:tabs>
        <w:spacing w:after="0" w:line="240" w:lineRule="auto"/>
        <w:ind w:left="851" w:right="760"/>
        <w:jc w:val="both"/>
        <w:rPr>
          <w:rFonts w:ascii="Palatino Linotype" w:hAnsi="Palatino Linotype" w:cs="Arial"/>
          <w:i/>
          <w:lang w:eastAsia="es-MX"/>
        </w:rPr>
      </w:pPr>
      <w:r w:rsidRPr="00D97331">
        <w:rPr>
          <w:rFonts w:ascii="Palatino Linotype" w:hAnsi="Palatino Linotype" w:cs="Arial"/>
          <w:i/>
          <w:lang w:eastAsia="es-MX"/>
        </w:rPr>
        <w:t xml:space="preserve">Artículo 320 Bis.- </w:t>
      </w:r>
      <w:r w:rsidRPr="00827A11">
        <w:rPr>
          <w:rFonts w:ascii="Palatino Linotype" w:hAnsi="Palatino Linotype" w:cs="Arial"/>
          <w:b/>
          <w:i/>
          <w:lang w:eastAsia="es-MX"/>
        </w:rPr>
        <w:t>Para el ejercicio del gasto, los entes públicos, deberán observar</w:t>
      </w:r>
      <w:r w:rsidRPr="00D97331">
        <w:rPr>
          <w:rFonts w:ascii="Palatino Linotype" w:hAnsi="Palatino Linotype" w:cs="Arial"/>
          <w:i/>
          <w:lang w:eastAsia="es-MX"/>
        </w:rPr>
        <w:t xml:space="preserve"> las disposiciones siguientes:</w:t>
      </w:r>
    </w:p>
    <w:p w14:paraId="23EF2679" w14:textId="77777777" w:rsidR="00A54E49" w:rsidRDefault="00A54E49" w:rsidP="00A54E49">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14:paraId="28A3B81D" w14:textId="77777777" w:rsidR="00A54E49" w:rsidRPr="00D97331" w:rsidRDefault="00A54E49" w:rsidP="00A54E49">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 xml:space="preserve">II. </w:t>
      </w:r>
      <w:r w:rsidRPr="00D97331">
        <w:rPr>
          <w:rFonts w:ascii="Palatino Linotype" w:hAnsi="Palatino Linotype" w:cs="Arial"/>
          <w:i/>
          <w:lang w:eastAsia="es-MX"/>
        </w:rPr>
        <w:t xml:space="preserve">Podrán realizar erogaciones adicionales a las aprobadas en el Presupuesto de Egresos con cargo a los ingresos excedentes que obtengan </w:t>
      </w:r>
      <w:r>
        <w:rPr>
          <w:rFonts w:ascii="Palatino Linotype" w:hAnsi="Palatino Linotype" w:cs="Arial"/>
          <w:b/>
          <w:i/>
          <w:lang w:eastAsia="es-MX"/>
        </w:rPr>
        <w:t>y con la autorización previa de</w:t>
      </w:r>
      <w:r w:rsidRPr="00D97331">
        <w:rPr>
          <w:rFonts w:ascii="Palatino Linotype" w:hAnsi="Palatino Linotype" w:cs="Arial"/>
          <w:i/>
          <w:lang w:eastAsia="es-MX"/>
        </w:rPr>
        <w:t xml:space="preserve"> la Secretaría o </w:t>
      </w:r>
      <w:r w:rsidRPr="00827A11">
        <w:rPr>
          <w:rFonts w:ascii="Palatino Linotype" w:hAnsi="Palatino Linotype" w:cs="Arial"/>
          <w:b/>
          <w:i/>
          <w:lang w:eastAsia="es-MX"/>
        </w:rPr>
        <w:t>la Tesorería</w:t>
      </w:r>
      <w:r w:rsidRPr="00D97331">
        <w:rPr>
          <w:rFonts w:ascii="Palatino Linotype" w:hAnsi="Palatino Linotype" w:cs="Arial"/>
          <w:i/>
          <w:lang w:eastAsia="es-MX"/>
        </w:rPr>
        <w:t xml:space="preserve"> en el ámbito de sus respectivas competencias.</w:t>
      </w:r>
    </w:p>
    <w:p w14:paraId="2BDB074E" w14:textId="77777777" w:rsidR="00A54E49" w:rsidRPr="00827A11" w:rsidRDefault="00A54E49" w:rsidP="00A54E49">
      <w:pPr>
        <w:tabs>
          <w:tab w:val="left" w:pos="7938"/>
        </w:tabs>
        <w:spacing w:after="0" w:line="360" w:lineRule="auto"/>
        <w:jc w:val="both"/>
        <w:rPr>
          <w:rFonts w:ascii="Palatino Linotype" w:hAnsi="Palatino Linotype" w:cs="Arial"/>
          <w:sz w:val="24"/>
          <w:szCs w:val="24"/>
        </w:rPr>
      </w:pPr>
    </w:p>
    <w:p w14:paraId="0CB3FBDA" w14:textId="77777777" w:rsidR="00A54E49" w:rsidRDefault="00B51ABA" w:rsidP="00E550E0">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Es decir a la T</w:t>
      </w:r>
      <w:r w:rsidR="00A54E49">
        <w:rPr>
          <w:rFonts w:ascii="Palatino Linotype" w:hAnsi="Palatino Linotype" w:cs="Arial"/>
          <w:sz w:val="24"/>
          <w:szCs w:val="24"/>
        </w:rPr>
        <w:t>esorería Municipal le corresponde llevar a cabo las erogaciones por contrataciones de obra pública, por lo que la solicitud de información también se debió girar a dicha unidad administrativa</w:t>
      </w:r>
      <w:r w:rsidR="00DE6A8E">
        <w:rPr>
          <w:rFonts w:ascii="Palatino Linotype" w:hAnsi="Palatino Linotype" w:cs="Arial"/>
          <w:sz w:val="24"/>
          <w:szCs w:val="24"/>
        </w:rPr>
        <w:t>.</w:t>
      </w:r>
    </w:p>
    <w:p w14:paraId="6FD19CBB" w14:textId="77777777" w:rsidR="00605CA1" w:rsidRDefault="00605CA1" w:rsidP="00E550E0">
      <w:pPr>
        <w:tabs>
          <w:tab w:val="left" w:pos="7938"/>
        </w:tabs>
        <w:spacing w:after="0" w:line="360" w:lineRule="auto"/>
        <w:jc w:val="both"/>
        <w:rPr>
          <w:rFonts w:ascii="Palatino Linotype" w:hAnsi="Palatino Linotype" w:cs="Arial"/>
          <w:sz w:val="24"/>
          <w:szCs w:val="24"/>
        </w:rPr>
      </w:pPr>
    </w:p>
    <w:p w14:paraId="57769729" w14:textId="77777777" w:rsidR="00DE6A8E" w:rsidRDefault="00DE6A8E" w:rsidP="00DE6A8E">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consecuencia la respuesta emitida por el sujeto obligado no colma el derecho de acceso a la información del hoy recurrente, por lo que el sujeto obligado deberá entregar la información solicitada </w:t>
      </w:r>
      <w:r w:rsidRPr="00D34C39">
        <w:rPr>
          <w:rFonts w:ascii="Palatino Linotype" w:hAnsi="Palatino Linotype" w:cs="Arial"/>
          <w:b/>
          <w:sz w:val="24"/>
          <w:szCs w:val="24"/>
          <w:u w:val="single"/>
        </w:rPr>
        <w:t>a través del SAIMEX</w:t>
      </w:r>
      <w:r>
        <w:rPr>
          <w:rFonts w:ascii="Palatino Linotype" w:hAnsi="Palatino Linotype" w:cs="Arial"/>
          <w:sz w:val="24"/>
          <w:szCs w:val="24"/>
        </w:rPr>
        <w:t>, en su caso en versión pública de lo siguiente:</w:t>
      </w:r>
    </w:p>
    <w:p w14:paraId="7B91E904" w14:textId="77777777" w:rsidR="00DE6A8E" w:rsidRDefault="00DE6A8E" w:rsidP="00DE6A8E">
      <w:pPr>
        <w:tabs>
          <w:tab w:val="left" w:pos="7938"/>
        </w:tabs>
        <w:spacing w:after="0" w:line="360" w:lineRule="auto"/>
        <w:jc w:val="both"/>
        <w:rPr>
          <w:rFonts w:ascii="Palatino Linotype" w:hAnsi="Palatino Linotype" w:cs="Arial"/>
          <w:sz w:val="24"/>
          <w:szCs w:val="24"/>
        </w:rPr>
      </w:pPr>
    </w:p>
    <w:p w14:paraId="27A53897" w14:textId="77777777" w:rsidR="00146659" w:rsidRDefault="00146659" w:rsidP="00146659">
      <w:pPr>
        <w:autoSpaceDE w:val="0"/>
        <w:autoSpaceDN w:val="0"/>
        <w:adjustRightInd w:val="0"/>
        <w:spacing w:after="0" w:line="360" w:lineRule="auto"/>
        <w:ind w:left="567" w:right="708"/>
        <w:jc w:val="both"/>
        <w:rPr>
          <w:rFonts w:ascii="Palatino Linotype" w:eastAsia="Times New Roman" w:hAnsi="Palatino Linotype" w:cs="Times New Roman"/>
          <w:i/>
          <w:sz w:val="24"/>
          <w:szCs w:val="24"/>
          <w:lang w:val="es-ES_tradnl" w:eastAsia="es-ES"/>
        </w:rPr>
      </w:pPr>
      <w:r>
        <w:rPr>
          <w:rFonts w:ascii="Palatino Linotype" w:hAnsi="Palatino Linotype" w:cs="Arial"/>
          <w:b/>
          <w:sz w:val="24"/>
          <w:szCs w:val="24"/>
        </w:rPr>
        <w:t>A).- Respecto de las Obras de R</w:t>
      </w:r>
      <w:r w:rsidRPr="00F74D3F">
        <w:rPr>
          <w:rFonts w:ascii="Palatino Linotype" w:hAnsi="Palatino Linotype" w:cs="Arial"/>
          <w:b/>
          <w:sz w:val="24"/>
          <w:szCs w:val="24"/>
        </w:rPr>
        <w:t>ehabilitación del Parque Público y Jardín Municipal</w:t>
      </w:r>
      <w:r>
        <w:rPr>
          <w:rFonts w:ascii="Palatino Linotype" w:hAnsi="Palatino Linotype" w:cs="Arial"/>
          <w:b/>
          <w:sz w:val="24"/>
          <w:szCs w:val="24"/>
        </w:rPr>
        <w:t xml:space="preserve"> a que se hace referencia en la solicitud de información 00287/AMECAMEC/IP/2021</w:t>
      </w:r>
      <w:r w:rsidRPr="005308B6">
        <w:rPr>
          <w:rFonts w:ascii="Palatino Linotype" w:eastAsia="Times New Roman" w:hAnsi="Palatino Linotype" w:cs="Times New Roman"/>
          <w:sz w:val="24"/>
          <w:szCs w:val="24"/>
          <w:lang w:val="es-ES_tradnl" w:eastAsia="es-ES"/>
        </w:rPr>
        <w:t>:</w:t>
      </w:r>
    </w:p>
    <w:p w14:paraId="0878AF55" w14:textId="77777777" w:rsidR="00146659" w:rsidRPr="009E1503" w:rsidRDefault="00146659" w:rsidP="00146659">
      <w:pPr>
        <w:tabs>
          <w:tab w:val="left" w:pos="5647"/>
        </w:tabs>
        <w:spacing w:after="0" w:line="240" w:lineRule="auto"/>
        <w:ind w:left="567" w:right="708"/>
        <w:jc w:val="both"/>
        <w:rPr>
          <w:rFonts w:ascii="Palatino Linotype" w:eastAsia="Times New Roman" w:hAnsi="Palatino Linotype" w:cs="Times New Roman"/>
          <w:sz w:val="24"/>
          <w:szCs w:val="24"/>
          <w:lang w:val="es-ES_tradnl" w:eastAsia="es-ES"/>
        </w:rPr>
      </w:pPr>
    </w:p>
    <w:p w14:paraId="18EB0561" w14:textId="77777777" w:rsidR="00146659" w:rsidRDefault="00146659" w:rsidP="00146659">
      <w:pPr>
        <w:pStyle w:val="Prrafodelista"/>
        <w:numPr>
          <w:ilvl w:val="0"/>
          <w:numId w:val="5"/>
        </w:numPr>
        <w:tabs>
          <w:tab w:val="left" w:pos="5647"/>
        </w:tabs>
        <w:ind w:left="567" w:right="708"/>
        <w:jc w:val="both"/>
        <w:rPr>
          <w:rFonts w:ascii="Palatino Linotype" w:hAnsi="Palatino Linotype"/>
          <w:lang w:val="es-ES_tradnl"/>
        </w:rPr>
      </w:pPr>
      <w:r w:rsidRPr="00F74D3F">
        <w:rPr>
          <w:rFonts w:ascii="Palatino Linotype" w:hAnsi="Palatino Linotype"/>
          <w:lang w:val="es-ES_tradnl"/>
        </w:rPr>
        <w:t>Los lineamientos que establece el Libro Décimo Segundo del Código Administrativo del Estado de México,</w:t>
      </w:r>
    </w:p>
    <w:p w14:paraId="0B3A283E" w14:textId="77777777" w:rsidR="00146659" w:rsidRPr="00F74D3F" w:rsidRDefault="00146659" w:rsidP="00146659">
      <w:pPr>
        <w:pStyle w:val="Prrafodelista"/>
        <w:tabs>
          <w:tab w:val="left" w:pos="5647"/>
        </w:tabs>
        <w:ind w:left="567" w:right="708"/>
        <w:jc w:val="both"/>
        <w:rPr>
          <w:rFonts w:ascii="Palatino Linotype" w:hAnsi="Palatino Linotype"/>
          <w:lang w:val="es-ES_tradnl"/>
        </w:rPr>
      </w:pPr>
    </w:p>
    <w:p w14:paraId="5126895F" w14:textId="77777777" w:rsidR="00146659" w:rsidRPr="00F74D3F" w:rsidRDefault="00146659" w:rsidP="00146659">
      <w:pPr>
        <w:pStyle w:val="Prrafodelista"/>
        <w:numPr>
          <w:ilvl w:val="0"/>
          <w:numId w:val="5"/>
        </w:numPr>
        <w:tabs>
          <w:tab w:val="left" w:pos="5647"/>
        </w:tabs>
        <w:ind w:left="567" w:right="708"/>
        <w:jc w:val="both"/>
        <w:rPr>
          <w:rFonts w:ascii="Palatino Linotype" w:hAnsi="Palatino Linotype"/>
          <w:lang w:val="es-ES_tradnl"/>
        </w:rPr>
      </w:pPr>
      <w:r w:rsidRPr="00F74D3F">
        <w:rPr>
          <w:rFonts w:ascii="Palatino Linotype" w:hAnsi="Palatino Linotype"/>
          <w:lang w:val="es-ES_tradnl"/>
        </w:rPr>
        <w:t>Fecha de convocatoria,</w:t>
      </w:r>
    </w:p>
    <w:p w14:paraId="4E70D9DA" w14:textId="77777777" w:rsidR="00146659" w:rsidRDefault="00146659" w:rsidP="00146659">
      <w:pPr>
        <w:tabs>
          <w:tab w:val="left" w:pos="5647"/>
        </w:tabs>
        <w:spacing w:after="0" w:line="240" w:lineRule="auto"/>
        <w:ind w:left="567" w:right="708"/>
        <w:jc w:val="both"/>
        <w:rPr>
          <w:rFonts w:ascii="Palatino Linotype" w:eastAsia="Times New Roman" w:hAnsi="Palatino Linotype" w:cs="Times New Roman"/>
          <w:sz w:val="24"/>
          <w:szCs w:val="24"/>
          <w:lang w:val="es-ES_tradnl" w:eastAsia="es-ES"/>
        </w:rPr>
      </w:pPr>
    </w:p>
    <w:p w14:paraId="5A625FF4" w14:textId="77777777" w:rsidR="00146659" w:rsidRPr="00F74D3F" w:rsidRDefault="00146659" w:rsidP="00146659">
      <w:pPr>
        <w:pStyle w:val="Prrafodelista"/>
        <w:numPr>
          <w:ilvl w:val="0"/>
          <w:numId w:val="5"/>
        </w:numPr>
        <w:tabs>
          <w:tab w:val="left" w:pos="5647"/>
        </w:tabs>
        <w:ind w:left="567" w:right="708"/>
        <w:jc w:val="both"/>
        <w:rPr>
          <w:rFonts w:ascii="Palatino Linotype" w:hAnsi="Palatino Linotype"/>
          <w:lang w:val="es-ES_tradnl"/>
        </w:rPr>
      </w:pPr>
      <w:r w:rsidRPr="00F74D3F">
        <w:rPr>
          <w:rFonts w:ascii="Palatino Linotype" w:hAnsi="Palatino Linotype"/>
          <w:lang w:val="es-ES_tradnl"/>
        </w:rPr>
        <w:t xml:space="preserve">Nombre de las empresas licitantes, </w:t>
      </w:r>
    </w:p>
    <w:p w14:paraId="0B07F2BA" w14:textId="77777777" w:rsidR="00146659" w:rsidRDefault="00146659" w:rsidP="00146659">
      <w:pPr>
        <w:tabs>
          <w:tab w:val="left" w:pos="5647"/>
        </w:tabs>
        <w:spacing w:after="0" w:line="240" w:lineRule="auto"/>
        <w:ind w:left="567" w:right="708"/>
        <w:jc w:val="both"/>
        <w:rPr>
          <w:rFonts w:ascii="Palatino Linotype" w:eastAsia="Times New Roman" w:hAnsi="Palatino Linotype" w:cs="Times New Roman"/>
          <w:sz w:val="24"/>
          <w:szCs w:val="24"/>
          <w:lang w:val="es-ES_tradnl" w:eastAsia="es-ES"/>
        </w:rPr>
      </w:pPr>
    </w:p>
    <w:p w14:paraId="4AF7904D" w14:textId="77777777" w:rsidR="00146659" w:rsidRDefault="00146659" w:rsidP="00146659">
      <w:pPr>
        <w:pStyle w:val="Prrafodelista"/>
        <w:numPr>
          <w:ilvl w:val="0"/>
          <w:numId w:val="5"/>
        </w:numPr>
        <w:tabs>
          <w:tab w:val="left" w:pos="5647"/>
        </w:tabs>
        <w:ind w:left="567" w:right="708"/>
        <w:jc w:val="both"/>
        <w:rPr>
          <w:rFonts w:ascii="Palatino Linotype" w:hAnsi="Palatino Linotype"/>
          <w:lang w:val="es-ES_tradnl"/>
        </w:rPr>
      </w:pPr>
      <w:r w:rsidRPr="00F74D3F">
        <w:rPr>
          <w:rFonts w:ascii="Palatino Linotype" w:hAnsi="Palatino Linotype"/>
          <w:lang w:val="es-ES_tradnl"/>
        </w:rPr>
        <w:t>Nombre de la empresa ganadora que cuente con la solvencia económica y la experiencia necesaria</w:t>
      </w:r>
      <w:r>
        <w:rPr>
          <w:rFonts w:ascii="Palatino Linotype" w:hAnsi="Palatino Linotype"/>
          <w:lang w:val="es-ES_tradnl"/>
        </w:rPr>
        <w:t>.</w:t>
      </w:r>
    </w:p>
    <w:p w14:paraId="1667C5CC" w14:textId="77777777" w:rsidR="00146659" w:rsidRPr="009E1503" w:rsidRDefault="00146659" w:rsidP="00146659">
      <w:pPr>
        <w:pStyle w:val="Prrafodelista"/>
        <w:ind w:left="567" w:right="708"/>
        <w:rPr>
          <w:rFonts w:ascii="Palatino Linotype" w:hAnsi="Palatino Linotype"/>
          <w:lang w:val="es-ES_tradnl"/>
        </w:rPr>
      </w:pPr>
    </w:p>
    <w:p w14:paraId="261BE533" w14:textId="77777777" w:rsidR="00146659" w:rsidRPr="00F74D3F" w:rsidRDefault="00146659" w:rsidP="00146659">
      <w:pPr>
        <w:pStyle w:val="Prrafodelista"/>
        <w:numPr>
          <w:ilvl w:val="0"/>
          <w:numId w:val="5"/>
        </w:numPr>
        <w:tabs>
          <w:tab w:val="left" w:pos="5647"/>
        </w:tabs>
        <w:ind w:left="567" w:right="708"/>
        <w:jc w:val="both"/>
        <w:rPr>
          <w:rFonts w:ascii="Palatino Linotype" w:hAnsi="Palatino Linotype"/>
          <w:lang w:val="es-ES_tradnl"/>
        </w:rPr>
      </w:pPr>
      <w:r w:rsidRPr="00F74D3F">
        <w:rPr>
          <w:rFonts w:ascii="Palatino Linotype" w:hAnsi="Palatino Linotype"/>
          <w:lang w:val="es-ES_tradnl"/>
        </w:rPr>
        <w:t xml:space="preserve">Presupuesto base (análisis de precios unitarios con costos directo e indirectos). </w:t>
      </w:r>
    </w:p>
    <w:p w14:paraId="173490F3" w14:textId="77777777" w:rsidR="00146659" w:rsidRDefault="00146659" w:rsidP="00146659">
      <w:pPr>
        <w:tabs>
          <w:tab w:val="left" w:pos="5647"/>
        </w:tabs>
        <w:spacing w:after="0" w:line="240" w:lineRule="auto"/>
        <w:ind w:left="567" w:right="708"/>
        <w:jc w:val="both"/>
        <w:rPr>
          <w:rFonts w:ascii="Palatino Linotype" w:eastAsia="Times New Roman" w:hAnsi="Palatino Linotype" w:cs="Times New Roman"/>
          <w:sz w:val="24"/>
          <w:szCs w:val="24"/>
          <w:lang w:val="es-ES_tradnl" w:eastAsia="es-ES"/>
        </w:rPr>
      </w:pPr>
    </w:p>
    <w:p w14:paraId="56A96F53" w14:textId="77777777" w:rsidR="00146659" w:rsidRPr="00F74D3F" w:rsidRDefault="00146659" w:rsidP="00146659">
      <w:pPr>
        <w:pStyle w:val="Prrafodelista"/>
        <w:numPr>
          <w:ilvl w:val="0"/>
          <w:numId w:val="5"/>
        </w:numPr>
        <w:tabs>
          <w:tab w:val="left" w:pos="5647"/>
        </w:tabs>
        <w:ind w:left="567" w:right="708"/>
        <w:jc w:val="both"/>
        <w:rPr>
          <w:rFonts w:ascii="Palatino Linotype" w:hAnsi="Palatino Linotype"/>
          <w:lang w:val="es-ES_tradnl"/>
        </w:rPr>
      </w:pPr>
      <w:r w:rsidRPr="00F74D3F">
        <w:rPr>
          <w:rFonts w:ascii="Palatino Linotype" w:hAnsi="Palatino Linotype"/>
          <w:lang w:val="es-ES_tradnl"/>
        </w:rPr>
        <w:t xml:space="preserve">Catálogos de conceptos y precios unitarios, </w:t>
      </w:r>
    </w:p>
    <w:p w14:paraId="3D20B412" w14:textId="77777777" w:rsidR="00146659" w:rsidRDefault="00146659" w:rsidP="00146659">
      <w:pPr>
        <w:tabs>
          <w:tab w:val="left" w:pos="5647"/>
        </w:tabs>
        <w:spacing w:after="0" w:line="240" w:lineRule="auto"/>
        <w:ind w:left="567" w:right="708"/>
        <w:jc w:val="both"/>
        <w:rPr>
          <w:rFonts w:ascii="Palatino Linotype" w:eastAsia="Times New Roman" w:hAnsi="Palatino Linotype" w:cs="Times New Roman"/>
          <w:sz w:val="24"/>
          <w:szCs w:val="24"/>
          <w:lang w:val="es-ES_tradnl" w:eastAsia="es-ES"/>
        </w:rPr>
      </w:pPr>
    </w:p>
    <w:p w14:paraId="2AA8E61D" w14:textId="77777777" w:rsidR="00146659" w:rsidRPr="00F74D3F" w:rsidRDefault="00146659" w:rsidP="00146659">
      <w:pPr>
        <w:pStyle w:val="Prrafodelista"/>
        <w:numPr>
          <w:ilvl w:val="0"/>
          <w:numId w:val="5"/>
        </w:numPr>
        <w:tabs>
          <w:tab w:val="left" w:pos="5647"/>
        </w:tabs>
        <w:ind w:left="567" w:right="708"/>
        <w:jc w:val="both"/>
        <w:rPr>
          <w:rFonts w:ascii="Palatino Linotype" w:hAnsi="Palatino Linotype"/>
          <w:lang w:val="es-ES_tradnl"/>
        </w:rPr>
      </w:pPr>
      <w:r w:rsidRPr="00F74D3F">
        <w:rPr>
          <w:rFonts w:ascii="Palatino Linotype" w:hAnsi="Palatino Linotype"/>
          <w:lang w:val="es-ES_tradnl"/>
        </w:rPr>
        <w:t xml:space="preserve">Expediente técnico certificado de calidad de materiales utilizados, materiales de construcción utilizados, capacidad y conocimiento de la mano de obra ejecutora, </w:t>
      </w:r>
    </w:p>
    <w:p w14:paraId="2C90BCA1" w14:textId="77777777" w:rsidR="00146659" w:rsidRDefault="00146659" w:rsidP="00146659">
      <w:pPr>
        <w:tabs>
          <w:tab w:val="left" w:pos="5647"/>
        </w:tabs>
        <w:spacing w:after="0" w:line="240" w:lineRule="auto"/>
        <w:ind w:left="567" w:right="708"/>
        <w:jc w:val="both"/>
        <w:rPr>
          <w:rFonts w:ascii="Palatino Linotype" w:eastAsia="Times New Roman" w:hAnsi="Palatino Linotype" w:cs="Times New Roman"/>
          <w:sz w:val="24"/>
          <w:szCs w:val="24"/>
          <w:lang w:val="es-ES_tradnl" w:eastAsia="es-ES"/>
        </w:rPr>
      </w:pPr>
    </w:p>
    <w:p w14:paraId="47A13B03" w14:textId="77777777" w:rsidR="00146659" w:rsidRPr="00F74D3F" w:rsidRDefault="00146659" w:rsidP="00146659">
      <w:pPr>
        <w:pStyle w:val="Prrafodelista"/>
        <w:numPr>
          <w:ilvl w:val="0"/>
          <w:numId w:val="5"/>
        </w:numPr>
        <w:tabs>
          <w:tab w:val="left" w:pos="5647"/>
        </w:tabs>
        <w:ind w:left="567" w:right="708"/>
        <w:jc w:val="both"/>
        <w:rPr>
          <w:rFonts w:ascii="Palatino Linotype" w:hAnsi="Palatino Linotype"/>
          <w:lang w:val="es-ES_tradnl"/>
        </w:rPr>
      </w:pPr>
      <w:r w:rsidRPr="00F74D3F">
        <w:rPr>
          <w:rFonts w:ascii="Palatino Linotype" w:hAnsi="Palatino Linotype"/>
          <w:lang w:val="es-ES_tradnl"/>
        </w:rPr>
        <w:t xml:space="preserve">Bitácora de supervisión de la obra, </w:t>
      </w:r>
    </w:p>
    <w:p w14:paraId="0F61C9B8" w14:textId="77777777" w:rsidR="00146659" w:rsidRDefault="00146659" w:rsidP="00146659">
      <w:pPr>
        <w:tabs>
          <w:tab w:val="left" w:pos="5647"/>
        </w:tabs>
        <w:spacing w:after="0" w:line="240" w:lineRule="auto"/>
        <w:ind w:left="567" w:right="708"/>
        <w:jc w:val="both"/>
        <w:rPr>
          <w:rFonts w:ascii="Palatino Linotype" w:eastAsia="Times New Roman" w:hAnsi="Palatino Linotype" w:cs="Times New Roman"/>
          <w:sz w:val="24"/>
          <w:szCs w:val="24"/>
          <w:lang w:val="es-ES_tradnl" w:eastAsia="es-ES"/>
        </w:rPr>
      </w:pPr>
    </w:p>
    <w:p w14:paraId="35845356" w14:textId="77777777" w:rsidR="00146659" w:rsidRPr="00F74D3F" w:rsidRDefault="00146659" w:rsidP="00146659">
      <w:pPr>
        <w:pStyle w:val="Prrafodelista"/>
        <w:numPr>
          <w:ilvl w:val="0"/>
          <w:numId w:val="5"/>
        </w:numPr>
        <w:tabs>
          <w:tab w:val="left" w:pos="5647"/>
        </w:tabs>
        <w:ind w:left="567" w:right="708"/>
        <w:jc w:val="both"/>
        <w:rPr>
          <w:rFonts w:ascii="Palatino Linotype" w:hAnsi="Palatino Linotype"/>
          <w:lang w:val="es-ES_tradnl"/>
        </w:rPr>
      </w:pPr>
      <w:r w:rsidRPr="00F74D3F">
        <w:rPr>
          <w:rFonts w:ascii="Palatino Linotype" w:hAnsi="Palatino Linotype"/>
          <w:lang w:val="es-ES_tradnl"/>
        </w:rPr>
        <w:t xml:space="preserve">Nombre del supervisor, perfil profesional, capacidad y experiencia, </w:t>
      </w:r>
    </w:p>
    <w:p w14:paraId="307DECA0" w14:textId="77777777" w:rsidR="00146659" w:rsidRDefault="00146659" w:rsidP="00146659">
      <w:pPr>
        <w:tabs>
          <w:tab w:val="left" w:pos="5647"/>
        </w:tabs>
        <w:spacing w:after="0" w:line="240" w:lineRule="auto"/>
        <w:ind w:left="567" w:right="708"/>
        <w:jc w:val="both"/>
        <w:rPr>
          <w:rFonts w:ascii="Palatino Linotype" w:eastAsia="Times New Roman" w:hAnsi="Palatino Linotype" w:cs="Times New Roman"/>
          <w:sz w:val="24"/>
          <w:szCs w:val="24"/>
          <w:lang w:val="es-ES_tradnl" w:eastAsia="es-ES"/>
        </w:rPr>
      </w:pPr>
    </w:p>
    <w:p w14:paraId="69EB7C8E" w14:textId="77777777" w:rsidR="00146659" w:rsidRPr="00F74D3F" w:rsidRDefault="00146659" w:rsidP="00146659">
      <w:pPr>
        <w:pStyle w:val="Prrafodelista"/>
        <w:numPr>
          <w:ilvl w:val="0"/>
          <w:numId w:val="5"/>
        </w:numPr>
        <w:tabs>
          <w:tab w:val="left" w:pos="5647"/>
        </w:tabs>
        <w:ind w:left="567" w:right="708"/>
        <w:jc w:val="both"/>
        <w:rPr>
          <w:rFonts w:ascii="Palatino Linotype" w:hAnsi="Palatino Linotype"/>
          <w:lang w:val="es-ES_tradnl"/>
        </w:rPr>
      </w:pPr>
      <w:r w:rsidRPr="00F74D3F">
        <w:rPr>
          <w:rFonts w:ascii="Palatino Linotype" w:hAnsi="Palatino Linotype"/>
          <w:lang w:val="es-ES_tradnl"/>
        </w:rPr>
        <w:t>Acta de entre entrega - recepciones quien firmo de responsable de la póliza de garantía contra vicios ocultos y defectos.</w:t>
      </w:r>
    </w:p>
    <w:p w14:paraId="0A1649E7" w14:textId="77777777" w:rsidR="00146659" w:rsidRDefault="00146659" w:rsidP="00DE6A8E">
      <w:pPr>
        <w:tabs>
          <w:tab w:val="left" w:pos="7938"/>
        </w:tabs>
        <w:spacing w:after="0" w:line="360" w:lineRule="auto"/>
        <w:jc w:val="both"/>
        <w:rPr>
          <w:rFonts w:ascii="Palatino Linotype" w:hAnsi="Palatino Linotype" w:cs="Arial"/>
          <w:sz w:val="24"/>
          <w:szCs w:val="24"/>
        </w:rPr>
      </w:pPr>
    </w:p>
    <w:p w14:paraId="141DCF21" w14:textId="77777777" w:rsidR="00E550E0" w:rsidRPr="00620984" w:rsidRDefault="00E550E0" w:rsidP="00E550E0">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t>De la versión pública.</w:t>
      </w:r>
    </w:p>
    <w:p w14:paraId="569FDEE8" w14:textId="77777777"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14:paraId="4E3753C8" w14:textId="77777777"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xml:space="preserve">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w:t>
      </w:r>
      <w:r w:rsidRPr="00620984">
        <w:rPr>
          <w:rFonts w:ascii="Palatino Linotype" w:eastAsia="Arial Unicode MS" w:hAnsi="Palatino Linotype" w:cs="Arial"/>
          <w:sz w:val="24"/>
        </w:rPr>
        <w:lastRenderedPageBreak/>
        <w:t>legal aplicable se encuentra inmerso en los numerales de la Ley de la materia, que a la letra esgrimen:</w:t>
      </w:r>
    </w:p>
    <w:p w14:paraId="3B95EFE8" w14:textId="77777777"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14:paraId="02215F5E"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14:paraId="55544295"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1C8B3922"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14:paraId="241B8028"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4E1037DA"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14:paraId="5F3B7E4F"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08698DEB"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14:paraId="54763574"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55ED8F1C"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14:paraId="15981B90"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0766167E"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14:paraId="72799592"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3D6BEBEA"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14:paraId="70463CCF" w14:textId="77777777" w:rsidR="00E550E0" w:rsidRPr="005A0459" w:rsidRDefault="00E550E0" w:rsidP="00E550E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14:paraId="5197B201"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14:paraId="4394C447"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14:paraId="3D3AB18F"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0FBA85A8"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1A6352F"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6052F38F"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956AA96"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3CDB288A"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14:paraId="3EAF0D20"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5C975A0B"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14:paraId="35663489"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2CFA2BC3"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146D8FF7"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 RRA 0189/17. Morena. 08 de febrero de 2017. Por unanimidad. Comisionado Ponente Joel Salas Suárez.</w:t>
      </w:r>
    </w:p>
    <w:p w14:paraId="4A38AC14"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14:paraId="7B2E61B0" w14:textId="77777777"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14:paraId="3D66A8C1"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t> </w:t>
      </w:r>
    </w:p>
    <w:p w14:paraId="2664CBDB"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03ED5EF0"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445FD083"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2ACF1BB1"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66661091"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4967E83"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4C8060C0"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Argumento que es compartido por el Instituto Nacional de Transparencia, Acceso a la Información Pública y Protección de Datos Personales, conforme al</w:t>
      </w:r>
      <w:r w:rsidR="00801ABC">
        <w:rPr>
          <w:rFonts w:ascii="Palatino Linotype" w:eastAsia="Arial Unicode MS" w:hAnsi="Palatino Linotype" w:cs="Arial"/>
          <w:sz w:val="24"/>
        </w:rPr>
        <w:t xml:space="preserve"> </w:t>
      </w:r>
      <w:r w:rsidRPr="007E4CCA">
        <w:rPr>
          <w:rFonts w:ascii="Palatino Linotype" w:eastAsia="Arial Unicode MS" w:hAnsi="Palatino Linotype" w:cs="Arial"/>
          <w:sz w:val="24"/>
        </w:rPr>
        <w:t>criterio número 18/17 de la segunda época, el cual refiere:</w:t>
      </w:r>
    </w:p>
    <w:p w14:paraId="740C74A6"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1CE3E869" w14:textId="77777777"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E57D165" w14:textId="77777777"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3A08F3F2" w14:textId="77777777"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04836641" w14:textId="77777777"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14:paraId="3FF68F33" w14:textId="77777777"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14:paraId="70E06B38" w14:textId="77777777"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14:paraId="6C7E3F6C" w14:textId="77777777" w:rsidR="00E550E0" w:rsidRDefault="00E550E0" w:rsidP="00E550E0">
      <w:pPr>
        <w:tabs>
          <w:tab w:val="left" w:pos="7938"/>
        </w:tabs>
        <w:spacing w:after="0" w:line="360" w:lineRule="auto"/>
        <w:jc w:val="both"/>
        <w:rPr>
          <w:rFonts w:ascii="Palatino Linotype" w:hAnsi="Palatino Linotype"/>
          <w:color w:val="222222"/>
          <w:lang w:eastAsia="es-MX"/>
        </w:rPr>
      </w:pPr>
    </w:p>
    <w:p w14:paraId="42540AA5"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2D2931E3"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206B920E"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9CEEC97"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14:paraId="72573DF6"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Amparo directo 194/88. Bufete Industrial Construcciones, S.A. de C.V. 28 de junio de 1988. Unanimidad de votos. Ponente: Gustavo Calvillo Rangel. Secretario: Jorge Alberto González Álvarez.</w:t>
      </w:r>
    </w:p>
    <w:p w14:paraId="17F0EFCB"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14:paraId="112C081B"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14:paraId="613FA09D"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14:paraId="610198B3" w14:textId="77777777"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14:paraId="154BF9ED"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t> </w:t>
      </w:r>
    </w:p>
    <w:p w14:paraId="1EBFA5FB"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94F6075"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35342CEA"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14:paraId="2DABE0A1"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14:paraId="35D54F3D"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este sentido, el numeral trigésimo tercero fracción V de los Lineamientos Generales, precisa que para motivar la clasificación se deben acreditar las circunstancias de tiempo, modo y lugar.</w:t>
      </w:r>
    </w:p>
    <w:p w14:paraId="534DAD54" w14:textId="77777777"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14:paraId="65FF4502" w14:textId="77777777" w:rsidR="007B6867" w:rsidRPr="007B6867" w:rsidRDefault="007B6867" w:rsidP="007F65A4">
      <w:pPr>
        <w:spacing w:after="0" w:line="360" w:lineRule="auto"/>
        <w:ind w:right="51"/>
        <w:jc w:val="both"/>
        <w:rPr>
          <w:rFonts w:ascii="Palatino Linotype" w:hAnsi="Palatino Linotype" w:cs="Arial"/>
          <w:sz w:val="24"/>
          <w:szCs w:val="24"/>
        </w:rPr>
      </w:pPr>
      <w:r w:rsidRPr="007F65A4">
        <w:rPr>
          <w:rFonts w:ascii="Palatino Linotype" w:eastAsia="Arial Unicode MS" w:hAnsi="Palatino Linotype" w:cs="Arial"/>
          <w:sz w:val="24"/>
          <w:szCs w:val="24"/>
        </w:rPr>
        <w:t>En mérito de lo ex</w:t>
      </w:r>
      <w:r w:rsidRPr="007F65A4">
        <w:rPr>
          <w:rFonts w:ascii="Palatino Linotype" w:hAnsi="Palatino Linotype" w:cs="Arial"/>
          <w:sz w:val="24"/>
          <w:szCs w:val="24"/>
        </w:rPr>
        <w:t>puesto en líneas anteriores con fundamento en la fracción III del artículo 186</w:t>
      </w:r>
      <w:r w:rsidRPr="007B6867">
        <w:rPr>
          <w:rFonts w:ascii="Palatino Linotype" w:hAnsi="Palatino Linotype" w:cs="Arial"/>
          <w:sz w:val="24"/>
          <w:szCs w:val="24"/>
        </w:rPr>
        <w:t xml:space="preserve">, de la Ley de Transparencia y Acceso a la Información Pública del Estado de México y Municipios, se </w:t>
      </w:r>
      <w:r w:rsidR="00C175CF">
        <w:rPr>
          <w:rFonts w:ascii="Palatino Linotype" w:hAnsi="Palatino Linotype" w:cs="Arial"/>
          <w:b/>
          <w:sz w:val="24"/>
          <w:szCs w:val="24"/>
        </w:rPr>
        <w:t>REVOCA</w:t>
      </w:r>
      <w:r w:rsidRPr="007B6867">
        <w:rPr>
          <w:rFonts w:ascii="Palatino Linotype" w:hAnsi="Palatino Linotype" w:cs="Arial"/>
          <w:sz w:val="24"/>
          <w:szCs w:val="24"/>
        </w:rPr>
        <w:t xml:space="preserve"> la respuesta del sujeto obligado a la solicitud de información número </w:t>
      </w:r>
      <w:r w:rsidR="005622AA">
        <w:rPr>
          <w:rFonts w:ascii="Palatino Linotype" w:hAnsi="Palatino Linotype" w:cs="Arial"/>
          <w:b/>
          <w:sz w:val="24"/>
          <w:szCs w:val="24"/>
        </w:rPr>
        <w:t>00287/AMECAMEC/IP/2021</w:t>
      </w:r>
      <w:r w:rsidR="002B2D00">
        <w:rPr>
          <w:rFonts w:ascii="Palatino Linotype" w:hAnsi="Palatino Linotype" w:cs="Arial"/>
          <w:sz w:val="24"/>
          <w:szCs w:val="24"/>
        </w:rPr>
        <w:t xml:space="preserve"> </w:t>
      </w:r>
      <w:r w:rsidRPr="007B6867">
        <w:rPr>
          <w:rFonts w:ascii="Palatino Linotype" w:hAnsi="Palatino Linotype" w:cs="Arial"/>
          <w:sz w:val="24"/>
          <w:szCs w:val="24"/>
        </w:rPr>
        <w:t>que ha</w:t>
      </w:r>
      <w:r>
        <w:rPr>
          <w:rFonts w:ascii="Palatino Linotype" w:hAnsi="Palatino Linotype" w:cs="Arial"/>
          <w:sz w:val="24"/>
          <w:szCs w:val="24"/>
        </w:rPr>
        <w:t>n</w:t>
      </w:r>
      <w:r w:rsidRPr="007B6867">
        <w:rPr>
          <w:rFonts w:ascii="Palatino Linotype" w:hAnsi="Palatino Linotype" w:cs="Arial"/>
          <w:sz w:val="24"/>
          <w:szCs w:val="24"/>
        </w:rPr>
        <w:t xml:space="preserve"> sido materia del presente fallo.</w:t>
      </w:r>
    </w:p>
    <w:p w14:paraId="0D07413C" w14:textId="77777777" w:rsidR="007B6867" w:rsidRPr="007B6867" w:rsidRDefault="007B6867" w:rsidP="007B6867">
      <w:pPr>
        <w:spacing w:after="0" w:line="360" w:lineRule="auto"/>
        <w:ind w:right="51"/>
        <w:jc w:val="both"/>
        <w:rPr>
          <w:rFonts w:ascii="Palatino Linotype" w:hAnsi="Palatino Linotype" w:cs="Arial"/>
          <w:sz w:val="24"/>
          <w:szCs w:val="24"/>
        </w:rPr>
      </w:pPr>
    </w:p>
    <w:p w14:paraId="6A5E56AA" w14:textId="77777777"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14:paraId="402F969E" w14:textId="77777777" w:rsidR="007B6867" w:rsidRPr="007B6867" w:rsidRDefault="007B6867" w:rsidP="007B6867">
      <w:pPr>
        <w:tabs>
          <w:tab w:val="left" w:pos="7938"/>
        </w:tabs>
        <w:spacing w:after="0" w:line="360" w:lineRule="auto"/>
        <w:jc w:val="both"/>
        <w:rPr>
          <w:rFonts w:ascii="Palatino Linotype" w:hAnsi="Palatino Linotype" w:cs="Arial"/>
          <w:sz w:val="24"/>
          <w:szCs w:val="24"/>
        </w:rPr>
      </w:pPr>
    </w:p>
    <w:p w14:paraId="7CB20396" w14:textId="77777777"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14:paraId="544089AD" w14:textId="77777777" w:rsidR="007B6867" w:rsidRPr="007B6867" w:rsidRDefault="007B6867" w:rsidP="007B6867">
      <w:pPr>
        <w:spacing w:after="0" w:line="360" w:lineRule="auto"/>
        <w:jc w:val="both"/>
        <w:rPr>
          <w:rFonts w:ascii="Palatino Linotype" w:hAnsi="Palatino Linotype" w:cs="Arial"/>
          <w:sz w:val="24"/>
          <w:szCs w:val="24"/>
        </w:rPr>
      </w:pPr>
    </w:p>
    <w:p w14:paraId="4AEE992C" w14:textId="77777777"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2F0173">
        <w:rPr>
          <w:rFonts w:ascii="Palatino Linotype" w:hAnsi="Palatino Linotype" w:cs="Arial"/>
          <w:b/>
          <w:sz w:val="24"/>
          <w:szCs w:val="24"/>
          <w:lang w:val="es-ES_tradnl"/>
        </w:rPr>
        <w:t>REVOCA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a la solicitud de información número</w:t>
      </w:r>
      <w:r w:rsidR="00C35DA7">
        <w:rPr>
          <w:rFonts w:ascii="Palatino Linotype" w:eastAsia="Arial Unicode MS" w:hAnsi="Palatino Linotype" w:cs="Arial"/>
          <w:sz w:val="24"/>
          <w:szCs w:val="24"/>
        </w:rPr>
        <w:t xml:space="preserve"> </w:t>
      </w:r>
      <w:r w:rsidR="005622AA">
        <w:rPr>
          <w:rFonts w:ascii="Palatino Linotype" w:hAnsi="Palatino Linotype" w:cs="Arial"/>
          <w:b/>
          <w:sz w:val="24"/>
          <w:szCs w:val="24"/>
        </w:rPr>
        <w:t>00287/AMECAMEC/IP/2021</w:t>
      </w:r>
      <w:r w:rsidRPr="007B6867">
        <w:rPr>
          <w:rFonts w:ascii="Palatino Linotype" w:hAnsi="Palatino Linotype" w:cs="Arial"/>
          <w:sz w:val="24"/>
          <w:szCs w:val="24"/>
        </w:rPr>
        <w:t>, al resultar fundadas las razones o motivos de inconformidad que manifestó 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7F65A4" w:rsidRPr="007F65A4">
        <w:rPr>
          <w:rFonts w:ascii="Palatino Linotype" w:hAnsi="Palatino Linotype" w:cs="Arial"/>
          <w:b/>
          <w:sz w:val="24"/>
          <w:szCs w:val="24"/>
        </w:rPr>
        <w:t>CUARTO</w:t>
      </w:r>
      <w:r w:rsidRPr="007B6867">
        <w:rPr>
          <w:rFonts w:ascii="Palatino Linotype" w:hAnsi="Palatino Linotype" w:cs="Arial"/>
          <w:sz w:val="24"/>
          <w:szCs w:val="24"/>
        </w:rPr>
        <w:t xml:space="preserve"> de la presente resolución.</w:t>
      </w:r>
    </w:p>
    <w:p w14:paraId="3E771955" w14:textId="77777777" w:rsidR="007B6867" w:rsidRPr="007B6867" w:rsidRDefault="007B6867" w:rsidP="007B6867">
      <w:pPr>
        <w:spacing w:after="0" w:line="360" w:lineRule="auto"/>
        <w:jc w:val="both"/>
        <w:rPr>
          <w:rFonts w:ascii="Palatino Linotype" w:hAnsi="Palatino Linotype" w:cs="Arial"/>
          <w:sz w:val="24"/>
          <w:szCs w:val="24"/>
        </w:rPr>
      </w:pPr>
    </w:p>
    <w:p w14:paraId="7A139E61" w14:textId="77777777"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ordena al Sujeto Obligado, haga entrega a</w:t>
      </w:r>
      <w:r w:rsidR="007F65A4">
        <w:rPr>
          <w:rFonts w:ascii="Palatino Linotype" w:hAnsi="Palatino Linotype" w:cs="Arial"/>
          <w:sz w:val="24"/>
          <w:szCs w:val="24"/>
        </w:rPr>
        <w:t xml:space="preserve"> </w:t>
      </w:r>
      <w:r w:rsidRPr="007B6867">
        <w:rPr>
          <w:rFonts w:ascii="Palatino Linotype" w:hAnsi="Palatino Linotype" w:cs="Arial"/>
          <w:sz w:val="24"/>
          <w:szCs w:val="24"/>
        </w:rPr>
        <w:t>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en términos del Considerando </w:t>
      </w:r>
      <w:r w:rsidRPr="009E5BF5">
        <w:rPr>
          <w:rFonts w:ascii="Palatino Linotype" w:hAnsi="Palatino Linotype" w:cs="Arial"/>
          <w:b/>
          <w:sz w:val="24"/>
          <w:szCs w:val="24"/>
        </w:rPr>
        <w:t>Cuarto</w:t>
      </w:r>
      <w:r w:rsidRPr="007B6867">
        <w:rPr>
          <w:rFonts w:ascii="Palatino Linotype" w:hAnsi="Palatino Linotype" w:cs="Arial"/>
          <w:sz w:val="24"/>
          <w:szCs w:val="24"/>
        </w:rPr>
        <w:t xml:space="preserve"> de la presente resolución, a través del </w:t>
      </w:r>
      <w:r w:rsidR="00753DCA" w:rsidRPr="002A274C">
        <w:rPr>
          <w:rFonts w:ascii="Palatino Linotype" w:hAnsi="Palatino Linotype" w:cs="Arial"/>
          <w:sz w:val="24"/>
          <w:szCs w:val="24"/>
        </w:rPr>
        <w:t>Sistema de Acceso a la Información Mexiquense</w:t>
      </w:r>
      <w:r w:rsidR="00753DCA" w:rsidRPr="007B6867">
        <w:rPr>
          <w:rFonts w:ascii="Palatino Linotype" w:hAnsi="Palatino Linotype" w:cs="Arial"/>
          <w:sz w:val="24"/>
          <w:szCs w:val="24"/>
        </w:rPr>
        <w:t xml:space="preserve"> </w:t>
      </w:r>
      <w:r w:rsidR="00753DCA" w:rsidRPr="00363067">
        <w:rPr>
          <w:rFonts w:ascii="Palatino Linotype" w:hAnsi="Palatino Linotype" w:cs="Arial"/>
          <w:b/>
          <w:sz w:val="24"/>
          <w:szCs w:val="24"/>
        </w:rPr>
        <w:t>(</w:t>
      </w:r>
      <w:r w:rsidRPr="00363067">
        <w:rPr>
          <w:rFonts w:ascii="Palatino Linotype" w:hAnsi="Palatino Linotype" w:cs="Arial"/>
          <w:b/>
          <w:sz w:val="24"/>
          <w:szCs w:val="24"/>
        </w:rPr>
        <w:t>SAIMEX</w:t>
      </w:r>
      <w:r w:rsidR="00753DCA" w:rsidRPr="00363067">
        <w:rPr>
          <w:rFonts w:ascii="Palatino Linotype" w:hAnsi="Palatino Linotype" w:cs="Arial"/>
          <w:b/>
          <w:sz w:val="24"/>
          <w:szCs w:val="24"/>
        </w:rPr>
        <w:t>)</w:t>
      </w:r>
      <w:r w:rsidRPr="007B6867">
        <w:rPr>
          <w:rFonts w:ascii="Palatino Linotype" w:hAnsi="Palatino Linotype" w:cs="Arial"/>
          <w:sz w:val="24"/>
          <w:szCs w:val="24"/>
        </w:rPr>
        <w:t xml:space="preserve">, </w:t>
      </w:r>
      <w:r w:rsidR="00660E14">
        <w:rPr>
          <w:rFonts w:ascii="Palatino Linotype" w:hAnsi="Palatino Linotype" w:cs="Arial"/>
          <w:sz w:val="24"/>
          <w:szCs w:val="24"/>
        </w:rPr>
        <w:t>en versión pública</w:t>
      </w:r>
      <w:r w:rsidR="00E536AE">
        <w:rPr>
          <w:rFonts w:ascii="Palatino Linotype" w:hAnsi="Palatino Linotype" w:cs="Arial"/>
          <w:sz w:val="24"/>
          <w:szCs w:val="24"/>
        </w:rPr>
        <w:t xml:space="preserve"> de ser procedente,</w:t>
      </w:r>
      <w:r w:rsidR="00660E14">
        <w:rPr>
          <w:rFonts w:ascii="Palatino Linotype" w:hAnsi="Palatino Linotype" w:cs="Arial"/>
          <w:sz w:val="24"/>
          <w:szCs w:val="24"/>
        </w:rPr>
        <w:t xml:space="preserve"> </w:t>
      </w:r>
      <w:r w:rsidRPr="007B6867">
        <w:rPr>
          <w:rFonts w:ascii="Palatino Linotype" w:hAnsi="Palatino Linotype" w:cs="Arial"/>
          <w:sz w:val="24"/>
          <w:szCs w:val="24"/>
        </w:rPr>
        <w:t>de lo siguiente:</w:t>
      </w:r>
    </w:p>
    <w:p w14:paraId="5DAFDA89" w14:textId="77777777" w:rsidR="007B6867" w:rsidRDefault="007B6867" w:rsidP="007B6867">
      <w:pPr>
        <w:tabs>
          <w:tab w:val="left" w:pos="8647"/>
        </w:tabs>
        <w:spacing w:after="0" w:line="360" w:lineRule="auto"/>
        <w:ind w:right="51"/>
        <w:jc w:val="both"/>
        <w:rPr>
          <w:rFonts w:ascii="Palatino Linotype" w:hAnsi="Palatino Linotype" w:cs="Arial"/>
          <w:sz w:val="24"/>
          <w:szCs w:val="24"/>
        </w:rPr>
      </w:pPr>
    </w:p>
    <w:p w14:paraId="3E5F97CE" w14:textId="77777777" w:rsidR="005622AA" w:rsidRDefault="005622AA" w:rsidP="005622AA">
      <w:pPr>
        <w:autoSpaceDE w:val="0"/>
        <w:autoSpaceDN w:val="0"/>
        <w:adjustRightInd w:val="0"/>
        <w:spacing w:after="0" w:line="360" w:lineRule="auto"/>
        <w:ind w:left="851" w:right="992"/>
        <w:jc w:val="both"/>
        <w:rPr>
          <w:rFonts w:ascii="Palatino Linotype" w:eastAsia="Times New Roman" w:hAnsi="Palatino Linotype" w:cs="Times New Roman"/>
          <w:i/>
          <w:sz w:val="24"/>
          <w:szCs w:val="24"/>
          <w:lang w:val="es-ES_tradnl" w:eastAsia="es-ES"/>
        </w:rPr>
      </w:pPr>
      <w:r>
        <w:rPr>
          <w:rFonts w:ascii="Palatino Linotype" w:hAnsi="Palatino Linotype" w:cs="Arial"/>
          <w:b/>
          <w:sz w:val="24"/>
          <w:szCs w:val="24"/>
        </w:rPr>
        <w:lastRenderedPageBreak/>
        <w:t>A).- Respecto de las Obras de Rehabilitación del Parque Público y Jardín Municipal a que se hace referencia en la solicitud de información 00287/AMECAMEC/IP/2021</w:t>
      </w:r>
      <w:r>
        <w:rPr>
          <w:rFonts w:ascii="Palatino Linotype" w:eastAsia="Times New Roman" w:hAnsi="Palatino Linotype" w:cs="Times New Roman"/>
          <w:sz w:val="24"/>
          <w:szCs w:val="24"/>
          <w:lang w:val="es-ES_tradnl" w:eastAsia="es-ES"/>
        </w:rPr>
        <w:t>:</w:t>
      </w:r>
    </w:p>
    <w:p w14:paraId="744F9219" w14:textId="77777777" w:rsidR="005622AA" w:rsidRDefault="005622AA" w:rsidP="005622AA">
      <w:pPr>
        <w:tabs>
          <w:tab w:val="left" w:pos="5647"/>
        </w:tabs>
        <w:spacing w:after="0" w:line="240" w:lineRule="auto"/>
        <w:ind w:left="851" w:right="992"/>
        <w:jc w:val="both"/>
        <w:rPr>
          <w:rFonts w:ascii="Palatino Linotype" w:eastAsia="Times New Roman" w:hAnsi="Palatino Linotype" w:cs="Times New Roman"/>
          <w:sz w:val="24"/>
          <w:szCs w:val="24"/>
          <w:lang w:val="es-ES_tradnl" w:eastAsia="es-ES"/>
        </w:rPr>
      </w:pPr>
    </w:p>
    <w:p w14:paraId="2BA4C83D" w14:textId="77777777" w:rsidR="005622AA" w:rsidRDefault="005622AA" w:rsidP="005622AA">
      <w:pPr>
        <w:pStyle w:val="Prrafodelista"/>
        <w:numPr>
          <w:ilvl w:val="0"/>
          <w:numId w:val="6"/>
        </w:numPr>
        <w:tabs>
          <w:tab w:val="left" w:pos="5647"/>
        </w:tabs>
        <w:ind w:left="851" w:right="992"/>
        <w:jc w:val="both"/>
        <w:rPr>
          <w:rFonts w:ascii="Palatino Linotype" w:hAnsi="Palatino Linotype"/>
          <w:lang w:val="es-ES_tradnl"/>
        </w:rPr>
      </w:pPr>
      <w:r>
        <w:rPr>
          <w:rFonts w:ascii="Palatino Linotype" w:hAnsi="Palatino Linotype"/>
          <w:lang w:val="es-ES_tradnl"/>
        </w:rPr>
        <w:t>Los lineamientos que establece el Libro Décimo Segundo del Código Administrativo del Estado de México,</w:t>
      </w:r>
    </w:p>
    <w:p w14:paraId="6BA28913" w14:textId="77777777" w:rsidR="005622AA" w:rsidRDefault="005622AA" w:rsidP="005622AA">
      <w:pPr>
        <w:pStyle w:val="Prrafodelista"/>
        <w:tabs>
          <w:tab w:val="left" w:pos="5647"/>
        </w:tabs>
        <w:ind w:left="851" w:right="992"/>
        <w:jc w:val="both"/>
        <w:rPr>
          <w:rFonts w:ascii="Palatino Linotype" w:hAnsi="Palatino Linotype"/>
          <w:lang w:val="es-ES_tradnl"/>
        </w:rPr>
      </w:pPr>
    </w:p>
    <w:p w14:paraId="55719197" w14:textId="77777777" w:rsidR="005622AA" w:rsidRDefault="005622AA" w:rsidP="005622AA">
      <w:pPr>
        <w:pStyle w:val="Prrafodelista"/>
        <w:numPr>
          <w:ilvl w:val="0"/>
          <w:numId w:val="6"/>
        </w:numPr>
        <w:tabs>
          <w:tab w:val="left" w:pos="5647"/>
        </w:tabs>
        <w:ind w:left="851" w:right="992"/>
        <w:jc w:val="both"/>
        <w:rPr>
          <w:rFonts w:ascii="Palatino Linotype" w:hAnsi="Palatino Linotype"/>
          <w:lang w:val="es-ES_tradnl"/>
        </w:rPr>
      </w:pPr>
      <w:r>
        <w:rPr>
          <w:rFonts w:ascii="Palatino Linotype" w:hAnsi="Palatino Linotype"/>
          <w:lang w:val="es-ES_tradnl"/>
        </w:rPr>
        <w:t>Fecha de convocatoria,</w:t>
      </w:r>
    </w:p>
    <w:p w14:paraId="00EB3915" w14:textId="77777777" w:rsidR="005622AA" w:rsidRDefault="005622AA" w:rsidP="005622AA">
      <w:pPr>
        <w:tabs>
          <w:tab w:val="left" w:pos="5647"/>
        </w:tabs>
        <w:spacing w:after="0" w:line="240" w:lineRule="auto"/>
        <w:ind w:left="851" w:right="992"/>
        <w:jc w:val="both"/>
        <w:rPr>
          <w:rFonts w:ascii="Palatino Linotype" w:eastAsia="Times New Roman" w:hAnsi="Palatino Linotype" w:cs="Times New Roman"/>
          <w:sz w:val="24"/>
          <w:szCs w:val="24"/>
          <w:lang w:val="es-ES_tradnl" w:eastAsia="es-ES"/>
        </w:rPr>
      </w:pPr>
    </w:p>
    <w:p w14:paraId="5AF98B55" w14:textId="77777777" w:rsidR="005622AA" w:rsidRDefault="005622AA" w:rsidP="005622AA">
      <w:pPr>
        <w:pStyle w:val="Prrafodelista"/>
        <w:numPr>
          <w:ilvl w:val="0"/>
          <w:numId w:val="6"/>
        </w:numPr>
        <w:tabs>
          <w:tab w:val="left" w:pos="5647"/>
        </w:tabs>
        <w:ind w:left="851" w:right="992"/>
        <w:jc w:val="both"/>
        <w:rPr>
          <w:rFonts w:ascii="Palatino Linotype" w:hAnsi="Palatino Linotype"/>
          <w:lang w:val="es-ES_tradnl"/>
        </w:rPr>
      </w:pPr>
      <w:r>
        <w:rPr>
          <w:rFonts w:ascii="Palatino Linotype" w:hAnsi="Palatino Linotype"/>
          <w:lang w:val="es-ES_tradnl"/>
        </w:rPr>
        <w:t xml:space="preserve">Nombre de las empresas licitantes, </w:t>
      </w:r>
    </w:p>
    <w:p w14:paraId="32631845" w14:textId="77777777" w:rsidR="005622AA" w:rsidRDefault="005622AA" w:rsidP="005622AA">
      <w:pPr>
        <w:tabs>
          <w:tab w:val="left" w:pos="5647"/>
        </w:tabs>
        <w:spacing w:after="0" w:line="240" w:lineRule="auto"/>
        <w:ind w:left="851" w:right="992"/>
        <w:jc w:val="both"/>
        <w:rPr>
          <w:rFonts w:ascii="Palatino Linotype" w:eastAsia="Times New Roman" w:hAnsi="Palatino Linotype" w:cs="Times New Roman"/>
          <w:sz w:val="24"/>
          <w:szCs w:val="24"/>
          <w:lang w:val="es-ES_tradnl" w:eastAsia="es-ES"/>
        </w:rPr>
      </w:pPr>
    </w:p>
    <w:p w14:paraId="1EA6CC96" w14:textId="77777777" w:rsidR="005622AA" w:rsidRDefault="005622AA" w:rsidP="005622AA">
      <w:pPr>
        <w:pStyle w:val="Prrafodelista"/>
        <w:numPr>
          <w:ilvl w:val="0"/>
          <w:numId w:val="6"/>
        </w:numPr>
        <w:tabs>
          <w:tab w:val="left" w:pos="5647"/>
        </w:tabs>
        <w:ind w:left="851" w:right="992"/>
        <w:jc w:val="both"/>
        <w:rPr>
          <w:rFonts w:ascii="Palatino Linotype" w:hAnsi="Palatino Linotype"/>
          <w:lang w:val="es-ES_tradnl"/>
        </w:rPr>
      </w:pPr>
      <w:r>
        <w:rPr>
          <w:rFonts w:ascii="Palatino Linotype" w:hAnsi="Palatino Linotype"/>
          <w:lang w:val="es-ES_tradnl"/>
        </w:rPr>
        <w:t>Nombre de la empresa ganadora que cuente con la solvencia económica y la experiencia necesaria.</w:t>
      </w:r>
    </w:p>
    <w:p w14:paraId="00034ED8" w14:textId="77777777" w:rsidR="005622AA" w:rsidRDefault="005622AA" w:rsidP="005622AA">
      <w:pPr>
        <w:pStyle w:val="Prrafodelista"/>
        <w:ind w:left="851" w:right="992"/>
        <w:rPr>
          <w:rFonts w:ascii="Palatino Linotype" w:hAnsi="Palatino Linotype"/>
          <w:lang w:val="es-ES_tradnl"/>
        </w:rPr>
      </w:pPr>
    </w:p>
    <w:p w14:paraId="19F4585D" w14:textId="77777777" w:rsidR="005622AA" w:rsidRDefault="005622AA" w:rsidP="005622AA">
      <w:pPr>
        <w:pStyle w:val="Prrafodelista"/>
        <w:numPr>
          <w:ilvl w:val="0"/>
          <w:numId w:val="6"/>
        </w:numPr>
        <w:tabs>
          <w:tab w:val="left" w:pos="5647"/>
        </w:tabs>
        <w:ind w:left="851" w:right="992"/>
        <w:jc w:val="both"/>
        <w:rPr>
          <w:rFonts w:ascii="Palatino Linotype" w:hAnsi="Palatino Linotype"/>
          <w:lang w:val="es-ES_tradnl"/>
        </w:rPr>
      </w:pPr>
      <w:r>
        <w:rPr>
          <w:rFonts w:ascii="Palatino Linotype" w:hAnsi="Palatino Linotype"/>
          <w:lang w:val="es-ES_tradnl"/>
        </w:rPr>
        <w:t xml:space="preserve">Presupuesto base (análisis de precios unitarios con costos directo e indirectos). </w:t>
      </w:r>
    </w:p>
    <w:p w14:paraId="4DEE9B7D" w14:textId="77777777" w:rsidR="005622AA" w:rsidRDefault="005622AA" w:rsidP="005622AA">
      <w:pPr>
        <w:tabs>
          <w:tab w:val="left" w:pos="5647"/>
        </w:tabs>
        <w:spacing w:after="0" w:line="240" w:lineRule="auto"/>
        <w:ind w:left="851" w:right="992"/>
        <w:jc w:val="both"/>
        <w:rPr>
          <w:rFonts w:ascii="Palatino Linotype" w:eastAsia="Times New Roman" w:hAnsi="Palatino Linotype" w:cs="Times New Roman"/>
          <w:sz w:val="24"/>
          <w:szCs w:val="24"/>
          <w:lang w:val="es-ES_tradnl" w:eastAsia="es-ES"/>
        </w:rPr>
      </w:pPr>
    </w:p>
    <w:p w14:paraId="55CFD872" w14:textId="77777777" w:rsidR="005622AA" w:rsidRDefault="005622AA" w:rsidP="005622AA">
      <w:pPr>
        <w:pStyle w:val="Prrafodelista"/>
        <w:numPr>
          <w:ilvl w:val="0"/>
          <w:numId w:val="6"/>
        </w:numPr>
        <w:tabs>
          <w:tab w:val="left" w:pos="5647"/>
        </w:tabs>
        <w:ind w:left="851" w:right="992"/>
        <w:jc w:val="both"/>
        <w:rPr>
          <w:rFonts w:ascii="Palatino Linotype" w:hAnsi="Palatino Linotype"/>
          <w:lang w:val="es-ES_tradnl"/>
        </w:rPr>
      </w:pPr>
      <w:r>
        <w:rPr>
          <w:rFonts w:ascii="Palatino Linotype" w:hAnsi="Palatino Linotype"/>
          <w:lang w:val="es-ES_tradnl"/>
        </w:rPr>
        <w:t xml:space="preserve">Catálogos de conceptos y precios unitarios, </w:t>
      </w:r>
    </w:p>
    <w:p w14:paraId="21AF8141" w14:textId="77777777" w:rsidR="005622AA" w:rsidRDefault="005622AA" w:rsidP="005622AA">
      <w:pPr>
        <w:tabs>
          <w:tab w:val="left" w:pos="5647"/>
        </w:tabs>
        <w:spacing w:after="0" w:line="240" w:lineRule="auto"/>
        <w:ind w:left="851" w:right="992"/>
        <w:jc w:val="both"/>
        <w:rPr>
          <w:rFonts w:ascii="Palatino Linotype" w:eastAsia="Times New Roman" w:hAnsi="Palatino Linotype" w:cs="Times New Roman"/>
          <w:sz w:val="24"/>
          <w:szCs w:val="24"/>
          <w:lang w:val="es-ES_tradnl" w:eastAsia="es-ES"/>
        </w:rPr>
      </w:pPr>
    </w:p>
    <w:p w14:paraId="64FE6D68" w14:textId="77777777" w:rsidR="005622AA" w:rsidRDefault="005622AA" w:rsidP="005622AA">
      <w:pPr>
        <w:pStyle w:val="Prrafodelista"/>
        <w:numPr>
          <w:ilvl w:val="0"/>
          <w:numId w:val="6"/>
        </w:numPr>
        <w:tabs>
          <w:tab w:val="left" w:pos="5647"/>
        </w:tabs>
        <w:ind w:left="851" w:right="992"/>
        <w:jc w:val="both"/>
        <w:rPr>
          <w:rFonts w:ascii="Palatino Linotype" w:hAnsi="Palatino Linotype"/>
          <w:lang w:val="es-ES_tradnl"/>
        </w:rPr>
      </w:pPr>
      <w:r>
        <w:rPr>
          <w:rFonts w:ascii="Palatino Linotype" w:hAnsi="Palatino Linotype"/>
          <w:lang w:val="es-ES_tradnl"/>
        </w:rPr>
        <w:t xml:space="preserve">Expediente técnico certificado de calidad de materiales utilizados, materiales de construcción utilizados, capacidad y conocimiento de la mano de obra ejecutora, </w:t>
      </w:r>
    </w:p>
    <w:p w14:paraId="0FB823F9" w14:textId="77777777" w:rsidR="005622AA" w:rsidRDefault="005622AA" w:rsidP="005622AA">
      <w:pPr>
        <w:tabs>
          <w:tab w:val="left" w:pos="5647"/>
        </w:tabs>
        <w:spacing w:after="0" w:line="240" w:lineRule="auto"/>
        <w:ind w:left="851" w:right="992"/>
        <w:jc w:val="both"/>
        <w:rPr>
          <w:rFonts w:ascii="Palatino Linotype" w:eastAsia="Times New Roman" w:hAnsi="Palatino Linotype" w:cs="Times New Roman"/>
          <w:sz w:val="24"/>
          <w:szCs w:val="24"/>
          <w:lang w:val="es-ES_tradnl" w:eastAsia="es-ES"/>
        </w:rPr>
      </w:pPr>
    </w:p>
    <w:p w14:paraId="2648BE3B" w14:textId="77777777" w:rsidR="005622AA" w:rsidRDefault="005622AA" w:rsidP="005622AA">
      <w:pPr>
        <w:pStyle w:val="Prrafodelista"/>
        <w:numPr>
          <w:ilvl w:val="0"/>
          <w:numId w:val="6"/>
        </w:numPr>
        <w:tabs>
          <w:tab w:val="left" w:pos="5647"/>
        </w:tabs>
        <w:ind w:left="851" w:right="992"/>
        <w:jc w:val="both"/>
        <w:rPr>
          <w:rFonts w:ascii="Palatino Linotype" w:hAnsi="Palatino Linotype"/>
          <w:lang w:val="es-ES_tradnl"/>
        </w:rPr>
      </w:pPr>
      <w:r>
        <w:rPr>
          <w:rFonts w:ascii="Palatino Linotype" w:hAnsi="Palatino Linotype"/>
          <w:lang w:val="es-ES_tradnl"/>
        </w:rPr>
        <w:t xml:space="preserve">Bitácora de supervisión de la obra, </w:t>
      </w:r>
    </w:p>
    <w:p w14:paraId="4FB6AECE" w14:textId="77777777" w:rsidR="005622AA" w:rsidRDefault="005622AA" w:rsidP="005622AA">
      <w:pPr>
        <w:tabs>
          <w:tab w:val="left" w:pos="5647"/>
        </w:tabs>
        <w:spacing w:after="0" w:line="240" w:lineRule="auto"/>
        <w:ind w:left="851" w:right="992"/>
        <w:jc w:val="both"/>
        <w:rPr>
          <w:rFonts w:ascii="Palatino Linotype" w:eastAsia="Times New Roman" w:hAnsi="Palatino Linotype" w:cs="Times New Roman"/>
          <w:sz w:val="24"/>
          <w:szCs w:val="24"/>
          <w:lang w:val="es-ES_tradnl" w:eastAsia="es-ES"/>
        </w:rPr>
      </w:pPr>
    </w:p>
    <w:p w14:paraId="2E5CF8B7" w14:textId="77777777" w:rsidR="005622AA" w:rsidRDefault="005622AA" w:rsidP="005622AA">
      <w:pPr>
        <w:pStyle w:val="Prrafodelista"/>
        <w:numPr>
          <w:ilvl w:val="0"/>
          <w:numId w:val="6"/>
        </w:numPr>
        <w:tabs>
          <w:tab w:val="left" w:pos="5647"/>
        </w:tabs>
        <w:ind w:left="851" w:right="992"/>
        <w:jc w:val="both"/>
        <w:rPr>
          <w:rFonts w:ascii="Palatino Linotype" w:hAnsi="Palatino Linotype"/>
          <w:lang w:val="es-ES_tradnl"/>
        </w:rPr>
      </w:pPr>
      <w:r>
        <w:rPr>
          <w:rFonts w:ascii="Palatino Linotype" w:hAnsi="Palatino Linotype"/>
          <w:lang w:val="es-ES_tradnl"/>
        </w:rPr>
        <w:t xml:space="preserve">Nombre del supervisor, perfil profesional, capacidad y experiencia, </w:t>
      </w:r>
    </w:p>
    <w:p w14:paraId="3FBE6331" w14:textId="77777777" w:rsidR="005622AA" w:rsidRDefault="005622AA" w:rsidP="005622AA">
      <w:pPr>
        <w:tabs>
          <w:tab w:val="left" w:pos="5647"/>
        </w:tabs>
        <w:spacing w:after="0" w:line="240" w:lineRule="auto"/>
        <w:ind w:left="851" w:right="992"/>
        <w:jc w:val="both"/>
        <w:rPr>
          <w:rFonts w:ascii="Palatino Linotype" w:eastAsia="Times New Roman" w:hAnsi="Palatino Linotype" w:cs="Times New Roman"/>
          <w:sz w:val="24"/>
          <w:szCs w:val="24"/>
          <w:lang w:val="es-ES_tradnl" w:eastAsia="es-ES"/>
        </w:rPr>
      </w:pPr>
    </w:p>
    <w:p w14:paraId="05F0190F" w14:textId="77777777" w:rsidR="005622AA" w:rsidRDefault="005622AA" w:rsidP="005622AA">
      <w:pPr>
        <w:pStyle w:val="Prrafodelista"/>
        <w:numPr>
          <w:ilvl w:val="0"/>
          <w:numId w:val="6"/>
        </w:numPr>
        <w:tabs>
          <w:tab w:val="left" w:pos="5647"/>
        </w:tabs>
        <w:ind w:left="851" w:right="992"/>
        <w:jc w:val="both"/>
        <w:rPr>
          <w:rFonts w:ascii="Palatino Linotype" w:hAnsi="Palatino Linotype"/>
          <w:lang w:val="es-ES_tradnl"/>
        </w:rPr>
      </w:pPr>
      <w:r>
        <w:rPr>
          <w:rFonts w:ascii="Palatino Linotype" w:hAnsi="Palatino Linotype"/>
          <w:lang w:val="es-ES_tradnl"/>
        </w:rPr>
        <w:t>Acta de entre entrega - recepciones quien firmo de responsable de la póliza de garantía contra vicios ocultos y defectos.</w:t>
      </w:r>
    </w:p>
    <w:p w14:paraId="66FE0826" w14:textId="77777777" w:rsidR="00E361FB" w:rsidRDefault="00E361FB" w:rsidP="005622AA">
      <w:pPr>
        <w:pStyle w:val="Prrafodelista"/>
        <w:spacing w:line="360" w:lineRule="auto"/>
        <w:ind w:left="851" w:right="992"/>
        <w:jc w:val="both"/>
        <w:rPr>
          <w:rFonts w:ascii="Palatino Linotype" w:hAnsi="Palatino Linotype"/>
          <w:lang w:val="es-ES_tradnl"/>
        </w:rPr>
      </w:pPr>
    </w:p>
    <w:p w14:paraId="3A8B8062" w14:textId="77777777" w:rsidR="00697D7F" w:rsidRDefault="00697D7F" w:rsidP="005622AA">
      <w:pPr>
        <w:pStyle w:val="Prrafodelista"/>
        <w:spacing w:line="360" w:lineRule="auto"/>
        <w:ind w:left="851" w:right="992"/>
        <w:jc w:val="both"/>
        <w:rPr>
          <w:rFonts w:ascii="Palatino Linotype" w:hAnsi="Palatino Linotype"/>
          <w:lang w:val="es-ES_tradnl"/>
        </w:rPr>
      </w:pPr>
      <w:r w:rsidRPr="00697D7F">
        <w:rPr>
          <w:rFonts w:ascii="Palatino Linotype" w:hAnsi="Palatino Linotype"/>
          <w:lang w:val="es-ES_tradnl"/>
        </w:rPr>
        <w:t xml:space="preserve">Para el caso de la clasificación de la información, se deberá emitir el Acuerdo del Comité de Transparencia en términos de los artículos 49, fracción VIII, 122 y 132 fracciones II y III de la Ley de Transparencia y Acceso a la Información Pública del Estado de </w:t>
      </w:r>
      <w:r w:rsidRPr="00697D7F">
        <w:rPr>
          <w:rFonts w:ascii="Palatino Linotype" w:hAnsi="Palatino Linotype"/>
          <w:lang w:val="es-ES_tradnl"/>
        </w:rPr>
        <w:lastRenderedPageBreak/>
        <w:t>México y Municipios, en el que funde y motive las razones sobre los datos que se supriman o eliminen dentro del soporte documental respectivo objeto de las versiones públicas que se formulen y se ponga a disposición de</w:t>
      </w:r>
      <w:r w:rsidR="00EE79FD">
        <w:rPr>
          <w:rFonts w:ascii="Palatino Linotype" w:hAnsi="Palatino Linotype"/>
          <w:lang w:val="es-ES_tradnl"/>
        </w:rPr>
        <w:t xml:space="preserve"> </w:t>
      </w:r>
      <w:r w:rsidRPr="00697D7F">
        <w:rPr>
          <w:rFonts w:ascii="Palatino Linotype" w:hAnsi="Palatino Linotype"/>
          <w:lang w:val="es-ES_tradnl"/>
        </w:rPr>
        <w:t>l</w:t>
      </w:r>
      <w:r w:rsidR="00EE79FD">
        <w:rPr>
          <w:rFonts w:ascii="Palatino Linotype" w:hAnsi="Palatino Linotype"/>
          <w:lang w:val="es-ES_tradnl"/>
        </w:rPr>
        <w:t>a</w:t>
      </w:r>
      <w:r w:rsidRPr="00697D7F">
        <w:rPr>
          <w:rFonts w:ascii="Palatino Linotype" w:hAnsi="Palatino Linotype"/>
          <w:lang w:val="es-ES_tradnl"/>
        </w:rPr>
        <w:t xml:space="preserve"> recurrente.</w:t>
      </w:r>
    </w:p>
    <w:p w14:paraId="14C8FCA1" w14:textId="77777777" w:rsidR="00F86620" w:rsidRDefault="00F86620" w:rsidP="00E361FB">
      <w:pPr>
        <w:pStyle w:val="Prrafodelista"/>
        <w:spacing w:line="360" w:lineRule="auto"/>
        <w:ind w:left="851" w:right="992"/>
        <w:jc w:val="both"/>
        <w:rPr>
          <w:rFonts w:ascii="Palatino Linotype" w:hAnsi="Palatino Linotype"/>
          <w:lang w:val="es-ES_tradnl"/>
        </w:rPr>
      </w:pPr>
    </w:p>
    <w:p w14:paraId="7D907BD5" w14:textId="77777777"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AEBA84B" w14:textId="77777777"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14:paraId="2DA42049" w14:textId="77777777"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004A0624"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470DBC">
        <w:rPr>
          <w:rFonts w:ascii="Palatino Linotype" w:eastAsia="Calibri" w:hAnsi="Palatino Linotype" w:cs="Times New Roman"/>
          <w:sz w:val="24"/>
          <w:szCs w:val="24"/>
          <w:lang w:eastAsia="es-ES_tradnl"/>
        </w:rPr>
        <w:t>.</w:t>
      </w:r>
    </w:p>
    <w:p w14:paraId="0C775E99" w14:textId="77777777"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5A74D166" w14:textId="77777777"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w:t>
      </w:r>
      <w:r w:rsidR="00702210">
        <w:rPr>
          <w:rFonts w:ascii="Palatino Linotype" w:eastAsia="Times New Roman" w:hAnsi="Palatino Linotype" w:cs="Arial"/>
          <w:b/>
          <w:sz w:val="24"/>
          <w:szCs w:val="24"/>
          <w:lang w:val="es-ES" w:eastAsia="es-ES"/>
        </w:rPr>
        <w:t xml:space="preserve"> </w:t>
      </w:r>
      <w:r w:rsidRPr="00470DBC">
        <w:rPr>
          <w:rFonts w:ascii="Palatino Linotype" w:eastAsia="Times New Roman" w:hAnsi="Palatino Linotype" w:cs="Arial"/>
          <w:b/>
          <w:sz w:val="24"/>
          <w:szCs w:val="24"/>
          <w:lang w:val="es-ES" w:eastAsia="es-ES"/>
        </w:rPr>
        <w:t>l</w:t>
      </w:r>
      <w:r w:rsidR="00702210">
        <w:rPr>
          <w:rFonts w:ascii="Palatino Linotype" w:eastAsia="Times New Roman" w:hAnsi="Palatino Linotype" w:cs="Arial"/>
          <w:b/>
          <w:sz w:val="24"/>
          <w:szCs w:val="24"/>
          <w:lang w:val="es-ES" w:eastAsia="es-ES"/>
        </w:rPr>
        <w:t>a</w:t>
      </w:r>
      <w:r w:rsidRPr="00470DBC">
        <w:rPr>
          <w:rFonts w:ascii="Palatino Linotype" w:eastAsia="Times New Roman" w:hAnsi="Palatino Linotype" w:cs="Arial"/>
          <w:b/>
          <w:sz w:val="24"/>
          <w:szCs w:val="24"/>
          <w:lang w:val="es-ES" w:eastAsia="es-ES"/>
        </w:rPr>
        <w:t xml:space="preserve"> Recurrente</w:t>
      </w:r>
      <w:r w:rsidRPr="00470DBC">
        <w:rPr>
          <w:rFonts w:ascii="Palatino Linotype" w:eastAsia="Times New Roman" w:hAnsi="Palatino Linotype" w:cs="Arial"/>
          <w:sz w:val="24"/>
          <w:szCs w:val="24"/>
          <w:lang w:val="es-ES" w:eastAsia="es-ES"/>
        </w:rPr>
        <w:t xml:space="preserve"> la presente resolución</w:t>
      </w:r>
      <w:r w:rsidR="00EE6BFA">
        <w:rPr>
          <w:rFonts w:ascii="Palatino Linotype" w:eastAsia="Times New Roman" w:hAnsi="Palatino Linotype" w:cs="Arial"/>
          <w:sz w:val="24"/>
          <w:szCs w:val="24"/>
          <w:lang w:val="es-ES" w:eastAsia="es-ES"/>
        </w:rPr>
        <w:t xml:space="preserve"> a través del </w:t>
      </w:r>
      <w:r w:rsidR="00EE6BFA" w:rsidRPr="002A274C">
        <w:rPr>
          <w:rFonts w:ascii="Palatino Linotype" w:hAnsi="Palatino Linotype" w:cs="Arial"/>
          <w:sz w:val="24"/>
          <w:szCs w:val="24"/>
        </w:rPr>
        <w:t xml:space="preserve">Sistema de Acceso a la Información Mexiquense </w:t>
      </w:r>
      <w:r w:rsidR="00EE6BFA" w:rsidRPr="002A274C">
        <w:rPr>
          <w:rFonts w:ascii="Palatino Linotype" w:hAnsi="Palatino Linotype" w:cs="Arial"/>
          <w:b/>
          <w:sz w:val="24"/>
          <w:szCs w:val="24"/>
        </w:rPr>
        <w:t>(SAIMEX)</w:t>
      </w:r>
      <w:r w:rsidRPr="00470DBC">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Pr>
          <w:rFonts w:ascii="Palatino Linotype" w:eastAsia="Times New Roman" w:hAnsi="Palatino Linotype" w:cs="Arial"/>
          <w:sz w:val="24"/>
          <w:szCs w:val="24"/>
          <w:lang w:val="es-ES" w:eastAsia="es-ES"/>
        </w:rPr>
        <w:t>con</w:t>
      </w:r>
      <w:r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4E920A46" w14:textId="77777777" w:rsidR="00337A3D" w:rsidRPr="00470DBC" w:rsidRDefault="00337A3D" w:rsidP="00337A3D">
      <w:pPr>
        <w:spacing w:after="0" w:line="360" w:lineRule="auto"/>
        <w:jc w:val="both"/>
        <w:rPr>
          <w:rFonts w:ascii="Palatino Linotype" w:hAnsi="Palatino Linotype"/>
          <w:sz w:val="24"/>
          <w:szCs w:val="24"/>
          <w:lang w:eastAsia="es-ES_tradnl"/>
        </w:rPr>
      </w:pPr>
    </w:p>
    <w:p w14:paraId="53A0FF90" w14:textId="77777777"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lastRenderedPageBreak/>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sidRPr="00A563AA">
        <w:rPr>
          <w:rFonts w:ascii="Palatino Linotype" w:hAnsi="Palatino Linotype" w:cs="Arial"/>
          <w:sz w:val="24"/>
          <w:szCs w:val="24"/>
        </w:rPr>
        <w:t xml:space="preserve">EN </w:t>
      </w:r>
      <w:r w:rsidR="001C6F08" w:rsidRPr="00A563AA">
        <w:rPr>
          <w:rFonts w:ascii="Palatino Linotype" w:hAnsi="Palatino Linotype" w:cs="Arial"/>
          <w:sz w:val="24"/>
          <w:szCs w:val="24"/>
        </w:rPr>
        <w:t xml:space="preserve">LA </w:t>
      </w:r>
      <w:r w:rsidR="001C6F08">
        <w:rPr>
          <w:rFonts w:ascii="Palatino Linotype" w:hAnsi="Palatino Linotype" w:cs="Arial"/>
          <w:sz w:val="24"/>
          <w:szCs w:val="24"/>
        </w:rPr>
        <w:t xml:space="preserve">DÉCIMA </w:t>
      </w:r>
      <w:r w:rsidR="001C6F08" w:rsidRPr="00A563AA">
        <w:rPr>
          <w:rFonts w:ascii="Palatino Linotype" w:hAnsi="Palatino Linotype" w:cs="Arial"/>
          <w:sz w:val="24"/>
          <w:szCs w:val="24"/>
        </w:rPr>
        <w:t xml:space="preserve">SESIÓN ORDINARIA CELEBRADA EL </w:t>
      </w:r>
      <w:r w:rsidR="001C6F08">
        <w:rPr>
          <w:rFonts w:ascii="Palatino Linotype" w:hAnsi="Palatino Linotype" w:cs="Arial"/>
          <w:sz w:val="24"/>
          <w:szCs w:val="24"/>
        </w:rPr>
        <w:t>DIECISÉIS</w:t>
      </w:r>
      <w:r w:rsidR="001C6F08" w:rsidRPr="00A563AA">
        <w:rPr>
          <w:rFonts w:ascii="Palatino Linotype" w:hAnsi="Palatino Linotype" w:cs="Arial"/>
          <w:sz w:val="24"/>
          <w:szCs w:val="24"/>
        </w:rPr>
        <w:t xml:space="preserve"> DE </w:t>
      </w:r>
      <w:r w:rsidR="001C6F08">
        <w:rPr>
          <w:rFonts w:ascii="Palatino Linotype" w:hAnsi="Palatino Linotype" w:cs="Arial"/>
          <w:sz w:val="24"/>
          <w:szCs w:val="24"/>
        </w:rPr>
        <w:t>MARZO</w:t>
      </w:r>
      <w:r w:rsidR="001C6F08" w:rsidRPr="00A563AA">
        <w:rPr>
          <w:rFonts w:ascii="Palatino Linotype" w:hAnsi="Palatino Linotype" w:cs="Arial"/>
          <w:sz w:val="24"/>
          <w:szCs w:val="24"/>
        </w:rPr>
        <w:t xml:space="preserve"> DE DOS MIL </w:t>
      </w:r>
      <w:r w:rsidRPr="00A563AA">
        <w:rPr>
          <w:rFonts w:ascii="Palatino Linotype" w:hAnsi="Palatino Linotype" w:cs="Arial"/>
          <w:sz w:val="24"/>
          <w:szCs w:val="24"/>
        </w:rPr>
        <w:t>VEINTI</w:t>
      </w:r>
      <w:r w:rsidR="001E3B5B">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EC5B14">
        <w:rPr>
          <w:rFonts w:ascii="Palatino Linotype" w:hAnsi="Palatino Linotype" w:cs="Arial"/>
          <w:sz w:val="24"/>
          <w:szCs w:val="24"/>
        </w:rPr>
        <w:t>--</w:t>
      </w:r>
      <w:r w:rsidR="00F82E74">
        <w:rPr>
          <w:rFonts w:ascii="Palatino Linotype" w:hAnsi="Palatino Linotype" w:cs="Arial"/>
          <w:sz w:val="24"/>
          <w:szCs w:val="24"/>
        </w:rPr>
        <w:t>---</w:t>
      </w:r>
      <w:r w:rsidR="006627EA">
        <w:rPr>
          <w:rFonts w:ascii="Palatino Linotype" w:hAnsi="Palatino Linotype" w:cs="Arial"/>
          <w:sz w:val="24"/>
          <w:szCs w:val="24"/>
        </w:rPr>
        <w:t>---------------------------</w:t>
      </w:r>
      <w:r w:rsidR="00CD150A">
        <w:rPr>
          <w:rFonts w:ascii="Palatino Linotype" w:hAnsi="Palatino Linotype" w:cs="Arial"/>
          <w:sz w:val="24"/>
          <w:szCs w:val="24"/>
        </w:rPr>
        <w:t>---------------------------------------------</w:t>
      </w:r>
    </w:p>
    <w:p w14:paraId="627912E0" w14:textId="77777777" w:rsidR="00337A3D" w:rsidRDefault="00E30D49" w:rsidP="00337A3D">
      <w:pPr>
        <w:spacing w:after="0" w:line="360" w:lineRule="auto"/>
        <w:jc w:val="both"/>
        <w:rPr>
          <w:rFonts w:ascii="Palatino Linotype" w:hAnsi="Palatino Linotype" w:cs="Arial"/>
          <w:sz w:val="20"/>
        </w:rPr>
      </w:pPr>
      <w:r w:rsidRPr="00C45081">
        <w:rPr>
          <w:rFonts w:ascii="Palatino Linotype" w:hAnsi="Palatino Linotype" w:cs="Arial"/>
          <w:sz w:val="24"/>
          <w:szCs w:val="24"/>
        </w:rPr>
        <w:t>-------------------------------------------------------------------------------------------------------------------------------------------------------------------------------------------------------------------------------------------------------------------------------------------------------------------------------------------------------------------------------------------------------------------------------------------------------------------------------------------------------------------------------------------------------------------------------------</w:t>
      </w:r>
      <w:r w:rsidR="002904C7" w:rsidRPr="00C45081">
        <w:rPr>
          <w:rFonts w:ascii="Palatino Linotype" w:hAnsi="Palatino Linotype" w:cs="Arial"/>
          <w:sz w:val="24"/>
          <w:szCs w:val="24"/>
        </w:rPr>
        <w:t>----------------------------------------------------------------------------------------------------------------------------------------------------------------------------------------------------------------------------------</w:t>
      </w:r>
      <w:r w:rsidR="0041487A" w:rsidRPr="00C45081">
        <w:rPr>
          <w:rFonts w:ascii="Palatino Linotype" w:hAnsi="Palatino Linotype" w:cs="Arial"/>
          <w:sz w:val="24"/>
          <w:szCs w:val="24"/>
        </w:rPr>
        <w:t>----------------------------------------------------------------------------------------------------------------------------------------------------------------------------------------------------------------------------------------------------------------------------------------------------------------------------------------------------------------------------------------------------------------------------------------------------------------------------------------------------------------------------------------------------------------------------------------------------------------------------------------------------------------------------------------------------------------------------------------------------------------------------------------------------------------------------------------------------------------------------------------------------------------------------------------</w:t>
      </w:r>
      <w:r w:rsidR="00E56783" w:rsidRPr="006627EA">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14:paraId="59D5F3DD" w14:textId="77777777" w:rsidR="00B32C1A" w:rsidRDefault="00B32C1A" w:rsidP="00337A3D">
      <w:pPr>
        <w:spacing w:after="0" w:line="360" w:lineRule="auto"/>
        <w:jc w:val="both"/>
        <w:rPr>
          <w:rFonts w:ascii="Palatino Linotype" w:hAnsi="Palatino Linotype" w:cs="Arial"/>
          <w:sz w:val="20"/>
        </w:rPr>
      </w:pPr>
    </w:p>
    <w:p w14:paraId="7FF952FA" w14:textId="77777777" w:rsidR="00E30D49" w:rsidRDefault="00E30D49" w:rsidP="00337A3D">
      <w:pPr>
        <w:spacing w:after="0" w:line="360" w:lineRule="auto"/>
        <w:jc w:val="both"/>
        <w:rPr>
          <w:rFonts w:ascii="Palatino Linotype" w:hAnsi="Palatino Linotype" w:cs="Arial"/>
          <w:sz w:val="20"/>
        </w:rPr>
      </w:pPr>
    </w:p>
    <w:p w14:paraId="1AF13E07" w14:textId="77777777" w:rsidR="00E30D49" w:rsidRDefault="00E30D49" w:rsidP="00337A3D">
      <w:pPr>
        <w:spacing w:after="0" w:line="360" w:lineRule="auto"/>
        <w:jc w:val="both"/>
        <w:rPr>
          <w:rFonts w:ascii="Palatino Linotype" w:hAnsi="Palatino Linotype" w:cs="Arial"/>
          <w:sz w:val="20"/>
        </w:rPr>
      </w:pPr>
    </w:p>
    <w:p w14:paraId="33E55A1A" w14:textId="77777777" w:rsidR="0088704B" w:rsidRDefault="0088704B" w:rsidP="00337A3D">
      <w:pPr>
        <w:spacing w:after="0" w:line="360" w:lineRule="auto"/>
        <w:jc w:val="both"/>
        <w:rPr>
          <w:rFonts w:ascii="Palatino Linotype" w:hAnsi="Palatino Linotype" w:cs="Arial"/>
          <w:sz w:val="20"/>
        </w:rPr>
      </w:pPr>
    </w:p>
    <w:p w14:paraId="00BE5CD5" w14:textId="77777777" w:rsidR="0088704B" w:rsidRDefault="0088704B" w:rsidP="00337A3D">
      <w:pPr>
        <w:spacing w:after="0" w:line="360" w:lineRule="auto"/>
        <w:jc w:val="both"/>
        <w:rPr>
          <w:rFonts w:ascii="Palatino Linotype" w:hAnsi="Palatino Linotype" w:cs="Arial"/>
          <w:sz w:val="20"/>
        </w:rPr>
      </w:pPr>
    </w:p>
    <w:p w14:paraId="21FC1280" w14:textId="77777777" w:rsidR="0088704B" w:rsidRDefault="0088704B" w:rsidP="00337A3D">
      <w:pPr>
        <w:spacing w:after="0" w:line="360" w:lineRule="auto"/>
        <w:jc w:val="both"/>
        <w:rPr>
          <w:rFonts w:ascii="Palatino Linotype" w:hAnsi="Palatino Linotype" w:cs="Arial"/>
          <w:sz w:val="20"/>
        </w:rPr>
      </w:pPr>
    </w:p>
    <w:p w14:paraId="5E5E780A" w14:textId="77777777" w:rsidR="00E30D49" w:rsidRDefault="00E30D49" w:rsidP="00337A3D">
      <w:pPr>
        <w:spacing w:after="0" w:line="360" w:lineRule="auto"/>
        <w:jc w:val="both"/>
        <w:rPr>
          <w:rFonts w:ascii="Palatino Linotype" w:hAnsi="Palatino Linotype" w:cs="Arial"/>
          <w:sz w:val="20"/>
        </w:rPr>
      </w:pPr>
    </w:p>
    <w:p w14:paraId="692FFE2C" w14:textId="77777777" w:rsidR="00E30D49" w:rsidRDefault="00E30D49" w:rsidP="00337A3D">
      <w:pPr>
        <w:spacing w:after="0" w:line="360" w:lineRule="auto"/>
        <w:jc w:val="both"/>
        <w:rPr>
          <w:rFonts w:ascii="Palatino Linotype" w:hAnsi="Palatino Linotype" w:cs="Arial"/>
          <w:sz w:val="20"/>
        </w:rPr>
      </w:pPr>
    </w:p>
    <w:p w14:paraId="7136BABE" w14:textId="77777777" w:rsidR="00B32C1A" w:rsidRDefault="00B32C1A" w:rsidP="00337A3D">
      <w:pPr>
        <w:spacing w:after="0" w:line="360" w:lineRule="auto"/>
        <w:jc w:val="both"/>
        <w:rPr>
          <w:rFonts w:ascii="Palatino Linotype" w:hAnsi="Palatino Linotype" w:cs="Arial"/>
          <w:sz w:val="20"/>
        </w:rPr>
      </w:pPr>
    </w:p>
    <w:p w14:paraId="5BA70647" w14:textId="77777777" w:rsidR="00B32C1A" w:rsidRDefault="00B32C1A" w:rsidP="00337A3D">
      <w:pPr>
        <w:spacing w:after="0" w:line="360" w:lineRule="auto"/>
        <w:jc w:val="both"/>
        <w:rPr>
          <w:rFonts w:ascii="Palatino Linotype" w:hAnsi="Palatino Linotype" w:cs="Arial"/>
          <w:sz w:val="20"/>
        </w:rPr>
      </w:pPr>
    </w:p>
    <w:p w14:paraId="31A8CA5B" w14:textId="77777777" w:rsidR="00B32C1A" w:rsidRDefault="00B32C1A" w:rsidP="00337A3D">
      <w:pPr>
        <w:spacing w:after="0" w:line="360" w:lineRule="auto"/>
        <w:jc w:val="both"/>
        <w:rPr>
          <w:rFonts w:ascii="Palatino Linotype" w:hAnsi="Palatino Linotype" w:cs="Arial"/>
          <w:sz w:val="20"/>
        </w:rPr>
      </w:pPr>
    </w:p>
    <w:p w14:paraId="3367C280" w14:textId="77777777" w:rsidR="00B32C1A" w:rsidRDefault="00B32C1A" w:rsidP="00337A3D">
      <w:pPr>
        <w:spacing w:after="0" w:line="360" w:lineRule="auto"/>
        <w:jc w:val="both"/>
        <w:rPr>
          <w:rFonts w:ascii="Palatino Linotype" w:hAnsi="Palatino Linotype" w:cs="Arial"/>
          <w:sz w:val="20"/>
        </w:rPr>
      </w:pPr>
    </w:p>
    <w:p w14:paraId="2E9D803E" w14:textId="77777777" w:rsidR="00B32C1A" w:rsidRDefault="00B32C1A" w:rsidP="00337A3D">
      <w:pPr>
        <w:spacing w:after="0" w:line="360" w:lineRule="auto"/>
        <w:jc w:val="both"/>
        <w:rPr>
          <w:rFonts w:ascii="Palatino Linotype" w:hAnsi="Palatino Linotype" w:cs="Arial"/>
          <w:sz w:val="20"/>
        </w:rPr>
      </w:pPr>
    </w:p>
    <w:p w14:paraId="6B4D98E5"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47F04E" w14:textId="77777777" w:rsidR="00D3739E" w:rsidRDefault="00D3739E" w:rsidP="00337A3D">
      <w:pPr>
        <w:spacing w:after="0" w:line="240" w:lineRule="auto"/>
      </w:pPr>
      <w:r>
        <w:separator/>
      </w:r>
    </w:p>
  </w:endnote>
  <w:endnote w:type="continuationSeparator" w:id="0">
    <w:p w14:paraId="11F418C9" w14:textId="77777777" w:rsidR="00D3739E" w:rsidRDefault="00D3739E"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B18940D" w14:textId="77777777" w:rsidR="005D0626" w:rsidRPr="002D6DD8" w:rsidRDefault="005D0626"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6B37">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F6B37">
              <w:rPr>
                <w:rFonts w:ascii="Palatino Linotype" w:hAnsi="Palatino Linotype"/>
                <w:bCs/>
                <w:noProof/>
                <w:sz w:val="20"/>
              </w:rPr>
              <w:t>33</w:t>
            </w:r>
            <w:r>
              <w:rPr>
                <w:rFonts w:ascii="Palatino Linotype" w:hAnsi="Palatino Linotype"/>
                <w:bCs/>
                <w:noProof/>
                <w:sz w:val="20"/>
              </w:rPr>
              <w:fldChar w:fldCharType="end"/>
            </w:r>
          </w:p>
        </w:sdtContent>
      </w:sdt>
    </w:sdtContent>
  </w:sdt>
  <w:p w14:paraId="78F4B4AD" w14:textId="77777777" w:rsidR="005D0626" w:rsidRDefault="005D06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ED31C" w14:textId="77777777" w:rsidR="005D0626" w:rsidRPr="000B69FA" w:rsidRDefault="005D0626"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6B3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F6B37">
      <w:rPr>
        <w:rFonts w:ascii="Palatino Linotype" w:hAnsi="Palatino Linotype"/>
        <w:bCs/>
        <w:noProof/>
        <w:sz w:val="20"/>
      </w:rPr>
      <w:t>33</w:t>
    </w:r>
    <w:r>
      <w:rPr>
        <w:rFonts w:ascii="Palatino Linotype" w:hAnsi="Palatino Linotype"/>
        <w:bCs/>
        <w:noProof/>
        <w:sz w:val="20"/>
      </w:rPr>
      <w:fldChar w:fldCharType="end"/>
    </w:r>
  </w:p>
  <w:p w14:paraId="6F2596D6" w14:textId="77777777" w:rsidR="005D0626" w:rsidRDefault="005D06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9723EC" w14:textId="77777777" w:rsidR="00D3739E" w:rsidRDefault="00D3739E" w:rsidP="00337A3D">
      <w:pPr>
        <w:spacing w:after="0" w:line="240" w:lineRule="auto"/>
      </w:pPr>
      <w:r>
        <w:separator/>
      </w:r>
    </w:p>
  </w:footnote>
  <w:footnote w:type="continuationSeparator" w:id="0">
    <w:p w14:paraId="30A5D6D6" w14:textId="77777777" w:rsidR="00D3739E" w:rsidRDefault="00D3739E" w:rsidP="00337A3D">
      <w:pPr>
        <w:spacing w:after="0" w:line="240" w:lineRule="auto"/>
      </w:pPr>
      <w:r>
        <w:continuationSeparator/>
      </w:r>
    </w:p>
  </w:footnote>
  <w:footnote w:id="1">
    <w:p w14:paraId="688C5460" w14:textId="77777777" w:rsidR="005D0626" w:rsidRPr="00946E1F" w:rsidRDefault="005D0626"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851" w:type="dxa"/>
      <w:tblLayout w:type="fixed"/>
      <w:tblCellMar>
        <w:left w:w="70" w:type="dxa"/>
        <w:right w:w="70" w:type="dxa"/>
      </w:tblCellMar>
      <w:tblLook w:val="04A0" w:firstRow="1" w:lastRow="0" w:firstColumn="1" w:lastColumn="0" w:noHBand="0" w:noVBand="1"/>
    </w:tblPr>
    <w:tblGrid>
      <w:gridCol w:w="6805"/>
      <w:gridCol w:w="3544"/>
    </w:tblGrid>
    <w:tr w:rsidR="005D0626" w14:paraId="218E62EE" w14:textId="77777777" w:rsidTr="00C95610">
      <w:trPr>
        <w:trHeight w:val="227"/>
      </w:trPr>
      <w:tc>
        <w:tcPr>
          <w:tcW w:w="6805" w:type="dxa"/>
          <w:hideMark/>
        </w:tcPr>
        <w:p w14:paraId="087B83E9" w14:textId="77777777" w:rsidR="005D0626" w:rsidRPr="00641471" w:rsidRDefault="005D0626"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4" w:type="dxa"/>
          <w:hideMark/>
        </w:tcPr>
        <w:p w14:paraId="05802EC1" w14:textId="77777777" w:rsidR="005D0626" w:rsidRPr="00641471" w:rsidRDefault="005D0626" w:rsidP="00C95610">
          <w:pPr>
            <w:spacing w:after="120" w:line="256" w:lineRule="auto"/>
            <w:ind w:left="-486" w:right="214" w:firstLine="486"/>
            <w:rPr>
              <w:rFonts w:ascii="Palatino Linotype" w:hAnsi="Palatino Linotype" w:cs="Arial"/>
              <w:b/>
              <w:szCs w:val="20"/>
            </w:rPr>
          </w:pPr>
          <w:r w:rsidRPr="005D6927">
            <w:rPr>
              <w:rFonts w:ascii="Palatino Linotype" w:hAnsi="Palatino Linotype" w:cs="Arial"/>
              <w:b/>
              <w:bCs/>
              <w:sz w:val="24"/>
              <w:lang w:eastAsia="es-MX"/>
            </w:rPr>
            <w:t>0</w:t>
          </w:r>
          <w:r w:rsidR="00C95610">
            <w:rPr>
              <w:rFonts w:ascii="Palatino Linotype" w:hAnsi="Palatino Linotype" w:cs="Arial"/>
              <w:b/>
              <w:bCs/>
              <w:sz w:val="24"/>
              <w:lang w:eastAsia="es-MX"/>
            </w:rPr>
            <w:t>0360</w:t>
          </w:r>
          <w:r w:rsidRPr="005D6927">
            <w:rPr>
              <w:rFonts w:ascii="Palatino Linotype" w:hAnsi="Palatino Linotype" w:cs="Arial"/>
              <w:b/>
              <w:bCs/>
              <w:sz w:val="24"/>
              <w:lang w:eastAsia="es-MX"/>
            </w:rPr>
            <w:t>/INFOEM/IP/RR/202</w:t>
          </w:r>
          <w:r w:rsidR="00C95610">
            <w:rPr>
              <w:rFonts w:ascii="Palatino Linotype" w:hAnsi="Palatino Linotype" w:cs="Arial"/>
              <w:b/>
              <w:bCs/>
              <w:sz w:val="24"/>
              <w:lang w:eastAsia="es-MX"/>
            </w:rPr>
            <w:t>2</w:t>
          </w:r>
        </w:p>
      </w:tc>
    </w:tr>
    <w:tr w:rsidR="005D0626" w14:paraId="1B57A3B8" w14:textId="77777777" w:rsidTr="00C95610">
      <w:trPr>
        <w:trHeight w:val="242"/>
      </w:trPr>
      <w:tc>
        <w:tcPr>
          <w:tcW w:w="6805" w:type="dxa"/>
          <w:hideMark/>
        </w:tcPr>
        <w:p w14:paraId="6E75FC81" w14:textId="77777777" w:rsidR="005D0626" w:rsidRPr="00641471" w:rsidRDefault="005D0626"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4" w:type="dxa"/>
        </w:tcPr>
        <w:p w14:paraId="3F64DBF9" w14:textId="77777777" w:rsidR="005D0626" w:rsidRPr="00C95610" w:rsidRDefault="00C95610" w:rsidP="00C95610">
          <w:pPr>
            <w:spacing w:after="120" w:line="256" w:lineRule="auto"/>
            <w:ind w:left="-486" w:firstLine="486"/>
            <w:rPr>
              <w:rFonts w:ascii="Palatino Linotype" w:hAnsi="Palatino Linotype" w:cs="Arial"/>
              <w:b/>
              <w:sz w:val="24"/>
              <w:szCs w:val="24"/>
            </w:rPr>
          </w:pPr>
          <w:r>
            <w:rPr>
              <w:rFonts w:ascii="Palatino Linotype" w:hAnsi="Palatino Linotype" w:cs="Arial"/>
              <w:b/>
              <w:sz w:val="24"/>
              <w:szCs w:val="24"/>
            </w:rPr>
            <w:t>Ayuntamiento de Amecameca</w:t>
          </w:r>
        </w:p>
      </w:tc>
    </w:tr>
    <w:tr w:rsidR="005D0626" w14:paraId="7B70FFAF" w14:textId="77777777" w:rsidTr="00C95610">
      <w:trPr>
        <w:trHeight w:val="342"/>
      </w:trPr>
      <w:tc>
        <w:tcPr>
          <w:tcW w:w="6805" w:type="dxa"/>
          <w:hideMark/>
        </w:tcPr>
        <w:p w14:paraId="0C308F88" w14:textId="77777777" w:rsidR="005D0626" w:rsidRPr="00641471" w:rsidRDefault="005D0626"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3544" w:type="dxa"/>
          <w:hideMark/>
        </w:tcPr>
        <w:p w14:paraId="3DFF0509" w14:textId="77777777" w:rsidR="005D0626" w:rsidRPr="00641471" w:rsidRDefault="005D0626" w:rsidP="00C95610">
          <w:pPr>
            <w:spacing w:after="120" w:line="256" w:lineRule="auto"/>
            <w:ind w:left="-486" w:firstLine="567"/>
            <w:rPr>
              <w:rFonts w:ascii="Palatino Linotype" w:hAnsi="Palatino Linotype" w:cs="Arial"/>
              <w:b/>
              <w:szCs w:val="20"/>
            </w:rPr>
          </w:pPr>
          <w:r w:rsidRPr="00641471">
            <w:rPr>
              <w:rFonts w:ascii="Palatino Linotype" w:hAnsi="Palatino Linotype" w:cs="Arial"/>
              <w:b/>
              <w:szCs w:val="20"/>
            </w:rPr>
            <w:t>José Martínez Vilchis</w:t>
          </w:r>
        </w:p>
      </w:tc>
    </w:tr>
  </w:tbl>
  <w:p w14:paraId="390DDF7A" w14:textId="77777777" w:rsidR="005D0626" w:rsidRPr="00AE046A" w:rsidRDefault="005D0626"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D2D0629" wp14:editId="53522A2F">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CellMar>
        <w:left w:w="70" w:type="dxa"/>
        <w:right w:w="70" w:type="dxa"/>
      </w:tblCellMar>
      <w:tblLook w:val="04A0" w:firstRow="1" w:lastRow="0" w:firstColumn="1" w:lastColumn="0" w:noHBand="0" w:noVBand="1"/>
    </w:tblPr>
    <w:tblGrid>
      <w:gridCol w:w="6663"/>
      <w:gridCol w:w="3969"/>
    </w:tblGrid>
    <w:tr w:rsidR="005D0626" w14:paraId="0C907E37" w14:textId="77777777" w:rsidTr="00C95610">
      <w:trPr>
        <w:trHeight w:val="227"/>
      </w:trPr>
      <w:tc>
        <w:tcPr>
          <w:tcW w:w="6663" w:type="dxa"/>
          <w:hideMark/>
        </w:tcPr>
        <w:p w14:paraId="289A9D2F" w14:textId="77777777" w:rsidR="005D0626" w:rsidRPr="00641471" w:rsidRDefault="005D0626"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969" w:type="dxa"/>
          <w:hideMark/>
        </w:tcPr>
        <w:p w14:paraId="4E8CD9E8" w14:textId="77777777" w:rsidR="005D0626" w:rsidRPr="00641471" w:rsidRDefault="00C95610" w:rsidP="00C95610">
          <w:pPr>
            <w:spacing w:after="120" w:line="256" w:lineRule="auto"/>
            <w:rPr>
              <w:rFonts w:ascii="Palatino Linotype" w:hAnsi="Palatino Linotype" w:cs="Arial"/>
              <w:b/>
              <w:szCs w:val="20"/>
            </w:rPr>
          </w:pPr>
          <w:r>
            <w:rPr>
              <w:rFonts w:ascii="Palatino Linotype" w:hAnsi="Palatino Linotype" w:cs="Arial"/>
              <w:b/>
              <w:bCs/>
              <w:sz w:val="24"/>
              <w:lang w:eastAsia="es-MX"/>
            </w:rPr>
            <w:t>0</w:t>
          </w:r>
          <w:r w:rsidR="005D0626">
            <w:rPr>
              <w:rFonts w:ascii="Palatino Linotype" w:hAnsi="Palatino Linotype" w:cs="Arial"/>
              <w:b/>
              <w:bCs/>
              <w:sz w:val="24"/>
              <w:lang w:eastAsia="es-MX"/>
            </w:rPr>
            <w:t>0</w:t>
          </w:r>
          <w:r>
            <w:rPr>
              <w:rFonts w:ascii="Palatino Linotype" w:hAnsi="Palatino Linotype" w:cs="Arial"/>
              <w:b/>
              <w:bCs/>
              <w:sz w:val="24"/>
              <w:lang w:eastAsia="es-MX"/>
            </w:rPr>
            <w:t>3</w:t>
          </w:r>
          <w:r w:rsidR="005D0626">
            <w:rPr>
              <w:rFonts w:ascii="Palatino Linotype" w:hAnsi="Palatino Linotype" w:cs="Arial"/>
              <w:b/>
              <w:bCs/>
              <w:sz w:val="24"/>
              <w:lang w:eastAsia="es-MX"/>
            </w:rPr>
            <w:t>60/INFOEM/IP/RR/202</w:t>
          </w:r>
          <w:r>
            <w:rPr>
              <w:rFonts w:ascii="Palatino Linotype" w:hAnsi="Palatino Linotype" w:cs="Arial"/>
              <w:b/>
              <w:bCs/>
              <w:sz w:val="24"/>
              <w:lang w:eastAsia="es-MX"/>
            </w:rPr>
            <w:t>2</w:t>
          </w:r>
        </w:p>
      </w:tc>
    </w:tr>
    <w:tr w:rsidR="005D0626" w14:paraId="2D9B1137" w14:textId="77777777" w:rsidTr="00C95610">
      <w:trPr>
        <w:trHeight w:val="242"/>
      </w:trPr>
      <w:tc>
        <w:tcPr>
          <w:tcW w:w="6663" w:type="dxa"/>
          <w:hideMark/>
        </w:tcPr>
        <w:p w14:paraId="1E46AACC" w14:textId="77777777" w:rsidR="005D0626" w:rsidRPr="00641471" w:rsidRDefault="005D0626"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69" w:type="dxa"/>
          <w:hideMark/>
        </w:tcPr>
        <w:p w14:paraId="18130B09" w14:textId="77777777" w:rsidR="005D0626" w:rsidRPr="00641471" w:rsidRDefault="00C95610" w:rsidP="00C95610">
          <w:pPr>
            <w:spacing w:after="120" w:line="256" w:lineRule="auto"/>
            <w:rPr>
              <w:rFonts w:ascii="Palatino Linotype" w:hAnsi="Palatino Linotype" w:cs="Arial"/>
              <w:b/>
              <w:szCs w:val="20"/>
            </w:rPr>
          </w:pPr>
          <w:r>
            <w:rPr>
              <w:rFonts w:ascii="Palatino Linotype" w:hAnsi="Palatino Linotype" w:cs="Arial"/>
              <w:b/>
              <w:sz w:val="24"/>
              <w:szCs w:val="24"/>
            </w:rPr>
            <w:t>Ayuntamiento de Amecameca</w:t>
          </w:r>
        </w:p>
      </w:tc>
    </w:tr>
    <w:tr w:rsidR="005D0626" w14:paraId="6E918D21" w14:textId="77777777" w:rsidTr="00C95610">
      <w:trPr>
        <w:trHeight w:val="342"/>
      </w:trPr>
      <w:tc>
        <w:tcPr>
          <w:tcW w:w="6663" w:type="dxa"/>
        </w:tcPr>
        <w:p w14:paraId="30F0469E" w14:textId="77777777" w:rsidR="005D0626" w:rsidRPr="00641471" w:rsidRDefault="005D0626"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969" w:type="dxa"/>
        </w:tcPr>
        <w:p w14:paraId="0CD1FADC" w14:textId="5DB488A4" w:rsidR="005D0626" w:rsidRPr="00641471" w:rsidRDefault="000D6092" w:rsidP="00C95610">
          <w:pPr>
            <w:spacing w:after="120" w:line="256" w:lineRule="auto"/>
            <w:rPr>
              <w:rFonts w:ascii="Palatino Linotype" w:hAnsi="Palatino Linotype" w:cs="Arial"/>
              <w:b/>
            </w:rPr>
          </w:pPr>
          <w:r>
            <w:rPr>
              <w:rFonts w:ascii="Palatino Linotype" w:hAnsi="Palatino Linotype" w:cs="Arial"/>
              <w:b/>
            </w:rPr>
            <w:t>XXXXXXXXXXXXX</w:t>
          </w:r>
        </w:p>
      </w:tc>
    </w:tr>
    <w:tr w:rsidR="005D0626" w14:paraId="00A8292D" w14:textId="77777777" w:rsidTr="00C95610">
      <w:trPr>
        <w:trHeight w:val="342"/>
      </w:trPr>
      <w:tc>
        <w:tcPr>
          <w:tcW w:w="6663" w:type="dxa"/>
        </w:tcPr>
        <w:p w14:paraId="60E02891" w14:textId="77777777" w:rsidR="005D0626" w:rsidRPr="00641471" w:rsidRDefault="005D0626"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69" w:type="dxa"/>
        </w:tcPr>
        <w:p w14:paraId="12812D01" w14:textId="77777777" w:rsidR="005D0626" w:rsidRPr="00641471" w:rsidRDefault="005D0626" w:rsidP="00C95610">
          <w:pPr>
            <w:spacing w:after="120" w:line="256" w:lineRule="auto"/>
            <w:rPr>
              <w:rFonts w:ascii="Palatino Linotype" w:hAnsi="Palatino Linotype" w:cs="Arial"/>
              <w:b/>
              <w:szCs w:val="20"/>
            </w:rPr>
          </w:pPr>
          <w:r>
            <w:rPr>
              <w:rFonts w:ascii="Palatino Linotype" w:hAnsi="Palatino Linotype" w:cs="Arial"/>
              <w:b/>
              <w:szCs w:val="20"/>
            </w:rPr>
            <w:t>José Martínez Vilchis</w:t>
          </w:r>
        </w:p>
      </w:tc>
    </w:tr>
  </w:tbl>
  <w:p w14:paraId="4E406476" w14:textId="77777777" w:rsidR="005D0626" w:rsidRPr="00C222C0" w:rsidRDefault="005D0626">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2293E5E" wp14:editId="534A6833">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237727"/>
    <w:multiLevelType w:val="hybridMultilevel"/>
    <w:tmpl w:val="B826089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15:restartNumberingAfterBreak="0">
    <w:nsid w:val="3BBC4F74"/>
    <w:multiLevelType w:val="hybridMultilevel"/>
    <w:tmpl w:val="B826089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15:restartNumberingAfterBreak="0">
    <w:nsid w:val="41AD4140"/>
    <w:multiLevelType w:val="hybridMultilevel"/>
    <w:tmpl w:val="ECE4AA22"/>
    <w:lvl w:ilvl="0" w:tplc="1B5E48EC">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4"/>
  </w:num>
  <w:num w:numId="2">
    <w:abstractNumId w:val="0"/>
  </w:num>
  <w:num w:numId="3">
    <w:abstractNumId w:val="1"/>
  </w:num>
  <w:num w:numId="4">
    <w:abstractNumId w:val="3"/>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15608"/>
    <w:rsid w:val="00036F8B"/>
    <w:rsid w:val="00045D7D"/>
    <w:rsid w:val="00052778"/>
    <w:rsid w:val="00064E75"/>
    <w:rsid w:val="00066174"/>
    <w:rsid w:val="00070B94"/>
    <w:rsid w:val="00081381"/>
    <w:rsid w:val="000D1973"/>
    <w:rsid w:val="000D389D"/>
    <w:rsid w:val="000D6092"/>
    <w:rsid w:val="000E08A0"/>
    <w:rsid w:val="000E3D32"/>
    <w:rsid w:val="000F78F3"/>
    <w:rsid w:val="00121A8A"/>
    <w:rsid w:val="00121CFD"/>
    <w:rsid w:val="00123996"/>
    <w:rsid w:val="001339D7"/>
    <w:rsid w:val="00142307"/>
    <w:rsid w:val="00143A49"/>
    <w:rsid w:val="00144A4D"/>
    <w:rsid w:val="001460D8"/>
    <w:rsid w:val="00146659"/>
    <w:rsid w:val="00163245"/>
    <w:rsid w:val="001B0DEB"/>
    <w:rsid w:val="001B6CB9"/>
    <w:rsid w:val="001C034C"/>
    <w:rsid w:val="001C6F08"/>
    <w:rsid w:val="001C72F6"/>
    <w:rsid w:val="001E156B"/>
    <w:rsid w:val="001E28BA"/>
    <w:rsid w:val="001E3B5B"/>
    <w:rsid w:val="001F1C38"/>
    <w:rsid w:val="002018B0"/>
    <w:rsid w:val="0022719C"/>
    <w:rsid w:val="00230A7A"/>
    <w:rsid w:val="00233817"/>
    <w:rsid w:val="00242F50"/>
    <w:rsid w:val="00262958"/>
    <w:rsid w:val="0026550E"/>
    <w:rsid w:val="00266D02"/>
    <w:rsid w:val="00271585"/>
    <w:rsid w:val="00277383"/>
    <w:rsid w:val="00277FA0"/>
    <w:rsid w:val="00285BF6"/>
    <w:rsid w:val="00285F96"/>
    <w:rsid w:val="00286B17"/>
    <w:rsid w:val="002904C7"/>
    <w:rsid w:val="00290F21"/>
    <w:rsid w:val="00294F0C"/>
    <w:rsid w:val="002A0B67"/>
    <w:rsid w:val="002A78CB"/>
    <w:rsid w:val="002B29CD"/>
    <w:rsid w:val="002B2D00"/>
    <w:rsid w:val="002F0173"/>
    <w:rsid w:val="002F0A5E"/>
    <w:rsid w:val="002F3D46"/>
    <w:rsid w:val="0030002F"/>
    <w:rsid w:val="00303B6D"/>
    <w:rsid w:val="003061DE"/>
    <w:rsid w:val="00320336"/>
    <w:rsid w:val="00327A14"/>
    <w:rsid w:val="00336B2F"/>
    <w:rsid w:val="00337A3D"/>
    <w:rsid w:val="003451D1"/>
    <w:rsid w:val="00345854"/>
    <w:rsid w:val="00353CFA"/>
    <w:rsid w:val="00363067"/>
    <w:rsid w:val="00374011"/>
    <w:rsid w:val="00377C59"/>
    <w:rsid w:val="003910F2"/>
    <w:rsid w:val="003E3631"/>
    <w:rsid w:val="003E4F36"/>
    <w:rsid w:val="003F6136"/>
    <w:rsid w:val="00401215"/>
    <w:rsid w:val="0040212F"/>
    <w:rsid w:val="004044EA"/>
    <w:rsid w:val="0041487A"/>
    <w:rsid w:val="00423C39"/>
    <w:rsid w:val="00427A76"/>
    <w:rsid w:val="004301E2"/>
    <w:rsid w:val="0043066E"/>
    <w:rsid w:val="004322AB"/>
    <w:rsid w:val="00447E2F"/>
    <w:rsid w:val="00482CBF"/>
    <w:rsid w:val="00486467"/>
    <w:rsid w:val="0049295E"/>
    <w:rsid w:val="00495A9D"/>
    <w:rsid w:val="004A0624"/>
    <w:rsid w:val="004B16DC"/>
    <w:rsid w:val="004C1D44"/>
    <w:rsid w:val="004C5AB9"/>
    <w:rsid w:val="004D5BEB"/>
    <w:rsid w:val="004E32A0"/>
    <w:rsid w:val="004E5B26"/>
    <w:rsid w:val="004F3932"/>
    <w:rsid w:val="005148B8"/>
    <w:rsid w:val="00523934"/>
    <w:rsid w:val="00527EBA"/>
    <w:rsid w:val="005308B6"/>
    <w:rsid w:val="005622AA"/>
    <w:rsid w:val="005766BE"/>
    <w:rsid w:val="00584DDC"/>
    <w:rsid w:val="00592DB9"/>
    <w:rsid w:val="005C41DF"/>
    <w:rsid w:val="005C5147"/>
    <w:rsid w:val="005D0626"/>
    <w:rsid w:val="005D6927"/>
    <w:rsid w:val="005E3F39"/>
    <w:rsid w:val="005E43B0"/>
    <w:rsid w:val="005E57DA"/>
    <w:rsid w:val="0060002F"/>
    <w:rsid w:val="00605CA1"/>
    <w:rsid w:val="00621C53"/>
    <w:rsid w:val="006251CF"/>
    <w:rsid w:val="00630254"/>
    <w:rsid w:val="00660E14"/>
    <w:rsid w:val="006627EA"/>
    <w:rsid w:val="00692A2D"/>
    <w:rsid w:val="00697D7F"/>
    <w:rsid w:val="006A56FD"/>
    <w:rsid w:val="006A78C7"/>
    <w:rsid w:val="006C5337"/>
    <w:rsid w:val="006C6FE4"/>
    <w:rsid w:val="006C7B6C"/>
    <w:rsid w:val="006E314D"/>
    <w:rsid w:val="006F1701"/>
    <w:rsid w:val="006F28C0"/>
    <w:rsid w:val="006F3E4F"/>
    <w:rsid w:val="00700EBF"/>
    <w:rsid w:val="00702210"/>
    <w:rsid w:val="0071724B"/>
    <w:rsid w:val="0072154A"/>
    <w:rsid w:val="00736560"/>
    <w:rsid w:val="00753DCA"/>
    <w:rsid w:val="007673C3"/>
    <w:rsid w:val="00793231"/>
    <w:rsid w:val="00795B49"/>
    <w:rsid w:val="007B6867"/>
    <w:rsid w:val="007D7122"/>
    <w:rsid w:val="007E2ADF"/>
    <w:rsid w:val="007E4212"/>
    <w:rsid w:val="007F65A4"/>
    <w:rsid w:val="00800417"/>
    <w:rsid w:val="00801ABC"/>
    <w:rsid w:val="008035F5"/>
    <w:rsid w:val="008041A1"/>
    <w:rsid w:val="008049EA"/>
    <w:rsid w:val="00806F7E"/>
    <w:rsid w:val="0081189A"/>
    <w:rsid w:val="00814E76"/>
    <w:rsid w:val="00840F1F"/>
    <w:rsid w:val="00857253"/>
    <w:rsid w:val="00881A1F"/>
    <w:rsid w:val="0088704B"/>
    <w:rsid w:val="00894B80"/>
    <w:rsid w:val="008C754D"/>
    <w:rsid w:val="008D43A5"/>
    <w:rsid w:val="008E0870"/>
    <w:rsid w:val="008E5168"/>
    <w:rsid w:val="00902888"/>
    <w:rsid w:val="009145EE"/>
    <w:rsid w:val="009146C3"/>
    <w:rsid w:val="00920AB5"/>
    <w:rsid w:val="009403D0"/>
    <w:rsid w:val="00945386"/>
    <w:rsid w:val="009612DF"/>
    <w:rsid w:val="00972404"/>
    <w:rsid w:val="00977343"/>
    <w:rsid w:val="00985056"/>
    <w:rsid w:val="009B24F8"/>
    <w:rsid w:val="009C22A9"/>
    <w:rsid w:val="009C6F89"/>
    <w:rsid w:val="009D35BA"/>
    <w:rsid w:val="009E1503"/>
    <w:rsid w:val="009E45CC"/>
    <w:rsid w:val="009E5BF5"/>
    <w:rsid w:val="00A00F3E"/>
    <w:rsid w:val="00A0111B"/>
    <w:rsid w:val="00A05367"/>
    <w:rsid w:val="00A13372"/>
    <w:rsid w:val="00A36580"/>
    <w:rsid w:val="00A54E49"/>
    <w:rsid w:val="00A563AA"/>
    <w:rsid w:val="00A82A54"/>
    <w:rsid w:val="00AA5F38"/>
    <w:rsid w:val="00AB2FD0"/>
    <w:rsid w:val="00AC7503"/>
    <w:rsid w:val="00AD09FF"/>
    <w:rsid w:val="00AD3A71"/>
    <w:rsid w:val="00AD3F28"/>
    <w:rsid w:val="00AF47E9"/>
    <w:rsid w:val="00B1000E"/>
    <w:rsid w:val="00B23EA6"/>
    <w:rsid w:val="00B32598"/>
    <w:rsid w:val="00B32C1A"/>
    <w:rsid w:val="00B40CF9"/>
    <w:rsid w:val="00B40F1B"/>
    <w:rsid w:val="00B50FF0"/>
    <w:rsid w:val="00B51ABA"/>
    <w:rsid w:val="00B6071B"/>
    <w:rsid w:val="00B627EC"/>
    <w:rsid w:val="00B67540"/>
    <w:rsid w:val="00B8050B"/>
    <w:rsid w:val="00B865EC"/>
    <w:rsid w:val="00B93DE8"/>
    <w:rsid w:val="00BA7396"/>
    <w:rsid w:val="00BD18B7"/>
    <w:rsid w:val="00C0073A"/>
    <w:rsid w:val="00C1210E"/>
    <w:rsid w:val="00C12B45"/>
    <w:rsid w:val="00C14E67"/>
    <w:rsid w:val="00C175CF"/>
    <w:rsid w:val="00C35DA7"/>
    <w:rsid w:val="00C47AEE"/>
    <w:rsid w:val="00C63E55"/>
    <w:rsid w:val="00C816F5"/>
    <w:rsid w:val="00C934E6"/>
    <w:rsid w:val="00C95610"/>
    <w:rsid w:val="00CA169B"/>
    <w:rsid w:val="00CA39C2"/>
    <w:rsid w:val="00CA7012"/>
    <w:rsid w:val="00CB4133"/>
    <w:rsid w:val="00CC2479"/>
    <w:rsid w:val="00CD150A"/>
    <w:rsid w:val="00CD669E"/>
    <w:rsid w:val="00CE1D76"/>
    <w:rsid w:val="00CE3B1E"/>
    <w:rsid w:val="00CE7F48"/>
    <w:rsid w:val="00CF0998"/>
    <w:rsid w:val="00CF3684"/>
    <w:rsid w:val="00CF6619"/>
    <w:rsid w:val="00D13060"/>
    <w:rsid w:val="00D201DA"/>
    <w:rsid w:val="00D2231B"/>
    <w:rsid w:val="00D33043"/>
    <w:rsid w:val="00D339F0"/>
    <w:rsid w:val="00D34C39"/>
    <w:rsid w:val="00D3739E"/>
    <w:rsid w:val="00D41423"/>
    <w:rsid w:val="00D46A62"/>
    <w:rsid w:val="00D46B9A"/>
    <w:rsid w:val="00D6749A"/>
    <w:rsid w:val="00D77C9A"/>
    <w:rsid w:val="00DA3590"/>
    <w:rsid w:val="00DB3B51"/>
    <w:rsid w:val="00DB4B91"/>
    <w:rsid w:val="00DD0779"/>
    <w:rsid w:val="00DD6589"/>
    <w:rsid w:val="00DE3C08"/>
    <w:rsid w:val="00DE6A8E"/>
    <w:rsid w:val="00DE6BAE"/>
    <w:rsid w:val="00E039A9"/>
    <w:rsid w:val="00E16168"/>
    <w:rsid w:val="00E30D49"/>
    <w:rsid w:val="00E361FB"/>
    <w:rsid w:val="00E46DCB"/>
    <w:rsid w:val="00E525B3"/>
    <w:rsid w:val="00E536AE"/>
    <w:rsid w:val="00E550E0"/>
    <w:rsid w:val="00E56783"/>
    <w:rsid w:val="00E71134"/>
    <w:rsid w:val="00E826A1"/>
    <w:rsid w:val="00E92256"/>
    <w:rsid w:val="00E954BE"/>
    <w:rsid w:val="00E97199"/>
    <w:rsid w:val="00EC28BC"/>
    <w:rsid w:val="00EC5B14"/>
    <w:rsid w:val="00ED3D5A"/>
    <w:rsid w:val="00ED672E"/>
    <w:rsid w:val="00ED68A0"/>
    <w:rsid w:val="00EE1D8E"/>
    <w:rsid w:val="00EE6BFA"/>
    <w:rsid w:val="00EE79FD"/>
    <w:rsid w:val="00EF4C4C"/>
    <w:rsid w:val="00EF6870"/>
    <w:rsid w:val="00F00525"/>
    <w:rsid w:val="00F2572D"/>
    <w:rsid w:val="00F33D7B"/>
    <w:rsid w:val="00F3766A"/>
    <w:rsid w:val="00F43B74"/>
    <w:rsid w:val="00F455B2"/>
    <w:rsid w:val="00F45CB1"/>
    <w:rsid w:val="00F479E7"/>
    <w:rsid w:val="00F64663"/>
    <w:rsid w:val="00F65792"/>
    <w:rsid w:val="00F7138B"/>
    <w:rsid w:val="00F72AA1"/>
    <w:rsid w:val="00F74D3F"/>
    <w:rsid w:val="00F753AD"/>
    <w:rsid w:val="00F77BCD"/>
    <w:rsid w:val="00F80EDA"/>
    <w:rsid w:val="00F82E74"/>
    <w:rsid w:val="00F85F51"/>
    <w:rsid w:val="00F86620"/>
    <w:rsid w:val="00FA135B"/>
    <w:rsid w:val="00FA1A88"/>
    <w:rsid w:val="00FA70AD"/>
    <w:rsid w:val="00FC3401"/>
    <w:rsid w:val="00FC641E"/>
    <w:rsid w:val="00FF38D0"/>
    <w:rsid w:val="00FF6B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CA15A"/>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659"/>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99"/>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99"/>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uiPriority w:val="99"/>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424627">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E4FA4-2D2C-42EC-90C6-550073D8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6395</Words>
  <Characters>35177</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2022-04-04T21:17:00Z</dcterms:created>
  <dcterms:modified xsi:type="dcterms:W3CDTF">2022-05-04T17:36:00Z</dcterms:modified>
</cp:coreProperties>
</file>