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77612" w14:textId="542F4A5B" w:rsidR="00D13848" w:rsidRPr="0056075E" w:rsidRDefault="00AC3C64" w:rsidP="007C6C5D">
      <w:pPr>
        <w:spacing w:line="360" w:lineRule="auto"/>
        <w:jc w:val="both"/>
        <w:rPr>
          <w:rFonts w:ascii="Palatino Linotype" w:hAnsi="Palatino Linotype" w:cs="Arial"/>
        </w:rPr>
      </w:pPr>
      <w:r w:rsidRPr="0056075E">
        <w:rPr>
          <w:rFonts w:ascii="Palatino Linotype" w:hAnsi="Palatino Linotype"/>
        </w:rPr>
        <w:t xml:space="preserve">Resolución del Pleno del Instituto de Transparencia, Acceso a la Información Pública y Protección de Datos Personales del Estado de </w:t>
      </w:r>
      <w:r w:rsidR="00A2556A" w:rsidRPr="0056075E">
        <w:rPr>
          <w:rFonts w:ascii="Palatino Linotype" w:hAnsi="Palatino Linotype"/>
        </w:rPr>
        <w:t>México</w:t>
      </w:r>
      <w:r w:rsidRPr="0056075E">
        <w:rPr>
          <w:rFonts w:ascii="Palatino Linotype" w:hAnsi="Palatino Linotype"/>
        </w:rPr>
        <w:t xml:space="preserve"> y Municipios, </w:t>
      </w:r>
      <w:r w:rsidRPr="0056075E">
        <w:rPr>
          <w:rFonts w:ascii="Palatino Linotype" w:eastAsia="Calibri" w:hAnsi="Palatino Linotype" w:cs="Arial"/>
        </w:rPr>
        <w:t>con domicilio en Metepec, Estado de México,</w:t>
      </w:r>
      <w:r w:rsidRPr="0056075E">
        <w:rPr>
          <w:rFonts w:ascii="Palatino Linotype" w:hAnsi="Palatino Linotype"/>
        </w:rPr>
        <w:t xml:space="preserve"> de fecha</w:t>
      </w:r>
      <w:r w:rsidR="00D16661" w:rsidRPr="0056075E">
        <w:rPr>
          <w:rStyle w:val="apple-converted-space"/>
          <w:rFonts w:ascii="Palatino Linotype" w:hAnsi="Palatino Linotype" w:cs="Arial"/>
        </w:rPr>
        <w:t xml:space="preserve"> </w:t>
      </w:r>
      <w:r w:rsidR="00ED2686" w:rsidRPr="0056075E">
        <w:rPr>
          <w:rStyle w:val="apple-converted-space"/>
          <w:rFonts w:ascii="Palatino Linotype" w:hAnsi="Palatino Linotype" w:cs="Arial"/>
        </w:rPr>
        <w:t>cinco de octubre</w:t>
      </w:r>
      <w:r w:rsidR="003823C8" w:rsidRPr="0056075E">
        <w:rPr>
          <w:rStyle w:val="apple-converted-space"/>
          <w:rFonts w:ascii="Palatino Linotype" w:hAnsi="Palatino Linotype" w:cs="Arial"/>
        </w:rPr>
        <w:t xml:space="preserve"> </w:t>
      </w:r>
      <w:r w:rsidR="00F22875" w:rsidRPr="0056075E">
        <w:rPr>
          <w:rStyle w:val="normaltextrun"/>
          <w:rFonts w:ascii="Palatino Linotype" w:hAnsi="Palatino Linotype" w:cs="Arial"/>
        </w:rPr>
        <w:t>de</w:t>
      </w:r>
      <w:r w:rsidR="00652515" w:rsidRPr="0056075E">
        <w:rPr>
          <w:rStyle w:val="normaltextrun"/>
          <w:rFonts w:ascii="Palatino Linotype" w:hAnsi="Palatino Linotype" w:cs="Arial"/>
        </w:rPr>
        <w:t xml:space="preserve"> dos mil veintidós</w:t>
      </w:r>
      <w:r w:rsidRPr="0056075E">
        <w:rPr>
          <w:rStyle w:val="normaltextrun"/>
          <w:rFonts w:ascii="Palatino Linotype" w:hAnsi="Palatino Linotype" w:cs="Arial"/>
        </w:rPr>
        <w:t>.</w:t>
      </w:r>
      <w:r w:rsidR="00FA6E88" w:rsidRPr="0056075E">
        <w:rPr>
          <w:rStyle w:val="normaltextrun"/>
          <w:rFonts w:ascii="Palatino Linotype" w:hAnsi="Palatino Linotype" w:cs="Arial"/>
        </w:rPr>
        <w:t xml:space="preserve"> </w:t>
      </w:r>
    </w:p>
    <w:p w14:paraId="4B38DD1E" w14:textId="77777777" w:rsidR="00D13848" w:rsidRPr="0056075E" w:rsidRDefault="00D13848" w:rsidP="007C6C5D">
      <w:pPr>
        <w:spacing w:line="360" w:lineRule="auto"/>
        <w:jc w:val="both"/>
        <w:rPr>
          <w:rFonts w:ascii="Palatino Linotype" w:hAnsi="Palatino Linotype" w:cs="Arial"/>
        </w:rPr>
      </w:pPr>
    </w:p>
    <w:p w14:paraId="335909BA" w14:textId="44555103" w:rsidR="00AC3C64" w:rsidRPr="0056075E" w:rsidRDefault="00AC3C64" w:rsidP="007C6C5D">
      <w:pPr>
        <w:spacing w:line="360" w:lineRule="auto"/>
        <w:jc w:val="both"/>
        <w:rPr>
          <w:rFonts w:ascii="Palatino Linotype" w:hAnsi="Palatino Linotype" w:cs="Arial"/>
        </w:rPr>
      </w:pPr>
      <w:r w:rsidRPr="0056075E">
        <w:rPr>
          <w:rFonts w:ascii="Palatino Linotype" w:hAnsi="Palatino Linotype" w:cs="Arial"/>
          <w:b/>
        </w:rPr>
        <w:t>Visto</w:t>
      </w:r>
      <w:r w:rsidRPr="0056075E">
        <w:rPr>
          <w:rFonts w:ascii="Palatino Linotype" w:hAnsi="Palatino Linotype" w:cs="Arial"/>
        </w:rPr>
        <w:t xml:space="preserve"> el </w:t>
      </w:r>
      <w:r w:rsidR="00DA7EEF" w:rsidRPr="0056075E">
        <w:rPr>
          <w:rFonts w:ascii="Palatino Linotype" w:hAnsi="Palatino Linotype" w:cs="Arial"/>
        </w:rPr>
        <w:t xml:space="preserve">expediente relativo a los </w:t>
      </w:r>
      <w:r w:rsidRPr="0056075E">
        <w:rPr>
          <w:rFonts w:ascii="Palatino Linotype" w:hAnsi="Palatino Linotype" w:cs="Arial"/>
        </w:rPr>
        <w:t>recurso</w:t>
      </w:r>
      <w:r w:rsidR="00DA7EEF" w:rsidRPr="0056075E">
        <w:rPr>
          <w:rFonts w:ascii="Palatino Linotype" w:hAnsi="Palatino Linotype" w:cs="Arial"/>
        </w:rPr>
        <w:t>s</w:t>
      </w:r>
      <w:r w:rsidRPr="0056075E">
        <w:rPr>
          <w:rFonts w:ascii="Palatino Linotype" w:hAnsi="Palatino Linotype" w:cs="Arial"/>
        </w:rPr>
        <w:t xml:space="preserve"> de revisión </w:t>
      </w:r>
      <w:r w:rsidR="00D16661" w:rsidRPr="0056075E">
        <w:rPr>
          <w:rFonts w:ascii="Palatino Linotype" w:hAnsi="Palatino Linotype" w:cs="Arial"/>
          <w:b/>
          <w:bCs/>
        </w:rPr>
        <w:t>0</w:t>
      </w:r>
      <w:r w:rsidR="00ED2686" w:rsidRPr="0056075E">
        <w:rPr>
          <w:rFonts w:ascii="Palatino Linotype" w:hAnsi="Palatino Linotype" w:cs="Arial"/>
          <w:b/>
          <w:bCs/>
        </w:rPr>
        <w:t>7789</w:t>
      </w:r>
      <w:r w:rsidR="006A3CB6" w:rsidRPr="0056075E">
        <w:rPr>
          <w:rFonts w:ascii="Palatino Linotype" w:hAnsi="Palatino Linotype" w:cs="Arial"/>
          <w:b/>
          <w:bCs/>
        </w:rPr>
        <w:t>/INFOEM/IP/RR/202</w:t>
      </w:r>
      <w:r w:rsidR="00D16661" w:rsidRPr="0056075E">
        <w:rPr>
          <w:rFonts w:ascii="Palatino Linotype" w:hAnsi="Palatino Linotype" w:cs="Arial"/>
          <w:b/>
          <w:bCs/>
        </w:rPr>
        <w:t>2</w:t>
      </w:r>
      <w:r w:rsidR="00DA7EEF" w:rsidRPr="0056075E">
        <w:rPr>
          <w:rFonts w:ascii="Palatino Linotype" w:hAnsi="Palatino Linotype" w:cs="Arial"/>
        </w:rPr>
        <w:t xml:space="preserve"> y </w:t>
      </w:r>
      <w:r w:rsidR="00DA7EEF" w:rsidRPr="0056075E">
        <w:rPr>
          <w:rFonts w:ascii="Palatino Linotype" w:hAnsi="Palatino Linotype" w:cs="Arial"/>
          <w:b/>
          <w:bCs/>
        </w:rPr>
        <w:t>07802/INFOEM/IP/RR/2022</w:t>
      </w:r>
      <w:r w:rsidR="00DA7EEF" w:rsidRPr="0056075E">
        <w:rPr>
          <w:rFonts w:ascii="Palatino Linotype" w:hAnsi="Palatino Linotype" w:cs="Arial"/>
        </w:rPr>
        <w:t xml:space="preserve"> </w:t>
      </w:r>
      <w:r w:rsidR="00D16661" w:rsidRPr="0056075E">
        <w:rPr>
          <w:rFonts w:ascii="Palatino Linotype" w:hAnsi="Palatino Linotype" w:cs="Arial"/>
        </w:rPr>
        <w:t>interpuesto</w:t>
      </w:r>
      <w:r w:rsidR="00DA7EEF" w:rsidRPr="0056075E">
        <w:rPr>
          <w:rFonts w:ascii="Palatino Linotype" w:hAnsi="Palatino Linotype" w:cs="Arial"/>
        </w:rPr>
        <w:t>s</w:t>
      </w:r>
      <w:r w:rsidR="00D16661" w:rsidRPr="0056075E">
        <w:rPr>
          <w:rFonts w:ascii="Palatino Linotype" w:hAnsi="Palatino Linotype" w:cs="Arial"/>
        </w:rPr>
        <w:t xml:space="preserve"> </w:t>
      </w:r>
      <w:r w:rsidR="008604A0" w:rsidRPr="0056075E">
        <w:rPr>
          <w:rFonts w:ascii="Palatino Linotype" w:eastAsia="Palatino Linotype" w:hAnsi="Palatino Linotype" w:cs="Palatino Linotype"/>
        </w:rPr>
        <w:t xml:space="preserve">por </w:t>
      </w:r>
      <w:r w:rsidR="00ED2686" w:rsidRPr="0056075E">
        <w:rPr>
          <w:rFonts w:ascii="Palatino Linotype" w:eastAsia="Palatino Linotype" w:hAnsi="Palatino Linotype" w:cs="Palatino Linotype"/>
          <w:b/>
          <w:bCs/>
        </w:rPr>
        <w:t>una persona usuaria del Sistema de Acceso a la Información Mexiquense</w:t>
      </w:r>
      <w:r w:rsidR="00D16661" w:rsidRPr="0056075E">
        <w:rPr>
          <w:rFonts w:ascii="Palatino Linotype" w:eastAsia="Palatino Linotype" w:hAnsi="Palatino Linotype" w:cs="Palatino Linotype"/>
        </w:rPr>
        <w:t xml:space="preserve">, al cual en lo sucesivo se le denominara </w:t>
      </w:r>
      <w:r w:rsidR="00A2556A" w:rsidRPr="0056075E">
        <w:rPr>
          <w:rFonts w:ascii="Palatino Linotype" w:hAnsi="Palatino Linotype" w:cs="Arial"/>
        </w:rPr>
        <w:t>el</w:t>
      </w:r>
      <w:r w:rsidR="00652515" w:rsidRPr="0056075E">
        <w:rPr>
          <w:rFonts w:ascii="Palatino Linotype" w:hAnsi="Palatino Linotype" w:cs="Arial"/>
        </w:rPr>
        <w:t xml:space="preserve"> </w:t>
      </w:r>
      <w:r w:rsidR="00A2556A" w:rsidRPr="0056075E">
        <w:rPr>
          <w:rFonts w:ascii="Palatino Linotype" w:hAnsi="Palatino Linotype" w:cs="Arial"/>
          <w:b/>
        </w:rPr>
        <w:t>RECURRENTE</w:t>
      </w:r>
      <w:r w:rsidR="008604A0" w:rsidRPr="0056075E">
        <w:rPr>
          <w:rFonts w:ascii="Palatino Linotype" w:hAnsi="Palatino Linotype" w:cs="Arial"/>
          <w:bCs/>
        </w:rPr>
        <w:t>,</w:t>
      </w:r>
      <w:r w:rsidRPr="0056075E">
        <w:rPr>
          <w:rFonts w:ascii="Palatino Linotype" w:hAnsi="Palatino Linotype" w:cs="Arial"/>
        </w:rPr>
        <w:t xml:space="preserve"> en contra de la</w:t>
      </w:r>
      <w:r w:rsidR="00DA7EEF" w:rsidRPr="0056075E">
        <w:rPr>
          <w:rFonts w:ascii="Palatino Linotype" w:hAnsi="Palatino Linotype" w:cs="Arial"/>
        </w:rPr>
        <w:t>s</w:t>
      </w:r>
      <w:r w:rsidRPr="0056075E">
        <w:rPr>
          <w:rFonts w:ascii="Palatino Linotype" w:hAnsi="Palatino Linotype" w:cs="Arial"/>
        </w:rPr>
        <w:t xml:space="preserve"> respuesta</w:t>
      </w:r>
      <w:r w:rsidR="00DA7EEF" w:rsidRPr="0056075E">
        <w:rPr>
          <w:rFonts w:ascii="Palatino Linotype" w:hAnsi="Palatino Linotype" w:cs="Arial"/>
        </w:rPr>
        <w:t>s</w:t>
      </w:r>
      <w:r w:rsidRPr="0056075E">
        <w:rPr>
          <w:rFonts w:ascii="Palatino Linotype" w:hAnsi="Palatino Linotype" w:cs="Arial"/>
        </w:rPr>
        <w:t xml:space="preserve"> a su</w:t>
      </w:r>
      <w:r w:rsidR="00DA7EEF" w:rsidRPr="0056075E">
        <w:rPr>
          <w:rFonts w:ascii="Palatino Linotype" w:hAnsi="Palatino Linotype" w:cs="Arial"/>
        </w:rPr>
        <w:t>s</w:t>
      </w:r>
      <w:r w:rsidRPr="0056075E">
        <w:rPr>
          <w:rFonts w:ascii="Palatino Linotype" w:hAnsi="Palatino Linotype" w:cs="Arial"/>
        </w:rPr>
        <w:t xml:space="preserve"> solicitud</w:t>
      </w:r>
      <w:r w:rsidR="00DA7EEF" w:rsidRPr="0056075E">
        <w:rPr>
          <w:rFonts w:ascii="Palatino Linotype" w:hAnsi="Palatino Linotype" w:cs="Arial"/>
        </w:rPr>
        <w:t>es</w:t>
      </w:r>
      <w:r w:rsidRPr="0056075E">
        <w:rPr>
          <w:rFonts w:ascii="Palatino Linotype" w:hAnsi="Palatino Linotype" w:cs="Arial"/>
        </w:rPr>
        <w:t xml:space="preserve"> de información </w:t>
      </w:r>
      <w:r w:rsidR="008604A0" w:rsidRPr="0056075E">
        <w:rPr>
          <w:rFonts w:ascii="Palatino Linotype" w:hAnsi="Palatino Linotype" w:cs="Arial"/>
        </w:rPr>
        <w:t>identificada</w:t>
      </w:r>
      <w:r w:rsidR="00DA7EEF" w:rsidRPr="0056075E">
        <w:rPr>
          <w:rFonts w:ascii="Palatino Linotype" w:hAnsi="Palatino Linotype" w:cs="Arial"/>
        </w:rPr>
        <w:t>s</w:t>
      </w:r>
      <w:r w:rsidR="008604A0" w:rsidRPr="0056075E">
        <w:rPr>
          <w:rFonts w:ascii="Palatino Linotype" w:hAnsi="Palatino Linotype" w:cs="Arial"/>
        </w:rPr>
        <w:t xml:space="preserve"> </w:t>
      </w:r>
      <w:r w:rsidRPr="0056075E">
        <w:rPr>
          <w:rFonts w:ascii="Palatino Linotype" w:hAnsi="Palatino Linotype" w:cs="Arial"/>
        </w:rPr>
        <w:t xml:space="preserve">con número de folio </w:t>
      </w:r>
      <w:r w:rsidR="00ED2686" w:rsidRPr="0056075E">
        <w:rPr>
          <w:rFonts w:ascii="Palatino Linotype" w:hAnsi="Palatino Linotype" w:cs="Arial"/>
          <w:b/>
        </w:rPr>
        <w:t>01177</w:t>
      </w:r>
      <w:r w:rsidR="00D16661" w:rsidRPr="0056075E">
        <w:rPr>
          <w:rFonts w:ascii="Palatino Linotype" w:hAnsi="Palatino Linotype" w:cs="Arial"/>
          <w:b/>
        </w:rPr>
        <w:t>/</w:t>
      </w:r>
      <w:r w:rsidR="00ED2686" w:rsidRPr="0056075E">
        <w:rPr>
          <w:rFonts w:ascii="Palatino Linotype" w:hAnsi="Palatino Linotype" w:cs="Arial"/>
          <w:b/>
        </w:rPr>
        <w:t>OASMETEPEC</w:t>
      </w:r>
      <w:r w:rsidR="00D16661" w:rsidRPr="0056075E">
        <w:rPr>
          <w:rFonts w:ascii="Palatino Linotype" w:hAnsi="Palatino Linotype" w:cs="Arial"/>
          <w:b/>
        </w:rPr>
        <w:t>/IP/2022</w:t>
      </w:r>
      <w:r w:rsidR="008604A0" w:rsidRPr="0056075E">
        <w:rPr>
          <w:rFonts w:ascii="Palatino Linotype" w:hAnsi="Palatino Linotype" w:cs="Arial"/>
          <w:b/>
        </w:rPr>
        <w:t xml:space="preserve"> </w:t>
      </w:r>
      <w:r w:rsidR="00DA7EEF" w:rsidRPr="0056075E">
        <w:rPr>
          <w:rFonts w:ascii="Palatino Linotype" w:hAnsi="Palatino Linotype" w:cs="Arial"/>
          <w:b/>
        </w:rPr>
        <w:t xml:space="preserve">y 01168/OASMETEPEC/IP/2022 </w:t>
      </w:r>
      <w:r w:rsidR="008604A0" w:rsidRPr="0056075E">
        <w:rPr>
          <w:rFonts w:ascii="Palatino Linotype" w:hAnsi="Palatino Linotype" w:cs="Arial"/>
          <w:bCs/>
        </w:rPr>
        <w:t>proporcionada</w:t>
      </w:r>
      <w:r w:rsidR="00DA7EEF" w:rsidRPr="0056075E">
        <w:rPr>
          <w:rFonts w:ascii="Palatino Linotype" w:hAnsi="Palatino Linotype" w:cs="Arial"/>
          <w:bCs/>
        </w:rPr>
        <w:t>s</w:t>
      </w:r>
      <w:r w:rsidR="008604A0" w:rsidRPr="0056075E">
        <w:rPr>
          <w:rFonts w:ascii="Palatino Linotype" w:hAnsi="Palatino Linotype" w:cs="Arial"/>
          <w:bCs/>
        </w:rPr>
        <w:t xml:space="preserve"> </w:t>
      </w:r>
      <w:r w:rsidRPr="0056075E">
        <w:rPr>
          <w:rFonts w:ascii="Palatino Linotype" w:hAnsi="Palatino Linotype" w:cs="Arial"/>
        </w:rPr>
        <w:t>por parte de</w:t>
      </w:r>
      <w:r w:rsidR="00A2556A" w:rsidRPr="0056075E">
        <w:rPr>
          <w:rFonts w:ascii="Palatino Linotype" w:hAnsi="Palatino Linotype" w:cs="Arial"/>
        </w:rPr>
        <w:t>l</w:t>
      </w:r>
      <w:r w:rsidR="00042B33" w:rsidRPr="0056075E">
        <w:rPr>
          <w:rFonts w:ascii="Palatino Linotype" w:hAnsi="Palatino Linotype" w:cs="Arial"/>
        </w:rPr>
        <w:t xml:space="preserve"> </w:t>
      </w:r>
      <w:r w:rsidR="0096151F" w:rsidRPr="0056075E">
        <w:rPr>
          <w:rFonts w:ascii="Palatino Linotype" w:hAnsi="Palatino Linotype" w:cs="Arial"/>
          <w:b/>
        </w:rPr>
        <w:t>Organismo Público Descentralizado para la Prestación de los Servicios de Agua Potable Alcantarillado y Saneamiento del Municipio de Metepec</w:t>
      </w:r>
      <w:r w:rsidR="008604A0" w:rsidRPr="0056075E">
        <w:rPr>
          <w:rFonts w:ascii="Palatino Linotype" w:hAnsi="Palatino Linotype" w:cs="Arial"/>
          <w:bCs/>
        </w:rPr>
        <w:t xml:space="preserve">, </w:t>
      </w:r>
      <w:r w:rsidRPr="0056075E">
        <w:rPr>
          <w:rFonts w:ascii="Palatino Linotype" w:hAnsi="Palatino Linotype" w:cs="Arial"/>
          <w:bCs/>
        </w:rPr>
        <w:t>en</w:t>
      </w:r>
      <w:r w:rsidRPr="0056075E">
        <w:rPr>
          <w:rFonts w:ascii="Palatino Linotype" w:hAnsi="Palatino Linotype" w:cs="Arial"/>
        </w:rPr>
        <w:t xml:space="preserve"> lo sucesivo el </w:t>
      </w:r>
      <w:r w:rsidR="00A2556A" w:rsidRPr="0056075E">
        <w:rPr>
          <w:rFonts w:ascii="Palatino Linotype" w:hAnsi="Palatino Linotype" w:cs="Arial"/>
          <w:b/>
        </w:rPr>
        <w:t>SUJETO OBLIGADO</w:t>
      </w:r>
      <w:r w:rsidR="008604A0" w:rsidRPr="0056075E">
        <w:rPr>
          <w:rFonts w:ascii="Palatino Linotype" w:hAnsi="Palatino Linotype" w:cs="Arial"/>
          <w:bCs/>
        </w:rPr>
        <w:t>;</w:t>
      </w:r>
      <w:r w:rsidRPr="0056075E">
        <w:rPr>
          <w:rFonts w:ascii="Palatino Linotype" w:hAnsi="Palatino Linotype" w:cs="Arial"/>
          <w:b/>
        </w:rPr>
        <w:t xml:space="preserve"> </w:t>
      </w:r>
      <w:r w:rsidRPr="0056075E">
        <w:rPr>
          <w:rFonts w:ascii="Palatino Linotype" w:hAnsi="Palatino Linotype" w:cs="Arial"/>
        </w:rPr>
        <w:t>se procede a dictar la presente resolución, con base en los siguientes:</w:t>
      </w:r>
    </w:p>
    <w:p w14:paraId="716F1237" w14:textId="77777777" w:rsidR="007C6C5D" w:rsidRPr="0056075E" w:rsidRDefault="007C6C5D" w:rsidP="007C6C5D">
      <w:pPr>
        <w:spacing w:line="360" w:lineRule="auto"/>
        <w:jc w:val="both"/>
        <w:rPr>
          <w:rFonts w:ascii="Palatino Linotype" w:hAnsi="Palatino Linotype" w:cs="Arial"/>
        </w:rPr>
      </w:pPr>
    </w:p>
    <w:p w14:paraId="79D6EB60" w14:textId="1788FE8A" w:rsidR="00AC3C64" w:rsidRPr="0056075E" w:rsidRDefault="00075746" w:rsidP="007C6C5D">
      <w:pPr>
        <w:pStyle w:val="Prrafodelista"/>
        <w:numPr>
          <w:ilvl w:val="0"/>
          <w:numId w:val="1"/>
        </w:numPr>
        <w:spacing w:line="360" w:lineRule="auto"/>
        <w:ind w:left="1077"/>
        <w:contextualSpacing/>
        <w:jc w:val="center"/>
        <w:rPr>
          <w:rFonts w:ascii="Palatino Linotype" w:hAnsi="Palatino Linotype" w:cs="Arial"/>
          <w:b/>
        </w:rPr>
      </w:pPr>
      <w:r w:rsidRPr="0056075E">
        <w:rPr>
          <w:rFonts w:ascii="Palatino Linotype" w:hAnsi="Palatino Linotype" w:cs="Arial"/>
          <w:b/>
        </w:rPr>
        <w:t>A N T E C E D E N T E S</w:t>
      </w:r>
    </w:p>
    <w:p w14:paraId="167050FB" w14:textId="77777777" w:rsidR="007C6C5D" w:rsidRPr="0056075E" w:rsidRDefault="007C6C5D" w:rsidP="007C6C5D">
      <w:pPr>
        <w:pStyle w:val="Prrafodelista"/>
        <w:spacing w:line="360" w:lineRule="auto"/>
        <w:ind w:left="1077"/>
        <w:contextualSpacing/>
        <w:rPr>
          <w:rFonts w:ascii="Palatino Linotype" w:hAnsi="Palatino Linotype" w:cs="Arial"/>
          <w:b/>
        </w:rPr>
      </w:pPr>
    </w:p>
    <w:p w14:paraId="2F15D35A" w14:textId="773B248B" w:rsidR="007C6C5D" w:rsidRPr="0056075E" w:rsidRDefault="007C6C5D" w:rsidP="00DA7EEF">
      <w:pPr>
        <w:spacing w:line="360" w:lineRule="auto"/>
        <w:jc w:val="both"/>
        <w:rPr>
          <w:rFonts w:ascii="Palatino Linotype" w:hAnsi="Palatino Linotype" w:cs="Arial"/>
          <w:bCs/>
        </w:rPr>
      </w:pPr>
      <w:r w:rsidRPr="0056075E">
        <w:rPr>
          <w:rFonts w:ascii="Palatino Linotype" w:hAnsi="Palatino Linotype" w:cs="Arial"/>
          <w:b/>
        </w:rPr>
        <w:t xml:space="preserve">1. </w:t>
      </w:r>
      <w:r w:rsidR="00AC3C64" w:rsidRPr="0056075E">
        <w:rPr>
          <w:rFonts w:ascii="Palatino Linotype" w:hAnsi="Palatino Linotype" w:cs="Arial"/>
          <w:b/>
        </w:rPr>
        <w:t xml:space="preserve">Solicitud de acceso a la información. </w:t>
      </w:r>
      <w:r w:rsidR="00AC3C64" w:rsidRPr="0056075E">
        <w:rPr>
          <w:rFonts w:ascii="Palatino Linotype" w:hAnsi="Palatino Linotype" w:cs="Arial"/>
        </w:rPr>
        <w:t xml:space="preserve">Con fecha </w:t>
      </w:r>
      <w:r w:rsidR="0096151F" w:rsidRPr="0056075E">
        <w:rPr>
          <w:rFonts w:ascii="Palatino Linotype" w:hAnsi="Palatino Linotype" w:cs="Arial"/>
          <w:b/>
          <w:bCs/>
        </w:rPr>
        <w:t>diecinueve de abril</w:t>
      </w:r>
      <w:r w:rsidR="00F22875" w:rsidRPr="0056075E">
        <w:rPr>
          <w:rFonts w:ascii="Palatino Linotype" w:hAnsi="Palatino Linotype" w:cs="Arial"/>
          <w:b/>
          <w:bCs/>
        </w:rPr>
        <w:t xml:space="preserve"> de</w:t>
      </w:r>
      <w:r w:rsidR="00AC3C64" w:rsidRPr="0056075E">
        <w:rPr>
          <w:rFonts w:ascii="Palatino Linotype" w:hAnsi="Palatino Linotype" w:cs="Arial"/>
          <w:b/>
          <w:bCs/>
        </w:rPr>
        <w:t xml:space="preserve"> dos mil</w:t>
      </w:r>
      <w:r w:rsidR="00AB6964" w:rsidRPr="0056075E">
        <w:rPr>
          <w:rFonts w:ascii="Palatino Linotype" w:hAnsi="Palatino Linotype" w:cs="Arial"/>
          <w:b/>
          <w:bCs/>
        </w:rPr>
        <w:t xml:space="preserve"> </w:t>
      </w:r>
      <w:r w:rsidR="00F22875" w:rsidRPr="0056075E">
        <w:rPr>
          <w:rFonts w:ascii="Palatino Linotype" w:hAnsi="Palatino Linotype" w:cs="Arial"/>
          <w:b/>
          <w:bCs/>
        </w:rPr>
        <w:t>veintidós</w:t>
      </w:r>
      <w:r w:rsidR="00AB6964" w:rsidRPr="0056075E">
        <w:rPr>
          <w:rFonts w:ascii="Palatino Linotype" w:hAnsi="Palatino Linotype" w:cs="Arial"/>
        </w:rPr>
        <w:t xml:space="preserve">, </w:t>
      </w:r>
      <w:r w:rsidR="00AC3C64" w:rsidRPr="0056075E">
        <w:rPr>
          <w:rFonts w:ascii="Palatino Linotype" w:hAnsi="Palatino Linotype" w:cs="Arial"/>
        </w:rPr>
        <w:t xml:space="preserve">la parte </w:t>
      </w:r>
      <w:r w:rsidR="00D16661" w:rsidRPr="0056075E">
        <w:rPr>
          <w:rFonts w:ascii="Palatino Linotype" w:hAnsi="Palatino Linotype" w:cs="Arial"/>
          <w:b/>
        </w:rPr>
        <w:t>RECURRENTE</w:t>
      </w:r>
      <w:r w:rsidR="00AC3C64" w:rsidRPr="0056075E">
        <w:rPr>
          <w:rFonts w:ascii="Palatino Linotype" w:hAnsi="Palatino Linotype" w:cs="Arial"/>
        </w:rPr>
        <w:t xml:space="preserve"> formuló solicitud</w:t>
      </w:r>
      <w:r w:rsidR="00DA7EEF" w:rsidRPr="0056075E">
        <w:rPr>
          <w:rFonts w:ascii="Palatino Linotype" w:hAnsi="Palatino Linotype" w:cs="Arial"/>
        </w:rPr>
        <w:t>es</w:t>
      </w:r>
      <w:r w:rsidR="00AC3C64" w:rsidRPr="0056075E">
        <w:rPr>
          <w:rFonts w:ascii="Palatino Linotype" w:hAnsi="Palatino Linotype" w:cs="Arial"/>
        </w:rPr>
        <w:t xml:space="preserve"> de acceso a información pública al </w:t>
      </w:r>
      <w:r w:rsidR="00A2556A" w:rsidRPr="0056075E">
        <w:rPr>
          <w:rFonts w:ascii="Palatino Linotype" w:hAnsi="Palatino Linotype" w:cs="Arial"/>
          <w:b/>
        </w:rPr>
        <w:t>SUJETO OBLIGADO</w:t>
      </w:r>
      <w:r w:rsidR="00A2556A" w:rsidRPr="0056075E">
        <w:rPr>
          <w:rFonts w:ascii="Palatino Linotype" w:hAnsi="Palatino Linotype" w:cs="Arial"/>
        </w:rPr>
        <w:t xml:space="preserve"> </w:t>
      </w:r>
      <w:r w:rsidR="00AC3C64" w:rsidRPr="0056075E">
        <w:rPr>
          <w:rFonts w:ascii="Palatino Linotype" w:hAnsi="Palatino Linotype" w:cs="Arial"/>
        </w:rPr>
        <w:t>a través de</w:t>
      </w:r>
      <w:r w:rsidR="00FE52D5" w:rsidRPr="0056075E">
        <w:rPr>
          <w:rFonts w:ascii="Palatino Linotype" w:hAnsi="Palatino Linotype" w:cs="Arial"/>
        </w:rPr>
        <w:t xml:space="preserve">l </w:t>
      </w:r>
      <w:r w:rsidR="00AC3C64" w:rsidRPr="0056075E">
        <w:rPr>
          <w:rFonts w:ascii="Palatino Linotype" w:hAnsi="Palatino Linotype" w:cs="Arial"/>
        </w:rPr>
        <w:t xml:space="preserve">Sistema de Acceso a la Información Mexiquense, en adelante </w:t>
      </w:r>
      <w:r w:rsidR="00AC3C64" w:rsidRPr="0056075E">
        <w:rPr>
          <w:rFonts w:ascii="Palatino Linotype" w:hAnsi="Palatino Linotype" w:cs="Arial"/>
          <w:b/>
        </w:rPr>
        <w:t>SAIMEX</w:t>
      </w:r>
      <w:r w:rsidR="00DA7EEF" w:rsidRPr="0056075E">
        <w:rPr>
          <w:rFonts w:ascii="Palatino Linotype" w:hAnsi="Palatino Linotype" w:cs="Arial"/>
          <w:bCs/>
        </w:rPr>
        <w:t xml:space="preserve">, en las </w:t>
      </w:r>
      <w:r w:rsidR="00026DC7" w:rsidRPr="0056075E">
        <w:rPr>
          <w:rFonts w:ascii="Palatino Linotype" w:hAnsi="Palatino Linotype" w:cs="Arial"/>
          <w:bCs/>
        </w:rPr>
        <w:t>que</w:t>
      </w:r>
      <w:r w:rsidR="00DA7EEF" w:rsidRPr="0056075E">
        <w:rPr>
          <w:rFonts w:ascii="Palatino Linotype" w:hAnsi="Palatino Linotype" w:cs="Arial"/>
          <w:bCs/>
        </w:rPr>
        <w:t xml:space="preserve"> en ambas</w:t>
      </w:r>
      <w:r w:rsidR="00026DC7" w:rsidRPr="0056075E">
        <w:rPr>
          <w:rFonts w:ascii="Palatino Linotype" w:hAnsi="Palatino Linotype" w:cs="Arial"/>
          <w:bCs/>
        </w:rPr>
        <w:t xml:space="preserve"> requirió lo siguiente: </w:t>
      </w:r>
    </w:p>
    <w:p w14:paraId="04F5A827" w14:textId="36D3ACF6" w:rsidR="00652515" w:rsidRPr="0056075E" w:rsidRDefault="00AB6096" w:rsidP="0096151F">
      <w:pPr>
        <w:spacing w:line="276" w:lineRule="auto"/>
        <w:ind w:left="567" w:right="850"/>
        <w:jc w:val="both"/>
        <w:rPr>
          <w:rFonts w:ascii="Palatino Linotype" w:hAnsi="Palatino Linotype"/>
          <w:i/>
          <w:sz w:val="22"/>
          <w:szCs w:val="22"/>
        </w:rPr>
      </w:pPr>
      <w:bookmarkStart w:id="0" w:name="_Hlk108033952"/>
      <w:r w:rsidRPr="0056075E">
        <w:rPr>
          <w:rFonts w:ascii="Palatino Linotype" w:hAnsi="Palatino Linotype"/>
          <w:i/>
          <w:sz w:val="22"/>
          <w:szCs w:val="22"/>
        </w:rPr>
        <w:lastRenderedPageBreak/>
        <w:t>“</w:t>
      </w:r>
      <w:r w:rsidR="0096151F" w:rsidRPr="0056075E">
        <w:rPr>
          <w:rFonts w:ascii="Palatino Linotype" w:hAnsi="Palatino Linotype"/>
          <w:i/>
          <w:sz w:val="22"/>
          <w:szCs w:val="22"/>
        </w:rPr>
        <w:t xml:space="preserve">Se solicita conocer el monto y nombre de las personas que hayan recibido alguna condonación por cualquier concepto del día 25 de Marzo de 2022 </w:t>
      </w:r>
      <w:r w:rsidRPr="0056075E">
        <w:rPr>
          <w:rFonts w:ascii="Palatino Linotype" w:hAnsi="Palatino Linotype"/>
          <w:i/>
          <w:sz w:val="22"/>
          <w:szCs w:val="22"/>
        </w:rPr>
        <w:t xml:space="preserve">“. </w:t>
      </w:r>
      <w:r w:rsidR="00AC3C64" w:rsidRPr="0056075E">
        <w:rPr>
          <w:rFonts w:ascii="Palatino Linotype" w:hAnsi="Palatino Linotype"/>
          <w:i/>
          <w:sz w:val="22"/>
          <w:szCs w:val="22"/>
        </w:rPr>
        <w:t xml:space="preserve"> (</w:t>
      </w:r>
      <w:r w:rsidR="005A3389" w:rsidRPr="0056075E">
        <w:rPr>
          <w:rFonts w:ascii="Palatino Linotype" w:hAnsi="Palatino Linotype"/>
          <w:i/>
          <w:sz w:val="22"/>
          <w:szCs w:val="22"/>
        </w:rPr>
        <w:t>Sic</w:t>
      </w:r>
      <w:r w:rsidR="00AC3C64" w:rsidRPr="0056075E">
        <w:rPr>
          <w:rFonts w:ascii="Palatino Linotype" w:hAnsi="Palatino Linotype"/>
          <w:i/>
          <w:sz w:val="22"/>
          <w:szCs w:val="22"/>
        </w:rPr>
        <w:t>)</w:t>
      </w:r>
    </w:p>
    <w:bookmarkEnd w:id="0"/>
    <w:p w14:paraId="34CCF835" w14:textId="77777777" w:rsidR="00026DC7" w:rsidRPr="0056075E" w:rsidRDefault="00026DC7" w:rsidP="007C6C5D">
      <w:pPr>
        <w:spacing w:line="360" w:lineRule="auto"/>
        <w:ind w:left="567"/>
        <w:jc w:val="both"/>
        <w:rPr>
          <w:rFonts w:ascii="Palatino Linotype" w:hAnsi="Palatino Linotype"/>
          <w:i/>
          <w:sz w:val="22"/>
          <w:szCs w:val="22"/>
        </w:rPr>
      </w:pPr>
    </w:p>
    <w:p w14:paraId="5F4091B2" w14:textId="5CB43748" w:rsidR="00AC3C64" w:rsidRPr="0056075E" w:rsidRDefault="008E70D5" w:rsidP="007C6C5D">
      <w:pPr>
        <w:spacing w:line="360" w:lineRule="auto"/>
        <w:jc w:val="both"/>
        <w:rPr>
          <w:rFonts w:ascii="Palatino Linotype" w:hAnsi="Palatino Linotype" w:cs="Arial"/>
          <w:b/>
          <w:bCs/>
        </w:rPr>
      </w:pPr>
      <w:r w:rsidRPr="0056075E">
        <w:rPr>
          <w:rFonts w:ascii="Palatino Linotype" w:hAnsi="Palatino Linotype" w:cs="Arial"/>
          <w:b/>
        </w:rPr>
        <w:t>Modalidad elegida</w:t>
      </w:r>
      <w:r w:rsidR="00AC3C64" w:rsidRPr="0056075E">
        <w:rPr>
          <w:rFonts w:ascii="Palatino Linotype" w:hAnsi="Palatino Linotype" w:cs="Arial"/>
          <w:b/>
        </w:rPr>
        <w:t xml:space="preserve"> para la entrega de la información: </w:t>
      </w:r>
      <w:r w:rsidR="00AC3C64" w:rsidRPr="0056075E">
        <w:rPr>
          <w:rFonts w:ascii="Palatino Linotype" w:hAnsi="Palatino Linotype" w:cs="Arial"/>
        </w:rPr>
        <w:t xml:space="preserve">a través del </w:t>
      </w:r>
      <w:r w:rsidR="00AC3C64" w:rsidRPr="0056075E">
        <w:rPr>
          <w:rFonts w:ascii="Palatino Linotype" w:hAnsi="Palatino Linotype" w:cs="Arial"/>
          <w:b/>
        </w:rPr>
        <w:t>S</w:t>
      </w:r>
      <w:r w:rsidR="006433CA" w:rsidRPr="0056075E">
        <w:rPr>
          <w:rFonts w:ascii="Palatino Linotype" w:hAnsi="Palatino Linotype" w:cs="Arial"/>
          <w:b/>
        </w:rPr>
        <w:t xml:space="preserve">istema de </w:t>
      </w:r>
      <w:r w:rsidR="00AC3C64" w:rsidRPr="0056075E">
        <w:rPr>
          <w:rFonts w:ascii="Palatino Linotype" w:hAnsi="Palatino Linotype" w:cs="Arial"/>
          <w:b/>
        </w:rPr>
        <w:t>A</w:t>
      </w:r>
      <w:r w:rsidR="006433CA" w:rsidRPr="0056075E">
        <w:rPr>
          <w:rFonts w:ascii="Palatino Linotype" w:hAnsi="Palatino Linotype" w:cs="Arial"/>
          <w:b/>
        </w:rPr>
        <w:t xml:space="preserve">cceso a la </w:t>
      </w:r>
      <w:r w:rsidR="00AC3C64" w:rsidRPr="0056075E">
        <w:rPr>
          <w:rFonts w:ascii="Palatino Linotype" w:hAnsi="Palatino Linotype" w:cs="Arial"/>
          <w:b/>
        </w:rPr>
        <w:t>I</w:t>
      </w:r>
      <w:r w:rsidR="006433CA" w:rsidRPr="0056075E">
        <w:rPr>
          <w:rFonts w:ascii="Palatino Linotype" w:hAnsi="Palatino Linotype" w:cs="Arial"/>
          <w:b/>
        </w:rPr>
        <w:t xml:space="preserve">nformación </w:t>
      </w:r>
      <w:r w:rsidR="00AC3C64" w:rsidRPr="0056075E">
        <w:rPr>
          <w:rFonts w:ascii="Palatino Linotype" w:hAnsi="Palatino Linotype" w:cs="Arial"/>
          <w:b/>
        </w:rPr>
        <w:t>M</w:t>
      </w:r>
      <w:r w:rsidR="0096151F" w:rsidRPr="0056075E">
        <w:rPr>
          <w:rFonts w:ascii="Palatino Linotype" w:hAnsi="Palatino Linotype" w:cs="Arial"/>
          <w:b/>
        </w:rPr>
        <w:t>exiquense (SAIMEX).</w:t>
      </w:r>
    </w:p>
    <w:p w14:paraId="7BA2CDF7" w14:textId="77777777" w:rsidR="00501141" w:rsidRPr="0056075E" w:rsidRDefault="00501141" w:rsidP="007C6C5D">
      <w:pPr>
        <w:spacing w:line="360" w:lineRule="auto"/>
        <w:jc w:val="both"/>
        <w:rPr>
          <w:rFonts w:ascii="Palatino Linotype" w:hAnsi="Palatino Linotype" w:cs="Arial"/>
        </w:rPr>
      </w:pPr>
    </w:p>
    <w:p w14:paraId="4C3F85D7" w14:textId="77D48959" w:rsidR="00AC3C64" w:rsidRPr="0056075E" w:rsidRDefault="00AC3C64" w:rsidP="007C6C5D">
      <w:pPr>
        <w:spacing w:line="360" w:lineRule="auto"/>
        <w:ind w:right="49"/>
        <w:jc w:val="both"/>
        <w:rPr>
          <w:rFonts w:ascii="Palatino Linotype" w:hAnsi="Palatino Linotype" w:cs="Arial"/>
        </w:rPr>
      </w:pPr>
      <w:r w:rsidRPr="0056075E">
        <w:rPr>
          <w:rFonts w:ascii="Palatino Linotype" w:hAnsi="Palatino Linotype" w:cs="Arial"/>
          <w:b/>
        </w:rPr>
        <w:t>2.</w:t>
      </w:r>
      <w:r w:rsidR="00026DC7" w:rsidRPr="0056075E">
        <w:rPr>
          <w:rFonts w:ascii="Palatino Linotype" w:eastAsia="Palatino Linotype" w:hAnsi="Palatino Linotype" w:cs="Palatino Linotype"/>
        </w:rPr>
        <w:t xml:space="preserve"> </w:t>
      </w:r>
      <w:r w:rsidR="00540445" w:rsidRPr="0056075E">
        <w:rPr>
          <w:rFonts w:ascii="Palatino Linotype" w:eastAsia="Palatino Linotype" w:hAnsi="Palatino Linotype" w:cs="Palatino Linotype"/>
        </w:rPr>
        <w:t xml:space="preserve"> </w:t>
      </w:r>
      <w:r w:rsidRPr="0056075E">
        <w:rPr>
          <w:rFonts w:ascii="Palatino Linotype" w:hAnsi="Palatino Linotype" w:cs="Arial"/>
          <w:b/>
        </w:rPr>
        <w:t xml:space="preserve">Respuesta. </w:t>
      </w:r>
      <w:r w:rsidRPr="0056075E">
        <w:rPr>
          <w:rFonts w:ascii="Palatino Linotype" w:hAnsi="Palatino Linotype" w:cs="Arial"/>
        </w:rPr>
        <w:t xml:space="preserve">Con fecha </w:t>
      </w:r>
      <w:r w:rsidR="0096151F" w:rsidRPr="0056075E">
        <w:rPr>
          <w:rFonts w:ascii="Palatino Linotype" w:hAnsi="Palatino Linotype" w:cs="Arial"/>
          <w:b/>
          <w:bCs/>
        </w:rPr>
        <w:t>seis de mayo de</w:t>
      </w:r>
      <w:r w:rsidRPr="0056075E">
        <w:rPr>
          <w:rFonts w:ascii="Palatino Linotype" w:hAnsi="Palatino Linotype" w:cs="Arial"/>
          <w:b/>
          <w:bCs/>
        </w:rPr>
        <w:t xml:space="preserve"> dos </w:t>
      </w:r>
      <w:r w:rsidR="00403DF1" w:rsidRPr="0056075E">
        <w:rPr>
          <w:rFonts w:ascii="Palatino Linotype" w:hAnsi="Palatino Linotype" w:cs="Arial"/>
          <w:b/>
          <w:bCs/>
        </w:rPr>
        <w:t>mil veintidós</w:t>
      </w:r>
      <w:r w:rsidR="00C37628" w:rsidRPr="0056075E">
        <w:rPr>
          <w:rFonts w:ascii="Palatino Linotype" w:hAnsi="Palatino Linotype" w:cs="Arial"/>
        </w:rPr>
        <w:t>,</w:t>
      </w:r>
      <w:r w:rsidRPr="0056075E">
        <w:rPr>
          <w:rFonts w:ascii="Palatino Linotype" w:hAnsi="Palatino Linotype" w:cs="Arial"/>
        </w:rPr>
        <w:t xml:space="preserve"> el </w:t>
      </w:r>
      <w:r w:rsidR="00403DF1" w:rsidRPr="0056075E">
        <w:rPr>
          <w:rFonts w:ascii="Palatino Linotype" w:hAnsi="Palatino Linotype" w:cs="Arial"/>
          <w:b/>
        </w:rPr>
        <w:t>SUJETO OBLIGADO</w:t>
      </w:r>
      <w:r w:rsidR="00403DF1" w:rsidRPr="0056075E">
        <w:rPr>
          <w:rFonts w:ascii="Palatino Linotype" w:hAnsi="Palatino Linotype" w:cs="Arial"/>
        </w:rPr>
        <w:t xml:space="preserve"> </w:t>
      </w:r>
      <w:r w:rsidRPr="0056075E">
        <w:rPr>
          <w:rFonts w:ascii="Palatino Linotype" w:hAnsi="Palatino Linotype" w:cs="Arial"/>
        </w:rPr>
        <w:t>envió su</w:t>
      </w:r>
      <w:r w:rsidR="00DA7EEF" w:rsidRPr="0056075E">
        <w:rPr>
          <w:rFonts w:ascii="Palatino Linotype" w:hAnsi="Palatino Linotype" w:cs="Arial"/>
        </w:rPr>
        <w:t>s</w:t>
      </w:r>
      <w:r w:rsidRPr="0056075E">
        <w:rPr>
          <w:rFonts w:ascii="Palatino Linotype" w:hAnsi="Palatino Linotype" w:cs="Arial"/>
        </w:rPr>
        <w:t xml:space="preserve"> respuesta</w:t>
      </w:r>
      <w:r w:rsidR="00DA7EEF" w:rsidRPr="0056075E">
        <w:rPr>
          <w:rFonts w:ascii="Palatino Linotype" w:hAnsi="Palatino Linotype" w:cs="Arial"/>
        </w:rPr>
        <w:t xml:space="preserve">s a las </w:t>
      </w:r>
      <w:r w:rsidRPr="0056075E">
        <w:rPr>
          <w:rFonts w:ascii="Palatino Linotype" w:hAnsi="Palatino Linotype" w:cs="Arial"/>
        </w:rPr>
        <w:t>solicitud</w:t>
      </w:r>
      <w:r w:rsidR="00DA7EEF" w:rsidRPr="0056075E">
        <w:rPr>
          <w:rFonts w:ascii="Palatino Linotype" w:hAnsi="Palatino Linotype" w:cs="Arial"/>
        </w:rPr>
        <w:t>es</w:t>
      </w:r>
      <w:r w:rsidRPr="0056075E">
        <w:rPr>
          <w:rFonts w:ascii="Palatino Linotype" w:hAnsi="Palatino Linotype" w:cs="Arial"/>
        </w:rPr>
        <w:t xml:space="preserve"> de acceso a la información a través del SAIMEX, la cual versa como sigue:</w:t>
      </w:r>
    </w:p>
    <w:p w14:paraId="5F946883" w14:textId="77777777" w:rsidR="008D6A84" w:rsidRPr="0056075E" w:rsidRDefault="008D6A84" w:rsidP="007C6C5D">
      <w:pPr>
        <w:spacing w:line="360" w:lineRule="auto"/>
        <w:ind w:right="49"/>
        <w:jc w:val="both"/>
        <w:rPr>
          <w:rFonts w:ascii="Palatino Linotype" w:eastAsia="Palatino Linotype" w:hAnsi="Palatino Linotype" w:cs="Palatino Linotype"/>
        </w:rPr>
      </w:pPr>
    </w:p>
    <w:p w14:paraId="0550952A" w14:textId="71F90352" w:rsidR="0096151F" w:rsidRPr="0056075E" w:rsidRDefault="0096151F" w:rsidP="0096151F">
      <w:pPr>
        <w:spacing w:line="360" w:lineRule="auto"/>
        <w:ind w:left="851" w:right="902"/>
        <w:contextualSpacing/>
        <w:jc w:val="both"/>
        <w:rPr>
          <w:rFonts w:ascii="Palatino Linotype" w:hAnsi="Palatino Linotype"/>
          <w:i/>
          <w:sz w:val="22"/>
          <w:szCs w:val="22"/>
        </w:rPr>
      </w:pPr>
      <w:bookmarkStart w:id="1" w:name="_Hlk110448228"/>
      <w:r w:rsidRPr="0056075E">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724C60" w14:textId="393B97BB" w:rsidR="003823C8" w:rsidRPr="0056075E" w:rsidRDefault="0096151F" w:rsidP="0096151F">
      <w:pPr>
        <w:spacing w:line="360" w:lineRule="auto"/>
        <w:ind w:left="851" w:right="902"/>
        <w:contextualSpacing/>
        <w:jc w:val="both"/>
        <w:rPr>
          <w:rFonts w:ascii="Palatino Linotype" w:hAnsi="Palatino Linotype"/>
          <w:i/>
          <w:sz w:val="22"/>
          <w:szCs w:val="22"/>
        </w:rPr>
      </w:pPr>
      <w:r w:rsidRPr="0056075E">
        <w:rPr>
          <w:rFonts w:ascii="Palatino Linotype" w:hAnsi="Palatino Linotype"/>
          <w:i/>
          <w:sz w:val="22"/>
          <w:szCs w:val="22"/>
        </w:rPr>
        <w:t>se anexa respuesta a su solicitud”</w:t>
      </w:r>
    </w:p>
    <w:p w14:paraId="79015094" w14:textId="77777777" w:rsidR="0096151F" w:rsidRPr="0056075E" w:rsidRDefault="0096151F" w:rsidP="0096151F">
      <w:pPr>
        <w:spacing w:line="360" w:lineRule="auto"/>
        <w:ind w:left="851" w:right="902"/>
        <w:contextualSpacing/>
        <w:jc w:val="both"/>
        <w:rPr>
          <w:rFonts w:ascii="Palatino Linotype" w:hAnsi="Palatino Linotype" w:cs="Arial"/>
          <w:i/>
          <w:sz w:val="22"/>
          <w:szCs w:val="22"/>
        </w:rPr>
      </w:pPr>
    </w:p>
    <w:p w14:paraId="45EA09A7" w14:textId="3E811DB7" w:rsidR="00811EAC" w:rsidRPr="0056075E" w:rsidRDefault="00F22875" w:rsidP="00811EAC">
      <w:pPr>
        <w:spacing w:line="360" w:lineRule="auto"/>
        <w:jc w:val="both"/>
        <w:rPr>
          <w:rFonts w:ascii="Palatino Linotype" w:hAnsi="Palatino Linotype" w:cs="Arial"/>
        </w:rPr>
      </w:pPr>
      <w:r w:rsidRPr="0056075E">
        <w:rPr>
          <w:rFonts w:ascii="Palatino Linotype" w:hAnsi="Palatino Linotype" w:cs="Arial"/>
        </w:rPr>
        <w:t xml:space="preserve">El Sujeto Obligado </w:t>
      </w:r>
      <w:r w:rsidR="0096151F" w:rsidRPr="0056075E">
        <w:rPr>
          <w:rFonts w:ascii="Palatino Linotype" w:hAnsi="Palatino Linotype" w:cs="Arial"/>
        </w:rPr>
        <w:t xml:space="preserve">adjuntó un oficio número OPDAPAS/UT/679/2022 de fecha cuatro de mayo de dos mil veintidós, signado por la Titular de la Unidad de Transparencia mediante el cual informa que el Director de Comercialización anexa un memorándum, por lo que, también se observa un oficio de número OPDAPAS/DC/188/2022 signado por el Director de Comercialización, mediante el cual refiere que la información </w:t>
      </w:r>
      <w:r w:rsidR="0096151F" w:rsidRPr="0056075E">
        <w:rPr>
          <w:rFonts w:ascii="Palatino Linotype" w:hAnsi="Palatino Linotype" w:cs="Arial"/>
        </w:rPr>
        <w:lastRenderedPageBreak/>
        <w:t>relacionada con las condonaciones puede ser consultada en la siguiente liga electrónica:</w:t>
      </w:r>
      <w:r w:rsidR="00811EAC" w:rsidRPr="0056075E">
        <w:rPr>
          <w:rFonts w:ascii="Palatino Linotype" w:hAnsi="Palatino Linotype" w:cs="Arial"/>
        </w:rPr>
        <w:t xml:space="preserve"> </w:t>
      </w:r>
    </w:p>
    <w:p w14:paraId="71FAA218" w14:textId="587114F9" w:rsidR="00F22875" w:rsidRPr="0056075E" w:rsidRDefault="008C7BA2" w:rsidP="00811EAC">
      <w:pPr>
        <w:spacing w:line="360" w:lineRule="auto"/>
        <w:jc w:val="center"/>
        <w:rPr>
          <w:rFonts w:ascii="Palatino Linotype" w:hAnsi="Palatino Linotype" w:cs="Arial"/>
        </w:rPr>
      </w:pPr>
      <w:hyperlink r:id="rId8" w:history="1">
        <w:r w:rsidR="0096151F" w:rsidRPr="0056075E">
          <w:rPr>
            <w:rStyle w:val="Hipervnculo"/>
            <w:rFonts w:ascii="Palatino Linotype" w:hAnsi="Palatino Linotype" w:cs="Arial"/>
            <w:color w:val="auto"/>
          </w:rPr>
          <w:t>https://www.ipomex.org.mx/ipo3/lgt/indice/OASMETEPEC/art_92_xiv_b/4.web</w:t>
        </w:r>
      </w:hyperlink>
    </w:p>
    <w:p w14:paraId="1ED48164" w14:textId="77777777" w:rsidR="00811EAC" w:rsidRPr="0056075E" w:rsidRDefault="00811EAC" w:rsidP="00811EAC">
      <w:pPr>
        <w:spacing w:line="360" w:lineRule="auto"/>
        <w:jc w:val="center"/>
        <w:rPr>
          <w:rFonts w:ascii="Palatino Linotype" w:hAnsi="Palatino Linotype" w:cs="Arial"/>
        </w:rPr>
      </w:pPr>
    </w:p>
    <w:bookmarkEnd w:id="1"/>
    <w:p w14:paraId="6CD95E29" w14:textId="3C8E4CF6" w:rsidR="00F22875" w:rsidRPr="0056075E" w:rsidRDefault="00E217CB" w:rsidP="007C6C5D">
      <w:pPr>
        <w:spacing w:line="360" w:lineRule="auto"/>
        <w:jc w:val="both"/>
        <w:rPr>
          <w:rFonts w:ascii="Palatino Linotype" w:hAnsi="Palatino Linotype" w:cs="Arial"/>
        </w:rPr>
      </w:pPr>
      <w:r w:rsidRPr="0056075E">
        <w:rPr>
          <w:rFonts w:ascii="Palatino Linotype" w:hAnsi="Palatino Linotype" w:cs="Arial"/>
          <w:b/>
        </w:rPr>
        <w:t>3</w:t>
      </w:r>
      <w:r w:rsidR="00AC3C64" w:rsidRPr="0056075E">
        <w:rPr>
          <w:rFonts w:ascii="Palatino Linotype" w:hAnsi="Palatino Linotype" w:cs="Arial"/>
          <w:b/>
        </w:rPr>
        <w:t xml:space="preserve">. Interposición del recurso de revisión. </w:t>
      </w:r>
      <w:r w:rsidR="00AC3C64" w:rsidRPr="0056075E">
        <w:rPr>
          <w:rFonts w:ascii="Palatino Linotype" w:hAnsi="Palatino Linotype" w:cs="Arial"/>
        </w:rPr>
        <w:t xml:space="preserve">Inconforme el </w:t>
      </w:r>
      <w:r w:rsidRPr="0056075E">
        <w:rPr>
          <w:rFonts w:ascii="Palatino Linotype" w:hAnsi="Palatino Linotype" w:cs="Arial"/>
        </w:rPr>
        <w:t>S</w:t>
      </w:r>
      <w:r w:rsidR="00AC3C64" w:rsidRPr="0056075E">
        <w:rPr>
          <w:rFonts w:ascii="Palatino Linotype" w:hAnsi="Palatino Linotype" w:cs="Arial"/>
        </w:rPr>
        <w:t>olicitante con la</w:t>
      </w:r>
      <w:r w:rsidR="00301A17" w:rsidRPr="0056075E">
        <w:rPr>
          <w:rFonts w:ascii="Palatino Linotype" w:hAnsi="Palatino Linotype" w:cs="Arial"/>
        </w:rPr>
        <w:t>s</w:t>
      </w:r>
      <w:r w:rsidR="00AC3C64" w:rsidRPr="0056075E">
        <w:rPr>
          <w:rFonts w:ascii="Palatino Linotype" w:hAnsi="Palatino Linotype" w:cs="Arial"/>
        </w:rPr>
        <w:t xml:space="preserve"> respuesta</w:t>
      </w:r>
      <w:r w:rsidR="00301A17" w:rsidRPr="0056075E">
        <w:rPr>
          <w:rFonts w:ascii="Palatino Linotype" w:hAnsi="Palatino Linotype" w:cs="Arial"/>
        </w:rPr>
        <w:t>s</w:t>
      </w:r>
      <w:r w:rsidR="00AC3C64" w:rsidRPr="0056075E">
        <w:rPr>
          <w:rFonts w:ascii="Palatino Linotype" w:hAnsi="Palatino Linotype" w:cs="Arial"/>
        </w:rPr>
        <w:t xml:space="preserve"> del </w:t>
      </w:r>
      <w:r w:rsidR="00A2556A" w:rsidRPr="0056075E">
        <w:rPr>
          <w:rFonts w:ascii="Palatino Linotype" w:hAnsi="Palatino Linotype" w:cs="Arial"/>
          <w:b/>
        </w:rPr>
        <w:t>SUJETO OBLIGADO</w:t>
      </w:r>
      <w:r w:rsidR="00A2556A" w:rsidRPr="0056075E">
        <w:rPr>
          <w:rFonts w:ascii="Palatino Linotype" w:hAnsi="Palatino Linotype" w:cs="Arial"/>
        </w:rPr>
        <w:t xml:space="preserve"> </w:t>
      </w:r>
      <w:r w:rsidR="00AC3C64" w:rsidRPr="0056075E">
        <w:rPr>
          <w:rFonts w:ascii="Palatino Linotype" w:hAnsi="Palatino Linotype" w:cs="Arial"/>
        </w:rPr>
        <w:t xml:space="preserve">interpuso </w:t>
      </w:r>
      <w:r w:rsidRPr="0056075E">
        <w:rPr>
          <w:rFonts w:ascii="Palatino Linotype" w:hAnsi="Palatino Linotype" w:cs="Arial"/>
        </w:rPr>
        <w:t>R</w:t>
      </w:r>
      <w:r w:rsidR="00AC3C64" w:rsidRPr="0056075E">
        <w:rPr>
          <w:rFonts w:ascii="Palatino Linotype" w:hAnsi="Palatino Linotype" w:cs="Arial"/>
        </w:rPr>
        <w:t xml:space="preserve">ecurso de </w:t>
      </w:r>
      <w:r w:rsidRPr="0056075E">
        <w:rPr>
          <w:rFonts w:ascii="Palatino Linotype" w:hAnsi="Palatino Linotype" w:cs="Arial"/>
        </w:rPr>
        <w:t>R</w:t>
      </w:r>
      <w:r w:rsidR="00AC3C64" w:rsidRPr="0056075E">
        <w:rPr>
          <w:rFonts w:ascii="Palatino Linotype" w:hAnsi="Palatino Linotype" w:cs="Arial"/>
        </w:rPr>
        <w:t xml:space="preserve">evisión a través del SAIMEX en fecha </w:t>
      </w:r>
      <w:r w:rsidR="0096151F" w:rsidRPr="0056075E">
        <w:rPr>
          <w:rFonts w:ascii="Palatino Linotype" w:hAnsi="Palatino Linotype" w:cs="Arial"/>
          <w:b/>
          <w:bCs/>
        </w:rPr>
        <w:t>once de mayo de</w:t>
      </w:r>
      <w:r w:rsidR="00AC3C64" w:rsidRPr="0056075E">
        <w:rPr>
          <w:rFonts w:ascii="Palatino Linotype" w:hAnsi="Palatino Linotype" w:cs="Arial"/>
          <w:b/>
          <w:bCs/>
        </w:rPr>
        <w:t xml:space="preserve"> dos mil </w:t>
      </w:r>
      <w:r w:rsidR="00403DF1" w:rsidRPr="0056075E">
        <w:rPr>
          <w:rFonts w:ascii="Palatino Linotype" w:hAnsi="Palatino Linotype" w:cs="Arial"/>
          <w:b/>
          <w:bCs/>
        </w:rPr>
        <w:t>veintidós</w:t>
      </w:r>
      <w:r w:rsidR="00DA7EEF" w:rsidRPr="0056075E">
        <w:rPr>
          <w:rFonts w:ascii="Palatino Linotype" w:hAnsi="Palatino Linotype" w:cs="Arial"/>
        </w:rPr>
        <w:t>, a través de los</w:t>
      </w:r>
      <w:r w:rsidR="00AC3C64" w:rsidRPr="0056075E">
        <w:rPr>
          <w:rFonts w:ascii="Palatino Linotype" w:hAnsi="Palatino Linotype" w:cs="Arial"/>
        </w:rPr>
        <w:t xml:space="preserve"> cual</w:t>
      </w:r>
      <w:r w:rsidR="00DA7EEF" w:rsidRPr="0056075E">
        <w:rPr>
          <w:rFonts w:ascii="Palatino Linotype" w:hAnsi="Palatino Linotype" w:cs="Arial"/>
        </w:rPr>
        <w:t>es</w:t>
      </w:r>
      <w:r w:rsidR="00AC3C64" w:rsidRPr="0056075E">
        <w:rPr>
          <w:rFonts w:ascii="Palatino Linotype" w:hAnsi="Palatino Linotype" w:cs="Arial"/>
        </w:rPr>
        <w:t xml:space="preserve"> expresó lo siguiente:</w:t>
      </w:r>
    </w:p>
    <w:p w14:paraId="2DFF5667" w14:textId="77777777" w:rsidR="00DA7EEF" w:rsidRPr="0056075E" w:rsidRDefault="00DA7EEF" w:rsidP="007C6C5D">
      <w:pPr>
        <w:spacing w:line="360" w:lineRule="auto"/>
        <w:jc w:val="both"/>
        <w:rPr>
          <w:rFonts w:ascii="Palatino Linotype" w:hAnsi="Palatino Linotype" w:cs="Arial"/>
        </w:rPr>
      </w:pPr>
    </w:p>
    <w:p w14:paraId="401AA19A" w14:textId="43B8C6D8" w:rsidR="00FE275B" w:rsidRPr="0056075E" w:rsidRDefault="00811EAC" w:rsidP="007C6C5D">
      <w:pPr>
        <w:spacing w:line="360" w:lineRule="auto"/>
        <w:jc w:val="both"/>
        <w:rPr>
          <w:rFonts w:ascii="Palatino Linotype" w:hAnsi="Palatino Linotype"/>
          <w:b/>
          <w:szCs w:val="22"/>
          <w:lang w:val="es-ES_tradnl"/>
        </w:rPr>
      </w:pPr>
      <w:r w:rsidRPr="0056075E">
        <w:rPr>
          <w:rFonts w:ascii="Palatino Linotype" w:hAnsi="Palatino Linotype"/>
          <w:b/>
          <w:szCs w:val="22"/>
          <w:lang w:val="es-ES_tradnl"/>
        </w:rPr>
        <w:t xml:space="preserve">Recurso de Revisión </w:t>
      </w:r>
      <w:r w:rsidR="00DA7EEF" w:rsidRPr="0056075E">
        <w:rPr>
          <w:rFonts w:ascii="Palatino Linotype" w:hAnsi="Palatino Linotype"/>
          <w:b/>
          <w:szCs w:val="22"/>
          <w:lang w:val="es-ES_tradnl"/>
        </w:rPr>
        <w:t>07789/INFOEM/IP/RR/2022</w:t>
      </w:r>
    </w:p>
    <w:p w14:paraId="37A27DBE" w14:textId="77777777" w:rsidR="00DA7EEF" w:rsidRPr="0056075E" w:rsidRDefault="00DA7EEF" w:rsidP="007C6C5D">
      <w:pPr>
        <w:spacing w:line="360" w:lineRule="auto"/>
        <w:jc w:val="both"/>
        <w:rPr>
          <w:rFonts w:ascii="Palatino Linotype" w:hAnsi="Palatino Linotype" w:cs="Arial"/>
        </w:rPr>
      </w:pPr>
    </w:p>
    <w:p w14:paraId="52707A8C" w14:textId="1B5256C4" w:rsidR="00D9328D" w:rsidRPr="0056075E" w:rsidRDefault="00AC3C64" w:rsidP="00D9328D">
      <w:pPr>
        <w:pStyle w:val="Prrafodelista"/>
        <w:numPr>
          <w:ilvl w:val="0"/>
          <w:numId w:val="35"/>
        </w:numPr>
        <w:spacing w:line="360" w:lineRule="auto"/>
        <w:ind w:right="567"/>
        <w:rPr>
          <w:rFonts w:ascii="Palatino Linotype" w:hAnsi="Palatino Linotype" w:cs="Arial"/>
          <w:b/>
        </w:rPr>
      </w:pPr>
      <w:r w:rsidRPr="0056075E">
        <w:rPr>
          <w:rFonts w:ascii="Palatino Linotype" w:hAnsi="Palatino Linotype" w:cs="Arial"/>
          <w:b/>
        </w:rPr>
        <w:t>Acto impugnado.</w:t>
      </w:r>
    </w:p>
    <w:p w14:paraId="51DB9F24" w14:textId="3254E218" w:rsidR="00AC3C64" w:rsidRPr="0056075E" w:rsidRDefault="00AC3C64" w:rsidP="00874CD2">
      <w:pPr>
        <w:spacing w:line="276" w:lineRule="auto"/>
        <w:ind w:left="567" w:right="567"/>
        <w:jc w:val="both"/>
        <w:rPr>
          <w:rFonts w:ascii="Palatino Linotype" w:hAnsi="Palatino Linotype"/>
          <w:i/>
          <w:sz w:val="22"/>
          <w:szCs w:val="22"/>
        </w:rPr>
      </w:pPr>
      <w:r w:rsidRPr="0056075E">
        <w:rPr>
          <w:rFonts w:ascii="Palatino Linotype" w:hAnsi="Palatino Linotype"/>
          <w:i/>
          <w:sz w:val="22"/>
          <w:szCs w:val="22"/>
        </w:rPr>
        <w:t>“</w:t>
      </w:r>
      <w:r w:rsidR="0096151F" w:rsidRPr="0056075E">
        <w:rPr>
          <w:rFonts w:ascii="Palatino Linotype" w:hAnsi="Palatino Linotype"/>
          <w:i/>
          <w:sz w:val="22"/>
          <w:szCs w:val="22"/>
        </w:rPr>
        <w:t xml:space="preserve">La respuesta proporcionada por el Sujeto Obligado. </w:t>
      </w:r>
      <w:r w:rsidR="004F680B" w:rsidRPr="0056075E">
        <w:rPr>
          <w:rFonts w:ascii="Palatino Linotype" w:hAnsi="Palatino Linotype"/>
          <w:i/>
          <w:sz w:val="22"/>
          <w:szCs w:val="22"/>
        </w:rPr>
        <w:t>(</w:t>
      </w:r>
      <w:r w:rsidR="00F33D43" w:rsidRPr="0056075E">
        <w:rPr>
          <w:rFonts w:ascii="Palatino Linotype" w:hAnsi="Palatino Linotype"/>
          <w:i/>
          <w:sz w:val="22"/>
          <w:szCs w:val="22"/>
        </w:rPr>
        <w:t>Sic</w:t>
      </w:r>
      <w:r w:rsidRPr="0056075E">
        <w:rPr>
          <w:rFonts w:ascii="Palatino Linotype" w:hAnsi="Palatino Linotype"/>
          <w:i/>
          <w:sz w:val="22"/>
          <w:szCs w:val="22"/>
        </w:rPr>
        <w:t>)</w:t>
      </w:r>
    </w:p>
    <w:p w14:paraId="55F88E32" w14:textId="77777777" w:rsidR="00501141" w:rsidRPr="0056075E" w:rsidRDefault="00501141" w:rsidP="00501141">
      <w:pPr>
        <w:spacing w:line="360" w:lineRule="auto"/>
        <w:ind w:left="567" w:right="567"/>
        <w:jc w:val="both"/>
        <w:rPr>
          <w:rFonts w:ascii="Palatino Linotype" w:hAnsi="Palatino Linotype"/>
          <w:i/>
          <w:sz w:val="22"/>
          <w:szCs w:val="22"/>
        </w:rPr>
      </w:pPr>
    </w:p>
    <w:p w14:paraId="6E2715D6" w14:textId="6FAA49B7" w:rsidR="00874CD2" w:rsidRPr="0056075E" w:rsidRDefault="00AC3C64" w:rsidP="00874CD2">
      <w:pPr>
        <w:pStyle w:val="Prrafodelista"/>
        <w:numPr>
          <w:ilvl w:val="0"/>
          <w:numId w:val="35"/>
        </w:numPr>
        <w:spacing w:line="360" w:lineRule="auto"/>
        <w:ind w:right="567"/>
        <w:jc w:val="both"/>
        <w:rPr>
          <w:rFonts w:ascii="Palatino Linotype" w:hAnsi="Palatino Linotype" w:cs="Arial"/>
          <w:b/>
        </w:rPr>
      </w:pPr>
      <w:r w:rsidRPr="0056075E">
        <w:rPr>
          <w:rFonts w:ascii="Palatino Linotype" w:hAnsi="Palatino Linotype" w:cs="Arial"/>
          <w:b/>
        </w:rPr>
        <w:t>Motivos de inconformidad.</w:t>
      </w:r>
    </w:p>
    <w:p w14:paraId="4B29015F" w14:textId="612CADEF" w:rsidR="002939DD" w:rsidRPr="0056075E" w:rsidRDefault="00F52CA3" w:rsidP="00874CD2">
      <w:pPr>
        <w:spacing w:line="276" w:lineRule="auto"/>
        <w:ind w:left="567" w:right="567"/>
        <w:jc w:val="both"/>
        <w:rPr>
          <w:rFonts w:ascii="Palatino Linotype" w:hAnsi="Palatino Linotype"/>
          <w:i/>
          <w:sz w:val="22"/>
          <w:szCs w:val="22"/>
        </w:rPr>
      </w:pPr>
      <w:bookmarkStart w:id="2" w:name="_Hlk110450471"/>
      <w:r w:rsidRPr="0056075E">
        <w:rPr>
          <w:rFonts w:ascii="Palatino Linotype" w:hAnsi="Palatino Linotype"/>
          <w:i/>
          <w:sz w:val="22"/>
          <w:szCs w:val="22"/>
        </w:rPr>
        <w:t>“</w:t>
      </w:r>
      <w:r w:rsidR="0096151F" w:rsidRPr="0056075E">
        <w:rPr>
          <w:rFonts w:ascii="Palatino Linotype" w:hAnsi="Palatino Linotype"/>
          <w:i/>
          <w:sz w:val="22"/>
          <w:szCs w:val="22"/>
        </w:rPr>
        <w:t xml:space="preserve">Se recurre la presente solicitud al haber realizado sin motivación alguna, </w:t>
      </w:r>
      <w:r w:rsidR="0096151F" w:rsidRPr="0056075E">
        <w:rPr>
          <w:rFonts w:ascii="Palatino Linotype" w:hAnsi="Palatino Linotype"/>
          <w:b/>
          <w:i/>
          <w:sz w:val="22"/>
          <w:szCs w:val="22"/>
          <w:u w:val="single"/>
        </w:rPr>
        <w:t>un cambio de modalidad con el propósito de obstaculizar el ejercicio del derecho de acceso a la información pública, a pesar de haber sido puntual la modalidad de entrega por la vía del Sistema de Acceso a la Información Mexiquense (SAIMEX)</w:t>
      </w:r>
      <w:r w:rsidR="0096151F" w:rsidRPr="0056075E">
        <w:rPr>
          <w:rFonts w:ascii="Palatino Linotype" w:hAnsi="Palatino Linotype"/>
          <w:i/>
          <w:sz w:val="22"/>
          <w:szCs w:val="22"/>
        </w:rPr>
        <w:t xml:space="preserve">. </w:t>
      </w:r>
      <w:r w:rsidR="0096151F" w:rsidRPr="0056075E">
        <w:rPr>
          <w:rFonts w:ascii="Palatino Linotype" w:hAnsi="Palatino Linotype"/>
          <w:b/>
          <w:i/>
          <w:sz w:val="22"/>
          <w:szCs w:val="22"/>
          <w:u w:val="single"/>
        </w:rPr>
        <w:t>No se acredita que se haya reportado la incidencia al Instituto de Transparencia, Acceso a la Información Pública y Protección de Datos Personales del Estado de México y Municipios, ni que el Servidor Público Habilitado haya remitido la información a la Unidad de Transparencia</w:t>
      </w:r>
      <w:r w:rsidR="0096151F" w:rsidRPr="0056075E">
        <w:rPr>
          <w:rFonts w:ascii="Palatino Linotype" w:hAnsi="Palatino Linotype"/>
          <w:i/>
          <w:sz w:val="22"/>
          <w:szCs w:val="22"/>
        </w:rPr>
        <w:t xml:space="preserve">. De conformidad con el artículo 6º, Apartado A, fracción I, en la interpretación del derecho de acceso a la información pública deberá prevalecer el principio de máxima publicidad, es decir, que toda la información en posesión de los sujetos </w:t>
      </w:r>
      <w:r w:rsidR="0096151F" w:rsidRPr="0056075E">
        <w:rPr>
          <w:rFonts w:ascii="Palatino Linotype" w:hAnsi="Palatino Linotype"/>
          <w:i/>
          <w:sz w:val="22"/>
          <w:szCs w:val="22"/>
        </w:rPr>
        <w:lastRenderedPageBreak/>
        <w:t xml:space="preserve">obligados será pública, completa, oportuna y accesible, sujeta a un claro régimen de excepciones que deberán estar definidas y ser además legítimas y estrictamente necesarias en una sociedad democrática.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Por su parte, se establece la posibilidad de cambiar la modalidad de entrega elegida por el particular cuando el caso así́ lo amerite. </w:t>
      </w:r>
      <w:r w:rsidR="0096151F" w:rsidRPr="0056075E">
        <w:rPr>
          <w:rFonts w:ascii="Palatino Linotype" w:hAnsi="Palatino Linotype"/>
          <w:b/>
          <w:i/>
          <w:sz w:val="22"/>
          <w:szCs w:val="22"/>
          <w:u w:val="single"/>
        </w:rPr>
        <w:t>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w:t>
      </w:r>
      <w:r w:rsidR="0096151F" w:rsidRPr="0056075E">
        <w:rPr>
          <w:rFonts w:ascii="Palatino Linotype" w:hAnsi="Palatino Linotype"/>
          <w:i/>
          <w:sz w:val="22"/>
          <w:szCs w:val="22"/>
        </w:rPr>
        <w:t xml:space="preserve"> De tal manera que para que el cambio de modalidad sea válido en términos legales, debe justificarse debidamente que, para hacer entrega de la información solicitada, debe llevarse a cabo un análisis, estudio o procesamiento de documentos, que, </w:t>
      </w:r>
      <w:r w:rsidR="0096151F" w:rsidRPr="0056075E">
        <w:rPr>
          <w:rFonts w:ascii="Palatino Linotype" w:hAnsi="Palatino Linotype"/>
          <w:i/>
          <w:sz w:val="22"/>
          <w:szCs w:val="22"/>
        </w:rPr>
        <w:lastRenderedPageBreak/>
        <w:t xml:space="preserve">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0096151F" w:rsidRPr="0056075E">
        <w:rPr>
          <w:rFonts w:ascii="Palatino Linotype" w:hAnsi="Palatino Linotype"/>
          <w:i/>
          <w:sz w:val="22"/>
          <w:szCs w:val="22"/>
        </w:rPr>
        <w:t>por que</w:t>
      </w:r>
      <w:proofErr w:type="spellEnd"/>
      <w:r w:rsidR="0096151F" w:rsidRPr="0056075E">
        <w:rPr>
          <w:rFonts w:ascii="Palatino Linotype" w:hAnsi="Palatino Linotype"/>
          <w:i/>
          <w:sz w:val="22"/>
          <w:szCs w:val="22"/>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96151F" w:rsidRPr="0056075E">
        <w:rPr>
          <w:rFonts w:ascii="Palatino Linotype" w:hAnsi="Palatino Linotype"/>
          <w:i/>
          <w:sz w:val="22"/>
          <w:szCs w:val="22"/>
        </w:rPr>
        <w:t>publica</w:t>
      </w:r>
      <w:proofErr w:type="spellEnd"/>
      <w:r w:rsidR="0096151F" w:rsidRPr="0056075E">
        <w:rPr>
          <w:rFonts w:ascii="Palatino Linotype" w:hAnsi="Palatino Linotype"/>
          <w:i/>
          <w:sz w:val="22"/>
          <w:szCs w:val="22"/>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96151F" w:rsidRPr="0056075E">
        <w:rPr>
          <w:rFonts w:ascii="Palatino Linotype" w:hAnsi="Palatino Linotype"/>
          <w:i/>
          <w:sz w:val="22"/>
          <w:szCs w:val="22"/>
        </w:rPr>
        <w:t>ningún</w:t>
      </w:r>
      <w:proofErr w:type="spellEnd"/>
      <w:r w:rsidR="0096151F" w:rsidRPr="0056075E">
        <w:rPr>
          <w:rFonts w:ascii="Palatino Linotype" w:hAnsi="Palatino Linotype"/>
          <w:i/>
          <w:sz w:val="22"/>
          <w:szCs w:val="22"/>
        </w:rPr>
        <w:t xml:space="preserve"> momento la existencia de la </w:t>
      </w:r>
      <w:proofErr w:type="spellStart"/>
      <w:r w:rsidR="0096151F" w:rsidRPr="0056075E">
        <w:rPr>
          <w:rFonts w:ascii="Palatino Linotype" w:hAnsi="Palatino Linotype"/>
          <w:i/>
          <w:sz w:val="22"/>
          <w:szCs w:val="22"/>
        </w:rPr>
        <w:t>información</w:t>
      </w:r>
      <w:proofErr w:type="spellEnd"/>
      <w:r w:rsidR="0096151F" w:rsidRPr="0056075E">
        <w:rPr>
          <w:rFonts w:ascii="Palatino Linotype" w:hAnsi="Palatino Linotype"/>
          <w:i/>
          <w:sz w:val="22"/>
          <w:szCs w:val="22"/>
        </w:rPr>
        <w:t xml:space="preserve"> requerida, todo lo contrario por lo que en aquellos casos en que </w:t>
      </w:r>
      <w:proofErr w:type="spellStart"/>
      <w:r w:rsidR="0096151F" w:rsidRPr="0056075E">
        <w:rPr>
          <w:rFonts w:ascii="Palatino Linotype" w:hAnsi="Palatino Linotype"/>
          <w:i/>
          <w:sz w:val="22"/>
          <w:szCs w:val="22"/>
        </w:rPr>
        <w:t>éste</w:t>
      </w:r>
      <w:proofErr w:type="spellEnd"/>
      <w:r w:rsidR="0096151F" w:rsidRPr="0056075E">
        <w:rPr>
          <w:rFonts w:ascii="Palatino Linotype" w:hAnsi="Palatino Linotype"/>
          <w:i/>
          <w:sz w:val="22"/>
          <w:szCs w:val="22"/>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w:t>
      </w:r>
      <w:r w:rsidR="0096151F" w:rsidRPr="0056075E">
        <w:rPr>
          <w:rFonts w:ascii="Palatino Linotype" w:hAnsi="Palatino Linotype"/>
          <w:i/>
          <w:sz w:val="22"/>
          <w:szCs w:val="22"/>
        </w:rPr>
        <w:lastRenderedPageBreak/>
        <w:t xml:space="preserve">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organismo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w:t>
      </w:r>
      <w:r w:rsidR="00AC3C64" w:rsidRPr="0056075E">
        <w:rPr>
          <w:rFonts w:ascii="Palatino Linotype" w:hAnsi="Palatino Linotype"/>
          <w:i/>
          <w:sz w:val="22"/>
          <w:szCs w:val="22"/>
        </w:rPr>
        <w:t>“</w:t>
      </w:r>
      <w:r w:rsidR="00F22875" w:rsidRPr="0056075E">
        <w:rPr>
          <w:rFonts w:ascii="Palatino Linotype" w:hAnsi="Palatino Linotype"/>
          <w:i/>
          <w:sz w:val="22"/>
          <w:szCs w:val="22"/>
        </w:rPr>
        <w:t xml:space="preserve">. </w:t>
      </w:r>
      <w:r w:rsidR="00520A87" w:rsidRPr="0056075E">
        <w:rPr>
          <w:rFonts w:ascii="Palatino Linotype" w:hAnsi="Palatino Linotype"/>
          <w:i/>
          <w:sz w:val="22"/>
          <w:szCs w:val="22"/>
        </w:rPr>
        <w:t>(</w:t>
      </w:r>
      <w:r w:rsidR="00F33D43" w:rsidRPr="0056075E">
        <w:rPr>
          <w:rFonts w:ascii="Palatino Linotype" w:hAnsi="Palatino Linotype"/>
          <w:i/>
          <w:sz w:val="22"/>
          <w:szCs w:val="22"/>
        </w:rPr>
        <w:t>Sic</w:t>
      </w:r>
      <w:r w:rsidR="00AC3C64" w:rsidRPr="0056075E">
        <w:rPr>
          <w:rFonts w:ascii="Palatino Linotype" w:hAnsi="Palatino Linotype"/>
          <w:i/>
          <w:sz w:val="22"/>
          <w:szCs w:val="22"/>
        </w:rPr>
        <w:t>)</w:t>
      </w:r>
      <w:bookmarkEnd w:id="2"/>
    </w:p>
    <w:p w14:paraId="69EE6F28" w14:textId="77777777" w:rsidR="002939DD" w:rsidRPr="0056075E" w:rsidRDefault="002939DD" w:rsidP="002939DD">
      <w:pPr>
        <w:spacing w:line="360" w:lineRule="auto"/>
        <w:ind w:right="567"/>
        <w:jc w:val="both"/>
        <w:rPr>
          <w:rFonts w:ascii="Palatino Linotype" w:hAnsi="Palatino Linotype"/>
          <w:sz w:val="22"/>
          <w:szCs w:val="22"/>
        </w:rPr>
      </w:pPr>
    </w:p>
    <w:p w14:paraId="7BC63248" w14:textId="4318A9F4" w:rsidR="00BF1F30" w:rsidRPr="0056075E" w:rsidRDefault="00811EAC" w:rsidP="00BF1F30">
      <w:pPr>
        <w:spacing w:line="360" w:lineRule="auto"/>
        <w:jc w:val="both"/>
        <w:rPr>
          <w:rFonts w:ascii="Palatino Linotype" w:hAnsi="Palatino Linotype"/>
          <w:b/>
          <w:szCs w:val="22"/>
          <w:lang w:val="es-ES_tradnl"/>
        </w:rPr>
      </w:pPr>
      <w:r w:rsidRPr="0056075E">
        <w:rPr>
          <w:rFonts w:ascii="Palatino Linotype" w:hAnsi="Palatino Linotype"/>
          <w:b/>
          <w:szCs w:val="22"/>
          <w:lang w:val="es-ES_tradnl"/>
        </w:rPr>
        <w:t xml:space="preserve">Recurso de Revisión </w:t>
      </w:r>
      <w:r w:rsidR="00BF1F30" w:rsidRPr="0056075E">
        <w:rPr>
          <w:rFonts w:ascii="Palatino Linotype" w:hAnsi="Palatino Linotype"/>
          <w:b/>
          <w:szCs w:val="22"/>
          <w:lang w:val="es-ES_tradnl"/>
        </w:rPr>
        <w:t>07802/INFOEM/IP/RR/2022</w:t>
      </w:r>
    </w:p>
    <w:p w14:paraId="55E32593" w14:textId="77777777" w:rsidR="00BF1F30" w:rsidRPr="0056075E" w:rsidRDefault="00BF1F30" w:rsidP="002939DD">
      <w:pPr>
        <w:spacing w:line="360" w:lineRule="auto"/>
        <w:ind w:right="567"/>
        <w:jc w:val="both"/>
        <w:rPr>
          <w:rFonts w:ascii="Palatino Linotype" w:hAnsi="Palatino Linotype"/>
          <w:sz w:val="22"/>
          <w:szCs w:val="22"/>
        </w:rPr>
      </w:pPr>
    </w:p>
    <w:p w14:paraId="0F15CBDA" w14:textId="77777777" w:rsidR="00BF1F30" w:rsidRPr="0056075E" w:rsidRDefault="00BF1F30" w:rsidP="00BF1F30">
      <w:pPr>
        <w:pStyle w:val="Prrafodelista"/>
        <w:numPr>
          <w:ilvl w:val="0"/>
          <w:numId w:val="45"/>
        </w:numPr>
        <w:spacing w:line="360" w:lineRule="auto"/>
        <w:ind w:right="567"/>
        <w:rPr>
          <w:rFonts w:ascii="Palatino Linotype" w:hAnsi="Palatino Linotype" w:cs="Arial"/>
          <w:b/>
        </w:rPr>
      </w:pPr>
      <w:r w:rsidRPr="0056075E">
        <w:rPr>
          <w:rFonts w:ascii="Palatino Linotype" w:hAnsi="Palatino Linotype" w:cs="Arial"/>
          <w:b/>
        </w:rPr>
        <w:t>Acto impugnado.</w:t>
      </w:r>
    </w:p>
    <w:p w14:paraId="523A1906" w14:textId="1095D436" w:rsidR="00BF1F30" w:rsidRPr="0056075E" w:rsidRDefault="00BF1F30" w:rsidP="00BF1F30">
      <w:pPr>
        <w:spacing w:line="276" w:lineRule="auto"/>
        <w:ind w:left="567" w:right="567"/>
        <w:jc w:val="both"/>
        <w:rPr>
          <w:rFonts w:ascii="Palatino Linotype" w:hAnsi="Palatino Linotype"/>
          <w:i/>
          <w:sz w:val="22"/>
          <w:szCs w:val="22"/>
        </w:rPr>
      </w:pPr>
      <w:r w:rsidRPr="0056075E">
        <w:rPr>
          <w:rFonts w:ascii="Palatino Linotype" w:hAnsi="Palatino Linotype"/>
          <w:i/>
          <w:sz w:val="22"/>
          <w:szCs w:val="22"/>
        </w:rPr>
        <w:t>“La respuesta proporcionada por el Sujeto Obligado”. (Sic)</w:t>
      </w:r>
    </w:p>
    <w:p w14:paraId="19DEE92D" w14:textId="77777777" w:rsidR="00BF1F30" w:rsidRPr="0056075E" w:rsidRDefault="00BF1F30" w:rsidP="00BF1F30">
      <w:pPr>
        <w:spacing w:line="360" w:lineRule="auto"/>
        <w:ind w:left="567" w:right="567"/>
        <w:jc w:val="both"/>
        <w:rPr>
          <w:rFonts w:ascii="Palatino Linotype" w:hAnsi="Palatino Linotype"/>
          <w:i/>
          <w:sz w:val="22"/>
          <w:szCs w:val="22"/>
        </w:rPr>
      </w:pPr>
    </w:p>
    <w:p w14:paraId="10C6C364" w14:textId="49DC29AD" w:rsidR="00BF1F30" w:rsidRPr="0056075E" w:rsidRDefault="00BF1F30" w:rsidP="00BF1F30">
      <w:pPr>
        <w:pStyle w:val="Prrafodelista"/>
        <w:numPr>
          <w:ilvl w:val="0"/>
          <w:numId w:val="45"/>
        </w:numPr>
        <w:spacing w:line="360" w:lineRule="auto"/>
        <w:ind w:right="567"/>
        <w:jc w:val="both"/>
        <w:rPr>
          <w:rFonts w:ascii="Palatino Linotype" w:hAnsi="Palatino Linotype" w:cs="Arial"/>
          <w:b/>
        </w:rPr>
      </w:pPr>
      <w:r w:rsidRPr="0056075E">
        <w:rPr>
          <w:rFonts w:ascii="Palatino Linotype" w:hAnsi="Palatino Linotype" w:cs="Arial"/>
          <w:b/>
        </w:rPr>
        <w:t>Motivos de inconformidad.</w:t>
      </w:r>
    </w:p>
    <w:p w14:paraId="3442933E" w14:textId="045E13C6" w:rsidR="00BF1F30" w:rsidRPr="0056075E" w:rsidRDefault="00BF1F30" w:rsidP="00BF1F30">
      <w:pPr>
        <w:spacing w:line="276" w:lineRule="auto"/>
        <w:ind w:left="567" w:right="567"/>
        <w:jc w:val="both"/>
        <w:rPr>
          <w:rFonts w:ascii="Palatino Linotype" w:hAnsi="Palatino Linotype"/>
          <w:i/>
          <w:sz w:val="22"/>
          <w:szCs w:val="22"/>
        </w:rPr>
      </w:pPr>
      <w:r w:rsidRPr="0056075E">
        <w:rPr>
          <w:rFonts w:ascii="Palatino Linotype" w:hAnsi="Palatino Linotype"/>
          <w:i/>
          <w:sz w:val="22"/>
          <w:szCs w:val="22"/>
        </w:rPr>
        <w:t xml:space="preserve">“La respuesta proporcionada por el sujeto obligado está repleta de deficiencias al incumplir con diversas disposiciones explícitamente señaladas por la Ley de Transparencia y Acceso </w:t>
      </w:r>
      <w:r w:rsidRPr="0056075E">
        <w:rPr>
          <w:rFonts w:ascii="Palatino Linotype" w:hAnsi="Palatino Linotype"/>
          <w:i/>
          <w:sz w:val="22"/>
          <w:szCs w:val="22"/>
        </w:rPr>
        <w:lastRenderedPageBreak/>
        <w:t xml:space="preserve">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w:t>
      </w:r>
      <w:r w:rsidRPr="0056075E">
        <w:rPr>
          <w:rFonts w:ascii="Palatino Linotype" w:hAnsi="Palatino Linotype"/>
          <w:b/>
          <w:i/>
          <w:sz w:val="22"/>
          <w:szCs w:val="22"/>
          <w:u w:val="single"/>
        </w:rPr>
        <w:t xml:space="preserve">Sujeto Obligado no dio cabal cumplimiento al procedimiento para la atención a las solicitudes de acceso a la información, establecido en los artículos 151, 160, 162, 163, 164, 165 y 166, </w:t>
      </w:r>
      <w:r w:rsidRPr="0056075E">
        <w:rPr>
          <w:rFonts w:ascii="Palatino Linotype" w:hAnsi="Palatino Linotype"/>
          <w:i/>
          <w:sz w:val="22"/>
          <w:szCs w:val="22"/>
        </w:rPr>
        <w:t xml:space="preserve">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w:t>
      </w:r>
      <w:r w:rsidRPr="0056075E">
        <w:rPr>
          <w:rFonts w:ascii="Palatino Linotype" w:hAnsi="Palatino Linotype"/>
          <w:i/>
          <w:sz w:val="22"/>
          <w:szCs w:val="22"/>
        </w:rPr>
        <w:lastRenderedPageBreak/>
        <w:t>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(Sic)</w:t>
      </w:r>
    </w:p>
    <w:p w14:paraId="062567AD" w14:textId="77777777" w:rsidR="00BF1F30" w:rsidRPr="0056075E" w:rsidRDefault="00BF1F30" w:rsidP="002939DD">
      <w:pPr>
        <w:spacing w:line="360" w:lineRule="auto"/>
        <w:ind w:right="567"/>
        <w:jc w:val="both"/>
        <w:rPr>
          <w:rFonts w:ascii="Palatino Linotype" w:hAnsi="Palatino Linotype"/>
          <w:sz w:val="22"/>
          <w:szCs w:val="22"/>
        </w:rPr>
      </w:pPr>
    </w:p>
    <w:p w14:paraId="150BE94E" w14:textId="147BEC8B" w:rsidR="00DA7EEF" w:rsidRPr="0056075E" w:rsidRDefault="00E217CB" w:rsidP="007C6C5D">
      <w:pPr>
        <w:spacing w:line="360" w:lineRule="auto"/>
        <w:contextualSpacing/>
        <w:jc w:val="both"/>
        <w:rPr>
          <w:rFonts w:ascii="Palatino Linotype" w:eastAsia="Calibri" w:hAnsi="Palatino Linotype" w:cs="Arial"/>
        </w:rPr>
      </w:pPr>
      <w:r w:rsidRPr="0056075E">
        <w:rPr>
          <w:rFonts w:ascii="Palatino Linotype" w:hAnsi="Palatino Linotype"/>
          <w:b/>
        </w:rPr>
        <w:t>4</w:t>
      </w:r>
      <w:r w:rsidR="00AC3C64" w:rsidRPr="0056075E">
        <w:rPr>
          <w:rFonts w:ascii="Palatino Linotype" w:hAnsi="Palatino Linotype"/>
          <w:b/>
        </w:rPr>
        <w:t xml:space="preserve">. Turno. </w:t>
      </w:r>
      <w:r w:rsidR="00AC3C64" w:rsidRPr="0056075E">
        <w:rPr>
          <w:rFonts w:ascii="Palatino Linotype" w:hAnsi="Palatino Linotype"/>
        </w:rPr>
        <w:t xml:space="preserve">De conformidad con el artículo 185, fracción I de la </w:t>
      </w:r>
      <w:r w:rsidR="00AC3C64" w:rsidRPr="0056075E">
        <w:rPr>
          <w:rFonts w:ascii="Palatino Linotype" w:hAnsi="Palatino Linotype" w:cs="Arial"/>
        </w:rPr>
        <w:t>Ley de Transparencia y Acceso a la Información Pública del E</w:t>
      </w:r>
      <w:r w:rsidR="00E33EFB" w:rsidRPr="0056075E">
        <w:rPr>
          <w:rFonts w:ascii="Palatino Linotype" w:hAnsi="Palatino Linotype" w:cs="Arial"/>
        </w:rPr>
        <w:t>stado de México y Municipios, los</w:t>
      </w:r>
      <w:r w:rsidR="00AC3C64" w:rsidRPr="0056075E">
        <w:rPr>
          <w:rFonts w:ascii="Palatino Linotype" w:hAnsi="Palatino Linotype" w:cs="Arial"/>
        </w:rPr>
        <w:t xml:space="preserve"> recurso de revisión </w:t>
      </w:r>
      <w:r w:rsidR="008F742E" w:rsidRPr="0056075E">
        <w:rPr>
          <w:rFonts w:ascii="Palatino Linotype" w:hAnsi="Palatino Linotype" w:cs="Arial"/>
        </w:rPr>
        <w:t xml:space="preserve">número </w:t>
      </w:r>
      <w:r w:rsidR="0000024B" w:rsidRPr="0056075E">
        <w:rPr>
          <w:rFonts w:ascii="Palatino Linotype" w:hAnsi="Palatino Linotype" w:cs="Arial"/>
          <w:b/>
        </w:rPr>
        <w:t>0</w:t>
      </w:r>
      <w:r w:rsidR="00DA7EEF" w:rsidRPr="0056075E">
        <w:rPr>
          <w:rFonts w:ascii="Palatino Linotype" w:hAnsi="Palatino Linotype" w:cs="Arial"/>
          <w:b/>
        </w:rPr>
        <w:t>7789</w:t>
      </w:r>
      <w:r w:rsidR="0000024B" w:rsidRPr="0056075E">
        <w:rPr>
          <w:rFonts w:ascii="Palatino Linotype" w:hAnsi="Palatino Linotype" w:cs="Arial"/>
          <w:b/>
        </w:rPr>
        <w:t>/INFOEM/IP/RR/2022</w:t>
      </w:r>
      <w:r w:rsidR="00BF1F30" w:rsidRPr="0056075E">
        <w:rPr>
          <w:rFonts w:ascii="Palatino Linotype" w:hAnsi="Palatino Linotype" w:cs="Arial"/>
          <w:b/>
        </w:rPr>
        <w:t xml:space="preserve"> y 07802/INFOEM/IP/RR/2022</w:t>
      </w:r>
      <w:r w:rsidR="009A3844" w:rsidRPr="0056075E">
        <w:rPr>
          <w:rFonts w:ascii="Palatino Linotype" w:hAnsi="Palatino Linotype" w:cs="Arial"/>
        </w:rPr>
        <w:t xml:space="preserve">, </w:t>
      </w:r>
      <w:r w:rsidR="009A3844" w:rsidRPr="0056075E">
        <w:rPr>
          <w:rFonts w:ascii="Palatino Linotype" w:eastAsia="Calibri" w:hAnsi="Palatino Linotype" w:cs="Arial"/>
        </w:rPr>
        <w:t>se turn</w:t>
      </w:r>
      <w:r w:rsidR="00E33EFB" w:rsidRPr="0056075E">
        <w:rPr>
          <w:rFonts w:ascii="Palatino Linotype" w:eastAsia="Calibri" w:hAnsi="Palatino Linotype" w:cs="Arial"/>
        </w:rPr>
        <w:t>aron</w:t>
      </w:r>
      <w:r w:rsidR="009A3844" w:rsidRPr="0056075E">
        <w:rPr>
          <w:rFonts w:ascii="Palatino Linotype" w:eastAsia="Calibri" w:hAnsi="Palatino Linotype" w:cs="Arial"/>
        </w:rPr>
        <w:t xml:space="preserve"> por el sistema electrónico del Instituto de Transparencia, Acceso a la Información Pública y Protección de Datos Personales del Estado de México y Municipios, </w:t>
      </w:r>
      <w:r w:rsidR="00BB2163" w:rsidRPr="0056075E">
        <w:rPr>
          <w:rFonts w:ascii="Palatino Linotype" w:hAnsi="Palatino Linotype" w:cs="Arial"/>
        </w:rPr>
        <w:t>a la</w:t>
      </w:r>
      <w:r w:rsidR="00207D6D" w:rsidRPr="0056075E">
        <w:rPr>
          <w:rFonts w:ascii="Palatino Linotype" w:hAnsi="Palatino Linotype" w:cs="Arial"/>
        </w:rPr>
        <w:t>s</w:t>
      </w:r>
      <w:r w:rsidR="00BB2163" w:rsidRPr="0056075E">
        <w:rPr>
          <w:rFonts w:ascii="Palatino Linotype" w:eastAsia="Calibri" w:hAnsi="Palatino Linotype" w:cs="Arial"/>
        </w:rPr>
        <w:t xml:space="preserve"> Comisionada</w:t>
      </w:r>
      <w:r w:rsidR="00207D6D" w:rsidRPr="0056075E">
        <w:rPr>
          <w:rFonts w:ascii="Palatino Linotype" w:eastAsia="Calibri" w:hAnsi="Palatino Linotype" w:cs="Arial"/>
        </w:rPr>
        <w:t>s</w:t>
      </w:r>
      <w:r w:rsidR="009A3844" w:rsidRPr="0056075E">
        <w:rPr>
          <w:rFonts w:ascii="Palatino Linotype" w:eastAsia="Calibri" w:hAnsi="Palatino Linotype" w:cs="Arial"/>
        </w:rPr>
        <w:t xml:space="preserve"> </w:t>
      </w:r>
      <w:r w:rsidR="00BB2163" w:rsidRPr="0056075E">
        <w:rPr>
          <w:rFonts w:ascii="Palatino Linotype" w:eastAsia="Calibri" w:hAnsi="Palatino Linotype" w:cs="Arial"/>
          <w:b/>
        </w:rPr>
        <w:t>Guadalupe Ramírez Peña</w:t>
      </w:r>
      <w:r w:rsidR="00207D6D" w:rsidRPr="0056075E">
        <w:rPr>
          <w:rFonts w:ascii="Palatino Linotype" w:eastAsia="Calibri" w:hAnsi="Palatino Linotype" w:cs="Arial"/>
          <w:b/>
        </w:rPr>
        <w:t xml:space="preserve"> </w:t>
      </w:r>
      <w:r w:rsidR="00207D6D" w:rsidRPr="0056075E">
        <w:rPr>
          <w:rFonts w:ascii="Palatino Linotype" w:hAnsi="Palatino Linotype"/>
        </w:rPr>
        <w:t xml:space="preserve">y </w:t>
      </w:r>
      <w:r w:rsidR="00207D6D" w:rsidRPr="0056075E">
        <w:rPr>
          <w:rFonts w:ascii="Palatino Linotype" w:hAnsi="Palatino Linotype"/>
          <w:b/>
        </w:rPr>
        <w:t xml:space="preserve">Sharon Morales Martínez </w:t>
      </w:r>
      <w:r w:rsidR="009A3844" w:rsidRPr="0056075E">
        <w:rPr>
          <w:rFonts w:ascii="Palatino Linotype" w:hAnsi="Palatino Linotype" w:cs="Arial"/>
        </w:rPr>
        <w:t xml:space="preserve">para su análisis, estudio, elaboración del proyecto y </w:t>
      </w:r>
      <w:r w:rsidR="009A3844" w:rsidRPr="0056075E">
        <w:rPr>
          <w:rFonts w:ascii="Palatino Linotype" w:eastAsia="Calibri" w:hAnsi="Palatino Linotype" w:cs="Arial"/>
        </w:rPr>
        <w:t>presentación ante el Pleno de este Instituto.</w:t>
      </w:r>
      <w:r w:rsidR="00207D6D" w:rsidRPr="0056075E">
        <w:rPr>
          <w:rFonts w:ascii="Palatino Linotype" w:eastAsia="Calibri" w:hAnsi="Palatino Linotype" w:cs="Arial"/>
        </w:rPr>
        <w:t xml:space="preserve"> </w:t>
      </w:r>
    </w:p>
    <w:p w14:paraId="2829370C" w14:textId="77777777" w:rsidR="00BF1F30" w:rsidRPr="0056075E" w:rsidRDefault="00BF1F30" w:rsidP="007C6C5D">
      <w:pPr>
        <w:spacing w:line="360" w:lineRule="auto"/>
        <w:contextualSpacing/>
        <w:jc w:val="both"/>
        <w:rPr>
          <w:rFonts w:ascii="Palatino Linotype" w:eastAsia="Calibri" w:hAnsi="Palatino Linotype" w:cs="Arial"/>
        </w:rPr>
      </w:pPr>
    </w:p>
    <w:p w14:paraId="7B79E356" w14:textId="1374C228" w:rsidR="00F22875" w:rsidRPr="0056075E" w:rsidRDefault="00E217CB" w:rsidP="007C6C5D">
      <w:pPr>
        <w:spacing w:line="360" w:lineRule="auto"/>
        <w:jc w:val="both"/>
        <w:rPr>
          <w:rFonts w:ascii="Palatino Linotype" w:hAnsi="Palatino Linotype" w:cs="Arial"/>
        </w:rPr>
      </w:pPr>
      <w:r w:rsidRPr="0056075E">
        <w:rPr>
          <w:rFonts w:ascii="Palatino Linotype" w:hAnsi="Palatino Linotype" w:cs="Arial"/>
          <w:b/>
        </w:rPr>
        <w:t>5</w:t>
      </w:r>
      <w:r w:rsidR="00AC3C64" w:rsidRPr="0056075E">
        <w:rPr>
          <w:rFonts w:ascii="Palatino Linotype" w:hAnsi="Palatino Linotype" w:cs="Arial"/>
          <w:b/>
        </w:rPr>
        <w:t xml:space="preserve">. Admisión del recurso de revisión: </w:t>
      </w:r>
      <w:r w:rsidR="00AC3C64" w:rsidRPr="0056075E">
        <w:rPr>
          <w:rFonts w:ascii="Palatino Linotype" w:hAnsi="Palatino Linotype" w:cs="Arial"/>
        </w:rPr>
        <w:t xml:space="preserve">En fecha </w:t>
      </w:r>
      <w:r w:rsidR="00DA7EEF" w:rsidRPr="0056075E">
        <w:rPr>
          <w:rFonts w:ascii="Palatino Linotype" w:hAnsi="Palatino Linotype" w:cs="Arial"/>
          <w:b/>
          <w:bCs/>
        </w:rPr>
        <w:t>dieciséis de mayo</w:t>
      </w:r>
      <w:r w:rsidR="00F52CA3" w:rsidRPr="0056075E">
        <w:rPr>
          <w:rFonts w:ascii="Palatino Linotype" w:hAnsi="Palatino Linotype" w:cs="Arial"/>
          <w:b/>
          <w:bCs/>
        </w:rPr>
        <w:t xml:space="preserve"> </w:t>
      </w:r>
      <w:r w:rsidR="00DA7EEF" w:rsidRPr="0056075E">
        <w:rPr>
          <w:rFonts w:ascii="Palatino Linotype" w:hAnsi="Palatino Linotype" w:cs="Arial"/>
          <w:b/>
          <w:bCs/>
        </w:rPr>
        <w:t>de</w:t>
      </w:r>
      <w:r w:rsidR="0000024B" w:rsidRPr="0056075E">
        <w:rPr>
          <w:rFonts w:ascii="Palatino Linotype" w:hAnsi="Palatino Linotype" w:cs="Arial"/>
          <w:b/>
          <w:bCs/>
        </w:rPr>
        <w:t xml:space="preserve"> dos mil veintidós</w:t>
      </w:r>
      <w:r w:rsidR="00BB2163" w:rsidRPr="0056075E">
        <w:rPr>
          <w:rFonts w:ascii="Palatino Linotype" w:hAnsi="Palatino Linotype" w:cs="Arial"/>
        </w:rPr>
        <w:t>, la Comisionada</w:t>
      </w:r>
      <w:r w:rsidR="00F22875" w:rsidRPr="0056075E">
        <w:rPr>
          <w:rFonts w:ascii="Palatino Linotype" w:hAnsi="Palatino Linotype" w:cs="Arial"/>
        </w:rPr>
        <w:t xml:space="preserve"> P</w:t>
      </w:r>
      <w:r w:rsidR="00301A17" w:rsidRPr="0056075E">
        <w:rPr>
          <w:rFonts w:ascii="Palatino Linotype" w:hAnsi="Palatino Linotype" w:cs="Arial"/>
        </w:rPr>
        <w:t>onente, admitieron</w:t>
      </w:r>
      <w:r w:rsidR="00AC3C64" w:rsidRPr="0056075E">
        <w:rPr>
          <w:rFonts w:ascii="Palatino Linotype" w:hAnsi="Palatino Linotype" w:cs="Arial"/>
        </w:rPr>
        <w:t xml:space="preserve"> a trámite el recurso de revisión que ahora se resuelve</w:t>
      </w:r>
      <w:r w:rsidR="00301A17" w:rsidRPr="0056075E">
        <w:rPr>
          <w:rFonts w:ascii="Palatino Linotype" w:hAnsi="Palatino Linotype" w:cs="Arial"/>
        </w:rPr>
        <w:t>n</w:t>
      </w:r>
      <w:r w:rsidR="00AC3C64" w:rsidRPr="0056075E">
        <w:rPr>
          <w:rFonts w:ascii="Palatino Linotype" w:hAnsi="Palatino Linotype" w:cs="Arial"/>
        </w:rPr>
        <w:t>, dando un plazo máximo de siete días hábiles para que las partes manifestaran lo que a su derecho resultara conveniente, ofrecieran pruebas, formularan alegatos y el Sujeto Obligado presentara su</w:t>
      </w:r>
      <w:r w:rsidR="00301A17" w:rsidRPr="0056075E">
        <w:rPr>
          <w:rFonts w:ascii="Palatino Linotype" w:hAnsi="Palatino Linotype" w:cs="Arial"/>
        </w:rPr>
        <w:t>s</w:t>
      </w:r>
      <w:r w:rsidR="00AC3C64" w:rsidRPr="0056075E">
        <w:rPr>
          <w:rFonts w:ascii="Palatino Linotype" w:hAnsi="Palatino Linotype" w:cs="Arial"/>
        </w:rPr>
        <w:t xml:space="preserve"> informe</w:t>
      </w:r>
      <w:r w:rsidR="00301A17" w:rsidRPr="0056075E">
        <w:rPr>
          <w:rFonts w:ascii="Palatino Linotype" w:hAnsi="Palatino Linotype" w:cs="Arial"/>
        </w:rPr>
        <w:t>s</w:t>
      </w:r>
      <w:r w:rsidR="00AC3C64" w:rsidRPr="0056075E">
        <w:rPr>
          <w:rFonts w:ascii="Palatino Linotype" w:hAnsi="Palatino Linotype" w:cs="Arial"/>
        </w:rPr>
        <w:t xml:space="preserve"> justificado</w:t>
      </w:r>
      <w:r w:rsidR="00301A17" w:rsidRPr="0056075E">
        <w:rPr>
          <w:rFonts w:ascii="Palatino Linotype" w:hAnsi="Palatino Linotype" w:cs="Arial"/>
        </w:rPr>
        <w:t>s</w:t>
      </w:r>
      <w:r w:rsidR="00AC3C64" w:rsidRPr="0056075E">
        <w:rPr>
          <w:rFonts w:ascii="Palatino Linotype" w:hAnsi="Palatino Linotype" w:cs="Arial"/>
        </w:rPr>
        <w:t>.</w:t>
      </w:r>
      <w:r w:rsidR="007A718C" w:rsidRPr="0056075E">
        <w:rPr>
          <w:rFonts w:ascii="Palatino Linotype" w:hAnsi="Palatino Linotype" w:cs="Arial"/>
        </w:rPr>
        <w:t xml:space="preserve"> </w:t>
      </w:r>
    </w:p>
    <w:p w14:paraId="57D8B89C" w14:textId="77777777" w:rsidR="00811EAC" w:rsidRPr="0056075E" w:rsidRDefault="00811EAC" w:rsidP="007C6C5D">
      <w:pPr>
        <w:spacing w:line="360" w:lineRule="auto"/>
        <w:jc w:val="both"/>
        <w:rPr>
          <w:rFonts w:ascii="Palatino Linotype" w:hAnsi="Palatino Linotype" w:cs="Arial"/>
        </w:rPr>
      </w:pPr>
    </w:p>
    <w:p w14:paraId="302F1941" w14:textId="1C3F0981" w:rsidR="00811EAC" w:rsidRPr="0056075E" w:rsidRDefault="00811EAC" w:rsidP="007C6C5D">
      <w:pPr>
        <w:spacing w:line="360" w:lineRule="auto"/>
        <w:jc w:val="both"/>
        <w:rPr>
          <w:rFonts w:ascii="Palatino Linotype" w:hAnsi="Palatino Linotype" w:cs="Arial"/>
        </w:rPr>
      </w:pPr>
      <w:r w:rsidRPr="0056075E">
        <w:rPr>
          <w:rFonts w:ascii="Palatino Linotype" w:eastAsia="Palatino Linotype" w:hAnsi="Palatino Linotype" w:cs="Palatino Linotype"/>
          <w:b/>
        </w:rPr>
        <w:lastRenderedPageBreak/>
        <w:t xml:space="preserve">6. Acumulación: </w:t>
      </w:r>
      <w:r w:rsidRPr="0056075E">
        <w:rPr>
          <w:rFonts w:ascii="Palatino Linotype" w:eastAsia="Palatino Linotype" w:hAnsi="Palatino Linotype" w:cs="Palatino Linotype"/>
          <w:bCs/>
        </w:rPr>
        <w:t xml:space="preserve">En la </w:t>
      </w:r>
      <w:r w:rsidRPr="0056075E">
        <w:rPr>
          <w:rFonts w:ascii="Palatino Linotype" w:eastAsia="Palatino Linotype" w:hAnsi="Palatino Linotype" w:cs="Palatino Linotype"/>
          <w:b/>
        </w:rPr>
        <w:t xml:space="preserve">Décima Novena Sesión Ordinaria </w:t>
      </w:r>
      <w:r w:rsidRPr="0056075E">
        <w:rPr>
          <w:rFonts w:ascii="Palatino Linotype" w:eastAsia="Palatino Linotype" w:hAnsi="Palatino Linotype" w:cs="Palatino Linotype"/>
          <w:bCs/>
        </w:rPr>
        <w:t xml:space="preserve">celebrada el </w:t>
      </w:r>
      <w:r w:rsidRPr="0056075E">
        <w:rPr>
          <w:rFonts w:ascii="Palatino Linotype" w:eastAsia="Palatino Linotype" w:hAnsi="Palatino Linotype" w:cs="Palatino Linotype"/>
          <w:b/>
        </w:rPr>
        <w:t>veinticinco de mayo de dos mil veintidós</w:t>
      </w:r>
      <w:r w:rsidRPr="0056075E">
        <w:rPr>
          <w:rFonts w:ascii="Palatino Linotype" w:eastAsia="Palatino Linotype" w:hAnsi="Palatino Linotype" w:cs="Palatino Linotype"/>
          <w:bCs/>
        </w:rPr>
        <w:t xml:space="preserve">, al advertir la conexidad causa y con la finalidad de evitar que se dicten resoluciones contradictorias, de conformidad con el artículo 195 de la Ley de Transparencia y Acceso a la Información Pública del Estado de México y Municipios y el artículo 18 del Código de Procedimientos Administrativos del Estado de México, se acordó la acumulación de los recursos antes señalados, acordando que fuera Ponente la Comisionada </w:t>
      </w:r>
      <w:r w:rsidRPr="0056075E">
        <w:rPr>
          <w:rFonts w:ascii="Palatino Linotype" w:eastAsia="Palatino Linotype" w:hAnsi="Palatino Linotype" w:cs="Palatino Linotype"/>
          <w:b/>
        </w:rPr>
        <w:t xml:space="preserve">Guadalupe Ramírez Peña; </w:t>
      </w:r>
      <w:r w:rsidRPr="0056075E">
        <w:rPr>
          <w:rFonts w:ascii="Palatino Linotype" w:eastAsia="Palatino Linotype" w:hAnsi="Palatino Linotype" w:cs="Palatino Linotype"/>
        </w:rPr>
        <w:t>acumulación que mediante acuerdo se notificó a las partes</w:t>
      </w:r>
    </w:p>
    <w:p w14:paraId="395C65FE" w14:textId="77777777" w:rsidR="00811EAC" w:rsidRPr="0056075E" w:rsidRDefault="00811EAC" w:rsidP="00F22875">
      <w:pPr>
        <w:pStyle w:val="Prrafodelista"/>
        <w:widowControl w:val="0"/>
        <w:tabs>
          <w:tab w:val="left" w:pos="709"/>
        </w:tabs>
        <w:autoSpaceDE w:val="0"/>
        <w:autoSpaceDN w:val="0"/>
        <w:adjustRightInd w:val="0"/>
        <w:spacing w:line="360" w:lineRule="auto"/>
        <w:ind w:left="0"/>
        <w:jc w:val="both"/>
        <w:rPr>
          <w:rFonts w:ascii="Palatino Linotype" w:hAnsi="Palatino Linotype" w:cs="Arial"/>
          <w:b/>
          <w:sz w:val="24"/>
          <w:szCs w:val="24"/>
        </w:rPr>
      </w:pPr>
    </w:p>
    <w:p w14:paraId="5C59E141" w14:textId="1C059A65" w:rsidR="00F22875" w:rsidRPr="0056075E" w:rsidRDefault="00811EAC" w:rsidP="00F22875">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r w:rsidRPr="0056075E">
        <w:rPr>
          <w:rFonts w:ascii="Palatino Linotype" w:hAnsi="Palatino Linotype" w:cs="Arial"/>
          <w:b/>
          <w:sz w:val="24"/>
          <w:szCs w:val="24"/>
        </w:rPr>
        <w:t>7</w:t>
      </w:r>
      <w:r w:rsidR="006F1E06" w:rsidRPr="0056075E">
        <w:rPr>
          <w:rFonts w:ascii="Palatino Linotype" w:hAnsi="Palatino Linotype" w:cs="Arial"/>
          <w:b/>
          <w:sz w:val="24"/>
          <w:szCs w:val="24"/>
        </w:rPr>
        <w:t xml:space="preserve">. </w:t>
      </w:r>
      <w:r w:rsidR="00F22875" w:rsidRPr="0056075E">
        <w:rPr>
          <w:rFonts w:ascii="Palatino Linotype" w:hAnsi="Palatino Linotype" w:cs="Arial"/>
          <w:b/>
          <w:sz w:val="24"/>
          <w:szCs w:val="24"/>
        </w:rPr>
        <w:t>Manifestaciones:</w:t>
      </w:r>
      <w:r w:rsidR="006F1E06" w:rsidRPr="0056075E">
        <w:rPr>
          <w:rFonts w:ascii="Palatino Linotype" w:hAnsi="Palatino Linotype" w:cs="Arial"/>
          <w:sz w:val="24"/>
          <w:szCs w:val="24"/>
          <w:lang w:eastAsia="es-ES"/>
        </w:rPr>
        <w:t xml:space="preserve"> </w:t>
      </w:r>
      <w:bookmarkStart w:id="3" w:name="_Hlk110449116"/>
      <w:r w:rsidR="00F22875" w:rsidRPr="0056075E">
        <w:rPr>
          <w:rFonts w:ascii="Palatino Linotype" w:hAnsi="Palatino Linotype" w:cs="Arial"/>
          <w:sz w:val="24"/>
          <w:szCs w:val="24"/>
          <w:lang w:eastAsia="es-ES"/>
        </w:rPr>
        <w:t>Las partes fueron om</w:t>
      </w:r>
      <w:r w:rsidR="00DA7EEF" w:rsidRPr="0056075E">
        <w:rPr>
          <w:rFonts w:ascii="Palatino Linotype" w:hAnsi="Palatino Linotype" w:cs="Arial"/>
          <w:sz w:val="24"/>
          <w:szCs w:val="24"/>
          <w:lang w:eastAsia="es-ES"/>
        </w:rPr>
        <w:t>isas en rendir manifestaciones</w:t>
      </w:r>
      <w:r w:rsidRPr="0056075E">
        <w:rPr>
          <w:rFonts w:ascii="Palatino Linotype" w:hAnsi="Palatino Linotype" w:cs="Arial"/>
          <w:sz w:val="24"/>
          <w:szCs w:val="24"/>
          <w:lang w:eastAsia="es-ES"/>
        </w:rPr>
        <w:t xml:space="preserve"> en ambos Recursos de Revisión</w:t>
      </w:r>
      <w:r w:rsidR="00DA7EEF" w:rsidRPr="0056075E">
        <w:rPr>
          <w:rFonts w:ascii="Palatino Linotype" w:hAnsi="Palatino Linotype" w:cs="Arial"/>
          <w:sz w:val="24"/>
          <w:szCs w:val="24"/>
          <w:lang w:eastAsia="es-ES"/>
        </w:rPr>
        <w:t xml:space="preserve">, tal como se observa a continuación: </w:t>
      </w:r>
    </w:p>
    <w:p w14:paraId="335D6FEE" w14:textId="77777777" w:rsidR="00FE275B" w:rsidRPr="0056075E" w:rsidRDefault="00FE275B" w:rsidP="00F22875">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p>
    <w:p w14:paraId="01492FD5" w14:textId="0426694A" w:rsidR="00301A17" w:rsidRPr="0056075E" w:rsidRDefault="00DA7EEF" w:rsidP="00FE275B">
      <w:pPr>
        <w:pStyle w:val="Prrafodelista"/>
        <w:widowControl w:val="0"/>
        <w:tabs>
          <w:tab w:val="left" w:pos="709"/>
        </w:tabs>
        <w:autoSpaceDE w:val="0"/>
        <w:autoSpaceDN w:val="0"/>
        <w:adjustRightInd w:val="0"/>
        <w:spacing w:line="360" w:lineRule="auto"/>
        <w:ind w:left="0"/>
        <w:jc w:val="center"/>
        <w:rPr>
          <w:rFonts w:ascii="Palatino Linotype" w:hAnsi="Palatino Linotype" w:cs="Arial"/>
          <w:sz w:val="24"/>
          <w:szCs w:val="24"/>
          <w:lang w:eastAsia="es-ES"/>
        </w:rPr>
      </w:pPr>
      <w:r w:rsidRPr="0056075E">
        <w:rPr>
          <w:rFonts w:ascii="Palatino Linotype" w:hAnsi="Palatino Linotype" w:cs="Arial"/>
          <w:noProof/>
          <w:sz w:val="24"/>
          <w:szCs w:val="24"/>
          <w:lang w:val="es-MX" w:eastAsia="es-MX"/>
        </w:rPr>
        <w:drawing>
          <wp:inline distT="0" distB="0" distL="0" distR="0" wp14:anchorId="1CB7CB24" wp14:editId="67E3E569">
            <wp:extent cx="5760720" cy="13811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381125"/>
                    </a:xfrm>
                    <a:prstGeom prst="rect">
                      <a:avLst/>
                    </a:prstGeom>
                  </pic:spPr>
                </pic:pic>
              </a:graphicData>
            </a:graphic>
          </wp:inline>
        </w:drawing>
      </w:r>
    </w:p>
    <w:p w14:paraId="57373B92" w14:textId="722A42F3" w:rsidR="00F22875" w:rsidRPr="0056075E" w:rsidRDefault="00207D6D" w:rsidP="00F22875">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r w:rsidRPr="0056075E">
        <w:rPr>
          <w:rFonts w:ascii="Palatino Linotype" w:hAnsi="Palatino Linotype" w:cs="Arial"/>
          <w:noProof/>
          <w:sz w:val="24"/>
          <w:szCs w:val="24"/>
          <w:lang w:val="es-MX" w:eastAsia="es-MX"/>
        </w:rPr>
        <w:lastRenderedPageBreak/>
        <w:drawing>
          <wp:inline distT="0" distB="0" distL="0" distR="0" wp14:anchorId="5A575D23" wp14:editId="59B4B23B">
            <wp:extent cx="5760720" cy="13608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360805"/>
                    </a:xfrm>
                    <a:prstGeom prst="rect">
                      <a:avLst/>
                    </a:prstGeom>
                  </pic:spPr>
                </pic:pic>
              </a:graphicData>
            </a:graphic>
          </wp:inline>
        </w:drawing>
      </w:r>
    </w:p>
    <w:p w14:paraId="50A1E5EB" w14:textId="77777777" w:rsidR="00207D6D" w:rsidRPr="0056075E" w:rsidRDefault="00207D6D" w:rsidP="00DA7EEF">
      <w:pPr>
        <w:pStyle w:val="Prrafodelista"/>
        <w:widowControl w:val="0"/>
        <w:tabs>
          <w:tab w:val="left" w:pos="709"/>
        </w:tabs>
        <w:autoSpaceDE w:val="0"/>
        <w:autoSpaceDN w:val="0"/>
        <w:adjustRightInd w:val="0"/>
        <w:spacing w:line="360" w:lineRule="auto"/>
        <w:ind w:left="0"/>
        <w:jc w:val="both"/>
        <w:rPr>
          <w:rFonts w:ascii="Palatino Linotype" w:hAnsi="Palatino Linotype"/>
          <w:b/>
          <w:sz w:val="24"/>
          <w:szCs w:val="24"/>
        </w:rPr>
      </w:pPr>
    </w:p>
    <w:p w14:paraId="139EA4B9" w14:textId="736D05D6" w:rsidR="00DA7EEF" w:rsidRPr="0056075E" w:rsidRDefault="00811EAC" w:rsidP="00DA7EEF">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56075E">
        <w:rPr>
          <w:rFonts w:ascii="Palatino Linotype" w:hAnsi="Palatino Linotype"/>
          <w:b/>
          <w:sz w:val="24"/>
          <w:szCs w:val="24"/>
        </w:rPr>
        <w:t>8</w:t>
      </w:r>
      <w:r w:rsidR="00DA7EEF" w:rsidRPr="0056075E">
        <w:rPr>
          <w:rFonts w:ascii="Palatino Linotype" w:hAnsi="Palatino Linotype"/>
          <w:b/>
          <w:sz w:val="24"/>
          <w:szCs w:val="24"/>
        </w:rPr>
        <w:t xml:space="preserve">.- Cierre de instrucción. </w:t>
      </w:r>
      <w:r w:rsidR="00DA7EEF" w:rsidRPr="0056075E">
        <w:rPr>
          <w:rFonts w:ascii="Palatino Linotype" w:hAnsi="Palatino Linotype"/>
          <w:sz w:val="24"/>
          <w:szCs w:val="24"/>
        </w:rPr>
        <w:t xml:space="preserve">En fecha </w:t>
      </w:r>
      <w:r w:rsidR="00BF1F30" w:rsidRPr="0056075E">
        <w:rPr>
          <w:rFonts w:ascii="Palatino Linotype" w:hAnsi="Palatino Linotype"/>
          <w:b/>
          <w:bCs/>
          <w:sz w:val="24"/>
          <w:szCs w:val="24"/>
        </w:rPr>
        <w:t>siete</w:t>
      </w:r>
      <w:r w:rsidR="00DA7EEF" w:rsidRPr="0056075E">
        <w:rPr>
          <w:rFonts w:ascii="Palatino Linotype" w:hAnsi="Palatino Linotype"/>
          <w:b/>
          <w:bCs/>
          <w:sz w:val="24"/>
          <w:szCs w:val="24"/>
        </w:rPr>
        <w:t xml:space="preserve"> de junio de dos mil veintidós</w:t>
      </w:r>
      <w:r w:rsidR="00DA7EEF" w:rsidRPr="0056075E">
        <w:rPr>
          <w:rFonts w:ascii="Palatino Linotype" w:hAnsi="Palatino Linotype"/>
          <w:sz w:val="24"/>
          <w:szCs w:val="24"/>
        </w:rPr>
        <w:t>, la Comisionada ponente determinó el cierre de instrucción en términos de la fracción VI del artículo 185 de la Ley de Transparencia y Acceso a la Información Pública del Estado de México y Municipios.</w:t>
      </w:r>
    </w:p>
    <w:p w14:paraId="50A70706" w14:textId="77777777" w:rsidR="00DA7EEF" w:rsidRPr="0056075E" w:rsidRDefault="00DA7EEF" w:rsidP="00F22875">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p>
    <w:bookmarkEnd w:id="3"/>
    <w:p w14:paraId="4A66E272" w14:textId="7F13411D" w:rsidR="00C12092" w:rsidRPr="0056075E" w:rsidRDefault="00811EAC" w:rsidP="00743623">
      <w:pPr>
        <w:widowControl w:val="0"/>
        <w:tabs>
          <w:tab w:val="left" w:pos="709"/>
        </w:tabs>
        <w:autoSpaceDE w:val="0"/>
        <w:autoSpaceDN w:val="0"/>
        <w:adjustRightInd w:val="0"/>
        <w:spacing w:line="360" w:lineRule="auto"/>
        <w:jc w:val="both"/>
        <w:rPr>
          <w:rFonts w:ascii="Palatino Linotype" w:eastAsia="Palatino Linotype" w:hAnsi="Palatino Linotype" w:cs="Palatino Linotype"/>
        </w:rPr>
      </w:pPr>
      <w:r w:rsidRPr="0056075E">
        <w:rPr>
          <w:rFonts w:ascii="Palatino Linotype" w:eastAsia="Palatino Linotype" w:hAnsi="Palatino Linotype" w:cs="Palatino Linotype"/>
          <w:b/>
        </w:rPr>
        <w:t>9</w:t>
      </w:r>
      <w:r w:rsidR="00FA07A0" w:rsidRPr="0056075E">
        <w:rPr>
          <w:rFonts w:ascii="Palatino Linotype" w:eastAsia="Palatino Linotype" w:hAnsi="Palatino Linotype" w:cs="Palatino Linotype"/>
          <w:b/>
        </w:rPr>
        <w:t>.-</w:t>
      </w:r>
      <w:r w:rsidR="00743623" w:rsidRPr="0056075E">
        <w:rPr>
          <w:rFonts w:ascii="Palatino Linotype" w:eastAsia="Palatino Linotype" w:hAnsi="Palatino Linotype" w:cs="Palatino Linotype"/>
        </w:rPr>
        <w:t xml:space="preserve"> </w:t>
      </w:r>
      <w:r w:rsidR="00743623" w:rsidRPr="0056075E">
        <w:rPr>
          <w:rFonts w:ascii="Palatino Linotype" w:hAnsi="Palatino Linotype"/>
          <w:b/>
          <w:bCs/>
        </w:rPr>
        <w:t>Ampliación de plazo:</w:t>
      </w:r>
      <w:r w:rsidR="00743623" w:rsidRPr="0056075E">
        <w:rPr>
          <w:rFonts w:ascii="Palatino Linotype" w:hAnsi="Palatino Linotype"/>
        </w:rPr>
        <w:t xml:space="preserve"> </w:t>
      </w:r>
      <w:r w:rsidR="00C12092" w:rsidRPr="0056075E">
        <w:rPr>
          <w:rFonts w:ascii="Palatino Linotype" w:eastAsia="Palatino Linotype" w:hAnsi="Palatino Linotype" w:cs="Palatino Linotype"/>
        </w:rPr>
        <w:t xml:space="preserve">El </w:t>
      </w:r>
      <w:r w:rsidR="00BF1F30" w:rsidRPr="0056075E">
        <w:rPr>
          <w:rFonts w:ascii="Palatino Linotype" w:eastAsia="Palatino Linotype" w:hAnsi="Palatino Linotype" w:cs="Palatino Linotype"/>
          <w:b/>
        </w:rPr>
        <w:t xml:space="preserve">veintinueve </w:t>
      </w:r>
      <w:r w:rsidR="00F22875" w:rsidRPr="0056075E">
        <w:rPr>
          <w:rFonts w:ascii="Palatino Linotype" w:eastAsia="Palatino Linotype" w:hAnsi="Palatino Linotype" w:cs="Palatino Linotype"/>
          <w:b/>
        </w:rPr>
        <w:t>de junio de dos mil veintidós</w:t>
      </w:r>
      <w:r w:rsidR="00C12092" w:rsidRPr="0056075E">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12935A7" w14:textId="77777777" w:rsidR="00C12092" w:rsidRPr="0056075E" w:rsidRDefault="00C12092" w:rsidP="00743623">
      <w:pPr>
        <w:widowControl w:val="0"/>
        <w:tabs>
          <w:tab w:val="left" w:pos="709"/>
        </w:tabs>
        <w:autoSpaceDE w:val="0"/>
        <w:autoSpaceDN w:val="0"/>
        <w:adjustRightInd w:val="0"/>
        <w:spacing w:line="360" w:lineRule="auto"/>
        <w:jc w:val="both"/>
        <w:rPr>
          <w:rFonts w:ascii="Palatino Linotype" w:hAnsi="Palatino Linotype"/>
        </w:rPr>
      </w:pPr>
    </w:p>
    <w:p w14:paraId="4ADC6EE0" w14:textId="6F2A7211" w:rsidR="00743623" w:rsidRPr="0056075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56075E">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56075E">
        <w:rPr>
          <w:rFonts w:ascii="Palatino Linotype" w:hAnsi="Palatino Linotype"/>
        </w:rPr>
        <w:lastRenderedPageBreak/>
        <w:t>aproximadamente un 400%, circunstancia atípica que ha rebasado las capacidades técnicas y humanas del personal encargado de la proyección de las resoluciones a dichos medios de impugnación.</w:t>
      </w:r>
    </w:p>
    <w:p w14:paraId="059656CE" w14:textId="77777777" w:rsidR="00743623" w:rsidRPr="0056075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56075E">
        <w:rPr>
          <w:rFonts w:ascii="Palatino Linotype" w:hAnsi="Palatino Linotype"/>
          <w:sz w:val="24"/>
          <w:szCs w:val="24"/>
        </w:rPr>
        <w:t xml:space="preserve"> </w:t>
      </w:r>
    </w:p>
    <w:p w14:paraId="738CBEA0" w14:textId="77777777" w:rsidR="00743623" w:rsidRPr="0056075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56075E">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979FD41" w14:textId="77777777" w:rsidR="00743623" w:rsidRPr="0056075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56075E">
        <w:rPr>
          <w:rFonts w:ascii="Palatino Linotype" w:hAnsi="Palatino Linotype"/>
          <w:sz w:val="24"/>
          <w:szCs w:val="24"/>
        </w:rPr>
        <w:t xml:space="preserve"> </w:t>
      </w:r>
    </w:p>
    <w:p w14:paraId="57F58DA3" w14:textId="77777777" w:rsidR="00743623" w:rsidRPr="0056075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56075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479D21" w14:textId="77777777" w:rsidR="00743623" w:rsidRPr="0056075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56075E">
        <w:rPr>
          <w:rFonts w:ascii="Palatino Linotype" w:hAnsi="Palatino Linotype"/>
          <w:sz w:val="24"/>
          <w:szCs w:val="24"/>
        </w:rPr>
        <w:t xml:space="preserve"> </w:t>
      </w:r>
    </w:p>
    <w:p w14:paraId="1063B895" w14:textId="77777777" w:rsidR="00743623" w:rsidRPr="0056075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56075E">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CACEB72" w14:textId="77777777" w:rsidR="00743623" w:rsidRPr="0056075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56075E">
        <w:rPr>
          <w:rFonts w:ascii="Palatino Linotype" w:hAnsi="Palatino Linotype"/>
          <w:sz w:val="24"/>
          <w:szCs w:val="24"/>
        </w:rPr>
        <w:t xml:space="preserve"> </w:t>
      </w:r>
    </w:p>
    <w:p w14:paraId="7BCDCBDC" w14:textId="671E9E0F" w:rsidR="00FE275B" w:rsidRPr="0056075E" w:rsidRDefault="00743623" w:rsidP="004333D6">
      <w:pPr>
        <w:widowControl w:val="0"/>
        <w:tabs>
          <w:tab w:val="left" w:pos="709"/>
        </w:tabs>
        <w:autoSpaceDE w:val="0"/>
        <w:autoSpaceDN w:val="0"/>
        <w:adjustRightInd w:val="0"/>
        <w:spacing w:line="360" w:lineRule="auto"/>
        <w:jc w:val="both"/>
        <w:rPr>
          <w:rFonts w:ascii="Palatino Linotype" w:hAnsi="Palatino Linotype"/>
        </w:rPr>
      </w:pPr>
      <w:r w:rsidRPr="0056075E">
        <w:rPr>
          <w:rFonts w:ascii="Palatino Linotype" w:hAnsi="Palatino Linotype"/>
        </w:rPr>
        <w:lastRenderedPageBreak/>
        <w:t>Por ello, excepcionalmente, si un asunto es resuelto con posterioridad a los plazos señalados por la norma debe analizarse la razonabilidad del tiempo necesario para su resolución, atento</w:t>
      </w:r>
      <w:r w:rsidR="004333D6" w:rsidRPr="0056075E">
        <w:rPr>
          <w:rFonts w:ascii="Palatino Linotype" w:hAnsi="Palatino Linotype"/>
        </w:rPr>
        <w:t xml:space="preserve">s a los siguientes criterios:  </w:t>
      </w:r>
    </w:p>
    <w:p w14:paraId="1CA29D56" w14:textId="77777777" w:rsidR="004333D6" w:rsidRPr="0056075E" w:rsidRDefault="004333D6" w:rsidP="004333D6">
      <w:pPr>
        <w:widowControl w:val="0"/>
        <w:tabs>
          <w:tab w:val="left" w:pos="709"/>
        </w:tabs>
        <w:autoSpaceDE w:val="0"/>
        <w:autoSpaceDN w:val="0"/>
        <w:adjustRightInd w:val="0"/>
        <w:spacing w:line="360" w:lineRule="auto"/>
        <w:jc w:val="both"/>
        <w:rPr>
          <w:rFonts w:ascii="Palatino Linotype" w:hAnsi="Palatino Linotype"/>
        </w:rPr>
      </w:pPr>
    </w:p>
    <w:p w14:paraId="2568021D" w14:textId="77777777" w:rsidR="00BF1F30" w:rsidRPr="0056075E"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56075E">
        <w:rPr>
          <w:rFonts w:ascii="Palatino Linotype" w:hAnsi="Palatino Linotype"/>
          <w:b/>
          <w:bCs/>
        </w:rPr>
        <w:t>a)      Complejidad del asunto:</w:t>
      </w:r>
      <w:r w:rsidRPr="0056075E">
        <w:rPr>
          <w:rFonts w:ascii="Palatino Linotype" w:hAnsi="Palatino Linotype"/>
        </w:rPr>
        <w:t xml:space="preserve"> La complejidad de la prueba, la pluralidad de sujetos procesales, el tiempo transcurrid</w:t>
      </w:r>
    </w:p>
    <w:p w14:paraId="0C8A2E40" w14:textId="2225C9FC" w:rsidR="00743623" w:rsidRPr="0056075E"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56075E">
        <w:rPr>
          <w:rFonts w:ascii="Palatino Linotype" w:hAnsi="Palatino Linotype"/>
        </w:rPr>
        <w:t>o, las características y contexto del recurso.</w:t>
      </w:r>
    </w:p>
    <w:p w14:paraId="2C1D1389" w14:textId="77777777" w:rsidR="00743623" w:rsidRPr="0056075E"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56075E">
        <w:rPr>
          <w:rFonts w:ascii="Palatino Linotype" w:hAnsi="Palatino Linotype"/>
          <w:b/>
          <w:bCs/>
        </w:rPr>
        <w:t>b)     Actividad Procesal del interesado:</w:t>
      </w:r>
      <w:r w:rsidRPr="0056075E">
        <w:rPr>
          <w:rFonts w:ascii="Palatino Linotype" w:hAnsi="Palatino Linotype"/>
        </w:rPr>
        <w:t xml:space="preserve"> Acciones u omisiones del interesado.</w:t>
      </w:r>
    </w:p>
    <w:p w14:paraId="728330C7" w14:textId="77777777" w:rsidR="00743623" w:rsidRPr="0056075E"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56075E">
        <w:rPr>
          <w:rFonts w:ascii="Palatino Linotype" w:hAnsi="Palatino Linotype"/>
          <w:b/>
          <w:bCs/>
        </w:rPr>
        <w:t>c)      Conducta de la Autoridad</w:t>
      </w:r>
      <w:r w:rsidRPr="0056075E">
        <w:rPr>
          <w:rFonts w:ascii="Palatino Linotype" w:hAnsi="Palatino Linotype"/>
        </w:rPr>
        <w:t>: Las Acciones u omisiones realizadas en el procedimiento. Así como si la autoridad actuó con la debida diligencia.</w:t>
      </w:r>
    </w:p>
    <w:p w14:paraId="2DF34379" w14:textId="77777777" w:rsidR="00743623" w:rsidRPr="0056075E"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56075E">
        <w:rPr>
          <w:rFonts w:ascii="Palatino Linotype" w:hAnsi="Palatino Linotype"/>
          <w:b/>
          <w:bCs/>
        </w:rPr>
        <w:t>d) La afectación generada en la situación jurídica de la persona involucrada en el proceso</w:t>
      </w:r>
      <w:r w:rsidRPr="0056075E">
        <w:rPr>
          <w:rFonts w:ascii="Palatino Linotype" w:hAnsi="Palatino Linotype"/>
        </w:rPr>
        <w:t>: Violación a sus derechos humanos.</w:t>
      </w:r>
    </w:p>
    <w:p w14:paraId="68703220" w14:textId="77777777" w:rsidR="00743623" w:rsidRPr="0056075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356DD2B8" w14:textId="0172312C" w:rsidR="00743623" w:rsidRPr="0056075E" w:rsidRDefault="00743623" w:rsidP="00BF1F30">
      <w:pPr>
        <w:widowControl w:val="0"/>
        <w:tabs>
          <w:tab w:val="left" w:pos="709"/>
        </w:tabs>
        <w:autoSpaceDE w:val="0"/>
        <w:autoSpaceDN w:val="0"/>
        <w:adjustRightInd w:val="0"/>
        <w:spacing w:line="360" w:lineRule="auto"/>
        <w:jc w:val="both"/>
        <w:rPr>
          <w:rFonts w:ascii="Palatino Linotype" w:hAnsi="Palatino Linotype"/>
        </w:rPr>
      </w:pPr>
      <w:r w:rsidRPr="0056075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139A12D" w14:textId="77777777" w:rsidR="00743623" w:rsidRPr="0056075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56075E">
        <w:rPr>
          <w:rFonts w:ascii="Palatino Linotype" w:hAnsi="Palatino Linotype"/>
        </w:rPr>
        <w:t xml:space="preserve">Argumento que encuentra sustento en la jurisprudencia P./J. 32/92 emitida por el Pleno de la Suprema Corte de Justicia de la Nación de rubro </w:t>
      </w:r>
      <w:r w:rsidRPr="0056075E">
        <w:rPr>
          <w:rFonts w:ascii="Palatino Linotype" w:hAnsi="Palatino Linotype"/>
          <w:b/>
          <w:bCs/>
          <w:sz w:val="22"/>
          <w:szCs w:val="22"/>
        </w:rPr>
        <w:t xml:space="preserve">“TÉRMINOS PROCESALES. PARA DETERMINAR SI UN FUNCIONARIO JUDICIAL ACTUÓ INDEBIDAMENTE POR NO RESPETARLOS SE DEBE ATENDER AL PRESUPUESTO QUE CONSIDERÓ EL </w:t>
      </w:r>
      <w:r w:rsidRPr="0056075E">
        <w:rPr>
          <w:rFonts w:ascii="Palatino Linotype" w:hAnsi="Palatino Linotype"/>
          <w:b/>
          <w:bCs/>
          <w:sz w:val="22"/>
          <w:szCs w:val="22"/>
        </w:rPr>
        <w:lastRenderedPageBreak/>
        <w:t>LEGISLADOR AL FIJARLOS Y LAS CARACTERÍSTICAS DEL CASO.”,</w:t>
      </w:r>
      <w:r w:rsidRPr="0056075E">
        <w:rPr>
          <w:rFonts w:ascii="Palatino Linotype" w:hAnsi="Palatino Linotype"/>
          <w:sz w:val="22"/>
          <w:szCs w:val="22"/>
        </w:rPr>
        <w:t xml:space="preserve"> </w:t>
      </w:r>
      <w:r w:rsidRPr="0056075E">
        <w:rPr>
          <w:rFonts w:ascii="Palatino Linotype" w:hAnsi="Palatino Linotype"/>
        </w:rPr>
        <w:t>visible en la Gaceta del Seminario Judicial de la Federación con el registro digital 205635.</w:t>
      </w:r>
    </w:p>
    <w:p w14:paraId="2AE92E5D" w14:textId="77777777" w:rsidR="00743623" w:rsidRPr="0056075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56075E">
        <w:rPr>
          <w:rFonts w:ascii="Palatino Linotype" w:hAnsi="Palatino Linotype"/>
          <w:sz w:val="24"/>
          <w:szCs w:val="24"/>
        </w:rPr>
        <w:t xml:space="preserve"> </w:t>
      </w:r>
    </w:p>
    <w:p w14:paraId="4EA478A8" w14:textId="77777777" w:rsidR="00743623" w:rsidRPr="0056075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56075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B59AD4" w14:textId="77777777" w:rsidR="00743623" w:rsidRPr="0056075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613F96DE" w14:textId="4BA8749B" w:rsidR="00743623" w:rsidRPr="0056075E" w:rsidRDefault="00743623" w:rsidP="00BF1F30">
      <w:pPr>
        <w:widowControl w:val="0"/>
        <w:tabs>
          <w:tab w:val="left" w:pos="709"/>
        </w:tabs>
        <w:autoSpaceDE w:val="0"/>
        <w:autoSpaceDN w:val="0"/>
        <w:adjustRightInd w:val="0"/>
        <w:spacing w:line="360" w:lineRule="auto"/>
        <w:jc w:val="both"/>
        <w:rPr>
          <w:rFonts w:ascii="Palatino Linotype" w:hAnsi="Palatino Linotype"/>
        </w:rPr>
      </w:pPr>
      <w:r w:rsidRPr="0056075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0B5FAC3" w14:textId="77777777" w:rsidR="00811EAC" w:rsidRPr="0056075E" w:rsidRDefault="00811EAC" w:rsidP="00BF1F30">
      <w:pPr>
        <w:widowControl w:val="0"/>
        <w:tabs>
          <w:tab w:val="left" w:pos="709"/>
        </w:tabs>
        <w:autoSpaceDE w:val="0"/>
        <w:autoSpaceDN w:val="0"/>
        <w:adjustRightInd w:val="0"/>
        <w:spacing w:line="360" w:lineRule="auto"/>
        <w:jc w:val="both"/>
        <w:rPr>
          <w:rFonts w:ascii="Palatino Linotype" w:hAnsi="Palatino Linotype"/>
        </w:rPr>
      </w:pPr>
    </w:p>
    <w:p w14:paraId="5F8BA301" w14:textId="77777777" w:rsidR="00743623" w:rsidRPr="0056075E"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56075E">
        <w:rPr>
          <w:rFonts w:ascii="Palatino Linotype" w:hAnsi="Palatino Linotype"/>
        </w:rPr>
        <w:t xml:space="preserve"> “</w:t>
      </w:r>
      <w:r w:rsidRPr="0056075E">
        <w:rPr>
          <w:rFonts w:ascii="Palatino Linotype" w:hAnsi="Palatino Linotype"/>
          <w:b/>
          <w:bCs/>
        </w:rPr>
        <w:t>PLAZO RAZONABLE PARA RESOLVER. DIMENSIÓN Y EFECTOS DE ESTE CONCEPTO CUANDO SE ADUCE EXCESIVA CARGA DE TRABAJO</w:t>
      </w:r>
      <w:r w:rsidRPr="0056075E">
        <w:rPr>
          <w:rFonts w:ascii="Palatino Linotype" w:hAnsi="Palatino Linotype"/>
        </w:rPr>
        <w:t xml:space="preserve">.” consultable en el Seminario Judicial de la Federación y su gaceta, con el registro </w:t>
      </w:r>
      <w:r w:rsidRPr="0056075E">
        <w:rPr>
          <w:rFonts w:ascii="Palatino Linotype" w:hAnsi="Palatino Linotype"/>
        </w:rPr>
        <w:lastRenderedPageBreak/>
        <w:t>digital 2002351.</w:t>
      </w:r>
    </w:p>
    <w:p w14:paraId="0AF94DD6" w14:textId="77777777" w:rsidR="00743623" w:rsidRPr="0056075E"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56075E">
        <w:rPr>
          <w:rFonts w:ascii="Palatino Linotype" w:hAnsi="Palatino Linotype"/>
        </w:rPr>
        <w:t xml:space="preserve"> </w:t>
      </w:r>
    </w:p>
    <w:p w14:paraId="192BB082" w14:textId="77777777" w:rsidR="00743623" w:rsidRPr="0056075E"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56075E">
        <w:rPr>
          <w:rFonts w:ascii="Palatino Linotype" w:hAnsi="Palatino Linotype"/>
        </w:rPr>
        <w:t>“</w:t>
      </w:r>
      <w:r w:rsidRPr="0056075E">
        <w:rPr>
          <w:rFonts w:ascii="Palatino Linotype" w:hAnsi="Palatino Linotype"/>
          <w:b/>
          <w:bCs/>
        </w:rPr>
        <w:t>PLAZO RAZONABLE PARA RESOLVER. CONCEPTO Y ELEMENTOS QUE LO INTEGRAN A LA LUZ DEL DERECHO INTERNACIONAL DE LOS DERECHOS HUMANOS.”,</w:t>
      </w:r>
      <w:r w:rsidRPr="0056075E">
        <w:rPr>
          <w:rFonts w:ascii="Palatino Linotype" w:hAnsi="Palatino Linotype"/>
        </w:rPr>
        <w:t xml:space="preserve"> visible en el Seminario Judicial de la Federación y su gaceta, con el registro digital 2002350.</w:t>
      </w:r>
    </w:p>
    <w:p w14:paraId="3C1F33AF" w14:textId="77777777" w:rsidR="00743623" w:rsidRPr="0056075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0F4AA964" w14:textId="1DB44B06" w:rsidR="00743623" w:rsidRPr="0056075E"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56075E">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7043C7FC" w14:textId="2B5482C2" w:rsidR="000B653E" w:rsidRPr="0056075E" w:rsidRDefault="000B653E" w:rsidP="00743623">
      <w:pPr>
        <w:widowControl w:val="0"/>
        <w:tabs>
          <w:tab w:val="left" w:pos="709"/>
        </w:tabs>
        <w:autoSpaceDE w:val="0"/>
        <w:autoSpaceDN w:val="0"/>
        <w:adjustRightInd w:val="0"/>
        <w:spacing w:line="360" w:lineRule="auto"/>
        <w:jc w:val="both"/>
        <w:rPr>
          <w:rFonts w:ascii="Palatino Linotype" w:hAnsi="Palatino Linotype"/>
        </w:rPr>
      </w:pPr>
    </w:p>
    <w:p w14:paraId="22BEC63B" w14:textId="3AFB8143" w:rsidR="00F22875" w:rsidRPr="0056075E" w:rsidRDefault="000B653E" w:rsidP="000B653E">
      <w:pPr>
        <w:spacing w:line="360" w:lineRule="auto"/>
        <w:jc w:val="both"/>
        <w:rPr>
          <w:rFonts w:ascii="Palatino Linotype" w:eastAsia="Palatino Linotype" w:hAnsi="Palatino Linotype" w:cs="Palatino Linotype"/>
        </w:rPr>
      </w:pPr>
      <w:r w:rsidRPr="0056075E">
        <w:rPr>
          <w:rFonts w:ascii="Palatino Linotype" w:eastAsia="Palatino Linotype" w:hAnsi="Palatino Linotype" w:cs="Palatino Linotype"/>
        </w:rPr>
        <w:t xml:space="preserve">Debido </w:t>
      </w:r>
      <w:r w:rsidR="00301A17" w:rsidRPr="0056075E">
        <w:rPr>
          <w:rFonts w:ascii="Palatino Linotype" w:eastAsia="Palatino Linotype" w:hAnsi="Palatino Linotype" w:cs="Palatino Linotype"/>
        </w:rPr>
        <w:t xml:space="preserve">a que fueron </w:t>
      </w:r>
      <w:r w:rsidRPr="0056075E">
        <w:rPr>
          <w:rFonts w:ascii="Palatino Linotype" w:eastAsia="Palatino Linotype" w:hAnsi="Palatino Linotype" w:cs="Palatino Linotype"/>
        </w:rPr>
        <w:t>debidamente sustanciado</w:t>
      </w:r>
      <w:r w:rsidR="00301A17" w:rsidRPr="0056075E">
        <w:rPr>
          <w:rFonts w:ascii="Palatino Linotype" w:eastAsia="Palatino Linotype" w:hAnsi="Palatino Linotype" w:cs="Palatino Linotype"/>
        </w:rPr>
        <w:t xml:space="preserve">s los </w:t>
      </w:r>
      <w:r w:rsidRPr="0056075E">
        <w:rPr>
          <w:rFonts w:ascii="Palatino Linotype" w:eastAsia="Palatino Linotype" w:hAnsi="Palatino Linotype" w:cs="Palatino Linotype"/>
        </w:rPr>
        <w:t>expediente</w:t>
      </w:r>
      <w:r w:rsidR="00301A17" w:rsidRPr="0056075E">
        <w:rPr>
          <w:rFonts w:ascii="Palatino Linotype" w:eastAsia="Palatino Linotype" w:hAnsi="Palatino Linotype" w:cs="Palatino Linotype"/>
        </w:rPr>
        <w:t>s</w:t>
      </w:r>
      <w:r w:rsidRPr="0056075E">
        <w:rPr>
          <w:rFonts w:ascii="Palatino Linotype" w:eastAsia="Palatino Linotype" w:hAnsi="Palatino Linotype" w:cs="Palatino Linotype"/>
        </w:rPr>
        <w:t xml:space="preserve"> electrónico</w:t>
      </w:r>
      <w:r w:rsidR="00301A17" w:rsidRPr="0056075E">
        <w:rPr>
          <w:rFonts w:ascii="Palatino Linotype" w:eastAsia="Palatino Linotype" w:hAnsi="Palatino Linotype" w:cs="Palatino Linotype"/>
        </w:rPr>
        <w:t>s</w:t>
      </w:r>
      <w:r w:rsidRPr="0056075E">
        <w:rPr>
          <w:rFonts w:ascii="Palatino Linotype" w:eastAsia="Palatino Linotype" w:hAnsi="Palatino Linotype" w:cs="Palatino Linotype"/>
        </w:rPr>
        <w:t xml:space="preserve"> y no existe diligencia pendiente de desahogo, se emite la Resolución que conforme a Derecho proceda, de acuerdo con los siguientes: </w:t>
      </w:r>
    </w:p>
    <w:p w14:paraId="7EDDCFA8" w14:textId="77777777" w:rsidR="00F22875" w:rsidRPr="0056075E" w:rsidRDefault="00F22875" w:rsidP="000B653E">
      <w:pPr>
        <w:spacing w:line="360" w:lineRule="auto"/>
        <w:jc w:val="both"/>
        <w:rPr>
          <w:rFonts w:ascii="Palatino Linotype" w:eastAsia="Palatino Linotype" w:hAnsi="Palatino Linotype" w:cs="Palatino Linotype"/>
        </w:rPr>
      </w:pPr>
    </w:p>
    <w:p w14:paraId="2DC75FE6" w14:textId="4819821A" w:rsidR="00AC3C64" w:rsidRPr="0056075E" w:rsidRDefault="00AC3C64" w:rsidP="007C6C5D">
      <w:pPr>
        <w:pStyle w:val="Prrafodelista"/>
        <w:numPr>
          <w:ilvl w:val="0"/>
          <w:numId w:val="1"/>
        </w:numPr>
        <w:spacing w:line="360" w:lineRule="auto"/>
        <w:ind w:left="720"/>
        <w:contextualSpacing/>
        <w:jc w:val="center"/>
        <w:rPr>
          <w:rFonts w:ascii="Palatino Linotype" w:hAnsi="Palatino Linotype" w:cs="Arial"/>
          <w:b/>
        </w:rPr>
      </w:pPr>
      <w:r w:rsidRPr="0056075E">
        <w:rPr>
          <w:rFonts w:ascii="Palatino Linotype" w:hAnsi="Palatino Linotype" w:cs="Arial"/>
          <w:b/>
        </w:rPr>
        <w:t>C O N S I D E R A N D O:</w:t>
      </w:r>
    </w:p>
    <w:p w14:paraId="15A0FFE2" w14:textId="77777777" w:rsidR="00E217CB" w:rsidRPr="0056075E" w:rsidRDefault="00E217CB" w:rsidP="00E217CB">
      <w:pPr>
        <w:pStyle w:val="Prrafodelista"/>
        <w:spacing w:line="360" w:lineRule="auto"/>
        <w:ind w:left="720"/>
        <w:contextualSpacing/>
        <w:rPr>
          <w:rFonts w:ascii="Palatino Linotype" w:hAnsi="Palatino Linotype" w:cs="Arial"/>
          <w:b/>
        </w:rPr>
      </w:pPr>
    </w:p>
    <w:p w14:paraId="5BF8E8EC" w14:textId="2278509D" w:rsidR="00F22875" w:rsidRPr="0056075E" w:rsidRDefault="00AC3C64" w:rsidP="00F22875">
      <w:pPr>
        <w:spacing w:line="360" w:lineRule="auto"/>
        <w:jc w:val="both"/>
        <w:rPr>
          <w:rFonts w:ascii="Palatino Linotype" w:hAnsi="Palatino Linotype"/>
        </w:rPr>
      </w:pPr>
      <w:r w:rsidRPr="0056075E">
        <w:rPr>
          <w:rFonts w:ascii="Palatino Linotype" w:hAnsi="Palatino Linotype" w:cs="Arial"/>
          <w:b/>
        </w:rPr>
        <w:t xml:space="preserve">Primero. Competencia. </w:t>
      </w:r>
      <w:r w:rsidR="00F22875" w:rsidRPr="0056075E">
        <w:rPr>
          <w:rFonts w:ascii="Palatino Linotype" w:hAnsi="Palatino Linotype"/>
        </w:rPr>
        <w:t xml:space="preserve">El Instituto de Transparencia, Acceso a la Información Pública y Protección de Datos Personales del Estado de México y Municipios, es competente para conocer y resolver </w:t>
      </w:r>
      <w:r w:rsidR="00301A17" w:rsidRPr="0056075E">
        <w:rPr>
          <w:rFonts w:ascii="Palatino Linotype" w:hAnsi="Palatino Linotype"/>
        </w:rPr>
        <w:t>los presentes recursos</w:t>
      </w:r>
      <w:r w:rsidR="00F22875" w:rsidRPr="0056075E">
        <w:rPr>
          <w:rFonts w:ascii="Palatino Linotype" w:hAnsi="Palatino Linotype"/>
        </w:rPr>
        <w:t xml:space="preserve"> de revisión interpuesto</w:t>
      </w:r>
      <w:r w:rsidR="00301A17" w:rsidRPr="0056075E">
        <w:rPr>
          <w:rFonts w:ascii="Palatino Linotype" w:hAnsi="Palatino Linotype"/>
        </w:rPr>
        <w:t>s</w:t>
      </w:r>
      <w:r w:rsidR="00F22875" w:rsidRPr="0056075E">
        <w:rPr>
          <w:rFonts w:ascii="Palatino Linotype" w:hAnsi="Palatino Linotype"/>
        </w:rPr>
        <w:t xml:space="preserve"> por la parte recurrente, conforme a lo dispuesto en los artículos 6, apartado A de la Constitución </w:t>
      </w:r>
      <w:r w:rsidR="00F22875" w:rsidRPr="0056075E">
        <w:rPr>
          <w:rFonts w:ascii="Palatino Linotype" w:hAnsi="Palatino Linotype"/>
        </w:rPr>
        <w:lastRenderedPageBreak/>
        <w:t>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DFE3E63" w14:textId="77777777" w:rsidR="00207D6D" w:rsidRPr="0056075E" w:rsidRDefault="00207D6D" w:rsidP="00F22875">
      <w:pPr>
        <w:spacing w:line="360" w:lineRule="auto"/>
        <w:jc w:val="both"/>
      </w:pPr>
    </w:p>
    <w:p w14:paraId="4C47E034" w14:textId="7D7C0E34" w:rsidR="002E2099" w:rsidRPr="0056075E" w:rsidRDefault="00AC3C64" w:rsidP="007C6C5D">
      <w:pPr>
        <w:spacing w:line="360" w:lineRule="auto"/>
        <w:jc w:val="both"/>
        <w:rPr>
          <w:rFonts w:ascii="Palatino Linotype" w:hAnsi="Palatino Linotype" w:cs="Arial"/>
          <w:lang w:eastAsia="es-MX"/>
        </w:rPr>
      </w:pPr>
      <w:r w:rsidRPr="0056075E">
        <w:rPr>
          <w:rFonts w:ascii="Palatino Linotype" w:hAnsi="Palatino Linotype" w:cs="Arial"/>
          <w:b/>
        </w:rPr>
        <w:t xml:space="preserve">Segundo. Oportunidad y Procedibilidad del </w:t>
      </w:r>
      <w:r w:rsidR="00F535D9" w:rsidRPr="0056075E">
        <w:rPr>
          <w:rFonts w:ascii="Palatino Linotype" w:hAnsi="Palatino Linotype" w:cs="Arial"/>
          <w:b/>
        </w:rPr>
        <w:t>Recurso de</w:t>
      </w:r>
      <w:r w:rsidRPr="0056075E">
        <w:rPr>
          <w:rFonts w:ascii="Palatino Linotype" w:hAnsi="Palatino Linotype" w:cs="Arial"/>
          <w:b/>
        </w:rPr>
        <w:t xml:space="preserve"> Revisión</w:t>
      </w:r>
      <w:r w:rsidRPr="0056075E">
        <w:rPr>
          <w:rFonts w:ascii="Palatino Linotype" w:hAnsi="Palatino Linotype" w:cs="Arial"/>
        </w:rPr>
        <w:t xml:space="preserve">. </w:t>
      </w:r>
      <w:r w:rsidR="0089065A" w:rsidRPr="0056075E">
        <w:rPr>
          <w:rFonts w:ascii="Palatino Linotype" w:hAnsi="Palatino Linotype" w:cs="Arial"/>
        </w:rPr>
        <w:t>Previo al estudio del fondo del asunto, se procede a analizar los requisitos de oportunidad y pro</w:t>
      </w:r>
      <w:r w:rsidR="00301A17" w:rsidRPr="0056075E">
        <w:rPr>
          <w:rFonts w:ascii="Palatino Linotype" w:hAnsi="Palatino Linotype" w:cs="Arial"/>
        </w:rPr>
        <w:t xml:space="preserve">cedibilidad que deben reunir los </w:t>
      </w:r>
      <w:r w:rsidR="0089065A" w:rsidRPr="0056075E">
        <w:rPr>
          <w:rFonts w:ascii="Palatino Linotype" w:hAnsi="Palatino Linotype" w:cs="Arial"/>
        </w:rPr>
        <w:t>recurso</w:t>
      </w:r>
      <w:r w:rsidR="00301A17" w:rsidRPr="0056075E">
        <w:rPr>
          <w:rFonts w:ascii="Palatino Linotype" w:hAnsi="Palatino Linotype" w:cs="Arial"/>
        </w:rPr>
        <w:t>s</w:t>
      </w:r>
      <w:r w:rsidR="0089065A" w:rsidRPr="0056075E">
        <w:rPr>
          <w:rFonts w:ascii="Palatino Linotype" w:hAnsi="Palatino Linotype" w:cs="Arial"/>
        </w:rPr>
        <w:t xml:space="preserve"> de revisión interpuesto</w:t>
      </w:r>
      <w:r w:rsidR="00301A17" w:rsidRPr="0056075E">
        <w:rPr>
          <w:rFonts w:ascii="Palatino Linotype" w:hAnsi="Palatino Linotype" w:cs="Arial"/>
        </w:rPr>
        <w:t>s</w:t>
      </w:r>
      <w:r w:rsidR="0089065A" w:rsidRPr="0056075E">
        <w:rPr>
          <w:rFonts w:ascii="Palatino Linotype" w:hAnsi="Palatino Linotype" w:cs="Arial"/>
        </w:rPr>
        <w:t xml:space="preserve">, previstos en los artículos </w:t>
      </w:r>
      <w:r w:rsidR="0089065A" w:rsidRPr="0056075E">
        <w:rPr>
          <w:rFonts w:ascii="Palatino Linotype" w:hAnsi="Palatino Linotype" w:cs="Arial"/>
          <w:lang w:eastAsia="es-MX"/>
        </w:rPr>
        <w:t>178 y 180 de la Ley de Transparencia y Acceso a la Información Pública del Estado de México y Municipios</w:t>
      </w:r>
      <w:r w:rsidR="002E2099" w:rsidRPr="0056075E">
        <w:rPr>
          <w:rFonts w:ascii="Palatino Linotype" w:hAnsi="Palatino Linotype" w:cs="Arial"/>
          <w:lang w:eastAsia="es-MX"/>
        </w:rPr>
        <w:t xml:space="preserve">. </w:t>
      </w:r>
    </w:p>
    <w:p w14:paraId="16A14DAD" w14:textId="77777777" w:rsidR="002E2099" w:rsidRPr="0056075E" w:rsidRDefault="002E2099" w:rsidP="007C6C5D">
      <w:pPr>
        <w:spacing w:line="360" w:lineRule="auto"/>
        <w:jc w:val="both"/>
        <w:rPr>
          <w:rFonts w:ascii="Palatino Linotype" w:hAnsi="Palatino Linotype" w:cs="Arial"/>
          <w:lang w:eastAsia="es-MX"/>
        </w:rPr>
      </w:pPr>
    </w:p>
    <w:p w14:paraId="028F346E" w14:textId="5898C949" w:rsidR="000B14A5" w:rsidRPr="0056075E" w:rsidRDefault="00BF1F30" w:rsidP="007C6C5D">
      <w:pPr>
        <w:spacing w:line="360" w:lineRule="auto"/>
        <w:jc w:val="both"/>
        <w:rPr>
          <w:rFonts w:ascii="Palatino Linotype" w:eastAsia="Palatino Linotype" w:hAnsi="Palatino Linotype" w:cs="Palatino Linotype"/>
        </w:rPr>
      </w:pPr>
      <w:r w:rsidRPr="0056075E">
        <w:rPr>
          <w:rFonts w:ascii="Palatino Linotype" w:hAnsi="Palatino Linotype" w:cs="Arial"/>
          <w:lang w:eastAsia="es-MX"/>
        </w:rPr>
        <w:t>Los r</w:t>
      </w:r>
      <w:r w:rsidR="002E2099" w:rsidRPr="0056075E">
        <w:rPr>
          <w:rFonts w:ascii="Palatino Linotype" w:hAnsi="Palatino Linotype" w:cs="Arial"/>
          <w:lang w:eastAsia="es-MX"/>
        </w:rPr>
        <w:t>ecurso</w:t>
      </w:r>
      <w:r w:rsidRPr="0056075E">
        <w:rPr>
          <w:rFonts w:ascii="Palatino Linotype" w:hAnsi="Palatino Linotype" w:cs="Arial"/>
          <w:lang w:eastAsia="es-MX"/>
        </w:rPr>
        <w:t>s</w:t>
      </w:r>
      <w:r w:rsidR="002E2099" w:rsidRPr="0056075E">
        <w:rPr>
          <w:rFonts w:ascii="Palatino Linotype" w:hAnsi="Palatino Linotype" w:cs="Arial"/>
          <w:lang w:eastAsia="es-MX"/>
        </w:rPr>
        <w:t xml:space="preserve"> de revisión fue</w:t>
      </w:r>
      <w:r w:rsidRPr="0056075E">
        <w:rPr>
          <w:rFonts w:ascii="Palatino Linotype" w:hAnsi="Palatino Linotype" w:cs="Arial"/>
          <w:lang w:eastAsia="es-MX"/>
        </w:rPr>
        <w:t>ron</w:t>
      </w:r>
      <w:r w:rsidR="002E2099" w:rsidRPr="0056075E">
        <w:rPr>
          <w:rFonts w:ascii="Palatino Linotype" w:hAnsi="Palatino Linotype" w:cs="Arial"/>
          <w:lang w:eastAsia="es-MX"/>
        </w:rPr>
        <w:t xml:space="preserve"> interpuesto</w:t>
      </w:r>
      <w:r w:rsidRPr="0056075E">
        <w:rPr>
          <w:rFonts w:ascii="Palatino Linotype" w:hAnsi="Palatino Linotype" w:cs="Arial"/>
          <w:lang w:eastAsia="es-MX"/>
        </w:rPr>
        <w:t>s</w:t>
      </w:r>
      <w:r w:rsidR="002E2099" w:rsidRPr="0056075E">
        <w:rPr>
          <w:rFonts w:ascii="Palatino Linotype" w:hAnsi="Palatino Linotype" w:cs="Arial"/>
          <w:lang w:eastAsia="es-MX"/>
        </w:rPr>
        <w:t xml:space="preserve"> dentro del plazo de quince días hábiles previstos en el artículo 178 de la Ley de Transparencia y Acceso a la Información Pública del Estado de México y Municipios, toda vez que el </w:t>
      </w:r>
      <w:r w:rsidR="002E2099" w:rsidRPr="0056075E">
        <w:rPr>
          <w:rFonts w:ascii="Palatino Linotype" w:hAnsi="Palatino Linotype" w:cs="Arial"/>
          <w:b/>
          <w:bCs/>
          <w:lang w:eastAsia="es-MX"/>
        </w:rPr>
        <w:t xml:space="preserve">SUJETO OBLIGADO </w:t>
      </w:r>
      <w:r w:rsidR="002E2099" w:rsidRPr="0056075E">
        <w:rPr>
          <w:rFonts w:ascii="Palatino Linotype" w:hAnsi="Palatino Linotype" w:cs="Arial"/>
          <w:lang w:eastAsia="es-MX"/>
        </w:rPr>
        <w:t>remitió la</w:t>
      </w:r>
      <w:r w:rsidRPr="0056075E">
        <w:rPr>
          <w:rFonts w:ascii="Palatino Linotype" w:hAnsi="Palatino Linotype" w:cs="Arial"/>
          <w:lang w:eastAsia="es-MX"/>
        </w:rPr>
        <w:t>s</w:t>
      </w:r>
      <w:r w:rsidR="002E2099" w:rsidRPr="0056075E">
        <w:rPr>
          <w:rFonts w:ascii="Palatino Linotype" w:hAnsi="Palatino Linotype" w:cs="Arial"/>
          <w:lang w:eastAsia="es-MX"/>
        </w:rPr>
        <w:t xml:space="preserve"> respuesta</w:t>
      </w:r>
      <w:r w:rsidRPr="0056075E">
        <w:rPr>
          <w:rFonts w:ascii="Palatino Linotype" w:hAnsi="Palatino Linotype" w:cs="Arial"/>
          <w:lang w:eastAsia="es-MX"/>
        </w:rPr>
        <w:t>s</w:t>
      </w:r>
      <w:r w:rsidR="002E2099" w:rsidRPr="0056075E">
        <w:rPr>
          <w:rFonts w:ascii="Palatino Linotype" w:hAnsi="Palatino Linotype" w:cs="Arial"/>
          <w:lang w:eastAsia="es-MX"/>
        </w:rPr>
        <w:t xml:space="preserve"> a la</w:t>
      </w:r>
      <w:r w:rsidRPr="0056075E">
        <w:rPr>
          <w:rFonts w:ascii="Palatino Linotype" w:hAnsi="Palatino Linotype" w:cs="Arial"/>
          <w:lang w:eastAsia="es-MX"/>
        </w:rPr>
        <w:t>s</w:t>
      </w:r>
      <w:r w:rsidR="002E2099" w:rsidRPr="0056075E">
        <w:rPr>
          <w:rFonts w:ascii="Palatino Linotype" w:hAnsi="Palatino Linotype" w:cs="Arial"/>
          <w:lang w:eastAsia="es-MX"/>
        </w:rPr>
        <w:t xml:space="preserve"> solicitud</w:t>
      </w:r>
      <w:r w:rsidRPr="0056075E">
        <w:rPr>
          <w:rFonts w:ascii="Palatino Linotype" w:hAnsi="Palatino Linotype" w:cs="Arial"/>
          <w:lang w:eastAsia="es-MX"/>
        </w:rPr>
        <w:t>es</w:t>
      </w:r>
      <w:r w:rsidR="002E2099" w:rsidRPr="0056075E">
        <w:rPr>
          <w:rFonts w:ascii="Palatino Linotype" w:hAnsi="Palatino Linotype" w:cs="Arial"/>
          <w:lang w:eastAsia="es-MX"/>
        </w:rPr>
        <w:t xml:space="preserve"> de información el</w:t>
      </w:r>
      <w:r w:rsidR="00743623" w:rsidRPr="0056075E">
        <w:rPr>
          <w:rFonts w:ascii="Palatino Linotype" w:hAnsi="Palatino Linotype" w:cs="Arial"/>
          <w:lang w:eastAsia="es-MX"/>
        </w:rPr>
        <w:t xml:space="preserve"> </w:t>
      </w:r>
      <w:r w:rsidRPr="0056075E">
        <w:rPr>
          <w:rFonts w:ascii="Palatino Linotype" w:hAnsi="Palatino Linotype" w:cs="Arial"/>
          <w:b/>
          <w:lang w:eastAsia="es-MX"/>
        </w:rPr>
        <w:t>seis de mayo de</w:t>
      </w:r>
      <w:r w:rsidR="00F22875" w:rsidRPr="0056075E">
        <w:rPr>
          <w:rFonts w:ascii="Palatino Linotype" w:hAnsi="Palatino Linotype" w:cs="Arial"/>
          <w:b/>
          <w:lang w:eastAsia="es-MX"/>
        </w:rPr>
        <w:t xml:space="preserve"> dos mil veintidós</w:t>
      </w:r>
      <w:r w:rsidRPr="0056075E">
        <w:rPr>
          <w:rFonts w:ascii="Palatino Linotype" w:hAnsi="Palatino Linotype" w:cs="Arial"/>
          <w:lang w:eastAsia="es-MX"/>
        </w:rPr>
        <w:t>, mientras que los</w:t>
      </w:r>
      <w:r w:rsidR="002E2099" w:rsidRPr="0056075E">
        <w:rPr>
          <w:rFonts w:ascii="Palatino Linotype" w:hAnsi="Palatino Linotype" w:cs="Arial"/>
          <w:lang w:eastAsia="es-MX"/>
        </w:rPr>
        <w:t xml:space="preserve"> recurso</w:t>
      </w:r>
      <w:r w:rsidRPr="0056075E">
        <w:rPr>
          <w:rFonts w:ascii="Palatino Linotype" w:hAnsi="Palatino Linotype" w:cs="Arial"/>
          <w:lang w:eastAsia="es-MX"/>
        </w:rPr>
        <w:t>s</w:t>
      </w:r>
      <w:r w:rsidR="002E2099" w:rsidRPr="0056075E">
        <w:rPr>
          <w:rFonts w:ascii="Palatino Linotype" w:hAnsi="Palatino Linotype" w:cs="Arial"/>
          <w:lang w:eastAsia="es-MX"/>
        </w:rPr>
        <w:t xml:space="preserve"> de revisión interpuesto</w:t>
      </w:r>
      <w:r w:rsidRPr="0056075E">
        <w:rPr>
          <w:rFonts w:ascii="Palatino Linotype" w:hAnsi="Palatino Linotype" w:cs="Arial"/>
          <w:lang w:eastAsia="es-MX"/>
        </w:rPr>
        <w:t>s</w:t>
      </w:r>
      <w:r w:rsidR="002E2099" w:rsidRPr="0056075E">
        <w:rPr>
          <w:rFonts w:ascii="Palatino Linotype" w:hAnsi="Palatino Linotype" w:cs="Arial"/>
          <w:lang w:eastAsia="es-MX"/>
        </w:rPr>
        <w:t xml:space="preserve"> por la parte </w:t>
      </w:r>
      <w:r w:rsidR="002E2099" w:rsidRPr="0056075E">
        <w:rPr>
          <w:rFonts w:ascii="Palatino Linotype" w:hAnsi="Palatino Linotype" w:cs="Arial"/>
          <w:b/>
          <w:bCs/>
          <w:lang w:eastAsia="es-MX"/>
        </w:rPr>
        <w:t xml:space="preserve">RECURRENTE </w:t>
      </w:r>
      <w:r w:rsidRPr="0056075E">
        <w:rPr>
          <w:rFonts w:ascii="Palatino Linotype" w:hAnsi="Palatino Linotype" w:cs="Arial"/>
          <w:lang w:eastAsia="es-MX"/>
        </w:rPr>
        <w:t>se tuvieron</w:t>
      </w:r>
      <w:r w:rsidR="002E2099" w:rsidRPr="0056075E">
        <w:rPr>
          <w:rFonts w:ascii="Palatino Linotype" w:hAnsi="Palatino Linotype" w:cs="Arial"/>
          <w:lang w:eastAsia="es-MX"/>
        </w:rPr>
        <w:t xml:space="preserve"> por presentado</w:t>
      </w:r>
      <w:r w:rsidRPr="0056075E">
        <w:rPr>
          <w:rFonts w:ascii="Palatino Linotype" w:hAnsi="Palatino Linotype" w:cs="Arial"/>
          <w:lang w:eastAsia="es-MX"/>
        </w:rPr>
        <w:t>s</w:t>
      </w:r>
      <w:r w:rsidR="002E2099" w:rsidRPr="0056075E">
        <w:rPr>
          <w:rFonts w:ascii="Palatino Linotype" w:hAnsi="Palatino Linotype" w:cs="Arial"/>
          <w:lang w:eastAsia="es-MX"/>
        </w:rPr>
        <w:t xml:space="preserve"> el </w:t>
      </w:r>
      <w:r w:rsidRPr="0056075E">
        <w:rPr>
          <w:rFonts w:ascii="Palatino Linotype" w:hAnsi="Palatino Linotype" w:cs="Arial"/>
          <w:b/>
          <w:lang w:eastAsia="es-MX"/>
        </w:rPr>
        <w:t xml:space="preserve">once de mayo </w:t>
      </w:r>
      <w:r w:rsidR="00F22875" w:rsidRPr="0056075E">
        <w:rPr>
          <w:rFonts w:ascii="Palatino Linotype" w:hAnsi="Palatino Linotype" w:cs="Arial"/>
          <w:b/>
          <w:lang w:eastAsia="es-MX"/>
        </w:rPr>
        <w:t>de dos mil veintidós</w:t>
      </w:r>
      <w:r w:rsidR="00F22875" w:rsidRPr="0056075E">
        <w:rPr>
          <w:rFonts w:ascii="Palatino Linotype" w:hAnsi="Palatino Linotype" w:cs="Arial"/>
          <w:lang w:eastAsia="es-MX"/>
        </w:rPr>
        <w:t xml:space="preserve">, esto es al </w:t>
      </w:r>
      <w:r w:rsidRPr="0056075E">
        <w:rPr>
          <w:rFonts w:ascii="Palatino Linotype" w:hAnsi="Palatino Linotype" w:cs="Arial"/>
          <w:lang w:eastAsia="es-MX"/>
        </w:rPr>
        <w:t>tercer</w:t>
      </w:r>
      <w:r w:rsidR="00F22875" w:rsidRPr="0056075E">
        <w:rPr>
          <w:rFonts w:ascii="Palatino Linotype" w:hAnsi="Palatino Linotype" w:cs="Arial"/>
          <w:lang w:eastAsia="es-MX"/>
        </w:rPr>
        <w:t xml:space="preserve"> día en que se proporcionó la</w:t>
      </w:r>
      <w:r w:rsidRPr="0056075E">
        <w:rPr>
          <w:rFonts w:ascii="Palatino Linotype" w:hAnsi="Palatino Linotype" w:cs="Arial"/>
          <w:lang w:eastAsia="es-MX"/>
        </w:rPr>
        <w:t>s</w:t>
      </w:r>
      <w:r w:rsidR="00F22875" w:rsidRPr="0056075E">
        <w:rPr>
          <w:rFonts w:ascii="Palatino Linotype" w:hAnsi="Palatino Linotype" w:cs="Arial"/>
          <w:lang w:eastAsia="es-MX"/>
        </w:rPr>
        <w:t xml:space="preserve"> respuesta</w:t>
      </w:r>
      <w:r w:rsidRPr="0056075E">
        <w:rPr>
          <w:rFonts w:ascii="Palatino Linotype" w:hAnsi="Palatino Linotype" w:cs="Arial"/>
          <w:lang w:eastAsia="es-MX"/>
        </w:rPr>
        <w:t>s</w:t>
      </w:r>
      <w:r w:rsidR="00F22875" w:rsidRPr="0056075E">
        <w:rPr>
          <w:rFonts w:ascii="Palatino Linotype" w:hAnsi="Palatino Linotype" w:cs="Arial"/>
          <w:lang w:eastAsia="es-MX"/>
        </w:rPr>
        <w:t xml:space="preserve">. </w:t>
      </w:r>
    </w:p>
    <w:p w14:paraId="250B9216" w14:textId="47F02B7C" w:rsidR="002E2099" w:rsidRPr="0056075E" w:rsidRDefault="002E2099" w:rsidP="007C6C5D">
      <w:pPr>
        <w:spacing w:line="360" w:lineRule="auto"/>
        <w:jc w:val="both"/>
        <w:rPr>
          <w:rFonts w:ascii="Palatino Linotype" w:eastAsia="Palatino Linotype" w:hAnsi="Palatino Linotype" w:cs="Palatino Linotype"/>
        </w:rPr>
      </w:pPr>
    </w:p>
    <w:p w14:paraId="62757F2A" w14:textId="2618C134" w:rsidR="008F32C1" w:rsidRPr="0056075E" w:rsidRDefault="002E2099" w:rsidP="00F22875">
      <w:pPr>
        <w:spacing w:line="360" w:lineRule="auto"/>
        <w:jc w:val="both"/>
        <w:rPr>
          <w:rFonts w:ascii="Palatino Linotype" w:eastAsia="Palatino Linotype" w:hAnsi="Palatino Linotype" w:cs="Palatino Linotype"/>
        </w:rPr>
      </w:pPr>
      <w:r w:rsidRPr="0056075E">
        <w:rPr>
          <w:rFonts w:ascii="Palatino Linotype" w:eastAsia="Palatino Linotype" w:hAnsi="Palatino Linotype" w:cs="Palatino Linotype"/>
        </w:rPr>
        <w:t>En este sentido, al consi</w:t>
      </w:r>
      <w:r w:rsidR="00301A17" w:rsidRPr="0056075E">
        <w:rPr>
          <w:rFonts w:ascii="Palatino Linotype" w:eastAsia="Palatino Linotype" w:hAnsi="Palatino Linotype" w:cs="Palatino Linotype"/>
        </w:rPr>
        <w:t>derar la fecha en que se formularon</w:t>
      </w:r>
      <w:r w:rsidRPr="0056075E">
        <w:rPr>
          <w:rFonts w:ascii="Palatino Linotype" w:eastAsia="Palatino Linotype" w:hAnsi="Palatino Linotype" w:cs="Palatino Linotype"/>
        </w:rPr>
        <w:t xml:space="preserve"> la</w:t>
      </w:r>
      <w:r w:rsidR="00301A17" w:rsidRPr="0056075E">
        <w:rPr>
          <w:rFonts w:ascii="Palatino Linotype" w:eastAsia="Palatino Linotype" w:hAnsi="Palatino Linotype" w:cs="Palatino Linotype"/>
        </w:rPr>
        <w:t>s</w:t>
      </w:r>
      <w:r w:rsidRPr="0056075E">
        <w:rPr>
          <w:rFonts w:ascii="Palatino Linotype" w:eastAsia="Palatino Linotype" w:hAnsi="Palatino Linotype" w:cs="Palatino Linotype"/>
        </w:rPr>
        <w:t xml:space="preserve"> solicitud</w:t>
      </w:r>
      <w:r w:rsidR="00301A17" w:rsidRPr="0056075E">
        <w:rPr>
          <w:rFonts w:ascii="Palatino Linotype" w:eastAsia="Palatino Linotype" w:hAnsi="Palatino Linotype" w:cs="Palatino Linotype"/>
        </w:rPr>
        <w:t>es</w:t>
      </w:r>
      <w:r w:rsidRPr="0056075E">
        <w:rPr>
          <w:rFonts w:ascii="Palatino Linotype" w:eastAsia="Palatino Linotype" w:hAnsi="Palatino Linotype" w:cs="Palatino Linotype"/>
        </w:rPr>
        <w:t xml:space="preserve"> y la fecha en que respondió a esta</w:t>
      </w:r>
      <w:r w:rsidR="00301A17" w:rsidRPr="0056075E">
        <w:rPr>
          <w:rFonts w:ascii="Palatino Linotype" w:eastAsia="Palatino Linotype" w:hAnsi="Palatino Linotype" w:cs="Palatino Linotype"/>
        </w:rPr>
        <w:t>s</w:t>
      </w:r>
      <w:r w:rsidRPr="0056075E">
        <w:rPr>
          <w:rFonts w:ascii="Palatino Linotype" w:eastAsia="Palatino Linotype" w:hAnsi="Palatino Linotype" w:cs="Palatino Linotype"/>
        </w:rPr>
        <w:t xml:space="preserve"> el </w:t>
      </w:r>
      <w:r w:rsidRPr="0056075E">
        <w:rPr>
          <w:rFonts w:ascii="Palatino Linotype" w:eastAsia="Palatino Linotype" w:hAnsi="Palatino Linotype" w:cs="Palatino Linotype"/>
          <w:b/>
          <w:bCs/>
        </w:rPr>
        <w:t>SUJETO OBLIGADO</w:t>
      </w:r>
      <w:r w:rsidRPr="0056075E">
        <w:rPr>
          <w:rFonts w:ascii="Palatino Linotype" w:eastAsia="Palatino Linotype" w:hAnsi="Palatino Linotype" w:cs="Palatino Linotype"/>
        </w:rPr>
        <w:t>; así como la fecha en que se interpus</w:t>
      </w:r>
      <w:r w:rsidR="00BF1F30" w:rsidRPr="0056075E">
        <w:rPr>
          <w:rFonts w:ascii="Palatino Linotype" w:eastAsia="Palatino Linotype" w:hAnsi="Palatino Linotype" w:cs="Palatino Linotype"/>
        </w:rPr>
        <w:t>ieron los</w:t>
      </w:r>
      <w:r w:rsidRPr="0056075E">
        <w:rPr>
          <w:rFonts w:ascii="Palatino Linotype" w:eastAsia="Palatino Linotype" w:hAnsi="Palatino Linotype" w:cs="Palatino Linotype"/>
        </w:rPr>
        <w:t xml:space="preserve"> recurso</w:t>
      </w:r>
      <w:r w:rsidR="00BF1F30" w:rsidRPr="0056075E">
        <w:rPr>
          <w:rFonts w:ascii="Palatino Linotype" w:eastAsia="Palatino Linotype" w:hAnsi="Palatino Linotype" w:cs="Palatino Linotype"/>
        </w:rPr>
        <w:t>s de revisión, se concluye que los</w:t>
      </w:r>
      <w:r w:rsidRPr="0056075E">
        <w:rPr>
          <w:rFonts w:ascii="Palatino Linotype" w:eastAsia="Palatino Linotype" w:hAnsi="Palatino Linotype" w:cs="Palatino Linotype"/>
        </w:rPr>
        <w:t xml:space="preserve"> presente</w:t>
      </w:r>
      <w:r w:rsidR="00BF1F30" w:rsidRPr="0056075E">
        <w:rPr>
          <w:rFonts w:ascii="Palatino Linotype" w:eastAsia="Palatino Linotype" w:hAnsi="Palatino Linotype" w:cs="Palatino Linotype"/>
        </w:rPr>
        <w:t xml:space="preserve">s recursos </w:t>
      </w:r>
      <w:r w:rsidRPr="0056075E">
        <w:rPr>
          <w:rFonts w:ascii="Palatino Linotype" w:eastAsia="Palatino Linotype" w:hAnsi="Palatino Linotype" w:cs="Palatino Linotype"/>
        </w:rPr>
        <w:t>de revisión se encuentra</w:t>
      </w:r>
      <w:r w:rsidR="00BF1F30" w:rsidRPr="0056075E">
        <w:rPr>
          <w:rFonts w:ascii="Palatino Linotype" w:eastAsia="Palatino Linotype" w:hAnsi="Palatino Linotype" w:cs="Palatino Linotype"/>
        </w:rPr>
        <w:t>n</w:t>
      </w:r>
      <w:r w:rsidRPr="0056075E">
        <w:rPr>
          <w:rFonts w:ascii="Palatino Linotype" w:eastAsia="Palatino Linotype" w:hAnsi="Palatino Linotype" w:cs="Palatino Linotype"/>
        </w:rPr>
        <w:t xml:space="preserve"> dentro de los márgenes temporales previstos en las disposiciones legales referidas. </w:t>
      </w:r>
    </w:p>
    <w:p w14:paraId="0AB76DE4" w14:textId="77777777" w:rsidR="00E217CB" w:rsidRPr="0056075E" w:rsidRDefault="00E217CB" w:rsidP="007C6C5D">
      <w:pPr>
        <w:spacing w:line="360" w:lineRule="auto"/>
        <w:jc w:val="both"/>
        <w:rPr>
          <w:rFonts w:ascii="Palatino Linotype" w:eastAsia="Palatino Linotype" w:hAnsi="Palatino Linotype" w:cs="Palatino Linotype"/>
          <w:lang w:eastAsia="es-MX"/>
        </w:rPr>
      </w:pPr>
    </w:p>
    <w:p w14:paraId="4519567C" w14:textId="07440E7A" w:rsidR="00BF1F30" w:rsidRPr="0056075E" w:rsidRDefault="00BF1F30" w:rsidP="00BF1F30">
      <w:pPr>
        <w:spacing w:line="360" w:lineRule="auto"/>
        <w:ind w:right="-141"/>
        <w:jc w:val="both"/>
        <w:rPr>
          <w:rFonts w:ascii="Palatino Linotype" w:eastAsia="Palatino Linotype" w:hAnsi="Palatino Linotype" w:cs="Palatino Linotype"/>
        </w:rPr>
      </w:pPr>
      <w:r w:rsidRPr="0056075E">
        <w:rPr>
          <w:rFonts w:ascii="Palatino Linotype" w:eastAsia="Palatino Linotype" w:hAnsi="Palatino Linotype" w:cs="Palatino Linotype"/>
        </w:rPr>
        <w:t xml:space="preserve">Por otro es de suma importancia mencionar que, el </w:t>
      </w:r>
      <w:r w:rsidRPr="0056075E">
        <w:rPr>
          <w:rFonts w:ascii="Palatino Linotype" w:eastAsia="Palatino Linotype" w:hAnsi="Palatino Linotype" w:cs="Palatino Linotype"/>
          <w:b/>
        </w:rPr>
        <w:t>RECURRENTE</w:t>
      </w:r>
      <w:r w:rsidRPr="0056075E">
        <w:rPr>
          <w:rFonts w:ascii="Palatino Linotype" w:eastAsia="Palatino Linotype" w:hAnsi="Palatino Linotype" w:cs="Palatino Linotype"/>
        </w:rPr>
        <w:t xml:space="preserve"> no proporcionó nombre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817AF48" w14:textId="77777777" w:rsidR="00BF1F30" w:rsidRPr="0056075E" w:rsidRDefault="00BF1F30" w:rsidP="00BF1F30">
      <w:pPr>
        <w:spacing w:line="360" w:lineRule="auto"/>
        <w:ind w:right="-141"/>
        <w:jc w:val="both"/>
        <w:rPr>
          <w:rFonts w:ascii="Palatino Linotype" w:eastAsia="Palatino Linotype" w:hAnsi="Palatino Linotype" w:cs="Palatino Linotype"/>
        </w:rPr>
      </w:pPr>
    </w:p>
    <w:p w14:paraId="3FAC4E00" w14:textId="77777777" w:rsidR="00BF1F30" w:rsidRPr="0056075E" w:rsidRDefault="00BF1F30" w:rsidP="00BF1F30">
      <w:pPr>
        <w:spacing w:line="276" w:lineRule="auto"/>
        <w:ind w:left="851" w:right="567"/>
        <w:jc w:val="both"/>
        <w:rPr>
          <w:rFonts w:ascii="Palatino Linotype" w:eastAsia="Palatino Linotype" w:hAnsi="Palatino Linotype" w:cs="Palatino Linotype"/>
          <w:sz w:val="22"/>
          <w:szCs w:val="22"/>
        </w:rPr>
      </w:pPr>
      <w:r w:rsidRPr="0056075E">
        <w:rPr>
          <w:rFonts w:ascii="Palatino Linotype" w:eastAsia="Palatino Linotype" w:hAnsi="Palatino Linotype" w:cs="Palatino Linotype"/>
          <w:i/>
          <w:sz w:val="22"/>
          <w:szCs w:val="22"/>
        </w:rPr>
        <w:t>"</w:t>
      </w:r>
      <w:r w:rsidRPr="0056075E">
        <w:rPr>
          <w:rFonts w:ascii="Palatino Linotype" w:eastAsia="Palatino Linotype" w:hAnsi="Palatino Linotype" w:cs="Palatino Linotype"/>
          <w:b/>
          <w:i/>
          <w:sz w:val="22"/>
          <w:szCs w:val="22"/>
        </w:rPr>
        <w:t>Las solicitudes anónimas</w:t>
      </w:r>
      <w:r w:rsidRPr="0056075E">
        <w:rPr>
          <w:rFonts w:ascii="Palatino Linotype" w:eastAsia="Palatino Linotype" w:hAnsi="Palatino Linotype" w:cs="Palatino Linotype"/>
          <w:i/>
          <w:sz w:val="22"/>
          <w:szCs w:val="22"/>
        </w:rPr>
        <w:t>, con nombre incompleto o seudónimo </w:t>
      </w:r>
      <w:r w:rsidRPr="0056075E">
        <w:rPr>
          <w:rFonts w:ascii="Palatino Linotype" w:eastAsia="Palatino Linotype" w:hAnsi="Palatino Linotype" w:cs="Palatino Linotype"/>
          <w:b/>
          <w:i/>
          <w:sz w:val="22"/>
          <w:szCs w:val="22"/>
        </w:rPr>
        <w:t>serán procedentes para su trámite por parte del sujeto obligado ante quien se presente</w:t>
      </w:r>
      <w:r w:rsidRPr="0056075E">
        <w:rPr>
          <w:rFonts w:ascii="Palatino Linotype" w:eastAsia="Palatino Linotype" w:hAnsi="Palatino Linotype" w:cs="Palatino Linotype"/>
          <w:i/>
          <w:sz w:val="22"/>
          <w:szCs w:val="22"/>
        </w:rPr>
        <w:t>. No podrá requerirse información adicional con motivo del nombre proporcionado por el solicitante."</w:t>
      </w:r>
    </w:p>
    <w:p w14:paraId="6FAC6E88" w14:textId="77777777" w:rsidR="00BF1F30" w:rsidRPr="0056075E" w:rsidRDefault="00BF1F30" w:rsidP="007C6C5D">
      <w:pPr>
        <w:spacing w:line="360" w:lineRule="auto"/>
        <w:jc w:val="both"/>
        <w:rPr>
          <w:rFonts w:ascii="Palatino Linotype" w:eastAsia="Palatino Linotype" w:hAnsi="Palatino Linotype" w:cs="Palatino Linotype"/>
          <w:lang w:eastAsia="es-MX"/>
        </w:rPr>
      </w:pPr>
    </w:p>
    <w:p w14:paraId="5BACD18A" w14:textId="2B63D45D" w:rsidR="00BF1F30" w:rsidRPr="0056075E" w:rsidRDefault="00FA07A0" w:rsidP="007C6C5D">
      <w:pPr>
        <w:spacing w:line="360" w:lineRule="auto"/>
        <w:jc w:val="both"/>
        <w:rPr>
          <w:rFonts w:ascii="Palatino Linotype" w:eastAsia="Palatino Linotype" w:hAnsi="Palatino Linotype" w:cs="Palatino Linotype"/>
          <w:b/>
        </w:rPr>
      </w:pPr>
      <w:r w:rsidRPr="0056075E">
        <w:rPr>
          <w:rFonts w:ascii="Palatino Linotype" w:eastAsia="Palatino Linotype" w:hAnsi="Palatino Linotype" w:cs="Palatino Linotype"/>
        </w:rPr>
        <w:t>Ahora bien, del análisis efectuado se advierte que resulta procedente la interposición de</w:t>
      </w:r>
      <w:r w:rsidR="00BF1F30" w:rsidRPr="0056075E">
        <w:rPr>
          <w:rFonts w:ascii="Palatino Linotype" w:eastAsia="Palatino Linotype" w:hAnsi="Palatino Linotype" w:cs="Palatino Linotype"/>
        </w:rPr>
        <w:t xml:space="preserve"> </w:t>
      </w:r>
      <w:r w:rsidRPr="0056075E">
        <w:rPr>
          <w:rFonts w:ascii="Palatino Linotype" w:eastAsia="Palatino Linotype" w:hAnsi="Palatino Linotype" w:cs="Palatino Linotype"/>
        </w:rPr>
        <w:t>l</w:t>
      </w:r>
      <w:r w:rsidR="00BF1F30" w:rsidRPr="0056075E">
        <w:rPr>
          <w:rFonts w:ascii="Palatino Linotype" w:eastAsia="Palatino Linotype" w:hAnsi="Palatino Linotype" w:cs="Palatino Linotype"/>
        </w:rPr>
        <w:t>os</w:t>
      </w:r>
      <w:r w:rsidRPr="0056075E">
        <w:rPr>
          <w:rFonts w:ascii="Palatino Linotype" w:eastAsia="Palatino Linotype" w:hAnsi="Palatino Linotype" w:cs="Palatino Linotype"/>
        </w:rPr>
        <w:t xml:space="preserve"> recurso</w:t>
      </w:r>
      <w:r w:rsidR="00BF1F30" w:rsidRPr="0056075E">
        <w:rPr>
          <w:rFonts w:ascii="Palatino Linotype" w:eastAsia="Palatino Linotype" w:hAnsi="Palatino Linotype" w:cs="Palatino Linotype"/>
        </w:rPr>
        <w:t>s</w:t>
      </w:r>
      <w:r w:rsidRPr="0056075E">
        <w:rPr>
          <w:rFonts w:ascii="Palatino Linotype" w:eastAsia="Palatino Linotype" w:hAnsi="Palatino Linotype" w:cs="Palatino Linotype"/>
        </w:rPr>
        <w:t xml:space="preserve"> y se concluye la acreditación plena de todos y cada uno de los elementos formales exigidos por el artículo 180 de la Ley de Transparencia y Acceso a </w:t>
      </w:r>
      <w:r w:rsidRPr="0056075E">
        <w:rPr>
          <w:rFonts w:ascii="Palatino Linotype" w:eastAsia="Palatino Linotype" w:hAnsi="Palatino Linotype" w:cs="Palatino Linotype"/>
        </w:rPr>
        <w:lastRenderedPageBreak/>
        <w:t>la Información Pública del Estado de México y Municipios en vigor, en atención a que fue</w:t>
      </w:r>
      <w:r w:rsidR="00301A17" w:rsidRPr="0056075E">
        <w:rPr>
          <w:rFonts w:ascii="Palatino Linotype" w:eastAsia="Palatino Linotype" w:hAnsi="Palatino Linotype" w:cs="Palatino Linotype"/>
        </w:rPr>
        <w:t>ron</w:t>
      </w:r>
      <w:r w:rsidRPr="0056075E">
        <w:rPr>
          <w:rFonts w:ascii="Palatino Linotype" w:eastAsia="Palatino Linotype" w:hAnsi="Palatino Linotype" w:cs="Palatino Linotype"/>
        </w:rPr>
        <w:t xml:space="preserve"> presentado</w:t>
      </w:r>
      <w:r w:rsidR="00301A17" w:rsidRPr="0056075E">
        <w:rPr>
          <w:rFonts w:ascii="Palatino Linotype" w:eastAsia="Palatino Linotype" w:hAnsi="Palatino Linotype" w:cs="Palatino Linotype"/>
        </w:rPr>
        <w:t>s</w:t>
      </w:r>
      <w:r w:rsidRPr="0056075E">
        <w:rPr>
          <w:rFonts w:ascii="Palatino Linotype" w:eastAsia="Palatino Linotype" w:hAnsi="Palatino Linotype" w:cs="Palatino Linotype"/>
        </w:rPr>
        <w:t xml:space="preserve"> mediante el formato visible </w:t>
      </w:r>
      <w:r w:rsidRPr="0056075E">
        <w:rPr>
          <w:rFonts w:ascii="Palatino Linotype" w:eastAsia="Palatino Linotype" w:hAnsi="Palatino Linotype" w:cs="Palatino Linotype"/>
          <w:b/>
        </w:rPr>
        <w:t xml:space="preserve">EL SAIMEX.  </w:t>
      </w:r>
    </w:p>
    <w:p w14:paraId="1BDAF71E" w14:textId="77777777" w:rsidR="00E217CB" w:rsidRPr="0056075E" w:rsidRDefault="00E217CB" w:rsidP="007C6C5D">
      <w:pPr>
        <w:spacing w:line="360" w:lineRule="auto"/>
        <w:jc w:val="both"/>
        <w:rPr>
          <w:rFonts w:ascii="Palatino Linotype" w:eastAsia="Palatino Linotype" w:hAnsi="Palatino Linotype" w:cs="Palatino Linotype"/>
        </w:rPr>
      </w:pPr>
    </w:p>
    <w:p w14:paraId="3502841C" w14:textId="3CBED91C" w:rsidR="0089065A" w:rsidRPr="0056075E" w:rsidRDefault="008F32C1" w:rsidP="007C6C5D">
      <w:pPr>
        <w:spacing w:line="360" w:lineRule="auto"/>
        <w:ind w:right="-93"/>
        <w:jc w:val="both"/>
        <w:rPr>
          <w:rFonts w:ascii="Palatino Linotype" w:hAnsi="Palatino Linotype" w:cs="Arial"/>
        </w:rPr>
      </w:pPr>
      <w:r w:rsidRPr="0056075E">
        <w:rPr>
          <w:rFonts w:ascii="Palatino Linotype" w:hAnsi="Palatino Linotype"/>
        </w:rPr>
        <w:t>Finalmente</w:t>
      </w:r>
      <w:r w:rsidR="0089065A" w:rsidRPr="0056075E">
        <w:rPr>
          <w:rFonts w:ascii="Palatino Linotype" w:hAnsi="Palatino Linotype"/>
        </w:rPr>
        <w:t xml:space="preserve">, </w:t>
      </w:r>
      <w:r w:rsidR="00085A99" w:rsidRPr="0056075E">
        <w:rPr>
          <w:rFonts w:ascii="Palatino Linotype" w:hAnsi="Palatino Linotype"/>
        </w:rPr>
        <w:t>de los agravios hechos valer por el ahora Recurrente, se advierte que estos se encuentran previstos en las hipótesis que contempla</w:t>
      </w:r>
      <w:r w:rsidR="0089065A" w:rsidRPr="0056075E">
        <w:rPr>
          <w:rFonts w:ascii="Palatino Linotype" w:hAnsi="Palatino Linotype" w:cs="Arial"/>
        </w:rPr>
        <w:t xml:space="preserve"> el artículo 179, </w:t>
      </w:r>
      <w:r w:rsidR="006C6CDF" w:rsidRPr="0056075E">
        <w:rPr>
          <w:rFonts w:ascii="Palatino Linotype" w:hAnsi="Palatino Linotype" w:cs="Arial"/>
        </w:rPr>
        <w:t>fracción</w:t>
      </w:r>
      <w:r w:rsidR="00AB6964" w:rsidRPr="0056075E">
        <w:rPr>
          <w:rFonts w:ascii="Palatino Linotype" w:hAnsi="Palatino Linotype" w:cs="Arial"/>
        </w:rPr>
        <w:t xml:space="preserve"> </w:t>
      </w:r>
      <w:r w:rsidR="00085A99" w:rsidRPr="0056075E">
        <w:rPr>
          <w:rFonts w:ascii="Palatino Linotype" w:hAnsi="Palatino Linotype" w:cs="Arial"/>
        </w:rPr>
        <w:t>I y VIII</w:t>
      </w:r>
      <w:r w:rsidR="000B14A5" w:rsidRPr="0056075E">
        <w:rPr>
          <w:rFonts w:ascii="Palatino Linotype" w:hAnsi="Palatino Linotype" w:cs="Arial"/>
        </w:rPr>
        <w:t xml:space="preserve"> </w:t>
      </w:r>
      <w:r w:rsidR="0089065A" w:rsidRPr="0056075E">
        <w:rPr>
          <w:rFonts w:ascii="Palatino Linotype" w:hAnsi="Palatino Linotype" w:cs="Arial"/>
        </w:rPr>
        <w:t xml:space="preserve">de la </w:t>
      </w:r>
      <w:r w:rsidR="00D00EE9" w:rsidRPr="0056075E">
        <w:rPr>
          <w:rFonts w:ascii="Palatino Linotype" w:hAnsi="Palatino Linotype" w:cs="Arial"/>
        </w:rPr>
        <w:t>L</w:t>
      </w:r>
      <w:r w:rsidR="0089065A" w:rsidRPr="0056075E">
        <w:rPr>
          <w:rFonts w:ascii="Palatino Linotype" w:hAnsi="Palatino Linotype" w:cs="Arial"/>
        </w:rPr>
        <w:t>ey de la materia, que a la letra dice:</w:t>
      </w:r>
    </w:p>
    <w:p w14:paraId="53E94962" w14:textId="77777777" w:rsidR="008F32C1" w:rsidRPr="0056075E" w:rsidRDefault="008F32C1" w:rsidP="007C6C5D">
      <w:pPr>
        <w:spacing w:line="360" w:lineRule="auto"/>
        <w:ind w:right="-93"/>
        <w:jc w:val="both"/>
        <w:rPr>
          <w:rFonts w:ascii="Palatino Linotype" w:hAnsi="Palatino Linotype" w:cs="Arial"/>
        </w:rPr>
      </w:pPr>
    </w:p>
    <w:p w14:paraId="3C92F107" w14:textId="77777777" w:rsidR="00B14E94" w:rsidRPr="0056075E" w:rsidRDefault="0089065A"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56075E">
        <w:rPr>
          <w:rFonts w:ascii="Palatino Linotype" w:hAnsi="Palatino Linotype" w:cs="Arial"/>
          <w:bCs/>
          <w:i/>
          <w:sz w:val="22"/>
          <w:szCs w:val="22"/>
        </w:rPr>
        <w:t>“</w:t>
      </w:r>
      <w:r w:rsidRPr="0056075E">
        <w:rPr>
          <w:rFonts w:ascii="Palatino Linotype" w:hAnsi="Palatino Linotype" w:cs="Arial"/>
          <w:b/>
          <w:bCs/>
          <w:i/>
          <w:sz w:val="22"/>
          <w:szCs w:val="22"/>
        </w:rPr>
        <w:t xml:space="preserve">Artículo 179. </w:t>
      </w:r>
      <w:r w:rsidRPr="0056075E">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2603526F" w14:textId="77777777" w:rsidR="00D00EE9" w:rsidRPr="0056075E" w:rsidRDefault="000B14A5"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56075E">
        <w:rPr>
          <w:rFonts w:ascii="Palatino Linotype" w:hAnsi="Palatino Linotype" w:cs="Arial"/>
          <w:i/>
          <w:sz w:val="22"/>
          <w:szCs w:val="22"/>
        </w:rPr>
        <w:t>…</w:t>
      </w:r>
    </w:p>
    <w:p w14:paraId="567C0C18" w14:textId="2A14B4FC" w:rsidR="0089065A" w:rsidRPr="0056075E" w:rsidRDefault="00D00EE9"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56075E">
        <w:rPr>
          <w:rFonts w:ascii="Palatino Linotype" w:hAnsi="Palatino Linotype" w:cs="Arial"/>
          <w:i/>
          <w:sz w:val="22"/>
          <w:szCs w:val="22"/>
        </w:rPr>
        <w:t xml:space="preserve">I. La </w:t>
      </w:r>
      <w:r w:rsidR="00AB6964" w:rsidRPr="0056075E">
        <w:rPr>
          <w:rFonts w:ascii="Palatino Linotype" w:hAnsi="Palatino Linotype" w:cs="Arial"/>
          <w:i/>
          <w:sz w:val="22"/>
          <w:szCs w:val="22"/>
        </w:rPr>
        <w:t>negativa a la información solicitada</w:t>
      </w:r>
      <w:r w:rsidRPr="0056075E">
        <w:rPr>
          <w:rFonts w:ascii="Palatino Linotype" w:hAnsi="Palatino Linotype" w:cs="Arial"/>
          <w:i/>
          <w:sz w:val="22"/>
          <w:szCs w:val="22"/>
        </w:rPr>
        <w:t xml:space="preserve">;” </w:t>
      </w:r>
      <w:r w:rsidR="0089065A" w:rsidRPr="0056075E">
        <w:rPr>
          <w:rFonts w:ascii="Palatino Linotype" w:hAnsi="Palatino Linotype" w:cs="Arial"/>
          <w:i/>
          <w:sz w:val="22"/>
          <w:szCs w:val="22"/>
        </w:rPr>
        <w:t>(Sic)</w:t>
      </w:r>
    </w:p>
    <w:p w14:paraId="009BCDD5" w14:textId="6E2BD05D" w:rsidR="00085A99" w:rsidRPr="0056075E" w:rsidRDefault="00085A99"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56075E">
        <w:rPr>
          <w:rFonts w:ascii="Palatino Linotype" w:hAnsi="Palatino Linotype" w:cs="Arial"/>
          <w:i/>
          <w:sz w:val="22"/>
          <w:szCs w:val="22"/>
        </w:rPr>
        <w:t>…</w:t>
      </w:r>
    </w:p>
    <w:p w14:paraId="49C037AA" w14:textId="0061BCD2" w:rsidR="007A75B8" w:rsidRPr="0056075E" w:rsidRDefault="00085A99" w:rsidP="00811EAC">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56075E">
        <w:rPr>
          <w:rFonts w:ascii="Palatino Linotype" w:hAnsi="Palatino Linotype" w:cs="Arial"/>
          <w:i/>
          <w:sz w:val="22"/>
          <w:szCs w:val="22"/>
        </w:rPr>
        <w:t>VIII. La notificación, entrega o puesta a disposición de información en una modalidad o formato distinto al solicitado;</w:t>
      </w:r>
      <w:r w:rsidRPr="0056075E">
        <w:rPr>
          <w:rFonts w:ascii="Palatino Linotype" w:hAnsi="Palatino Linotype" w:cs="Arial"/>
          <w:i/>
          <w:sz w:val="22"/>
          <w:szCs w:val="22"/>
        </w:rPr>
        <w:cr/>
      </w:r>
    </w:p>
    <w:p w14:paraId="40957DAF" w14:textId="77777777" w:rsidR="00811EAC" w:rsidRPr="0056075E" w:rsidRDefault="00811EAC" w:rsidP="00811EAC">
      <w:pPr>
        <w:tabs>
          <w:tab w:val="left" w:pos="7088"/>
        </w:tabs>
        <w:autoSpaceDE w:val="0"/>
        <w:autoSpaceDN w:val="0"/>
        <w:adjustRightInd w:val="0"/>
        <w:spacing w:line="276" w:lineRule="auto"/>
        <w:ind w:left="851" w:right="850"/>
        <w:jc w:val="both"/>
        <w:rPr>
          <w:rStyle w:val="normaltextrun"/>
          <w:rFonts w:ascii="Palatino Linotype" w:hAnsi="Palatino Linotype" w:cs="Arial"/>
          <w:i/>
          <w:sz w:val="22"/>
          <w:szCs w:val="22"/>
        </w:rPr>
      </w:pPr>
    </w:p>
    <w:p w14:paraId="724D4C2A" w14:textId="5E4DA84A" w:rsidR="00085A99" w:rsidRPr="0056075E" w:rsidRDefault="00DF3A3E" w:rsidP="007C6C5D">
      <w:pPr>
        <w:spacing w:line="360" w:lineRule="auto"/>
        <w:jc w:val="both"/>
        <w:rPr>
          <w:rFonts w:ascii="Palatino Linotype" w:eastAsia="Palatino Linotype" w:hAnsi="Palatino Linotype" w:cs="Palatino Linotype"/>
        </w:rPr>
      </w:pPr>
      <w:r w:rsidRPr="0056075E">
        <w:rPr>
          <w:rFonts w:ascii="Palatino Linotype" w:hAnsi="Palatino Linotype" w:cs="Arial"/>
          <w:b/>
        </w:rPr>
        <w:t xml:space="preserve">Tercero. </w:t>
      </w:r>
      <w:r w:rsidR="00FA07A0" w:rsidRPr="0056075E">
        <w:rPr>
          <w:rFonts w:ascii="Palatino Linotype" w:eastAsia="Palatino Linotype" w:hAnsi="Palatino Linotype" w:cs="Palatino Linotype"/>
          <w:b/>
        </w:rPr>
        <w:t xml:space="preserve">Materia de la revisión. </w:t>
      </w:r>
      <w:r w:rsidR="00FA07A0" w:rsidRPr="0056075E">
        <w:rPr>
          <w:rFonts w:ascii="Palatino Linotype" w:eastAsia="Palatino Linotype" w:hAnsi="Palatino Linotype" w:cs="Palatino Linotype"/>
        </w:rPr>
        <w:t>De la revisión a las constancias y documentos que obran en el expediente electrónico se advierte, que el tema sobre el que este Organismo Garante de Transparencia y Acceso a la In</w:t>
      </w:r>
      <w:r w:rsidR="00085A99" w:rsidRPr="0056075E">
        <w:rPr>
          <w:rFonts w:ascii="Palatino Linotype" w:eastAsia="Palatino Linotype" w:hAnsi="Palatino Linotype" w:cs="Palatino Linotype"/>
        </w:rPr>
        <w:t>formación se pronunciará será en determinar si los agravios hechos valer por el Solicitante en su</w:t>
      </w:r>
      <w:r w:rsidR="00301A17" w:rsidRPr="0056075E">
        <w:rPr>
          <w:rFonts w:ascii="Palatino Linotype" w:eastAsia="Palatino Linotype" w:hAnsi="Palatino Linotype" w:cs="Palatino Linotype"/>
        </w:rPr>
        <w:t>s</w:t>
      </w:r>
      <w:r w:rsidR="00085A99" w:rsidRPr="0056075E">
        <w:rPr>
          <w:rFonts w:ascii="Palatino Linotype" w:eastAsia="Palatino Linotype" w:hAnsi="Palatino Linotype" w:cs="Palatino Linotype"/>
        </w:rPr>
        <w:t xml:space="preserve"> Recurso</w:t>
      </w:r>
      <w:r w:rsidR="00301A17" w:rsidRPr="0056075E">
        <w:rPr>
          <w:rFonts w:ascii="Palatino Linotype" w:eastAsia="Palatino Linotype" w:hAnsi="Palatino Linotype" w:cs="Palatino Linotype"/>
        </w:rPr>
        <w:t>s</w:t>
      </w:r>
      <w:r w:rsidR="00085A99" w:rsidRPr="0056075E">
        <w:rPr>
          <w:rFonts w:ascii="Palatino Linotype" w:eastAsia="Palatino Linotype" w:hAnsi="Palatino Linotype" w:cs="Palatino Linotype"/>
        </w:rPr>
        <w:t xml:space="preserve"> de Revisión actualizan las hipótesis </w:t>
      </w:r>
      <w:r w:rsidR="00811EAC" w:rsidRPr="0056075E">
        <w:rPr>
          <w:rFonts w:ascii="Palatino Linotype" w:eastAsia="Palatino Linotype" w:hAnsi="Palatino Linotype" w:cs="Palatino Linotype"/>
        </w:rPr>
        <w:t xml:space="preserve">de procedencia </w:t>
      </w:r>
      <w:r w:rsidR="00085A99" w:rsidRPr="0056075E">
        <w:rPr>
          <w:rFonts w:ascii="Palatino Linotype" w:eastAsia="Palatino Linotype" w:hAnsi="Palatino Linotype" w:cs="Palatino Linotype"/>
        </w:rPr>
        <w:t xml:space="preserve">previstas en las fracciones I y VIII del artículo 179 de la Ley de Transparencia y Acceso a la Información Pública del Estado de México y Municipios. </w:t>
      </w:r>
    </w:p>
    <w:p w14:paraId="13F18284" w14:textId="77777777" w:rsidR="00D00EE9" w:rsidRPr="0056075E" w:rsidRDefault="00D00EE9" w:rsidP="007C6C5D">
      <w:pPr>
        <w:spacing w:line="360" w:lineRule="auto"/>
        <w:jc w:val="both"/>
        <w:rPr>
          <w:rFonts w:ascii="Palatino Linotype" w:eastAsia="Palatino Linotype" w:hAnsi="Palatino Linotype" w:cs="Palatino Linotype"/>
        </w:rPr>
      </w:pPr>
    </w:p>
    <w:p w14:paraId="36376A40" w14:textId="6C76D75C" w:rsidR="00822150" w:rsidRPr="0056075E" w:rsidRDefault="00A037B6" w:rsidP="00822150">
      <w:pPr>
        <w:spacing w:line="360" w:lineRule="auto"/>
        <w:jc w:val="both"/>
        <w:rPr>
          <w:rFonts w:ascii="Palatino Linotype" w:eastAsia="Palatino Linotype" w:hAnsi="Palatino Linotype" w:cs="Palatino Linotype"/>
        </w:rPr>
      </w:pPr>
      <w:r w:rsidRPr="0056075E">
        <w:rPr>
          <w:rFonts w:ascii="Palatino Linotype" w:hAnsi="Palatino Linotype" w:cs="Arial"/>
          <w:b/>
        </w:rPr>
        <w:t xml:space="preserve">Cuarto. </w:t>
      </w:r>
      <w:r w:rsidR="008179DC" w:rsidRPr="0056075E">
        <w:rPr>
          <w:rFonts w:ascii="Palatino Linotype" w:hAnsi="Palatino Linotype" w:cs="Arial"/>
          <w:b/>
        </w:rPr>
        <w:t xml:space="preserve">Del estudio de los asuntos. </w:t>
      </w:r>
      <w:r w:rsidR="00822150" w:rsidRPr="0056075E">
        <w:rPr>
          <w:rFonts w:ascii="Palatino Linotype" w:eastAsia="Palatino Linotype" w:hAnsi="Palatino Linotype" w:cs="Palatino Linotype"/>
        </w:rPr>
        <w:t>Antes de entrar al análisis de los pronunciamientos del Sujeto Obligado en la</w:t>
      </w:r>
      <w:r w:rsidR="00301A17" w:rsidRPr="0056075E">
        <w:rPr>
          <w:rFonts w:ascii="Palatino Linotype" w:eastAsia="Palatino Linotype" w:hAnsi="Palatino Linotype" w:cs="Palatino Linotype"/>
        </w:rPr>
        <w:t>s</w:t>
      </w:r>
      <w:r w:rsidR="00822150" w:rsidRPr="0056075E">
        <w:rPr>
          <w:rFonts w:ascii="Palatino Linotype" w:eastAsia="Palatino Linotype" w:hAnsi="Palatino Linotype" w:cs="Palatino Linotype"/>
        </w:rPr>
        <w:t xml:space="preserve"> respuesta</w:t>
      </w:r>
      <w:r w:rsidR="00301A17" w:rsidRPr="0056075E">
        <w:rPr>
          <w:rFonts w:ascii="Palatino Linotype" w:eastAsia="Palatino Linotype" w:hAnsi="Palatino Linotype" w:cs="Palatino Linotype"/>
        </w:rPr>
        <w:t>s</w:t>
      </w:r>
      <w:r w:rsidR="00822150" w:rsidRPr="0056075E">
        <w:rPr>
          <w:rFonts w:ascii="Palatino Linotype" w:eastAsia="Palatino Linotype" w:hAnsi="Palatino Linotype" w:cs="Palatino Linotype"/>
        </w:rPr>
        <w:t xml:space="preserve"> proporcionada</w:t>
      </w:r>
      <w:r w:rsidR="00301A17" w:rsidRPr="0056075E">
        <w:rPr>
          <w:rFonts w:ascii="Palatino Linotype" w:eastAsia="Palatino Linotype" w:hAnsi="Palatino Linotype" w:cs="Palatino Linotype"/>
        </w:rPr>
        <w:t>s</w:t>
      </w:r>
      <w:r w:rsidR="00085A99" w:rsidRPr="0056075E">
        <w:rPr>
          <w:rFonts w:ascii="Palatino Linotype" w:eastAsia="Palatino Linotype" w:hAnsi="Palatino Linotype" w:cs="Palatino Linotype"/>
        </w:rPr>
        <w:t xml:space="preserve">, </w:t>
      </w:r>
      <w:r w:rsidR="00822150" w:rsidRPr="0056075E">
        <w:rPr>
          <w:rFonts w:ascii="Palatino Linotype" w:eastAsia="Palatino Linotype" w:hAnsi="Palatino Linotype" w:cs="Palatino Linotype"/>
        </w:rPr>
        <w:t>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6F3D81E" w14:textId="77777777" w:rsidR="00822150" w:rsidRPr="0056075E" w:rsidRDefault="00822150" w:rsidP="00822150">
      <w:pPr>
        <w:spacing w:line="360" w:lineRule="auto"/>
        <w:jc w:val="both"/>
        <w:rPr>
          <w:rFonts w:ascii="Palatino Linotype" w:eastAsia="Palatino Linotype" w:hAnsi="Palatino Linotype" w:cs="Palatino Linotype"/>
          <w:b/>
        </w:rPr>
      </w:pPr>
    </w:p>
    <w:p w14:paraId="53B6B995" w14:textId="77777777" w:rsidR="00822150" w:rsidRPr="0056075E"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56075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6075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3FA7C4C" w14:textId="77777777" w:rsidR="00822150" w:rsidRPr="0056075E" w:rsidRDefault="00822150" w:rsidP="00822150">
      <w:pPr>
        <w:tabs>
          <w:tab w:val="left" w:pos="709"/>
        </w:tabs>
        <w:spacing w:line="276" w:lineRule="auto"/>
        <w:ind w:left="851" w:right="850"/>
        <w:jc w:val="both"/>
        <w:rPr>
          <w:rFonts w:ascii="Palatino Linotype" w:eastAsia="Palatino Linotype" w:hAnsi="Palatino Linotype" w:cs="Palatino Linotype"/>
          <w:b/>
          <w:i/>
          <w:sz w:val="22"/>
          <w:szCs w:val="22"/>
        </w:rPr>
      </w:pPr>
      <w:r w:rsidRPr="0056075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B7F2A0D" w14:textId="77777777" w:rsidR="00822150" w:rsidRPr="0056075E"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56075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6075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87D28A3" w14:textId="77777777" w:rsidR="00822150" w:rsidRPr="0056075E"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56075E">
        <w:rPr>
          <w:rFonts w:ascii="Palatino Linotype" w:eastAsia="Palatino Linotype" w:hAnsi="Palatino Linotype" w:cs="Palatino Linotype"/>
          <w:i/>
          <w:sz w:val="22"/>
          <w:szCs w:val="22"/>
        </w:rPr>
        <w:lastRenderedPageBreak/>
        <w:t>[…]</w:t>
      </w:r>
    </w:p>
    <w:p w14:paraId="348CCEFB" w14:textId="77777777" w:rsidR="00822150" w:rsidRPr="0056075E" w:rsidRDefault="00822150" w:rsidP="00822150">
      <w:pPr>
        <w:spacing w:line="276" w:lineRule="auto"/>
        <w:ind w:left="851" w:right="901"/>
        <w:jc w:val="both"/>
        <w:rPr>
          <w:rFonts w:ascii="Palatino Linotype" w:eastAsia="Palatino Linotype" w:hAnsi="Palatino Linotype" w:cs="Palatino Linotype"/>
          <w:i/>
          <w:sz w:val="22"/>
          <w:szCs w:val="22"/>
        </w:rPr>
      </w:pPr>
      <w:r w:rsidRPr="0056075E">
        <w:rPr>
          <w:rFonts w:ascii="Palatino Linotype" w:eastAsia="Palatino Linotype" w:hAnsi="Palatino Linotype" w:cs="Palatino Linotype"/>
          <w:b/>
          <w:i/>
          <w:sz w:val="22"/>
          <w:szCs w:val="22"/>
        </w:rPr>
        <w:t>“Artículo 6o.</w:t>
      </w:r>
    </w:p>
    <w:p w14:paraId="18ED3DE4" w14:textId="77777777" w:rsidR="00822150" w:rsidRPr="0056075E" w:rsidRDefault="00822150" w:rsidP="00822150">
      <w:pPr>
        <w:spacing w:line="276" w:lineRule="auto"/>
        <w:ind w:left="851" w:right="901"/>
        <w:jc w:val="both"/>
        <w:rPr>
          <w:rFonts w:ascii="Palatino Linotype" w:eastAsia="Palatino Linotype" w:hAnsi="Palatino Linotype" w:cs="Palatino Linotype"/>
          <w:i/>
          <w:sz w:val="22"/>
          <w:szCs w:val="22"/>
        </w:rPr>
      </w:pPr>
      <w:r w:rsidRPr="0056075E">
        <w:rPr>
          <w:rFonts w:ascii="Palatino Linotype" w:eastAsia="Palatino Linotype" w:hAnsi="Palatino Linotype" w:cs="Palatino Linotype"/>
          <w:i/>
          <w:sz w:val="22"/>
          <w:szCs w:val="22"/>
        </w:rPr>
        <w:t>[...]</w:t>
      </w:r>
    </w:p>
    <w:p w14:paraId="606C0AF9" w14:textId="77777777" w:rsidR="00822150" w:rsidRPr="0056075E" w:rsidRDefault="00822150" w:rsidP="00822150">
      <w:pPr>
        <w:spacing w:line="276" w:lineRule="auto"/>
        <w:ind w:left="851" w:right="851"/>
        <w:jc w:val="both"/>
        <w:rPr>
          <w:rFonts w:ascii="Palatino Linotype" w:eastAsia="Palatino Linotype" w:hAnsi="Palatino Linotype" w:cs="Palatino Linotype"/>
          <w:i/>
          <w:sz w:val="22"/>
          <w:szCs w:val="22"/>
        </w:rPr>
      </w:pPr>
      <w:r w:rsidRPr="0056075E">
        <w:rPr>
          <w:rFonts w:ascii="Palatino Linotype" w:eastAsia="Palatino Linotype" w:hAnsi="Palatino Linotype" w:cs="Palatino Linotype"/>
          <w:b/>
          <w:i/>
          <w:sz w:val="22"/>
          <w:szCs w:val="22"/>
        </w:rPr>
        <w:t xml:space="preserve">A. Para el ejercicio del derecho de acceso a la información, la Federación y </w:t>
      </w:r>
      <w:r w:rsidRPr="0056075E">
        <w:rPr>
          <w:rFonts w:ascii="Palatino Linotype" w:eastAsia="Palatino Linotype" w:hAnsi="Palatino Linotype" w:cs="Palatino Linotype"/>
          <w:b/>
          <w:i/>
          <w:sz w:val="22"/>
          <w:szCs w:val="22"/>
          <w:u w:val="single"/>
        </w:rPr>
        <w:t>las entidades federativas</w:t>
      </w:r>
      <w:r w:rsidRPr="0056075E">
        <w:rPr>
          <w:rFonts w:ascii="Palatino Linotype" w:eastAsia="Palatino Linotype" w:hAnsi="Palatino Linotype" w:cs="Palatino Linotype"/>
          <w:b/>
          <w:i/>
          <w:sz w:val="22"/>
          <w:szCs w:val="22"/>
        </w:rPr>
        <w:t>,</w:t>
      </w:r>
      <w:r w:rsidRPr="0056075E">
        <w:rPr>
          <w:rFonts w:ascii="Palatino Linotype" w:eastAsia="Palatino Linotype" w:hAnsi="Palatino Linotype" w:cs="Palatino Linotype"/>
          <w:i/>
          <w:sz w:val="22"/>
          <w:szCs w:val="22"/>
        </w:rPr>
        <w:t xml:space="preserve"> en el ámbito de sus respectivas competencias, se regirán por los siguientes principios y bases:</w:t>
      </w:r>
    </w:p>
    <w:p w14:paraId="2BEDE6AC" w14:textId="77777777" w:rsidR="00822150" w:rsidRPr="0056075E" w:rsidRDefault="00822150" w:rsidP="00822150">
      <w:pPr>
        <w:spacing w:line="276" w:lineRule="auto"/>
        <w:ind w:left="851" w:right="851"/>
        <w:jc w:val="both"/>
        <w:rPr>
          <w:rFonts w:ascii="Palatino Linotype" w:eastAsia="Palatino Linotype" w:hAnsi="Palatino Linotype" w:cs="Palatino Linotype"/>
          <w:i/>
          <w:sz w:val="22"/>
          <w:szCs w:val="22"/>
        </w:rPr>
      </w:pPr>
      <w:r w:rsidRPr="0056075E">
        <w:rPr>
          <w:rFonts w:ascii="Palatino Linotype" w:eastAsia="Palatino Linotype" w:hAnsi="Palatino Linotype" w:cs="Palatino Linotype"/>
          <w:i/>
          <w:sz w:val="22"/>
          <w:szCs w:val="22"/>
        </w:rPr>
        <w:t> </w:t>
      </w:r>
      <w:r w:rsidRPr="0056075E">
        <w:rPr>
          <w:rFonts w:ascii="Palatino Linotype" w:eastAsia="Palatino Linotype" w:hAnsi="Palatino Linotype" w:cs="Palatino Linotype"/>
          <w:b/>
          <w:i/>
          <w:sz w:val="22"/>
          <w:szCs w:val="22"/>
        </w:rPr>
        <w:t xml:space="preserve">I. </w:t>
      </w:r>
      <w:r w:rsidRPr="0056075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6075E">
        <w:rPr>
          <w:rFonts w:ascii="Palatino Linotype" w:eastAsia="Palatino Linotype" w:hAnsi="Palatino Linotype" w:cs="Palatino Linotype"/>
          <w:i/>
          <w:sz w:val="22"/>
          <w:szCs w:val="22"/>
        </w:rPr>
        <w:t xml:space="preserve"> Ejecutivo, Legislativo </w:t>
      </w:r>
      <w:r w:rsidRPr="0056075E">
        <w:rPr>
          <w:rFonts w:ascii="Palatino Linotype" w:eastAsia="Palatino Linotype" w:hAnsi="Palatino Linotype" w:cs="Palatino Linotype"/>
          <w:b/>
          <w:i/>
          <w:sz w:val="22"/>
          <w:szCs w:val="22"/>
          <w:u w:val="single"/>
        </w:rPr>
        <w:t>y Judicial</w:t>
      </w:r>
      <w:r w:rsidRPr="0056075E">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6075E">
        <w:rPr>
          <w:rFonts w:ascii="Palatino Linotype" w:eastAsia="Palatino Linotype" w:hAnsi="Palatino Linotype" w:cs="Palatino Linotype"/>
          <w:b/>
          <w:i/>
          <w:sz w:val="22"/>
          <w:szCs w:val="22"/>
        </w:rPr>
        <w:t>es pública y sólo podrá ser reservada temporalmente por razones de interés público y seguridad nacional,</w:t>
      </w:r>
      <w:r w:rsidRPr="0056075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0B723C2" w14:textId="77777777" w:rsidR="00822150" w:rsidRPr="0056075E" w:rsidRDefault="00822150" w:rsidP="00822150">
      <w:pPr>
        <w:spacing w:line="276" w:lineRule="auto"/>
        <w:ind w:left="851" w:right="851"/>
        <w:jc w:val="both"/>
        <w:rPr>
          <w:rFonts w:ascii="Palatino Linotype" w:eastAsia="Palatino Linotype" w:hAnsi="Palatino Linotype" w:cs="Palatino Linotype"/>
          <w:b/>
          <w:i/>
          <w:sz w:val="22"/>
          <w:szCs w:val="22"/>
        </w:rPr>
      </w:pPr>
      <w:r w:rsidRPr="0056075E">
        <w:rPr>
          <w:rFonts w:ascii="Palatino Linotype" w:eastAsia="Palatino Linotype" w:hAnsi="Palatino Linotype" w:cs="Palatino Linotype"/>
          <w:i/>
          <w:sz w:val="22"/>
          <w:szCs w:val="22"/>
        </w:rPr>
        <w:t> </w:t>
      </w:r>
      <w:r w:rsidRPr="0056075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CE3AA0F" w14:textId="77777777" w:rsidR="00822150" w:rsidRPr="0056075E" w:rsidRDefault="00822150" w:rsidP="00822150">
      <w:pPr>
        <w:spacing w:line="276" w:lineRule="auto"/>
        <w:ind w:left="851" w:right="851"/>
        <w:jc w:val="both"/>
        <w:rPr>
          <w:rFonts w:ascii="Palatino Linotype" w:eastAsia="Palatino Linotype" w:hAnsi="Palatino Linotype" w:cs="Palatino Linotype"/>
          <w:i/>
          <w:sz w:val="22"/>
          <w:szCs w:val="22"/>
        </w:rPr>
      </w:pPr>
      <w:r w:rsidRPr="0056075E">
        <w:rPr>
          <w:rFonts w:ascii="Palatino Linotype" w:eastAsia="Palatino Linotype" w:hAnsi="Palatino Linotype" w:cs="Palatino Linotype"/>
          <w:i/>
          <w:sz w:val="22"/>
          <w:szCs w:val="22"/>
        </w:rPr>
        <w:t> </w:t>
      </w:r>
      <w:r w:rsidRPr="0056075E">
        <w:rPr>
          <w:rFonts w:ascii="Palatino Linotype" w:eastAsia="Palatino Linotype" w:hAnsi="Palatino Linotype" w:cs="Palatino Linotype"/>
          <w:b/>
          <w:i/>
          <w:sz w:val="22"/>
          <w:szCs w:val="22"/>
        </w:rPr>
        <w:t xml:space="preserve">III. </w:t>
      </w:r>
      <w:r w:rsidRPr="0056075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6075E">
        <w:rPr>
          <w:rFonts w:ascii="Palatino Linotype" w:eastAsia="Palatino Linotype" w:hAnsi="Palatino Linotype" w:cs="Palatino Linotype"/>
          <w:i/>
          <w:sz w:val="22"/>
          <w:szCs w:val="22"/>
        </w:rPr>
        <w:t xml:space="preserve"> a sus datos personales o a la rectificación de éstos.</w:t>
      </w:r>
    </w:p>
    <w:p w14:paraId="74FFE075" w14:textId="77777777" w:rsidR="00822150" w:rsidRPr="0056075E" w:rsidRDefault="00822150" w:rsidP="00822150">
      <w:pPr>
        <w:spacing w:line="276" w:lineRule="auto"/>
        <w:ind w:left="851" w:right="851"/>
        <w:jc w:val="both"/>
        <w:rPr>
          <w:rFonts w:ascii="Palatino Linotype" w:eastAsia="Palatino Linotype" w:hAnsi="Palatino Linotype" w:cs="Palatino Linotype"/>
          <w:i/>
          <w:sz w:val="22"/>
          <w:szCs w:val="22"/>
        </w:rPr>
      </w:pPr>
      <w:r w:rsidRPr="0056075E">
        <w:rPr>
          <w:rFonts w:ascii="Palatino Linotype" w:eastAsia="Palatino Linotype" w:hAnsi="Palatino Linotype" w:cs="Palatino Linotype"/>
          <w:i/>
          <w:sz w:val="22"/>
          <w:szCs w:val="22"/>
        </w:rPr>
        <w:t> </w:t>
      </w:r>
      <w:r w:rsidRPr="0056075E">
        <w:rPr>
          <w:rFonts w:ascii="Palatino Linotype" w:eastAsia="Palatino Linotype" w:hAnsi="Palatino Linotype" w:cs="Palatino Linotype"/>
          <w:b/>
          <w:i/>
          <w:sz w:val="22"/>
          <w:szCs w:val="22"/>
        </w:rPr>
        <w:t xml:space="preserve">IV. </w:t>
      </w:r>
      <w:r w:rsidRPr="0056075E">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752CEA2" w14:textId="77777777" w:rsidR="00822150" w:rsidRPr="0056075E" w:rsidRDefault="00822150" w:rsidP="00822150">
      <w:pPr>
        <w:spacing w:line="276" w:lineRule="auto"/>
        <w:ind w:left="851" w:right="851"/>
        <w:jc w:val="both"/>
        <w:rPr>
          <w:rFonts w:ascii="Palatino Linotype" w:eastAsia="Palatino Linotype" w:hAnsi="Palatino Linotype" w:cs="Palatino Linotype"/>
          <w:i/>
          <w:sz w:val="22"/>
          <w:szCs w:val="22"/>
        </w:rPr>
      </w:pPr>
      <w:r w:rsidRPr="0056075E">
        <w:rPr>
          <w:rFonts w:ascii="Palatino Linotype" w:eastAsia="Palatino Linotype" w:hAnsi="Palatino Linotype" w:cs="Palatino Linotype"/>
          <w:b/>
          <w:i/>
          <w:sz w:val="22"/>
          <w:szCs w:val="22"/>
        </w:rPr>
        <w:t xml:space="preserve">V. </w:t>
      </w:r>
      <w:r w:rsidRPr="0056075E">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sidRPr="0056075E">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14:paraId="5ECDE681" w14:textId="77777777" w:rsidR="00822150" w:rsidRPr="0056075E" w:rsidRDefault="00822150" w:rsidP="00822150">
      <w:pPr>
        <w:spacing w:line="276" w:lineRule="auto"/>
        <w:ind w:left="851" w:right="851"/>
        <w:jc w:val="both"/>
        <w:rPr>
          <w:rFonts w:ascii="Palatino Linotype" w:eastAsia="Palatino Linotype" w:hAnsi="Palatino Linotype" w:cs="Palatino Linotype"/>
          <w:i/>
          <w:sz w:val="22"/>
          <w:szCs w:val="22"/>
        </w:rPr>
      </w:pPr>
      <w:r w:rsidRPr="0056075E">
        <w:rPr>
          <w:rFonts w:ascii="Palatino Linotype" w:eastAsia="Palatino Linotype" w:hAnsi="Palatino Linotype" w:cs="Palatino Linotype"/>
          <w:i/>
          <w:sz w:val="22"/>
          <w:szCs w:val="22"/>
        </w:rPr>
        <w:t> </w:t>
      </w:r>
      <w:r w:rsidRPr="0056075E">
        <w:rPr>
          <w:rFonts w:ascii="Palatino Linotype" w:eastAsia="Palatino Linotype" w:hAnsi="Palatino Linotype" w:cs="Palatino Linotype"/>
          <w:b/>
          <w:i/>
          <w:sz w:val="22"/>
          <w:szCs w:val="22"/>
        </w:rPr>
        <w:t xml:space="preserve">VI. </w:t>
      </w:r>
      <w:r w:rsidRPr="0056075E">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EE8DA25" w14:textId="1BA4C497" w:rsidR="00822150" w:rsidRPr="0056075E" w:rsidRDefault="00822150" w:rsidP="0016511D">
      <w:pPr>
        <w:spacing w:line="276" w:lineRule="auto"/>
        <w:ind w:left="851" w:right="851"/>
        <w:jc w:val="both"/>
        <w:rPr>
          <w:rFonts w:ascii="Palatino Linotype" w:eastAsia="Palatino Linotype" w:hAnsi="Palatino Linotype" w:cs="Palatino Linotype"/>
          <w:i/>
          <w:sz w:val="22"/>
          <w:szCs w:val="22"/>
        </w:rPr>
      </w:pPr>
      <w:r w:rsidRPr="0056075E">
        <w:rPr>
          <w:rFonts w:ascii="Palatino Linotype" w:eastAsia="Palatino Linotype" w:hAnsi="Palatino Linotype" w:cs="Palatino Linotype"/>
          <w:i/>
          <w:sz w:val="22"/>
          <w:szCs w:val="22"/>
        </w:rPr>
        <w:t> </w:t>
      </w:r>
      <w:r w:rsidRPr="0056075E">
        <w:rPr>
          <w:rFonts w:ascii="Palatino Linotype" w:eastAsia="Palatino Linotype" w:hAnsi="Palatino Linotype" w:cs="Palatino Linotype"/>
          <w:b/>
          <w:i/>
          <w:sz w:val="22"/>
          <w:szCs w:val="22"/>
        </w:rPr>
        <w:t xml:space="preserve">VII. </w:t>
      </w:r>
      <w:r w:rsidRPr="0056075E">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3D0481A" w14:textId="77777777" w:rsidR="0047610F" w:rsidRPr="0056075E" w:rsidRDefault="0047610F" w:rsidP="008D09A2">
      <w:pPr>
        <w:spacing w:line="360" w:lineRule="auto"/>
        <w:ind w:left="851" w:right="851"/>
        <w:jc w:val="both"/>
        <w:rPr>
          <w:rFonts w:ascii="Palatino Linotype" w:eastAsia="Palatino Linotype" w:hAnsi="Palatino Linotype" w:cs="Palatino Linotype"/>
          <w:i/>
          <w:sz w:val="22"/>
          <w:szCs w:val="22"/>
        </w:rPr>
      </w:pPr>
    </w:p>
    <w:p w14:paraId="4C519276" w14:textId="77777777" w:rsidR="00822150" w:rsidRPr="0056075E" w:rsidRDefault="00822150" w:rsidP="00822150">
      <w:pPr>
        <w:spacing w:line="360" w:lineRule="auto"/>
        <w:jc w:val="both"/>
        <w:rPr>
          <w:rFonts w:ascii="Palatino Linotype" w:eastAsia="Palatino Linotype" w:hAnsi="Palatino Linotype" w:cs="Palatino Linotype"/>
        </w:rPr>
      </w:pPr>
      <w:r w:rsidRPr="0056075E">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06CA942" w14:textId="77777777" w:rsidR="00822150" w:rsidRPr="0056075E" w:rsidRDefault="00822150" w:rsidP="00822150">
      <w:pPr>
        <w:spacing w:line="360" w:lineRule="auto"/>
        <w:jc w:val="both"/>
        <w:rPr>
          <w:rFonts w:ascii="Palatino Linotype" w:eastAsia="Palatino Linotype" w:hAnsi="Palatino Linotype" w:cs="Palatino Linotype"/>
        </w:rPr>
      </w:pPr>
    </w:p>
    <w:p w14:paraId="13A63480" w14:textId="77777777" w:rsidR="00822150" w:rsidRPr="0056075E" w:rsidRDefault="00822150" w:rsidP="00EA132D">
      <w:pPr>
        <w:spacing w:line="276" w:lineRule="auto"/>
        <w:ind w:left="709" w:right="760"/>
        <w:jc w:val="both"/>
        <w:rPr>
          <w:rFonts w:ascii="Palatino Linotype" w:eastAsia="Palatino Linotype" w:hAnsi="Palatino Linotype" w:cs="Palatino Linotype"/>
          <w:i/>
          <w:sz w:val="22"/>
          <w:szCs w:val="22"/>
        </w:rPr>
      </w:pPr>
      <w:r w:rsidRPr="0056075E">
        <w:rPr>
          <w:rFonts w:ascii="Palatino Linotype" w:eastAsia="Palatino Linotype" w:hAnsi="Palatino Linotype" w:cs="Palatino Linotype"/>
          <w:i/>
          <w:sz w:val="22"/>
          <w:szCs w:val="22"/>
        </w:rPr>
        <w:t>“</w:t>
      </w:r>
      <w:r w:rsidRPr="0056075E">
        <w:rPr>
          <w:rFonts w:ascii="Palatino Linotype" w:eastAsia="Palatino Linotype" w:hAnsi="Palatino Linotype" w:cs="Palatino Linotype"/>
          <w:b/>
          <w:i/>
          <w:sz w:val="22"/>
          <w:szCs w:val="22"/>
        </w:rPr>
        <w:t>Artículo 4</w:t>
      </w:r>
      <w:r w:rsidRPr="0056075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A38DF26" w14:textId="77777777" w:rsidR="00822150" w:rsidRPr="0056075E" w:rsidRDefault="00822150" w:rsidP="00EA132D">
      <w:pPr>
        <w:spacing w:line="276" w:lineRule="auto"/>
        <w:ind w:left="709" w:right="760"/>
        <w:jc w:val="both"/>
        <w:rPr>
          <w:rFonts w:ascii="Palatino Linotype" w:eastAsia="Palatino Linotype" w:hAnsi="Palatino Linotype" w:cs="Palatino Linotype"/>
          <w:b/>
          <w:i/>
          <w:sz w:val="22"/>
          <w:szCs w:val="22"/>
        </w:rPr>
      </w:pPr>
      <w:r w:rsidRPr="0056075E">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w:t>
      </w:r>
      <w:r w:rsidRPr="0056075E">
        <w:rPr>
          <w:rFonts w:ascii="Palatino Linotype" w:eastAsia="Palatino Linotype" w:hAnsi="Palatino Linotype" w:cs="Palatino Linotype"/>
          <w:b/>
          <w:i/>
          <w:sz w:val="22"/>
          <w:szCs w:val="22"/>
        </w:rPr>
        <w:lastRenderedPageBreak/>
        <w:t>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2D5AE0A" w14:textId="77777777" w:rsidR="00822150" w:rsidRPr="0056075E" w:rsidRDefault="00822150" w:rsidP="00EA132D">
      <w:pPr>
        <w:spacing w:line="276" w:lineRule="auto"/>
        <w:ind w:left="709" w:right="760"/>
        <w:jc w:val="both"/>
        <w:rPr>
          <w:rFonts w:ascii="Palatino Linotype" w:eastAsia="Palatino Linotype" w:hAnsi="Palatino Linotype" w:cs="Palatino Linotype"/>
          <w:i/>
          <w:sz w:val="22"/>
          <w:szCs w:val="22"/>
        </w:rPr>
      </w:pPr>
      <w:r w:rsidRPr="0056075E">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7A828B6C" w14:textId="77777777" w:rsidR="00822150" w:rsidRPr="0056075E" w:rsidRDefault="00822150" w:rsidP="00822150">
      <w:pPr>
        <w:spacing w:line="360" w:lineRule="auto"/>
        <w:ind w:left="709" w:right="760"/>
        <w:jc w:val="both"/>
        <w:rPr>
          <w:rFonts w:ascii="Palatino Linotype" w:eastAsia="Palatino Linotype" w:hAnsi="Palatino Linotype" w:cs="Palatino Linotype"/>
          <w:i/>
          <w:sz w:val="22"/>
          <w:szCs w:val="22"/>
        </w:rPr>
      </w:pPr>
    </w:p>
    <w:p w14:paraId="7D2BAD9C" w14:textId="25947F1F" w:rsidR="00822150" w:rsidRPr="0056075E" w:rsidRDefault="00822150" w:rsidP="00822150">
      <w:pPr>
        <w:spacing w:line="360" w:lineRule="auto"/>
        <w:jc w:val="both"/>
        <w:rPr>
          <w:rFonts w:ascii="Palatino Linotype" w:eastAsia="Palatino Linotype" w:hAnsi="Palatino Linotype" w:cs="Palatino Linotype"/>
        </w:rPr>
      </w:pPr>
      <w:r w:rsidRPr="0056075E">
        <w:rPr>
          <w:rFonts w:ascii="Palatino Linotype" w:eastAsia="Palatino Linotype" w:hAnsi="Palatino Linotype" w:cs="Palatino Linotype"/>
        </w:rPr>
        <w:t>De lo precedente, se desprende que los Sujetos Obligados tiene</w:t>
      </w:r>
      <w:r w:rsidR="00EA132D" w:rsidRPr="0056075E">
        <w:rPr>
          <w:rFonts w:ascii="Palatino Linotype" w:eastAsia="Palatino Linotype" w:hAnsi="Palatino Linotype" w:cs="Palatino Linotype"/>
        </w:rPr>
        <w:t>n</w:t>
      </w:r>
      <w:r w:rsidRPr="0056075E">
        <w:rPr>
          <w:rFonts w:ascii="Palatino Linotype" w:eastAsia="Palatino Linotype" w:hAnsi="Palatino Linotype" w:cs="Palatino Linotype"/>
        </w:rPr>
        <w:t xml:space="preserv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FB031C9" w14:textId="77777777" w:rsidR="00822150" w:rsidRPr="0056075E" w:rsidRDefault="00822150" w:rsidP="00822150">
      <w:pPr>
        <w:spacing w:line="360" w:lineRule="auto"/>
        <w:jc w:val="both"/>
        <w:rPr>
          <w:rFonts w:ascii="Palatino Linotype" w:eastAsia="Palatino Linotype" w:hAnsi="Palatino Linotype" w:cs="Palatino Linotype"/>
        </w:rPr>
      </w:pPr>
    </w:p>
    <w:p w14:paraId="7572A616" w14:textId="77777777" w:rsidR="00822150" w:rsidRPr="0056075E" w:rsidRDefault="00822150" w:rsidP="00822150">
      <w:pPr>
        <w:spacing w:line="276" w:lineRule="auto"/>
        <w:ind w:left="567" w:right="758"/>
        <w:jc w:val="both"/>
        <w:rPr>
          <w:rFonts w:ascii="Palatino Linotype" w:eastAsia="Palatino Linotype" w:hAnsi="Palatino Linotype" w:cs="Palatino Linotype"/>
          <w:i/>
          <w:sz w:val="22"/>
          <w:szCs w:val="22"/>
        </w:rPr>
      </w:pPr>
      <w:r w:rsidRPr="0056075E">
        <w:rPr>
          <w:rFonts w:ascii="Palatino Linotype" w:eastAsia="Palatino Linotype" w:hAnsi="Palatino Linotype" w:cs="Palatino Linotype"/>
          <w:i/>
          <w:sz w:val="22"/>
          <w:szCs w:val="22"/>
        </w:rPr>
        <w:t>“</w:t>
      </w:r>
      <w:r w:rsidRPr="0056075E">
        <w:rPr>
          <w:rFonts w:ascii="Palatino Linotype" w:eastAsia="Palatino Linotype" w:hAnsi="Palatino Linotype" w:cs="Palatino Linotype"/>
          <w:b/>
          <w:i/>
          <w:sz w:val="22"/>
          <w:szCs w:val="22"/>
        </w:rPr>
        <w:t>Artículo 12</w:t>
      </w:r>
      <w:r w:rsidRPr="0056075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F89F11F" w14:textId="1F58384A" w:rsidR="00822150" w:rsidRPr="0056075E" w:rsidRDefault="00822150" w:rsidP="00822150">
      <w:pPr>
        <w:spacing w:line="276" w:lineRule="auto"/>
        <w:ind w:left="567" w:right="758"/>
        <w:jc w:val="both"/>
        <w:rPr>
          <w:rFonts w:ascii="Palatino Linotype" w:eastAsia="Palatino Linotype" w:hAnsi="Palatino Linotype" w:cs="Palatino Linotype"/>
          <w:i/>
          <w:sz w:val="22"/>
          <w:szCs w:val="22"/>
        </w:rPr>
      </w:pPr>
      <w:r w:rsidRPr="0056075E">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6741FE4" w14:textId="77777777" w:rsidR="00B236D6" w:rsidRPr="0056075E" w:rsidRDefault="00B236D6" w:rsidP="004909DB">
      <w:pPr>
        <w:spacing w:line="360" w:lineRule="auto"/>
        <w:ind w:left="567" w:right="758"/>
        <w:jc w:val="both"/>
        <w:rPr>
          <w:rFonts w:ascii="Palatino Linotype" w:eastAsia="Palatino Linotype" w:hAnsi="Palatino Linotype" w:cs="Palatino Linotype"/>
          <w:i/>
        </w:rPr>
      </w:pPr>
    </w:p>
    <w:p w14:paraId="39F3E2AB" w14:textId="77777777" w:rsidR="00822150" w:rsidRPr="0056075E" w:rsidRDefault="00822150" w:rsidP="00822150">
      <w:pPr>
        <w:spacing w:line="360" w:lineRule="auto"/>
        <w:jc w:val="both"/>
        <w:rPr>
          <w:rFonts w:ascii="Palatino Linotype" w:eastAsia="Palatino Linotype" w:hAnsi="Palatino Linotype" w:cs="Palatino Linotype"/>
        </w:rPr>
      </w:pPr>
      <w:r w:rsidRPr="0056075E">
        <w:rPr>
          <w:rFonts w:ascii="Palatino Linotype" w:eastAsia="Palatino Linotype" w:hAnsi="Palatino Linotype" w:cs="Palatino Linotype"/>
        </w:rPr>
        <w:lastRenderedPageBreak/>
        <w:t>Es decir, que el derecho de acceso a la información pública se satisface en aquellos casos en que se entregue documento en que conste la información requerida, toda vez que, los Sujetos Obligados</w:t>
      </w:r>
      <w:r w:rsidRPr="0056075E">
        <w:rPr>
          <w:rFonts w:ascii="Palatino Linotype" w:eastAsia="Palatino Linotype" w:hAnsi="Palatino Linotype" w:cs="Palatino Linotype"/>
          <w:b/>
        </w:rPr>
        <w:t xml:space="preserve"> </w:t>
      </w:r>
      <w:r w:rsidRPr="0056075E">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56075E">
        <w:rPr>
          <w:rFonts w:ascii="Palatino Linotype" w:eastAsia="Palatino Linotype" w:hAnsi="Palatino Linotype" w:cs="Palatino Linotype"/>
          <w:i/>
        </w:rPr>
        <w:t>ad hoc</w:t>
      </w:r>
      <w:r w:rsidRPr="0056075E">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5C4B7AA2" w14:textId="77777777" w:rsidR="00822150" w:rsidRPr="0056075E" w:rsidRDefault="00822150" w:rsidP="00822150">
      <w:pPr>
        <w:spacing w:line="360" w:lineRule="auto"/>
        <w:jc w:val="both"/>
        <w:rPr>
          <w:rFonts w:ascii="Palatino Linotype" w:eastAsia="Palatino Linotype" w:hAnsi="Palatino Linotype" w:cs="Palatino Linotype"/>
        </w:rPr>
      </w:pPr>
    </w:p>
    <w:p w14:paraId="56AC81C0" w14:textId="77777777" w:rsidR="00822150" w:rsidRPr="0056075E" w:rsidRDefault="00822150" w:rsidP="00822150">
      <w:pPr>
        <w:spacing w:line="276" w:lineRule="auto"/>
        <w:ind w:left="567" w:right="567"/>
        <w:jc w:val="both"/>
        <w:rPr>
          <w:rFonts w:ascii="Palatino Linotype" w:eastAsia="Palatino Linotype" w:hAnsi="Palatino Linotype" w:cs="Palatino Linotype"/>
          <w:b/>
          <w:i/>
          <w:sz w:val="22"/>
          <w:szCs w:val="22"/>
        </w:rPr>
      </w:pPr>
      <w:r w:rsidRPr="0056075E">
        <w:rPr>
          <w:rFonts w:ascii="Palatino Linotype" w:eastAsia="Palatino Linotype" w:hAnsi="Palatino Linotype" w:cs="Palatino Linotype"/>
          <w:b/>
          <w:i/>
          <w:sz w:val="22"/>
          <w:szCs w:val="22"/>
        </w:rPr>
        <w:t>03/17</w:t>
      </w:r>
    </w:p>
    <w:p w14:paraId="32FA87FB" w14:textId="77777777" w:rsidR="00822150" w:rsidRPr="0056075E" w:rsidRDefault="00822150" w:rsidP="00822150">
      <w:pPr>
        <w:spacing w:line="276" w:lineRule="auto"/>
        <w:ind w:left="567" w:right="567"/>
        <w:jc w:val="both"/>
        <w:rPr>
          <w:rFonts w:ascii="Palatino Linotype" w:eastAsia="Palatino Linotype" w:hAnsi="Palatino Linotype" w:cs="Palatino Linotype"/>
          <w:b/>
          <w:i/>
          <w:sz w:val="22"/>
          <w:szCs w:val="22"/>
        </w:rPr>
      </w:pPr>
      <w:r w:rsidRPr="0056075E">
        <w:rPr>
          <w:rFonts w:ascii="Palatino Linotype" w:eastAsia="Palatino Linotype" w:hAnsi="Palatino Linotype" w:cs="Palatino Linotype"/>
          <w:b/>
          <w:i/>
          <w:sz w:val="22"/>
          <w:szCs w:val="22"/>
        </w:rPr>
        <w:t>“NO EXISTE OBLIGACIÓN DE ELABORAR DOCUMENTOS AD HOC PARA ATENDER LAS SOLICITUDES DE ACCESO A LA INFORMACIÓN.</w:t>
      </w:r>
    </w:p>
    <w:p w14:paraId="503F6ADE" w14:textId="77777777" w:rsidR="00822150" w:rsidRPr="0056075E" w:rsidRDefault="00822150" w:rsidP="00822150">
      <w:pPr>
        <w:spacing w:line="276" w:lineRule="auto"/>
        <w:ind w:left="567" w:right="567"/>
        <w:jc w:val="both"/>
        <w:rPr>
          <w:rFonts w:ascii="Palatino Linotype" w:eastAsia="Palatino Linotype" w:hAnsi="Palatino Linotype" w:cs="Palatino Linotype"/>
          <w:i/>
          <w:sz w:val="22"/>
          <w:szCs w:val="22"/>
        </w:rPr>
      </w:pPr>
      <w:r w:rsidRPr="0056075E">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BF3B9D1" w14:textId="77777777" w:rsidR="00822150" w:rsidRPr="0056075E" w:rsidRDefault="00822150" w:rsidP="00822150">
      <w:pPr>
        <w:spacing w:line="360" w:lineRule="auto"/>
        <w:ind w:left="567" w:right="567"/>
        <w:jc w:val="both"/>
        <w:rPr>
          <w:rFonts w:ascii="Palatino Linotype" w:eastAsia="Palatino Linotype" w:hAnsi="Palatino Linotype" w:cs="Palatino Linotype"/>
          <w:i/>
          <w:sz w:val="22"/>
          <w:szCs w:val="22"/>
        </w:rPr>
      </w:pPr>
    </w:p>
    <w:p w14:paraId="402C415F" w14:textId="77777777" w:rsidR="00822150" w:rsidRPr="0056075E" w:rsidRDefault="00822150" w:rsidP="00822150">
      <w:pPr>
        <w:spacing w:line="360" w:lineRule="auto"/>
        <w:jc w:val="both"/>
        <w:rPr>
          <w:rFonts w:ascii="Palatino Linotype" w:eastAsia="Palatino Linotype" w:hAnsi="Palatino Linotype" w:cs="Palatino Linotype"/>
        </w:rPr>
      </w:pPr>
      <w:r w:rsidRPr="0056075E">
        <w:rPr>
          <w:rFonts w:ascii="Palatino Linotype" w:eastAsia="Palatino Linotype" w:hAnsi="Palatino Linotype" w:cs="Palatino Linotype"/>
        </w:rPr>
        <w:t xml:space="preserve">Por otra parte, y aunado a lo antepuesto, el último párrafo del artículo 24 de la Ley de la materia, dispone que los Sujetos Obligados sólo proporcionarán la información </w:t>
      </w:r>
      <w:r w:rsidRPr="0056075E">
        <w:rPr>
          <w:rFonts w:ascii="Palatino Linotype" w:eastAsia="Palatino Linotype" w:hAnsi="Palatino Linotype" w:cs="Palatino Linotype"/>
        </w:rPr>
        <w:lastRenderedPageBreak/>
        <w:t>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CD4A70F" w14:textId="77777777" w:rsidR="00822150" w:rsidRPr="0056075E" w:rsidRDefault="00822150" w:rsidP="00822150">
      <w:pPr>
        <w:spacing w:line="360" w:lineRule="auto"/>
        <w:jc w:val="both"/>
        <w:rPr>
          <w:rFonts w:ascii="Palatino Linotype" w:eastAsia="Palatino Linotype" w:hAnsi="Palatino Linotype" w:cs="Palatino Linotype"/>
        </w:rPr>
      </w:pPr>
    </w:p>
    <w:p w14:paraId="0519EA95" w14:textId="77777777" w:rsidR="00822150" w:rsidRPr="0056075E" w:rsidRDefault="00822150" w:rsidP="00822150">
      <w:pPr>
        <w:spacing w:line="360" w:lineRule="auto"/>
        <w:ind w:right="49"/>
        <w:jc w:val="both"/>
        <w:rPr>
          <w:rFonts w:ascii="Palatino Linotype" w:eastAsia="Palatino Linotype" w:hAnsi="Palatino Linotype" w:cs="Palatino Linotype"/>
        </w:rPr>
      </w:pPr>
      <w:r w:rsidRPr="0056075E">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EC28BE9" w14:textId="77777777" w:rsidR="00BF1F30" w:rsidRPr="0056075E" w:rsidRDefault="00BF1F30" w:rsidP="00822150">
      <w:pPr>
        <w:spacing w:line="360" w:lineRule="auto"/>
        <w:ind w:right="49"/>
        <w:jc w:val="both"/>
        <w:rPr>
          <w:rFonts w:ascii="Palatino Linotype" w:eastAsia="Palatino Linotype" w:hAnsi="Palatino Linotype" w:cs="Palatino Linotype"/>
        </w:rPr>
      </w:pPr>
    </w:p>
    <w:p w14:paraId="4E48FA9E" w14:textId="77777777" w:rsidR="00822150" w:rsidRPr="0056075E" w:rsidRDefault="00822150" w:rsidP="00822150">
      <w:pPr>
        <w:spacing w:line="360" w:lineRule="auto"/>
        <w:jc w:val="both"/>
        <w:rPr>
          <w:rFonts w:ascii="Palatino Linotype" w:eastAsia="Palatino Linotype" w:hAnsi="Palatino Linotype" w:cs="Palatino Linotype"/>
        </w:rPr>
      </w:pPr>
      <w:r w:rsidRPr="0056075E">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0C36AD8" w14:textId="77777777" w:rsidR="00822150" w:rsidRPr="0056075E" w:rsidRDefault="00822150" w:rsidP="00822150">
      <w:pPr>
        <w:spacing w:line="360" w:lineRule="auto"/>
        <w:jc w:val="both"/>
        <w:rPr>
          <w:rFonts w:ascii="Palatino Linotype" w:eastAsia="Palatino Linotype" w:hAnsi="Palatino Linotype" w:cs="Palatino Linotype"/>
        </w:rPr>
      </w:pPr>
    </w:p>
    <w:p w14:paraId="4DAC49E2" w14:textId="77777777" w:rsidR="00207D6D" w:rsidRPr="0056075E" w:rsidRDefault="00207D6D" w:rsidP="00822150">
      <w:pPr>
        <w:spacing w:line="360" w:lineRule="auto"/>
        <w:jc w:val="both"/>
        <w:rPr>
          <w:rFonts w:ascii="Palatino Linotype" w:eastAsia="Palatino Linotype" w:hAnsi="Palatino Linotype" w:cs="Palatino Linotype"/>
        </w:rPr>
      </w:pPr>
    </w:p>
    <w:p w14:paraId="43E6CC71" w14:textId="77777777" w:rsidR="00822150" w:rsidRPr="0056075E" w:rsidRDefault="00822150" w:rsidP="00822150">
      <w:pPr>
        <w:spacing w:line="276" w:lineRule="auto"/>
        <w:ind w:left="567" w:right="567"/>
        <w:jc w:val="both"/>
        <w:rPr>
          <w:rFonts w:ascii="Palatino Linotype" w:eastAsia="Palatino Linotype" w:hAnsi="Palatino Linotype" w:cs="Palatino Linotype"/>
          <w:i/>
          <w:sz w:val="22"/>
          <w:szCs w:val="22"/>
        </w:rPr>
      </w:pPr>
      <w:r w:rsidRPr="0056075E">
        <w:rPr>
          <w:rFonts w:ascii="Palatino Linotype" w:eastAsia="Palatino Linotype" w:hAnsi="Palatino Linotype" w:cs="Palatino Linotype"/>
          <w:i/>
          <w:sz w:val="22"/>
          <w:szCs w:val="22"/>
        </w:rPr>
        <w:t>“</w:t>
      </w:r>
      <w:r w:rsidRPr="0056075E">
        <w:rPr>
          <w:rFonts w:ascii="Palatino Linotype" w:eastAsia="Palatino Linotype" w:hAnsi="Palatino Linotype" w:cs="Palatino Linotype"/>
          <w:b/>
          <w:i/>
          <w:sz w:val="22"/>
          <w:szCs w:val="22"/>
        </w:rPr>
        <w:t xml:space="preserve">Artículo 3. </w:t>
      </w:r>
      <w:r w:rsidRPr="0056075E">
        <w:rPr>
          <w:rFonts w:ascii="Palatino Linotype" w:eastAsia="Palatino Linotype" w:hAnsi="Palatino Linotype" w:cs="Palatino Linotype"/>
          <w:i/>
          <w:sz w:val="22"/>
          <w:szCs w:val="22"/>
        </w:rPr>
        <w:t>Para los efectos de la presente Ley se entenderá por:</w:t>
      </w:r>
    </w:p>
    <w:p w14:paraId="083DDB14" w14:textId="77777777" w:rsidR="00822150" w:rsidRPr="0056075E" w:rsidRDefault="00822150" w:rsidP="00822150">
      <w:pPr>
        <w:spacing w:line="276" w:lineRule="auto"/>
        <w:ind w:left="567" w:right="567"/>
        <w:jc w:val="both"/>
        <w:rPr>
          <w:rFonts w:ascii="Palatino Linotype" w:eastAsia="Palatino Linotype" w:hAnsi="Palatino Linotype" w:cs="Palatino Linotype"/>
          <w:i/>
          <w:sz w:val="22"/>
          <w:szCs w:val="22"/>
        </w:rPr>
      </w:pPr>
      <w:r w:rsidRPr="0056075E">
        <w:rPr>
          <w:rFonts w:ascii="Palatino Linotype" w:eastAsia="Palatino Linotype" w:hAnsi="Palatino Linotype" w:cs="Palatino Linotype"/>
          <w:i/>
          <w:sz w:val="22"/>
          <w:szCs w:val="22"/>
        </w:rPr>
        <w:t>…</w:t>
      </w:r>
    </w:p>
    <w:p w14:paraId="480A4171" w14:textId="77777777" w:rsidR="00822150" w:rsidRPr="0056075E" w:rsidRDefault="00822150" w:rsidP="00822150">
      <w:pPr>
        <w:spacing w:line="276" w:lineRule="auto"/>
        <w:ind w:left="567" w:right="567"/>
        <w:jc w:val="both"/>
        <w:rPr>
          <w:rFonts w:ascii="Palatino Linotype" w:eastAsia="Palatino Linotype" w:hAnsi="Palatino Linotype" w:cs="Palatino Linotype"/>
          <w:i/>
          <w:sz w:val="22"/>
          <w:szCs w:val="22"/>
        </w:rPr>
      </w:pPr>
      <w:r w:rsidRPr="0056075E">
        <w:rPr>
          <w:rFonts w:ascii="Palatino Linotype" w:eastAsia="Palatino Linotype" w:hAnsi="Palatino Linotype" w:cs="Palatino Linotype"/>
          <w:b/>
          <w:i/>
          <w:sz w:val="22"/>
          <w:szCs w:val="22"/>
        </w:rPr>
        <w:t>XI. Documento:</w:t>
      </w:r>
      <w:r w:rsidRPr="0056075E">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56075E">
        <w:rPr>
          <w:rFonts w:ascii="Palatino Linotype" w:eastAsia="Palatino Linotype" w:hAnsi="Palatino Linotype" w:cs="Palatino Linotype"/>
          <w:b/>
          <w:i/>
          <w:sz w:val="22"/>
          <w:szCs w:val="22"/>
        </w:rPr>
        <w:t>…</w:t>
      </w:r>
      <w:r w:rsidRPr="0056075E">
        <w:rPr>
          <w:rFonts w:ascii="Palatino Linotype" w:eastAsia="Palatino Linotype" w:hAnsi="Palatino Linotype" w:cs="Palatino Linotype"/>
          <w:i/>
          <w:sz w:val="22"/>
          <w:szCs w:val="22"/>
        </w:rPr>
        <w:t>” (Sic)</w:t>
      </w:r>
    </w:p>
    <w:p w14:paraId="4C7D6836" w14:textId="77777777" w:rsidR="00822150" w:rsidRPr="0056075E" w:rsidRDefault="00822150" w:rsidP="00822150">
      <w:pPr>
        <w:spacing w:line="360" w:lineRule="auto"/>
        <w:ind w:left="567" w:right="567"/>
        <w:jc w:val="both"/>
        <w:rPr>
          <w:rFonts w:ascii="Palatino Linotype" w:eastAsia="Palatino Linotype" w:hAnsi="Palatino Linotype" w:cs="Palatino Linotype"/>
          <w:i/>
          <w:sz w:val="22"/>
          <w:szCs w:val="22"/>
        </w:rPr>
      </w:pPr>
    </w:p>
    <w:p w14:paraId="0213C97F" w14:textId="77777777" w:rsidR="00822150" w:rsidRPr="0056075E" w:rsidRDefault="00822150" w:rsidP="00822150">
      <w:pPr>
        <w:spacing w:line="360" w:lineRule="auto"/>
        <w:jc w:val="both"/>
        <w:rPr>
          <w:rFonts w:ascii="Palatino Linotype" w:eastAsia="Palatino Linotype" w:hAnsi="Palatino Linotype" w:cs="Palatino Linotype"/>
        </w:rPr>
      </w:pPr>
      <w:r w:rsidRPr="0056075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C25B380" w14:textId="77777777" w:rsidR="00822150" w:rsidRPr="0056075E" w:rsidRDefault="00822150" w:rsidP="00822150">
      <w:pPr>
        <w:spacing w:line="360" w:lineRule="auto"/>
        <w:jc w:val="both"/>
        <w:rPr>
          <w:rFonts w:ascii="Palatino Linotype" w:eastAsia="Palatino Linotype" w:hAnsi="Palatino Linotype" w:cs="Palatino Linotype"/>
        </w:rPr>
      </w:pPr>
    </w:p>
    <w:p w14:paraId="5D640F57" w14:textId="77777777" w:rsidR="00822150" w:rsidRPr="0056075E" w:rsidRDefault="00822150" w:rsidP="00822150">
      <w:pPr>
        <w:spacing w:line="276" w:lineRule="auto"/>
        <w:ind w:left="567" w:right="567"/>
        <w:jc w:val="both"/>
        <w:rPr>
          <w:rFonts w:ascii="Palatino Linotype" w:eastAsia="Palatino Linotype" w:hAnsi="Palatino Linotype" w:cs="Palatino Linotype"/>
          <w:b/>
          <w:i/>
          <w:sz w:val="22"/>
          <w:szCs w:val="22"/>
        </w:rPr>
      </w:pPr>
      <w:r w:rsidRPr="0056075E">
        <w:rPr>
          <w:rFonts w:ascii="Palatino Linotype" w:eastAsia="Palatino Linotype" w:hAnsi="Palatino Linotype" w:cs="Palatino Linotype"/>
          <w:b/>
          <w:sz w:val="22"/>
          <w:szCs w:val="22"/>
        </w:rPr>
        <w:t>“</w:t>
      </w:r>
      <w:r w:rsidRPr="0056075E">
        <w:rPr>
          <w:rFonts w:ascii="Palatino Linotype" w:eastAsia="Palatino Linotype" w:hAnsi="Palatino Linotype" w:cs="Palatino Linotype"/>
          <w:b/>
          <w:i/>
          <w:sz w:val="22"/>
          <w:szCs w:val="22"/>
        </w:rPr>
        <w:t>CRITERIO 0002-11</w:t>
      </w:r>
    </w:p>
    <w:p w14:paraId="62AD6547" w14:textId="77777777" w:rsidR="00822150" w:rsidRPr="0056075E" w:rsidRDefault="00822150" w:rsidP="00822150">
      <w:pPr>
        <w:spacing w:line="276" w:lineRule="auto"/>
        <w:ind w:left="567" w:right="567"/>
        <w:jc w:val="both"/>
        <w:rPr>
          <w:rFonts w:ascii="Palatino Linotype" w:eastAsia="Palatino Linotype" w:hAnsi="Palatino Linotype" w:cs="Palatino Linotype"/>
          <w:i/>
          <w:sz w:val="22"/>
          <w:szCs w:val="22"/>
        </w:rPr>
      </w:pPr>
      <w:r w:rsidRPr="0056075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6075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134B7B" w14:textId="77777777" w:rsidR="00822150" w:rsidRPr="0056075E" w:rsidRDefault="00822150" w:rsidP="00822150">
      <w:pPr>
        <w:spacing w:line="276" w:lineRule="auto"/>
        <w:ind w:left="567" w:right="567"/>
        <w:jc w:val="both"/>
        <w:rPr>
          <w:rFonts w:ascii="Palatino Linotype" w:eastAsia="Palatino Linotype" w:hAnsi="Palatino Linotype" w:cs="Palatino Linotype"/>
          <w:i/>
          <w:sz w:val="22"/>
          <w:szCs w:val="22"/>
        </w:rPr>
      </w:pPr>
      <w:r w:rsidRPr="0056075E">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4C437CBC" w14:textId="77777777" w:rsidR="00822150" w:rsidRPr="0056075E" w:rsidRDefault="00822150" w:rsidP="007A13B6">
      <w:pPr>
        <w:numPr>
          <w:ilvl w:val="0"/>
          <w:numId w:val="5"/>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56075E">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541503F9" w14:textId="77777777" w:rsidR="00822150" w:rsidRPr="0056075E" w:rsidRDefault="00822150" w:rsidP="007A13B6">
      <w:pPr>
        <w:numPr>
          <w:ilvl w:val="0"/>
          <w:numId w:val="5"/>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56075E">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454652D4" w14:textId="77777777" w:rsidR="00822150" w:rsidRPr="0056075E" w:rsidRDefault="00822150" w:rsidP="00822150">
      <w:pPr>
        <w:spacing w:line="276" w:lineRule="auto"/>
        <w:ind w:left="567" w:right="567" w:hanging="284"/>
        <w:jc w:val="both"/>
        <w:rPr>
          <w:rFonts w:ascii="Palatino Linotype" w:eastAsia="Palatino Linotype" w:hAnsi="Palatino Linotype" w:cs="Palatino Linotype"/>
          <w:b/>
          <w:i/>
          <w:sz w:val="22"/>
          <w:szCs w:val="22"/>
        </w:rPr>
      </w:pPr>
      <w:r w:rsidRPr="0056075E">
        <w:rPr>
          <w:rFonts w:ascii="Palatino Linotype" w:eastAsia="Palatino Linotype" w:hAnsi="Palatino Linotype" w:cs="Palatino Linotype"/>
          <w:b/>
          <w:i/>
          <w:sz w:val="22"/>
          <w:szCs w:val="22"/>
        </w:rPr>
        <w:t>3)</w:t>
      </w:r>
      <w:r w:rsidRPr="0056075E">
        <w:rPr>
          <w:rFonts w:ascii="Palatino Linotype" w:eastAsia="Palatino Linotype" w:hAnsi="Palatino Linotype" w:cs="Palatino Linotype"/>
          <w:b/>
          <w:i/>
        </w:rPr>
        <w:t xml:space="preserve"> </w:t>
      </w:r>
      <w:r w:rsidRPr="0056075E">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35E47405" w14:textId="77777777" w:rsidR="00822150" w:rsidRPr="0056075E" w:rsidRDefault="00822150" w:rsidP="00822150">
      <w:pPr>
        <w:spacing w:line="360" w:lineRule="auto"/>
        <w:ind w:left="567" w:hanging="284"/>
        <w:rPr>
          <w:rFonts w:ascii="Palatino Linotype" w:eastAsia="Palatino Linotype" w:hAnsi="Palatino Linotype"/>
        </w:rPr>
      </w:pPr>
    </w:p>
    <w:p w14:paraId="78F53187" w14:textId="31242594" w:rsidR="00822150" w:rsidRPr="0056075E" w:rsidRDefault="00822150" w:rsidP="00822150">
      <w:pPr>
        <w:spacing w:line="360" w:lineRule="auto"/>
        <w:jc w:val="both"/>
        <w:rPr>
          <w:rFonts w:ascii="Palatino Linotype" w:eastAsia="Palatino Linotype" w:hAnsi="Palatino Linotype" w:cs="Palatino Linotype"/>
        </w:rPr>
      </w:pPr>
      <w:r w:rsidRPr="0056075E">
        <w:rPr>
          <w:rFonts w:ascii="Palatino Linotype" w:eastAsia="Palatino Linotype" w:hAnsi="Palatino Linotype" w:cs="Palatino Linotype"/>
        </w:rPr>
        <w:t xml:space="preserve">De ahí que el </w:t>
      </w:r>
      <w:r w:rsidRPr="0056075E">
        <w:rPr>
          <w:rFonts w:ascii="Palatino Linotype" w:eastAsia="Palatino Linotype" w:hAnsi="Palatino Linotype" w:cs="Palatino Linotype"/>
          <w:b/>
        </w:rPr>
        <w:t>Sujeto Obligado</w:t>
      </w:r>
      <w:r w:rsidRPr="0056075E">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56075E">
        <w:rPr>
          <w:rFonts w:ascii="Palatino Linotype" w:eastAsia="Palatino Linotype" w:hAnsi="Palatino Linotype" w:cs="Palatino Linotype"/>
          <w:vertAlign w:val="superscript"/>
        </w:rPr>
        <w:footnoteReference w:id="1"/>
      </w:r>
      <w:r w:rsidRPr="0056075E">
        <w:rPr>
          <w:rFonts w:ascii="Palatino Linotype" w:eastAsia="Palatino Linotype" w:hAnsi="Palatino Linotype" w:cs="Palatino Linotype"/>
        </w:rPr>
        <w:t>, así como de interés público, es decir, aquella que resulta relevante o beneficiosa para la sociedad y no si</w:t>
      </w:r>
      <w:r w:rsidR="00FE275B" w:rsidRPr="0056075E">
        <w:rPr>
          <w:rFonts w:ascii="Palatino Linotype" w:eastAsia="Palatino Linotype" w:hAnsi="Palatino Linotype" w:cs="Palatino Linotype"/>
        </w:rPr>
        <w:t>mplemente de interés individual</w:t>
      </w:r>
      <w:r w:rsidRPr="0056075E">
        <w:rPr>
          <w:rFonts w:ascii="Palatino Linotype" w:eastAsia="Palatino Linotype" w:hAnsi="Palatino Linotype" w:cs="Palatino Linotype"/>
        </w:rPr>
        <w:t xml:space="preserve"> y cuya divulgación resulta útil para que el público comprenda las actividades que llevan a cabo los Sujetos Obligados</w:t>
      </w:r>
      <w:r w:rsidRPr="0056075E">
        <w:rPr>
          <w:rFonts w:ascii="Palatino Linotype" w:eastAsia="Palatino Linotype" w:hAnsi="Palatino Linotype" w:cs="Palatino Linotype"/>
          <w:vertAlign w:val="superscript"/>
        </w:rPr>
        <w:footnoteReference w:id="2"/>
      </w:r>
      <w:r w:rsidRPr="0056075E">
        <w:rPr>
          <w:rFonts w:ascii="Palatino Linotype" w:eastAsia="Palatino Linotype" w:hAnsi="Palatino Linotype" w:cs="Palatino Linotype"/>
        </w:rPr>
        <w:t>.</w:t>
      </w:r>
    </w:p>
    <w:p w14:paraId="4BEA599E" w14:textId="77777777" w:rsidR="00811EAC" w:rsidRPr="0056075E" w:rsidRDefault="00811EAC" w:rsidP="00822150">
      <w:pPr>
        <w:spacing w:line="360" w:lineRule="auto"/>
        <w:jc w:val="both"/>
        <w:rPr>
          <w:rFonts w:ascii="Palatino Linotype" w:eastAsia="Palatino Linotype" w:hAnsi="Palatino Linotype" w:cs="Palatino Linotype"/>
        </w:rPr>
      </w:pPr>
    </w:p>
    <w:p w14:paraId="717A0E16" w14:textId="1D2965A2" w:rsidR="00822150" w:rsidRPr="0056075E" w:rsidRDefault="00822150" w:rsidP="00822150">
      <w:pPr>
        <w:spacing w:line="360" w:lineRule="auto"/>
        <w:jc w:val="both"/>
        <w:rPr>
          <w:rFonts w:ascii="Palatino Linotype" w:eastAsia="Palatino Linotype" w:hAnsi="Palatino Linotype" w:cs="Palatino Linotype"/>
        </w:rPr>
      </w:pPr>
      <w:r w:rsidRPr="0056075E">
        <w:rPr>
          <w:rFonts w:ascii="Palatino Linotype" w:eastAsia="Palatino Linotype" w:hAnsi="Palatino Linotype" w:cs="Palatino Linotype"/>
        </w:rPr>
        <w:lastRenderedPageBreak/>
        <w:t>De las actuaciones que integran el expediente electró</w:t>
      </w:r>
      <w:r w:rsidR="00085A99" w:rsidRPr="0056075E">
        <w:rPr>
          <w:rFonts w:ascii="Palatino Linotype" w:eastAsia="Palatino Linotype" w:hAnsi="Palatino Linotype" w:cs="Palatino Linotype"/>
        </w:rPr>
        <w:t>nico, se procede al análisis de los</w:t>
      </w:r>
      <w:r w:rsidRPr="0056075E">
        <w:rPr>
          <w:rFonts w:ascii="Palatino Linotype" w:eastAsia="Palatino Linotype" w:hAnsi="Palatino Linotype" w:cs="Palatino Linotype"/>
        </w:rPr>
        <w:t xml:space="preserve"> agravio</w:t>
      </w:r>
      <w:r w:rsidR="00085A99" w:rsidRPr="0056075E">
        <w:rPr>
          <w:rFonts w:ascii="Palatino Linotype" w:eastAsia="Palatino Linotype" w:hAnsi="Palatino Linotype" w:cs="Palatino Linotype"/>
        </w:rPr>
        <w:t>s</w:t>
      </w:r>
      <w:r w:rsidRPr="0056075E">
        <w:rPr>
          <w:rFonts w:ascii="Palatino Linotype" w:eastAsia="Palatino Linotype" w:hAnsi="Palatino Linotype" w:cs="Palatino Linotype"/>
        </w:rPr>
        <w:t xml:space="preserve"> hecho valer por el Recurrente, relativo</w:t>
      </w:r>
      <w:r w:rsidR="00085A99" w:rsidRPr="0056075E">
        <w:rPr>
          <w:rFonts w:ascii="Palatino Linotype" w:eastAsia="Palatino Linotype" w:hAnsi="Palatino Linotype" w:cs="Palatino Linotype"/>
        </w:rPr>
        <w:t>s</w:t>
      </w:r>
      <w:r w:rsidRPr="0056075E">
        <w:rPr>
          <w:rFonts w:ascii="Palatino Linotype" w:eastAsia="Palatino Linotype" w:hAnsi="Palatino Linotype" w:cs="Palatino Linotype"/>
        </w:rPr>
        <w:t xml:space="preserve"> a la </w:t>
      </w:r>
      <w:r w:rsidR="00AB6964" w:rsidRPr="0056075E">
        <w:rPr>
          <w:rFonts w:ascii="Palatino Linotype" w:eastAsia="Palatino Linotype" w:hAnsi="Palatino Linotype" w:cs="Palatino Linotype"/>
        </w:rPr>
        <w:t>negativa a la información solicitada</w:t>
      </w:r>
      <w:r w:rsidR="00085A99" w:rsidRPr="0056075E">
        <w:rPr>
          <w:rFonts w:ascii="Palatino Linotype" w:eastAsia="Palatino Linotype" w:hAnsi="Palatino Linotype" w:cs="Palatino Linotype"/>
        </w:rPr>
        <w:t xml:space="preserve"> y a la entrega de la información en una modalidad distinta a la solicitada</w:t>
      </w:r>
      <w:r w:rsidRPr="0056075E">
        <w:rPr>
          <w:rFonts w:ascii="Palatino Linotype" w:eastAsia="Palatino Linotype" w:hAnsi="Palatino Linotype" w:cs="Palatino Linotype"/>
        </w:rPr>
        <w:t xml:space="preserve">, </w:t>
      </w:r>
      <w:r w:rsidR="00085A99" w:rsidRPr="0056075E">
        <w:rPr>
          <w:rFonts w:ascii="Palatino Linotype" w:eastAsia="Palatino Linotype" w:hAnsi="Palatino Linotype" w:cs="Palatino Linotype"/>
        </w:rPr>
        <w:t xml:space="preserve">relacionados con </w:t>
      </w:r>
      <w:r w:rsidRPr="0056075E">
        <w:rPr>
          <w:rFonts w:ascii="Palatino Linotype" w:eastAsia="Palatino Linotype" w:hAnsi="Palatino Linotype" w:cs="Palatino Linotype"/>
        </w:rPr>
        <w:t xml:space="preserve">la fracción </w:t>
      </w:r>
      <w:r w:rsidR="00AD15C7" w:rsidRPr="0056075E">
        <w:rPr>
          <w:rFonts w:ascii="Palatino Linotype" w:eastAsia="Palatino Linotype" w:hAnsi="Palatino Linotype" w:cs="Palatino Linotype"/>
        </w:rPr>
        <w:t>I</w:t>
      </w:r>
      <w:r w:rsidR="00085A99" w:rsidRPr="0056075E">
        <w:rPr>
          <w:rFonts w:ascii="Palatino Linotype" w:eastAsia="Palatino Linotype" w:hAnsi="Palatino Linotype" w:cs="Palatino Linotype"/>
        </w:rPr>
        <w:t xml:space="preserve"> y VIII</w:t>
      </w:r>
      <w:r w:rsidR="00AD15C7" w:rsidRPr="0056075E">
        <w:rPr>
          <w:rFonts w:ascii="Palatino Linotype" w:eastAsia="Palatino Linotype" w:hAnsi="Palatino Linotype" w:cs="Palatino Linotype"/>
        </w:rPr>
        <w:t xml:space="preserve"> </w:t>
      </w:r>
      <w:r w:rsidRPr="0056075E">
        <w:rPr>
          <w:rFonts w:ascii="Palatino Linotype" w:eastAsia="Palatino Linotype" w:hAnsi="Palatino Linotype" w:cs="Palatino Linotype"/>
        </w:rPr>
        <w:t xml:space="preserve">del artículo 179 de la Ley de Transparencia y Acceso a la Información Pública del Estado de México y Municipios. </w:t>
      </w:r>
    </w:p>
    <w:p w14:paraId="727B608B" w14:textId="77777777" w:rsidR="00822150" w:rsidRPr="0056075E" w:rsidRDefault="00822150" w:rsidP="00822150">
      <w:pPr>
        <w:spacing w:line="360" w:lineRule="auto"/>
        <w:jc w:val="both"/>
        <w:rPr>
          <w:rFonts w:ascii="Palatino Linotype" w:eastAsia="Palatino Linotype" w:hAnsi="Palatino Linotype" w:cs="Palatino Linotype"/>
        </w:rPr>
      </w:pPr>
    </w:p>
    <w:p w14:paraId="3D991EEF" w14:textId="36BE0BF5" w:rsidR="00975F3C" w:rsidRPr="0056075E" w:rsidRDefault="00822150" w:rsidP="002939DD">
      <w:pPr>
        <w:spacing w:line="360" w:lineRule="auto"/>
        <w:jc w:val="both"/>
        <w:rPr>
          <w:rFonts w:ascii="Palatino Linotype" w:eastAsia="Palatino Linotype" w:hAnsi="Palatino Linotype" w:cs="Palatino Linotype"/>
        </w:rPr>
      </w:pPr>
      <w:r w:rsidRPr="0056075E">
        <w:rPr>
          <w:rFonts w:ascii="Palatino Linotype" w:eastAsia="Palatino Linotype" w:hAnsi="Palatino Linotype" w:cs="Palatino Linotype"/>
        </w:rPr>
        <w:t xml:space="preserve">Para ello, en principio resulta </w:t>
      </w:r>
      <w:r w:rsidR="002939DD" w:rsidRPr="0056075E">
        <w:rPr>
          <w:rFonts w:ascii="Palatino Linotype" w:eastAsia="Palatino Linotype" w:hAnsi="Palatino Linotype" w:cs="Palatino Linotype"/>
        </w:rPr>
        <w:t xml:space="preserve">recordar que la pretensión del ahora Recurrente es obtener la siguiente información: </w:t>
      </w:r>
    </w:p>
    <w:p w14:paraId="2319FAFA" w14:textId="77777777" w:rsidR="002939DD" w:rsidRPr="0056075E" w:rsidRDefault="002939DD" w:rsidP="002939DD">
      <w:pPr>
        <w:spacing w:line="360" w:lineRule="auto"/>
        <w:jc w:val="both"/>
        <w:rPr>
          <w:rFonts w:ascii="Palatino Linotype" w:eastAsia="Palatino Linotype" w:hAnsi="Palatino Linotype" w:cs="Palatino Linotype"/>
        </w:rPr>
      </w:pPr>
    </w:p>
    <w:p w14:paraId="369FDA1C" w14:textId="76528E47" w:rsidR="00085A99" w:rsidRPr="0056075E" w:rsidRDefault="00811EAC" w:rsidP="00085A99">
      <w:pPr>
        <w:pStyle w:val="Prrafodelista"/>
        <w:numPr>
          <w:ilvl w:val="0"/>
          <w:numId w:val="46"/>
        </w:numPr>
        <w:spacing w:line="360" w:lineRule="auto"/>
        <w:ind w:right="567"/>
        <w:jc w:val="both"/>
        <w:rPr>
          <w:rFonts w:ascii="Palatino Linotype" w:hAnsi="Palatino Linotype" w:cs="Arial"/>
          <w:b/>
        </w:rPr>
      </w:pPr>
      <w:r w:rsidRPr="0056075E">
        <w:rPr>
          <w:rFonts w:ascii="Palatino Linotype" w:hAnsi="Palatino Linotype" w:cs="Arial"/>
          <w:b/>
        </w:rPr>
        <w:t>M</w:t>
      </w:r>
      <w:r w:rsidR="00085A99" w:rsidRPr="0056075E">
        <w:rPr>
          <w:rFonts w:ascii="Palatino Linotype" w:hAnsi="Palatino Linotype" w:cs="Arial"/>
          <w:b/>
        </w:rPr>
        <w:t>onto y nombre de las personas que hayan recibido alguna condonación por cualquier concepto del día 25 de Marzo de 2022</w:t>
      </w:r>
    </w:p>
    <w:p w14:paraId="682EE4A7" w14:textId="77777777" w:rsidR="00085A99" w:rsidRPr="0056075E" w:rsidRDefault="00085A99" w:rsidP="00085A99">
      <w:pPr>
        <w:pStyle w:val="Prrafodelista"/>
        <w:spacing w:line="360" w:lineRule="auto"/>
        <w:ind w:left="720" w:right="567"/>
        <w:jc w:val="both"/>
        <w:rPr>
          <w:rFonts w:ascii="Palatino Linotype" w:hAnsi="Palatino Linotype" w:cs="Arial"/>
          <w:b/>
        </w:rPr>
      </w:pPr>
    </w:p>
    <w:p w14:paraId="1BC696AC" w14:textId="1BE28FF3" w:rsidR="002939DD" w:rsidRPr="0056075E" w:rsidRDefault="00193629" w:rsidP="00C966AF">
      <w:pPr>
        <w:pStyle w:val="Prrafodelista"/>
        <w:spacing w:line="360" w:lineRule="auto"/>
        <w:ind w:left="0"/>
        <w:jc w:val="both"/>
        <w:rPr>
          <w:rFonts w:ascii="Palatino Linotype" w:eastAsia="Palatino Linotype" w:hAnsi="Palatino Linotype" w:cs="Palatino Linotype"/>
          <w:sz w:val="24"/>
        </w:rPr>
      </w:pPr>
      <w:r w:rsidRPr="0056075E">
        <w:rPr>
          <w:rFonts w:ascii="Palatino Linotype" w:eastAsia="Palatino Linotype" w:hAnsi="Palatino Linotype" w:cs="Palatino Linotype"/>
          <w:sz w:val="24"/>
        </w:rPr>
        <w:t xml:space="preserve">En respuesta, el Sujeto Obligado precisó </w:t>
      </w:r>
      <w:r w:rsidR="00085A99" w:rsidRPr="0056075E">
        <w:rPr>
          <w:rFonts w:ascii="Palatino Linotype" w:eastAsia="Palatino Linotype" w:hAnsi="Palatino Linotype" w:cs="Palatino Linotype"/>
          <w:sz w:val="24"/>
        </w:rPr>
        <w:t xml:space="preserve">a través del Director de Comercialización que </w:t>
      </w:r>
      <w:r w:rsidRPr="0056075E">
        <w:rPr>
          <w:rFonts w:ascii="Palatino Linotype" w:eastAsia="Palatino Linotype" w:hAnsi="Palatino Linotype" w:cs="Palatino Linotype"/>
          <w:sz w:val="24"/>
        </w:rPr>
        <w:t xml:space="preserve"> </w:t>
      </w:r>
      <w:r w:rsidR="00085A99" w:rsidRPr="0056075E">
        <w:rPr>
          <w:rFonts w:ascii="Palatino Linotype" w:eastAsia="Palatino Linotype" w:hAnsi="Palatino Linotype" w:cs="Palatino Linotype"/>
          <w:sz w:val="24"/>
        </w:rPr>
        <w:t xml:space="preserve">la información relativa a las condonaciones puede ser consultada en la siguiente liga electrónica: </w:t>
      </w:r>
    </w:p>
    <w:p w14:paraId="0FD47A64" w14:textId="77777777" w:rsidR="00085A99" w:rsidRPr="0056075E" w:rsidRDefault="00085A99" w:rsidP="00C966AF">
      <w:pPr>
        <w:pStyle w:val="Prrafodelista"/>
        <w:spacing w:line="360" w:lineRule="auto"/>
        <w:ind w:left="0"/>
        <w:jc w:val="both"/>
        <w:rPr>
          <w:rFonts w:ascii="Palatino Linotype" w:eastAsia="Palatino Linotype" w:hAnsi="Palatino Linotype" w:cs="Palatino Linotype"/>
          <w:sz w:val="24"/>
        </w:rPr>
      </w:pPr>
    </w:p>
    <w:p w14:paraId="4E78EACC" w14:textId="77777777" w:rsidR="00085A99" w:rsidRPr="0056075E" w:rsidRDefault="008C7BA2" w:rsidP="00085A99">
      <w:pPr>
        <w:spacing w:line="360" w:lineRule="auto"/>
        <w:jc w:val="center"/>
        <w:rPr>
          <w:rFonts w:ascii="Palatino Linotype" w:hAnsi="Palatino Linotype" w:cs="Arial"/>
          <w:sz w:val="22"/>
        </w:rPr>
      </w:pPr>
      <w:hyperlink r:id="rId11" w:history="1">
        <w:r w:rsidR="00085A99" w:rsidRPr="0056075E">
          <w:rPr>
            <w:rStyle w:val="Hipervnculo"/>
            <w:rFonts w:ascii="Palatino Linotype" w:hAnsi="Palatino Linotype" w:cs="Arial"/>
            <w:color w:val="auto"/>
            <w:sz w:val="22"/>
          </w:rPr>
          <w:t>https://www.ipomex.org.mx/ipo3/lgt/indice/OASMETEPEC/art_92_xiv_b/4.web</w:t>
        </w:r>
      </w:hyperlink>
    </w:p>
    <w:p w14:paraId="70EF750E" w14:textId="09D43B31" w:rsidR="00C966AF" w:rsidRPr="0056075E" w:rsidRDefault="00C966AF" w:rsidP="00C966AF">
      <w:pPr>
        <w:pStyle w:val="Prrafodelista"/>
        <w:spacing w:line="360" w:lineRule="auto"/>
        <w:ind w:left="0"/>
        <w:jc w:val="both"/>
        <w:rPr>
          <w:rFonts w:ascii="Palatino Linotype" w:eastAsia="Palatino Linotype" w:hAnsi="Palatino Linotype" w:cs="Palatino Linotype"/>
          <w:sz w:val="24"/>
        </w:rPr>
      </w:pPr>
    </w:p>
    <w:p w14:paraId="61C0F184" w14:textId="2630C3A8" w:rsidR="00085A99" w:rsidRPr="0056075E" w:rsidRDefault="00085A99" w:rsidP="004F09BC">
      <w:pPr>
        <w:pStyle w:val="Prrafodelista"/>
        <w:spacing w:line="360" w:lineRule="auto"/>
        <w:ind w:left="0"/>
        <w:jc w:val="both"/>
        <w:rPr>
          <w:rFonts w:ascii="Palatino Linotype" w:eastAsia="Palatino Linotype" w:hAnsi="Palatino Linotype" w:cs="Palatino Linotype"/>
          <w:sz w:val="24"/>
          <w:szCs w:val="24"/>
        </w:rPr>
      </w:pPr>
      <w:r w:rsidRPr="0056075E">
        <w:rPr>
          <w:rFonts w:ascii="Palatino Linotype" w:eastAsia="Palatino Linotype" w:hAnsi="Palatino Linotype" w:cs="Palatino Linotype"/>
          <w:sz w:val="24"/>
          <w:szCs w:val="24"/>
        </w:rPr>
        <w:t xml:space="preserve">Por lo que, el Particular en el Recurso de Revisión </w:t>
      </w:r>
      <w:r w:rsidRPr="0056075E">
        <w:rPr>
          <w:rFonts w:ascii="Palatino Linotype" w:eastAsia="Palatino Linotype" w:hAnsi="Palatino Linotype" w:cs="Palatino Linotype"/>
          <w:b/>
          <w:sz w:val="24"/>
          <w:szCs w:val="24"/>
        </w:rPr>
        <w:t>07789/INFOEM/IP/RR/2022</w:t>
      </w:r>
      <w:r w:rsidRPr="0056075E">
        <w:rPr>
          <w:rFonts w:ascii="Palatino Linotype" w:eastAsia="Palatino Linotype" w:hAnsi="Palatino Linotype" w:cs="Palatino Linotype"/>
          <w:sz w:val="24"/>
          <w:szCs w:val="24"/>
        </w:rPr>
        <w:t xml:space="preserve"> se inconformó por la falta de motivación y fundamentación del cambio de modalidad </w:t>
      </w:r>
      <w:r w:rsidR="00301A17" w:rsidRPr="0056075E">
        <w:rPr>
          <w:rFonts w:ascii="Palatino Linotype" w:eastAsia="Palatino Linotype" w:hAnsi="Palatino Linotype" w:cs="Palatino Linotype"/>
          <w:sz w:val="24"/>
          <w:szCs w:val="24"/>
        </w:rPr>
        <w:t xml:space="preserve">a consulta directa </w:t>
      </w:r>
      <w:r w:rsidRPr="0056075E">
        <w:rPr>
          <w:rFonts w:ascii="Palatino Linotype" w:eastAsia="Palatino Linotype" w:hAnsi="Palatino Linotype" w:cs="Palatino Linotype"/>
          <w:sz w:val="24"/>
          <w:szCs w:val="24"/>
        </w:rPr>
        <w:t xml:space="preserve">propuesto por el Sujeto Obligado y, en el Recurso de Revisión </w:t>
      </w:r>
      <w:r w:rsidRPr="0056075E">
        <w:rPr>
          <w:rFonts w:ascii="Palatino Linotype" w:eastAsia="Palatino Linotype" w:hAnsi="Palatino Linotype" w:cs="Palatino Linotype"/>
          <w:b/>
          <w:sz w:val="24"/>
          <w:szCs w:val="24"/>
        </w:rPr>
        <w:lastRenderedPageBreak/>
        <w:t>07802/INFOEM/IP/RR/2022</w:t>
      </w:r>
      <w:r w:rsidRPr="0056075E">
        <w:rPr>
          <w:rFonts w:ascii="Palatino Linotype" w:eastAsia="Palatino Linotype" w:hAnsi="Palatino Linotype" w:cs="Palatino Linotype"/>
          <w:sz w:val="24"/>
          <w:szCs w:val="24"/>
        </w:rPr>
        <w:t xml:space="preserve"> se inconformó porque el Organismo Descentralizado no siguió el procedimiento establecido en los artículos de la Ley en la materia para la entrega de la información. </w:t>
      </w:r>
    </w:p>
    <w:p w14:paraId="0F1B06CE" w14:textId="77777777" w:rsidR="00085A99" w:rsidRPr="0056075E" w:rsidRDefault="00085A99" w:rsidP="004F09BC">
      <w:pPr>
        <w:pStyle w:val="Prrafodelista"/>
        <w:spacing w:line="360" w:lineRule="auto"/>
        <w:ind w:left="0"/>
        <w:jc w:val="both"/>
        <w:rPr>
          <w:rFonts w:ascii="Palatino Linotype" w:eastAsia="Palatino Linotype" w:hAnsi="Palatino Linotype" w:cs="Palatino Linotype"/>
          <w:sz w:val="24"/>
          <w:szCs w:val="24"/>
        </w:rPr>
      </w:pPr>
    </w:p>
    <w:p w14:paraId="1AE0D0F3" w14:textId="542D1075" w:rsidR="00085A99" w:rsidRPr="0056075E" w:rsidRDefault="00085A99" w:rsidP="00085A99">
      <w:pPr>
        <w:pStyle w:val="Prrafodelista"/>
        <w:numPr>
          <w:ilvl w:val="0"/>
          <w:numId w:val="46"/>
        </w:numPr>
        <w:spacing w:line="360" w:lineRule="auto"/>
        <w:jc w:val="both"/>
        <w:rPr>
          <w:rFonts w:ascii="Palatino Linotype" w:eastAsia="Palatino Linotype" w:hAnsi="Palatino Linotype" w:cs="Palatino Linotype"/>
          <w:sz w:val="24"/>
          <w:szCs w:val="24"/>
        </w:rPr>
      </w:pPr>
      <w:r w:rsidRPr="0056075E">
        <w:rPr>
          <w:rFonts w:ascii="Palatino Linotype" w:eastAsia="Palatino Linotype" w:hAnsi="Palatino Linotype" w:cs="Palatino Linotype"/>
          <w:b/>
          <w:sz w:val="24"/>
          <w:szCs w:val="24"/>
        </w:rPr>
        <w:t>De las causa</w:t>
      </w:r>
      <w:r w:rsidR="006A1D4A" w:rsidRPr="0056075E">
        <w:rPr>
          <w:rFonts w:ascii="Palatino Linotype" w:eastAsia="Palatino Linotype" w:hAnsi="Palatino Linotype" w:cs="Palatino Linotype"/>
          <w:b/>
          <w:sz w:val="24"/>
          <w:szCs w:val="24"/>
        </w:rPr>
        <w:t>s de sobreseimiento del Recurso de Revisión 07789/INFOEM/IP/RR/2022</w:t>
      </w:r>
      <w:r w:rsidRPr="0056075E">
        <w:rPr>
          <w:rFonts w:ascii="Palatino Linotype" w:eastAsia="Palatino Linotype" w:hAnsi="Palatino Linotype" w:cs="Palatino Linotype"/>
          <w:b/>
          <w:sz w:val="24"/>
          <w:szCs w:val="24"/>
        </w:rPr>
        <w:t xml:space="preserve">. </w:t>
      </w:r>
    </w:p>
    <w:p w14:paraId="512A7E56" w14:textId="77777777" w:rsidR="00085A99" w:rsidRPr="0056075E" w:rsidRDefault="00085A99" w:rsidP="004F09BC">
      <w:pPr>
        <w:pStyle w:val="Prrafodelista"/>
        <w:spacing w:line="360" w:lineRule="auto"/>
        <w:ind w:left="0"/>
        <w:jc w:val="both"/>
        <w:rPr>
          <w:rFonts w:ascii="Palatino Linotype" w:eastAsia="Palatino Linotype" w:hAnsi="Palatino Linotype" w:cs="Palatino Linotype"/>
          <w:sz w:val="24"/>
          <w:szCs w:val="24"/>
        </w:rPr>
      </w:pPr>
    </w:p>
    <w:p w14:paraId="2C251EA4" w14:textId="375BBE7C" w:rsidR="006A1D4A" w:rsidRPr="0056075E" w:rsidRDefault="00C966AF" w:rsidP="004F09BC">
      <w:pPr>
        <w:pStyle w:val="Prrafodelista"/>
        <w:spacing w:line="360" w:lineRule="auto"/>
        <w:ind w:left="0"/>
        <w:jc w:val="both"/>
        <w:rPr>
          <w:rFonts w:ascii="Palatino Linotype" w:eastAsia="Palatino Linotype" w:hAnsi="Palatino Linotype" w:cs="Palatino Linotype"/>
          <w:bCs/>
          <w:sz w:val="24"/>
          <w:szCs w:val="24"/>
        </w:rPr>
      </w:pPr>
      <w:r w:rsidRPr="0056075E">
        <w:rPr>
          <w:rFonts w:ascii="Palatino Linotype" w:eastAsia="Palatino Linotype" w:hAnsi="Palatino Linotype" w:cs="Palatino Linotype"/>
          <w:sz w:val="24"/>
          <w:szCs w:val="24"/>
        </w:rPr>
        <w:t xml:space="preserve"> </w:t>
      </w:r>
      <w:r w:rsidR="006A1D4A" w:rsidRPr="0056075E">
        <w:rPr>
          <w:rFonts w:ascii="Palatino Linotype" w:eastAsia="Palatino Linotype" w:hAnsi="Palatino Linotype" w:cs="Palatino Linotype"/>
          <w:sz w:val="24"/>
          <w:szCs w:val="24"/>
        </w:rPr>
        <w:t xml:space="preserve">En principio, resulta conveniente recordar que el Particular en el Recurso de Revisión </w:t>
      </w:r>
      <w:r w:rsidR="006A1D4A" w:rsidRPr="0056075E">
        <w:rPr>
          <w:rFonts w:ascii="Palatino Linotype" w:eastAsia="Palatino Linotype" w:hAnsi="Palatino Linotype" w:cs="Palatino Linotype"/>
          <w:b/>
          <w:sz w:val="24"/>
          <w:szCs w:val="24"/>
        </w:rPr>
        <w:t xml:space="preserve">07789/INFOEM/IP/RR/2022 </w:t>
      </w:r>
      <w:r w:rsidR="006A1D4A" w:rsidRPr="0056075E">
        <w:rPr>
          <w:rFonts w:ascii="Palatino Linotype" w:eastAsia="Palatino Linotype" w:hAnsi="Palatino Linotype" w:cs="Palatino Linotype"/>
          <w:bCs/>
          <w:sz w:val="24"/>
          <w:szCs w:val="24"/>
        </w:rPr>
        <w:t>solicitó monto y nombre de las personas que recibieron alguna condonación, por lo que, en atención a ello</w:t>
      </w:r>
      <w:r w:rsidR="001E776B" w:rsidRPr="0056075E">
        <w:rPr>
          <w:rFonts w:ascii="Palatino Linotype" w:eastAsia="Palatino Linotype" w:hAnsi="Palatino Linotype" w:cs="Palatino Linotype"/>
          <w:bCs/>
          <w:sz w:val="24"/>
          <w:szCs w:val="24"/>
        </w:rPr>
        <w:t xml:space="preserve">, el Sujeto Obligado le remitió una liga electrónica señalándole que ahí podía consultar la información. </w:t>
      </w:r>
    </w:p>
    <w:p w14:paraId="312767D8" w14:textId="4FC7A4E1" w:rsidR="001E776B" w:rsidRPr="0056075E" w:rsidRDefault="001E776B" w:rsidP="004F09BC">
      <w:pPr>
        <w:pStyle w:val="Prrafodelista"/>
        <w:spacing w:line="360" w:lineRule="auto"/>
        <w:ind w:left="0"/>
        <w:jc w:val="both"/>
        <w:rPr>
          <w:rFonts w:ascii="Palatino Linotype" w:eastAsia="Palatino Linotype" w:hAnsi="Palatino Linotype" w:cs="Palatino Linotype"/>
          <w:bCs/>
          <w:sz w:val="24"/>
          <w:szCs w:val="24"/>
        </w:rPr>
      </w:pPr>
    </w:p>
    <w:p w14:paraId="390D3CA8" w14:textId="18E5F0A2" w:rsidR="001E776B" w:rsidRPr="0056075E" w:rsidRDefault="001E776B" w:rsidP="004F09BC">
      <w:pPr>
        <w:pStyle w:val="Prrafodelista"/>
        <w:spacing w:line="360" w:lineRule="auto"/>
        <w:ind w:left="0"/>
        <w:jc w:val="both"/>
        <w:rPr>
          <w:rFonts w:ascii="Palatino Linotype" w:eastAsia="Palatino Linotype" w:hAnsi="Palatino Linotype" w:cs="Palatino Linotype"/>
          <w:bCs/>
          <w:sz w:val="24"/>
          <w:szCs w:val="24"/>
        </w:rPr>
      </w:pPr>
      <w:r w:rsidRPr="0056075E">
        <w:rPr>
          <w:rFonts w:ascii="Palatino Linotype" w:eastAsia="Palatino Linotype" w:hAnsi="Palatino Linotype" w:cs="Palatino Linotype"/>
          <w:bCs/>
          <w:sz w:val="24"/>
          <w:szCs w:val="24"/>
        </w:rPr>
        <w:t>Sin embargo, el Particular se inconformó señalando que el Sujeto Obligado en respuesta había puesto a disposición la información e</w:t>
      </w:r>
      <w:r w:rsidR="00E66CA8" w:rsidRPr="0056075E">
        <w:rPr>
          <w:rFonts w:ascii="Palatino Linotype" w:eastAsia="Palatino Linotype" w:hAnsi="Palatino Linotype" w:cs="Palatino Linotype"/>
          <w:bCs/>
          <w:sz w:val="24"/>
          <w:szCs w:val="24"/>
        </w:rPr>
        <w:t xml:space="preserve">n </w:t>
      </w:r>
      <w:r w:rsidR="00E66CA8" w:rsidRPr="0056075E">
        <w:rPr>
          <w:rFonts w:ascii="Palatino Linotype" w:eastAsia="Palatino Linotype" w:hAnsi="Palatino Linotype" w:cs="Palatino Linotype"/>
          <w:b/>
          <w:bCs/>
          <w:sz w:val="24"/>
          <w:szCs w:val="24"/>
          <w:u w:val="single"/>
        </w:rPr>
        <w:t>Consulta Directa</w:t>
      </w:r>
      <w:r w:rsidRPr="0056075E">
        <w:rPr>
          <w:rFonts w:ascii="Palatino Linotype" w:eastAsia="Palatino Linotype" w:hAnsi="Palatino Linotype" w:cs="Palatino Linotype"/>
          <w:bCs/>
          <w:sz w:val="24"/>
          <w:szCs w:val="24"/>
        </w:rPr>
        <w:t xml:space="preserve">, sin haber acreditado las imposibilidades técnicas, administrativas y humanas que lo llevaran a tomar dicha decisión, así como que no había seguido el procedimiento de registro de incidencias ante la Dirección General de Informática de este Instituto. </w:t>
      </w:r>
    </w:p>
    <w:p w14:paraId="4918CB77" w14:textId="77777777" w:rsidR="00E66CA8" w:rsidRPr="0056075E" w:rsidRDefault="00E66CA8" w:rsidP="004F09BC">
      <w:pPr>
        <w:pStyle w:val="Prrafodelista"/>
        <w:spacing w:line="360" w:lineRule="auto"/>
        <w:ind w:left="0"/>
        <w:jc w:val="both"/>
        <w:rPr>
          <w:rFonts w:ascii="Palatino Linotype" w:eastAsia="Palatino Linotype" w:hAnsi="Palatino Linotype" w:cs="Palatino Linotype"/>
          <w:bCs/>
          <w:sz w:val="24"/>
          <w:szCs w:val="24"/>
        </w:rPr>
      </w:pPr>
    </w:p>
    <w:p w14:paraId="0FCD19FF" w14:textId="77777777" w:rsidR="00E66CA8" w:rsidRPr="0056075E" w:rsidRDefault="00E66CA8" w:rsidP="00E66CA8">
      <w:pPr>
        <w:spacing w:after="160" w:line="360" w:lineRule="auto"/>
        <w:jc w:val="both"/>
        <w:rPr>
          <w:rFonts w:ascii="Calibri" w:eastAsia="Calibri" w:hAnsi="Calibri" w:cs="Calibri"/>
          <w:lang w:val="es-MX"/>
        </w:rPr>
      </w:pPr>
      <w:r w:rsidRPr="0056075E">
        <w:rPr>
          <w:rFonts w:ascii="Palatino Linotype" w:eastAsia="Palatino Linotype" w:hAnsi="Palatino Linotype" w:cs="Palatino Linotype"/>
          <w:lang w:val="es-MX"/>
        </w:rPr>
        <w:t>Como se advierte las razones o motivos de inconformidad encuadran en lo establecido en la fracción VIII del artículo 179 de la Ley de Transparencia y Acceso a la Información Pública del Estado de México y Municipios, los cuales establecen lo siguiente:</w:t>
      </w:r>
    </w:p>
    <w:p w14:paraId="4A6B0FE5" w14:textId="77777777" w:rsidR="00E66CA8" w:rsidRPr="0056075E" w:rsidRDefault="00E66CA8" w:rsidP="00E66CA8">
      <w:pPr>
        <w:spacing w:after="160" w:line="259" w:lineRule="auto"/>
        <w:rPr>
          <w:rFonts w:ascii="Calibri" w:eastAsia="Calibri" w:hAnsi="Calibri" w:cs="Calibri"/>
          <w:sz w:val="22"/>
          <w:szCs w:val="22"/>
          <w:lang w:val="es-MX"/>
        </w:rPr>
      </w:pPr>
    </w:p>
    <w:p w14:paraId="084DB03E" w14:textId="77777777" w:rsidR="00E66CA8" w:rsidRPr="0056075E" w:rsidRDefault="00E66CA8" w:rsidP="00E66CA8">
      <w:pPr>
        <w:spacing w:after="160" w:line="259" w:lineRule="auto"/>
        <w:ind w:left="567" w:right="616"/>
        <w:jc w:val="both"/>
        <w:rPr>
          <w:rFonts w:ascii="Calibri" w:eastAsia="Calibri" w:hAnsi="Calibri" w:cs="Calibri"/>
          <w:sz w:val="22"/>
          <w:szCs w:val="22"/>
          <w:lang w:val="es-MX"/>
        </w:rPr>
      </w:pPr>
      <w:r w:rsidRPr="0056075E">
        <w:rPr>
          <w:rFonts w:ascii="Palatino Linotype" w:eastAsia="Palatino Linotype" w:hAnsi="Palatino Linotype" w:cs="Palatino Linotype"/>
          <w:i/>
          <w:sz w:val="22"/>
          <w:szCs w:val="22"/>
          <w:lang w:val="es-MX"/>
        </w:rPr>
        <w:t>“</w:t>
      </w:r>
      <w:r w:rsidRPr="0056075E">
        <w:rPr>
          <w:rFonts w:ascii="Palatino Linotype" w:eastAsia="Palatino Linotype" w:hAnsi="Palatino Linotype" w:cs="Palatino Linotype"/>
          <w:b/>
          <w:i/>
          <w:sz w:val="22"/>
          <w:szCs w:val="22"/>
          <w:lang w:val="es-MX"/>
        </w:rPr>
        <w:t>Artículo 179.</w:t>
      </w:r>
      <w:r w:rsidRPr="0056075E">
        <w:rPr>
          <w:rFonts w:ascii="Palatino Linotype" w:eastAsia="Palatino Linotype" w:hAnsi="Palatino Linotype" w:cs="Palatino Linotype"/>
          <w:i/>
          <w:sz w:val="22"/>
          <w:szCs w:val="22"/>
          <w:lang w:val="es-MX"/>
        </w:rPr>
        <w:t xml:space="preserve"> El recurso de revisión es un medio de protección que la Ley otorga a los particulares, para hacer valer su derecho de acceso a la información pública, y procederá en contra de las siguientes causas:</w:t>
      </w:r>
    </w:p>
    <w:p w14:paraId="276EEB27" w14:textId="77777777" w:rsidR="00E66CA8" w:rsidRPr="0056075E" w:rsidRDefault="00E66CA8" w:rsidP="00E66CA8">
      <w:pPr>
        <w:spacing w:after="160" w:line="259" w:lineRule="auto"/>
        <w:ind w:left="567" w:right="616"/>
        <w:jc w:val="both"/>
        <w:rPr>
          <w:rFonts w:ascii="Palatino Linotype" w:eastAsia="Palatino Linotype" w:hAnsi="Palatino Linotype" w:cs="Palatino Linotype"/>
          <w:i/>
          <w:sz w:val="22"/>
          <w:szCs w:val="22"/>
          <w:lang w:val="es-MX"/>
        </w:rPr>
      </w:pPr>
      <w:r w:rsidRPr="0056075E">
        <w:rPr>
          <w:rFonts w:ascii="Palatino Linotype" w:eastAsia="Palatino Linotype" w:hAnsi="Palatino Linotype" w:cs="Palatino Linotype"/>
          <w:i/>
          <w:sz w:val="22"/>
          <w:szCs w:val="22"/>
          <w:lang w:val="es-MX"/>
        </w:rPr>
        <w:t>(…)</w:t>
      </w:r>
    </w:p>
    <w:p w14:paraId="65400C96" w14:textId="77777777" w:rsidR="00E66CA8" w:rsidRPr="0056075E" w:rsidRDefault="00E66CA8" w:rsidP="00276B6A">
      <w:pPr>
        <w:spacing w:line="259" w:lineRule="auto"/>
        <w:ind w:left="567" w:right="616"/>
        <w:jc w:val="both"/>
        <w:rPr>
          <w:rFonts w:ascii="Calibri" w:eastAsia="Calibri" w:hAnsi="Calibri" w:cs="Calibri"/>
          <w:b/>
          <w:sz w:val="22"/>
          <w:szCs w:val="22"/>
          <w:lang w:val="es-MX"/>
        </w:rPr>
      </w:pPr>
      <w:r w:rsidRPr="0056075E">
        <w:rPr>
          <w:rFonts w:ascii="Palatino Linotype" w:eastAsia="Palatino Linotype" w:hAnsi="Palatino Linotype" w:cs="Palatino Linotype"/>
          <w:b/>
          <w:i/>
          <w:sz w:val="22"/>
          <w:szCs w:val="22"/>
          <w:lang w:val="es-MX"/>
        </w:rPr>
        <w:t>VIII. La notificación, entrega o puesta a disposición de información en una modalidad o formato distinto al solicitado;”</w:t>
      </w:r>
    </w:p>
    <w:p w14:paraId="5B9DB940" w14:textId="77777777" w:rsidR="00276B6A" w:rsidRPr="0056075E" w:rsidRDefault="00276B6A" w:rsidP="004F09BC">
      <w:pPr>
        <w:pStyle w:val="Prrafodelista"/>
        <w:spacing w:line="360" w:lineRule="auto"/>
        <w:ind w:left="0"/>
        <w:jc w:val="both"/>
        <w:rPr>
          <w:rFonts w:ascii="Palatino Linotype" w:eastAsia="Calibri" w:hAnsi="Palatino Linotype" w:cs="Calibri"/>
          <w:sz w:val="24"/>
          <w:lang w:val="es-MX" w:eastAsia="es-ES"/>
        </w:rPr>
      </w:pPr>
    </w:p>
    <w:p w14:paraId="1F60258E" w14:textId="2A4AE076" w:rsidR="001E776B" w:rsidRPr="0056075E" w:rsidRDefault="001E776B" w:rsidP="004F09BC">
      <w:pPr>
        <w:pStyle w:val="Prrafodelista"/>
        <w:spacing w:line="360" w:lineRule="auto"/>
        <w:ind w:left="0"/>
        <w:jc w:val="both"/>
        <w:rPr>
          <w:rFonts w:ascii="Palatino Linotype" w:eastAsia="Palatino Linotype" w:hAnsi="Palatino Linotype" w:cs="Palatino Linotype"/>
          <w:bCs/>
          <w:sz w:val="24"/>
          <w:szCs w:val="24"/>
        </w:rPr>
      </w:pPr>
      <w:r w:rsidRPr="0056075E">
        <w:rPr>
          <w:rFonts w:ascii="Palatino Linotype" w:eastAsia="Palatino Linotype" w:hAnsi="Palatino Linotype" w:cs="Palatino Linotype"/>
          <w:bCs/>
          <w:sz w:val="24"/>
          <w:szCs w:val="24"/>
        </w:rPr>
        <w:t xml:space="preserve">En ese sentido, resulta necesario mencionar que del análisis realizado a la respuesta proporcionada por el Sujeto Obligado </w:t>
      </w:r>
      <w:r w:rsidRPr="0056075E">
        <w:rPr>
          <w:rFonts w:ascii="Palatino Linotype" w:eastAsia="Palatino Linotype" w:hAnsi="Palatino Linotype" w:cs="Palatino Linotype"/>
          <w:b/>
          <w:bCs/>
          <w:sz w:val="24"/>
          <w:szCs w:val="24"/>
          <w:u w:val="single"/>
        </w:rPr>
        <w:t>no se advierte pronunciamiento alguno en el que se señale la puesta a disposición de la información</w:t>
      </w:r>
      <w:r w:rsidR="00E66CA8" w:rsidRPr="0056075E">
        <w:rPr>
          <w:rFonts w:ascii="Palatino Linotype" w:eastAsia="Palatino Linotype" w:hAnsi="Palatino Linotype" w:cs="Palatino Linotype"/>
          <w:b/>
          <w:bCs/>
          <w:sz w:val="24"/>
          <w:szCs w:val="24"/>
          <w:u w:val="single"/>
        </w:rPr>
        <w:t xml:space="preserve"> mediante la modalidad de Consulta directa o In situ</w:t>
      </w:r>
      <w:r w:rsidRPr="0056075E">
        <w:rPr>
          <w:rFonts w:ascii="Palatino Linotype" w:eastAsia="Palatino Linotype" w:hAnsi="Palatino Linotype" w:cs="Palatino Linotype"/>
          <w:bCs/>
          <w:sz w:val="24"/>
          <w:szCs w:val="24"/>
        </w:rPr>
        <w:t xml:space="preserve">; </w:t>
      </w:r>
      <w:r w:rsidR="00E66CA8" w:rsidRPr="0056075E">
        <w:rPr>
          <w:rFonts w:ascii="Palatino Linotype" w:eastAsia="Palatino Linotype" w:hAnsi="Palatino Linotype" w:cs="Palatino Linotype"/>
          <w:bCs/>
          <w:sz w:val="24"/>
          <w:szCs w:val="24"/>
        </w:rPr>
        <w:t xml:space="preserve"> ya que</w:t>
      </w:r>
      <w:r w:rsidRPr="0056075E">
        <w:rPr>
          <w:rFonts w:ascii="Palatino Linotype" w:eastAsia="Palatino Linotype" w:hAnsi="Palatino Linotype" w:cs="Palatino Linotype"/>
          <w:bCs/>
          <w:sz w:val="24"/>
          <w:szCs w:val="24"/>
        </w:rPr>
        <w:t xml:space="preserve"> el Organismo Descentralizado proporcionó al Particular una liga electrónica a través de la cual podía consultar la información correspondiente. </w:t>
      </w:r>
    </w:p>
    <w:p w14:paraId="784AC03F" w14:textId="517A3166" w:rsidR="006A1D4A" w:rsidRPr="0056075E" w:rsidRDefault="006A1D4A" w:rsidP="004F09BC">
      <w:pPr>
        <w:pStyle w:val="Prrafodelista"/>
        <w:spacing w:line="360" w:lineRule="auto"/>
        <w:ind w:left="0"/>
        <w:jc w:val="both"/>
        <w:rPr>
          <w:rFonts w:ascii="Palatino Linotype" w:eastAsia="Palatino Linotype" w:hAnsi="Palatino Linotype" w:cs="Palatino Linotype"/>
          <w:sz w:val="24"/>
          <w:szCs w:val="24"/>
        </w:rPr>
      </w:pPr>
    </w:p>
    <w:p w14:paraId="5D8EC497" w14:textId="6AB037C0" w:rsidR="00E66CA8" w:rsidRPr="0056075E" w:rsidRDefault="009118A9" w:rsidP="004F09BC">
      <w:pPr>
        <w:pStyle w:val="Prrafodelista"/>
        <w:spacing w:line="360" w:lineRule="auto"/>
        <w:ind w:left="0"/>
        <w:jc w:val="both"/>
        <w:rPr>
          <w:rFonts w:ascii="Palatino Linotype" w:eastAsia="Palatino Linotype" w:hAnsi="Palatino Linotype" w:cs="Palatino Linotype"/>
          <w:sz w:val="24"/>
          <w:szCs w:val="24"/>
        </w:rPr>
      </w:pPr>
      <w:r w:rsidRPr="0056075E">
        <w:rPr>
          <w:rFonts w:ascii="Palatino Linotype" w:eastAsia="Palatino Linotype" w:hAnsi="Palatino Linotype" w:cs="Palatino Linotype"/>
          <w:sz w:val="24"/>
          <w:szCs w:val="24"/>
        </w:rPr>
        <w:t xml:space="preserve">De tal manera que, cabe hacer mención que el sistema de medios de impugnación se centra en el análisis de los agravios o motivos de inconformidad, los cuales deben tener </w:t>
      </w:r>
      <w:r w:rsidRPr="0056075E">
        <w:rPr>
          <w:rFonts w:ascii="Palatino Linotype" w:eastAsia="Palatino Linotype" w:hAnsi="Palatino Linotype" w:cs="Palatino Linotype"/>
          <w:b/>
          <w:bCs/>
          <w:sz w:val="24"/>
          <w:szCs w:val="24"/>
        </w:rPr>
        <w:t>relación directa con el acto de autoridad que los motiva</w:t>
      </w:r>
      <w:r w:rsidRPr="0056075E">
        <w:rPr>
          <w:rFonts w:ascii="Palatino Linotype" w:eastAsia="Palatino Linotype" w:hAnsi="Palatino Linotype" w:cs="Palatino Linotype"/>
          <w:sz w:val="24"/>
          <w:szCs w:val="24"/>
        </w:rPr>
        <w:t xml:space="preserve">, siendo que, en materia de transparencia, los motivos de inconformidad deben versar sobre la información que los sujetos obligados pusieron a disposición de los particulares o bien, respecto de la negativa de entrega de esta, </w:t>
      </w:r>
      <w:r w:rsidRPr="0056075E">
        <w:rPr>
          <w:rFonts w:ascii="Palatino Linotype" w:eastAsia="Palatino Linotype" w:hAnsi="Palatino Linotype" w:cs="Palatino Linotype"/>
          <w:b/>
          <w:bCs/>
          <w:sz w:val="24"/>
          <w:szCs w:val="24"/>
          <w:u w:val="single"/>
        </w:rPr>
        <w:t xml:space="preserve">situación que en el presente asuntó no aconteció, toda </w:t>
      </w:r>
      <w:r w:rsidRPr="0056075E">
        <w:rPr>
          <w:rFonts w:ascii="Palatino Linotype" w:eastAsia="Palatino Linotype" w:hAnsi="Palatino Linotype" w:cs="Palatino Linotype"/>
          <w:b/>
          <w:bCs/>
          <w:sz w:val="24"/>
          <w:szCs w:val="24"/>
          <w:u w:val="single"/>
        </w:rPr>
        <w:lastRenderedPageBreak/>
        <w:t xml:space="preserve">vez que el Particular se está inconformando por un cambio de modalidad </w:t>
      </w:r>
      <w:r w:rsidR="00E66CA8" w:rsidRPr="0056075E">
        <w:rPr>
          <w:rFonts w:ascii="Palatino Linotype" w:eastAsia="Palatino Linotype" w:hAnsi="Palatino Linotype" w:cs="Palatino Linotype"/>
          <w:b/>
          <w:bCs/>
          <w:sz w:val="24"/>
          <w:szCs w:val="24"/>
          <w:u w:val="single"/>
        </w:rPr>
        <w:t xml:space="preserve">a consulta directa </w:t>
      </w:r>
      <w:r w:rsidRPr="0056075E">
        <w:rPr>
          <w:rFonts w:ascii="Palatino Linotype" w:eastAsia="Palatino Linotype" w:hAnsi="Palatino Linotype" w:cs="Palatino Linotype"/>
          <w:b/>
          <w:bCs/>
          <w:sz w:val="24"/>
          <w:szCs w:val="24"/>
          <w:u w:val="single"/>
        </w:rPr>
        <w:t>que no fue propuesto por el Sujeto Obligado en ningún momento.</w:t>
      </w:r>
      <w:r w:rsidRPr="0056075E">
        <w:rPr>
          <w:rFonts w:ascii="Palatino Linotype" w:eastAsia="Palatino Linotype" w:hAnsi="Palatino Linotype" w:cs="Palatino Linotype"/>
          <w:sz w:val="24"/>
          <w:szCs w:val="24"/>
        </w:rPr>
        <w:t xml:space="preserve"> </w:t>
      </w:r>
    </w:p>
    <w:p w14:paraId="681EF6D5" w14:textId="6440774E" w:rsidR="009118A9" w:rsidRPr="0056075E" w:rsidRDefault="009118A9" w:rsidP="004F09BC">
      <w:pPr>
        <w:pStyle w:val="Prrafodelista"/>
        <w:spacing w:line="360" w:lineRule="auto"/>
        <w:ind w:left="0"/>
        <w:jc w:val="both"/>
        <w:rPr>
          <w:rFonts w:ascii="Palatino Linotype" w:eastAsia="Palatino Linotype" w:hAnsi="Palatino Linotype" w:cs="Palatino Linotype"/>
          <w:sz w:val="24"/>
          <w:szCs w:val="24"/>
        </w:rPr>
      </w:pPr>
      <w:r w:rsidRPr="0056075E">
        <w:rPr>
          <w:rFonts w:ascii="Palatino Linotype" w:eastAsia="Palatino Linotype" w:hAnsi="Palatino Linotype" w:cs="Palatino Linotype"/>
          <w:sz w:val="24"/>
          <w:szCs w:val="24"/>
        </w:rPr>
        <w:t xml:space="preserve">En ese sentido, se destaca que la Ley de Transparencia y Acceso a la Información Pública del Estado de México y Municipios, contempla en su artículo 192, fracción IV lo siguiente: </w:t>
      </w:r>
    </w:p>
    <w:p w14:paraId="182DDD88" w14:textId="329856FD" w:rsidR="009118A9" w:rsidRPr="0056075E" w:rsidRDefault="009118A9" w:rsidP="004F09BC">
      <w:pPr>
        <w:pStyle w:val="Prrafodelista"/>
        <w:spacing w:line="360" w:lineRule="auto"/>
        <w:ind w:left="0"/>
        <w:jc w:val="both"/>
        <w:rPr>
          <w:rFonts w:ascii="Palatino Linotype" w:eastAsia="Palatino Linotype" w:hAnsi="Palatino Linotype" w:cs="Palatino Linotype"/>
          <w:sz w:val="24"/>
          <w:szCs w:val="24"/>
        </w:rPr>
      </w:pPr>
    </w:p>
    <w:p w14:paraId="61160F60" w14:textId="77777777" w:rsidR="009118A9" w:rsidRPr="0056075E" w:rsidRDefault="009118A9" w:rsidP="009118A9">
      <w:pPr>
        <w:spacing w:line="276" w:lineRule="auto"/>
        <w:ind w:left="567" w:right="567"/>
        <w:jc w:val="both"/>
        <w:rPr>
          <w:rFonts w:ascii="Palatino Linotype" w:hAnsi="Palatino Linotype"/>
          <w:i/>
          <w:sz w:val="22"/>
        </w:rPr>
      </w:pPr>
      <w:r w:rsidRPr="0056075E">
        <w:rPr>
          <w:rFonts w:ascii="Palatino Linotype" w:hAnsi="Palatino Linotype"/>
          <w:b/>
          <w:i/>
          <w:sz w:val="22"/>
        </w:rPr>
        <w:t>Artículo 192.</w:t>
      </w:r>
      <w:r w:rsidRPr="0056075E">
        <w:rPr>
          <w:rFonts w:ascii="Palatino Linotype" w:hAnsi="Palatino Linotype"/>
          <w:i/>
          <w:sz w:val="22"/>
        </w:rPr>
        <w:t xml:space="preserve"> El recurso será sobreseído, en todo o en parte, cuando una vez admitido, se actualicen alguno de los siguientes supuestos: </w:t>
      </w:r>
    </w:p>
    <w:p w14:paraId="2658CE5D" w14:textId="77777777" w:rsidR="009118A9" w:rsidRPr="0056075E" w:rsidRDefault="009118A9" w:rsidP="009118A9">
      <w:pPr>
        <w:spacing w:line="276" w:lineRule="auto"/>
        <w:ind w:left="567" w:right="567"/>
        <w:jc w:val="both"/>
        <w:rPr>
          <w:rFonts w:ascii="Palatino Linotype" w:hAnsi="Palatino Linotype"/>
          <w:i/>
          <w:sz w:val="22"/>
        </w:rPr>
      </w:pPr>
      <w:r w:rsidRPr="0056075E">
        <w:rPr>
          <w:rFonts w:ascii="Palatino Linotype" w:hAnsi="Palatino Linotype"/>
          <w:i/>
          <w:sz w:val="22"/>
        </w:rPr>
        <w:t xml:space="preserve">I. El recurrente se desista expresamente del recurso; </w:t>
      </w:r>
    </w:p>
    <w:p w14:paraId="37F17C42" w14:textId="77777777" w:rsidR="009118A9" w:rsidRPr="0056075E" w:rsidRDefault="009118A9" w:rsidP="009118A9">
      <w:pPr>
        <w:spacing w:line="276" w:lineRule="auto"/>
        <w:ind w:left="567" w:right="567"/>
        <w:jc w:val="both"/>
        <w:rPr>
          <w:rFonts w:ascii="Palatino Linotype" w:hAnsi="Palatino Linotype"/>
          <w:i/>
          <w:sz w:val="22"/>
        </w:rPr>
      </w:pPr>
      <w:r w:rsidRPr="0056075E">
        <w:rPr>
          <w:rFonts w:ascii="Palatino Linotype" w:hAnsi="Palatino Linotype"/>
          <w:i/>
          <w:sz w:val="22"/>
        </w:rPr>
        <w:t>II. El recurrente fallezca o, tratándose de personas jurídicas colectivas, se disuelva;</w:t>
      </w:r>
    </w:p>
    <w:p w14:paraId="4638CBD7" w14:textId="77777777" w:rsidR="009118A9" w:rsidRPr="0056075E" w:rsidRDefault="009118A9" w:rsidP="009118A9">
      <w:pPr>
        <w:spacing w:line="276" w:lineRule="auto"/>
        <w:ind w:left="567" w:right="567"/>
        <w:jc w:val="both"/>
        <w:rPr>
          <w:rFonts w:ascii="Palatino Linotype" w:hAnsi="Palatino Linotype"/>
          <w:i/>
          <w:sz w:val="22"/>
        </w:rPr>
      </w:pPr>
      <w:r w:rsidRPr="0056075E">
        <w:rPr>
          <w:rFonts w:ascii="Palatino Linotype" w:hAnsi="Palatino Linotype"/>
          <w:i/>
          <w:sz w:val="22"/>
        </w:rPr>
        <w:t xml:space="preserve">III. El sujeto obligado responsable del acto lo modifique o revoque de tal manera que el recurso de revisión quede sin materia; </w:t>
      </w:r>
    </w:p>
    <w:p w14:paraId="0BF0C51C" w14:textId="77777777" w:rsidR="009118A9" w:rsidRPr="0056075E" w:rsidRDefault="009118A9" w:rsidP="009118A9">
      <w:pPr>
        <w:spacing w:line="276" w:lineRule="auto"/>
        <w:ind w:left="567" w:right="567"/>
        <w:jc w:val="both"/>
        <w:rPr>
          <w:rFonts w:ascii="Palatino Linotype" w:hAnsi="Palatino Linotype"/>
          <w:b/>
          <w:i/>
          <w:sz w:val="22"/>
          <w:u w:val="single"/>
        </w:rPr>
      </w:pPr>
      <w:r w:rsidRPr="0056075E">
        <w:rPr>
          <w:rFonts w:ascii="Palatino Linotype" w:hAnsi="Palatino Linotype"/>
          <w:b/>
          <w:i/>
          <w:sz w:val="22"/>
          <w:u w:val="single"/>
        </w:rPr>
        <w:t xml:space="preserve">IV. Admitido el recurso de revisión, aparezca alguna causal de improcedencia en los términos de la presente Ley; y </w:t>
      </w:r>
    </w:p>
    <w:p w14:paraId="194E04AD" w14:textId="2CF3205F" w:rsidR="009118A9" w:rsidRPr="0056075E" w:rsidRDefault="009118A9" w:rsidP="009118A9">
      <w:pPr>
        <w:pStyle w:val="Prrafodelista"/>
        <w:spacing w:line="360" w:lineRule="auto"/>
        <w:ind w:left="567"/>
        <w:jc w:val="both"/>
        <w:rPr>
          <w:rFonts w:ascii="Palatino Linotype" w:hAnsi="Palatino Linotype"/>
          <w:i/>
        </w:rPr>
      </w:pPr>
      <w:r w:rsidRPr="0056075E">
        <w:rPr>
          <w:rFonts w:ascii="Palatino Linotype" w:hAnsi="Palatino Linotype"/>
          <w:i/>
        </w:rPr>
        <w:t>V. Cuando por cualquier motivo quede sin materia el recurso.</w:t>
      </w:r>
    </w:p>
    <w:p w14:paraId="7C022CC2" w14:textId="77777777" w:rsidR="009118A9" w:rsidRPr="0056075E" w:rsidRDefault="009118A9" w:rsidP="009118A9">
      <w:pPr>
        <w:pStyle w:val="Prrafodelista"/>
        <w:spacing w:line="360" w:lineRule="auto"/>
        <w:ind w:left="567"/>
        <w:jc w:val="both"/>
        <w:rPr>
          <w:rFonts w:ascii="Palatino Linotype" w:eastAsia="Palatino Linotype" w:hAnsi="Palatino Linotype" w:cs="Palatino Linotype"/>
          <w:b/>
          <w:bCs/>
          <w:sz w:val="24"/>
          <w:szCs w:val="24"/>
        </w:rPr>
      </w:pPr>
    </w:p>
    <w:p w14:paraId="478798DB" w14:textId="0557A5AF" w:rsidR="00207D6D" w:rsidRPr="0056075E" w:rsidRDefault="009118A9" w:rsidP="00276B6A">
      <w:pPr>
        <w:spacing w:line="360" w:lineRule="auto"/>
        <w:ind w:left="-142"/>
        <w:jc w:val="both"/>
        <w:rPr>
          <w:rFonts w:ascii="Palatino Linotype" w:hAnsi="Palatino Linotype"/>
          <w:lang w:val="es-MX" w:eastAsia="es-MX"/>
        </w:rPr>
      </w:pPr>
      <w:r w:rsidRPr="0056075E">
        <w:rPr>
          <w:rFonts w:ascii="Palatino Linotype" w:hAnsi="Palatino Linotype"/>
          <w:lang w:val="es-MX" w:eastAsia="es-MX"/>
        </w:rPr>
        <w:t xml:space="preserve">De tal manera que, la Ley en la materia precisa en su fracción </w:t>
      </w:r>
      <w:r w:rsidR="00480581" w:rsidRPr="0056075E">
        <w:rPr>
          <w:rFonts w:ascii="Palatino Linotype" w:hAnsi="Palatino Linotype"/>
          <w:lang w:val="es-MX" w:eastAsia="es-MX"/>
        </w:rPr>
        <w:t>III</w:t>
      </w:r>
      <w:r w:rsidRPr="0056075E">
        <w:rPr>
          <w:rFonts w:ascii="Palatino Linotype" w:hAnsi="Palatino Linotype"/>
          <w:lang w:val="es-MX" w:eastAsia="es-MX"/>
        </w:rPr>
        <w:t xml:space="preserve"> del artículo 191, las causales de improcedencia, las cuales son las siguientes: </w:t>
      </w:r>
    </w:p>
    <w:p w14:paraId="37FFE4F9" w14:textId="77777777" w:rsidR="00207D6D" w:rsidRPr="0056075E" w:rsidRDefault="00207D6D" w:rsidP="009118A9">
      <w:pPr>
        <w:spacing w:line="276" w:lineRule="auto"/>
        <w:ind w:left="-142" w:right="567"/>
        <w:jc w:val="both"/>
        <w:rPr>
          <w:rFonts w:ascii="Palatino Linotype" w:hAnsi="Palatino Linotype"/>
          <w:sz w:val="22"/>
          <w:lang w:val="es-MX" w:eastAsia="es-MX"/>
        </w:rPr>
      </w:pPr>
    </w:p>
    <w:p w14:paraId="4CF75550" w14:textId="51B28F3F" w:rsidR="009118A9" w:rsidRPr="0056075E" w:rsidRDefault="009118A9" w:rsidP="009118A9">
      <w:pPr>
        <w:spacing w:line="276" w:lineRule="auto"/>
        <w:ind w:left="567" w:right="567"/>
        <w:contextualSpacing/>
        <w:jc w:val="both"/>
        <w:rPr>
          <w:rFonts w:ascii="Palatino Linotype" w:eastAsiaTheme="minorEastAsia" w:hAnsi="Palatino Linotype" w:cs="Arial"/>
          <w:i/>
          <w:sz w:val="22"/>
          <w:szCs w:val="22"/>
          <w:lang w:val="es-ES_tradnl"/>
        </w:rPr>
      </w:pPr>
      <w:r w:rsidRPr="0056075E">
        <w:rPr>
          <w:rFonts w:ascii="Palatino Linotype" w:eastAsiaTheme="minorEastAsia" w:hAnsi="Palatino Linotype" w:cs="Arial"/>
          <w:b/>
          <w:i/>
          <w:sz w:val="22"/>
          <w:szCs w:val="22"/>
          <w:lang w:val="es-ES_tradnl"/>
        </w:rPr>
        <w:t>Artículo 191</w:t>
      </w:r>
      <w:r w:rsidRPr="0056075E">
        <w:rPr>
          <w:rFonts w:ascii="Palatino Linotype" w:eastAsiaTheme="minorEastAsia" w:hAnsi="Palatino Linotype" w:cs="Arial"/>
          <w:i/>
          <w:sz w:val="22"/>
          <w:szCs w:val="22"/>
          <w:lang w:val="es-ES_tradnl"/>
        </w:rPr>
        <w:t>. El recurso será desechado por improcedente cuando:</w:t>
      </w:r>
    </w:p>
    <w:p w14:paraId="4A2E382E" w14:textId="0D8C913B" w:rsidR="00480581" w:rsidRPr="0056075E" w:rsidRDefault="00480581" w:rsidP="009118A9">
      <w:pPr>
        <w:spacing w:line="276" w:lineRule="auto"/>
        <w:ind w:left="567" w:right="567"/>
        <w:contextualSpacing/>
        <w:jc w:val="both"/>
        <w:rPr>
          <w:rFonts w:ascii="Palatino Linotype" w:eastAsiaTheme="minorEastAsia" w:hAnsi="Palatino Linotype" w:cs="Arial"/>
          <w:i/>
          <w:sz w:val="22"/>
          <w:szCs w:val="22"/>
          <w:lang w:val="es-ES_tradnl"/>
        </w:rPr>
      </w:pPr>
      <w:r w:rsidRPr="0056075E">
        <w:rPr>
          <w:rFonts w:ascii="Palatino Linotype" w:eastAsiaTheme="minorEastAsia" w:hAnsi="Palatino Linotype" w:cs="Arial"/>
          <w:i/>
          <w:sz w:val="22"/>
          <w:szCs w:val="22"/>
          <w:lang w:val="es-ES_tradnl"/>
        </w:rPr>
        <w:t>..</w:t>
      </w:r>
    </w:p>
    <w:p w14:paraId="64AC483E" w14:textId="46E575D1" w:rsidR="00480581" w:rsidRPr="0056075E" w:rsidRDefault="00480581" w:rsidP="009118A9">
      <w:pPr>
        <w:spacing w:line="276" w:lineRule="auto"/>
        <w:ind w:left="567" w:right="567"/>
        <w:contextualSpacing/>
        <w:jc w:val="both"/>
        <w:rPr>
          <w:rFonts w:ascii="Palatino Linotype" w:eastAsiaTheme="minorEastAsia" w:hAnsi="Palatino Linotype" w:cs="Arial"/>
          <w:i/>
          <w:sz w:val="22"/>
          <w:szCs w:val="22"/>
          <w:lang w:val="es-ES_tradnl"/>
        </w:rPr>
      </w:pPr>
      <w:r w:rsidRPr="0056075E">
        <w:rPr>
          <w:rFonts w:ascii="Palatino Linotype" w:eastAsiaTheme="minorEastAsia" w:hAnsi="Palatino Linotype" w:cs="Arial"/>
          <w:i/>
          <w:sz w:val="22"/>
          <w:szCs w:val="22"/>
          <w:lang w:val="es-ES_tradnl"/>
        </w:rPr>
        <w:t xml:space="preserve">III. No actualice alguno de los supuestos previstos en la presente Ley; </w:t>
      </w:r>
    </w:p>
    <w:p w14:paraId="6BE5A87E" w14:textId="62763619" w:rsidR="00480581" w:rsidRPr="0056075E" w:rsidRDefault="00480581" w:rsidP="009118A9">
      <w:pPr>
        <w:spacing w:line="276" w:lineRule="auto"/>
        <w:ind w:left="567" w:right="567"/>
        <w:contextualSpacing/>
        <w:jc w:val="both"/>
        <w:rPr>
          <w:rFonts w:ascii="Palatino Linotype" w:eastAsiaTheme="minorEastAsia" w:hAnsi="Palatino Linotype" w:cs="Arial"/>
          <w:i/>
          <w:sz w:val="22"/>
          <w:szCs w:val="22"/>
          <w:lang w:val="es-ES_tradnl"/>
        </w:rPr>
      </w:pPr>
      <w:r w:rsidRPr="0056075E">
        <w:rPr>
          <w:rFonts w:ascii="Palatino Linotype" w:eastAsiaTheme="minorEastAsia" w:hAnsi="Palatino Linotype" w:cs="Arial"/>
          <w:i/>
          <w:sz w:val="22"/>
          <w:szCs w:val="22"/>
          <w:lang w:val="es-ES_tradnl"/>
        </w:rPr>
        <w:t>…</w:t>
      </w:r>
    </w:p>
    <w:p w14:paraId="555BCA04" w14:textId="4A58409D" w:rsidR="006A1D4A" w:rsidRPr="0056075E" w:rsidRDefault="006A1D4A" w:rsidP="004F09BC">
      <w:pPr>
        <w:pStyle w:val="Prrafodelista"/>
        <w:spacing w:line="360" w:lineRule="auto"/>
        <w:ind w:left="0"/>
        <w:jc w:val="both"/>
        <w:rPr>
          <w:rFonts w:ascii="Palatino Linotype" w:eastAsia="Palatino Linotype" w:hAnsi="Palatino Linotype" w:cs="Palatino Linotype"/>
          <w:sz w:val="24"/>
          <w:szCs w:val="24"/>
        </w:rPr>
      </w:pPr>
    </w:p>
    <w:p w14:paraId="36B3A2F9" w14:textId="1F081E59" w:rsidR="00480581" w:rsidRPr="0056075E" w:rsidRDefault="00480581" w:rsidP="004F09BC">
      <w:pPr>
        <w:pStyle w:val="Prrafodelista"/>
        <w:spacing w:line="360" w:lineRule="auto"/>
        <w:ind w:left="0"/>
        <w:jc w:val="both"/>
        <w:rPr>
          <w:rFonts w:ascii="Palatino Linotype" w:eastAsia="Palatino Linotype" w:hAnsi="Palatino Linotype" w:cs="Palatino Linotype"/>
          <w:sz w:val="24"/>
          <w:szCs w:val="24"/>
        </w:rPr>
      </w:pPr>
      <w:r w:rsidRPr="0056075E">
        <w:rPr>
          <w:rFonts w:ascii="Palatino Linotype" w:eastAsia="Palatino Linotype" w:hAnsi="Palatino Linotype" w:cs="Palatino Linotype"/>
          <w:sz w:val="24"/>
          <w:szCs w:val="24"/>
        </w:rPr>
        <w:lastRenderedPageBreak/>
        <w:t xml:space="preserve">De lo anterior, se tiene que la Ley de Transparencia de la Entidad contempla que en los casos en que admitido el Recurso de Revisión aparezca alguna causal de improcedencia como que no se actualice alguno de los supuestos previstos en el artículo 179 de la Ley en cita, se procederá a su sobreseimiento. </w:t>
      </w:r>
    </w:p>
    <w:p w14:paraId="1580FD00" w14:textId="1076931D" w:rsidR="00480581" w:rsidRPr="0056075E" w:rsidRDefault="00480581" w:rsidP="004F09BC">
      <w:pPr>
        <w:pStyle w:val="Prrafodelista"/>
        <w:spacing w:line="360" w:lineRule="auto"/>
        <w:ind w:left="0"/>
        <w:jc w:val="both"/>
        <w:rPr>
          <w:rFonts w:ascii="Palatino Linotype" w:eastAsia="Palatino Linotype" w:hAnsi="Palatino Linotype" w:cs="Palatino Linotype"/>
          <w:sz w:val="24"/>
          <w:szCs w:val="24"/>
        </w:rPr>
      </w:pPr>
    </w:p>
    <w:p w14:paraId="30BE3BBF" w14:textId="5768C796" w:rsidR="00C0405C" w:rsidRPr="0056075E" w:rsidRDefault="00276B6A" w:rsidP="004F09BC">
      <w:pPr>
        <w:pStyle w:val="Prrafodelista"/>
        <w:spacing w:line="360" w:lineRule="auto"/>
        <w:ind w:left="0"/>
        <w:jc w:val="both"/>
        <w:rPr>
          <w:rFonts w:ascii="Palatino Linotype" w:eastAsia="Palatino Linotype" w:hAnsi="Palatino Linotype" w:cs="Palatino Linotype"/>
          <w:sz w:val="24"/>
          <w:szCs w:val="24"/>
        </w:rPr>
      </w:pPr>
      <w:r w:rsidRPr="0056075E">
        <w:rPr>
          <w:rFonts w:ascii="Palatino Linotype" w:eastAsia="Palatino Linotype" w:hAnsi="Palatino Linotype" w:cs="Palatino Linotype"/>
          <w:sz w:val="24"/>
          <w:szCs w:val="24"/>
        </w:rPr>
        <w:t>Asimismo, es de precisar que</w:t>
      </w:r>
      <w:r w:rsidR="00480581" w:rsidRPr="0056075E">
        <w:rPr>
          <w:rFonts w:ascii="Palatino Linotype" w:eastAsia="Palatino Linotype" w:hAnsi="Palatino Linotype" w:cs="Palatino Linotype"/>
          <w:sz w:val="24"/>
          <w:szCs w:val="24"/>
        </w:rPr>
        <w:t xml:space="preserve"> </w:t>
      </w:r>
      <w:r w:rsidRPr="0056075E">
        <w:rPr>
          <w:rFonts w:ascii="Palatino Linotype" w:eastAsia="Palatino Linotype" w:hAnsi="Palatino Linotype" w:cs="Palatino Linotype"/>
          <w:sz w:val="24"/>
          <w:szCs w:val="24"/>
        </w:rPr>
        <w:t xml:space="preserve">si bien, </w:t>
      </w:r>
      <w:r w:rsidR="00480581" w:rsidRPr="0056075E">
        <w:rPr>
          <w:rFonts w:ascii="Palatino Linotype" w:eastAsia="Palatino Linotype" w:hAnsi="Palatino Linotype" w:cs="Palatino Linotype"/>
          <w:sz w:val="24"/>
          <w:szCs w:val="24"/>
        </w:rPr>
        <w:t xml:space="preserve">el agravio hecho valer por el Solicitante se encuentra contemplado en la fracción VIII del artículo 179 de la Ley de Transparencia y Acceso a la Información Pública del Estado de México y Municipios, el cual se relaciona con la puesta </w:t>
      </w:r>
      <w:r w:rsidR="00C0405C" w:rsidRPr="0056075E">
        <w:rPr>
          <w:rFonts w:ascii="Palatino Linotype" w:eastAsia="Palatino Linotype" w:hAnsi="Palatino Linotype" w:cs="Palatino Linotype"/>
          <w:sz w:val="24"/>
          <w:szCs w:val="24"/>
        </w:rPr>
        <w:t xml:space="preserve">a disposición </w:t>
      </w:r>
      <w:r w:rsidR="00480581" w:rsidRPr="0056075E">
        <w:rPr>
          <w:rFonts w:ascii="Palatino Linotype" w:eastAsia="Palatino Linotype" w:hAnsi="Palatino Linotype" w:cs="Palatino Linotype"/>
          <w:sz w:val="24"/>
          <w:szCs w:val="24"/>
        </w:rPr>
        <w:t>de la información en una modalidad o formato distinto al solicitado, también lo es que, este no se actualiza debido a que el Sujeto Obligado nunca propuso un cambio de modalidad</w:t>
      </w:r>
      <w:r w:rsidR="00E66CA8" w:rsidRPr="0056075E">
        <w:rPr>
          <w:rFonts w:ascii="Palatino Linotype" w:eastAsia="Palatino Linotype" w:hAnsi="Palatino Linotype" w:cs="Palatino Linotype"/>
          <w:sz w:val="24"/>
          <w:szCs w:val="24"/>
        </w:rPr>
        <w:t xml:space="preserve"> a consulta directa o in situ</w:t>
      </w:r>
      <w:r w:rsidR="00480581" w:rsidRPr="0056075E">
        <w:rPr>
          <w:rFonts w:ascii="Palatino Linotype" w:eastAsia="Palatino Linotype" w:hAnsi="Palatino Linotype" w:cs="Palatino Linotype"/>
          <w:sz w:val="24"/>
          <w:szCs w:val="24"/>
        </w:rPr>
        <w:t>, sino que, por el contrario, proporcionó una liga electrónica en la cual pudiera ser consultada</w:t>
      </w:r>
      <w:r w:rsidR="00C0405C" w:rsidRPr="0056075E">
        <w:rPr>
          <w:rFonts w:ascii="Palatino Linotype" w:eastAsia="Palatino Linotype" w:hAnsi="Palatino Linotype" w:cs="Palatino Linotype"/>
          <w:sz w:val="24"/>
          <w:szCs w:val="24"/>
        </w:rPr>
        <w:t xml:space="preserve"> la información requerida. </w:t>
      </w:r>
    </w:p>
    <w:p w14:paraId="5A8C8752" w14:textId="77777777" w:rsidR="00C0405C" w:rsidRPr="0056075E" w:rsidRDefault="00C0405C" w:rsidP="004F09BC">
      <w:pPr>
        <w:pStyle w:val="Prrafodelista"/>
        <w:spacing w:line="360" w:lineRule="auto"/>
        <w:ind w:left="0"/>
        <w:jc w:val="both"/>
        <w:rPr>
          <w:rFonts w:ascii="Palatino Linotype" w:eastAsia="Palatino Linotype" w:hAnsi="Palatino Linotype" w:cs="Palatino Linotype"/>
          <w:sz w:val="24"/>
          <w:szCs w:val="24"/>
        </w:rPr>
      </w:pPr>
    </w:p>
    <w:p w14:paraId="064B4423" w14:textId="075A6E57" w:rsidR="00E66CA8" w:rsidRPr="0056075E" w:rsidRDefault="00276B6A" w:rsidP="00E66CA8">
      <w:pPr>
        <w:spacing w:after="160" w:line="360" w:lineRule="auto"/>
        <w:contextualSpacing/>
        <w:jc w:val="both"/>
        <w:rPr>
          <w:rFonts w:ascii="Palatino Linotype" w:eastAsia="Palatino Linotype" w:hAnsi="Palatino Linotype" w:cs="Palatino Linotype"/>
          <w:lang w:val="es-MX"/>
        </w:rPr>
      </w:pPr>
      <w:r w:rsidRPr="0056075E">
        <w:rPr>
          <w:rFonts w:ascii="Palatino Linotype" w:eastAsia="Palatino Linotype" w:hAnsi="Palatino Linotype" w:cs="Palatino Linotype"/>
          <w:lang w:val="es-MX"/>
        </w:rPr>
        <w:t>Robustece lo anterior, la</w:t>
      </w:r>
      <w:r w:rsidR="00E66CA8" w:rsidRPr="0056075E">
        <w:rPr>
          <w:rFonts w:ascii="Palatino Linotype" w:eastAsia="Palatino Linotype" w:hAnsi="Palatino Linotype" w:cs="Palatino Linotype"/>
          <w:lang w:val="es-MX"/>
        </w:rPr>
        <w:t xml:space="preserve"> Tesis Aislada con número de registro 2017549 de rubro </w:t>
      </w:r>
      <w:r w:rsidR="00E66CA8" w:rsidRPr="0056075E">
        <w:rPr>
          <w:rFonts w:ascii="Palatino Linotype" w:eastAsia="Palatino Linotype" w:hAnsi="Palatino Linotype" w:cs="Palatino Linotype"/>
          <w:b/>
          <w:sz w:val="22"/>
          <w:lang w:val="es-MX"/>
        </w:rPr>
        <w:t>“INEXISTENCIA DE LOS ACTOS RECLAMADOS EN EL AMPARO. NO ES UN MOTIVO MANIFIESTO E INDUDABLE DE IMPROCEDENCIA QUE DÉ LUGAR AL DESECHAMIENTO DE LA DEMANDA, SINO QUE CONSTITUYE UNA CAUSAL DE SOBRESEIMIENTO EN EL JUICIO.”</w:t>
      </w:r>
      <w:r w:rsidR="00E66CA8" w:rsidRPr="0056075E">
        <w:rPr>
          <w:rFonts w:ascii="Palatino Linotype" w:eastAsia="Palatino Linotype" w:hAnsi="Palatino Linotype" w:cs="Palatino Linotype"/>
          <w:lang w:val="es-MX"/>
        </w:rPr>
        <w:t xml:space="preserve">, la cual constituye un criterio orientador para este Órgano Garante, que pone en aptitudes de poder sobreseer el presente recurso de </w:t>
      </w:r>
      <w:r w:rsidR="00E66CA8" w:rsidRPr="0056075E">
        <w:rPr>
          <w:rFonts w:ascii="Palatino Linotype" w:eastAsia="Palatino Linotype" w:hAnsi="Palatino Linotype" w:cs="Palatino Linotype"/>
          <w:lang w:val="es-MX"/>
        </w:rPr>
        <w:lastRenderedPageBreak/>
        <w:t>revisión, lo que en el caso particular, se tiene por acreditada la inexistencia del acto reclamado, quedando sin materia el presente asunto.</w:t>
      </w:r>
    </w:p>
    <w:p w14:paraId="1081A478" w14:textId="77777777" w:rsidR="00E66CA8" w:rsidRPr="0056075E" w:rsidRDefault="00E66CA8" w:rsidP="00E66CA8">
      <w:pPr>
        <w:spacing w:after="160" w:line="360" w:lineRule="auto"/>
        <w:contextualSpacing/>
        <w:jc w:val="both"/>
        <w:rPr>
          <w:rFonts w:ascii="Palatino Linotype" w:eastAsia="Palatino Linotype" w:hAnsi="Palatino Linotype" w:cs="Palatino Linotype"/>
          <w:lang w:val="es-MX"/>
        </w:rPr>
      </w:pPr>
    </w:p>
    <w:p w14:paraId="0E8DB2DD" w14:textId="4592F5F0" w:rsidR="00E66CA8" w:rsidRPr="0056075E" w:rsidRDefault="00E66CA8" w:rsidP="00276B6A">
      <w:pPr>
        <w:spacing w:line="360" w:lineRule="auto"/>
        <w:jc w:val="both"/>
        <w:rPr>
          <w:rFonts w:ascii="Palatino Linotype" w:eastAsia="Palatino Linotype" w:hAnsi="Palatino Linotype" w:cs="Palatino Linotype"/>
          <w:lang w:val="es-MX"/>
        </w:rPr>
      </w:pPr>
      <w:r w:rsidRPr="0056075E">
        <w:rPr>
          <w:rFonts w:ascii="Palatino Linotype" w:eastAsia="Palatino Linotype" w:hAnsi="Palatino Linotype" w:cs="Palatino Linotype"/>
          <w:lang w:val="es-MX"/>
        </w:rPr>
        <w:t>Derivado de lo expuesto, es necesario hacer del conocimiento de la persona solicitante que, de la simple lectura a su Recurso de Revisión, se desprende que</w:t>
      </w:r>
      <w:r w:rsidRPr="0056075E">
        <w:rPr>
          <w:rFonts w:ascii="Palatino Linotype" w:eastAsia="Palatino Linotype" w:hAnsi="Palatino Linotype" w:cs="Palatino Linotype"/>
          <w:b/>
          <w:u w:val="single"/>
          <w:lang w:val="es-MX"/>
        </w:rPr>
        <w:t xml:space="preserve"> las razones o motivos de inconformidad hechas valer, no </w:t>
      </w:r>
      <w:r w:rsidR="00276B6A" w:rsidRPr="0056075E">
        <w:rPr>
          <w:rFonts w:ascii="Palatino Linotype" w:eastAsia="Palatino Linotype" w:hAnsi="Palatino Linotype" w:cs="Palatino Linotype"/>
          <w:b/>
          <w:u w:val="single"/>
          <w:lang w:val="es-MX"/>
        </w:rPr>
        <w:t xml:space="preserve">guardan relación </w:t>
      </w:r>
      <w:r w:rsidRPr="0056075E">
        <w:rPr>
          <w:rFonts w:ascii="Palatino Linotype" w:eastAsia="Palatino Linotype" w:hAnsi="Palatino Linotype" w:cs="Palatino Linotype"/>
          <w:b/>
          <w:u w:val="single"/>
          <w:lang w:val="es-MX"/>
        </w:rPr>
        <w:t>con la respuesta del Sujeto Obligado para atender su requerimiento de información</w:t>
      </w:r>
      <w:r w:rsidRPr="0056075E">
        <w:rPr>
          <w:rFonts w:ascii="Palatino Linotype" w:eastAsia="Palatino Linotype" w:hAnsi="Palatino Linotype" w:cs="Palatino Linotype"/>
          <w:lang w:val="es-MX"/>
        </w:rPr>
        <w:t>, por lo tanto, es claro que el Recurso de Revisión que nos ocupa, no actualiza</w:t>
      </w:r>
      <w:r w:rsidR="00276B6A" w:rsidRPr="0056075E">
        <w:rPr>
          <w:rFonts w:ascii="Palatino Linotype" w:eastAsia="Palatino Linotype" w:hAnsi="Palatino Linotype" w:cs="Palatino Linotype"/>
          <w:lang w:val="es-MX"/>
        </w:rPr>
        <w:t xml:space="preserve"> alguno</w:t>
      </w:r>
      <w:r w:rsidRPr="0056075E">
        <w:rPr>
          <w:rFonts w:ascii="Palatino Linotype" w:eastAsia="Palatino Linotype" w:hAnsi="Palatino Linotype" w:cs="Palatino Linotype"/>
          <w:lang w:val="es-MX"/>
        </w:rPr>
        <w:t xml:space="preserve"> de los supuestos previstos en la Ley de la materia conforme a las actuaciones que obran en el expediente electrónico formado en el Sistema de Acceso a la Información Mexiquense, SAIMEX.</w:t>
      </w:r>
    </w:p>
    <w:p w14:paraId="1EEA150C" w14:textId="77777777" w:rsidR="00276B6A" w:rsidRPr="0056075E" w:rsidRDefault="00276B6A" w:rsidP="00276B6A">
      <w:pPr>
        <w:spacing w:line="360" w:lineRule="auto"/>
        <w:jc w:val="both"/>
        <w:rPr>
          <w:rFonts w:ascii="Palatino Linotype" w:eastAsia="Palatino Linotype" w:hAnsi="Palatino Linotype" w:cs="Palatino Linotype"/>
          <w:lang w:val="es-MX"/>
        </w:rPr>
      </w:pPr>
    </w:p>
    <w:p w14:paraId="6D138DE4" w14:textId="77777777" w:rsidR="00E66CA8" w:rsidRPr="0056075E" w:rsidRDefault="00E66CA8" w:rsidP="00276B6A">
      <w:pPr>
        <w:spacing w:line="360" w:lineRule="auto"/>
        <w:jc w:val="both"/>
        <w:rPr>
          <w:rFonts w:ascii="Palatino Linotype" w:eastAsia="Palatino Linotype" w:hAnsi="Palatino Linotype" w:cs="Palatino Linotype"/>
          <w:lang w:val="es-MX"/>
        </w:rPr>
      </w:pPr>
      <w:r w:rsidRPr="0056075E">
        <w:rPr>
          <w:rFonts w:ascii="Palatino Linotype" w:eastAsia="Palatino Linotype" w:hAnsi="Palatino Linotype" w:cs="Palatino Linotype"/>
          <w:lang w:val="es-MX"/>
        </w:rPr>
        <w:t xml:space="preserve">Por tales circunstancias, este Instituto se encuentra impedido a entrar al estudio de fondo, en virtud que la particular no manifestó razones o motivos de inconformidad, relacionados con la respuesta del </w:t>
      </w:r>
      <w:r w:rsidRPr="0056075E">
        <w:rPr>
          <w:rFonts w:ascii="Palatino Linotype" w:eastAsia="Palatino Linotype" w:hAnsi="Palatino Linotype" w:cs="Palatino Linotype"/>
          <w:b/>
          <w:lang w:val="es-MX"/>
        </w:rPr>
        <w:t>Sujeto Obligado</w:t>
      </w:r>
      <w:r w:rsidRPr="0056075E">
        <w:rPr>
          <w:rFonts w:ascii="Palatino Linotype" w:eastAsia="Palatino Linotype" w:hAnsi="Palatino Linotype" w:cs="Palatino Linotype"/>
          <w:lang w:val="es-MX"/>
        </w:rPr>
        <w:t>, a fin de atender su solicitud de acceso.</w:t>
      </w:r>
    </w:p>
    <w:p w14:paraId="15363179" w14:textId="77777777" w:rsidR="00276B6A" w:rsidRPr="0056075E" w:rsidRDefault="00276B6A" w:rsidP="00276B6A">
      <w:pPr>
        <w:spacing w:line="360" w:lineRule="auto"/>
        <w:jc w:val="both"/>
        <w:rPr>
          <w:rFonts w:ascii="Palatino Linotype" w:eastAsia="Palatino Linotype" w:hAnsi="Palatino Linotype" w:cs="Palatino Linotype"/>
          <w:lang w:val="es-MX"/>
        </w:rPr>
      </w:pPr>
    </w:p>
    <w:p w14:paraId="22375A38" w14:textId="0BF99F4F" w:rsidR="00E66CA8" w:rsidRPr="0056075E" w:rsidRDefault="00E66CA8" w:rsidP="00276B6A">
      <w:pPr>
        <w:spacing w:line="360" w:lineRule="auto"/>
        <w:ind w:right="96"/>
        <w:jc w:val="both"/>
        <w:rPr>
          <w:rFonts w:ascii="Palatino Linotype" w:eastAsia="Palatino Linotype" w:hAnsi="Palatino Linotype" w:cs="Palatino Linotype"/>
          <w:b/>
          <w:u w:val="single"/>
          <w:lang w:val="es-MX"/>
        </w:rPr>
      </w:pPr>
      <w:r w:rsidRPr="0056075E">
        <w:rPr>
          <w:rFonts w:ascii="Palatino Linotype" w:eastAsia="Palatino Linotype" w:hAnsi="Palatino Linotype" w:cs="Palatino Linotype"/>
          <w:lang w:val="es-MX"/>
        </w:rPr>
        <w:t xml:space="preserve">Por lo tanto, en virtud de  los argumentos expuestos con anterioridad así como del análisis realizado a las constancias que obran en el expediente electrónico, toda vez que no se actualizó algún supuesto de procedencia, </w:t>
      </w:r>
      <w:r w:rsidRPr="0056075E">
        <w:rPr>
          <w:rFonts w:ascii="Palatino Linotype" w:eastAsia="Palatino Linotype" w:hAnsi="Palatino Linotype" w:cs="Palatino Linotype"/>
          <w:b/>
          <w:u w:val="single"/>
          <w:lang w:val="es-MX"/>
        </w:rPr>
        <w:t xml:space="preserve">se determina </w:t>
      </w:r>
      <w:r w:rsidRPr="0056075E">
        <w:rPr>
          <w:rFonts w:ascii="Palatino Linotype" w:eastAsia="Palatino Linotype" w:hAnsi="Palatino Linotype" w:cs="Palatino Linotype"/>
          <w:b/>
          <w:i/>
          <w:u w:val="single"/>
          <w:lang w:val="es-MX"/>
        </w:rPr>
        <w:t xml:space="preserve">sobreseer </w:t>
      </w:r>
      <w:r w:rsidR="00276B6A" w:rsidRPr="0056075E">
        <w:rPr>
          <w:rFonts w:ascii="Palatino Linotype" w:eastAsia="Palatino Linotype" w:hAnsi="Palatino Linotype" w:cs="Palatino Linotype"/>
          <w:b/>
          <w:u w:val="single"/>
          <w:lang w:val="es-MX"/>
        </w:rPr>
        <w:t>el presente Recurso de R</w:t>
      </w:r>
      <w:r w:rsidRPr="0056075E">
        <w:rPr>
          <w:rFonts w:ascii="Palatino Linotype" w:eastAsia="Palatino Linotype" w:hAnsi="Palatino Linotype" w:cs="Palatino Linotype"/>
          <w:b/>
          <w:u w:val="single"/>
          <w:lang w:val="es-MX"/>
        </w:rPr>
        <w:t xml:space="preserve">evisión. </w:t>
      </w:r>
    </w:p>
    <w:p w14:paraId="6C245971" w14:textId="77777777" w:rsidR="00276B6A" w:rsidRPr="0056075E" w:rsidRDefault="00276B6A" w:rsidP="00276B6A">
      <w:pPr>
        <w:spacing w:line="360" w:lineRule="auto"/>
        <w:ind w:right="96"/>
        <w:jc w:val="both"/>
        <w:rPr>
          <w:rFonts w:ascii="Palatino Linotype" w:eastAsia="Palatino Linotype" w:hAnsi="Palatino Linotype" w:cs="Palatino Linotype"/>
          <w:lang w:val="es-MX"/>
        </w:rPr>
      </w:pPr>
    </w:p>
    <w:p w14:paraId="408CC985" w14:textId="30FF6DE2" w:rsidR="00E66CA8" w:rsidRPr="0056075E" w:rsidRDefault="00276B6A" w:rsidP="00276B6A">
      <w:pPr>
        <w:spacing w:line="360" w:lineRule="auto"/>
        <w:ind w:right="96"/>
        <w:jc w:val="both"/>
        <w:rPr>
          <w:rFonts w:ascii="Palatino Linotype" w:eastAsia="Palatino Linotype" w:hAnsi="Palatino Linotype" w:cs="Palatino Linotype"/>
          <w:lang w:val="es-MX"/>
        </w:rPr>
      </w:pPr>
      <w:r w:rsidRPr="0056075E">
        <w:rPr>
          <w:rFonts w:ascii="Palatino Linotype" w:eastAsia="Palatino Linotype" w:hAnsi="Palatino Linotype" w:cs="Palatino Linotype"/>
          <w:lang w:val="es-MX"/>
        </w:rPr>
        <w:lastRenderedPageBreak/>
        <w:t>Entendiendo el</w:t>
      </w:r>
      <w:r w:rsidR="00E66CA8" w:rsidRPr="0056075E">
        <w:rPr>
          <w:rFonts w:ascii="Palatino Linotype" w:eastAsia="Palatino Linotype" w:hAnsi="Palatino Linotype" w:cs="Palatino Linotype"/>
          <w:lang w:val="es-MX"/>
        </w:rPr>
        <w:t xml:space="preserve"> </w:t>
      </w:r>
      <w:r w:rsidR="00E66CA8" w:rsidRPr="0056075E">
        <w:rPr>
          <w:rFonts w:ascii="Palatino Linotype" w:eastAsia="Palatino Linotype" w:hAnsi="Palatino Linotype" w:cs="Palatino Linotype"/>
          <w:i/>
          <w:lang w:val="es-MX"/>
        </w:rPr>
        <w:t>sobreseimiento</w:t>
      </w:r>
      <w:r w:rsidR="00E66CA8" w:rsidRPr="0056075E">
        <w:rPr>
          <w:rFonts w:ascii="Palatino Linotype" w:eastAsia="Palatino Linotype" w:hAnsi="Palatino Linotype" w:cs="Palatino Linotype"/>
          <w:lang w:val="es-MX"/>
        </w:rPr>
        <w:t xml:space="preserve"> </w:t>
      </w:r>
      <w:r w:rsidRPr="0056075E">
        <w:rPr>
          <w:rFonts w:ascii="Palatino Linotype" w:eastAsia="Palatino Linotype" w:hAnsi="Palatino Linotype" w:cs="Palatino Linotype"/>
          <w:lang w:val="es-MX"/>
        </w:rPr>
        <w:t xml:space="preserve">como </w:t>
      </w:r>
      <w:r w:rsidR="00E66CA8" w:rsidRPr="0056075E">
        <w:rPr>
          <w:rFonts w:ascii="Palatino Linotype" w:eastAsia="Palatino Linotype" w:hAnsi="Palatino Linotype" w:cs="Palatino Linotype"/>
          <w:lang w:val="es-MX"/>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4988465A" w14:textId="77777777" w:rsidR="00276B6A" w:rsidRPr="0056075E" w:rsidRDefault="00276B6A" w:rsidP="00276B6A">
      <w:pPr>
        <w:spacing w:line="360" w:lineRule="auto"/>
        <w:ind w:right="96"/>
        <w:jc w:val="both"/>
        <w:rPr>
          <w:rFonts w:ascii="Palatino Linotype" w:eastAsia="Palatino Linotype" w:hAnsi="Palatino Linotype" w:cs="Palatino Linotype"/>
          <w:b/>
          <w:i/>
          <w:lang w:val="es-MX"/>
        </w:rPr>
      </w:pPr>
    </w:p>
    <w:p w14:paraId="741BCF7A" w14:textId="77777777" w:rsidR="00E66CA8" w:rsidRPr="0056075E" w:rsidRDefault="00E66CA8" w:rsidP="00E33EFB">
      <w:pPr>
        <w:spacing w:line="259" w:lineRule="auto"/>
        <w:ind w:left="567" w:right="902"/>
        <w:jc w:val="both"/>
        <w:rPr>
          <w:rFonts w:ascii="Palatino Linotype" w:eastAsia="Palatino Linotype" w:hAnsi="Palatino Linotype" w:cs="Palatino Linotype"/>
          <w:b/>
          <w:i/>
          <w:sz w:val="22"/>
          <w:szCs w:val="22"/>
          <w:lang w:val="es-MX"/>
        </w:rPr>
      </w:pPr>
      <w:r w:rsidRPr="0056075E">
        <w:rPr>
          <w:rFonts w:ascii="Palatino Linotype" w:eastAsia="Palatino Linotype" w:hAnsi="Palatino Linotype" w:cs="Palatino Linotype"/>
          <w:i/>
          <w:sz w:val="22"/>
          <w:szCs w:val="22"/>
          <w:lang w:val="es-MX"/>
        </w:rPr>
        <w:t>“</w:t>
      </w:r>
      <w:r w:rsidRPr="0056075E">
        <w:rPr>
          <w:rFonts w:ascii="Palatino Linotype" w:eastAsia="Palatino Linotype" w:hAnsi="Palatino Linotype" w:cs="Palatino Linotype"/>
          <w:b/>
          <w:i/>
          <w:sz w:val="22"/>
          <w:szCs w:val="22"/>
          <w:lang w:val="es-MX"/>
        </w:rPr>
        <w:t>SOBRESEIMIENTO, NO PERMITE ENTRAR AL ESTUDIO DE LAS CUESTIONES DE FONDO</w:t>
      </w:r>
    </w:p>
    <w:p w14:paraId="69F36531" w14:textId="77777777" w:rsidR="00E66CA8" w:rsidRPr="0056075E" w:rsidRDefault="00E66CA8" w:rsidP="00E33EFB">
      <w:pPr>
        <w:spacing w:line="259" w:lineRule="auto"/>
        <w:ind w:left="567" w:right="902"/>
        <w:jc w:val="both"/>
        <w:rPr>
          <w:rFonts w:ascii="Palatino Linotype" w:eastAsia="Palatino Linotype" w:hAnsi="Palatino Linotype" w:cs="Palatino Linotype"/>
          <w:i/>
          <w:sz w:val="22"/>
          <w:szCs w:val="22"/>
          <w:lang w:val="es-MX"/>
        </w:rPr>
      </w:pPr>
      <w:r w:rsidRPr="0056075E">
        <w:rPr>
          <w:rFonts w:ascii="Palatino Linotype" w:eastAsia="Palatino Linotype" w:hAnsi="Palatino Linotype" w:cs="Palatino Linotype"/>
          <w:i/>
          <w:sz w:val="22"/>
          <w:szCs w:val="22"/>
          <w:lang w:val="es-MX"/>
        </w:rPr>
        <w:t>Localización: 213609. II.2o.183 K. Tribunales Colegiados de Circuito. Octava Época. Semanario Judicial de la Federación. Tomo XIII, Febrero de 1994, Pág. 420</w:t>
      </w:r>
    </w:p>
    <w:p w14:paraId="397DFBF7" w14:textId="77777777" w:rsidR="00E66CA8" w:rsidRPr="0056075E" w:rsidRDefault="00E66CA8" w:rsidP="00E33EFB">
      <w:pPr>
        <w:spacing w:line="259" w:lineRule="auto"/>
        <w:ind w:left="567" w:right="902"/>
        <w:jc w:val="both"/>
        <w:rPr>
          <w:rFonts w:ascii="Palatino Linotype" w:eastAsia="Palatino Linotype" w:hAnsi="Palatino Linotype" w:cs="Palatino Linotype"/>
          <w:i/>
          <w:sz w:val="22"/>
          <w:szCs w:val="22"/>
          <w:lang w:val="es-MX"/>
        </w:rPr>
      </w:pPr>
      <w:r w:rsidRPr="0056075E">
        <w:rPr>
          <w:rFonts w:ascii="Palatino Linotype" w:eastAsia="Palatino Linotype" w:hAnsi="Palatino Linotype" w:cs="Palatino Linotype"/>
          <w:i/>
          <w:sz w:val="22"/>
          <w:szCs w:val="22"/>
          <w:lang w:val="es-MX"/>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7283E5BF" w14:textId="77777777" w:rsidR="00E33EFB" w:rsidRPr="0056075E" w:rsidRDefault="00E33EFB" w:rsidP="00E33EFB">
      <w:pPr>
        <w:spacing w:line="360" w:lineRule="auto"/>
        <w:ind w:left="851" w:right="902"/>
        <w:jc w:val="both"/>
        <w:rPr>
          <w:rFonts w:ascii="Palatino Linotype" w:eastAsia="Palatino Linotype" w:hAnsi="Palatino Linotype" w:cs="Palatino Linotype"/>
          <w:i/>
          <w:szCs w:val="22"/>
          <w:lang w:val="es-MX"/>
        </w:rPr>
      </w:pPr>
    </w:p>
    <w:p w14:paraId="3138138A" w14:textId="77777777" w:rsidR="00E66CA8" w:rsidRPr="0056075E" w:rsidRDefault="00E66CA8" w:rsidP="00276B6A">
      <w:pPr>
        <w:spacing w:line="360" w:lineRule="auto"/>
        <w:jc w:val="both"/>
        <w:rPr>
          <w:rFonts w:ascii="Palatino Linotype" w:eastAsia="Palatino Linotype" w:hAnsi="Palatino Linotype" w:cs="Palatino Linotype"/>
          <w:sz w:val="22"/>
          <w:szCs w:val="22"/>
          <w:lang w:val="es-MX"/>
        </w:rPr>
      </w:pPr>
      <w:r w:rsidRPr="0056075E">
        <w:rPr>
          <w:rFonts w:ascii="Palatino Linotype" w:eastAsia="Palatino Linotype" w:hAnsi="Palatino Linotype" w:cs="Palatino Linotype"/>
          <w:lang w:val="es-MX"/>
        </w:rPr>
        <w:t>Cabe destacar que la decisión de este Organismo Colegiado de sobreseer el recurso de revisión no implica una limitación o negación a la justicia, según lo ha establecido el Poder Judicial Federal, en el criterio que es aplicable por analogía, con rubro</w:t>
      </w:r>
      <w:r w:rsidRPr="0056075E">
        <w:rPr>
          <w:rFonts w:ascii="Palatino Linotype" w:eastAsia="Palatino Linotype" w:hAnsi="Palatino Linotype" w:cs="Palatino Linotype"/>
          <w:sz w:val="22"/>
          <w:szCs w:val="22"/>
          <w:lang w:val="es-MX"/>
        </w:rPr>
        <w:t>:</w:t>
      </w:r>
    </w:p>
    <w:p w14:paraId="4911D190" w14:textId="77777777" w:rsidR="00E33EFB" w:rsidRPr="0056075E" w:rsidRDefault="00E33EFB" w:rsidP="00276B6A">
      <w:pPr>
        <w:spacing w:line="360" w:lineRule="auto"/>
        <w:jc w:val="both"/>
        <w:rPr>
          <w:rFonts w:ascii="Palatino Linotype" w:eastAsia="Palatino Linotype" w:hAnsi="Palatino Linotype" w:cs="Palatino Linotype"/>
          <w:sz w:val="22"/>
          <w:szCs w:val="22"/>
          <w:lang w:val="es-MX"/>
        </w:rPr>
      </w:pPr>
    </w:p>
    <w:p w14:paraId="4F5262AF" w14:textId="77777777" w:rsidR="00E66CA8" w:rsidRPr="0056075E" w:rsidRDefault="00E66CA8" w:rsidP="00E33EFB">
      <w:pPr>
        <w:spacing w:line="259" w:lineRule="auto"/>
        <w:ind w:left="567" w:right="902"/>
        <w:jc w:val="both"/>
        <w:rPr>
          <w:rFonts w:ascii="Palatino Linotype" w:eastAsia="Palatino Linotype" w:hAnsi="Palatino Linotype" w:cs="Palatino Linotype"/>
          <w:b/>
          <w:i/>
          <w:sz w:val="22"/>
          <w:szCs w:val="22"/>
          <w:lang w:val="es-MX"/>
        </w:rPr>
      </w:pPr>
      <w:r w:rsidRPr="0056075E">
        <w:rPr>
          <w:rFonts w:ascii="Palatino Linotype" w:eastAsia="Palatino Linotype" w:hAnsi="Palatino Linotype" w:cs="Palatino Linotype"/>
          <w:b/>
          <w:i/>
          <w:sz w:val="22"/>
          <w:szCs w:val="22"/>
          <w:lang w:val="es-MX"/>
        </w:rPr>
        <w:t>“DESECHAMIENTO O SOBRESEIMIENTO EN EL JUICIO DE AMPARO. NO IMPLICA DENEGACIÓN DE JUSTICIA NI GENERA INSEGURIDAD JURÍDICA”</w:t>
      </w:r>
    </w:p>
    <w:p w14:paraId="26A0AD57" w14:textId="77777777" w:rsidR="00E66CA8" w:rsidRPr="0056075E" w:rsidRDefault="00E66CA8" w:rsidP="00E33EFB">
      <w:pPr>
        <w:tabs>
          <w:tab w:val="left" w:pos="993"/>
        </w:tabs>
        <w:spacing w:line="259" w:lineRule="auto"/>
        <w:ind w:left="567" w:right="902"/>
        <w:jc w:val="both"/>
        <w:rPr>
          <w:rFonts w:ascii="Palatino Linotype" w:eastAsia="Palatino Linotype" w:hAnsi="Palatino Linotype" w:cs="Palatino Linotype"/>
          <w:i/>
          <w:sz w:val="22"/>
          <w:szCs w:val="22"/>
          <w:lang w:val="es-MX"/>
        </w:rPr>
      </w:pPr>
      <w:r w:rsidRPr="0056075E">
        <w:rPr>
          <w:rFonts w:ascii="Palatino Linotype" w:eastAsia="Palatino Linotype" w:hAnsi="Palatino Linotype" w:cs="Palatino Linotype"/>
          <w:i/>
          <w:sz w:val="22"/>
          <w:szCs w:val="22"/>
          <w:lang w:val="es-MX"/>
        </w:rPr>
        <w:t xml:space="preserve">Cuerpo de la tesis: Cuando se desecha una demanda de amparo o se sobresee en el juicio, ello no implica denegar justicia ni genera inseguridad jurídica, ya que la obligación de </w:t>
      </w:r>
      <w:r w:rsidRPr="0056075E">
        <w:rPr>
          <w:rFonts w:ascii="Palatino Linotype" w:eastAsia="Palatino Linotype" w:hAnsi="Palatino Linotype" w:cs="Palatino Linotype"/>
          <w:i/>
          <w:sz w:val="22"/>
          <w:szCs w:val="22"/>
          <w:lang w:val="es-MX"/>
        </w:rPr>
        <w:lastRenderedPageBreak/>
        <w:t>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56075E">
        <w:rPr>
          <w:rFonts w:ascii="Palatino Linotype" w:eastAsia="Palatino Linotype" w:hAnsi="Palatino Linotype" w:cs="Palatino Linotype"/>
          <w:sz w:val="22"/>
          <w:szCs w:val="22"/>
          <w:lang w:val="es-MX"/>
        </w:rPr>
        <w:tab/>
      </w:r>
    </w:p>
    <w:p w14:paraId="11806910" w14:textId="77777777" w:rsidR="00E66CA8" w:rsidRPr="0056075E" w:rsidRDefault="00E66CA8" w:rsidP="00276B6A">
      <w:pPr>
        <w:pStyle w:val="Prrafodelista"/>
        <w:spacing w:line="360" w:lineRule="auto"/>
        <w:ind w:left="0"/>
        <w:jc w:val="both"/>
        <w:rPr>
          <w:rFonts w:ascii="Palatino Linotype" w:eastAsia="Palatino Linotype" w:hAnsi="Palatino Linotype" w:cs="Palatino Linotype"/>
          <w:sz w:val="24"/>
          <w:szCs w:val="24"/>
        </w:rPr>
      </w:pPr>
    </w:p>
    <w:p w14:paraId="1152986D" w14:textId="0EF60787" w:rsidR="00811EAC" w:rsidRPr="0056075E" w:rsidRDefault="00E33EFB" w:rsidP="00276B6A">
      <w:pPr>
        <w:pStyle w:val="Prrafodelista"/>
        <w:spacing w:line="360" w:lineRule="auto"/>
        <w:ind w:left="0"/>
        <w:jc w:val="both"/>
        <w:rPr>
          <w:rFonts w:ascii="Palatino Linotype" w:eastAsia="Palatino Linotype" w:hAnsi="Palatino Linotype" w:cs="Palatino Linotype"/>
          <w:sz w:val="24"/>
          <w:szCs w:val="24"/>
        </w:rPr>
      </w:pPr>
      <w:r w:rsidRPr="0056075E">
        <w:rPr>
          <w:rFonts w:ascii="Palatino Linotype" w:eastAsia="Palatino Linotype" w:hAnsi="Palatino Linotype" w:cs="Palatino Linotype"/>
          <w:sz w:val="24"/>
          <w:szCs w:val="24"/>
        </w:rPr>
        <w:t>Dicho esto, se determina que</w:t>
      </w:r>
      <w:r w:rsidR="00C0405C" w:rsidRPr="0056075E">
        <w:rPr>
          <w:rFonts w:ascii="Palatino Linotype" w:eastAsia="Palatino Linotype" w:hAnsi="Palatino Linotype" w:cs="Palatino Linotype"/>
          <w:sz w:val="24"/>
          <w:szCs w:val="24"/>
        </w:rPr>
        <w:t xml:space="preserve"> los agravios del Particular hechos valer en el Recurso de Revisión </w:t>
      </w:r>
      <w:r w:rsidR="00C0405C" w:rsidRPr="0056075E">
        <w:rPr>
          <w:rFonts w:ascii="Palatino Linotype" w:eastAsia="Palatino Linotype" w:hAnsi="Palatino Linotype" w:cs="Palatino Linotype"/>
          <w:b/>
          <w:sz w:val="24"/>
          <w:szCs w:val="24"/>
        </w:rPr>
        <w:t>07789/INFOEM/IP/RR/2022</w:t>
      </w:r>
      <w:r w:rsidR="00C0405C" w:rsidRPr="0056075E">
        <w:rPr>
          <w:rFonts w:ascii="Palatino Linotype" w:eastAsia="Palatino Linotype" w:hAnsi="Palatino Linotype" w:cs="Palatino Linotype"/>
          <w:bCs/>
          <w:sz w:val="24"/>
          <w:szCs w:val="24"/>
        </w:rPr>
        <w:t>,</w:t>
      </w:r>
      <w:r w:rsidR="00C0405C" w:rsidRPr="0056075E">
        <w:rPr>
          <w:rFonts w:ascii="Palatino Linotype" w:eastAsia="Palatino Linotype" w:hAnsi="Palatino Linotype" w:cs="Palatino Linotype"/>
          <w:sz w:val="24"/>
          <w:szCs w:val="24"/>
        </w:rPr>
        <w:t xml:space="preserve"> al no guardar relación alguna con el acto de autoridad que lo motiva, se determina su sobreseimiento en términos del artículo 192, fracción IV, correlacionado con el artículo 191 fracción III de la Ley en la materia.</w:t>
      </w:r>
    </w:p>
    <w:p w14:paraId="31F1DB52" w14:textId="77777777" w:rsidR="00276B6A" w:rsidRPr="0056075E" w:rsidRDefault="00276B6A" w:rsidP="004F09BC">
      <w:pPr>
        <w:pStyle w:val="Prrafodelista"/>
        <w:spacing w:line="360" w:lineRule="auto"/>
        <w:ind w:left="0"/>
        <w:jc w:val="both"/>
        <w:rPr>
          <w:rFonts w:ascii="Palatino Linotype" w:eastAsia="Palatino Linotype" w:hAnsi="Palatino Linotype" w:cs="Palatino Linotype"/>
          <w:sz w:val="24"/>
          <w:szCs w:val="24"/>
        </w:rPr>
      </w:pPr>
    </w:p>
    <w:p w14:paraId="776E9820" w14:textId="53E4A18C" w:rsidR="00C0405C" w:rsidRPr="0056075E" w:rsidRDefault="00C0405C" w:rsidP="00C0405C">
      <w:pPr>
        <w:pStyle w:val="Prrafodelista"/>
        <w:numPr>
          <w:ilvl w:val="0"/>
          <w:numId w:val="46"/>
        </w:numPr>
        <w:spacing w:line="360" w:lineRule="auto"/>
        <w:jc w:val="both"/>
        <w:rPr>
          <w:rFonts w:ascii="Palatino Linotype" w:eastAsia="Palatino Linotype" w:hAnsi="Palatino Linotype" w:cs="Palatino Linotype"/>
          <w:sz w:val="24"/>
          <w:szCs w:val="24"/>
        </w:rPr>
      </w:pPr>
      <w:r w:rsidRPr="0056075E">
        <w:rPr>
          <w:rFonts w:ascii="Palatino Linotype" w:eastAsia="Palatino Linotype" w:hAnsi="Palatino Linotype" w:cs="Palatino Linotype"/>
          <w:b/>
          <w:bCs/>
          <w:sz w:val="24"/>
          <w:szCs w:val="24"/>
        </w:rPr>
        <w:t xml:space="preserve">Del análisis </w:t>
      </w:r>
      <w:r w:rsidR="008179DC" w:rsidRPr="0056075E">
        <w:rPr>
          <w:rFonts w:ascii="Palatino Linotype" w:eastAsia="Palatino Linotype" w:hAnsi="Palatino Linotype" w:cs="Palatino Linotype"/>
          <w:b/>
          <w:bCs/>
          <w:sz w:val="24"/>
          <w:szCs w:val="24"/>
        </w:rPr>
        <w:t>de fondo del Recurso de Revisión</w:t>
      </w:r>
      <w:r w:rsidRPr="0056075E">
        <w:rPr>
          <w:rFonts w:ascii="Palatino Linotype" w:eastAsia="Palatino Linotype" w:hAnsi="Palatino Linotype" w:cs="Palatino Linotype"/>
          <w:b/>
          <w:bCs/>
          <w:sz w:val="24"/>
          <w:szCs w:val="24"/>
        </w:rPr>
        <w:t xml:space="preserve"> </w:t>
      </w:r>
      <w:r w:rsidR="008179DC" w:rsidRPr="0056075E">
        <w:rPr>
          <w:rFonts w:ascii="Palatino Linotype" w:eastAsia="Palatino Linotype" w:hAnsi="Palatino Linotype" w:cs="Palatino Linotype"/>
          <w:b/>
          <w:sz w:val="24"/>
          <w:szCs w:val="24"/>
        </w:rPr>
        <w:t>07802/INFOEM/IP/RR/2022</w:t>
      </w:r>
      <w:r w:rsidR="008179DC" w:rsidRPr="0056075E">
        <w:rPr>
          <w:rFonts w:ascii="Palatino Linotype" w:eastAsia="Palatino Linotype" w:hAnsi="Palatino Linotype" w:cs="Palatino Linotype"/>
          <w:bCs/>
          <w:sz w:val="24"/>
          <w:szCs w:val="24"/>
        </w:rPr>
        <w:t xml:space="preserve">. </w:t>
      </w:r>
    </w:p>
    <w:p w14:paraId="0516608A" w14:textId="156E1150" w:rsidR="008179DC" w:rsidRPr="0056075E" w:rsidRDefault="008179DC" w:rsidP="008179DC">
      <w:pPr>
        <w:spacing w:line="360" w:lineRule="auto"/>
        <w:jc w:val="both"/>
        <w:rPr>
          <w:rFonts w:ascii="Palatino Linotype" w:eastAsia="Palatino Linotype" w:hAnsi="Palatino Linotype" w:cs="Palatino Linotype"/>
        </w:rPr>
      </w:pPr>
    </w:p>
    <w:p w14:paraId="43DB203C" w14:textId="6EE6242A" w:rsidR="00D8735C" w:rsidRPr="0056075E" w:rsidRDefault="00D8735C" w:rsidP="00695FE6">
      <w:pPr>
        <w:spacing w:line="360" w:lineRule="auto"/>
        <w:jc w:val="both"/>
        <w:rPr>
          <w:rFonts w:ascii="Palatino Linotype" w:eastAsia="Palatino Linotype" w:hAnsi="Palatino Linotype" w:cs="Palatino Linotype"/>
        </w:rPr>
      </w:pPr>
      <w:r w:rsidRPr="0056075E">
        <w:rPr>
          <w:rFonts w:ascii="Palatino Linotype" w:eastAsia="Palatino Linotype" w:hAnsi="Palatino Linotype" w:cs="Palatino Linotype"/>
        </w:rPr>
        <w:t xml:space="preserve">Como anteriormente se mencionó la pretensión del Solicitante es obtener información relacionada con las condonaciones efectuadas por el </w:t>
      </w:r>
      <w:r w:rsidR="00811EAC" w:rsidRPr="0056075E">
        <w:rPr>
          <w:rFonts w:ascii="Palatino Linotype" w:eastAsia="Palatino Linotype" w:hAnsi="Palatino Linotype" w:cs="Palatino Linotype"/>
        </w:rPr>
        <w:t>Organismo Descentralizado</w:t>
      </w:r>
      <w:r w:rsidRPr="0056075E">
        <w:rPr>
          <w:rFonts w:ascii="Palatino Linotype" w:eastAsia="Palatino Linotype" w:hAnsi="Palatino Linotype" w:cs="Palatino Linotype"/>
        </w:rPr>
        <w:t xml:space="preserve">, por lo que, resulta necesario contextualizar la información requerida, al tenor de lo siguiente: </w:t>
      </w:r>
    </w:p>
    <w:p w14:paraId="2FC7B555" w14:textId="77777777" w:rsidR="00D8735C" w:rsidRPr="0056075E" w:rsidRDefault="00D8735C" w:rsidP="00695FE6">
      <w:pPr>
        <w:spacing w:line="360" w:lineRule="auto"/>
        <w:jc w:val="both"/>
        <w:rPr>
          <w:rFonts w:ascii="Palatino Linotype" w:eastAsia="Palatino Linotype" w:hAnsi="Palatino Linotype" w:cs="Palatino Linotype"/>
        </w:rPr>
      </w:pPr>
    </w:p>
    <w:p w14:paraId="2200BDAA" w14:textId="3754128B" w:rsidR="00D8735C" w:rsidRPr="0056075E" w:rsidRDefault="00D8735C" w:rsidP="00695FE6">
      <w:pPr>
        <w:spacing w:line="360" w:lineRule="auto"/>
        <w:jc w:val="both"/>
        <w:rPr>
          <w:rFonts w:ascii="Palatino Linotype" w:eastAsia="Palatino Linotype" w:hAnsi="Palatino Linotype" w:cs="Palatino Linotype"/>
        </w:rPr>
      </w:pPr>
      <w:r w:rsidRPr="0056075E">
        <w:rPr>
          <w:rFonts w:ascii="Palatino Linotype" w:eastAsia="Palatino Linotype" w:hAnsi="Palatino Linotype" w:cs="Palatino Linotype"/>
        </w:rPr>
        <w:t xml:space="preserve">De conformidad con el artículo 31 del Código Financiero del Estado de México y Municipios, el Gobernador o el ayuntamiento podrán condonar o eximir total o parcialmente el pago de contribuciones, aprovechamientos o accesorios; conceder subsidios y estímulos fiscales, entre otros, como se observa a continuación: </w:t>
      </w:r>
    </w:p>
    <w:p w14:paraId="2F583890" w14:textId="77777777" w:rsidR="00D8735C" w:rsidRPr="0056075E" w:rsidRDefault="00D8735C" w:rsidP="00695FE6">
      <w:pPr>
        <w:spacing w:line="360" w:lineRule="auto"/>
        <w:jc w:val="both"/>
        <w:rPr>
          <w:rFonts w:ascii="Palatino Linotype" w:eastAsia="Palatino Linotype" w:hAnsi="Palatino Linotype" w:cs="Palatino Linotype"/>
        </w:rPr>
      </w:pPr>
    </w:p>
    <w:p w14:paraId="6B6A4C18" w14:textId="77777777" w:rsidR="00D8735C" w:rsidRPr="0056075E" w:rsidRDefault="00D8735C" w:rsidP="00D8735C">
      <w:pPr>
        <w:spacing w:line="276" w:lineRule="auto"/>
        <w:ind w:left="567" w:right="567"/>
        <w:jc w:val="both"/>
        <w:rPr>
          <w:rFonts w:ascii="Palatino Linotype" w:hAnsi="Palatino Linotype"/>
          <w:i/>
          <w:sz w:val="22"/>
        </w:rPr>
      </w:pPr>
      <w:r w:rsidRPr="0056075E">
        <w:rPr>
          <w:rFonts w:ascii="Palatino Linotype" w:hAnsi="Palatino Linotype"/>
          <w:b/>
          <w:i/>
          <w:sz w:val="22"/>
        </w:rPr>
        <w:t>Artículo 31.-</w:t>
      </w:r>
      <w:r w:rsidRPr="0056075E">
        <w:rPr>
          <w:rFonts w:ascii="Palatino Linotype" w:hAnsi="Palatino Linotype"/>
          <w:i/>
          <w:sz w:val="22"/>
        </w:rPr>
        <w:t xml:space="preserve"> El Gobernador o el ayuntamiento, mediante resoluciones de carácter general que publiquen en el Periódico Oficial, podrán: </w:t>
      </w:r>
    </w:p>
    <w:p w14:paraId="1FB2339A" w14:textId="77777777" w:rsidR="00D8735C" w:rsidRPr="0056075E" w:rsidRDefault="00D8735C" w:rsidP="00D8735C">
      <w:pPr>
        <w:spacing w:line="276" w:lineRule="auto"/>
        <w:ind w:left="567" w:right="567"/>
        <w:jc w:val="both"/>
        <w:rPr>
          <w:rFonts w:ascii="Palatino Linotype" w:hAnsi="Palatino Linotype"/>
          <w:i/>
          <w:sz w:val="22"/>
        </w:rPr>
      </w:pPr>
      <w:r w:rsidRPr="0056075E">
        <w:rPr>
          <w:rFonts w:ascii="Palatino Linotype" w:hAnsi="Palatino Linotype"/>
          <w:i/>
          <w:sz w:val="22"/>
        </w:rPr>
        <w:t xml:space="preserve">I. Condonar o eximir total o parcialmente el </w:t>
      </w:r>
      <w:r w:rsidRPr="0056075E">
        <w:rPr>
          <w:rFonts w:ascii="Palatino Linotype" w:hAnsi="Palatino Linotype"/>
          <w:i/>
          <w:sz w:val="22"/>
          <w:u w:val="single"/>
        </w:rPr>
        <w:t>pago de contribuciones, aprovechamientos y sus accesorios</w:t>
      </w:r>
      <w:r w:rsidRPr="0056075E">
        <w:rPr>
          <w:rFonts w:ascii="Palatino Linotype" w:hAnsi="Palatino Linotype"/>
          <w:i/>
          <w:sz w:val="22"/>
        </w:rPr>
        <w:t xml:space="preserve">, cuando se haya afectado o trate de impedir que se afecte la situación económica de algún lugar o región de un municipio o del Estado, una rama de actividad, la producción o venta de productos, o la realización de una actividad, así como en casos de desastres sufridos por fenómenos meteorológicos, plagas o epidemias o aquellos de origen antropogénico. Sin que las facultades otorgadas en esta fracción puedan entenderse referidas a los casos en que la afectación o posible afectación a una determinada rama de la industria obedezca a lo dispuesto en una Ley Tributaria Federal o Tratado Internacional. </w:t>
      </w:r>
    </w:p>
    <w:p w14:paraId="48ACDA95" w14:textId="77777777" w:rsidR="00D8735C" w:rsidRPr="0056075E" w:rsidRDefault="00D8735C" w:rsidP="00D8735C">
      <w:pPr>
        <w:spacing w:line="276" w:lineRule="auto"/>
        <w:ind w:left="567" w:right="567"/>
        <w:jc w:val="both"/>
        <w:rPr>
          <w:rFonts w:ascii="Palatino Linotype" w:hAnsi="Palatino Linotype"/>
          <w:i/>
          <w:sz w:val="22"/>
        </w:rPr>
      </w:pPr>
      <w:r w:rsidRPr="0056075E">
        <w:rPr>
          <w:rFonts w:ascii="Palatino Linotype" w:hAnsi="Palatino Linotype"/>
          <w:i/>
          <w:sz w:val="22"/>
        </w:rPr>
        <w:t xml:space="preserve">II. Conceder subsidios y estímulos fiscales. </w:t>
      </w:r>
    </w:p>
    <w:p w14:paraId="04F9C01F" w14:textId="77777777" w:rsidR="00D8735C" w:rsidRPr="0056075E" w:rsidRDefault="00D8735C" w:rsidP="00D8735C">
      <w:pPr>
        <w:spacing w:line="276" w:lineRule="auto"/>
        <w:ind w:left="567" w:right="567"/>
        <w:jc w:val="both"/>
        <w:rPr>
          <w:rFonts w:ascii="Palatino Linotype" w:hAnsi="Palatino Linotype"/>
          <w:i/>
          <w:sz w:val="22"/>
        </w:rPr>
      </w:pPr>
      <w:r w:rsidRPr="0056075E">
        <w:rPr>
          <w:rFonts w:ascii="Palatino Linotype" w:hAnsi="Palatino Linotype"/>
          <w:i/>
          <w:sz w:val="22"/>
        </w:rPr>
        <w:t xml:space="preserve">III. Condonar el pago de accesorios, en campañas para la regularización fiscal de los contribuyentes. </w:t>
      </w:r>
    </w:p>
    <w:p w14:paraId="667EAC86" w14:textId="7C4C06AD" w:rsidR="00D8735C" w:rsidRPr="0056075E" w:rsidRDefault="00D8735C" w:rsidP="00D8735C">
      <w:pPr>
        <w:spacing w:line="276" w:lineRule="auto"/>
        <w:ind w:left="567" w:right="567"/>
        <w:jc w:val="both"/>
        <w:rPr>
          <w:rFonts w:ascii="Palatino Linotype" w:hAnsi="Palatino Linotype"/>
          <w:i/>
          <w:sz w:val="22"/>
        </w:rPr>
      </w:pPr>
      <w:r w:rsidRPr="0056075E">
        <w:rPr>
          <w:rFonts w:ascii="Palatino Linotype" w:hAnsi="Palatino Linotype"/>
          <w:i/>
          <w:sz w:val="22"/>
        </w:rPr>
        <w:t>Las resoluciones que conforme a este artículo se dicten, deberán señalar las contribuciones a que se refieren, salvo que se trate de estímulos fiscales, así como, el monto o proporción de los beneficios, plazos que se concedan y los requisitos que deban cumplirse por los beneficiados.</w:t>
      </w:r>
    </w:p>
    <w:p w14:paraId="487077EF" w14:textId="77777777" w:rsidR="00D8735C" w:rsidRPr="0056075E" w:rsidRDefault="00D8735C" w:rsidP="00695FE6">
      <w:pPr>
        <w:spacing w:line="360" w:lineRule="auto"/>
        <w:jc w:val="both"/>
        <w:rPr>
          <w:rFonts w:ascii="Palatino Linotype" w:eastAsia="Palatino Linotype" w:hAnsi="Palatino Linotype" w:cs="Palatino Linotype"/>
        </w:rPr>
      </w:pPr>
    </w:p>
    <w:p w14:paraId="56ABA8D1" w14:textId="27495ABA" w:rsidR="00333DA8" w:rsidRPr="0056075E" w:rsidRDefault="00333DA8" w:rsidP="00695FE6">
      <w:pPr>
        <w:spacing w:line="360" w:lineRule="auto"/>
        <w:jc w:val="both"/>
        <w:rPr>
          <w:rFonts w:ascii="Palatino Linotype" w:eastAsia="Palatino Linotype" w:hAnsi="Palatino Linotype" w:cs="Palatino Linotype"/>
        </w:rPr>
      </w:pPr>
      <w:r w:rsidRPr="0056075E">
        <w:rPr>
          <w:rFonts w:ascii="Palatino Linotype" w:eastAsia="Palatino Linotype" w:hAnsi="Palatino Linotype" w:cs="Palatino Linotype"/>
        </w:rPr>
        <w:t xml:space="preserve">Asimismo, el artículo 129 del Código Financiero de la Entidad, precisa que: </w:t>
      </w:r>
    </w:p>
    <w:p w14:paraId="2D1204A8" w14:textId="77777777" w:rsidR="00333DA8" w:rsidRPr="0056075E" w:rsidRDefault="00333DA8" w:rsidP="00695FE6">
      <w:pPr>
        <w:spacing w:line="360" w:lineRule="auto"/>
        <w:jc w:val="both"/>
        <w:rPr>
          <w:rFonts w:ascii="Palatino Linotype" w:eastAsia="Palatino Linotype" w:hAnsi="Palatino Linotype" w:cs="Palatino Linotype"/>
        </w:rPr>
      </w:pPr>
    </w:p>
    <w:p w14:paraId="442A662A" w14:textId="7FE58BE8" w:rsidR="00333DA8" w:rsidRPr="0056075E" w:rsidRDefault="00333DA8" w:rsidP="00333DA8">
      <w:pPr>
        <w:spacing w:line="276" w:lineRule="auto"/>
        <w:ind w:left="567" w:right="567"/>
        <w:jc w:val="both"/>
        <w:rPr>
          <w:rFonts w:ascii="Palatino Linotype" w:hAnsi="Palatino Linotype"/>
          <w:i/>
          <w:sz w:val="22"/>
        </w:rPr>
      </w:pPr>
      <w:r w:rsidRPr="0056075E">
        <w:rPr>
          <w:rFonts w:ascii="Palatino Linotype" w:hAnsi="Palatino Linotype"/>
          <w:i/>
          <w:sz w:val="22"/>
        </w:rPr>
        <w:lastRenderedPageBreak/>
        <w:t>Artículo 129.- Están obligadas al pago de los derechos previstos en esta sección, las personas físicas o jurídicas colectivas que reciban cualesquiera de los siguientes servicios:</w:t>
      </w:r>
    </w:p>
    <w:p w14:paraId="5C17189A" w14:textId="77777777" w:rsidR="00333DA8" w:rsidRPr="0056075E" w:rsidRDefault="00333DA8" w:rsidP="00333DA8">
      <w:pPr>
        <w:spacing w:line="276" w:lineRule="auto"/>
        <w:ind w:left="567" w:right="567"/>
        <w:jc w:val="both"/>
        <w:rPr>
          <w:rFonts w:ascii="Palatino Linotype" w:hAnsi="Palatino Linotype"/>
          <w:i/>
          <w:sz w:val="22"/>
        </w:rPr>
      </w:pPr>
      <w:r w:rsidRPr="0056075E">
        <w:rPr>
          <w:rFonts w:ascii="Palatino Linotype" w:hAnsi="Palatino Linotype"/>
          <w:i/>
          <w:sz w:val="22"/>
        </w:rPr>
        <w:t xml:space="preserve">I. Suministro de agua potable. </w:t>
      </w:r>
    </w:p>
    <w:p w14:paraId="60E59A1B" w14:textId="77777777" w:rsidR="00333DA8" w:rsidRPr="0056075E" w:rsidRDefault="00333DA8" w:rsidP="00333DA8">
      <w:pPr>
        <w:spacing w:line="276" w:lineRule="auto"/>
        <w:ind w:left="567" w:right="567"/>
        <w:jc w:val="both"/>
        <w:rPr>
          <w:rFonts w:ascii="Palatino Linotype" w:hAnsi="Palatino Linotype"/>
          <w:i/>
          <w:sz w:val="22"/>
        </w:rPr>
      </w:pPr>
      <w:r w:rsidRPr="0056075E">
        <w:rPr>
          <w:rFonts w:ascii="Palatino Linotype" w:hAnsi="Palatino Linotype"/>
          <w:i/>
          <w:sz w:val="22"/>
        </w:rPr>
        <w:t xml:space="preserve">II. Suministro de agua en bloque proporcionada por autoridades municipales o sus descentralizadas a conjuntos urbanos y lotificaciones para condominio. </w:t>
      </w:r>
    </w:p>
    <w:p w14:paraId="6FAC080F" w14:textId="77777777" w:rsidR="00333DA8" w:rsidRPr="0056075E" w:rsidRDefault="00333DA8" w:rsidP="00333DA8">
      <w:pPr>
        <w:spacing w:line="276" w:lineRule="auto"/>
        <w:ind w:left="567" w:right="567"/>
        <w:jc w:val="both"/>
        <w:rPr>
          <w:rFonts w:ascii="Palatino Linotype" w:hAnsi="Palatino Linotype"/>
          <w:i/>
          <w:sz w:val="22"/>
        </w:rPr>
      </w:pPr>
      <w:r w:rsidRPr="0056075E">
        <w:rPr>
          <w:rFonts w:ascii="Palatino Linotype" w:hAnsi="Palatino Linotype"/>
          <w:i/>
          <w:sz w:val="22"/>
        </w:rPr>
        <w:t xml:space="preserve">III. Drenaje y alcantarillado. </w:t>
      </w:r>
    </w:p>
    <w:p w14:paraId="5A7A099F" w14:textId="77777777" w:rsidR="00333DA8" w:rsidRPr="0056075E" w:rsidRDefault="00333DA8" w:rsidP="00333DA8">
      <w:pPr>
        <w:spacing w:line="276" w:lineRule="auto"/>
        <w:ind w:left="567" w:right="567"/>
        <w:jc w:val="both"/>
        <w:rPr>
          <w:rFonts w:ascii="Palatino Linotype" w:hAnsi="Palatino Linotype"/>
          <w:i/>
          <w:sz w:val="22"/>
        </w:rPr>
      </w:pPr>
      <w:r w:rsidRPr="0056075E">
        <w:rPr>
          <w:rFonts w:ascii="Palatino Linotype" w:hAnsi="Palatino Linotype"/>
          <w:i/>
          <w:sz w:val="22"/>
        </w:rPr>
        <w:t xml:space="preserve">IV. Autorización de derivaciones. </w:t>
      </w:r>
    </w:p>
    <w:p w14:paraId="447ADA05" w14:textId="77777777" w:rsidR="00333DA8" w:rsidRPr="0056075E" w:rsidRDefault="00333DA8" w:rsidP="00333DA8">
      <w:pPr>
        <w:spacing w:line="276" w:lineRule="auto"/>
        <w:ind w:left="567" w:right="567"/>
        <w:jc w:val="both"/>
        <w:rPr>
          <w:rFonts w:ascii="Palatino Linotype" w:hAnsi="Palatino Linotype"/>
          <w:i/>
          <w:sz w:val="22"/>
        </w:rPr>
      </w:pPr>
      <w:r w:rsidRPr="0056075E">
        <w:rPr>
          <w:rFonts w:ascii="Palatino Linotype" w:hAnsi="Palatino Linotype"/>
          <w:i/>
          <w:sz w:val="22"/>
        </w:rPr>
        <w:t xml:space="preserve">V. Por el control para el establecimiento de los sistemas de agua potable y de alcantarillado en conjuntos urbanos y lotificaciones para condominio. </w:t>
      </w:r>
    </w:p>
    <w:p w14:paraId="117B9A79" w14:textId="77777777" w:rsidR="00333DA8" w:rsidRPr="0056075E" w:rsidRDefault="00333DA8" w:rsidP="00333DA8">
      <w:pPr>
        <w:spacing w:line="276" w:lineRule="auto"/>
        <w:ind w:left="567" w:right="567"/>
        <w:jc w:val="both"/>
        <w:rPr>
          <w:rFonts w:ascii="Palatino Linotype" w:hAnsi="Palatino Linotype"/>
          <w:i/>
          <w:sz w:val="22"/>
        </w:rPr>
      </w:pPr>
      <w:r w:rsidRPr="0056075E">
        <w:rPr>
          <w:rFonts w:ascii="Palatino Linotype" w:hAnsi="Palatino Linotype"/>
          <w:i/>
          <w:sz w:val="22"/>
        </w:rPr>
        <w:t xml:space="preserve">VI. Conexión de la toma para el suministro de agua en bloque proporcionada por autoridades municipales o sus descentralizadas. </w:t>
      </w:r>
    </w:p>
    <w:p w14:paraId="53166832" w14:textId="77777777" w:rsidR="00333DA8" w:rsidRPr="0056075E" w:rsidRDefault="00333DA8" w:rsidP="00333DA8">
      <w:pPr>
        <w:spacing w:line="276" w:lineRule="auto"/>
        <w:ind w:left="567" w:right="567"/>
        <w:jc w:val="both"/>
        <w:rPr>
          <w:rFonts w:ascii="Palatino Linotype" w:hAnsi="Palatino Linotype"/>
          <w:i/>
          <w:sz w:val="22"/>
        </w:rPr>
      </w:pPr>
      <w:r w:rsidRPr="0056075E">
        <w:rPr>
          <w:rFonts w:ascii="Palatino Linotype" w:hAnsi="Palatino Linotype"/>
          <w:i/>
          <w:sz w:val="22"/>
        </w:rPr>
        <w:t xml:space="preserve">VII. Recepción de los caudales de aguas residuales para su tratamiento. </w:t>
      </w:r>
    </w:p>
    <w:p w14:paraId="6B6A4AF3" w14:textId="1DA82F84" w:rsidR="00333DA8" w:rsidRPr="0056075E" w:rsidRDefault="00333DA8" w:rsidP="00333DA8">
      <w:pPr>
        <w:spacing w:line="276" w:lineRule="auto"/>
        <w:ind w:left="567" w:right="567"/>
        <w:jc w:val="both"/>
        <w:rPr>
          <w:rFonts w:ascii="Palatino Linotype" w:hAnsi="Palatino Linotype"/>
          <w:i/>
          <w:sz w:val="22"/>
        </w:rPr>
      </w:pPr>
      <w:r w:rsidRPr="0056075E">
        <w:rPr>
          <w:rFonts w:ascii="Palatino Linotype" w:hAnsi="Palatino Linotype"/>
          <w:i/>
          <w:sz w:val="22"/>
        </w:rPr>
        <w:t xml:space="preserve">VIII. Reparación de aparatos medidores de consumo de agua. </w:t>
      </w:r>
    </w:p>
    <w:p w14:paraId="58339D43" w14:textId="77777777" w:rsidR="00333DA8" w:rsidRPr="0056075E" w:rsidRDefault="00333DA8" w:rsidP="00333DA8">
      <w:pPr>
        <w:spacing w:line="276" w:lineRule="auto"/>
        <w:ind w:left="567" w:right="567"/>
        <w:jc w:val="both"/>
        <w:rPr>
          <w:rFonts w:ascii="Palatino Linotype" w:hAnsi="Palatino Linotype"/>
          <w:i/>
          <w:sz w:val="22"/>
        </w:rPr>
      </w:pPr>
      <w:r w:rsidRPr="0056075E">
        <w:rPr>
          <w:rFonts w:ascii="Palatino Linotype" w:hAnsi="Palatino Linotype"/>
          <w:i/>
          <w:sz w:val="22"/>
        </w:rPr>
        <w:t xml:space="preserve">IX. Instalaciones de aparatos medidores de agua. </w:t>
      </w:r>
    </w:p>
    <w:p w14:paraId="5AFE7D97" w14:textId="77777777" w:rsidR="00333DA8" w:rsidRPr="0056075E" w:rsidRDefault="00333DA8" w:rsidP="00333DA8">
      <w:pPr>
        <w:spacing w:line="276" w:lineRule="auto"/>
        <w:ind w:left="567" w:right="567"/>
        <w:jc w:val="both"/>
        <w:rPr>
          <w:rFonts w:ascii="Palatino Linotype" w:hAnsi="Palatino Linotype"/>
          <w:i/>
          <w:sz w:val="22"/>
        </w:rPr>
      </w:pPr>
      <w:r w:rsidRPr="0056075E">
        <w:rPr>
          <w:rFonts w:ascii="Palatino Linotype" w:hAnsi="Palatino Linotype"/>
          <w:i/>
          <w:sz w:val="22"/>
        </w:rPr>
        <w:t xml:space="preserve">X. Dictamen de factibilidad de servicios para conjuntos urbanos, subdivisiones y lotificaciones para condominios. </w:t>
      </w:r>
    </w:p>
    <w:p w14:paraId="05CACF72" w14:textId="77777777" w:rsidR="00333DA8" w:rsidRPr="0056075E" w:rsidRDefault="00333DA8" w:rsidP="00333DA8">
      <w:pPr>
        <w:spacing w:line="276" w:lineRule="auto"/>
        <w:ind w:left="567" w:right="567"/>
        <w:jc w:val="both"/>
        <w:rPr>
          <w:rFonts w:ascii="Palatino Linotype" w:hAnsi="Palatino Linotype"/>
          <w:i/>
          <w:sz w:val="22"/>
        </w:rPr>
      </w:pPr>
      <w:r w:rsidRPr="0056075E">
        <w:rPr>
          <w:rFonts w:ascii="Palatino Linotype" w:hAnsi="Palatino Linotype"/>
          <w:i/>
          <w:sz w:val="22"/>
        </w:rPr>
        <w:t xml:space="preserve">XI. Reconexión o </w:t>
      </w:r>
      <w:proofErr w:type="spellStart"/>
      <w:r w:rsidRPr="0056075E">
        <w:rPr>
          <w:rFonts w:ascii="Palatino Linotype" w:hAnsi="Palatino Linotype"/>
          <w:i/>
          <w:sz w:val="22"/>
        </w:rPr>
        <w:t>reestablecimiento</w:t>
      </w:r>
      <w:proofErr w:type="spellEnd"/>
      <w:r w:rsidRPr="0056075E">
        <w:rPr>
          <w:rFonts w:ascii="Palatino Linotype" w:hAnsi="Palatino Linotype"/>
          <w:i/>
          <w:sz w:val="22"/>
        </w:rPr>
        <w:t xml:space="preserve"> a los sistemas de agua potable. </w:t>
      </w:r>
    </w:p>
    <w:p w14:paraId="55E06B90" w14:textId="5084F718" w:rsidR="00333DA8" w:rsidRPr="0056075E" w:rsidRDefault="00333DA8" w:rsidP="00333DA8">
      <w:pPr>
        <w:spacing w:line="276" w:lineRule="auto"/>
        <w:ind w:left="567" w:right="567"/>
        <w:jc w:val="both"/>
        <w:rPr>
          <w:rFonts w:ascii="Palatino Linotype" w:hAnsi="Palatino Linotype"/>
          <w:i/>
          <w:sz w:val="22"/>
        </w:rPr>
      </w:pPr>
      <w:r w:rsidRPr="0056075E">
        <w:rPr>
          <w:rFonts w:ascii="Palatino Linotype" w:hAnsi="Palatino Linotype"/>
          <w:i/>
          <w:sz w:val="22"/>
        </w:rPr>
        <w:t xml:space="preserve">XII. Conexión de agua y drenaje. </w:t>
      </w:r>
    </w:p>
    <w:p w14:paraId="4DE75597" w14:textId="1D8B5865" w:rsidR="00333DA8" w:rsidRPr="0056075E" w:rsidRDefault="00333DA8" w:rsidP="00333DA8">
      <w:pPr>
        <w:spacing w:line="276" w:lineRule="auto"/>
        <w:ind w:left="567" w:right="567"/>
        <w:jc w:val="both"/>
        <w:rPr>
          <w:rFonts w:ascii="Palatino Linotype" w:hAnsi="Palatino Linotype"/>
          <w:i/>
          <w:sz w:val="22"/>
        </w:rPr>
      </w:pPr>
      <w:r w:rsidRPr="0056075E">
        <w:rPr>
          <w:rFonts w:ascii="Palatino Linotype" w:hAnsi="Palatino Linotype"/>
          <w:i/>
          <w:sz w:val="22"/>
        </w:rPr>
        <w:t xml:space="preserve">XIII. Expedición o renovación del permiso de distribución de agua a través de pipa a consumidores. </w:t>
      </w:r>
    </w:p>
    <w:p w14:paraId="19CBD5E0" w14:textId="77777777" w:rsidR="00333DA8" w:rsidRPr="0056075E" w:rsidRDefault="00333DA8" w:rsidP="00333DA8">
      <w:pPr>
        <w:spacing w:line="276" w:lineRule="auto"/>
        <w:ind w:left="567" w:right="567"/>
        <w:jc w:val="both"/>
        <w:rPr>
          <w:rFonts w:ascii="Palatino Linotype" w:hAnsi="Palatino Linotype"/>
          <w:i/>
          <w:sz w:val="22"/>
        </w:rPr>
      </w:pPr>
    </w:p>
    <w:p w14:paraId="2435321A" w14:textId="3ECB56C0" w:rsidR="00333DA8" w:rsidRPr="0056075E" w:rsidRDefault="00333DA8" w:rsidP="00333DA8">
      <w:pPr>
        <w:spacing w:line="276" w:lineRule="auto"/>
        <w:ind w:left="567" w:right="567"/>
        <w:jc w:val="both"/>
        <w:rPr>
          <w:rFonts w:ascii="Palatino Linotype" w:hAnsi="Palatino Linotype"/>
          <w:i/>
          <w:sz w:val="22"/>
        </w:rPr>
      </w:pPr>
      <w:r w:rsidRPr="0056075E">
        <w:rPr>
          <w:rFonts w:ascii="Palatino Linotype" w:hAnsi="Palatino Linotype"/>
          <w:i/>
          <w:sz w:val="22"/>
        </w:rPr>
        <w:t xml:space="preserve">El consejo directivo del organismo público descentralizado de carácter municipal para la prestación de los servicios previstos en esta Sección, podrá acordar la realización de programas de apoyo a la regularización en el cumplimiento de obligaciones fiscales, mediante el otorgamiento de carácter general de subsidios de recargos </w:t>
      </w:r>
      <w:r w:rsidRPr="0056075E">
        <w:rPr>
          <w:rFonts w:ascii="Palatino Linotype" w:hAnsi="Palatino Linotype"/>
          <w:b/>
          <w:i/>
          <w:sz w:val="22"/>
          <w:u w:val="single"/>
        </w:rPr>
        <w:t>y condonación de multas</w:t>
      </w:r>
      <w:r w:rsidRPr="0056075E">
        <w:rPr>
          <w:rFonts w:ascii="Palatino Linotype" w:hAnsi="Palatino Linotype"/>
          <w:i/>
          <w:sz w:val="22"/>
        </w:rPr>
        <w:t>, que deberá proponerse a consideración del Ayuntamiento y, en su caso, publicarse en el Periódico Oficial.</w:t>
      </w:r>
    </w:p>
    <w:p w14:paraId="180833C8" w14:textId="0488D83A" w:rsidR="00333DA8" w:rsidRPr="0056075E" w:rsidRDefault="00333DA8" w:rsidP="00333DA8">
      <w:pPr>
        <w:spacing w:line="276" w:lineRule="auto"/>
        <w:ind w:left="567" w:right="567"/>
        <w:jc w:val="both"/>
        <w:rPr>
          <w:rFonts w:ascii="Palatino Linotype" w:eastAsia="Palatino Linotype" w:hAnsi="Palatino Linotype" w:cs="Palatino Linotype"/>
          <w:i/>
          <w:sz w:val="22"/>
        </w:rPr>
      </w:pPr>
      <w:r w:rsidRPr="0056075E">
        <w:rPr>
          <w:rFonts w:ascii="Palatino Linotype" w:hAnsi="Palatino Linotype"/>
          <w:i/>
          <w:sz w:val="22"/>
        </w:rPr>
        <w:t>…</w:t>
      </w:r>
    </w:p>
    <w:p w14:paraId="1278302C" w14:textId="77777777" w:rsidR="00333DA8" w:rsidRPr="0056075E" w:rsidRDefault="00333DA8" w:rsidP="00695FE6">
      <w:pPr>
        <w:spacing w:line="360" w:lineRule="auto"/>
        <w:jc w:val="both"/>
        <w:rPr>
          <w:rFonts w:ascii="Palatino Linotype" w:eastAsia="Palatino Linotype" w:hAnsi="Palatino Linotype" w:cs="Palatino Linotype"/>
        </w:rPr>
      </w:pPr>
    </w:p>
    <w:p w14:paraId="017692C3" w14:textId="76CA9312" w:rsidR="00D8735C" w:rsidRPr="0056075E" w:rsidRDefault="00333DA8" w:rsidP="00695FE6">
      <w:pPr>
        <w:spacing w:line="360" w:lineRule="auto"/>
        <w:jc w:val="both"/>
        <w:rPr>
          <w:rFonts w:ascii="Palatino Linotype" w:eastAsia="Palatino Linotype" w:hAnsi="Palatino Linotype" w:cs="Palatino Linotype"/>
        </w:rPr>
      </w:pPr>
      <w:r w:rsidRPr="0056075E">
        <w:rPr>
          <w:rFonts w:ascii="Palatino Linotype" w:eastAsia="Palatino Linotype" w:hAnsi="Palatino Linotype" w:cs="Palatino Linotype"/>
        </w:rPr>
        <w:lastRenderedPageBreak/>
        <w:t>De lo anterior se tiene que</w:t>
      </w:r>
      <w:r w:rsidR="00D8735C" w:rsidRPr="0056075E">
        <w:rPr>
          <w:rFonts w:ascii="Palatino Linotype" w:eastAsia="Palatino Linotype" w:hAnsi="Palatino Linotype" w:cs="Palatino Linotype"/>
        </w:rPr>
        <w:t xml:space="preserve"> </w:t>
      </w:r>
      <w:r w:rsidRPr="0056075E">
        <w:rPr>
          <w:rFonts w:ascii="Palatino Linotype" w:eastAsia="Palatino Linotype" w:hAnsi="Palatino Linotype" w:cs="Palatino Linotype"/>
        </w:rPr>
        <w:t xml:space="preserve">de acuerdo con la Enciclopedia </w:t>
      </w:r>
      <w:r w:rsidRPr="0056075E">
        <w:rPr>
          <w:rFonts w:ascii="Palatino Linotype" w:eastAsia="Palatino Linotype" w:hAnsi="Palatino Linotype" w:cs="Palatino Linotype"/>
          <w:sz w:val="22"/>
        </w:rPr>
        <w:t xml:space="preserve">Económica </w:t>
      </w:r>
      <w:r w:rsidRPr="0056075E">
        <w:rPr>
          <w:rFonts w:ascii="Palatino Linotype" w:eastAsia="Palatino Linotype" w:hAnsi="Palatino Linotype" w:cs="Palatino Linotype"/>
          <w:sz w:val="20"/>
        </w:rPr>
        <w:t xml:space="preserve">(consultada en </w:t>
      </w:r>
      <w:hyperlink r:id="rId12" w:anchor=":~:text=La%20condonaci%C3%B3n%2C%20remisi%C3%B3n%20o%20perd%C3%B3n,un%20deudor%20hacia%20su%20acreedor" w:history="1">
        <w:r w:rsidRPr="0056075E">
          <w:rPr>
            <w:rStyle w:val="Hipervnculo"/>
            <w:rFonts w:ascii="Palatino Linotype" w:eastAsia="Palatino Linotype" w:hAnsi="Palatino Linotype" w:cs="Palatino Linotype"/>
            <w:color w:val="auto"/>
            <w:sz w:val="20"/>
          </w:rPr>
          <w:t>https://economipedia.com/definiciones/condonacion-de-la-deuda.html#:~:text=La%20condonaci%C3%B3n%2C%20remisi%C3%B3n%20o%20perd%C3%B3n,un%20deudor%20hacia%20su%20acreedor</w:t>
        </w:r>
      </w:hyperlink>
      <w:r w:rsidRPr="0056075E">
        <w:rPr>
          <w:rFonts w:ascii="Palatino Linotype" w:eastAsia="Palatino Linotype" w:hAnsi="Palatino Linotype" w:cs="Palatino Linotype"/>
          <w:sz w:val="22"/>
        </w:rPr>
        <w:t>)</w:t>
      </w:r>
      <w:r w:rsidRPr="0056075E">
        <w:rPr>
          <w:rFonts w:ascii="Palatino Linotype" w:eastAsia="Palatino Linotype" w:hAnsi="Palatino Linotype" w:cs="Palatino Linotype"/>
        </w:rPr>
        <w:t xml:space="preserve">, </w:t>
      </w:r>
      <w:r w:rsidR="00D8735C" w:rsidRPr="0056075E">
        <w:rPr>
          <w:rFonts w:ascii="Palatino Linotype" w:eastAsia="Palatino Linotype" w:hAnsi="Palatino Linotype" w:cs="Palatino Linotype"/>
        </w:rPr>
        <w:t xml:space="preserve">se entiende como </w:t>
      </w:r>
      <w:r w:rsidR="00D8735C" w:rsidRPr="0056075E">
        <w:rPr>
          <w:rFonts w:ascii="Palatino Linotype" w:eastAsia="Palatino Linotype" w:hAnsi="Palatino Linotype" w:cs="Palatino Linotype"/>
          <w:i/>
        </w:rPr>
        <w:t>“condonación”</w:t>
      </w:r>
      <w:r w:rsidR="00D8735C" w:rsidRPr="0056075E">
        <w:rPr>
          <w:rFonts w:ascii="Palatino Linotype" w:eastAsia="Palatino Linotype" w:hAnsi="Palatino Linotype" w:cs="Palatino Linotype"/>
        </w:rPr>
        <w:t xml:space="preserve"> a aquella remisión o  perdón, consistente en un acto jurídico por</w:t>
      </w:r>
      <w:r w:rsidRPr="0056075E">
        <w:rPr>
          <w:rFonts w:ascii="Palatino Linotype" w:eastAsia="Palatino Linotype" w:hAnsi="Palatino Linotype" w:cs="Palatino Linotype"/>
        </w:rPr>
        <w:t xml:space="preserve"> el que un acreedor expresa su voluntad de extinguir total o parcialmente su derecho de crédito, sin recibir nada a cambio, supone la extinción de todas o parte de las obligaciones que tiene un deudor hacia su acreedor. </w:t>
      </w:r>
      <w:r w:rsidR="00D8735C" w:rsidRPr="0056075E">
        <w:rPr>
          <w:rFonts w:ascii="Palatino Linotype" w:eastAsia="Palatino Linotype" w:hAnsi="Palatino Linotype" w:cs="Palatino Linotype"/>
        </w:rPr>
        <w:t xml:space="preserve"> </w:t>
      </w:r>
    </w:p>
    <w:p w14:paraId="00625035" w14:textId="77777777" w:rsidR="00333DA8" w:rsidRPr="0056075E" w:rsidRDefault="00333DA8" w:rsidP="00695FE6">
      <w:pPr>
        <w:spacing w:line="360" w:lineRule="auto"/>
        <w:jc w:val="both"/>
        <w:rPr>
          <w:rFonts w:ascii="Palatino Linotype" w:eastAsia="Palatino Linotype" w:hAnsi="Palatino Linotype" w:cs="Palatino Linotype"/>
        </w:rPr>
      </w:pPr>
    </w:p>
    <w:p w14:paraId="55C75871" w14:textId="3185F37E" w:rsidR="00333DA8" w:rsidRPr="0056075E" w:rsidRDefault="00333DA8" w:rsidP="00695FE6">
      <w:pPr>
        <w:spacing w:line="360" w:lineRule="auto"/>
        <w:jc w:val="both"/>
        <w:rPr>
          <w:rFonts w:ascii="Palatino Linotype" w:eastAsia="Palatino Linotype" w:hAnsi="Palatino Linotype" w:cs="Palatino Linotype"/>
          <w:lang w:val="es-MX"/>
        </w:rPr>
      </w:pPr>
      <w:r w:rsidRPr="0056075E">
        <w:rPr>
          <w:rFonts w:ascii="Palatino Linotype" w:eastAsia="Palatino Linotype" w:hAnsi="Palatino Linotype" w:cs="Palatino Linotype"/>
        </w:rPr>
        <w:t xml:space="preserve">En lo que respecta al Organismo Descentralizado, es de señalar que de conformidad con su Reglamento Interior, </w:t>
      </w:r>
      <w:r w:rsidRPr="0056075E">
        <w:rPr>
          <w:rFonts w:ascii="Palatino Linotype" w:eastAsia="Palatino Linotype" w:hAnsi="Palatino Linotype" w:cs="Palatino Linotype"/>
          <w:lang w:val="es-MX"/>
        </w:rPr>
        <w:t>a través de sus diversas unidades administrativas, este tiene las siguientes atribuciones:</w:t>
      </w:r>
    </w:p>
    <w:p w14:paraId="5228F100" w14:textId="77777777" w:rsidR="00207D6D" w:rsidRPr="0056075E" w:rsidRDefault="00207D6D" w:rsidP="00695FE6">
      <w:pPr>
        <w:spacing w:line="360" w:lineRule="auto"/>
        <w:jc w:val="both"/>
        <w:rPr>
          <w:rFonts w:ascii="Palatino Linotype" w:eastAsia="Palatino Linotype" w:hAnsi="Palatino Linotype" w:cs="Palatino Linotype"/>
          <w:lang w:val="es-MX"/>
        </w:rPr>
      </w:pPr>
    </w:p>
    <w:p w14:paraId="5D0475B6" w14:textId="77777777" w:rsidR="00092034" w:rsidRPr="0056075E" w:rsidRDefault="00092034" w:rsidP="00092034">
      <w:pPr>
        <w:pStyle w:val="Prrafodelista"/>
        <w:spacing w:line="276" w:lineRule="auto"/>
        <w:ind w:left="567" w:right="567"/>
        <w:jc w:val="both"/>
        <w:rPr>
          <w:rFonts w:ascii="Palatino Linotype" w:hAnsi="Palatino Linotype"/>
          <w:i/>
        </w:rPr>
      </w:pPr>
      <w:r w:rsidRPr="0056075E">
        <w:rPr>
          <w:rFonts w:ascii="Palatino Linotype" w:hAnsi="Palatino Linotype"/>
          <w:i/>
        </w:rPr>
        <w:t>Artículo 11. La Dirección General, tendrá las siguientes atribuciones:</w:t>
      </w:r>
    </w:p>
    <w:p w14:paraId="0F24B26B" w14:textId="77777777" w:rsidR="00092034" w:rsidRPr="0056075E" w:rsidRDefault="00092034" w:rsidP="00092034">
      <w:pPr>
        <w:pStyle w:val="Prrafodelista"/>
        <w:spacing w:line="276" w:lineRule="auto"/>
        <w:ind w:left="567" w:right="567"/>
        <w:jc w:val="both"/>
        <w:rPr>
          <w:rFonts w:ascii="Palatino Linotype" w:hAnsi="Palatino Linotype"/>
          <w:i/>
        </w:rPr>
      </w:pPr>
      <w:r w:rsidRPr="0056075E">
        <w:rPr>
          <w:rFonts w:ascii="Palatino Linotype" w:hAnsi="Palatino Linotype"/>
          <w:i/>
        </w:rPr>
        <w:t>…</w:t>
      </w:r>
    </w:p>
    <w:p w14:paraId="0DDD6A8C" w14:textId="77777777" w:rsidR="00092034" w:rsidRPr="0056075E" w:rsidRDefault="00092034" w:rsidP="00092034">
      <w:pPr>
        <w:pStyle w:val="Prrafodelista"/>
        <w:spacing w:line="276" w:lineRule="auto"/>
        <w:ind w:left="567" w:right="567"/>
        <w:jc w:val="both"/>
        <w:rPr>
          <w:rFonts w:ascii="Palatino Linotype" w:hAnsi="Palatino Linotype"/>
          <w:i/>
        </w:rPr>
      </w:pPr>
      <w:r w:rsidRPr="0056075E">
        <w:rPr>
          <w:rFonts w:ascii="Palatino Linotype" w:hAnsi="Palatino Linotype"/>
          <w:i/>
        </w:rPr>
        <w:t xml:space="preserve">IX. Otorgar facultades </w:t>
      </w:r>
      <w:r w:rsidRPr="0056075E">
        <w:rPr>
          <w:rFonts w:ascii="Palatino Linotype" w:hAnsi="Palatino Linotype"/>
          <w:b/>
          <w:i/>
          <w:u w:val="single"/>
        </w:rPr>
        <w:t>al Titular de la Subdirección de Comercialización</w:t>
      </w:r>
      <w:r w:rsidRPr="0056075E">
        <w:rPr>
          <w:rFonts w:ascii="Palatino Linotype" w:hAnsi="Palatino Linotype"/>
          <w:i/>
        </w:rPr>
        <w:t>, para suscribir liquidaciones del adeudo en el pago de los derechos por concepto de suministro de agua potable, descarga de aguas residuales y diversos accesorios legales, así como carta invitación de pago de adeudo de créditos fiscales, que se emitan a los usuarios que mantienen un rezago de dos o más periodos.</w:t>
      </w:r>
    </w:p>
    <w:p w14:paraId="024D2EC4" w14:textId="77777777" w:rsidR="00092034" w:rsidRPr="0056075E" w:rsidRDefault="00092034" w:rsidP="00092034">
      <w:pPr>
        <w:pStyle w:val="Prrafodelista"/>
        <w:spacing w:line="276" w:lineRule="auto"/>
        <w:ind w:left="567" w:right="567"/>
        <w:jc w:val="both"/>
        <w:rPr>
          <w:rFonts w:ascii="Palatino Linotype" w:hAnsi="Palatino Linotype"/>
          <w:i/>
        </w:rPr>
      </w:pPr>
      <w:r w:rsidRPr="0056075E">
        <w:rPr>
          <w:rFonts w:ascii="Palatino Linotype" w:hAnsi="Palatino Linotype"/>
          <w:i/>
        </w:rPr>
        <w:t>…</w:t>
      </w:r>
    </w:p>
    <w:p w14:paraId="6607C7A1" w14:textId="77777777" w:rsidR="00092034" w:rsidRPr="0056075E" w:rsidRDefault="00092034" w:rsidP="00092034">
      <w:pPr>
        <w:pStyle w:val="Prrafodelista"/>
        <w:spacing w:line="276" w:lineRule="auto"/>
        <w:ind w:left="567" w:right="567"/>
        <w:jc w:val="both"/>
        <w:rPr>
          <w:rFonts w:ascii="Palatino Linotype" w:hAnsi="Palatino Linotype"/>
          <w:b/>
          <w:i/>
        </w:rPr>
      </w:pPr>
      <w:r w:rsidRPr="0056075E">
        <w:rPr>
          <w:rFonts w:ascii="Palatino Linotype" w:hAnsi="Palatino Linotype"/>
          <w:b/>
          <w:i/>
        </w:rPr>
        <w:t xml:space="preserve">Artículo 59. La Dirección de Comercialización </w:t>
      </w:r>
      <w:r w:rsidRPr="0056075E">
        <w:rPr>
          <w:rFonts w:ascii="Palatino Linotype" w:hAnsi="Palatino Linotype"/>
          <w:i/>
          <w:u w:val="single"/>
        </w:rPr>
        <w:t>tendrá las siguientes atribuciones:</w:t>
      </w:r>
    </w:p>
    <w:p w14:paraId="53824EB2" w14:textId="77777777" w:rsidR="00092034" w:rsidRPr="0056075E" w:rsidRDefault="00092034" w:rsidP="00092034">
      <w:pPr>
        <w:pStyle w:val="Prrafodelista"/>
        <w:spacing w:line="276" w:lineRule="auto"/>
        <w:ind w:left="567" w:right="567"/>
        <w:jc w:val="both"/>
        <w:rPr>
          <w:rFonts w:ascii="Palatino Linotype" w:hAnsi="Palatino Linotype"/>
          <w:i/>
        </w:rPr>
      </w:pPr>
      <w:r w:rsidRPr="0056075E">
        <w:rPr>
          <w:rFonts w:ascii="Palatino Linotype" w:hAnsi="Palatino Linotype"/>
          <w:i/>
        </w:rPr>
        <w:t>…</w:t>
      </w:r>
    </w:p>
    <w:p w14:paraId="4911E006" w14:textId="77777777" w:rsidR="00092034" w:rsidRPr="0056075E" w:rsidRDefault="00092034" w:rsidP="00092034">
      <w:pPr>
        <w:pStyle w:val="Prrafodelista"/>
        <w:spacing w:line="276" w:lineRule="auto"/>
        <w:ind w:left="567" w:right="567"/>
        <w:jc w:val="both"/>
        <w:rPr>
          <w:rFonts w:ascii="Palatino Linotype" w:hAnsi="Palatino Linotype"/>
          <w:i/>
        </w:rPr>
      </w:pPr>
      <w:r w:rsidRPr="0056075E">
        <w:rPr>
          <w:rFonts w:ascii="Palatino Linotype" w:hAnsi="Palatino Linotype"/>
          <w:i/>
        </w:rPr>
        <w:t>III. Supervisar y dirigir la ejecución de los diversos programas y acciones tendientes a reducir el rezago en el pago de derechos por suministro de agua potable y drenaje.</w:t>
      </w:r>
    </w:p>
    <w:p w14:paraId="4DCC2C75" w14:textId="77777777" w:rsidR="00092034" w:rsidRPr="0056075E" w:rsidRDefault="00092034" w:rsidP="00092034">
      <w:pPr>
        <w:pStyle w:val="Prrafodelista"/>
        <w:spacing w:line="276" w:lineRule="auto"/>
        <w:ind w:left="567" w:right="567"/>
        <w:jc w:val="both"/>
        <w:rPr>
          <w:rFonts w:ascii="Palatino Linotype" w:hAnsi="Palatino Linotype"/>
          <w:i/>
        </w:rPr>
      </w:pPr>
      <w:r w:rsidRPr="0056075E">
        <w:rPr>
          <w:rFonts w:ascii="Palatino Linotype" w:hAnsi="Palatino Linotype"/>
          <w:i/>
        </w:rPr>
        <w:t>…</w:t>
      </w:r>
    </w:p>
    <w:p w14:paraId="2CD25C06" w14:textId="77777777" w:rsidR="00092034" w:rsidRPr="0056075E" w:rsidRDefault="00092034" w:rsidP="00092034">
      <w:pPr>
        <w:pStyle w:val="Prrafodelista"/>
        <w:spacing w:line="276" w:lineRule="auto"/>
        <w:ind w:left="567" w:right="567"/>
        <w:jc w:val="both"/>
        <w:rPr>
          <w:rFonts w:ascii="Palatino Linotype" w:hAnsi="Palatino Linotype"/>
          <w:i/>
        </w:rPr>
      </w:pPr>
      <w:r w:rsidRPr="0056075E">
        <w:rPr>
          <w:rFonts w:ascii="Palatino Linotype" w:hAnsi="Palatino Linotype"/>
          <w:b/>
          <w:i/>
        </w:rPr>
        <w:lastRenderedPageBreak/>
        <w:t>Artículo 61.</w:t>
      </w:r>
      <w:r w:rsidRPr="0056075E">
        <w:rPr>
          <w:rFonts w:ascii="Palatino Linotype" w:hAnsi="Palatino Linotype"/>
          <w:i/>
        </w:rPr>
        <w:t xml:space="preserve"> La Subdirección de Comercialización tendrá las siguientes atribuciones:</w:t>
      </w:r>
    </w:p>
    <w:p w14:paraId="1D210BA7" w14:textId="77777777" w:rsidR="00092034" w:rsidRPr="0056075E" w:rsidRDefault="00092034" w:rsidP="00092034">
      <w:pPr>
        <w:pStyle w:val="Prrafodelista"/>
        <w:spacing w:line="276" w:lineRule="auto"/>
        <w:ind w:left="567" w:right="567"/>
        <w:jc w:val="both"/>
        <w:rPr>
          <w:rFonts w:ascii="Palatino Linotype" w:hAnsi="Palatino Linotype"/>
          <w:i/>
        </w:rPr>
      </w:pPr>
      <w:r w:rsidRPr="0056075E">
        <w:rPr>
          <w:rFonts w:ascii="Palatino Linotype" w:hAnsi="Palatino Linotype"/>
          <w:i/>
        </w:rPr>
        <w:t>V. Promover convenios de pagos en parcialidades con los usuarios, respecto del pago de adeudos por derechos.</w:t>
      </w:r>
    </w:p>
    <w:p w14:paraId="17C8C55C" w14:textId="77777777" w:rsidR="00092034" w:rsidRPr="0056075E" w:rsidRDefault="00092034" w:rsidP="00092034">
      <w:pPr>
        <w:pStyle w:val="Prrafodelista"/>
        <w:spacing w:line="276" w:lineRule="auto"/>
        <w:ind w:left="567" w:right="567"/>
        <w:jc w:val="both"/>
        <w:rPr>
          <w:rFonts w:ascii="Palatino Linotype" w:hAnsi="Palatino Linotype"/>
          <w:i/>
        </w:rPr>
      </w:pPr>
      <w:r w:rsidRPr="0056075E">
        <w:rPr>
          <w:rFonts w:ascii="Palatino Linotype" w:hAnsi="Palatino Linotype"/>
          <w:i/>
        </w:rPr>
        <w:t>VIII. Supervisar la difusión de políticas, normas y criterios técnicos para que la atención a usuarios se realice con claridad y transparencia, incluyendo el fomento del pronto pago de servicios, la regularización y la revisión de los requisitos solicitados para brindar los servicios de agua potable y/o alcantarillado.</w:t>
      </w:r>
    </w:p>
    <w:p w14:paraId="0C481D09" w14:textId="77777777" w:rsidR="00092034" w:rsidRPr="0056075E" w:rsidRDefault="00092034" w:rsidP="00092034">
      <w:pPr>
        <w:pStyle w:val="Prrafodelista"/>
        <w:spacing w:line="276" w:lineRule="auto"/>
        <w:ind w:left="567" w:right="567"/>
        <w:jc w:val="both"/>
        <w:rPr>
          <w:rFonts w:ascii="Palatino Linotype" w:hAnsi="Palatino Linotype"/>
          <w:i/>
        </w:rPr>
      </w:pPr>
      <w:r w:rsidRPr="0056075E">
        <w:rPr>
          <w:rFonts w:ascii="Palatino Linotype" w:hAnsi="Palatino Linotype"/>
          <w:i/>
        </w:rPr>
        <w:t>XXIV. Promover el lineamiento para la recaudación del Organismo, así como para la recuperación e inventario de créditos fiscales mediante la instrumentación de la notificación de adeudo y la celebración de Convenio de Pagos en parcialidades y la restricción de los servicios.</w:t>
      </w:r>
    </w:p>
    <w:p w14:paraId="458EA81A" w14:textId="77777777" w:rsidR="00092034" w:rsidRPr="0056075E" w:rsidRDefault="00092034" w:rsidP="00092034">
      <w:pPr>
        <w:pStyle w:val="Prrafodelista"/>
        <w:spacing w:line="360" w:lineRule="auto"/>
        <w:ind w:left="0"/>
        <w:jc w:val="both"/>
      </w:pPr>
    </w:p>
    <w:p w14:paraId="44930751" w14:textId="5216E100" w:rsidR="00BA7D24" w:rsidRPr="0056075E" w:rsidRDefault="00092034" w:rsidP="00BA7D24">
      <w:pPr>
        <w:pStyle w:val="Prrafodelista"/>
        <w:spacing w:line="360" w:lineRule="auto"/>
        <w:ind w:left="0"/>
        <w:jc w:val="both"/>
        <w:rPr>
          <w:rFonts w:ascii="Palatino Linotype" w:eastAsia="Palatino Linotype" w:hAnsi="Palatino Linotype" w:cs="Palatino Linotype"/>
          <w:sz w:val="24"/>
          <w:szCs w:val="24"/>
          <w:lang w:val="es-MX"/>
        </w:rPr>
      </w:pPr>
      <w:r w:rsidRPr="0056075E">
        <w:rPr>
          <w:rFonts w:ascii="Palatino Linotype" w:eastAsia="Palatino Linotype" w:hAnsi="Palatino Linotype" w:cs="Palatino Linotype"/>
          <w:sz w:val="24"/>
          <w:szCs w:val="24"/>
          <w:lang w:val="es-MX"/>
        </w:rPr>
        <w:t xml:space="preserve">De tal manera que, se colige que </w:t>
      </w:r>
      <w:r w:rsidR="00BA7D24" w:rsidRPr="0056075E">
        <w:rPr>
          <w:rFonts w:ascii="Palatino Linotype" w:eastAsia="Palatino Linotype" w:hAnsi="Palatino Linotype" w:cs="Palatino Linotype"/>
          <w:sz w:val="24"/>
          <w:szCs w:val="24"/>
          <w:lang w:val="es-MX"/>
        </w:rPr>
        <w:t xml:space="preserve">el Sujeto Obligado </w:t>
      </w:r>
      <w:r w:rsidR="00BA7D24" w:rsidRPr="0056075E">
        <w:rPr>
          <w:rFonts w:ascii="Palatino Linotype" w:eastAsia="Palatino Linotype" w:hAnsi="Palatino Linotype" w:cs="Palatino Linotype"/>
          <w:sz w:val="24"/>
          <w:szCs w:val="24"/>
        </w:rPr>
        <w:t xml:space="preserve">establece, coordina, y evalúa las acciones necesarias para realizar el cobro de derechos con la elaboración anual del estudio de tarifas, por lo que supervisa y dirige la ejecución de los diversos programas y acciones tendientes a reducir el rezago en el pago innovando y proponiendo distintos programas y políticas para alcanzar los objetivos de recaudación, lo que le conlleva a realizar actividades por el pago de servicios, por lo cual, en efecto </w:t>
      </w:r>
      <w:r w:rsidR="00BA7D24" w:rsidRPr="0056075E">
        <w:rPr>
          <w:rFonts w:ascii="Palatino Linotype" w:eastAsia="Palatino Linotype" w:hAnsi="Palatino Linotype" w:cs="Palatino Linotype"/>
          <w:sz w:val="24"/>
          <w:szCs w:val="24"/>
          <w:lang w:val="es-MX"/>
        </w:rPr>
        <w:t xml:space="preserve">cuenta con las facultades, atribuciones y competencias para generar, administrar y poseer información relacionada con las condonaciones. </w:t>
      </w:r>
    </w:p>
    <w:p w14:paraId="24FC6B68" w14:textId="77777777" w:rsidR="00092034" w:rsidRPr="0056075E" w:rsidRDefault="00092034" w:rsidP="00092034">
      <w:pPr>
        <w:pStyle w:val="Prrafodelista"/>
        <w:spacing w:line="360" w:lineRule="auto"/>
        <w:ind w:left="0"/>
        <w:jc w:val="both"/>
        <w:rPr>
          <w:rFonts w:ascii="Palatino Linotype" w:eastAsia="Palatino Linotype" w:hAnsi="Palatino Linotype" w:cs="Palatino Linotype"/>
          <w:sz w:val="24"/>
          <w:szCs w:val="24"/>
          <w:lang w:val="es-MX"/>
        </w:rPr>
      </w:pPr>
    </w:p>
    <w:p w14:paraId="0E149F74" w14:textId="15C6A884" w:rsidR="00092034" w:rsidRPr="0056075E" w:rsidRDefault="00092034" w:rsidP="00092034">
      <w:pPr>
        <w:pStyle w:val="Prrafodelista"/>
        <w:spacing w:line="360" w:lineRule="auto"/>
        <w:ind w:left="0"/>
        <w:jc w:val="both"/>
        <w:rPr>
          <w:rFonts w:ascii="Palatino Linotype" w:eastAsia="Palatino Linotype" w:hAnsi="Palatino Linotype" w:cs="Palatino Linotype"/>
          <w:sz w:val="24"/>
          <w:szCs w:val="24"/>
          <w:lang w:val="es-MX"/>
        </w:rPr>
      </w:pPr>
      <w:r w:rsidRPr="0056075E">
        <w:rPr>
          <w:rFonts w:ascii="Palatino Linotype" w:eastAsia="Palatino Linotype" w:hAnsi="Palatino Linotype" w:cs="Palatino Linotype"/>
          <w:sz w:val="24"/>
          <w:szCs w:val="24"/>
          <w:lang w:val="es-MX"/>
        </w:rPr>
        <w:t>Ahora bien, en relación con nuestra materia, es imprescindible traer a colación lo que establece el inciso artículo 9</w:t>
      </w:r>
      <w:r w:rsidR="00E33EFB" w:rsidRPr="0056075E">
        <w:rPr>
          <w:rFonts w:ascii="Palatino Linotype" w:eastAsia="Palatino Linotype" w:hAnsi="Palatino Linotype" w:cs="Palatino Linotype"/>
          <w:sz w:val="24"/>
          <w:szCs w:val="24"/>
          <w:lang w:val="es-MX"/>
        </w:rPr>
        <w:t>2, fracción XIV,</w:t>
      </w:r>
      <w:r w:rsidRPr="0056075E">
        <w:rPr>
          <w:rFonts w:ascii="Palatino Linotype" w:eastAsia="Palatino Linotype" w:hAnsi="Palatino Linotype" w:cs="Palatino Linotype"/>
          <w:sz w:val="24"/>
          <w:szCs w:val="24"/>
          <w:lang w:val="es-MX"/>
        </w:rPr>
        <w:t xml:space="preserve"> de la Ley de Transparencia y Acceso a la Información Pública del Estado de México y Municipios, el cual señala lo siguiente: </w:t>
      </w:r>
    </w:p>
    <w:p w14:paraId="79069DEF" w14:textId="5AD248EC" w:rsidR="00092034" w:rsidRPr="0056075E" w:rsidRDefault="00E33EFB" w:rsidP="00E33EFB">
      <w:pPr>
        <w:pStyle w:val="Prrafodelista"/>
        <w:spacing w:line="276" w:lineRule="auto"/>
        <w:ind w:left="567" w:right="567"/>
        <w:jc w:val="both"/>
        <w:rPr>
          <w:rFonts w:ascii="Palatino Linotype" w:hAnsi="Palatino Linotype"/>
          <w:i/>
        </w:rPr>
      </w:pPr>
      <w:r w:rsidRPr="0056075E">
        <w:rPr>
          <w:rFonts w:ascii="Palatino Linotype" w:hAnsi="Palatino Linotype"/>
          <w:b/>
          <w:i/>
        </w:rPr>
        <w:lastRenderedPageBreak/>
        <w:t>Artículo 92.</w:t>
      </w:r>
      <w:r w:rsidRPr="0056075E">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0447048" w14:textId="365A5BDE" w:rsidR="00E33EFB" w:rsidRPr="0056075E" w:rsidRDefault="00E33EFB" w:rsidP="00E33EFB">
      <w:pPr>
        <w:pStyle w:val="Prrafodelista"/>
        <w:spacing w:line="276" w:lineRule="auto"/>
        <w:ind w:left="567" w:right="567"/>
        <w:jc w:val="both"/>
        <w:rPr>
          <w:rFonts w:ascii="Palatino Linotype" w:hAnsi="Palatino Linotype"/>
          <w:i/>
        </w:rPr>
      </w:pPr>
      <w:r w:rsidRPr="0056075E">
        <w:rPr>
          <w:rFonts w:ascii="Palatino Linotype" w:hAnsi="Palatino Linotype"/>
          <w:i/>
        </w:rPr>
        <w:t>…</w:t>
      </w:r>
    </w:p>
    <w:p w14:paraId="6C945F3B" w14:textId="47FC7EAE" w:rsidR="00E33EFB" w:rsidRPr="0056075E" w:rsidRDefault="00E33EFB" w:rsidP="00E33EFB">
      <w:pPr>
        <w:pStyle w:val="Prrafodelista"/>
        <w:spacing w:line="276" w:lineRule="auto"/>
        <w:ind w:left="567" w:right="567"/>
        <w:jc w:val="both"/>
        <w:rPr>
          <w:rFonts w:ascii="Palatino Linotype" w:hAnsi="Palatino Linotype"/>
          <w:i/>
        </w:rPr>
      </w:pPr>
      <w:r w:rsidRPr="0056075E">
        <w:rPr>
          <w:rFonts w:ascii="Palatino Linotype" w:hAnsi="Palatino Linotype"/>
          <w:b/>
          <w:i/>
        </w:rPr>
        <w:t>XIV.</w:t>
      </w:r>
      <w:r w:rsidRPr="0056075E">
        <w:rPr>
          <w:rFonts w:ascii="Palatino Linotype" w:hAnsi="Palatino Linotype"/>
          <w:i/>
        </w:rPr>
        <w:t xml:space="preserve"> La información de los programas de subsidios, estímulos y apoyos, en el que se deberá informar respecto de los programas de transferencia, de servicios, de infraestructura social y de subsidio, en los que se deberá contener lo siguiente:</w:t>
      </w:r>
    </w:p>
    <w:p w14:paraId="3C94B5AC" w14:textId="541CD9F3" w:rsidR="00E33EFB" w:rsidRPr="0056075E" w:rsidRDefault="00E33EFB" w:rsidP="00E33EFB">
      <w:pPr>
        <w:pStyle w:val="Prrafodelista"/>
        <w:spacing w:line="276" w:lineRule="auto"/>
        <w:ind w:left="567" w:right="567"/>
        <w:jc w:val="both"/>
        <w:rPr>
          <w:rFonts w:ascii="Palatino Linotype" w:hAnsi="Palatino Linotype"/>
          <w:i/>
        </w:rPr>
      </w:pPr>
      <w:r w:rsidRPr="0056075E">
        <w:rPr>
          <w:rFonts w:ascii="Palatino Linotype" w:hAnsi="Palatino Linotype"/>
          <w:i/>
        </w:rPr>
        <w:t>…</w:t>
      </w:r>
    </w:p>
    <w:p w14:paraId="71E22939" w14:textId="26CCFC3E" w:rsidR="00E33EFB" w:rsidRPr="0056075E" w:rsidRDefault="00E33EFB" w:rsidP="00E33EFB">
      <w:pPr>
        <w:pStyle w:val="Prrafodelista"/>
        <w:spacing w:line="276" w:lineRule="auto"/>
        <w:ind w:left="567" w:right="567"/>
        <w:jc w:val="both"/>
        <w:rPr>
          <w:rFonts w:ascii="Palatino Linotype" w:hAnsi="Palatino Linotype"/>
          <w:i/>
        </w:rPr>
      </w:pPr>
      <w:r w:rsidRPr="0056075E">
        <w:rPr>
          <w:rFonts w:ascii="Palatino Linotype" w:hAnsi="Palatino Linotype"/>
          <w:i/>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20F59EFB" w14:textId="2840A660" w:rsidR="00E33EFB" w:rsidRPr="0056075E" w:rsidRDefault="00E33EFB" w:rsidP="00E33EFB">
      <w:pPr>
        <w:pStyle w:val="Prrafodelista"/>
        <w:spacing w:line="276" w:lineRule="auto"/>
        <w:ind w:left="567" w:right="567"/>
        <w:jc w:val="both"/>
        <w:rPr>
          <w:rFonts w:ascii="Palatino Linotype" w:hAnsi="Palatino Linotype"/>
          <w:i/>
        </w:rPr>
      </w:pPr>
      <w:r w:rsidRPr="0056075E">
        <w:rPr>
          <w:rFonts w:ascii="Palatino Linotype" w:hAnsi="Palatino Linotype"/>
          <w:i/>
        </w:rPr>
        <w:t>…</w:t>
      </w:r>
    </w:p>
    <w:p w14:paraId="533B8804" w14:textId="77777777" w:rsidR="00E33EFB" w:rsidRPr="0056075E" w:rsidRDefault="00E33EFB" w:rsidP="00092034">
      <w:pPr>
        <w:pStyle w:val="Prrafodelista"/>
        <w:spacing w:line="276" w:lineRule="auto"/>
        <w:ind w:left="567" w:right="567"/>
        <w:jc w:val="both"/>
        <w:rPr>
          <w:rFonts w:ascii="Palatino Linotype" w:eastAsia="Palatino Linotype" w:hAnsi="Palatino Linotype" w:cs="Palatino Linotype"/>
          <w:i/>
          <w:sz w:val="24"/>
          <w:szCs w:val="24"/>
          <w:lang w:val="es-MX"/>
        </w:rPr>
      </w:pPr>
    </w:p>
    <w:p w14:paraId="47AC16CF" w14:textId="6AA8D2E2" w:rsidR="00333DA8" w:rsidRPr="0056075E" w:rsidRDefault="00092034" w:rsidP="00267015">
      <w:pPr>
        <w:pStyle w:val="Prrafodelista"/>
        <w:spacing w:line="360" w:lineRule="auto"/>
        <w:ind w:left="0"/>
        <w:jc w:val="both"/>
        <w:rPr>
          <w:rFonts w:ascii="Palatino Linotype" w:eastAsia="Palatino Linotype" w:hAnsi="Palatino Linotype" w:cs="Palatino Linotype"/>
          <w:sz w:val="24"/>
          <w:szCs w:val="24"/>
          <w:lang w:val="es-MX"/>
        </w:rPr>
      </w:pPr>
      <w:r w:rsidRPr="0056075E">
        <w:rPr>
          <w:rFonts w:ascii="Palatino Linotype" w:eastAsia="Palatino Linotype" w:hAnsi="Palatino Linotype" w:cs="Palatino Linotype"/>
          <w:sz w:val="24"/>
          <w:szCs w:val="24"/>
          <w:lang w:val="es-MX"/>
        </w:rPr>
        <w:t xml:space="preserve">Del anterior precepto legal, se advierte que la información relacionada con las condonaciones, es información que corresponde a una </w:t>
      </w:r>
      <w:r w:rsidRPr="0056075E">
        <w:rPr>
          <w:rFonts w:ascii="Palatino Linotype" w:eastAsia="Palatino Linotype" w:hAnsi="Palatino Linotype" w:cs="Palatino Linotype"/>
          <w:b/>
          <w:sz w:val="24"/>
          <w:szCs w:val="24"/>
          <w:lang w:val="es-MX"/>
        </w:rPr>
        <w:t>obligación de transparencia de los sujetos obligados</w:t>
      </w:r>
      <w:r w:rsidRPr="0056075E">
        <w:rPr>
          <w:rFonts w:ascii="Palatino Linotype" w:eastAsia="Palatino Linotype" w:hAnsi="Palatino Linotype" w:cs="Palatino Linotype"/>
          <w:sz w:val="24"/>
          <w:szCs w:val="24"/>
          <w:lang w:val="es-MX"/>
        </w:rPr>
        <w:t xml:space="preserve">, por lo que, esta debe ponerse a disposición del público de manera actualizada y permanente; esto en razón de que tal como se ha dicho, las condonaciones fiscales constituyen una forma excepcional de liberación de la deuda tributaria y por ello su utilización debe hacerse en forma especialmente cautelosa, racional y transparente, estableciendo garantías o cautelas que limiten su uso discrecional, de tal manera que, no contar con diversas cautelas de igualdad, seguridad </w:t>
      </w:r>
      <w:r w:rsidRPr="0056075E">
        <w:rPr>
          <w:rFonts w:ascii="Palatino Linotype" w:eastAsia="Palatino Linotype" w:hAnsi="Palatino Linotype" w:cs="Palatino Linotype"/>
          <w:sz w:val="24"/>
          <w:szCs w:val="24"/>
          <w:lang w:val="es-MX"/>
        </w:rPr>
        <w:lastRenderedPageBreak/>
        <w:t>jurídica y transparencia, se corre</w:t>
      </w:r>
      <w:r w:rsidR="00267015" w:rsidRPr="0056075E">
        <w:rPr>
          <w:rFonts w:ascii="Palatino Linotype" w:eastAsia="Palatino Linotype" w:hAnsi="Palatino Linotype" w:cs="Palatino Linotype"/>
          <w:sz w:val="24"/>
          <w:szCs w:val="24"/>
          <w:lang w:val="es-MX"/>
        </w:rPr>
        <w:t>ría</w:t>
      </w:r>
      <w:r w:rsidRPr="0056075E">
        <w:rPr>
          <w:rFonts w:ascii="Palatino Linotype" w:eastAsia="Palatino Linotype" w:hAnsi="Palatino Linotype" w:cs="Palatino Linotype"/>
          <w:sz w:val="24"/>
          <w:szCs w:val="24"/>
          <w:lang w:val="es-MX"/>
        </w:rPr>
        <w:t xml:space="preserve"> el riesgo de generar externalidades negativas en la percepción de cumplimiento de los cont</w:t>
      </w:r>
      <w:r w:rsidR="00267015" w:rsidRPr="0056075E">
        <w:rPr>
          <w:rFonts w:ascii="Palatino Linotype" w:eastAsia="Palatino Linotype" w:hAnsi="Palatino Linotype" w:cs="Palatino Linotype"/>
          <w:sz w:val="24"/>
          <w:szCs w:val="24"/>
          <w:lang w:val="es-MX"/>
        </w:rPr>
        <w:t xml:space="preserve">ribuyentes. </w:t>
      </w:r>
    </w:p>
    <w:p w14:paraId="77C4B951" w14:textId="77777777" w:rsidR="00267015" w:rsidRPr="0056075E" w:rsidRDefault="00267015" w:rsidP="00267015">
      <w:pPr>
        <w:pStyle w:val="Prrafodelista"/>
        <w:spacing w:line="360" w:lineRule="auto"/>
        <w:ind w:left="0"/>
        <w:jc w:val="both"/>
        <w:rPr>
          <w:rFonts w:ascii="Palatino Linotype" w:eastAsia="Palatino Linotype" w:hAnsi="Palatino Linotype" w:cs="Palatino Linotype"/>
          <w:sz w:val="24"/>
          <w:szCs w:val="24"/>
          <w:lang w:val="es-MX"/>
        </w:rPr>
      </w:pPr>
    </w:p>
    <w:p w14:paraId="5678F75A" w14:textId="5BFAECAB" w:rsidR="00695FE6" w:rsidRPr="0056075E" w:rsidRDefault="00267015" w:rsidP="00695FE6">
      <w:pPr>
        <w:spacing w:line="360" w:lineRule="auto"/>
        <w:jc w:val="both"/>
        <w:rPr>
          <w:rFonts w:ascii="Palatino Linotype" w:eastAsia="Palatino Linotype" w:hAnsi="Palatino Linotype" w:cs="Palatino Linotype"/>
        </w:rPr>
      </w:pPr>
      <w:r w:rsidRPr="0056075E">
        <w:rPr>
          <w:rFonts w:ascii="Palatino Linotype" w:eastAsia="Palatino Linotype" w:hAnsi="Palatino Linotype" w:cs="Palatino Linotype"/>
        </w:rPr>
        <w:t>Dicho</w:t>
      </w:r>
      <w:r w:rsidR="008179DC" w:rsidRPr="0056075E">
        <w:rPr>
          <w:rFonts w:ascii="Palatino Linotype" w:eastAsia="Palatino Linotype" w:hAnsi="Palatino Linotype" w:cs="Palatino Linotype"/>
        </w:rPr>
        <w:t xml:space="preserve"> esto,</w:t>
      </w:r>
      <w:r w:rsidRPr="0056075E">
        <w:rPr>
          <w:rFonts w:ascii="Palatino Linotype" w:eastAsia="Palatino Linotype" w:hAnsi="Palatino Linotype" w:cs="Palatino Linotype"/>
        </w:rPr>
        <w:t xml:space="preserve"> tal como se ha mencionado el Particular requiere obtener el monto y nombre de quienes el Organismo Descentralizado ha realizado condonaciones,  por lo que el Sujeto Obligado </w:t>
      </w:r>
      <w:r w:rsidR="008179DC" w:rsidRPr="0056075E">
        <w:rPr>
          <w:rFonts w:ascii="Palatino Linotype" w:eastAsia="Palatino Linotype" w:hAnsi="Palatino Linotype" w:cs="Palatino Linotype"/>
        </w:rPr>
        <w:t>en r</w:t>
      </w:r>
      <w:r w:rsidRPr="0056075E">
        <w:rPr>
          <w:rFonts w:ascii="Palatino Linotype" w:eastAsia="Palatino Linotype" w:hAnsi="Palatino Linotype" w:cs="Palatino Linotype"/>
        </w:rPr>
        <w:t xml:space="preserve">espuesta remitió </w:t>
      </w:r>
      <w:r w:rsidR="008179DC" w:rsidRPr="0056075E">
        <w:rPr>
          <w:rFonts w:ascii="Palatino Linotype" w:eastAsia="Palatino Linotype" w:hAnsi="Palatino Linotype" w:cs="Palatino Linotype"/>
        </w:rPr>
        <w:t>la siguiente liga electrónica</w:t>
      </w:r>
      <w:r w:rsidR="00695FE6" w:rsidRPr="0056075E">
        <w:rPr>
          <w:rFonts w:ascii="Palatino Linotype" w:eastAsia="Palatino Linotype" w:hAnsi="Palatino Linotype" w:cs="Palatino Linotype"/>
        </w:rPr>
        <w:t xml:space="preserve"> </w:t>
      </w:r>
      <w:hyperlink r:id="rId13" w:history="1">
        <w:r w:rsidR="00695FE6" w:rsidRPr="0056075E">
          <w:rPr>
            <w:rStyle w:val="Hipervnculo"/>
            <w:rFonts w:ascii="Palatino Linotype" w:hAnsi="Palatino Linotype" w:cs="Arial"/>
            <w:color w:val="auto"/>
            <w:sz w:val="22"/>
          </w:rPr>
          <w:t>https://www.ipomex.org.mx/ipo3/lgt/indice/OASMETEPEC/art_92_xiv_b/4.web</w:t>
        </w:r>
      </w:hyperlink>
      <w:r w:rsidRPr="0056075E">
        <w:rPr>
          <w:rStyle w:val="Hipervnculo"/>
          <w:rFonts w:ascii="Palatino Linotype" w:hAnsi="Palatino Linotype" w:cs="Arial"/>
          <w:color w:val="auto"/>
          <w:szCs w:val="28"/>
          <w:u w:val="none"/>
        </w:rPr>
        <w:t>, que de su acceso se obtiene lo siguiente</w:t>
      </w:r>
      <w:r w:rsidR="00695FE6" w:rsidRPr="0056075E">
        <w:rPr>
          <w:rStyle w:val="Hipervnculo"/>
          <w:rFonts w:ascii="Palatino Linotype" w:hAnsi="Palatino Linotype" w:cs="Arial"/>
          <w:color w:val="auto"/>
          <w:szCs w:val="28"/>
          <w:u w:val="none"/>
        </w:rPr>
        <w:t xml:space="preserve">: </w:t>
      </w:r>
    </w:p>
    <w:p w14:paraId="44218F08" w14:textId="77777777" w:rsidR="00695FE6" w:rsidRPr="0056075E" w:rsidRDefault="00695FE6" w:rsidP="008179DC">
      <w:pPr>
        <w:spacing w:line="360" w:lineRule="auto"/>
        <w:jc w:val="both"/>
        <w:rPr>
          <w:rFonts w:ascii="Palatino Linotype" w:eastAsia="Palatino Linotype" w:hAnsi="Palatino Linotype" w:cs="Palatino Linotype"/>
        </w:rPr>
      </w:pPr>
    </w:p>
    <w:p w14:paraId="60CE29E8" w14:textId="2DA15AF3" w:rsidR="00695FE6" w:rsidRPr="0056075E" w:rsidRDefault="00695FE6" w:rsidP="00695FE6">
      <w:pPr>
        <w:pStyle w:val="Prrafodelista"/>
        <w:spacing w:line="360" w:lineRule="auto"/>
        <w:ind w:left="720"/>
        <w:jc w:val="center"/>
        <w:rPr>
          <w:rFonts w:ascii="Palatino Linotype" w:eastAsia="Palatino Linotype" w:hAnsi="Palatino Linotype" w:cs="Palatino Linotype"/>
          <w:sz w:val="24"/>
          <w:szCs w:val="24"/>
        </w:rPr>
      </w:pPr>
      <w:r w:rsidRPr="0056075E">
        <w:rPr>
          <w:rFonts w:ascii="Palatino Linotype" w:eastAsia="Palatino Linotype" w:hAnsi="Palatino Linotype" w:cs="Palatino Linotype"/>
          <w:noProof/>
          <w:sz w:val="24"/>
          <w:szCs w:val="24"/>
          <w:lang w:val="es-MX" w:eastAsia="es-MX"/>
        </w:rPr>
        <w:drawing>
          <wp:inline distT="0" distB="0" distL="0" distR="0" wp14:anchorId="6532F06A" wp14:editId="0C0DC4A5">
            <wp:extent cx="4505325" cy="3142370"/>
            <wp:effectExtent l="0" t="0" r="0" b="1270"/>
            <wp:docPr id="2"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10;&#10;Descripción generada automáticamente"/>
                    <pic:cNvPicPr/>
                  </pic:nvPicPr>
                  <pic:blipFill>
                    <a:blip r:embed="rId14"/>
                    <a:stretch>
                      <a:fillRect/>
                    </a:stretch>
                  </pic:blipFill>
                  <pic:spPr>
                    <a:xfrm>
                      <a:off x="0" y="0"/>
                      <a:ext cx="4508197" cy="3144373"/>
                    </a:xfrm>
                    <a:prstGeom prst="rect">
                      <a:avLst/>
                    </a:prstGeom>
                  </pic:spPr>
                </pic:pic>
              </a:graphicData>
            </a:graphic>
          </wp:inline>
        </w:drawing>
      </w:r>
    </w:p>
    <w:p w14:paraId="3C9B20CC" w14:textId="106C9F39" w:rsidR="0089510E" w:rsidRPr="0056075E" w:rsidRDefault="00E33EFB" w:rsidP="00E33EFB">
      <w:pPr>
        <w:pStyle w:val="Prrafodelista"/>
        <w:spacing w:line="360" w:lineRule="auto"/>
        <w:ind w:left="1418" w:right="567"/>
        <w:jc w:val="both"/>
        <w:rPr>
          <w:rFonts w:ascii="Palatino Linotype" w:eastAsia="Palatino Linotype" w:hAnsi="Palatino Linotype" w:cs="Palatino Linotype"/>
          <w:sz w:val="18"/>
          <w:szCs w:val="24"/>
        </w:rPr>
      </w:pPr>
      <w:r w:rsidRPr="0056075E">
        <w:rPr>
          <w:rFonts w:ascii="Palatino Linotype" w:eastAsia="Palatino Linotype" w:hAnsi="Palatino Linotype" w:cs="Palatino Linotype"/>
          <w:sz w:val="18"/>
          <w:szCs w:val="24"/>
        </w:rPr>
        <w:t xml:space="preserve">[Imagen obtenida del siguiente vínculo electrónico: </w:t>
      </w:r>
      <w:hyperlink r:id="rId15" w:history="1">
        <w:r w:rsidRPr="0056075E">
          <w:rPr>
            <w:rStyle w:val="Hipervnculo"/>
            <w:rFonts w:ascii="Palatino Linotype" w:hAnsi="Palatino Linotype" w:cs="Arial"/>
            <w:color w:val="auto"/>
            <w:sz w:val="16"/>
          </w:rPr>
          <w:t>https://www.ipomex.org.mx/ipo3/lgt/indice/OASMETEPEC/art_92_xiv_b/4.web</w:t>
        </w:r>
      </w:hyperlink>
      <w:r w:rsidRPr="0056075E">
        <w:rPr>
          <w:rStyle w:val="Hipervnculo"/>
          <w:rFonts w:ascii="Palatino Linotype" w:hAnsi="Palatino Linotype" w:cs="Arial"/>
          <w:color w:val="auto"/>
          <w:sz w:val="16"/>
          <w:szCs w:val="28"/>
          <w:u w:val="none"/>
        </w:rPr>
        <w:t>]</w:t>
      </w:r>
    </w:p>
    <w:p w14:paraId="427D982C" w14:textId="7E317AF2" w:rsidR="00254FD2" w:rsidRPr="0056075E" w:rsidRDefault="00254FD2" w:rsidP="00254FD2">
      <w:pPr>
        <w:spacing w:before="240" w:after="240" w:line="360" w:lineRule="auto"/>
        <w:jc w:val="both"/>
        <w:rPr>
          <w:rFonts w:ascii="Palatino Linotype" w:eastAsia="Palatino Linotype" w:hAnsi="Palatino Linotype" w:cs="Palatino Linotype"/>
        </w:rPr>
      </w:pPr>
      <w:r w:rsidRPr="0056075E">
        <w:rPr>
          <w:rFonts w:ascii="Palatino Linotype" w:eastAsia="Palatino Linotype" w:hAnsi="Palatino Linotype" w:cs="Palatino Linotype"/>
        </w:rPr>
        <w:lastRenderedPageBreak/>
        <w:t xml:space="preserve">En </w:t>
      </w:r>
      <w:r w:rsidR="00E33EFB" w:rsidRPr="0056075E">
        <w:rPr>
          <w:rFonts w:ascii="Palatino Linotype" w:eastAsia="Palatino Linotype" w:hAnsi="Palatino Linotype" w:cs="Palatino Linotype"/>
        </w:rPr>
        <w:t>ese contexto</w:t>
      </w:r>
      <w:r w:rsidRPr="0056075E">
        <w:rPr>
          <w:rFonts w:ascii="Palatino Linotype" w:eastAsia="Palatino Linotype" w:hAnsi="Palatino Linotype" w:cs="Palatino Linotype"/>
        </w:rPr>
        <w:t>, debemos traer a colación el artículo 161</w:t>
      </w:r>
      <w:r w:rsidRPr="0056075E">
        <w:rPr>
          <w:rFonts w:ascii="Palatino Linotype" w:eastAsia="Palatino Linotype" w:hAnsi="Palatino Linotype" w:cs="Palatino Linotype"/>
          <w:vertAlign w:val="superscript"/>
        </w:rPr>
        <w:footnoteReference w:id="3"/>
      </w:r>
      <w:r w:rsidRPr="0056075E">
        <w:rPr>
          <w:rFonts w:ascii="Palatino Linotype" w:eastAsia="Palatino Linotype" w:hAnsi="Palatino Linotype" w:cs="Palatino Linotype"/>
        </w:rPr>
        <w:t xml:space="preserve"> de la Ley de Transparencia y Acceso a la Información Pública del Estado de México y Municipios</w:t>
      </w:r>
      <w:r w:rsidRPr="0056075E">
        <w:rPr>
          <w:rFonts w:ascii="Palatino Linotype" w:eastAsia="Palatino Linotype" w:hAnsi="Palatino Linotype" w:cs="Palatino Linotype"/>
          <w:i/>
        </w:rPr>
        <w:t xml:space="preserve">, </w:t>
      </w:r>
      <w:r w:rsidRPr="0056075E">
        <w:rPr>
          <w:rFonts w:ascii="Palatino Linotype" w:eastAsia="Palatino Linotype" w:hAnsi="Palatino Linotype" w:cs="Palatino Linotype"/>
        </w:rPr>
        <w:t>el cual establece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67439D9C" w14:textId="77777777" w:rsidR="00254FD2" w:rsidRPr="0056075E" w:rsidRDefault="00254FD2" w:rsidP="00254FD2">
      <w:pPr>
        <w:spacing w:before="240" w:after="240" w:line="276" w:lineRule="auto"/>
        <w:ind w:left="284" w:right="49"/>
        <w:jc w:val="both"/>
        <w:rPr>
          <w:rFonts w:ascii="Palatino Linotype" w:eastAsia="Palatino Linotype" w:hAnsi="Palatino Linotype" w:cs="Palatino Linotype"/>
          <w:sz w:val="22"/>
        </w:rPr>
      </w:pPr>
      <w:r w:rsidRPr="0056075E">
        <w:rPr>
          <w:rFonts w:ascii="Palatino Linotype" w:eastAsia="Palatino Linotype" w:hAnsi="Palatino Linotype" w:cs="Palatino Linotype"/>
          <w:sz w:val="22"/>
        </w:rPr>
        <w:t>a) La fuente</w:t>
      </w:r>
    </w:p>
    <w:p w14:paraId="2802580B" w14:textId="77777777" w:rsidR="00254FD2" w:rsidRPr="0056075E" w:rsidRDefault="00254FD2" w:rsidP="00254FD2">
      <w:pPr>
        <w:spacing w:before="240" w:after="240" w:line="276" w:lineRule="auto"/>
        <w:ind w:left="284" w:right="49"/>
        <w:jc w:val="both"/>
        <w:rPr>
          <w:rFonts w:ascii="Palatino Linotype" w:eastAsia="Palatino Linotype" w:hAnsi="Palatino Linotype" w:cs="Palatino Linotype"/>
          <w:sz w:val="22"/>
        </w:rPr>
      </w:pPr>
      <w:r w:rsidRPr="0056075E">
        <w:rPr>
          <w:rFonts w:ascii="Palatino Linotype" w:eastAsia="Palatino Linotype" w:hAnsi="Palatino Linotype" w:cs="Palatino Linotype"/>
          <w:sz w:val="22"/>
        </w:rPr>
        <w:t>b) El lugar y</w:t>
      </w:r>
    </w:p>
    <w:p w14:paraId="7CF866D3" w14:textId="77777777" w:rsidR="00254FD2" w:rsidRPr="0056075E" w:rsidRDefault="00254FD2" w:rsidP="00254FD2">
      <w:pPr>
        <w:spacing w:before="240" w:after="240" w:line="276" w:lineRule="auto"/>
        <w:ind w:left="284" w:right="49"/>
        <w:jc w:val="both"/>
        <w:rPr>
          <w:rFonts w:ascii="Palatino Linotype" w:eastAsia="Palatino Linotype" w:hAnsi="Palatino Linotype" w:cs="Palatino Linotype"/>
          <w:sz w:val="22"/>
        </w:rPr>
      </w:pPr>
      <w:r w:rsidRPr="0056075E">
        <w:rPr>
          <w:rFonts w:ascii="Palatino Linotype" w:eastAsia="Palatino Linotype" w:hAnsi="Palatino Linotype" w:cs="Palatino Linotype"/>
          <w:sz w:val="22"/>
        </w:rPr>
        <w:t>c) La forma</w:t>
      </w:r>
    </w:p>
    <w:p w14:paraId="608D9BC5" w14:textId="77777777" w:rsidR="00254FD2" w:rsidRPr="0056075E" w:rsidRDefault="00254FD2" w:rsidP="00254FD2">
      <w:pPr>
        <w:spacing w:before="240" w:after="240" w:line="360" w:lineRule="auto"/>
        <w:ind w:right="49"/>
        <w:jc w:val="both"/>
        <w:rPr>
          <w:rFonts w:ascii="Palatino Linotype" w:eastAsia="Palatino Linotype" w:hAnsi="Palatino Linotype" w:cs="Palatino Linotype"/>
        </w:rPr>
      </w:pPr>
      <w:r w:rsidRPr="0056075E">
        <w:rPr>
          <w:rFonts w:ascii="Palatino Linotype" w:eastAsia="Palatino Linotype" w:hAnsi="Palatino Linotype" w:cs="Palatino Linotype"/>
        </w:rPr>
        <w:t>Asimismo, se establece que la fuente de la información deberá ser:</w:t>
      </w:r>
    </w:p>
    <w:p w14:paraId="339DBCCB" w14:textId="77777777" w:rsidR="00254FD2" w:rsidRPr="0056075E" w:rsidRDefault="00254FD2" w:rsidP="00254FD2">
      <w:pPr>
        <w:spacing w:before="240" w:after="240" w:line="276" w:lineRule="auto"/>
        <w:ind w:left="284" w:right="49"/>
        <w:jc w:val="both"/>
        <w:rPr>
          <w:rFonts w:ascii="Palatino Linotype" w:eastAsia="Palatino Linotype" w:hAnsi="Palatino Linotype" w:cs="Palatino Linotype"/>
          <w:sz w:val="22"/>
        </w:rPr>
      </w:pPr>
      <w:r w:rsidRPr="0056075E">
        <w:rPr>
          <w:rFonts w:ascii="Palatino Linotype" w:eastAsia="Palatino Linotype" w:hAnsi="Palatino Linotype" w:cs="Palatino Linotype"/>
          <w:sz w:val="22"/>
        </w:rPr>
        <w:t>a) Precisa</w:t>
      </w:r>
    </w:p>
    <w:p w14:paraId="4560849F" w14:textId="77777777" w:rsidR="00254FD2" w:rsidRPr="0056075E" w:rsidRDefault="00254FD2" w:rsidP="00254FD2">
      <w:pPr>
        <w:spacing w:before="240" w:after="240" w:line="276" w:lineRule="auto"/>
        <w:ind w:left="284" w:right="49"/>
        <w:jc w:val="both"/>
        <w:rPr>
          <w:rFonts w:ascii="Palatino Linotype" w:eastAsia="Palatino Linotype" w:hAnsi="Palatino Linotype" w:cs="Palatino Linotype"/>
          <w:sz w:val="22"/>
        </w:rPr>
      </w:pPr>
      <w:r w:rsidRPr="0056075E">
        <w:rPr>
          <w:rFonts w:ascii="Palatino Linotype" w:eastAsia="Palatino Linotype" w:hAnsi="Palatino Linotype" w:cs="Palatino Linotype"/>
          <w:sz w:val="22"/>
        </w:rPr>
        <w:t>b) Concreta</w:t>
      </w:r>
    </w:p>
    <w:p w14:paraId="21770A91" w14:textId="4B469870" w:rsidR="00254FD2" w:rsidRPr="0056075E" w:rsidRDefault="00254FD2" w:rsidP="00E33EFB">
      <w:pPr>
        <w:spacing w:before="240" w:line="360" w:lineRule="auto"/>
        <w:ind w:left="284" w:right="51"/>
        <w:jc w:val="both"/>
        <w:rPr>
          <w:rFonts w:ascii="Palatino Linotype" w:eastAsia="Palatino Linotype" w:hAnsi="Palatino Linotype" w:cs="Palatino Linotype"/>
          <w:sz w:val="22"/>
        </w:rPr>
      </w:pPr>
      <w:r w:rsidRPr="0056075E">
        <w:rPr>
          <w:rFonts w:ascii="Palatino Linotype" w:eastAsia="Palatino Linotype" w:hAnsi="Palatino Linotype" w:cs="Palatino Linotype"/>
          <w:sz w:val="22"/>
        </w:rPr>
        <w:t>c) Y no debe implicar que el solicitante realice una búsqueda en toda la información que se encuentre disponible.</w:t>
      </w:r>
    </w:p>
    <w:p w14:paraId="6EDD1073" w14:textId="77777777" w:rsidR="00254FD2" w:rsidRPr="0056075E" w:rsidRDefault="00254FD2" w:rsidP="00254FD2">
      <w:pPr>
        <w:spacing w:line="360" w:lineRule="auto"/>
        <w:ind w:right="51"/>
        <w:jc w:val="both"/>
        <w:rPr>
          <w:rFonts w:ascii="Palatino Linotype" w:eastAsia="Palatino Linotype" w:hAnsi="Palatino Linotype" w:cs="Palatino Linotype"/>
        </w:rPr>
      </w:pPr>
      <w:r w:rsidRPr="0056075E">
        <w:rPr>
          <w:rFonts w:ascii="Palatino Linotype" w:eastAsia="Palatino Linotype" w:hAnsi="Palatino Linotype" w:cs="Palatino Linotype"/>
        </w:rPr>
        <w:lastRenderedPageBreak/>
        <w:t>Imperativos legales que establecen el procedimiento que debe seguir el Sujeto Obligado para que pueda tomarse como válida su orientación sobre la forma en que puede consultar la información requerida.</w:t>
      </w:r>
    </w:p>
    <w:p w14:paraId="29047EA4" w14:textId="77777777" w:rsidR="00254FD2" w:rsidRPr="0056075E" w:rsidRDefault="00254FD2" w:rsidP="00267015">
      <w:pPr>
        <w:pStyle w:val="Prrafodelista"/>
        <w:spacing w:line="360" w:lineRule="auto"/>
        <w:ind w:left="0"/>
        <w:jc w:val="both"/>
        <w:rPr>
          <w:rFonts w:ascii="Palatino Linotype" w:eastAsia="Palatino Linotype" w:hAnsi="Palatino Linotype" w:cs="Palatino Linotype"/>
          <w:sz w:val="24"/>
          <w:szCs w:val="24"/>
        </w:rPr>
      </w:pPr>
    </w:p>
    <w:p w14:paraId="353DCC18" w14:textId="7F2F49E1" w:rsidR="001749D1" w:rsidRPr="0056075E" w:rsidRDefault="00267015" w:rsidP="00267015">
      <w:pPr>
        <w:pStyle w:val="Prrafodelista"/>
        <w:spacing w:line="360" w:lineRule="auto"/>
        <w:ind w:left="0"/>
        <w:jc w:val="both"/>
        <w:rPr>
          <w:rFonts w:ascii="Palatino Linotype" w:eastAsia="Palatino Linotype" w:hAnsi="Palatino Linotype" w:cs="Palatino Linotype"/>
          <w:sz w:val="24"/>
          <w:szCs w:val="24"/>
        </w:rPr>
      </w:pPr>
      <w:r w:rsidRPr="0056075E">
        <w:rPr>
          <w:rFonts w:ascii="Palatino Linotype" w:eastAsia="Palatino Linotype" w:hAnsi="Palatino Linotype" w:cs="Palatino Linotype"/>
          <w:sz w:val="24"/>
          <w:szCs w:val="24"/>
        </w:rPr>
        <w:t>En ese sentido, de la liga electrónica que proporcionó el Sujeto O</w:t>
      </w:r>
      <w:r w:rsidR="001749D1" w:rsidRPr="0056075E">
        <w:rPr>
          <w:rFonts w:ascii="Palatino Linotype" w:eastAsia="Palatino Linotype" w:hAnsi="Palatino Linotype" w:cs="Palatino Linotype"/>
          <w:sz w:val="24"/>
          <w:szCs w:val="24"/>
        </w:rPr>
        <w:t xml:space="preserve">bligado se advierte que si bien, </w:t>
      </w:r>
      <w:r w:rsidR="002D6760" w:rsidRPr="0056075E">
        <w:rPr>
          <w:rFonts w:ascii="Palatino Linotype" w:eastAsia="Palatino Linotype" w:hAnsi="Palatino Linotype" w:cs="Palatino Linotype"/>
          <w:sz w:val="24"/>
          <w:szCs w:val="24"/>
        </w:rPr>
        <w:t>esta fue remitida</w:t>
      </w:r>
      <w:r w:rsidR="001749D1" w:rsidRPr="0056075E">
        <w:rPr>
          <w:rFonts w:ascii="Palatino Linotype" w:eastAsia="Palatino Linotype" w:hAnsi="Palatino Linotype" w:cs="Palatino Linotype"/>
          <w:sz w:val="24"/>
          <w:szCs w:val="24"/>
        </w:rPr>
        <w:t xml:space="preserve"> por la unidad administrativa competente y  redirige al apartado de padrón de beneficiarios, también lo es que, el Organismo Descentralizado no precisó de manera clara y precisa el lugar y la forma a través de la cual, el Particular puede obtener la información en la fecha solicitada, toda vez que, se advierten </w:t>
      </w:r>
      <w:r w:rsidR="001749D1" w:rsidRPr="0056075E">
        <w:rPr>
          <w:rFonts w:ascii="Palatino Linotype" w:eastAsia="Palatino Linotype" w:hAnsi="Palatino Linotype" w:cs="Palatino Linotype"/>
          <w:sz w:val="24"/>
          <w:szCs w:val="24"/>
          <w:u w:val="single"/>
        </w:rPr>
        <w:t>diecinueve registros y una gran variedad de subregistros</w:t>
      </w:r>
      <w:r w:rsidR="001749D1" w:rsidRPr="0056075E">
        <w:rPr>
          <w:rFonts w:ascii="Palatino Linotype" w:eastAsia="Palatino Linotype" w:hAnsi="Palatino Linotype" w:cs="Palatino Linotype"/>
          <w:sz w:val="24"/>
          <w:szCs w:val="24"/>
        </w:rPr>
        <w:t xml:space="preserve"> </w:t>
      </w:r>
      <w:r w:rsidR="001749D1" w:rsidRPr="0056075E">
        <w:rPr>
          <w:rFonts w:ascii="Palatino Linotype" w:eastAsia="Palatino Linotype" w:hAnsi="Palatino Linotype" w:cs="Palatino Linotype"/>
          <w:b/>
          <w:sz w:val="24"/>
          <w:szCs w:val="24"/>
          <w:u w:val="single"/>
        </w:rPr>
        <w:t>de diversos meses y días</w:t>
      </w:r>
      <w:r w:rsidR="001749D1" w:rsidRPr="0056075E">
        <w:rPr>
          <w:rFonts w:ascii="Palatino Linotype" w:eastAsia="Palatino Linotype" w:hAnsi="Palatino Linotype" w:cs="Palatino Linotype"/>
          <w:sz w:val="24"/>
          <w:szCs w:val="24"/>
        </w:rPr>
        <w:t xml:space="preserve">, </w:t>
      </w:r>
      <w:r w:rsidR="002D6760" w:rsidRPr="0056075E">
        <w:rPr>
          <w:rFonts w:ascii="Palatino Linotype" w:eastAsia="Palatino Linotype" w:hAnsi="Palatino Linotype" w:cs="Palatino Linotype"/>
          <w:sz w:val="24"/>
          <w:szCs w:val="24"/>
        </w:rPr>
        <w:t>en lo</w:t>
      </w:r>
      <w:r w:rsidR="00B435D3" w:rsidRPr="0056075E">
        <w:rPr>
          <w:rFonts w:ascii="Palatino Linotype" w:eastAsia="Palatino Linotype" w:hAnsi="Palatino Linotype" w:cs="Palatino Linotype"/>
          <w:sz w:val="24"/>
          <w:szCs w:val="24"/>
        </w:rPr>
        <w:t>s</w:t>
      </w:r>
      <w:r w:rsidR="002D6760" w:rsidRPr="0056075E">
        <w:rPr>
          <w:rFonts w:ascii="Palatino Linotype" w:eastAsia="Palatino Linotype" w:hAnsi="Palatino Linotype" w:cs="Palatino Linotype"/>
          <w:sz w:val="24"/>
          <w:szCs w:val="24"/>
        </w:rPr>
        <w:t xml:space="preserve"> que </w:t>
      </w:r>
      <w:r w:rsidR="00BA7D24" w:rsidRPr="0056075E">
        <w:rPr>
          <w:rFonts w:ascii="Palatino Linotype" w:eastAsia="Palatino Linotype" w:hAnsi="Palatino Linotype" w:cs="Palatino Linotype"/>
          <w:sz w:val="24"/>
          <w:szCs w:val="24"/>
        </w:rPr>
        <w:t>se logr</w:t>
      </w:r>
      <w:r w:rsidR="002D6760" w:rsidRPr="0056075E">
        <w:rPr>
          <w:rFonts w:ascii="Palatino Linotype" w:eastAsia="Palatino Linotype" w:hAnsi="Palatino Linotype" w:cs="Palatino Linotype"/>
          <w:sz w:val="24"/>
          <w:szCs w:val="24"/>
        </w:rPr>
        <w:t xml:space="preserve">a obtener el nombre y el monto </w:t>
      </w:r>
      <w:r w:rsidR="00B435D3" w:rsidRPr="0056075E">
        <w:rPr>
          <w:rFonts w:ascii="Palatino Linotype" w:eastAsia="Palatino Linotype" w:hAnsi="Palatino Linotype" w:cs="Palatino Linotype"/>
          <w:sz w:val="24"/>
          <w:szCs w:val="24"/>
        </w:rPr>
        <w:t xml:space="preserve">de la fecha indicada por el Particular, </w:t>
      </w:r>
      <w:r w:rsidR="002D6760" w:rsidRPr="0056075E">
        <w:rPr>
          <w:rFonts w:ascii="Palatino Linotype" w:eastAsia="Palatino Linotype" w:hAnsi="Palatino Linotype" w:cs="Palatino Linotype"/>
          <w:sz w:val="24"/>
          <w:szCs w:val="24"/>
        </w:rPr>
        <w:t xml:space="preserve">pero </w:t>
      </w:r>
      <w:r w:rsidR="00B435D3" w:rsidRPr="0056075E">
        <w:rPr>
          <w:rFonts w:ascii="Palatino Linotype" w:eastAsia="Palatino Linotype" w:hAnsi="Palatino Linotype" w:cs="Palatino Linotype"/>
          <w:sz w:val="24"/>
          <w:szCs w:val="24"/>
        </w:rPr>
        <w:t xml:space="preserve">esto </w:t>
      </w:r>
      <w:r w:rsidR="001749D1" w:rsidRPr="0056075E">
        <w:rPr>
          <w:rFonts w:ascii="Palatino Linotype" w:eastAsia="Palatino Linotype" w:hAnsi="Palatino Linotype" w:cs="Palatino Linotype"/>
          <w:sz w:val="24"/>
          <w:szCs w:val="24"/>
        </w:rPr>
        <w:t xml:space="preserve">implica que el solicitante tenga que realizar una búsqueda en todos estos para poder localizar la información </w:t>
      </w:r>
      <w:r w:rsidR="002D6760" w:rsidRPr="0056075E">
        <w:rPr>
          <w:rFonts w:ascii="Palatino Linotype" w:eastAsia="Palatino Linotype" w:hAnsi="Palatino Linotype" w:cs="Palatino Linotype"/>
          <w:sz w:val="24"/>
          <w:szCs w:val="24"/>
        </w:rPr>
        <w:t xml:space="preserve">concerniente al veinticinco de marzo de dos mil veintidós.  </w:t>
      </w:r>
    </w:p>
    <w:p w14:paraId="39C2233C" w14:textId="77777777" w:rsidR="00254FD2" w:rsidRPr="0056075E" w:rsidRDefault="00254FD2" w:rsidP="00267015">
      <w:pPr>
        <w:pStyle w:val="Prrafodelista"/>
        <w:spacing w:line="360" w:lineRule="auto"/>
        <w:ind w:left="0"/>
        <w:jc w:val="both"/>
        <w:rPr>
          <w:rFonts w:ascii="Palatino Linotype" w:eastAsia="Palatino Linotype" w:hAnsi="Palatino Linotype" w:cs="Palatino Linotype"/>
          <w:sz w:val="24"/>
          <w:szCs w:val="24"/>
        </w:rPr>
      </w:pPr>
    </w:p>
    <w:p w14:paraId="7C3B4612" w14:textId="723363D9" w:rsidR="00254FD2" w:rsidRPr="0056075E" w:rsidRDefault="00254FD2" w:rsidP="00254FD2">
      <w:pPr>
        <w:spacing w:line="360" w:lineRule="auto"/>
        <w:jc w:val="both"/>
        <w:rPr>
          <w:rFonts w:ascii="Palatino Linotype" w:eastAsia="Palatino Linotype" w:hAnsi="Palatino Linotype" w:cs="Palatino Linotype"/>
        </w:rPr>
      </w:pPr>
      <w:r w:rsidRPr="0056075E">
        <w:rPr>
          <w:rFonts w:ascii="Palatino Linotype" w:eastAsia="Palatino Linotype" w:hAnsi="Palatino Linotype" w:cs="Palatino Linotype"/>
        </w:rPr>
        <w:t>Razones por las cuales lo procedente, es ordenar la entrega de los documentos donde consten monto y nombre de las personas que hayan recibido alguna condonación por cualquier concepto el día señalado por el particular, de ser procedente en versión pública</w:t>
      </w:r>
      <w:r w:rsidR="00E33EFB" w:rsidRPr="0056075E">
        <w:rPr>
          <w:rFonts w:ascii="Palatino Linotype" w:eastAsia="Palatino Linotype" w:hAnsi="Palatino Linotype" w:cs="Palatino Linotype"/>
        </w:rPr>
        <w:t>,</w:t>
      </w:r>
      <w:r w:rsidRPr="0056075E">
        <w:rPr>
          <w:rFonts w:ascii="Palatino Linotype" w:eastAsia="Palatino Linotype" w:hAnsi="Palatino Linotype" w:cs="Palatino Linotype"/>
        </w:rPr>
        <w:t xml:space="preserve"> en atención a lo señalado en el consider</w:t>
      </w:r>
      <w:r w:rsidR="00E33EFB" w:rsidRPr="0056075E">
        <w:rPr>
          <w:rFonts w:ascii="Palatino Linotype" w:eastAsia="Palatino Linotype" w:hAnsi="Palatino Linotype" w:cs="Palatino Linotype"/>
        </w:rPr>
        <w:t xml:space="preserve">ando quinto del presente fallo. </w:t>
      </w:r>
    </w:p>
    <w:p w14:paraId="0B9616E3" w14:textId="78FE037F" w:rsidR="00254FD2" w:rsidRPr="0056075E" w:rsidRDefault="00254FD2" w:rsidP="00267015">
      <w:pPr>
        <w:pStyle w:val="Prrafodelista"/>
        <w:spacing w:line="360" w:lineRule="auto"/>
        <w:ind w:left="0"/>
        <w:jc w:val="both"/>
        <w:rPr>
          <w:rFonts w:ascii="Palatino Linotype" w:eastAsia="Palatino Linotype" w:hAnsi="Palatino Linotype" w:cs="Palatino Linotype"/>
          <w:sz w:val="24"/>
          <w:szCs w:val="24"/>
        </w:rPr>
      </w:pPr>
    </w:p>
    <w:p w14:paraId="164D8107" w14:textId="77FEE84F" w:rsidR="002D6760" w:rsidRPr="0056075E" w:rsidRDefault="002D6760" w:rsidP="002D6760">
      <w:pPr>
        <w:spacing w:line="360" w:lineRule="auto"/>
        <w:jc w:val="both"/>
        <w:rPr>
          <w:rFonts w:ascii="Palatino Linotype" w:eastAsia="Palatino Linotype" w:hAnsi="Palatino Linotype" w:cs="Palatino Linotype"/>
        </w:rPr>
      </w:pPr>
      <w:r w:rsidRPr="0056075E">
        <w:rPr>
          <w:rFonts w:ascii="Palatino Linotype" w:eastAsia="Palatino Linotype" w:hAnsi="Palatino Linotype" w:cs="Palatino Linotype"/>
        </w:rPr>
        <w:lastRenderedPageBreak/>
        <w:t>Por último, no escapa de la óptica de este Organismo Garante que el particular, a través de su recurso de revisión, solicitó a este Instituto, se le diera vista a la Contraloría Interna y Órgano de Control y Vigilancia en términos de la Ley de Responsabilidades de los Servidores Públicos del Estado y Municipios, a efectos de que dicho Órgano determinara el grado de responsabilidad, al considerar posibles causas de responsabilidad administrativa por el incumplimiento a las disposiciones previstas en los artículos 161, 163 segundo párrafo y 177 de la Ley de Transparencia y Acceso a la Información Pública del Estado de México y Municipios, sin embargo, es preciso hacer de su conocimiento que el recurso de revisión no es la vía para instaurar procedimientos de responsabilidad administrativa, no obstante, se dejan a salvo sus derechos para que en caso de considerarlo oportuno a sus intereses, ejerza dicha acción ante las instancias correspondientes.</w:t>
      </w:r>
    </w:p>
    <w:p w14:paraId="709B7111" w14:textId="77777777" w:rsidR="002D6760" w:rsidRPr="0056075E" w:rsidRDefault="002D6760" w:rsidP="00267015">
      <w:pPr>
        <w:pStyle w:val="Prrafodelista"/>
        <w:spacing w:line="360" w:lineRule="auto"/>
        <w:ind w:left="0"/>
        <w:jc w:val="both"/>
        <w:rPr>
          <w:rFonts w:ascii="Palatino Linotype" w:eastAsia="Palatino Linotype" w:hAnsi="Palatino Linotype" w:cs="Palatino Linotype"/>
          <w:sz w:val="24"/>
          <w:szCs w:val="24"/>
        </w:rPr>
      </w:pPr>
    </w:p>
    <w:p w14:paraId="4802068C" w14:textId="39B43D63" w:rsidR="001F0EF9" w:rsidRPr="0056075E" w:rsidRDefault="001749D1" w:rsidP="001749D1">
      <w:pPr>
        <w:pStyle w:val="Prrafodelista"/>
        <w:spacing w:line="360" w:lineRule="auto"/>
        <w:ind w:left="0"/>
        <w:jc w:val="both"/>
        <w:rPr>
          <w:rFonts w:ascii="Palatino Linotype" w:hAnsi="Palatino Linotype"/>
        </w:rPr>
      </w:pPr>
      <w:r w:rsidRPr="0056075E">
        <w:rPr>
          <w:rFonts w:ascii="Palatino Linotype" w:eastAsia="Palatino Linotype" w:hAnsi="Palatino Linotype" w:cs="Palatino Linotype"/>
          <w:sz w:val="24"/>
          <w:szCs w:val="24"/>
        </w:rPr>
        <w:t xml:space="preserve">Es así que, los agravios hechos valer por el Solicitante devienen </w:t>
      </w:r>
      <w:r w:rsidRPr="0056075E">
        <w:rPr>
          <w:rFonts w:ascii="Palatino Linotype" w:eastAsia="Palatino Linotype" w:hAnsi="Palatino Linotype" w:cs="Palatino Linotype"/>
          <w:b/>
          <w:sz w:val="24"/>
          <w:szCs w:val="24"/>
        </w:rPr>
        <w:t xml:space="preserve">FUNDANDOS </w:t>
      </w:r>
      <w:r w:rsidRPr="0056075E">
        <w:rPr>
          <w:rFonts w:ascii="Palatino Linotype" w:eastAsia="Palatino Linotype" w:hAnsi="Palatino Linotype" w:cs="Palatino Linotype"/>
          <w:sz w:val="24"/>
          <w:szCs w:val="24"/>
        </w:rPr>
        <w:t xml:space="preserve">toda vez que el Sujeto Obligado no atendió lo establecido en el artículo 161 de la Ley en la materia, por lo que, se </w:t>
      </w:r>
      <w:r w:rsidRPr="0056075E">
        <w:rPr>
          <w:rFonts w:ascii="Palatino Linotype" w:eastAsia="Palatino Linotype" w:hAnsi="Palatino Linotype" w:cs="Palatino Linotype"/>
          <w:b/>
          <w:sz w:val="24"/>
          <w:szCs w:val="24"/>
        </w:rPr>
        <w:t xml:space="preserve">REVOCA </w:t>
      </w:r>
      <w:r w:rsidRPr="0056075E">
        <w:rPr>
          <w:rFonts w:ascii="Palatino Linotype" w:eastAsia="Palatino Linotype" w:hAnsi="Palatino Linotype" w:cs="Palatino Linotype"/>
          <w:sz w:val="24"/>
          <w:szCs w:val="24"/>
        </w:rPr>
        <w:t xml:space="preserve">la respuesta del Sujeto Obligado y se le </w:t>
      </w:r>
      <w:r w:rsidRPr="0056075E">
        <w:rPr>
          <w:rFonts w:ascii="Palatino Linotype" w:eastAsia="Palatino Linotype" w:hAnsi="Palatino Linotype" w:cs="Palatino Linotype"/>
          <w:b/>
          <w:sz w:val="24"/>
          <w:szCs w:val="24"/>
        </w:rPr>
        <w:t xml:space="preserve">ORDENA </w:t>
      </w:r>
      <w:r w:rsidRPr="0056075E">
        <w:rPr>
          <w:rFonts w:ascii="Palatino Linotype" w:eastAsia="Palatino Linotype" w:hAnsi="Palatino Linotype" w:cs="Palatino Linotype"/>
          <w:sz w:val="24"/>
          <w:szCs w:val="24"/>
        </w:rPr>
        <w:t xml:space="preserve">haga entrega vía Sistema de Acceso a la Información Mexiquense, </w:t>
      </w:r>
      <w:r w:rsidR="00113F54" w:rsidRPr="0056075E">
        <w:rPr>
          <w:rFonts w:ascii="Palatino Linotype" w:hAnsi="Palatino Linotype"/>
        </w:rPr>
        <w:t xml:space="preserve">de ser el caso en </w:t>
      </w:r>
      <w:r w:rsidR="00113F54" w:rsidRPr="0056075E">
        <w:rPr>
          <w:rFonts w:ascii="Palatino Linotype" w:hAnsi="Palatino Linotype"/>
          <w:sz w:val="24"/>
        </w:rPr>
        <w:t>versión pública,</w:t>
      </w:r>
      <w:r w:rsidRPr="0056075E">
        <w:rPr>
          <w:rFonts w:ascii="Palatino Linotype" w:hAnsi="Palatino Linotype"/>
          <w:sz w:val="24"/>
        </w:rPr>
        <w:t xml:space="preserve"> la siguiente información: </w:t>
      </w:r>
    </w:p>
    <w:p w14:paraId="0E8C18CD" w14:textId="77777777" w:rsidR="001749D1" w:rsidRPr="0056075E" w:rsidRDefault="001749D1" w:rsidP="001749D1">
      <w:pPr>
        <w:pStyle w:val="Prrafodelista"/>
        <w:spacing w:line="360" w:lineRule="auto"/>
        <w:ind w:left="0"/>
        <w:jc w:val="both"/>
        <w:rPr>
          <w:rFonts w:ascii="Palatino Linotype" w:hAnsi="Palatino Linotype"/>
        </w:rPr>
      </w:pPr>
    </w:p>
    <w:p w14:paraId="09230461" w14:textId="764A8005" w:rsidR="002D6760" w:rsidRPr="0056075E" w:rsidRDefault="001749D1" w:rsidP="002D6760">
      <w:pPr>
        <w:pStyle w:val="Prrafodelista"/>
        <w:numPr>
          <w:ilvl w:val="0"/>
          <w:numId w:val="46"/>
        </w:numPr>
        <w:spacing w:line="360" w:lineRule="auto"/>
        <w:jc w:val="both"/>
        <w:rPr>
          <w:rFonts w:ascii="Palatino Linotype" w:hAnsi="Palatino Linotype"/>
          <w:sz w:val="24"/>
        </w:rPr>
      </w:pPr>
      <w:r w:rsidRPr="0056075E">
        <w:rPr>
          <w:rFonts w:ascii="Palatino Linotype" w:hAnsi="Palatino Linotype"/>
          <w:sz w:val="24"/>
        </w:rPr>
        <w:t>Monto y nombre de las personas que hayan recibido alguna condonación por cualquier concepto el veinticinco de marzo de dos mil veintidós.</w:t>
      </w:r>
    </w:p>
    <w:p w14:paraId="6F15707E" w14:textId="422ECA8D" w:rsidR="001749D1" w:rsidRPr="0056075E" w:rsidRDefault="001749D1" w:rsidP="00811EAC">
      <w:pPr>
        <w:pStyle w:val="Prrafodelista"/>
        <w:spacing w:line="360" w:lineRule="auto"/>
        <w:ind w:left="0"/>
        <w:jc w:val="both"/>
        <w:rPr>
          <w:rFonts w:ascii="Palatino Linotype" w:hAnsi="Palatino Linotype" w:cs="Tahoma"/>
          <w:iCs/>
          <w:sz w:val="24"/>
          <w:lang w:eastAsia="es-MX"/>
        </w:rPr>
      </w:pPr>
      <w:r w:rsidRPr="0056075E">
        <w:rPr>
          <w:rFonts w:ascii="Palatino Linotype" w:hAnsi="Palatino Linotype" w:cs="Tahoma"/>
          <w:iCs/>
          <w:sz w:val="24"/>
          <w:lang w:eastAsia="es-MX"/>
        </w:rPr>
        <w:lastRenderedPageBreak/>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B566DEC" w14:textId="77777777" w:rsidR="00254FD2" w:rsidRPr="0056075E" w:rsidRDefault="00254FD2" w:rsidP="00811EAC">
      <w:pPr>
        <w:pStyle w:val="Prrafodelista"/>
        <w:spacing w:line="360" w:lineRule="auto"/>
        <w:ind w:left="0"/>
        <w:jc w:val="both"/>
        <w:rPr>
          <w:rFonts w:ascii="Palatino Linotype" w:hAnsi="Palatino Linotype"/>
          <w:sz w:val="24"/>
        </w:rPr>
      </w:pPr>
    </w:p>
    <w:p w14:paraId="19C969A5" w14:textId="21B0A381" w:rsidR="001749D1" w:rsidRPr="0056075E" w:rsidRDefault="001749D1" w:rsidP="001749D1">
      <w:pPr>
        <w:spacing w:line="360" w:lineRule="auto"/>
        <w:jc w:val="both"/>
        <w:rPr>
          <w:rFonts w:ascii="Palatino Linotype" w:hAnsi="Palatino Linotype"/>
        </w:rPr>
      </w:pPr>
      <w:r w:rsidRPr="0056075E">
        <w:rPr>
          <w:rFonts w:ascii="Palatino Linotype" w:hAnsi="Palatino Linotype"/>
          <w:b/>
        </w:rPr>
        <w:t>Quinto. De la versión pública.</w:t>
      </w:r>
      <w:r w:rsidRPr="0056075E">
        <w:rPr>
          <w:rFonts w:ascii="Palatino Linotype" w:hAnsi="Palatino Linotype"/>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63D4FB5E" w14:textId="77777777" w:rsidR="001749D1" w:rsidRPr="0056075E" w:rsidRDefault="001749D1" w:rsidP="001749D1">
      <w:pPr>
        <w:spacing w:line="360" w:lineRule="auto"/>
        <w:jc w:val="both"/>
        <w:rPr>
          <w:rFonts w:ascii="Palatino Linotype" w:hAnsi="Palatino Linotype"/>
        </w:rPr>
      </w:pPr>
    </w:p>
    <w:p w14:paraId="76067E3F" w14:textId="77777777" w:rsidR="001749D1" w:rsidRPr="0056075E" w:rsidRDefault="001749D1" w:rsidP="001749D1">
      <w:pPr>
        <w:spacing w:line="360" w:lineRule="auto"/>
        <w:jc w:val="both"/>
        <w:rPr>
          <w:rFonts w:ascii="Palatino Linotype" w:hAnsi="Palatino Linotype"/>
        </w:rPr>
      </w:pPr>
      <w:r w:rsidRPr="0056075E">
        <w:rPr>
          <w:rFonts w:ascii="Palatino Linotype" w:hAnsi="Palatino Linotype"/>
        </w:rPr>
        <w:t xml:space="preserve">De este modo, en armonía entre los principios constitucionales de máxima publicidad y de protección de datos personales, la Ley de Transparencia y Acceso a la Información Pública, permite la elaboración de versiones públicas en las que se suprima aquella </w:t>
      </w:r>
      <w:r w:rsidRPr="0056075E">
        <w:rPr>
          <w:rFonts w:ascii="Palatino Linotype" w:hAnsi="Palatino Linotype"/>
        </w:rPr>
        <w:lastRenderedPageBreak/>
        <w:t>información relacionada con la vida privada de las personas, tal como se prevé a continuación:</w:t>
      </w:r>
    </w:p>
    <w:p w14:paraId="72262614" w14:textId="77777777" w:rsidR="001749D1" w:rsidRPr="0056075E" w:rsidRDefault="001749D1" w:rsidP="001749D1">
      <w:pPr>
        <w:spacing w:line="360" w:lineRule="auto"/>
        <w:jc w:val="both"/>
        <w:rPr>
          <w:rFonts w:ascii="Palatino Linotype" w:hAnsi="Palatino Linotype"/>
        </w:rPr>
      </w:pPr>
    </w:p>
    <w:p w14:paraId="3C8FBC63" w14:textId="77777777" w:rsidR="001749D1" w:rsidRPr="0056075E" w:rsidRDefault="001749D1" w:rsidP="00E33EFB">
      <w:pPr>
        <w:spacing w:line="276" w:lineRule="auto"/>
        <w:ind w:left="567" w:right="567"/>
        <w:jc w:val="both"/>
        <w:rPr>
          <w:rFonts w:ascii="Palatino Linotype" w:hAnsi="Palatino Linotype"/>
          <w:i/>
          <w:sz w:val="22"/>
        </w:rPr>
      </w:pPr>
      <w:r w:rsidRPr="0056075E">
        <w:rPr>
          <w:rFonts w:ascii="Palatino Linotype" w:hAnsi="Palatino Linotype"/>
          <w:b/>
        </w:rPr>
        <w:t xml:space="preserve"> </w:t>
      </w:r>
      <w:r w:rsidRPr="0056075E">
        <w:rPr>
          <w:rFonts w:ascii="Palatino Linotype" w:hAnsi="Palatino Linotype"/>
          <w:b/>
          <w:i/>
          <w:sz w:val="22"/>
        </w:rPr>
        <w:t>Artículo 143.</w:t>
      </w:r>
      <w:r w:rsidRPr="0056075E">
        <w:rPr>
          <w:rFonts w:ascii="Palatino Linotype" w:hAnsi="Palatino Linotype"/>
          <w:i/>
          <w:sz w:val="22"/>
        </w:rPr>
        <w:t xml:space="preserve"> Para los efectos de esta Ley se considera información confidencial, la clasificada como tal, de manera permanente, por su naturaleza, cuando:</w:t>
      </w:r>
    </w:p>
    <w:p w14:paraId="713AE3D3" w14:textId="77777777" w:rsidR="001749D1" w:rsidRPr="0056075E" w:rsidRDefault="001749D1" w:rsidP="00E33EFB">
      <w:pPr>
        <w:spacing w:line="276" w:lineRule="auto"/>
        <w:ind w:left="567" w:right="567"/>
        <w:jc w:val="both"/>
        <w:rPr>
          <w:rFonts w:ascii="Palatino Linotype" w:hAnsi="Palatino Linotype"/>
          <w:i/>
          <w:sz w:val="22"/>
        </w:rPr>
      </w:pPr>
      <w:r w:rsidRPr="0056075E">
        <w:rPr>
          <w:rFonts w:ascii="Palatino Linotype" w:hAnsi="Palatino Linotype"/>
          <w:i/>
          <w:sz w:val="22"/>
        </w:rPr>
        <w:t>I.</w:t>
      </w:r>
      <w:r w:rsidRPr="0056075E">
        <w:rPr>
          <w:rFonts w:ascii="Palatino Linotype" w:hAnsi="Palatino Linotype"/>
          <w:i/>
          <w:sz w:val="22"/>
        </w:rPr>
        <w:tab/>
        <w:t>Se refiera a la información privada y los datos personales concernientes a una persona física o jurídico colectiva identificada o identificable…</w:t>
      </w:r>
    </w:p>
    <w:p w14:paraId="7B4308E4" w14:textId="77777777" w:rsidR="001749D1" w:rsidRPr="0056075E" w:rsidRDefault="001749D1" w:rsidP="001749D1">
      <w:pPr>
        <w:spacing w:line="360" w:lineRule="auto"/>
        <w:jc w:val="both"/>
        <w:rPr>
          <w:rFonts w:ascii="Palatino Linotype" w:hAnsi="Palatino Linotype"/>
        </w:rPr>
      </w:pPr>
    </w:p>
    <w:p w14:paraId="55B8FAC1" w14:textId="77777777" w:rsidR="001749D1" w:rsidRPr="0056075E" w:rsidRDefault="001749D1" w:rsidP="001749D1">
      <w:pPr>
        <w:spacing w:line="360" w:lineRule="auto"/>
        <w:jc w:val="both"/>
        <w:rPr>
          <w:rFonts w:ascii="Palatino Linotype" w:hAnsi="Palatino Linotype"/>
        </w:rPr>
      </w:pPr>
      <w:r w:rsidRPr="0056075E">
        <w:rPr>
          <w:rFonts w:ascii="Palatino Linotype" w:hAnsi="Palatino Linotype"/>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3478958E" w14:textId="77777777" w:rsidR="001749D1" w:rsidRPr="0056075E" w:rsidRDefault="001749D1" w:rsidP="001749D1">
      <w:pPr>
        <w:spacing w:line="360" w:lineRule="auto"/>
        <w:jc w:val="both"/>
        <w:rPr>
          <w:rFonts w:ascii="Palatino Linotype" w:hAnsi="Palatino Linotype"/>
        </w:rPr>
      </w:pPr>
    </w:p>
    <w:p w14:paraId="110E4174" w14:textId="77777777" w:rsidR="001749D1" w:rsidRPr="0056075E" w:rsidRDefault="001749D1" w:rsidP="001749D1">
      <w:pPr>
        <w:spacing w:line="360" w:lineRule="auto"/>
        <w:jc w:val="both"/>
        <w:rPr>
          <w:rFonts w:ascii="Palatino Linotype" w:hAnsi="Palatino Linotype"/>
        </w:rPr>
      </w:pPr>
      <w:r w:rsidRPr="0056075E">
        <w:rPr>
          <w:rFonts w:ascii="Palatino Linotype" w:hAnsi="Palatino Linotype"/>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6AF1C2F3" w14:textId="77777777" w:rsidR="001749D1" w:rsidRPr="0056075E" w:rsidRDefault="001749D1" w:rsidP="001749D1">
      <w:pPr>
        <w:spacing w:line="360" w:lineRule="auto"/>
        <w:jc w:val="both"/>
        <w:rPr>
          <w:rFonts w:ascii="Palatino Linotype" w:hAnsi="Palatino Linotype"/>
        </w:rPr>
      </w:pPr>
    </w:p>
    <w:p w14:paraId="57D0CCE0" w14:textId="77777777" w:rsidR="001749D1" w:rsidRPr="0056075E" w:rsidRDefault="001749D1" w:rsidP="00E33EFB">
      <w:pPr>
        <w:spacing w:line="276" w:lineRule="auto"/>
        <w:ind w:left="567"/>
        <w:jc w:val="both"/>
        <w:rPr>
          <w:rFonts w:ascii="Palatino Linotype" w:hAnsi="Palatino Linotype"/>
          <w:i/>
          <w:sz w:val="22"/>
        </w:rPr>
      </w:pPr>
      <w:r w:rsidRPr="0056075E">
        <w:rPr>
          <w:rFonts w:ascii="Palatino Linotype" w:hAnsi="Palatino Linotype"/>
          <w:b/>
          <w:i/>
          <w:sz w:val="22"/>
        </w:rPr>
        <w:t>Artículo 49.</w:t>
      </w:r>
      <w:r w:rsidRPr="0056075E">
        <w:rPr>
          <w:rFonts w:ascii="Palatino Linotype" w:hAnsi="Palatino Linotype"/>
          <w:i/>
          <w:sz w:val="22"/>
        </w:rPr>
        <w:t xml:space="preserve"> Los Comités de Transparencia tendrán las siguientes atribuciones:</w:t>
      </w:r>
    </w:p>
    <w:p w14:paraId="00509D19" w14:textId="77777777" w:rsidR="001749D1" w:rsidRPr="0056075E" w:rsidRDefault="001749D1" w:rsidP="00E33EFB">
      <w:pPr>
        <w:spacing w:line="276" w:lineRule="auto"/>
        <w:ind w:left="567"/>
        <w:jc w:val="both"/>
        <w:rPr>
          <w:rFonts w:ascii="Palatino Linotype" w:hAnsi="Palatino Linotype"/>
          <w:i/>
          <w:sz w:val="22"/>
        </w:rPr>
      </w:pPr>
      <w:r w:rsidRPr="0056075E">
        <w:rPr>
          <w:rFonts w:ascii="Palatino Linotype" w:hAnsi="Palatino Linotype"/>
          <w:i/>
          <w:sz w:val="22"/>
        </w:rPr>
        <w:t>…</w:t>
      </w:r>
    </w:p>
    <w:p w14:paraId="2FA774E4" w14:textId="77777777" w:rsidR="001749D1" w:rsidRPr="0056075E" w:rsidRDefault="001749D1" w:rsidP="00E33EFB">
      <w:pPr>
        <w:spacing w:line="276" w:lineRule="auto"/>
        <w:ind w:left="567"/>
        <w:jc w:val="both"/>
        <w:rPr>
          <w:rFonts w:ascii="Palatino Linotype" w:hAnsi="Palatino Linotype"/>
          <w:i/>
          <w:sz w:val="22"/>
        </w:rPr>
      </w:pPr>
      <w:r w:rsidRPr="0056075E">
        <w:rPr>
          <w:rFonts w:ascii="Palatino Linotype" w:hAnsi="Palatino Linotype"/>
          <w:i/>
          <w:sz w:val="22"/>
        </w:rPr>
        <w:t>VIII. Aprobar, modificar o revocar la clasificación de la información</w:t>
      </w:r>
    </w:p>
    <w:p w14:paraId="463C1A22" w14:textId="77777777" w:rsidR="001749D1" w:rsidRPr="0056075E" w:rsidRDefault="001749D1" w:rsidP="00E33EFB">
      <w:pPr>
        <w:spacing w:line="276" w:lineRule="auto"/>
        <w:ind w:left="567"/>
        <w:jc w:val="both"/>
        <w:rPr>
          <w:rFonts w:ascii="Palatino Linotype" w:hAnsi="Palatino Linotype"/>
          <w:i/>
          <w:sz w:val="22"/>
        </w:rPr>
      </w:pPr>
      <w:r w:rsidRPr="0056075E">
        <w:rPr>
          <w:rFonts w:ascii="Palatino Linotype" w:hAnsi="Palatino Linotype"/>
          <w:i/>
          <w:sz w:val="22"/>
        </w:rPr>
        <w:t>…</w:t>
      </w:r>
    </w:p>
    <w:p w14:paraId="0AC36146" w14:textId="77777777" w:rsidR="001749D1" w:rsidRPr="0056075E" w:rsidRDefault="001749D1" w:rsidP="00E33EFB">
      <w:pPr>
        <w:spacing w:line="276" w:lineRule="auto"/>
        <w:ind w:left="567"/>
        <w:jc w:val="both"/>
        <w:rPr>
          <w:rFonts w:ascii="Palatino Linotype" w:hAnsi="Palatino Linotype"/>
          <w:i/>
          <w:sz w:val="22"/>
        </w:rPr>
      </w:pPr>
    </w:p>
    <w:p w14:paraId="04776285" w14:textId="77777777" w:rsidR="001749D1" w:rsidRPr="0056075E" w:rsidRDefault="001749D1" w:rsidP="00E33EFB">
      <w:pPr>
        <w:spacing w:line="276" w:lineRule="auto"/>
        <w:ind w:left="567"/>
        <w:jc w:val="both"/>
        <w:rPr>
          <w:rFonts w:ascii="Palatino Linotype" w:hAnsi="Palatino Linotype"/>
          <w:i/>
          <w:sz w:val="22"/>
        </w:rPr>
      </w:pPr>
      <w:r w:rsidRPr="0056075E">
        <w:rPr>
          <w:rFonts w:ascii="Palatino Linotype" w:hAnsi="Palatino Linotype"/>
          <w:b/>
          <w:i/>
          <w:sz w:val="22"/>
        </w:rPr>
        <w:t>Artículo 53.</w:t>
      </w:r>
      <w:r w:rsidRPr="0056075E">
        <w:rPr>
          <w:rFonts w:ascii="Palatino Linotype" w:hAnsi="Palatino Linotype"/>
          <w:i/>
          <w:sz w:val="22"/>
        </w:rPr>
        <w:t xml:space="preserve"> Las Unidades de Transparencia tendrán las siguientes funciones:</w:t>
      </w:r>
    </w:p>
    <w:p w14:paraId="730B429C" w14:textId="77777777" w:rsidR="001749D1" w:rsidRPr="0056075E" w:rsidRDefault="001749D1" w:rsidP="00E33EFB">
      <w:pPr>
        <w:spacing w:line="276" w:lineRule="auto"/>
        <w:ind w:left="567"/>
        <w:jc w:val="both"/>
        <w:rPr>
          <w:rFonts w:ascii="Palatino Linotype" w:hAnsi="Palatino Linotype"/>
          <w:i/>
          <w:sz w:val="22"/>
        </w:rPr>
      </w:pPr>
      <w:r w:rsidRPr="0056075E">
        <w:rPr>
          <w:rFonts w:ascii="Palatino Linotype" w:hAnsi="Palatino Linotype"/>
          <w:i/>
          <w:sz w:val="22"/>
        </w:rPr>
        <w:lastRenderedPageBreak/>
        <w:t>…</w:t>
      </w:r>
    </w:p>
    <w:p w14:paraId="120740A7" w14:textId="77777777" w:rsidR="001749D1" w:rsidRPr="0056075E" w:rsidRDefault="001749D1" w:rsidP="00E33EFB">
      <w:pPr>
        <w:spacing w:line="276" w:lineRule="auto"/>
        <w:ind w:left="567"/>
        <w:jc w:val="both"/>
        <w:rPr>
          <w:rFonts w:ascii="Palatino Linotype" w:hAnsi="Palatino Linotype"/>
          <w:i/>
          <w:sz w:val="22"/>
        </w:rPr>
      </w:pPr>
      <w:r w:rsidRPr="0056075E">
        <w:rPr>
          <w:rFonts w:ascii="Palatino Linotype" w:hAnsi="Palatino Linotype"/>
          <w:i/>
          <w:sz w:val="22"/>
        </w:rPr>
        <w:t xml:space="preserve">X. Presentar ante el Comité, el proyecto de clasificación de información…” </w:t>
      </w:r>
    </w:p>
    <w:p w14:paraId="549060E3" w14:textId="53FACF63" w:rsidR="001749D1" w:rsidRPr="0056075E" w:rsidRDefault="002D6760" w:rsidP="00E33EFB">
      <w:pPr>
        <w:spacing w:line="276" w:lineRule="auto"/>
        <w:ind w:left="567"/>
        <w:jc w:val="both"/>
        <w:rPr>
          <w:rFonts w:ascii="Palatino Linotype" w:hAnsi="Palatino Linotype"/>
          <w:i/>
          <w:sz w:val="22"/>
        </w:rPr>
      </w:pPr>
      <w:r w:rsidRPr="0056075E">
        <w:rPr>
          <w:rFonts w:ascii="Palatino Linotype" w:hAnsi="Palatino Linotype"/>
          <w:i/>
          <w:sz w:val="22"/>
        </w:rPr>
        <w:t>…</w:t>
      </w:r>
    </w:p>
    <w:p w14:paraId="41E1C4E6" w14:textId="77777777" w:rsidR="001749D1" w:rsidRPr="0056075E" w:rsidRDefault="001749D1" w:rsidP="00E33EFB">
      <w:pPr>
        <w:spacing w:line="276" w:lineRule="auto"/>
        <w:ind w:left="567"/>
        <w:jc w:val="both"/>
        <w:rPr>
          <w:rFonts w:ascii="Palatino Linotype" w:hAnsi="Palatino Linotype"/>
          <w:i/>
          <w:sz w:val="22"/>
        </w:rPr>
      </w:pPr>
      <w:r w:rsidRPr="0056075E">
        <w:rPr>
          <w:rFonts w:ascii="Palatino Linotype" w:hAnsi="Palatino Linotype"/>
          <w:b/>
          <w:i/>
          <w:sz w:val="22"/>
        </w:rPr>
        <w:t>Artículo 59.</w:t>
      </w:r>
      <w:r w:rsidRPr="0056075E">
        <w:rPr>
          <w:rFonts w:ascii="Palatino Linotype" w:hAnsi="Palatino Linotype"/>
          <w:i/>
          <w:sz w:val="22"/>
        </w:rPr>
        <w:t xml:space="preserve"> Los servidores públicos habilitados tendrán las funciones siguientes:</w:t>
      </w:r>
    </w:p>
    <w:p w14:paraId="0D4B7CA1" w14:textId="77777777" w:rsidR="001749D1" w:rsidRPr="0056075E" w:rsidRDefault="001749D1" w:rsidP="00E33EFB">
      <w:pPr>
        <w:spacing w:line="276" w:lineRule="auto"/>
        <w:ind w:left="567"/>
        <w:jc w:val="both"/>
        <w:rPr>
          <w:rFonts w:ascii="Palatino Linotype" w:hAnsi="Palatino Linotype"/>
          <w:i/>
          <w:sz w:val="22"/>
        </w:rPr>
      </w:pPr>
      <w:r w:rsidRPr="0056075E">
        <w:rPr>
          <w:rFonts w:ascii="Palatino Linotype" w:hAnsi="Palatino Linotype"/>
          <w:i/>
          <w:sz w:val="22"/>
        </w:rPr>
        <w:t>….</w:t>
      </w:r>
    </w:p>
    <w:p w14:paraId="23F8F47F" w14:textId="77777777" w:rsidR="001749D1" w:rsidRPr="0056075E" w:rsidRDefault="001749D1" w:rsidP="00E33EFB">
      <w:pPr>
        <w:spacing w:line="276" w:lineRule="auto"/>
        <w:ind w:left="567"/>
        <w:jc w:val="both"/>
        <w:rPr>
          <w:rFonts w:ascii="Palatino Linotype" w:hAnsi="Palatino Linotype"/>
          <w:i/>
          <w:sz w:val="22"/>
        </w:rPr>
      </w:pPr>
      <w:r w:rsidRPr="0056075E">
        <w:rPr>
          <w:rFonts w:ascii="Palatino Linotype" w:hAnsi="Palatino Linotype"/>
          <w:i/>
          <w:sz w:val="22"/>
        </w:rPr>
        <w:t>V. Integrar y presentar al responsable de la Unidad de Transparencia la propuesta de clasificación de información, la cual tendrá los fundamentos y argumentos en que se basa dicha propuesta</w:t>
      </w:r>
    </w:p>
    <w:p w14:paraId="20C874F8" w14:textId="77777777" w:rsidR="001749D1" w:rsidRPr="0056075E" w:rsidRDefault="001749D1" w:rsidP="00E33EFB">
      <w:pPr>
        <w:spacing w:line="276" w:lineRule="auto"/>
        <w:ind w:left="567"/>
        <w:jc w:val="both"/>
        <w:rPr>
          <w:rFonts w:ascii="Palatino Linotype" w:hAnsi="Palatino Linotype"/>
          <w:i/>
          <w:sz w:val="22"/>
        </w:rPr>
      </w:pPr>
      <w:r w:rsidRPr="0056075E">
        <w:rPr>
          <w:rFonts w:ascii="Palatino Linotype" w:hAnsi="Palatino Linotype"/>
          <w:i/>
          <w:sz w:val="22"/>
        </w:rPr>
        <w:t>…</w:t>
      </w:r>
    </w:p>
    <w:p w14:paraId="453C16D9" w14:textId="77777777" w:rsidR="001749D1" w:rsidRPr="0056075E" w:rsidRDefault="001749D1" w:rsidP="001749D1">
      <w:pPr>
        <w:spacing w:line="360" w:lineRule="auto"/>
        <w:jc w:val="both"/>
        <w:rPr>
          <w:rFonts w:ascii="Palatino Linotype" w:hAnsi="Palatino Linotype"/>
        </w:rPr>
      </w:pPr>
      <w:r w:rsidRPr="0056075E">
        <w:rPr>
          <w:rFonts w:ascii="Palatino Linotype" w:hAnsi="Palatino Linotype"/>
        </w:rPr>
        <w:t xml:space="preserve"> </w:t>
      </w:r>
    </w:p>
    <w:p w14:paraId="2D456AFC" w14:textId="77777777" w:rsidR="001749D1" w:rsidRPr="0056075E" w:rsidRDefault="001749D1" w:rsidP="001749D1">
      <w:pPr>
        <w:spacing w:line="360" w:lineRule="auto"/>
        <w:jc w:val="both"/>
        <w:rPr>
          <w:rFonts w:ascii="Palatino Linotype" w:hAnsi="Palatino Linotype"/>
        </w:rPr>
      </w:pPr>
      <w:r w:rsidRPr="0056075E">
        <w:rPr>
          <w:rFonts w:ascii="Palatino Linotype" w:hAnsi="Palatino Linotype"/>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5B260B74" w14:textId="77777777" w:rsidR="001749D1" w:rsidRPr="0056075E" w:rsidRDefault="001749D1" w:rsidP="001749D1">
      <w:pPr>
        <w:spacing w:line="360" w:lineRule="auto"/>
        <w:jc w:val="both"/>
        <w:rPr>
          <w:rFonts w:ascii="Palatino Linotype" w:hAnsi="Palatino Linotype"/>
        </w:rPr>
      </w:pPr>
    </w:p>
    <w:p w14:paraId="5D924D09" w14:textId="77777777" w:rsidR="001749D1" w:rsidRPr="0056075E" w:rsidRDefault="001749D1" w:rsidP="002D6760">
      <w:pPr>
        <w:spacing w:line="276" w:lineRule="auto"/>
        <w:ind w:left="567" w:right="567"/>
        <w:jc w:val="both"/>
        <w:rPr>
          <w:rFonts w:ascii="Palatino Linotype" w:hAnsi="Palatino Linotype"/>
          <w:i/>
          <w:sz w:val="22"/>
        </w:rPr>
      </w:pPr>
      <w:r w:rsidRPr="0056075E">
        <w:rPr>
          <w:rFonts w:ascii="Palatino Linotype" w:hAnsi="Palatino Linotype"/>
          <w:b/>
          <w:i/>
          <w:sz w:val="22"/>
        </w:rPr>
        <w:t>Artículo 149.</w:t>
      </w:r>
      <w:r w:rsidRPr="0056075E">
        <w:rPr>
          <w:rFonts w:ascii="Palatino Linotype" w:hAnsi="Palatino Linotype"/>
          <w:i/>
          <w:sz w:val="22"/>
        </w:rPr>
        <w:t xml:space="preserve"> El acuerdo que clasifique la información como confidencial deberá contener un razonamiento lógico en el que demuestre que la información se encuentra en alguna o algunas de las hipótesis previstas en la presente Ley.</w:t>
      </w:r>
    </w:p>
    <w:p w14:paraId="50A241B0" w14:textId="77777777" w:rsidR="001749D1" w:rsidRPr="0056075E" w:rsidRDefault="001749D1" w:rsidP="001749D1">
      <w:pPr>
        <w:spacing w:line="360" w:lineRule="auto"/>
        <w:jc w:val="both"/>
        <w:rPr>
          <w:rFonts w:ascii="Palatino Linotype" w:hAnsi="Palatino Linotype"/>
        </w:rPr>
      </w:pPr>
      <w:r w:rsidRPr="0056075E">
        <w:rPr>
          <w:rFonts w:ascii="Palatino Linotype" w:hAnsi="Palatino Linotype"/>
        </w:rPr>
        <w:t xml:space="preserve"> </w:t>
      </w:r>
    </w:p>
    <w:p w14:paraId="7966BB46" w14:textId="46BB6C1E" w:rsidR="001847C1" w:rsidRPr="0056075E" w:rsidRDefault="001749D1" w:rsidP="002D6760">
      <w:pPr>
        <w:spacing w:line="360" w:lineRule="auto"/>
        <w:jc w:val="both"/>
        <w:rPr>
          <w:rFonts w:ascii="Palatino Linotype" w:hAnsi="Palatino Linotype"/>
        </w:rPr>
      </w:pPr>
      <w:r w:rsidRPr="0056075E">
        <w:rPr>
          <w:rFonts w:ascii="Palatino Linotype" w:hAnsi="Palatino Linotype"/>
        </w:rPr>
        <w:t xml:space="preserve">Asimismo, deberá observar los numerales Quincuagésimo tercero y Quincuagésimo quinto de los Lineamientos Generales en Materia de Clasificación y Desclasificación de la Información </w:t>
      </w:r>
      <w:proofErr w:type="spellStart"/>
      <w:r w:rsidRPr="0056075E">
        <w:rPr>
          <w:rFonts w:ascii="Palatino Linotype" w:hAnsi="Palatino Linotype"/>
        </w:rPr>
        <w:t>supraindicados</w:t>
      </w:r>
      <w:proofErr w:type="spellEnd"/>
      <w:r w:rsidRPr="0056075E">
        <w:rPr>
          <w:rFonts w:ascii="Palatino Linotype" w:hAnsi="Palatino Linotype"/>
        </w:rPr>
        <w:t>, que establecen los formatos para la clasificación parcial y total de los documentos, conforme a lo siguiente:</w:t>
      </w:r>
    </w:p>
    <w:p w14:paraId="1F2F92F1" w14:textId="77777777" w:rsidR="002D6760" w:rsidRPr="0056075E" w:rsidRDefault="002D6760" w:rsidP="002D6760">
      <w:pPr>
        <w:spacing w:line="360" w:lineRule="auto"/>
        <w:jc w:val="both"/>
        <w:rPr>
          <w:rFonts w:ascii="Palatino Linotype" w:hAnsi="Palatino Linotype"/>
        </w:rPr>
      </w:pPr>
    </w:p>
    <w:p w14:paraId="7F9B7153" w14:textId="77777777" w:rsidR="00E33EFB" w:rsidRPr="0056075E" w:rsidRDefault="00E33EFB" w:rsidP="002D6760">
      <w:pPr>
        <w:spacing w:line="360" w:lineRule="auto"/>
        <w:jc w:val="both"/>
        <w:rPr>
          <w:rFonts w:ascii="Palatino Linotype" w:hAnsi="Palatino Linotype"/>
        </w:rPr>
      </w:pPr>
    </w:p>
    <w:tbl>
      <w:tblPr>
        <w:tblpPr w:leftFromText="141" w:rightFromText="141" w:vertAnchor="text" w:tblpY="1"/>
        <w:tblOverlap w:val="never"/>
        <w:tblW w:w="0" w:type="auto"/>
        <w:tblBorders>
          <w:top w:val="single" w:sz="6" w:space="0" w:color="BFBFBF"/>
          <w:left w:val="single" w:sz="6" w:space="0" w:color="BFBFBF"/>
          <w:bottom w:val="single" w:sz="6" w:space="0" w:color="BFBFBF"/>
          <w:right w:val="single" w:sz="6" w:space="0" w:color="BFBFBF"/>
        </w:tblBorders>
        <w:tblCellMar>
          <w:top w:w="15" w:type="dxa"/>
          <w:left w:w="15" w:type="dxa"/>
          <w:bottom w:w="15" w:type="dxa"/>
          <w:right w:w="15" w:type="dxa"/>
        </w:tblCellMar>
        <w:tblLook w:val="04A0" w:firstRow="1" w:lastRow="0" w:firstColumn="1" w:lastColumn="0" w:noHBand="0" w:noVBand="1"/>
      </w:tblPr>
      <w:tblGrid>
        <w:gridCol w:w="1388"/>
        <w:gridCol w:w="2851"/>
        <w:gridCol w:w="1501"/>
        <w:gridCol w:w="3316"/>
      </w:tblGrid>
      <w:tr w:rsidR="0056075E" w:rsidRPr="0056075E" w14:paraId="0B3240CF" w14:textId="77777777" w:rsidTr="00B85687">
        <w:tc>
          <w:tcPr>
            <w:tcW w:w="0" w:type="auto"/>
            <w:gridSpan w:val="2"/>
            <w:tcBorders>
              <w:top w:val="single" w:sz="6" w:space="0" w:color="BFBFBF"/>
              <w:left w:val="single" w:sz="6" w:space="0" w:color="BFBFBF"/>
              <w:bottom w:val="single" w:sz="6" w:space="0" w:color="BFBFBF"/>
              <w:right w:val="single" w:sz="6" w:space="0" w:color="BFBFBF"/>
            </w:tcBorders>
            <w:hideMark/>
          </w:tcPr>
          <w:p w14:paraId="3A9BD5A6"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lastRenderedPageBreak/>
              <w:t>Parcial</w:t>
            </w:r>
          </w:p>
        </w:tc>
        <w:tc>
          <w:tcPr>
            <w:tcW w:w="0" w:type="auto"/>
            <w:gridSpan w:val="2"/>
            <w:tcBorders>
              <w:top w:val="single" w:sz="6" w:space="0" w:color="BFBFBF"/>
              <w:left w:val="single" w:sz="6" w:space="0" w:color="BFBFBF"/>
              <w:bottom w:val="single" w:sz="6" w:space="0" w:color="BFBFBF"/>
              <w:right w:val="single" w:sz="6" w:space="0" w:color="BFBFBF"/>
            </w:tcBorders>
            <w:hideMark/>
          </w:tcPr>
          <w:p w14:paraId="07600F29"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Total</w:t>
            </w:r>
          </w:p>
        </w:tc>
      </w:tr>
      <w:tr w:rsidR="0056075E" w:rsidRPr="0056075E" w14:paraId="2384A626" w14:textId="77777777" w:rsidTr="00B85687">
        <w:tc>
          <w:tcPr>
            <w:tcW w:w="0" w:type="auto"/>
            <w:tcBorders>
              <w:top w:val="single" w:sz="6" w:space="0" w:color="BFBFBF"/>
              <w:left w:val="single" w:sz="6" w:space="0" w:color="BFBFBF"/>
              <w:bottom w:val="single" w:sz="6" w:space="0" w:color="BFBFBF"/>
              <w:right w:val="single" w:sz="6" w:space="0" w:color="BFBFBF"/>
            </w:tcBorders>
            <w:hideMark/>
          </w:tcPr>
          <w:p w14:paraId="21ECFF6C"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1C0F8AE2"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b/>
                <w:bCs/>
                <w:sz w:val="18"/>
                <w:szCs w:val="18"/>
                <w:lang w:val="es-MX" w:eastAsia="es-MX"/>
              </w:rPr>
              <w:t>Dónde</w:t>
            </w:r>
          </w:p>
        </w:tc>
        <w:tc>
          <w:tcPr>
            <w:tcW w:w="0" w:type="auto"/>
            <w:tcBorders>
              <w:top w:val="single" w:sz="6" w:space="0" w:color="BFBFBF"/>
              <w:left w:val="single" w:sz="6" w:space="0" w:color="BFBFBF"/>
              <w:bottom w:val="single" w:sz="6" w:space="0" w:color="BFBFBF"/>
              <w:right w:val="single" w:sz="6" w:space="0" w:color="BFBFBF"/>
            </w:tcBorders>
            <w:hideMark/>
          </w:tcPr>
          <w:p w14:paraId="1B4FBFDE"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b/>
                <w:bCs/>
                <w:sz w:val="18"/>
                <w:szCs w:val="18"/>
                <w:lang w:val="es-MX"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5D80713A"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b/>
                <w:bCs/>
                <w:sz w:val="18"/>
                <w:szCs w:val="18"/>
                <w:lang w:val="es-MX" w:eastAsia="es-MX"/>
              </w:rPr>
              <w:t>Dónde</w:t>
            </w:r>
          </w:p>
        </w:tc>
      </w:tr>
      <w:tr w:rsidR="0056075E" w:rsidRPr="0056075E" w14:paraId="59306F0A" w14:textId="77777777" w:rsidTr="00B85687">
        <w:tc>
          <w:tcPr>
            <w:tcW w:w="0" w:type="auto"/>
            <w:gridSpan w:val="4"/>
            <w:tcBorders>
              <w:top w:val="single" w:sz="6" w:space="0" w:color="BFBFBF"/>
              <w:left w:val="single" w:sz="6" w:space="0" w:color="BFBFBF"/>
              <w:bottom w:val="single" w:sz="6" w:space="0" w:color="BFBFBF"/>
              <w:right w:val="single" w:sz="6" w:space="0" w:color="BFBFBF"/>
            </w:tcBorders>
            <w:hideMark/>
          </w:tcPr>
          <w:p w14:paraId="32E6BEBF"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Sello oficial o logotipo del sujeto obligado</w:t>
            </w:r>
          </w:p>
        </w:tc>
      </w:tr>
      <w:tr w:rsidR="0056075E" w:rsidRPr="0056075E" w14:paraId="29D3E1E9" w14:textId="77777777" w:rsidTr="00B85687">
        <w:tc>
          <w:tcPr>
            <w:tcW w:w="0" w:type="auto"/>
            <w:tcBorders>
              <w:top w:val="single" w:sz="6" w:space="0" w:color="BFBFBF"/>
              <w:left w:val="single" w:sz="6" w:space="0" w:color="BFBFBF"/>
              <w:bottom w:val="single" w:sz="6" w:space="0" w:color="BFBFBF"/>
              <w:right w:val="single" w:sz="6" w:space="0" w:color="BFBFBF"/>
            </w:tcBorders>
            <w:hideMark/>
          </w:tcPr>
          <w:p w14:paraId="3220C1AD"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2DB2EB08"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Se anotará la fecha en la que el Comité de Transparencia confirmó la clasificación del documento, en su caso.</w:t>
            </w:r>
          </w:p>
        </w:tc>
        <w:tc>
          <w:tcPr>
            <w:tcW w:w="0" w:type="auto"/>
            <w:tcBorders>
              <w:top w:val="single" w:sz="6" w:space="0" w:color="BFBFBF"/>
              <w:left w:val="single" w:sz="6" w:space="0" w:color="BFBFBF"/>
              <w:bottom w:val="single" w:sz="6" w:space="0" w:color="BFBFBF"/>
              <w:right w:val="single" w:sz="6" w:space="0" w:color="BFBFBF"/>
            </w:tcBorders>
            <w:hideMark/>
          </w:tcPr>
          <w:p w14:paraId="43EF5BEF"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b/>
                <w:bCs/>
                <w:sz w:val="18"/>
                <w:szCs w:val="18"/>
                <w:lang w:val="es-MX"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50A6CB58"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Se anotará la fecha en la que el Comité de Transparencia confirmó la clasificación del documento, en su caso.</w:t>
            </w:r>
          </w:p>
        </w:tc>
      </w:tr>
      <w:tr w:rsidR="0056075E" w:rsidRPr="0056075E" w14:paraId="67686E4C" w14:textId="77777777" w:rsidTr="00B85687">
        <w:tc>
          <w:tcPr>
            <w:tcW w:w="0" w:type="auto"/>
            <w:tcBorders>
              <w:top w:val="single" w:sz="6" w:space="0" w:color="BFBFBF"/>
              <w:left w:val="single" w:sz="6" w:space="0" w:color="BFBFBF"/>
              <w:bottom w:val="single" w:sz="6" w:space="0" w:color="BFBFBF"/>
              <w:right w:val="single" w:sz="6" w:space="0" w:color="BFBFBF"/>
            </w:tcBorders>
            <w:hideMark/>
          </w:tcPr>
          <w:p w14:paraId="408E738C"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33F39BC6"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Se señalará el nombre del área del cual es titular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23ABD392"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b/>
                <w:bCs/>
                <w:sz w:val="18"/>
                <w:szCs w:val="18"/>
                <w:lang w:val="es-MX"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11E05D50"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Se señalará el nombre del área de la cual es el titular quien clasifica.</w:t>
            </w:r>
          </w:p>
        </w:tc>
      </w:tr>
      <w:tr w:rsidR="0056075E" w:rsidRPr="0056075E" w14:paraId="0C3C5D8B" w14:textId="77777777" w:rsidTr="00B85687">
        <w:tc>
          <w:tcPr>
            <w:tcW w:w="0" w:type="auto"/>
            <w:tcBorders>
              <w:top w:val="single" w:sz="6" w:space="0" w:color="BFBFBF"/>
              <w:left w:val="single" w:sz="6" w:space="0" w:color="BFBFBF"/>
              <w:bottom w:val="single" w:sz="6" w:space="0" w:color="BFBFBF"/>
              <w:right w:val="single" w:sz="6" w:space="0" w:color="BFBFBF"/>
            </w:tcBorders>
            <w:hideMark/>
          </w:tcPr>
          <w:p w14:paraId="2C5C4834"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Información reservada</w:t>
            </w:r>
          </w:p>
        </w:tc>
        <w:tc>
          <w:tcPr>
            <w:tcW w:w="0" w:type="auto"/>
            <w:tcBorders>
              <w:top w:val="single" w:sz="6" w:space="0" w:color="BFBFBF"/>
              <w:left w:val="single" w:sz="6" w:space="0" w:color="BFBFBF"/>
              <w:bottom w:val="single" w:sz="6" w:space="0" w:color="BFBFBF"/>
              <w:right w:val="single" w:sz="6" w:space="0" w:color="BFBFBF"/>
            </w:tcBorders>
            <w:hideMark/>
          </w:tcPr>
          <w:p w14:paraId="6B4AD0A0"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30326CE2"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b/>
                <w:bCs/>
                <w:sz w:val="18"/>
                <w:szCs w:val="18"/>
                <w:lang w:val="es-MX" w:eastAsia="es-MX"/>
              </w:rPr>
              <w:t>Reservado</w:t>
            </w:r>
          </w:p>
        </w:tc>
        <w:tc>
          <w:tcPr>
            <w:tcW w:w="0" w:type="auto"/>
            <w:tcBorders>
              <w:top w:val="single" w:sz="6" w:space="0" w:color="BFBFBF"/>
              <w:left w:val="single" w:sz="6" w:space="0" w:color="BFBFBF"/>
              <w:bottom w:val="single" w:sz="6" w:space="0" w:color="BFBFBF"/>
              <w:right w:val="single" w:sz="6" w:space="0" w:color="BFBFBF"/>
            </w:tcBorders>
            <w:hideMark/>
          </w:tcPr>
          <w:p w14:paraId="1987DD2A"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Leyenda de información RESERVADA.</w:t>
            </w:r>
          </w:p>
        </w:tc>
      </w:tr>
      <w:tr w:rsidR="0056075E" w:rsidRPr="0056075E" w14:paraId="4350F41F" w14:textId="77777777" w:rsidTr="00B85687">
        <w:tc>
          <w:tcPr>
            <w:tcW w:w="0" w:type="auto"/>
            <w:tcBorders>
              <w:top w:val="single" w:sz="6" w:space="0" w:color="BFBFBF"/>
              <w:left w:val="single" w:sz="6" w:space="0" w:color="BFBFBF"/>
              <w:bottom w:val="single" w:sz="6" w:space="0" w:color="BFBFBF"/>
              <w:right w:val="single" w:sz="6" w:space="0" w:color="BFBFBF"/>
            </w:tcBorders>
            <w:hideMark/>
          </w:tcPr>
          <w:p w14:paraId="02DD4357"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7D6D09AA"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Se señalará el nombre del ordenamiento, el o los artículos, fracción(es), párrafo(s) con base en los cuales se sustente la reserva.</w:t>
            </w:r>
          </w:p>
        </w:tc>
        <w:tc>
          <w:tcPr>
            <w:tcW w:w="0" w:type="auto"/>
            <w:tcBorders>
              <w:top w:val="single" w:sz="6" w:space="0" w:color="BFBFBF"/>
              <w:left w:val="single" w:sz="6" w:space="0" w:color="BFBFBF"/>
              <w:bottom w:val="single" w:sz="6" w:space="0" w:color="BFBFBF"/>
              <w:right w:val="single" w:sz="6" w:space="0" w:color="BFBFBF"/>
            </w:tcBorders>
            <w:hideMark/>
          </w:tcPr>
          <w:p w14:paraId="5B18AD47"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b/>
                <w:bCs/>
                <w:sz w:val="18"/>
                <w:szCs w:val="18"/>
                <w:lang w:val="es-MX" w:eastAsia="es-MX"/>
              </w:rPr>
              <w:t>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5CBC6A90"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Se anotará el número de años o meses por los que se mantendrá el documento o las partes del mismo como reservado. Si el expediente no es reservado, sino confidencial, deberá tacharse este apartado.</w:t>
            </w:r>
          </w:p>
        </w:tc>
      </w:tr>
      <w:tr w:rsidR="0056075E" w:rsidRPr="0056075E" w14:paraId="3E54C727" w14:textId="77777777" w:rsidTr="00B85687">
        <w:tc>
          <w:tcPr>
            <w:tcW w:w="0" w:type="auto"/>
            <w:tcBorders>
              <w:top w:val="single" w:sz="6" w:space="0" w:color="BFBFBF"/>
              <w:left w:val="single" w:sz="6" w:space="0" w:color="BFBFBF"/>
              <w:bottom w:val="single" w:sz="6" w:space="0" w:color="BFBFBF"/>
              <w:right w:val="single" w:sz="6" w:space="0" w:color="BFBFBF"/>
            </w:tcBorders>
            <w:hideMark/>
          </w:tcPr>
          <w:p w14:paraId="13B232FD"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lastRenderedPageBreak/>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365AD2B3"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En caso de haber solicitado la ampliación del periodo de reserva originalmente establecido, se deberá anotar el número de años o meses por los que se amplía la reserva.</w:t>
            </w:r>
          </w:p>
        </w:tc>
        <w:tc>
          <w:tcPr>
            <w:tcW w:w="0" w:type="auto"/>
            <w:tcBorders>
              <w:top w:val="single" w:sz="6" w:space="0" w:color="BFBFBF"/>
              <w:left w:val="single" w:sz="6" w:space="0" w:color="BFBFBF"/>
              <w:bottom w:val="single" w:sz="6" w:space="0" w:color="BFBFBF"/>
              <w:right w:val="single" w:sz="6" w:space="0" w:color="BFBFBF"/>
            </w:tcBorders>
            <w:hideMark/>
          </w:tcPr>
          <w:p w14:paraId="5551FF1C"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b/>
                <w:bCs/>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45B4A618"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Se señalará el nombre del o de los ordenamientos jurídicos, el o los artículos, fracción(es), párrafo(s) con base en los cuales se sustenta la reserva.</w:t>
            </w:r>
          </w:p>
        </w:tc>
      </w:tr>
      <w:tr w:rsidR="0056075E" w:rsidRPr="0056075E" w14:paraId="62943D28" w14:textId="77777777" w:rsidTr="00B85687">
        <w:tc>
          <w:tcPr>
            <w:tcW w:w="0" w:type="auto"/>
            <w:tcBorders>
              <w:top w:val="single" w:sz="6" w:space="0" w:color="BFBFBF"/>
              <w:left w:val="single" w:sz="6" w:space="0" w:color="BFBFBF"/>
              <w:bottom w:val="single" w:sz="6" w:space="0" w:color="BFBFBF"/>
              <w:right w:val="single" w:sz="6" w:space="0" w:color="BFBFBF"/>
            </w:tcBorders>
            <w:hideMark/>
          </w:tcPr>
          <w:p w14:paraId="5568F43D"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366EB688"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505D483C"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b/>
                <w:bCs/>
                <w:sz w:val="18"/>
                <w:szCs w:val="18"/>
                <w:lang w:val="es-MX" w:eastAsia="es-MX"/>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25A914EB"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En caso de haber solicitado la ampliación del periodo de reserva originalmente establecido, se deberá anotar el número de años o meses por los que se amplía la reserva.</w:t>
            </w:r>
          </w:p>
        </w:tc>
      </w:tr>
      <w:tr w:rsidR="0056075E" w:rsidRPr="0056075E" w14:paraId="67BC9B07" w14:textId="77777777" w:rsidTr="00B85687">
        <w:tc>
          <w:tcPr>
            <w:tcW w:w="0" w:type="auto"/>
            <w:tcBorders>
              <w:top w:val="single" w:sz="6" w:space="0" w:color="BFBFBF"/>
              <w:left w:val="single" w:sz="6" w:space="0" w:color="BFBFBF"/>
              <w:bottom w:val="single" w:sz="6" w:space="0" w:color="BFBFBF"/>
              <w:right w:val="single" w:sz="6" w:space="0" w:color="BFBFBF"/>
            </w:tcBorders>
            <w:hideMark/>
          </w:tcPr>
          <w:p w14:paraId="6BFB13CD"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1A338B5F"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Se señalará el nombre del ordenamiento, el o los artículos, fracción(es), párrafo(s) con base en los cuales se sustente la confidencialidad.</w:t>
            </w:r>
          </w:p>
        </w:tc>
        <w:tc>
          <w:tcPr>
            <w:tcW w:w="0" w:type="auto"/>
            <w:tcBorders>
              <w:top w:val="single" w:sz="6" w:space="0" w:color="BFBFBF"/>
              <w:left w:val="single" w:sz="6" w:space="0" w:color="BFBFBF"/>
              <w:bottom w:val="single" w:sz="6" w:space="0" w:color="BFBFBF"/>
              <w:right w:val="single" w:sz="6" w:space="0" w:color="BFBFBF"/>
            </w:tcBorders>
            <w:hideMark/>
          </w:tcPr>
          <w:p w14:paraId="46768491"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b/>
                <w:bCs/>
                <w:sz w:val="18"/>
                <w:szCs w:val="18"/>
                <w:lang w:val="es-MX" w:eastAsia="es-MX"/>
              </w:rPr>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4BC88C56"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Leyenda de información CONFIDENCIAL.</w:t>
            </w:r>
          </w:p>
        </w:tc>
      </w:tr>
      <w:tr w:rsidR="0056075E" w:rsidRPr="0056075E" w14:paraId="2309E504" w14:textId="77777777" w:rsidTr="00B85687">
        <w:tc>
          <w:tcPr>
            <w:tcW w:w="0" w:type="auto"/>
            <w:tcBorders>
              <w:top w:val="single" w:sz="6" w:space="0" w:color="BFBFBF"/>
              <w:left w:val="single" w:sz="6" w:space="0" w:color="BFBFBF"/>
              <w:bottom w:val="single" w:sz="6" w:space="0" w:color="BFBFBF"/>
              <w:right w:val="single" w:sz="6" w:space="0" w:color="BFBFBF"/>
            </w:tcBorders>
            <w:hideMark/>
          </w:tcPr>
          <w:p w14:paraId="499448F0"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58BF0085"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Rúbrica autógrafa de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3283C649"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b/>
                <w:bCs/>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045A9B71"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Se señalará el nombre del o de los ordenamientos jurídicos, el o los artículos, fracción(es), párrafo(s) con base en los cuales se sustente la confidencialidad.</w:t>
            </w:r>
          </w:p>
        </w:tc>
      </w:tr>
      <w:tr w:rsidR="0056075E" w:rsidRPr="0056075E" w14:paraId="50FC0D9C" w14:textId="77777777" w:rsidTr="00B85687">
        <w:tc>
          <w:tcPr>
            <w:tcW w:w="0" w:type="auto"/>
            <w:tcBorders>
              <w:top w:val="single" w:sz="6" w:space="0" w:color="BFBFBF"/>
              <w:left w:val="single" w:sz="6" w:space="0" w:color="BFBFBF"/>
              <w:bottom w:val="single" w:sz="6" w:space="0" w:color="BFBFBF"/>
              <w:right w:val="single" w:sz="6" w:space="0" w:color="BFBFBF"/>
            </w:tcBorders>
            <w:hideMark/>
          </w:tcPr>
          <w:p w14:paraId="4DA38F50"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16BDC722"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Se anotará la fecha en que se desclasifica el documento.</w:t>
            </w:r>
          </w:p>
        </w:tc>
        <w:tc>
          <w:tcPr>
            <w:tcW w:w="0" w:type="auto"/>
            <w:tcBorders>
              <w:top w:val="single" w:sz="6" w:space="0" w:color="BFBFBF"/>
              <w:left w:val="single" w:sz="6" w:space="0" w:color="BFBFBF"/>
              <w:bottom w:val="single" w:sz="6" w:space="0" w:color="BFBFBF"/>
              <w:right w:val="single" w:sz="6" w:space="0" w:color="BFBFBF"/>
            </w:tcBorders>
            <w:hideMark/>
          </w:tcPr>
          <w:p w14:paraId="098D1961"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b/>
                <w:bCs/>
                <w:sz w:val="18"/>
                <w:szCs w:val="18"/>
                <w:lang w:val="es-MX"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0513504B"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Rúbrica autógrafa de quien clasifica.</w:t>
            </w:r>
          </w:p>
        </w:tc>
      </w:tr>
      <w:tr w:rsidR="0056075E" w:rsidRPr="0056075E" w14:paraId="70E9DA12" w14:textId="77777777" w:rsidTr="00B85687">
        <w:tc>
          <w:tcPr>
            <w:tcW w:w="0" w:type="auto"/>
            <w:tcBorders>
              <w:top w:val="single" w:sz="6" w:space="0" w:color="BFBFBF"/>
              <w:left w:val="single" w:sz="6" w:space="0" w:color="BFBFBF"/>
              <w:bottom w:val="single" w:sz="6" w:space="0" w:color="BFBFBF"/>
              <w:right w:val="single" w:sz="6" w:space="0" w:color="BFBFBF"/>
            </w:tcBorders>
            <w:hideMark/>
          </w:tcPr>
          <w:p w14:paraId="70A2F4A2"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lastRenderedPageBreak/>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368FD853"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Rúbrica autógrafa de quien desclasifica.</w:t>
            </w:r>
          </w:p>
        </w:tc>
        <w:tc>
          <w:tcPr>
            <w:tcW w:w="0" w:type="auto"/>
            <w:tcBorders>
              <w:top w:val="single" w:sz="6" w:space="0" w:color="BFBFBF"/>
              <w:left w:val="single" w:sz="6" w:space="0" w:color="BFBFBF"/>
              <w:bottom w:val="single" w:sz="6" w:space="0" w:color="BFBFBF"/>
              <w:right w:val="single" w:sz="6" w:space="0" w:color="BFBFBF"/>
            </w:tcBorders>
            <w:hideMark/>
          </w:tcPr>
          <w:p w14:paraId="476AAA2A"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b/>
                <w:bCs/>
                <w:sz w:val="18"/>
                <w:szCs w:val="18"/>
                <w:lang w:val="es-MX" w:eastAsia="es-MX"/>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620EE812"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Se anotará la fecha en que se desclasifica.</w:t>
            </w:r>
          </w:p>
        </w:tc>
      </w:tr>
      <w:tr w:rsidR="0056075E" w:rsidRPr="0056075E" w14:paraId="1DAF4C1A" w14:textId="77777777" w:rsidTr="00B85687">
        <w:tc>
          <w:tcPr>
            <w:tcW w:w="0" w:type="auto"/>
            <w:tcBorders>
              <w:top w:val="single" w:sz="6" w:space="0" w:color="BFBFBF"/>
              <w:left w:val="single" w:sz="6" w:space="0" w:color="BFBFBF"/>
              <w:bottom w:val="single" w:sz="6" w:space="0" w:color="BFBFBF"/>
              <w:right w:val="single" w:sz="6" w:space="0" w:color="BFBFBF"/>
            </w:tcBorders>
            <w:hideMark/>
          </w:tcPr>
          <w:p w14:paraId="565FD515"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357E59E0"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4B4AB8A5"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b/>
                <w:bCs/>
                <w:sz w:val="18"/>
                <w:szCs w:val="18"/>
                <w:lang w:val="es-MX" w:eastAsia="es-MX"/>
              </w:rPr>
              <w:t>Partes o secciones reservadas o confidenciales</w:t>
            </w:r>
          </w:p>
        </w:tc>
        <w:tc>
          <w:tcPr>
            <w:tcW w:w="0" w:type="auto"/>
            <w:tcBorders>
              <w:top w:val="single" w:sz="6" w:space="0" w:color="BFBFBF"/>
              <w:left w:val="single" w:sz="6" w:space="0" w:color="BFBFBF"/>
              <w:bottom w:val="single" w:sz="6" w:space="0" w:color="BFBFBF"/>
              <w:right w:val="single" w:sz="6" w:space="0" w:color="BFBFBF"/>
            </w:tcBorders>
            <w:hideMark/>
          </w:tcPr>
          <w:p w14:paraId="0C9A7CB8"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En caso que una vez desclasificado el expediente, </w:t>
            </w:r>
            <w:proofErr w:type="spellStart"/>
            <w:r w:rsidRPr="0056075E">
              <w:rPr>
                <w:rFonts w:ascii="Palatino Linotype" w:hAnsi="Palatino Linotype"/>
                <w:sz w:val="18"/>
                <w:szCs w:val="18"/>
                <w:lang w:val="es-MX" w:eastAsia="es-MX"/>
              </w:rPr>
              <w:t>subsistanpartes</w:t>
            </w:r>
            <w:proofErr w:type="spellEnd"/>
            <w:r w:rsidRPr="0056075E">
              <w:rPr>
                <w:rFonts w:ascii="Palatino Linotype" w:hAnsi="Palatino Linotype"/>
                <w:sz w:val="18"/>
                <w:szCs w:val="18"/>
                <w:lang w:val="es-MX" w:eastAsia="es-MX"/>
              </w:rPr>
              <w:t> o secciones del mismo reservadas o confidenciales, se señalará este hecho.</w:t>
            </w:r>
          </w:p>
        </w:tc>
      </w:tr>
      <w:tr w:rsidR="0056075E" w:rsidRPr="0056075E" w14:paraId="65B3B1AF" w14:textId="77777777" w:rsidTr="00B85687">
        <w:tc>
          <w:tcPr>
            <w:tcW w:w="0" w:type="auto"/>
            <w:tcBorders>
              <w:top w:val="single" w:sz="6" w:space="0" w:color="BFBFBF"/>
              <w:left w:val="single" w:sz="6" w:space="0" w:color="BFBFBF"/>
              <w:bottom w:val="single" w:sz="6" w:space="0" w:color="BFBFBF"/>
              <w:right w:val="single" w:sz="6" w:space="0" w:color="BFBFBF"/>
            </w:tcBorders>
            <w:hideMark/>
          </w:tcPr>
          <w:p w14:paraId="69075031"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589C6455"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02C1E660"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b/>
                <w:bCs/>
                <w:sz w:val="18"/>
                <w:szCs w:val="18"/>
                <w:lang w:val="es-MX"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63AFAE04" w14:textId="77777777" w:rsidR="001B128E" w:rsidRPr="0056075E" w:rsidRDefault="001B128E" w:rsidP="00B85687">
            <w:pPr>
              <w:spacing w:line="360" w:lineRule="auto"/>
              <w:jc w:val="both"/>
              <w:rPr>
                <w:rFonts w:ascii="Palatino Linotype" w:hAnsi="Palatino Linotype"/>
                <w:sz w:val="18"/>
                <w:szCs w:val="18"/>
                <w:lang w:val="es-MX" w:eastAsia="es-MX"/>
              </w:rPr>
            </w:pPr>
            <w:r w:rsidRPr="0056075E">
              <w:rPr>
                <w:rFonts w:ascii="Palatino Linotype" w:hAnsi="Palatino Linotype"/>
                <w:sz w:val="18"/>
                <w:szCs w:val="18"/>
                <w:lang w:val="es-MX" w:eastAsia="es-MX"/>
              </w:rPr>
              <w:t>Rúbrica autógrafa de quien desclasifica.</w:t>
            </w:r>
          </w:p>
        </w:tc>
      </w:tr>
    </w:tbl>
    <w:p w14:paraId="0888723D" w14:textId="42A4C396" w:rsidR="004D0E53" w:rsidRPr="0056075E" w:rsidRDefault="004D0E53" w:rsidP="001847C1">
      <w:pPr>
        <w:shd w:val="clear" w:color="auto" w:fill="FFFFFF"/>
        <w:spacing w:line="360" w:lineRule="auto"/>
        <w:jc w:val="both"/>
        <w:rPr>
          <w:rFonts w:ascii="Palatino Linotype" w:hAnsi="Palatino Linotype" w:cs="Arial"/>
          <w:lang w:val="es-MX" w:eastAsia="es-MX"/>
        </w:rPr>
      </w:pPr>
    </w:p>
    <w:p w14:paraId="2FE63F73" w14:textId="7543744E" w:rsidR="00B85687" w:rsidRPr="0056075E" w:rsidRDefault="00B85687" w:rsidP="00AE4A6E">
      <w:pPr>
        <w:pStyle w:val="Prrafodelista"/>
        <w:spacing w:line="360" w:lineRule="auto"/>
        <w:ind w:left="0"/>
        <w:jc w:val="both"/>
        <w:rPr>
          <w:rFonts w:ascii="Palatino Linotype" w:eastAsia="Palatino Linotype" w:hAnsi="Palatino Linotype" w:cs="Palatino Linotype"/>
          <w:bCs/>
          <w:sz w:val="24"/>
          <w:szCs w:val="24"/>
        </w:rPr>
      </w:pPr>
      <w:r w:rsidRPr="0056075E">
        <w:rPr>
          <w:rFonts w:ascii="Palatino Linotype" w:eastAsia="Palatino Linotype" w:hAnsi="Palatino Linotype" w:cs="Palatino Linotype"/>
          <w:bCs/>
          <w:sz w:val="24"/>
          <w:szCs w:val="24"/>
        </w:rPr>
        <w:lastRenderedPageBreak/>
        <w:t xml:space="preserve">Es así como, en mérito de lo expuesto en líneas anteriores, resulta procedente sobreseer el Recurso de Revisión </w:t>
      </w:r>
      <w:r w:rsidRPr="0056075E">
        <w:rPr>
          <w:rFonts w:ascii="Palatino Linotype" w:eastAsia="Palatino Linotype" w:hAnsi="Palatino Linotype" w:cs="Palatino Linotype"/>
          <w:b/>
          <w:bCs/>
          <w:sz w:val="24"/>
          <w:szCs w:val="24"/>
        </w:rPr>
        <w:t>07789/INFOEM/IP/RR/2022</w:t>
      </w:r>
      <w:r w:rsidR="00AE4A6E" w:rsidRPr="0056075E">
        <w:rPr>
          <w:rFonts w:ascii="Palatino Linotype" w:eastAsia="Palatino Linotype" w:hAnsi="Palatino Linotype" w:cs="Palatino Linotype"/>
          <w:bCs/>
          <w:sz w:val="24"/>
          <w:szCs w:val="24"/>
        </w:rPr>
        <w:t>,</w:t>
      </w:r>
      <w:r w:rsidR="00AE4A6E" w:rsidRPr="0056075E">
        <w:rPr>
          <w:rFonts w:ascii="Palatino Linotype" w:eastAsia="Palatino Linotype" w:hAnsi="Palatino Linotype" w:cs="Palatino Linotype"/>
          <w:sz w:val="24"/>
          <w:szCs w:val="24"/>
        </w:rPr>
        <w:t xml:space="preserve"> al no guardar relación alguna con el acto de autoridad que lo motiva, en términos del artículo 192, fracción IV, correlacionado con el artículo 191 fracc</w:t>
      </w:r>
      <w:r w:rsidRPr="0056075E">
        <w:rPr>
          <w:rFonts w:ascii="Palatino Linotype" w:eastAsia="Palatino Linotype" w:hAnsi="Palatino Linotype" w:cs="Palatino Linotype"/>
          <w:sz w:val="24"/>
          <w:szCs w:val="24"/>
        </w:rPr>
        <w:t>ión III de la Ley en la materia y; en razón de que los agravios hechos valer por el Recurrente en el Recurso de Revisión 0</w:t>
      </w:r>
      <w:r w:rsidRPr="0056075E">
        <w:rPr>
          <w:rFonts w:ascii="Palatino Linotype" w:eastAsia="Palatino Linotype" w:hAnsi="Palatino Linotype" w:cs="Palatino Linotype"/>
          <w:b/>
          <w:sz w:val="24"/>
          <w:szCs w:val="24"/>
        </w:rPr>
        <w:t>7802</w:t>
      </w:r>
      <w:r w:rsidRPr="0056075E">
        <w:rPr>
          <w:rFonts w:ascii="Palatino Linotype" w:eastAsia="Palatino Linotype" w:hAnsi="Palatino Linotype" w:cs="Palatino Linotype"/>
          <w:b/>
          <w:bCs/>
          <w:sz w:val="24"/>
          <w:szCs w:val="24"/>
        </w:rPr>
        <w:t xml:space="preserve">/INFOEM/IP/RR/2022 </w:t>
      </w:r>
      <w:r w:rsidRPr="0056075E">
        <w:rPr>
          <w:rFonts w:ascii="Palatino Linotype" w:eastAsia="Palatino Linotype" w:hAnsi="Palatino Linotype" w:cs="Palatino Linotype"/>
          <w:bCs/>
          <w:sz w:val="24"/>
          <w:szCs w:val="24"/>
        </w:rPr>
        <w:t xml:space="preserve">devienen </w:t>
      </w:r>
      <w:r w:rsidRPr="0056075E">
        <w:rPr>
          <w:rFonts w:ascii="Palatino Linotype" w:eastAsia="Palatino Linotype" w:hAnsi="Palatino Linotype" w:cs="Palatino Linotype"/>
          <w:b/>
          <w:bCs/>
          <w:sz w:val="24"/>
          <w:szCs w:val="24"/>
        </w:rPr>
        <w:t xml:space="preserve">FUNDADOS </w:t>
      </w:r>
      <w:r w:rsidRPr="0056075E">
        <w:rPr>
          <w:rFonts w:ascii="Palatino Linotype" w:eastAsia="Palatino Linotype" w:hAnsi="Palatino Linotype" w:cs="Palatino Linotype"/>
          <w:bCs/>
          <w:sz w:val="24"/>
          <w:szCs w:val="24"/>
        </w:rPr>
        <w:t xml:space="preserve">con fundamento en la fracción III del numeral 186 de la Ley de Transparencia y Acceso a la Información Pública del Estado de México y Municipios, se </w:t>
      </w:r>
      <w:r w:rsidRPr="0056075E">
        <w:rPr>
          <w:rFonts w:ascii="Palatino Linotype" w:eastAsia="Palatino Linotype" w:hAnsi="Palatino Linotype" w:cs="Palatino Linotype"/>
          <w:b/>
          <w:bCs/>
          <w:sz w:val="24"/>
          <w:szCs w:val="24"/>
        </w:rPr>
        <w:t>REVOCA</w:t>
      </w:r>
      <w:r w:rsidRPr="0056075E">
        <w:rPr>
          <w:rFonts w:ascii="Palatino Linotype" w:eastAsia="Palatino Linotype" w:hAnsi="Palatino Linotype" w:cs="Palatino Linotype"/>
          <w:bCs/>
          <w:sz w:val="24"/>
          <w:szCs w:val="24"/>
        </w:rPr>
        <w:t xml:space="preserve"> la respuesta a la solicitud de información número </w:t>
      </w:r>
      <w:r w:rsidRPr="0056075E">
        <w:rPr>
          <w:rFonts w:ascii="Palatino Linotype" w:eastAsia="Palatino Linotype" w:hAnsi="Palatino Linotype" w:cs="Palatino Linotype"/>
          <w:b/>
          <w:bCs/>
          <w:sz w:val="24"/>
          <w:szCs w:val="24"/>
        </w:rPr>
        <w:t>01168/OASMETEPEC/IP/2022</w:t>
      </w:r>
      <w:r w:rsidRPr="0056075E">
        <w:rPr>
          <w:rFonts w:ascii="Palatino Linotype" w:eastAsia="Palatino Linotype" w:hAnsi="Palatino Linotype" w:cs="Palatino Linotype"/>
          <w:bCs/>
          <w:sz w:val="24"/>
          <w:szCs w:val="24"/>
        </w:rPr>
        <w:t>.</w:t>
      </w:r>
    </w:p>
    <w:p w14:paraId="7FB4F205" w14:textId="77777777" w:rsidR="00B85687" w:rsidRPr="0056075E" w:rsidRDefault="00B85687" w:rsidP="00B85687">
      <w:pPr>
        <w:pStyle w:val="Prrafodelista"/>
        <w:spacing w:line="360" w:lineRule="auto"/>
        <w:jc w:val="both"/>
        <w:rPr>
          <w:rFonts w:ascii="Palatino Linotype" w:eastAsia="Palatino Linotype" w:hAnsi="Palatino Linotype" w:cs="Palatino Linotype"/>
          <w:b/>
          <w:sz w:val="24"/>
          <w:szCs w:val="24"/>
        </w:rPr>
      </w:pPr>
    </w:p>
    <w:p w14:paraId="446D74D0" w14:textId="5BB5B256" w:rsidR="00B85687" w:rsidRPr="0056075E" w:rsidRDefault="00B85687" w:rsidP="00B85687">
      <w:pPr>
        <w:pStyle w:val="Prrafodelista"/>
        <w:spacing w:line="360" w:lineRule="auto"/>
        <w:ind w:left="0"/>
        <w:jc w:val="both"/>
        <w:rPr>
          <w:rFonts w:ascii="Palatino Linotype" w:eastAsia="Palatino Linotype" w:hAnsi="Palatino Linotype" w:cs="Palatino Linotype"/>
          <w:sz w:val="24"/>
          <w:szCs w:val="24"/>
        </w:rPr>
      </w:pPr>
      <w:r w:rsidRPr="0056075E">
        <w:rPr>
          <w:rFonts w:ascii="Palatino Linotype" w:eastAsia="Palatino Linotype" w:hAnsi="Palatino Linotype" w:cs="Palatino Linotype"/>
          <w:sz w:val="24"/>
          <w:szCs w:val="24"/>
        </w:rPr>
        <w:t xml:space="preserve">Así, con fundamento en lo prescrito en los artículos 5 párrafos trigésimo, trigésimo primero y trigésimo segundo fracciones IV y V de la Constitución Política del Estado Libre y Soberano de México; 2, fracción II; 29, 36 fracciones I y II; 176, 178, 181, 185, </w:t>
      </w:r>
      <w:r w:rsidRPr="0056075E">
        <w:rPr>
          <w:rFonts w:ascii="Palatino Linotype" w:eastAsia="Palatino Linotype" w:hAnsi="Palatino Linotype" w:cs="Palatino Linotype"/>
          <w:sz w:val="24"/>
          <w:szCs w:val="24"/>
        </w:rPr>
        <w:lastRenderedPageBreak/>
        <w:t>fracción I, 186 y 188 de la Ley de Transparencia y Acceso a la Información Pública del Estado de México y Municipios, este Pleno:</w:t>
      </w:r>
    </w:p>
    <w:p w14:paraId="28988C96" w14:textId="77777777" w:rsidR="001178D8" w:rsidRPr="0056075E" w:rsidRDefault="001178D8" w:rsidP="00E66F95">
      <w:pPr>
        <w:spacing w:line="360" w:lineRule="auto"/>
        <w:contextualSpacing/>
        <w:jc w:val="both"/>
        <w:rPr>
          <w:rFonts w:ascii="Palatino Linotype" w:hAnsi="Palatino Linotype" w:cs="Arial"/>
        </w:rPr>
      </w:pPr>
    </w:p>
    <w:p w14:paraId="7DA29C06" w14:textId="44417534" w:rsidR="0055242D" w:rsidRPr="0056075E" w:rsidRDefault="00AC3C64" w:rsidP="0055242D">
      <w:pPr>
        <w:pStyle w:val="Prrafodelista"/>
        <w:numPr>
          <w:ilvl w:val="0"/>
          <w:numId w:val="1"/>
        </w:numPr>
        <w:spacing w:line="360" w:lineRule="auto"/>
        <w:contextualSpacing/>
        <w:jc w:val="center"/>
        <w:rPr>
          <w:rFonts w:ascii="Palatino Linotype" w:hAnsi="Palatino Linotype" w:cs="Arial"/>
          <w:b/>
        </w:rPr>
      </w:pPr>
      <w:r w:rsidRPr="0056075E">
        <w:rPr>
          <w:rFonts w:ascii="Palatino Linotype" w:hAnsi="Palatino Linotype" w:cs="Arial"/>
          <w:b/>
        </w:rPr>
        <w:t>R E S U E L V E:</w:t>
      </w:r>
    </w:p>
    <w:p w14:paraId="4A9594F9" w14:textId="77777777" w:rsidR="00B743B4" w:rsidRPr="0056075E" w:rsidRDefault="00B743B4" w:rsidP="00B743B4">
      <w:pPr>
        <w:pStyle w:val="Prrafodelista"/>
        <w:spacing w:line="360" w:lineRule="auto"/>
        <w:ind w:left="1080"/>
        <w:contextualSpacing/>
        <w:jc w:val="center"/>
        <w:rPr>
          <w:rFonts w:ascii="Palatino Linotype" w:hAnsi="Palatino Linotype" w:cs="Arial"/>
          <w:b/>
        </w:rPr>
      </w:pPr>
    </w:p>
    <w:p w14:paraId="0461F593" w14:textId="1B711142" w:rsidR="00254FD2" w:rsidRPr="0056075E" w:rsidRDefault="00B85687" w:rsidP="00B743B4">
      <w:pPr>
        <w:tabs>
          <w:tab w:val="left" w:pos="7936"/>
        </w:tabs>
        <w:spacing w:line="360" w:lineRule="auto"/>
        <w:jc w:val="both"/>
        <w:rPr>
          <w:rFonts w:ascii="Palatino Linotype" w:eastAsia="Palatino Linotype" w:hAnsi="Palatino Linotype" w:cs="Palatino Linotype"/>
        </w:rPr>
      </w:pPr>
      <w:r w:rsidRPr="0056075E">
        <w:rPr>
          <w:rFonts w:ascii="Palatino Linotype" w:hAnsi="Palatino Linotype" w:cs="Arial"/>
          <w:b/>
        </w:rPr>
        <w:t>P</w:t>
      </w:r>
      <w:r w:rsidRPr="0056075E">
        <w:rPr>
          <w:rFonts w:ascii="Palatino Linotype" w:eastAsia="Palatino Linotype" w:hAnsi="Palatino Linotype" w:cs="Palatino Linotype"/>
          <w:b/>
          <w:bCs/>
        </w:rPr>
        <w:t>rimero.</w:t>
      </w:r>
      <w:r w:rsidRPr="0056075E">
        <w:rPr>
          <w:rFonts w:ascii="Palatino Linotype" w:eastAsia="Palatino Linotype" w:hAnsi="Palatino Linotype" w:cs="Palatino Linotype"/>
        </w:rPr>
        <w:t xml:space="preserve"> Se </w:t>
      </w:r>
      <w:r w:rsidRPr="0056075E">
        <w:rPr>
          <w:rFonts w:ascii="Palatino Linotype" w:eastAsia="Palatino Linotype" w:hAnsi="Palatino Linotype" w:cs="Palatino Linotype"/>
          <w:b/>
          <w:bCs/>
        </w:rPr>
        <w:t xml:space="preserve">SOBRESEE </w:t>
      </w:r>
      <w:r w:rsidRPr="0056075E">
        <w:rPr>
          <w:rFonts w:ascii="Palatino Linotype" w:eastAsia="Palatino Linotype" w:hAnsi="Palatino Linotype" w:cs="Palatino Linotype"/>
          <w:bCs/>
        </w:rPr>
        <w:t xml:space="preserve">el Recurso de Revisión número </w:t>
      </w:r>
      <w:r w:rsidRPr="0056075E">
        <w:rPr>
          <w:rFonts w:ascii="Palatino Linotype" w:eastAsia="Palatino Linotype" w:hAnsi="Palatino Linotype" w:cs="Palatino Linotype"/>
          <w:b/>
        </w:rPr>
        <w:t xml:space="preserve">07789/INFOEM/IP/RR/2022 </w:t>
      </w:r>
      <w:r w:rsidR="00254FD2" w:rsidRPr="0056075E">
        <w:rPr>
          <w:rFonts w:ascii="Palatino Linotype" w:eastAsia="Palatino Linotype" w:hAnsi="Palatino Linotype" w:cs="Palatino Linotype"/>
        </w:rPr>
        <w:t xml:space="preserve">por improcedente, </w:t>
      </w:r>
      <w:r w:rsidR="00E33EFB" w:rsidRPr="0056075E">
        <w:rPr>
          <w:rFonts w:ascii="Palatino Linotype" w:eastAsia="Palatino Linotype" w:hAnsi="Palatino Linotype" w:cs="Palatino Linotype"/>
        </w:rPr>
        <w:t>al</w:t>
      </w:r>
      <w:r w:rsidR="00254FD2" w:rsidRPr="0056075E">
        <w:rPr>
          <w:rFonts w:ascii="Palatino Linotype" w:eastAsia="Palatino Linotype" w:hAnsi="Palatino Linotype" w:cs="Palatino Linotype"/>
        </w:rPr>
        <w:t xml:space="preserve"> actualizarse la fracción IV del artículo 192,  en relación con la fracción III del artículo 191, ambos, de la Ley de Transparencia y Acceso a la Información Pública del Estado de México y Municipios, en términos del </w:t>
      </w:r>
      <w:r w:rsidR="00E33EFB" w:rsidRPr="0056075E">
        <w:rPr>
          <w:rFonts w:ascii="Palatino Linotype" w:eastAsia="Palatino Linotype" w:hAnsi="Palatino Linotype" w:cs="Palatino Linotype"/>
          <w:b/>
        </w:rPr>
        <w:t>Considerando Cuarto</w:t>
      </w:r>
      <w:r w:rsidR="00254FD2" w:rsidRPr="0056075E">
        <w:rPr>
          <w:rFonts w:ascii="Palatino Linotype" w:eastAsia="Palatino Linotype" w:hAnsi="Palatino Linotype" w:cs="Palatino Linotype"/>
        </w:rPr>
        <w:t xml:space="preserve"> de la presente resolución.</w:t>
      </w:r>
    </w:p>
    <w:p w14:paraId="6780EBF9" w14:textId="77777777" w:rsidR="00B743B4" w:rsidRPr="0056075E" w:rsidRDefault="00B743B4" w:rsidP="00B743B4">
      <w:pPr>
        <w:tabs>
          <w:tab w:val="left" w:pos="7936"/>
        </w:tabs>
        <w:spacing w:line="360" w:lineRule="auto"/>
        <w:jc w:val="both"/>
        <w:rPr>
          <w:rFonts w:ascii="Palatino Linotype" w:eastAsia="Palatino Linotype" w:hAnsi="Palatino Linotype" w:cs="Palatino Linotype"/>
          <w:sz w:val="22"/>
          <w:szCs w:val="22"/>
        </w:rPr>
      </w:pPr>
    </w:p>
    <w:p w14:paraId="3B32FAF3" w14:textId="4152655B" w:rsidR="00742257" w:rsidRPr="0056075E" w:rsidRDefault="00C678ED" w:rsidP="00742257">
      <w:pPr>
        <w:spacing w:line="360" w:lineRule="auto"/>
        <w:ind w:right="49"/>
        <w:jc w:val="both"/>
        <w:rPr>
          <w:rFonts w:ascii="Palatino Linotype" w:hAnsi="Palatino Linotype" w:cs="Arial"/>
        </w:rPr>
      </w:pPr>
      <w:r w:rsidRPr="0056075E">
        <w:rPr>
          <w:rFonts w:ascii="Palatino Linotype" w:hAnsi="Palatino Linotype" w:cs="Arial"/>
          <w:b/>
        </w:rPr>
        <w:t xml:space="preserve">Segundo. </w:t>
      </w:r>
      <w:r w:rsidR="00742257" w:rsidRPr="0056075E">
        <w:rPr>
          <w:rFonts w:ascii="Palatino Linotype" w:hAnsi="Palatino Linotype" w:cs="Arial"/>
          <w:lang w:val="es-ES_tradnl"/>
        </w:rPr>
        <w:t xml:space="preserve">Resultan </w:t>
      </w:r>
      <w:r w:rsidR="00742257" w:rsidRPr="0056075E">
        <w:rPr>
          <w:rFonts w:ascii="Palatino Linotype" w:hAnsi="Palatino Linotype" w:cs="Arial"/>
          <w:b/>
          <w:bCs/>
          <w:lang w:val="es-ES_tradnl"/>
        </w:rPr>
        <w:t>FUNDADOS</w:t>
      </w:r>
      <w:r w:rsidR="00742257" w:rsidRPr="0056075E">
        <w:rPr>
          <w:rFonts w:ascii="Palatino Linotype" w:hAnsi="Palatino Linotype" w:cs="Arial"/>
          <w:lang w:val="es-ES_tradnl"/>
        </w:rPr>
        <w:t xml:space="preserve"> </w:t>
      </w:r>
      <w:r w:rsidR="00742257" w:rsidRPr="0056075E">
        <w:rPr>
          <w:rFonts w:ascii="Palatino Linotype" w:eastAsia="Arial Unicode MS" w:hAnsi="Palatino Linotype" w:cs="Arial"/>
        </w:rPr>
        <w:t xml:space="preserve">los motivos de inconformidad hechos valer por el </w:t>
      </w:r>
      <w:r w:rsidR="00742257" w:rsidRPr="0056075E">
        <w:rPr>
          <w:rFonts w:ascii="Palatino Linotype" w:eastAsia="Arial Unicode MS" w:hAnsi="Palatino Linotype" w:cs="Arial"/>
          <w:b/>
        </w:rPr>
        <w:t>RECURRENTE</w:t>
      </w:r>
      <w:r w:rsidR="00742257" w:rsidRPr="0056075E">
        <w:rPr>
          <w:rFonts w:ascii="Palatino Linotype" w:eastAsia="Arial Unicode MS" w:hAnsi="Palatino Linotype" w:cs="Arial"/>
        </w:rPr>
        <w:t xml:space="preserve"> </w:t>
      </w:r>
      <w:r w:rsidR="00742257" w:rsidRPr="0056075E">
        <w:rPr>
          <w:rFonts w:ascii="Palatino Linotype" w:eastAsia="Palatino Linotype" w:hAnsi="Palatino Linotype" w:cs="Palatino Linotype"/>
        </w:rPr>
        <w:t xml:space="preserve">en el Recurso de Revisión </w:t>
      </w:r>
      <w:r w:rsidR="00742257" w:rsidRPr="0056075E">
        <w:rPr>
          <w:rFonts w:ascii="Palatino Linotype" w:eastAsia="Palatino Linotype" w:hAnsi="Palatino Linotype" w:cs="Palatino Linotype"/>
          <w:b/>
        </w:rPr>
        <w:t>07802/INFOEM/IP/RR/2022</w:t>
      </w:r>
      <w:r w:rsidR="00742257" w:rsidRPr="0056075E">
        <w:rPr>
          <w:rFonts w:ascii="Palatino Linotype" w:eastAsia="Palatino Linotype" w:hAnsi="Palatino Linotype" w:cs="Palatino Linotype"/>
          <w:bCs/>
        </w:rPr>
        <w:t>,</w:t>
      </w:r>
      <w:r w:rsidR="00742257" w:rsidRPr="0056075E">
        <w:rPr>
          <w:rFonts w:ascii="Palatino Linotype" w:eastAsia="Palatino Linotype" w:hAnsi="Palatino Linotype" w:cs="Palatino Linotype"/>
          <w:b/>
        </w:rPr>
        <w:t xml:space="preserve"> </w:t>
      </w:r>
      <w:r w:rsidR="00742257" w:rsidRPr="0056075E">
        <w:rPr>
          <w:rFonts w:ascii="Palatino Linotype" w:hAnsi="Palatino Linotype" w:cs="Arial"/>
          <w:lang w:val="es-MX" w:eastAsia="en-US"/>
        </w:rPr>
        <w:t xml:space="preserve">por lo que, en términos del </w:t>
      </w:r>
      <w:r w:rsidR="00742257" w:rsidRPr="0056075E">
        <w:rPr>
          <w:rFonts w:ascii="Palatino Linotype" w:hAnsi="Palatino Linotype" w:cs="Arial"/>
          <w:b/>
          <w:bCs/>
          <w:lang w:val="es-MX" w:eastAsia="en-US"/>
        </w:rPr>
        <w:t xml:space="preserve">Considerando </w:t>
      </w:r>
      <w:r w:rsidR="00742257" w:rsidRPr="0056075E">
        <w:rPr>
          <w:rFonts w:ascii="Palatino Linotype" w:hAnsi="Palatino Linotype" w:cs="Arial"/>
          <w:b/>
          <w:lang w:val="es-MX" w:eastAsia="en-US"/>
        </w:rPr>
        <w:t xml:space="preserve">Cuarto </w:t>
      </w:r>
      <w:r w:rsidR="00742257" w:rsidRPr="0056075E">
        <w:rPr>
          <w:rFonts w:ascii="Palatino Linotype" w:hAnsi="Palatino Linotype" w:cs="Arial"/>
          <w:lang w:val="es-MX" w:eastAsia="en-US"/>
        </w:rPr>
        <w:t xml:space="preserve">de esta resolución, se </w:t>
      </w:r>
      <w:r w:rsidR="00742257" w:rsidRPr="0056075E">
        <w:rPr>
          <w:rFonts w:ascii="Palatino Linotype" w:hAnsi="Palatino Linotype" w:cs="Arial"/>
          <w:b/>
          <w:lang w:val="es-MX" w:eastAsia="en-US"/>
        </w:rPr>
        <w:t xml:space="preserve">REVOCA </w:t>
      </w:r>
      <w:r w:rsidR="00742257" w:rsidRPr="0056075E">
        <w:rPr>
          <w:rFonts w:ascii="Palatino Linotype" w:hAnsi="Palatino Linotype" w:cs="Arial"/>
          <w:lang w:val="es-MX" w:eastAsia="en-US"/>
        </w:rPr>
        <w:t>la respuesta emitida por el</w:t>
      </w:r>
      <w:r w:rsidR="00742257" w:rsidRPr="0056075E">
        <w:rPr>
          <w:rFonts w:ascii="Palatino Linotype" w:hAnsi="Palatino Linotype" w:cs="Arial"/>
          <w:bCs/>
          <w:lang w:val="es-MX" w:eastAsia="en-US"/>
        </w:rPr>
        <w:t xml:space="preserve"> </w:t>
      </w:r>
      <w:r w:rsidR="00742257" w:rsidRPr="0056075E">
        <w:rPr>
          <w:rFonts w:ascii="Palatino Linotype" w:hAnsi="Palatino Linotype" w:cs="Arial"/>
          <w:b/>
          <w:bCs/>
          <w:lang w:val="es-MX" w:eastAsia="en-US"/>
        </w:rPr>
        <w:t>SUJETO OBLIGADO</w:t>
      </w:r>
      <w:r w:rsidR="00742257" w:rsidRPr="0056075E">
        <w:rPr>
          <w:rFonts w:ascii="Palatino Linotype" w:hAnsi="Palatino Linotype" w:cs="Arial"/>
          <w:bCs/>
          <w:lang w:val="es-MX" w:eastAsia="en-US"/>
        </w:rPr>
        <w:t>.</w:t>
      </w:r>
    </w:p>
    <w:p w14:paraId="713AAF89" w14:textId="77777777" w:rsidR="00742257" w:rsidRPr="0056075E" w:rsidRDefault="00742257" w:rsidP="001F0EF9">
      <w:pPr>
        <w:spacing w:line="360" w:lineRule="auto"/>
        <w:ind w:right="49"/>
        <w:jc w:val="both"/>
        <w:rPr>
          <w:rFonts w:ascii="Palatino Linotype" w:hAnsi="Palatino Linotype" w:cs="Arial"/>
        </w:rPr>
      </w:pPr>
    </w:p>
    <w:p w14:paraId="25E870C4" w14:textId="631C9084" w:rsidR="001F0EF9" w:rsidRPr="0056075E" w:rsidRDefault="00742257" w:rsidP="001F0EF9">
      <w:pPr>
        <w:spacing w:line="360" w:lineRule="auto"/>
        <w:ind w:right="49"/>
        <w:jc w:val="both"/>
        <w:rPr>
          <w:rFonts w:ascii="Palatino Linotype" w:hAnsi="Palatino Linotype"/>
        </w:rPr>
      </w:pPr>
      <w:r w:rsidRPr="0056075E">
        <w:rPr>
          <w:rFonts w:ascii="Palatino Linotype" w:hAnsi="Palatino Linotype" w:cs="Arial"/>
          <w:b/>
        </w:rPr>
        <w:t xml:space="preserve">Tercero. </w:t>
      </w:r>
      <w:r w:rsidRPr="0056075E">
        <w:rPr>
          <w:rFonts w:ascii="Palatino Linotype" w:hAnsi="Palatino Linotype" w:cs="Arial"/>
        </w:rPr>
        <w:t xml:space="preserve">Se </w:t>
      </w:r>
      <w:r w:rsidR="00C678ED" w:rsidRPr="0056075E">
        <w:rPr>
          <w:rFonts w:ascii="Palatino Linotype" w:hAnsi="Palatino Linotype"/>
          <w:b/>
        </w:rPr>
        <w:t xml:space="preserve">ORDENA </w:t>
      </w:r>
      <w:r w:rsidR="00C678ED" w:rsidRPr="0056075E">
        <w:rPr>
          <w:rFonts w:ascii="Palatino Linotype" w:hAnsi="Palatino Linotype"/>
        </w:rPr>
        <w:t xml:space="preserve">al </w:t>
      </w:r>
      <w:r w:rsidR="00C678ED" w:rsidRPr="0056075E">
        <w:rPr>
          <w:rFonts w:ascii="Palatino Linotype" w:hAnsi="Palatino Linotype"/>
          <w:b/>
        </w:rPr>
        <w:t>S</w:t>
      </w:r>
      <w:r w:rsidR="0039087C" w:rsidRPr="0056075E">
        <w:rPr>
          <w:rFonts w:ascii="Palatino Linotype" w:hAnsi="Palatino Linotype"/>
          <w:b/>
        </w:rPr>
        <w:t>UJETO OBLIGADO</w:t>
      </w:r>
      <w:r w:rsidR="00C678ED" w:rsidRPr="0056075E">
        <w:rPr>
          <w:rFonts w:ascii="Palatino Linotype" w:hAnsi="Palatino Linotype"/>
        </w:rPr>
        <w:t xml:space="preserve"> a que,</w:t>
      </w:r>
      <w:r w:rsidR="00C678ED" w:rsidRPr="0056075E">
        <w:rPr>
          <w:rFonts w:ascii="Palatino Linotype" w:hAnsi="Palatino Linotype"/>
          <w:b/>
        </w:rPr>
        <w:t xml:space="preserve"> </w:t>
      </w:r>
      <w:r w:rsidR="00C678ED" w:rsidRPr="0056075E">
        <w:rPr>
          <w:rFonts w:ascii="Palatino Linotype" w:hAnsi="Palatino Linotype"/>
        </w:rPr>
        <w:t xml:space="preserve">en términos del </w:t>
      </w:r>
      <w:r w:rsidR="00C678ED" w:rsidRPr="0056075E">
        <w:rPr>
          <w:rFonts w:ascii="Palatino Linotype" w:hAnsi="Palatino Linotype"/>
          <w:b/>
        </w:rPr>
        <w:t>Considerando Cuarto y Quinto</w:t>
      </w:r>
      <w:r w:rsidR="00C678ED" w:rsidRPr="0056075E">
        <w:rPr>
          <w:rFonts w:ascii="Palatino Linotype" w:hAnsi="Palatino Linotype"/>
        </w:rPr>
        <w:t>, haga entrega vía S</w:t>
      </w:r>
      <w:r w:rsidR="00945D53" w:rsidRPr="0056075E">
        <w:rPr>
          <w:rFonts w:ascii="Palatino Linotype" w:hAnsi="Palatino Linotype"/>
        </w:rPr>
        <w:t>istema de Acceso a la Información Mexiquense</w:t>
      </w:r>
      <w:r w:rsidRPr="0056075E">
        <w:rPr>
          <w:rFonts w:ascii="Palatino Linotype" w:hAnsi="Palatino Linotype"/>
        </w:rPr>
        <w:t>, de ser el caso, en versión pública, la siguiente información:</w:t>
      </w:r>
    </w:p>
    <w:p w14:paraId="59E112C2" w14:textId="77777777" w:rsidR="00742257" w:rsidRPr="0056075E" w:rsidRDefault="00742257" w:rsidP="00742257">
      <w:pPr>
        <w:spacing w:line="360" w:lineRule="auto"/>
        <w:ind w:right="567"/>
        <w:jc w:val="both"/>
        <w:rPr>
          <w:rFonts w:ascii="Palatino Linotype" w:hAnsi="Palatino Linotype"/>
        </w:rPr>
      </w:pPr>
    </w:p>
    <w:p w14:paraId="65E84605" w14:textId="2C8AEE3A" w:rsidR="00261606" w:rsidRPr="0056075E" w:rsidRDefault="00742257" w:rsidP="00742257">
      <w:pPr>
        <w:pStyle w:val="Prrafodelista"/>
        <w:numPr>
          <w:ilvl w:val="0"/>
          <w:numId w:val="46"/>
        </w:numPr>
        <w:spacing w:line="360" w:lineRule="auto"/>
        <w:ind w:right="567"/>
        <w:jc w:val="both"/>
        <w:rPr>
          <w:rFonts w:ascii="Palatino Linotype" w:hAnsi="Palatino Linotype"/>
          <w:b/>
          <w:sz w:val="24"/>
        </w:rPr>
      </w:pPr>
      <w:r w:rsidRPr="0056075E">
        <w:rPr>
          <w:rFonts w:ascii="Palatino Linotype" w:hAnsi="Palatino Linotype"/>
          <w:b/>
          <w:sz w:val="24"/>
        </w:rPr>
        <w:lastRenderedPageBreak/>
        <w:t>Monto y nombre de las personas que hayan recibido alguna condonación por cualquier concepto el veinticinco de marzo de dos mil veintidós.</w:t>
      </w:r>
    </w:p>
    <w:p w14:paraId="68E1FCA3" w14:textId="77777777" w:rsidR="00742257" w:rsidRPr="0056075E" w:rsidRDefault="00742257" w:rsidP="00742257">
      <w:pPr>
        <w:pStyle w:val="Prrafodelista"/>
        <w:spacing w:line="360" w:lineRule="auto"/>
        <w:ind w:left="720"/>
        <w:jc w:val="both"/>
        <w:rPr>
          <w:rFonts w:ascii="Palatino Linotype" w:hAnsi="Palatino Linotype"/>
          <w:sz w:val="24"/>
        </w:rPr>
      </w:pPr>
    </w:p>
    <w:p w14:paraId="2EDBBEA7" w14:textId="77777777" w:rsidR="00D97BAD" w:rsidRPr="0056075E" w:rsidRDefault="00D97BAD" w:rsidP="00B743B4">
      <w:pPr>
        <w:spacing w:line="360" w:lineRule="auto"/>
        <w:ind w:left="709" w:right="567"/>
        <w:jc w:val="both"/>
        <w:rPr>
          <w:rFonts w:ascii="Palatino Linotype" w:hAnsi="Palatino Linotype" w:cs="Tahoma"/>
          <w:iCs/>
          <w:lang w:eastAsia="es-MX"/>
        </w:rPr>
      </w:pPr>
      <w:r w:rsidRPr="0056075E">
        <w:rPr>
          <w:rFonts w:ascii="Palatino Linotype" w:hAnsi="Palatino Linotype" w:cs="Tahoma"/>
          <w:iCs/>
          <w:lang w:eastAsia="es-MX"/>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2E661033" w14:textId="77777777" w:rsidR="00742257" w:rsidRPr="0056075E" w:rsidRDefault="00742257" w:rsidP="007C6C5D">
      <w:pPr>
        <w:spacing w:line="360" w:lineRule="auto"/>
        <w:jc w:val="both"/>
        <w:rPr>
          <w:rFonts w:ascii="Palatino Linotype" w:hAnsi="Palatino Linotype" w:cs="Tahoma"/>
          <w:iCs/>
          <w:lang w:eastAsia="es-MX"/>
        </w:rPr>
      </w:pPr>
    </w:p>
    <w:p w14:paraId="7023EE1C" w14:textId="1FC756E6" w:rsidR="00C678ED" w:rsidRPr="0056075E" w:rsidRDefault="00742257" w:rsidP="007C6C5D">
      <w:pPr>
        <w:spacing w:line="360" w:lineRule="auto"/>
        <w:contextualSpacing/>
        <w:jc w:val="both"/>
        <w:rPr>
          <w:rFonts w:ascii="Palatino Linotype" w:hAnsi="Palatino Linotype" w:cs="Arial"/>
        </w:rPr>
      </w:pPr>
      <w:r w:rsidRPr="0056075E">
        <w:rPr>
          <w:rFonts w:ascii="Palatino Linotype" w:hAnsi="Palatino Linotype" w:cs="Arial"/>
          <w:b/>
        </w:rPr>
        <w:t>Cuarto. Notifíquese vía SAIMEX</w:t>
      </w:r>
      <w:r w:rsidRPr="0056075E">
        <w:rPr>
          <w:rFonts w:ascii="Palatino Linotype" w:hAnsi="Palatino Linotype" w:cs="Arial"/>
        </w:rPr>
        <w:t>,</w:t>
      </w:r>
      <w:r w:rsidRPr="0056075E">
        <w:rPr>
          <w:rFonts w:ascii="Palatino Linotype" w:hAnsi="Palatino Linotype" w:cs="Arial"/>
          <w:b/>
        </w:rPr>
        <w:t xml:space="preserve"> </w:t>
      </w:r>
      <w:r w:rsidRPr="0056075E">
        <w:rPr>
          <w:rFonts w:ascii="Palatino Linotype" w:hAnsi="Palatino Linotype" w:cs="Arial"/>
        </w:rPr>
        <w:t>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7BB0D70F" w14:textId="77777777" w:rsidR="00742257" w:rsidRPr="0056075E" w:rsidRDefault="00742257" w:rsidP="007C6C5D">
      <w:pPr>
        <w:spacing w:line="360" w:lineRule="auto"/>
        <w:contextualSpacing/>
        <w:jc w:val="both"/>
        <w:rPr>
          <w:rFonts w:ascii="Palatino Linotype" w:hAnsi="Palatino Linotype" w:cs="Arial"/>
          <w:b/>
        </w:rPr>
      </w:pPr>
    </w:p>
    <w:p w14:paraId="788643AF" w14:textId="6BDC92C0" w:rsidR="00742257" w:rsidRPr="0056075E" w:rsidRDefault="00742257" w:rsidP="007C6C5D">
      <w:pPr>
        <w:spacing w:line="360" w:lineRule="auto"/>
        <w:contextualSpacing/>
        <w:jc w:val="both"/>
        <w:rPr>
          <w:rFonts w:ascii="Palatino Linotype" w:hAnsi="Palatino Linotype" w:cs="Arial"/>
          <w:b/>
        </w:rPr>
      </w:pPr>
      <w:r w:rsidRPr="0056075E">
        <w:rPr>
          <w:rFonts w:ascii="Palatino Linotype" w:hAnsi="Palatino Linotype" w:cs="Arial"/>
          <w:b/>
        </w:rPr>
        <w:t>Quinto. Notifíquese vía SAIMEX</w:t>
      </w:r>
      <w:r w:rsidRPr="0056075E">
        <w:rPr>
          <w:rFonts w:ascii="Palatino Linotype" w:hAnsi="Palatino Linotype" w:cs="Arial"/>
        </w:rPr>
        <w:t>, a la parte</w:t>
      </w:r>
      <w:r w:rsidRPr="0056075E">
        <w:rPr>
          <w:rFonts w:ascii="Palatino Linotype" w:hAnsi="Palatino Linotype" w:cs="Arial"/>
          <w:b/>
        </w:rPr>
        <w:t xml:space="preserve"> RECURRENTE </w:t>
      </w:r>
      <w:r w:rsidRPr="0056075E">
        <w:rPr>
          <w:rFonts w:ascii="Palatino Linotype" w:hAnsi="Palatino Linotype" w:cs="Arial"/>
        </w:rPr>
        <w:t xml:space="preserve">la presente resolución, así como, que de conformidad con lo establecido en el artículo 196 de la Ley de </w:t>
      </w:r>
      <w:r w:rsidRPr="0056075E">
        <w:rPr>
          <w:rFonts w:ascii="Palatino Linotype" w:hAnsi="Palatino Linotype" w:cs="Arial"/>
        </w:rPr>
        <w:lastRenderedPageBreak/>
        <w:t>Transparencia y Acceso a la Información Pública del Estado de México y Municipios, podrá impugnar la presente resolución vía Juicio de Amparo en los términos de las leyes aplicables.</w:t>
      </w:r>
    </w:p>
    <w:p w14:paraId="2067D702" w14:textId="77777777" w:rsidR="00C06DA8" w:rsidRPr="0056075E" w:rsidRDefault="00C06DA8" w:rsidP="007C6C5D">
      <w:pPr>
        <w:spacing w:line="360" w:lineRule="auto"/>
        <w:ind w:right="49"/>
        <w:jc w:val="both"/>
        <w:rPr>
          <w:rFonts w:ascii="Palatino Linotype" w:hAnsi="Palatino Linotype" w:cs="Arial"/>
        </w:rPr>
      </w:pPr>
    </w:p>
    <w:p w14:paraId="4AB01E6D" w14:textId="78371209" w:rsidR="00025B60" w:rsidRPr="0056075E" w:rsidRDefault="00742257" w:rsidP="007C6C5D">
      <w:pPr>
        <w:spacing w:line="360" w:lineRule="auto"/>
        <w:jc w:val="both"/>
        <w:rPr>
          <w:rFonts w:ascii="Palatino Linotype" w:hAnsi="Palatino Linotype" w:cs="Arial"/>
          <w:bCs/>
        </w:rPr>
      </w:pPr>
      <w:r w:rsidRPr="0056075E">
        <w:rPr>
          <w:rFonts w:ascii="Palatino Linotype" w:hAnsi="Palatino Linotype"/>
          <w:b/>
          <w:szCs w:val="25"/>
        </w:rPr>
        <w:t>Sexto</w:t>
      </w:r>
      <w:r w:rsidR="00025B60" w:rsidRPr="0056075E">
        <w:rPr>
          <w:rFonts w:ascii="Palatino Linotype" w:hAnsi="Palatino Linotype"/>
          <w:b/>
          <w:szCs w:val="25"/>
        </w:rPr>
        <w:t>.</w:t>
      </w:r>
      <w:r w:rsidR="00025B60" w:rsidRPr="0056075E">
        <w:rPr>
          <w:rFonts w:ascii="Palatino Linotype" w:hAnsi="Palatino Linotype"/>
          <w:szCs w:val="25"/>
        </w:rPr>
        <w:t xml:space="preserve"> </w:t>
      </w:r>
      <w:r w:rsidR="00025B60" w:rsidRPr="0056075E">
        <w:rPr>
          <w:rFonts w:ascii="Palatino Linotype" w:hAnsi="Palatino Linotype" w:cs="Arial"/>
          <w:bCs/>
        </w:rPr>
        <w:t xml:space="preserve">De conformidad con el artículo 198 de la Ley de Transparencia y Acceso a la Información Pública del Estado de México y Municipios, de considerarlo procedente, el </w:t>
      </w:r>
      <w:r w:rsidR="00E717C8" w:rsidRPr="0056075E">
        <w:rPr>
          <w:rFonts w:ascii="Palatino Linotype" w:hAnsi="Palatino Linotype" w:cs="Arial"/>
          <w:b/>
          <w:bCs/>
        </w:rPr>
        <w:t>SUJETO OBLIGADO</w:t>
      </w:r>
      <w:r w:rsidR="00E717C8" w:rsidRPr="0056075E">
        <w:rPr>
          <w:rFonts w:ascii="Palatino Linotype" w:hAnsi="Palatino Linotype" w:cs="Arial"/>
          <w:bCs/>
        </w:rPr>
        <w:t xml:space="preserve"> </w:t>
      </w:r>
      <w:r w:rsidR="00025B60" w:rsidRPr="0056075E">
        <w:rPr>
          <w:rFonts w:ascii="Palatino Linotype" w:hAnsi="Palatino Linotype" w:cs="Arial"/>
          <w:bCs/>
        </w:rPr>
        <w:t>de manera fundada y motivada, podrá solicitar una ampliación de plazo para el cumplimiento de la presente resolución.</w:t>
      </w:r>
    </w:p>
    <w:p w14:paraId="19D41259" w14:textId="77777777" w:rsidR="002D19DD" w:rsidRPr="0056075E" w:rsidRDefault="002D19DD" w:rsidP="007C6C5D">
      <w:pPr>
        <w:spacing w:line="360" w:lineRule="auto"/>
        <w:jc w:val="both"/>
        <w:rPr>
          <w:rFonts w:ascii="Palatino Linotype" w:hAnsi="Palatino Linotype" w:cs="Arial"/>
          <w:bCs/>
        </w:rPr>
      </w:pPr>
    </w:p>
    <w:p w14:paraId="77D0A63D" w14:textId="1AB505D3" w:rsidR="002D19DD" w:rsidRPr="0056075E" w:rsidRDefault="002D19DD" w:rsidP="007C6C5D">
      <w:pPr>
        <w:spacing w:line="360" w:lineRule="auto"/>
        <w:jc w:val="both"/>
        <w:rPr>
          <w:rFonts w:ascii="Palatino Linotype" w:hAnsi="Palatino Linotype" w:cs="Arial"/>
          <w:bCs/>
        </w:rPr>
      </w:pPr>
      <w:r w:rsidRPr="0056075E">
        <w:rPr>
          <w:rFonts w:ascii="Palatino Linotype" w:hAnsi="Palatino Linotype" w:cs="Arial"/>
          <w:bC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CINCO DE OCTUBRE DE DOS MIL VEINTIDÓS, ANTE EL SECRETARIO TÉCNICO DEL PLENO ALEXIS TAPIA RAMÍREZ</w:t>
      </w:r>
    </w:p>
    <w:p w14:paraId="3345DB0D" w14:textId="77777777" w:rsidR="00AE72A3" w:rsidRPr="0056075E" w:rsidRDefault="00AE72A3" w:rsidP="007C6C5D">
      <w:pPr>
        <w:spacing w:line="360" w:lineRule="auto"/>
        <w:jc w:val="both"/>
        <w:rPr>
          <w:rFonts w:ascii="Palatino Linotype" w:hAnsi="Palatino Linotype" w:cs="Arial"/>
          <w:b/>
        </w:rPr>
      </w:pPr>
    </w:p>
    <w:p w14:paraId="618C0600" w14:textId="51A7EEEF" w:rsidR="00A32A9A" w:rsidRPr="0056075E" w:rsidRDefault="00261606" w:rsidP="007C6C5D">
      <w:pPr>
        <w:spacing w:line="360" w:lineRule="auto"/>
        <w:jc w:val="both"/>
        <w:rPr>
          <w:rFonts w:ascii="Palatino Linotype" w:hAnsi="Palatino Linotype"/>
          <w:shd w:val="clear" w:color="auto" w:fill="FFFFFF"/>
        </w:rPr>
        <w:sectPr w:rsidR="00A32A9A" w:rsidRPr="0056075E" w:rsidSect="00533A2C">
          <w:headerReference w:type="default" r:id="rId16"/>
          <w:footerReference w:type="default" r:id="rId17"/>
          <w:headerReference w:type="first" r:id="rId18"/>
          <w:footerReference w:type="first" r:id="rId19"/>
          <w:pgSz w:w="12240" w:h="15840"/>
          <w:pgMar w:top="2041" w:right="1467" w:bottom="1701" w:left="1701" w:header="709" w:footer="709" w:gutter="0"/>
          <w:cols w:space="708"/>
          <w:titlePg/>
          <w:docGrid w:linePitch="360"/>
        </w:sectPr>
      </w:pPr>
      <w:bookmarkStart w:id="4" w:name="_GoBack"/>
      <w:bookmarkEnd w:id="4"/>
      <w:r w:rsidRPr="0056075E">
        <w:rPr>
          <w:rFonts w:ascii="Palatino Linotype" w:hAnsi="Palatino Linotype"/>
          <w:shd w:val="clear" w:color="auto" w:fill="FFFFFF"/>
        </w:rPr>
        <w:t xml:space="preserve"> </w:t>
      </w:r>
    </w:p>
    <w:p w14:paraId="53CF1600" w14:textId="77777777" w:rsidR="00025B60" w:rsidRPr="0056075E" w:rsidRDefault="00025B60" w:rsidP="007C6C5D">
      <w:pPr>
        <w:spacing w:line="360" w:lineRule="auto"/>
        <w:jc w:val="both"/>
        <w:rPr>
          <w:rFonts w:ascii="Palatino Linotype" w:hAnsi="Palatino Linotype" w:cs="Arial"/>
        </w:rPr>
      </w:pPr>
    </w:p>
    <w:sectPr w:rsidR="00025B60" w:rsidRPr="0056075E" w:rsidSect="00CA6FB7">
      <w:headerReference w:type="first" r:id="rId20"/>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C5276" w14:textId="77777777" w:rsidR="00E123E5" w:rsidRDefault="00E123E5" w:rsidP="00AC3C64">
      <w:r>
        <w:separator/>
      </w:r>
    </w:p>
  </w:endnote>
  <w:endnote w:type="continuationSeparator" w:id="0">
    <w:p w14:paraId="40803199" w14:textId="77777777" w:rsidR="00E123E5" w:rsidRDefault="00E123E5"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D8A70" w14:textId="0977D7AB" w:rsidR="00E33EFB" w:rsidRDefault="00E33EFB"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C7BA2">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C7BA2">
      <w:rPr>
        <w:rFonts w:ascii="Arial" w:hAnsi="Arial" w:cs="Arial"/>
        <w:b/>
        <w:bCs/>
        <w:noProof/>
        <w:sz w:val="20"/>
        <w:szCs w:val="20"/>
      </w:rPr>
      <w:t>52</w:t>
    </w:r>
    <w:r>
      <w:rPr>
        <w:rFonts w:ascii="Arial" w:hAnsi="Arial" w:cs="Arial"/>
        <w:b/>
        <w:bCs/>
        <w:sz w:val="20"/>
        <w:szCs w:val="20"/>
      </w:rPr>
      <w:fldChar w:fldCharType="end"/>
    </w:r>
  </w:p>
  <w:p w14:paraId="3144D6F6" w14:textId="77777777" w:rsidR="00E33EFB" w:rsidRDefault="00E33EFB" w:rsidP="00CA6FB7">
    <w:pPr>
      <w:pStyle w:val="Piedepgina"/>
      <w:rPr>
        <w:rFonts w:ascii="Times New Roman" w:hAnsi="Times New Roman" w:cs="Times New Roman"/>
      </w:rPr>
    </w:pPr>
  </w:p>
  <w:p w14:paraId="38F760E7" w14:textId="6BF611AA" w:rsidR="00E33EFB" w:rsidRDefault="00E33EFB" w:rsidP="00CA6FB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0197" w14:textId="7C3416D5" w:rsidR="00E33EFB" w:rsidRDefault="00E33EFB"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C7BA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C7BA2">
      <w:rPr>
        <w:rFonts w:ascii="Arial" w:hAnsi="Arial" w:cs="Arial"/>
        <w:b/>
        <w:bCs/>
        <w:noProof/>
        <w:sz w:val="20"/>
        <w:szCs w:val="20"/>
      </w:rPr>
      <w:t>52</w:t>
    </w:r>
    <w:r>
      <w:rPr>
        <w:rFonts w:ascii="Arial" w:hAnsi="Arial" w:cs="Arial"/>
        <w:b/>
        <w:bCs/>
        <w:sz w:val="20"/>
        <w:szCs w:val="20"/>
      </w:rPr>
      <w:fldChar w:fldCharType="end"/>
    </w:r>
  </w:p>
  <w:p w14:paraId="65F9F2AB" w14:textId="77777777" w:rsidR="00E33EFB" w:rsidRDefault="00E33E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69C36" w14:textId="77777777" w:rsidR="00E123E5" w:rsidRDefault="00E123E5" w:rsidP="00AC3C64">
      <w:r>
        <w:separator/>
      </w:r>
    </w:p>
  </w:footnote>
  <w:footnote w:type="continuationSeparator" w:id="0">
    <w:p w14:paraId="5D935196" w14:textId="77777777" w:rsidR="00E123E5" w:rsidRDefault="00E123E5" w:rsidP="00AC3C64">
      <w:r>
        <w:continuationSeparator/>
      </w:r>
    </w:p>
  </w:footnote>
  <w:footnote w:id="1">
    <w:p w14:paraId="643D9BE1" w14:textId="77777777" w:rsidR="00E33EFB" w:rsidRDefault="00E33EFB" w:rsidP="00822150">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2A91E680" w14:textId="77777777" w:rsidR="00E33EFB" w:rsidRDefault="00E33EFB" w:rsidP="0082215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31CCF953" w14:textId="77777777" w:rsidR="00E33EFB" w:rsidRDefault="00E33EFB" w:rsidP="00254FD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E33EFB" w14:paraId="1CAF6798" w14:textId="77777777" w:rsidTr="00CA6FB7">
      <w:tc>
        <w:tcPr>
          <w:tcW w:w="2551" w:type="dxa"/>
          <w:vAlign w:val="center"/>
          <w:hideMark/>
        </w:tcPr>
        <w:p w14:paraId="242A62CC" w14:textId="77777777" w:rsidR="00E33EFB" w:rsidRDefault="00E33EFB"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p w14:paraId="38FC8A48" w14:textId="77777777" w:rsidR="00E33EFB" w:rsidRDefault="00E33EFB" w:rsidP="00CA6FB7">
          <w:pPr>
            <w:rPr>
              <w:rFonts w:ascii="Palatino Linotype" w:hAnsi="Palatino Linotype"/>
              <w:b/>
              <w:sz w:val="22"/>
              <w:szCs w:val="22"/>
              <w:lang w:val="es-ES_tradnl"/>
            </w:rPr>
          </w:pPr>
        </w:p>
      </w:tc>
      <w:tc>
        <w:tcPr>
          <w:tcW w:w="2977" w:type="dxa"/>
          <w:vAlign w:val="center"/>
          <w:hideMark/>
        </w:tcPr>
        <w:p w14:paraId="4B51D043" w14:textId="154C1E12" w:rsidR="00E33EFB" w:rsidRDefault="00E33EFB" w:rsidP="00CA6FB7">
          <w:pPr>
            <w:jc w:val="both"/>
            <w:rPr>
              <w:rFonts w:ascii="Palatino Linotype" w:hAnsi="Palatino Linotype"/>
              <w:b/>
              <w:sz w:val="22"/>
              <w:szCs w:val="22"/>
              <w:lang w:val="es-ES_tradnl"/>
            </w:rPr>
          </w:pPr>
          <w:r>
            <w:rPr>
              <w:rFonts w:ascii="Palatino Linotype" w:hAnsi="Palatino Linotype"/>
              <w:b/>
              <w:sz w:val="22"/>
              <w:szCs w:val="22"/>
              <w:lang w:val="es-ES_tradnl"/>
            </w:rPr>
            <w:t>07789/INFOEM/IP/RR/2022 y acumulado</w:t>
          </w:r>
        </w:p>
      </w:tc>
    </w:tr>
    <w:tr w:rsidR="00E33EFB" w14:paraId="3833CE6F" w14:textId="77777777" w:rsidTr="00CA6FB7">
      <w:trPr>
        <w:trHeight w:val="228"/>
      </w:trPr>
      <w:tc>
        <w:tcPr>
          <w:tcW w:w="2551" w:type="dxa"/>
          <w:vAlign w:val="center"/>
          <w:hideMark/>
        </w:tcPr>
        <w:p w14:paraId="58554EFC" w14:textId="77777777" w:rsidR="00E33EFB" w:rsidRDefault="00E33EFB"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p w14:paraId="5BC40930" w14:textId="77777777" w:rsidR="00E33EFB" w:rsidRDefault="00E33EFB" w:rsidP="00CA6FB7">
          <w:pPr>
            <w:rPr>
              <w:rFonts w:ascii="Palatino Linotype" w:hAnsi="Palatino Linotype"/>
              <w:b/>
              <w:sz w:val="22"/>
              <w:szCs w:val="22"/>
              <w:lang w:val="es-ES_tradnl"/>
            </w:rPr>
          </w:pPr>
        </w:p>
        <w:p w14:paraId="0AA16902" w14:textId="77777777" w:rsidR="00E33EFB" w:rsidRDefault="00E33EFB" w:rsidP="00CA6FB7">
          <w:pPr>
            <w:rPr>
              <w:rFonts w:ascii="Palatino Linotype" w:hAnsi="Palatino Linotype"/>
              <w:b/>
              <w:sz w:val="22"/>
              <w:szCs w:val="22"/>
              <w:lang w:val="es-ES_tradnl"/>
            </w:rPr>
          </w:pPr>
        </w:p>
        <w:p w14:paraId="6D461AC9" w14:textId="77777777" w:rsidR="00E33EFB" w:rsidRDefault="00E33EFB" w:rsidP="00CA6FB7">
          <w:pPr>
            <w:rPr>
              <w:rFonts w:ascii="Palatino Linotype" w:hAnsi="Palatino Linotype"/>
              <w:b/>
              <w:sz w:val="22"/>
              <w:szCs w:val="22"/>
              <w:lang w:val="es-ES_tradnl"/>
            </w:rPr>
          </w:pPr>
        </w:p>
        <w:p w14:paraId="357E7F8A" w14:textId="77777777" w:rsidR="00E33EFB" w:rsidRDefault="00E33EFB" w:rsidP="00CA6FB7">
          <w:pPr>
            <w:rPr>
              <w:rFonts w:ascii="Palatino Linotype" w:hAnsi="Palatino Linotype"/>
              <w:b/>
              <w:sz w:val="22"/>
              <w:szCs w:val="22"/>
              <w:lang w:val="es-ES_tradnl"/>
            </w:rPr>
          </w:pPr>
        </w:p>
        <w:p w14:paraId="50EFA7F9" w14:textId="77777777" w:rsidR="00E33EFB" w:rsidRDefault="00E33EFB" w:rsidP="00CA6FB7">
          <w:pPr>
            <w:rPr>
              <w:rFonts w:ascii="Palatino Linotype" w:hAnsi="Palatino Linotype"/>
              <w:b/>
              <w:sz w:val="22"/>
              <w:szCs w:val="22"/>
              <w:lang w:val="es-ES_tradnl"/>
            </w:rPr>
          </w:pPr>
        </w:p>
        <w:p w14:paraId="1025F01D" w14:textId="5F859909" w:rsidR="00E33EFB" w:rsidRDefault="00E33EFB" w:rsidP="00CA6FB7">
          <w:pPr>
            <w:rPr>
              <w:rFonts w:ascii="Palatino Linotype" w:hAnsi="Palatino Linotype"/>
              <w:b/>
              <w:sz w:val="22"/>
              <w:szCs w:val="22"/>
              <w:lang w:val="es-ES_tradnl"/>
            </w:rPr>
          </w:pPr>
        </w:p>
      </w:tc>
      <w:tc>
        <w:tcPr>
          <w:tcW w:w="2977" w:type="dxa"/>
          <w:vAlign w:val="center"/>
          <w:hideMark/>
        </w:tcPr>
        <w:p w14:paraId="1A793D5D" w14:textId="198682D1" w:rsidR="00E33EFB" w:rsidRPr="00C16F76" w:rsidRDefault="00E33EFB" w:rsidP="002A48A3">
          <w:pPr>
            <w:jc w:val="both"/>
            <w:rPr>
              <w:rFonts w:ascii="Palatino Linotype" w:hAnsi="Palatino Linotype"/>
              <w:b/>
              <w:sz w:val="22"/>
              <w:szCs w:val="22"/>
              <w:lang w:val="es-ES_tradnl"/>
            </w:rPr>
          </w:pPr>
          <w:r>
            <w:rPr>
              <w:rFonts w:ascii="Palatino Linotype" w:hAnsi="Palatino Linotype"/>
              <w:b/>
              <w:sz w:val="22"/>
              <w:szCs w:val="22"/>
              <w:lang w:val="es-ES_tradnl"/>
            </w:rPr>
            <w:t>Organismo Público Descentralizado para la Prestación de los Servicios de Agua Potable Alcantarillado y Saneamiento del Municipio de Metepec</w:t>
          </w:r>
        </w:p>
      </w:tc>
    </w:tr>
    <w:tr w:rsidR="00E33EFB" w14:paraId="45A2A6CA" w14:textId="77777777" w:rsidTr="00CA6FB7">
      <w:tc>
        <w:tcPr>
          <w:tcW w:w="2551" w:type="dxa"/>
          <w:vAlign w:val="center"/>
          <w:hideMark/>
        </w:tcPr>
        <w:p w14:paraId="36835443" w14:textId="77777777" w:rsidR="00E33EFB" w:rsidRDefault="00E33EFB"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77" w:type="dxa"/>
          <w:vAlign w:val="center"/>
          <w:hideMark/>
        </w:tcPr>
        <w:p w14:paraId="6744634E" w14:textId="65E98E6A" w:rsidR="00E33EFB" w:rsidRDefault="00E33EFB"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BE56C1A" w14:textId="5A10A011" w:rsidR="00E33EFB" w:rsidRDefault="00E33EFB" w:rsidP="00CA6FB7">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1D21F03C" wp14:editId="5E8264BF">
          <wp:simplePos x="0" y="0"/>
          <wp:positionH relativeFrom="page">
            <wp:posOffset>393700</wp:posOffset>
          </wp:positionH>
          <wp:positionV relativeFrom="paragraph">
            <wp:posOffset>-2286635</wp:posOffset>
          </wp:positionV>
          <wp:extent cx="7809876" cy="10165823"/>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89C1F" w14:textId="77777777" w:rsidR="00E33EFB" w:rsidRDefault="00E33EFB" w:rsidP="00CA6FB7">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2BAEC297" wp14:editId="7DD5C02C">
          <wp:simplePos x="0" y="0"/>
          <wp:positionH relativeFrom="page">
            <wp:posOffset>342900</wp:posOffset>
          </wp:positionH>
          <wp:positionV relativeFrom="paragraph">
            <wp:posOffset>-227965</wp:posOffset>
          </wp:positionV>
          <wp:extent cx="7809876" cy="10165823"/>
          <wp:effectExtent l="0" t="0" r="635" b="698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611" w:type="dxa"/>
      <w:tblLayout w:type="fixed"/>
      <w:tblLook w:val="04A0" w:firstRow="1" w:lastRow="0" w:firstColumn="1" w:lastColumn="0" w:noHBand="0" w:noVBand="1"/>
    </w:tblPr>
    <w:tblGrid>
      <w:gridCol w:w="2551"/>
      <w:gridCol w:w="3119"/>
    </w:tblGrid>
    <w:tr w:rsidR="00E33EFB" w14:paraId="4F4B9AE4" w14:textId="77777777" w:rsidTr="00FE275B">
      <w:tc>
        <w:tcPr>
          <w:tcW w:w="2551" w:type="dxa"/>
          <w:vAlign w:val="center"/>
          <w:hideMark/>
        </w:tcPr>
        <w:p w14:paraId="1BF06ADD" w14:textId="77777777" w:rsidR="00E33EFB" w:rsidRDefault="00E33EFB"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p w14:paraId="5F7A06AF" w14:textId="77777777" w:rsidR="00E33EFB" w:rsidRDefault="00E33EFB" w:rsidP="00CA6FB7">
          <w:pPr>
            <w:rPr>
              <w:rFonts w:ascii="Palatino Linotype" w:hAnsi="Palatino Linotype"/>
              <w:b/>
              <w:sz w:val="22"/>
              <w:szCs w:val="22"/>
              <w:lang w:val="es-ES_tradnl"/>
            </w:rPr>
          </w:pPr>
        </w:p>
      </w:tc>
      <w:tc>
        <w:tcPr>
          <w:tcW w:w="3119" w:type="dxa"/>
          <w:vAlign w:val="center"/>
          <w:hideMark/>
        </w:tcPr>
        <w:p w14:paraId="675F54F8" w14:textId="704B8313" w:rsidR="00E33EFB" w:rsidRDefault="00E33EFB" w:rsidP="00CA6FB7">
          <w:pPr>
            <w:jc w:val="both"/>
            <w:rPr>
              <w:rFonts w:ascii="Palatino Linotype" w:hAnsi="Palatino Linotype"/>
              <w:b/>
              <w:sz w:val="22"/>
              <w:szCs w:val="22"/>
              <w:lang w:val="es-ES_tradnl"/>
            </w:rPr>
          </w:pPr>
          <w:r>
            <w:rPr>
              <w:rFonts w:ascii="Palatino Linotype" w:hAnsi="Palatino Linotype"/>
              <w:b/>
              <w:sz w:val="22"/>
              <w:szCs w:val="22"/>
              <w:lang w:val="es-ES_tradnl"/>
            </w:rPr>
            <w:t>07789/INFOEM/IP/RR/2022 y acumulado</w:t>
          </w:r>
        </w:p>
      </w:tc>
    </w:tr>
    <w:tr w:rsidR="00E33EFB" w14:paraId="6541DE91" w14:textId="77777777" w:rsidTr="00FE275B">
      <w:tc>
        <w:tcPr>
          <w:tcW w:w="2551" w:type="dxa"/>
          <w:vAlign w:val="center"/>
          <w:hideMark/>
        </w:tcPr>
        <w:p w14:paraId="2281ECC7" w14:textId="5D2D79AF" w:rsidR="00E33EFB" w:rsidRDefault="00E33EFB" w:rsidP="00CA6FB7">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14:paraId="6D6560DD" w14:textId="4834C229" w:rsidR="00E33EFB" w:rsidRDefault="00E33EFB" w:rsidP="00CA6FB7">
          <w:pPr>
            <w:jc w:val="both"/>
            <w:rPr>
              <w:rFonts w:ascii="Palatino Linotype" w:hAnsi="Palatino Linotype"/>
              <w:b/>
              <w:sz w:val="22"/>
              <w:szCs w:val="22"/>
              <w:lang w:val="es-ES_tradnl"/>
            </w:rPr>
          </w:pPr>
        </w:p>
      </w:tc>
    </w:tr>
    <w:tr w:rsidR="00E33EFB" w14:paraId="6D98CF8D" w14:textId="77777777" w:rsidTr="00FE275B">
      <w:trPr>
        <w:trHeight w:val="228"/>
      </w:trPr>
      <w:tc>
        <w:tcPr>
          <w:tcW w:w="2551" w:type="dxa"/>
          <w:vAlign w:val="center"/>
          <w:hideMark/>
        </w:tcPr>
        <w:p w14:paraId="7695DB35" w14:textId="77777777" w:rsidR="00E33EFB" w:rsidRDefault="00E33EFB"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p w14:paraId="6E07883F" w14:textId="77777777" w:rsidR="00E33EFB" w:rsidRDefault="00E33EFB" w:rsidP="00CA6FB7">
          <w:pPr>
            <w:rPr>
              <w:rFonts w:ascii="Palatino Linotype" w:hAnsi="Palatino Linotype"/>
              <w:b/>
              <w:sz w:val="22"/>
              <w:szCs w:val="22"/>
              <w:lang w:val="es-ES_tradnl"/>
            </w:rPr>
          </w:pPr>
        </w:p>
        <w:p w14:paraId="3202CCCD" w14:textId="77777777" w:rsidR="00E33EFB" w:rsidRDefault="00E33EFB" w:rsidP="00CA6FB7">
          <w:pPr>
            <w:rPr>
              <w:rFonts w:ascii="Palatino Linotype" w:hAnsi="Palatino Linotype"/>
              <w:b/>
              <w:sz w:val="22"/>
              <w:szCs w:val="22"/>
              <w:lang w:val="es-ES_tradnl"/>
            </w:rPr>
          </w:pPr>
        </w:p>
        <w:p w14:paraId="3077AE50" w14:textId="77777777" w:rsidR="00E33EFB" w:rsidRDefault="00E33EFB" w:rsidP="00CA6FB7">
          <w:pPr>
            <w:rPr>
              <w:rFonts w:ascii="Palatino Linotype" w:hAnsi="Palatino Linotype"/>
              <w:b/>
              <w:sz w:val="22"/>
              <w:szCs w:val="22"/>
              <w:lang w:val="es-ES_tradnl"/>
            </w:rPr>
          </w:pPr>
        </w:p>
        <w:p w14:paraId="7A6704BB" w14:textId="77777777" w:rsidR="00E33EFB" w:rsidRDefault="00E33EFB" w:rsidP="00CA6FB7">
          <w:pPr>
            <w:rPr>
              <w:rFonts w:ascii="Palatino Linotype" w:hAnsi="Palatino Linotype"/>
              <w:b/>
              <w:sz w:val="22"/>
              <w:szCs w:val="22"/>
              <w:lang w:val="es-ES_tradnl"/>
            </w:rPr>
          </w:pPr>
        </w:p>
        <w:p w14:paraId="2B044A40" w14:textId="0584A308" w:rsidR="00E33EFB" w:rsidRDefault="00E33EFB" w:rsidP="00CA6FB7">
          <w:pPr>
            <w:rPr>
              <w:rFonts w:ascii="Palatino Linotype" w:hAnsi="Palatino Linotype"/>
              <w:b/>
              <w:sz w:val="22"/>
              <w:szCs w:val="22"/>
              <w:lang w:val="es-ES_tradnl"/>
            </w:rPr>
          </w:pPr>
        </w:p>
      </w:tc>
      <w:tc>
        <w:tcPr>
          <w:tcW w:w="3119" w:type="dxa"/>
          <w:vAlign w:val="center"/>
          <w:hideMark/>
        </w:tcPr>
        <w:p w14:paraId="5EA15077" w14:textId="23B1C9C2" w:rsidR="00E33EFB" w:rsidRDefault="00E33EFB" w:rsidP="00F22875">
          <w:pPr>
            <w:jc w:val="both"/>
            <w:rPr>
              <w:rFonts w:ascii="Palatino Linotype" w:hAnsi="Palatino Linotype"/>
              <w:b/>
              <w:sz w:val="22"/>
              <w:szCs w:val="22"/>
              <w:lang w:val="es-ES_tradnl"/>
            </w:rPr>
          </w:pPr>
          <w:r>
            <w:rPr>
              <w:rFonts w:ascii="Palatino Linotype" w:hAnsi="Palatino Linotype"/>
              <w:b/>
              <w:sz w:val="22"/>
              <w:szCs w:val="22"/>
              <w:lang w:val="es-ES_tradnl"/>
            </w:rPr>
            <w:t>Organismo Público Descentralizado para la Prestación de los Servicios de Agua Potable Alcantarillado y Saneamiento del Municipio de Metepec</w:t>
          </w:r>
        </w:p>
      </w:tc>
    </w:tr>
    <w:tr w:rsidR="00E33EFB" w14:paraId="78DFB34C" w14:textId="77777777" w:rsidTr="00FE275B">
      <w:tc>
        <w:tcPr>
          <w:tcW w:w="2551" w:type="dxa"/>
          <w:vAlign w:val="center"/>
          <w:hideMark/>
        </w:tcPr>
        <w:p w14:paraId="1A5F4AC3" w14:textId="77777777" w:rsidR="00E33EFB" w:rsidRDefault="00E33EFB"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14:paraId="54C3DC1A" w14:textId="6095B850" w:rsidR="00E33EFB" w:rsidRDefault="00E33EFB"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38EE735B" w14:textId="77777777" w:rsidR="00E33EFB" w:rsidRDefault="00E33EFB" w:rsidP="00CA6F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03A45" w14:textId="77777777" w:rsidR="00E33EFB" w:rsidRDefault="00E33EFB" w:rsidP="00CA6FB7">
    <w:pPr>
      <w:pStyle w:val="Encabezado"/>
      <w:jc w:val="both"/>
    </w:pPr>
  </w:p>
  <w:p w14:paraId="47984B13" w14:textId="77777777" w:rsidR="00E33EFB" w:rsidRDefault="00E33EFB" w:rsidP="00CA6F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230"/>
    <w:multiLevelType w:val="hybridMultilevel"/>
    <w:tmpl w:val="C9E4D5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D36C5F"/>
    <w:multiLevelType w:val="hybridMultilevel"/>
    <w:tmpl w:val="77CA267E"/>
    <w:lvl w:ilvl="0" w:tplc="AF3ADC2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CE06A3"/>
    <w:multiLevelType w:val="hybridMultilevel"/>
    <w:tmpl w:val="479A6452"/>
    <w:lvl w:ilvl="0" w:tplc="4DFE9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7D6BC1"/>
    <w:multiLevelType w:val="hybridMultilevel"/>
    <w:tmpl w:val="56FA29A4"/>
    <w:lvl w:ilvl="0" w:tplc="FFFFFFFF">
      <w:start w:val="1"/>
      <w:numFmt w:val="lowerLetter"/>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nsid w:val="127367C0"/>
    <w:multiLevelType w:val="hybridMultilevel"/>
    <w:tmpl w:val="ACF4B5A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4B34058"/>
    <w:multiLevelType w:val="hybridMultilevel"/>
    <w:tmpl w:val="6730F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AC76FE5"/>
    <w:multiLevelType w:val="hybridMultilevel"/>
    <w:tmpl w:val="EC6C8414"/>
    <w:lvl w:ilvl="0" w:tplc="3C8E8CE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F71042"/>
    <w:multiLevelType w:val="hybridMultilevel"/>
    <w:tmpl w:val="827A2378"/>
    <w:lvl w:ilvl="0" w:tplc="198EBF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537B48"/>
    <w:multiLevelType w:val="hybridMultilevel"/>
    <w:tmpl w:val="C7D81EBE"/>
    <w:lvl w:ilvl="0" w:tplc="BF98A6B4">
      <w:start w:val="1"/>
      <w:numFmt w:val="upperRoman"/>
      <w:lvlText w:val="%1."/>
      <w:lvlJc w:val="left"/>
      <w:pPr>
        <w:ind w:left="1560" w:hanging="720"/>
      </w:pPr>
      <w:rPr>
        <w:rFonts w:hint="default"/>
        <w:b/>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9">
    <w:nsid w:val="1F6D49B2"/>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
    <w:nsid w:val="221963D4"/>
    <w:multiLevelType w:val="hybridMultilevel"/>
    <w:tmpl w:val="20281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2B95B3E"/>
    <w:multiLevelType w:val="hybridMultilevel"/>
    <w:tmpl w:val="1A684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5B72290"/>
    <w:multiLevelType w:val="hybridMultilevel"/>
    <w:tmpl w:val="BABC3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5CD5A5B"/>
    <w:multiLevelType w:val="hybridMultilevel"/>
    <w:tmpl w:val="29B67F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976403D"/>
    <w:multiLevelType w:val="hybridMultilevel"/>
    <w:tmpl w:val="5F0A8F2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C296A73"/>
    <w:multiLevelType w:val="hybridMultilevel"/>
    <w:tmpl w:val="19203D78"/>
    <w:lvl w:ilvl="0" w:tplc="A6D0F8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34310499"/>
    <w:multiLevelType w:val="hybridMultilevel"/>
    <w:tmpl w:val="29B67F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35DE4FD3"/>
    <w:multiLevelType w:val="hybridMultilevel"/>
    <w:tmpl w:val="29B67F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70C7421"/>
    <w:multiLevelType w:val="hybridMultilevel"/>
    <w:tmpl w:val="588C6088"/>
    <w:lvl w:ilvl="0" w:tplc="A6908E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71B5325"/>
    <w:multiLevelType w:val="hybridMultilevel"/>
    <w:tmpl w:val="D5060750"/>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21">
    <w:nsid w:val="3B777A19"/>
    <w:multiLevelType w:val="hybridMultilevel"/>
    <w:tmpl w:val="B748B62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CA68D4"/>
    <w:multiLevelType w:val="hybridMultilevel"/>
    <w:tmpl w:val="E18447AE"/>
    <w:lvl w:ilvl="0" w:tplc="8A764FC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4E71D3C"/>
    <w:multiLevelType w:val="hybridMultilevel"/>
    <w:tmpl w:val="56FA29A4"/>
    <w:lvl w:ilvl="0" w:tplc="080A0017">
      <w:start w:val="1"/>
      <w:numFmt w:val="lowerLetter"/>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5">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4AB24A82"/>
    <w:multiLevelType w:val="hybridMultilevel"/>
    <w:tmpl w:val="DBD2C820"/>
    <w:lvl w:ilvl="0" w:tplc="0374DECA">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E2D4C29"/>
    <w:multiLevelType w:val="hybridMultilevel"/>
    <w:tmpl w:val="172E8FF2"/>
    <w:lvl w:ilvl="0" w:tplc="080A0019">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nsid w:val="50F62F51"/>
    <w:multiLevelType w:val="multilevel"/>
    <w:tmpl w:val="BFA223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51A30FA3"/>
    <w:multiLevelType w:val="hybridMultilevel"/>
    <w:tmpl w:val="E0CA1EE8"/>
    <w:lvl w:ilvl="0" w:tplc="E9AAE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4D45E1"/>
    <w:multiLevelType w:val="hybridMultilevel"/>
    <w:tmpl w:val="F4CA9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5543E80"/>
    <w:multiLevelType w:val="hybridMultilevel"/>
    <w:tmpl w:val="0DA4C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5DF1D4B"/>
    <w:multiLevelType w:val="hybridMultilevel"/>
    <w:tmpl w:val="7DCA199A"/>
    <w:lvl w:ilvl="0" w:tplc="6DB06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6B5333F"/>
    <w:multiLevelType w:val="hybridMultilevel"/>
    <w:tmpl w:val="82D2446A"/>
    <w:lvl w:ilvl="0" w:tplc="3078EDC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712258C"/>
    <w:multiLevelType w:val="hybridMultilevel"/>
    <w:tmpl w:val="1DA82832"/>
    <w:lvl w:ilvl="0" w:tplc="FBF804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5D6524C7"/>
    <w:multiLevelType w:val="hybridMultilevel"/>
    <w:tmpl w:val="600E9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19D1863"/>
    <w:multiLevelType w:val="hybridMultilevel"/>
    <w:tmpl w:val="DAF0B782"/>
    <w:lvl w:ilvl="0" w:tplc="0B0298C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8E6146E"/>
    <w:multiLevelType w:val="hybridMultilevel"/>
    <w:tmpl w:val="1284A3EA"/>
    <w:lvl w:ilvl="0" w:tplc="C30E668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90E7B04"/>
    <w:multiLevelType w:val="hybridMultilevel"/>
    <w:tmpl w:val="F80C960C"/>
    <w:lvl w:ilvl="0" w:tplc="8AB6E7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D2F6BE1"/>
    <w:multiLevelType w:val="hybridMultilevel"/>
    <w:tmpl w:val="EE248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F6E151E"/>
    <w:multiLevelType w:val="hybridMultilevel"/>
    <w:tmpl w:val="29B67F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3">
    <w:nsid w:val="76EC7DD7"/>
    <w:multiLevelType w:val="hybridMultilevel"/>
    <w:tmpl w:val="8D66FE18"/>
    <w:lvl w:ilvl="0" w:tplc="C1C09062">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91616F0"/>
    <w:multiLevelType w:val="hybridMultilevel"/>
    <w:tmpl w:val="DAF0B782"/>
    <w:lvl w:ilvl="0" w:tplc="0B0298C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nsid w:val="7ABC3EEA"/>
    <w:multiLevelType w:val="hybridMultilevel"/>
    <w:tmpl w:val="EC9838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ED46A0D"/>
    <w:multiLevelType w:val="hybridMultilevel"/>
    <w:tmpl w:val="8AA8DE0A"/>
    <w:lvl w:ilvl="0" w:tplc="CB1C98E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num>
  <w:num w:numId="2">
    <w:abstractNumId w:val="12"/>
  </w:num>
  <w:num w:numId="3">
    <w:abstractNumId w:val="10"/>
  </w:num>
  <w:num w:numId="4">
    <w:abstractNumId w:val="15"/>
  </w:num>
  <w:num w:numId="5">
    <w:abstractNumId w:val="9"/>
  </w:num>
  <w:num w:numId="6">
    <w:abstractNumId w:val="34"/>
  </w:num>
  <w:num w:numId="7">
    <w:abstractNumId w:val="6"/>
  </w:num>
  <w:num w:numId="8">
    <w:abstractNumId w:val="25"/>
  </w:num>
  <w:num w:numId="9">
    <w:abstractNumId w:val="22"/>
    <w:lvlOverride w:ilvl="0">
      <w:startOverride w:val="1"/>
    </w:lvlOverride>
    <w:lvlOverride w:ilvl="1"/>
    <w:lvlOverride w:ilvl="2"/>
    <w:lvlOverride w:ilvl="3"/>
    <w:lvlOverride w:ilvl="4"/>
    <w:lvlOverride w:ilvl="5"/>
    <w:lvlOverride w:ilvl="6"/>
    <w:lvlOverride w:ilvl="7"/>
    <w:lvlOverride w:ilvl="8"/>
  </w:num>
  <w:num w:numId="10">
    <w:abstractNumId w:val="4"/>
  </w:num>
  <w:num w:numId="11">
    <w:abstractNumId w:val="27"/>
  </w:num>
  <w:num w:numId="12">
    <w:abstractNumId w:val="17"/>
  </w:num>
  <w:num w:numId="13">
    <w:abstractNumId w:val="5"/>
  </w:num>
  <w:num w:numId="14">
    <w:abstractNumId w:val="2"/>
  </w:num>
  <w:num w:numId="15">
    <w:abstractNumId w:val="23"/>
  </w:num>
  <w:num w:numId="16">
    <w:abstractNumId w:val="20"/>
  </w:num>
  <w:num w:numId="17">
    <w:abstractNumId w:val="45"/>
  </w:num>
  <w:num w:numId="18">
    <w:abstractNumId w:val="1"/>
  </w:num>
  <w:num w:numId="19">
    <w:abstractNumId w:val="8"/>
  </w:num>
  <w:num w:numId="20">
    <w:abstractNumId w:val="7"/>
  </w:num>
  <w:num w:numId="21">
    <w:abstractNumId w:val="38"/>
  </w:num>
  <w:num w:numId="22">
    <w:abstractNumId w:val="46"/>
  </w:num>
  <w:num w:numId="23">
    <w:abstractNumId w:val="39"/>
  </w:num>
  <w:num w:numId="24">
    <w:abstractNumId w:val="33"/>
  </w:num>
  <w:num w:numId="25">
    <w:abstractNumId w:val="42"/>
  </w:num>
  <w:num w:numId="26">
    <w:abstractNumId w:val="11"/>
  </w:num>
  <w:num w:numId="27">
    <w:abstractNumId w:val="19"/>
  </w:num>
  <w:num w:numId="28">
    <w:abstractNumId w:val="30"/>
  </w:num>
  <w:num w:numId="29">
    <w:abstractNumId w:val="31"/>
  </w:num>
  <w:num w:numId="30">
    <w:abstractNumId w:val="29"/>
  </w:num>
  <w:num w:numId="31">
    <w:abstractNumId w:val="32"/>
  </w:num>
  <w:num w:numId="32">
    <w:abstractNumId w:val="18"/>
  </w:num>
  <w:num w:numId="33">
    <w:abstractNumId w:val="16"/>
  </w:num>
  <w:num w:numId="34">
    <w:abstractNumId w:val="13"/>
  </w:num>
  <w:num w:numId="35">
    <w:abstractNumId w:val="36"/>
  </w:num>
  <w:num w:numId="36">
    <w:abstractNumId w:val="41"/>
  </w:num>
  <w:num w:numId="37">
    <w:abstractNumId w:val="0"/>
  </w:num>
  <w:num w:numId="38">
    <w:abstractNumId w:val="26"/>
  </w:num>
  <w:num w:numId="39">
    <w:abstractNumId w:val="40"/>
  </w:num>
  <w:num w:numId="40">
    <w:abstractNumId w:val="21"/>
  </w:num>
  <w:num w:numId="41">
    <w:abstractNumId w:val="24"/>
  </w:num>
  <w:num w:numId="42">
    <w:abstractNumId w:val="14"/>
  </w:num>
  <w:num w:numId="43">
    <w:abstractNumId w:val="3"/>
  </w:num>
  <w:num w:numId="44">
    <w:abstractNumId w:val="43"/>
  </w:num>
  <w:num w:numId="45">
    <w:abstractNumId w:val="44"/>
  </w:num>
  <w:num w:numId="46">
    <w:abstractNumId w:val="35"/>
  </w:num>
  <w:num w:numId="47">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64"/>
    <w:rsid w:val="0000024B"/>
    <w:rsid w:val="00003995"/>
    <w:rsid w:val="00005159"/>
    <w:rsid w:val="0000799E"/>
    <w:rsid w:val="000152DC"/>
    <w:rsid w:val="00023058"/>
    <w:rsid w:val="0002356C"/>
    <w:rsid w:val="00025B60"/>
    <w:rsid w:val="00026DC7"/>
    <w:rsid w:val="00030EC9"/>
    <w:rsid w:val="00033AB9"/>
    <w:rsid w:val="00035D2D"/>
    <w:rsid w:val="00036CBE"/>
    <w:rsid w:val="0004072D"/>
    <w:rsid w:val="0004085C"/>
    <w:rsid w:val="00042B33"/>
    <w:rsid w:val="00045A1D"/>
    <w:rsid w:val="000469AE"/>
    <w:rsid w:val="00051B98"/>
    <w:rsid w:val="00053CFF"/>
    <w:rsid w:val="0006097A"/>
    <w:rsid w:val="00061572"/>
    <w:rsid w:val="00063245"/>
    <w:rsid w:val="000634D5"/>
    <w:rsid w:val="00063AE7"/>
    <w:rsid w:val="00073407"/>
    <w:rsid w:val="000756A1"/>
    <w:rsid w:val="00075746"/>
    <w:rsid w:val="0007580D"/>
    <w:rsid w:val="00080E60"/>
    <w:rsid w:val="00084589"/>
    <w:rsid w:val="00085A99"/>
    <w:rsid w:val="00085E37"/>
    <w:rsid w:val="00092034"/>
    <w:rsid w:val="00092DFF"/>
    <w:rsid w:val="00094D04"/>
    <w:rsid w:val="00095AB1"/>
    <w:rsid w:val="0009648E"/>
    <w:rsid w:val="000A36E7"/>
    <w:rsid w:val="000A57F5"/>
    <w:rsid w:val="000A673D"/>
    <w:rsid w:val="000B14A5"/>
    <w:rsid w:val="000B51C2"/>
    <w:rsid w:val="000B653E"/>
    <w:rsid w:val="000C56A4"/>
    <w:rsid w:val="000E0F62"/>
    <w:rsid w:val="000E1326"/>
    <w:rsid w:val="00100641"/>
    <w:rsid w:val="001013A9"/>
    <w:rsid w:val="00103E3E"/>
    <w:rsid w:val="001118AA"/>
    <w:rsid w:val="00111D82"/>
    <w:rsid w:val="00113F54"/>
    <w:rsid w:val="001147E0"/>
    <w:rsid w:val="0011778C"/>
    <w:rsid w:val="001178D8"/>
    <w:rsid w:val="0012035C"/>
    <w:rsid w:val="00121D76"/>
    <w:rsid w:val="001262CB"/>
    <w:rsid w:val="0013125C"/>
    <w:rsid w:val="0013661B"/>
    <w:rsid w:val="0014027C"/>
    <w:rsid w:val="00146FFB"/>
    <w:rsid w:val="00151830"/>
    <w:rsid w:val="00153F55"/>
    <w:rsid w:val="00156F39"/>
    <w:rsid w:val="00164445"/>
    <w:rsid w:val="0016511D"/>
    <w:rsid w:val="00166BF0"/>
    <w:rsid w:val="00170894"/>
    <w:rsid w:val="001723F2"/>
    <w:rsid w:val="00173FBC"/>
    <w:rsid w:val="00174388"/>
    <w:rsid w:val="001749D1"/>
    <w:rsid w:val="001754E4"/>
    <w:rsid w:val="00180662"/>
    <w:rsid w:val="001822E5"/>
    <w:rsid w:val="00183CD0"/>
    <w:rsid w:val="001847C1"/>
    <w:rsid w:val="0019060C"/>
    <w:rsid w:val="001933A6"/>
    <w:rsid w:val="00193629"/>
    <w:rsid w:val="00193ADF"/>
    <w:rsid w:val="00195DED"/>
    <w:rsid w:val="001A2D4B"/>
    <w:rsid w:val="001A2E9F"/>
    <w:rsid w:val="001A407B"/>
    <w:rsid w:val="001A4B0E"/>
    <w:rsid w:val="001B0021"/>
    <w:rsid w:val="001B128E"/>
    <w:rsid w:val="001B45A9"/>
    <w:rsid w:val="001B6476"/>
    <w:rsid w:val="001C18DF"/>
    <w:rsid w:val="001C4714"/>
    <w:rsid w:val="001C4993"/>
    <w:rsid w:val="001D0CC5"/>
    <w:rsid w:val="001D1499"/>
    <w:rsid w:val="001D6D81"/>
    <w:rsid w:val="001E0E8C"/>
    <w:rsid w:val="001E258F"/>
    <w:rsid w:val="001E261F"/>
    <w:rsid w:val="001E71F8"/>
    <w:rsid w:val="001E776B"/>
    <w:rsid w:val="001E791F"/>
    <w:rsid w:val="001F0EF9"/>
    <w:rsid w:val="001F219C"/>
    <w:rsid w:val="001F2FAD"/>
    <w:rsid w:val="00207D6D"/>
    <w:rsid w:val="002112F6"/>
    <w:rsid w:val="00212FA3"/>
    <w:rsid w:val="0021306F"/>
    <w:rsid w:val="00213DB9"/>
    <w:rsid w:val="002145FD"/>
    <w:rsid w:val="00215C6B"/>
    <w:rsid w:val="00223483"/>
    <w:rsid w:val="0023267A"/>
    <w:rsid w:val="002341AB"/>
    <w:rsid w:val="00235389"/>
    <w:rsid w:val="00236749"/>
    <w:rsid w:val="00244728"/>
    <w:rsid w:val="002512AC"/>
    <w:rsid w:val="00254176"/>
    <w:rsid w:val="00254FD2"/>
    <w:rsid w:val="0025674A"/>
    <w:rsid w:val="00260365"/>
    <w:rsid w:val="00260464"/>
    <w:rsid w:val="00261606"/>
    <w:rsid w:val="00261BA4"/>
    <w:rsid w:val="00267015"/>
    <w:rsid w:val="002701F7"/>
    <w:rsid w:val="00273D23"/>
    <w:rsid w:val="00274C2A"/>
    <w:rsid w:val="00276AF3"/>
    <w:rsid w:val="00276B6A"/>
    <w:rsid w:val="00277ED6"/>
    <w:rsid w:val="00280921"/>
    <w:rsid w:val="00285F75"/>
    <w:rsid w:val="00286504"/>
    <w:rsid w:val="002911C5"/>
    <w:rsid w:val="002939DD"/>
    <w:rsid w:val="002959F2"/>
    <w:rsid w:val="002A2B86"/>
    <w:rsid w:val="002A48A3"/>
    <w:rsid w:val="002A4A35"/>
    <w:rsid w:val="002B3327"/>
    <w:rsid w:val="002B4F29"/>
    <w:rsid w:val="002C1699"/>
    <w:rsid w:val="002C2CE8"/>
    <w:rsid w:val="002C6C73"/>
    <w:rsid w:val="002C7AD5"/>
    <w:rsid w:val="002D1584"/>
    <w:rsid w:val="002D19DD"/>
    <w:rsid w:val="002D26BB"/>
    <w:rsid w:val="002D2EAC"/>
    <w:rsid w:val="002D5B56"/>
    <w:rsid w:val="002D5E88"/>
    <w:rsid w:val="002D63E5"/>
    <w:rsid w:val="002D6760"/>
    <w:rsid w:val="002D7CD6"/>
    <w:rsid w:val="002E10FD"/>
    <w:rsid w:val="002E2099"/>
    <w:rsid w:val="00301A17"/>
    <w:rsid w:val="00310210"/>
    <w:rsid w:val="00310A6C"/>
    <w:rsid w:val="00312411"/>
    <w:rsid w:val="00314CAB"/>
    <w:rsid w:val="00316A67"/>
    <w:rsid w:val="00326996"/>
    <w:rsid w:val="00331835"/>
    <w:rsid w:val="00333DA8"/>
    <w:rsid w:val="003340F3"/>
    <w:rsid w:val="0033486D"/>
    <w:rsid w:val="00335C38"/>
    <w:rsid w:val="00341449"/>
    <w:rsid w:val="00345467"/>
    <w:rsid w:val="003512FB"/>
    <w:rsid w:val="003514A6"/>
    <w:rsid w:val="00351F59"/>
    <w:rsid w:val="003535D6"/>
    <w:rsid w:val="003621BD"/>
    <w:rsid w:val="00370B5B"/>
    <w:rsid w:val="00370D1D"/>
    <w:rsid w:val="00376932"/>
    <w:rsid w:val="003823C8"/>
    <w:rsid w:val="00384598"/>
    <w:rsid w:val="003876B9"/>
    <w:rsid w:val="0039087C"/>
    <w:rsid w:val="00392DF9"/>
    <w:rsid w:val="0039393F"/>
    <w:rsid w:val="0039548A"/>
    <w:rsid w:val="003963F9"/>
    <w:rsid w:val="003A0E9D"/>
    <w:rsid w:val="003A3B8C"/>
    <w:rsid w:val="003A55ED"/>
    <w:rsid w:val="003A62EE"/>
    <w:rsid w:val="003A7EF4"/>
    <w:rsid w:val="003B2721"/>
    <w:rsid w:val="003C00BC"/>
    <w:rsid w:val="003C212D"/>
    <w:rsid w:val="003C77E0"/>
    <w:rsid w:val="003D2170"/>
    <w:rsid w:val="003D3385"/>
    <w:rsid w:val="003D4EB7"/>
    <w:rsid w:val="003D5144"/>
    <w:rsid w:val="003D5FA6"/>
    <w:rsid w:val="003E100E"/>
    <w:rsid w:val="003E32A1"/>
    <w:rsid w:val="003F0237"/>
    <w:rsid w:val="003F5CB7"/>
    <w:rsid w:val="00401D37"/>
    <w:rsid w:val="00402848"/>
    <w:rsid w:val="00403DF1"/>
    <w:rsid w:val="004053EE"/>
    <w:rsid w:val="00405C58"/>
    <w:rsid w:val="004061DD"/>
    <w:rsid w:val="00406F15"/>
    <w:rsid w:val="004073AA"/>
    <w:rsid w:val="00410392"/>
    <w:rsid w:val="0041470D"/>
    <w:rsid w:val="00415BF7"/>
    <w:rsid w:val="004171D9"/>
    <w:rsid w:val="00430382"/>
    <w:rsid w:val="004333D6"/>
    <w:rsid w:val="00447BCB"/>
    <w:rsid w:val="00450820"/>
    <w:rsid w:val="00452B9A"/>
    <w:rsid w:val="004532C1"/>
    <w:rsid w:val="00453F78"/>
    <w:rsid w:val="004560BD"/>
    <w:rsid w:val="004570AC"/>
    <w:rsid w:val="004571AE"/>
    <w:rsid w:val="0046215E"/>
    <w:rsid w:val="00463FE3"/>
    <w:rsid w:val="004714B0"/>
    <w:rsid w:val="0047610F"/>
    <w:rsid w:val="00480581"/>
    <w:rsid w:val="004852C6"/>
    <w:rsid w:val="00487EF9"/>
    <w:rsid w:val="004909DB"/>
    <w:rsid w:val="00491059"/>
    <w:rsid w:val="00492459"/>
    <w:rsid w:val="004937E6"/>
    <w:rsid w:val="004B1342"/>
    <w:rsid w:val="004B588D"/>
    <w:rsid w:val="004B7EB0"/>
    <w:rsid w:val="004C11AB"/>
    <w:rsid w:val="004C784F"/>
    <w:rsid w:val="004D086C"/>
    <w:rsid w:val="004D0E53"/>
    <w:rsid w:val="004D1A77"/>
    <w:rsid w:val="004D2496"/>
    <w:rsid w:val="004D4903"/>
    <w:rsid w:val="004D5AC3"/>
    <w:rsid w:val="004E278C"/>
    <w:rsid w:val="004F09BC"/>
    <w:rsid w:val="004F1523"/>
    <w:rsid w:val="004F4663"/>
    <w:rsid w:val="004F4F59"/>
    <w:rsid w:val="004F680B"/>
    <w:rsid w:val="00501141"/>
    <w:rsid w:val="00506A7D"/>
    <w:rsid w:val="00510E32"/>
    <w:rsid w:val="00512D5C"/>
    <w:rsid w:val="00515FAA"/>
    <w:rsid w:val="00516141"/>
    <w:rsid w:val="00516180"/>
    <w:rsid w:val="005176F7"/>
    <w:rsid w:val="00520264"/>
    <w:rsid w:val="00520364"/>
    <w:rsid w:val="00520A87"/>
    <w:rsid w:val="00522861"/>
    <w:rsid w:val="005247CF"/>
    <w:rsid w:val="005268AF"/>
    <w:rsid w:val="00531C27"/>
    <w:rsid w:val="00533A2C"/>
    <w:rsid w:val="00534DBC"/>
    <w:rsid w:val="00540445"/>
    <w:rsid w:val="00546029"/>
    <w:rsid w:val="0054680C"/>
    <w:rsid w:val="00546810"/>
    <w:rsid w:val="0055042A"/>
    <w:rsid w:val="005519C0"/>
    <w:rsid w:val="0055242D"/>
    <w:rsid w:val="00554075"/>
    <w:rsid w:val="00554C72"/>
    <w:rsid w:val="00555BE0"/>
    <w:rsid w:val="00556760"/>
    <w:rsid w:val="0056075E"/>
    <w:rsid w:val="00566B81"/>
    <w:rsid w:val="0057019A"/>
    <w:rsid w:val="00570E5C"/>
    <w:rsid w:val="00583C01"/>
    <w:rsid w:val="005873F1"/>
    <w:rsid w:val="005A3389"/>
    <w:rsid w:val="005A3788"/>
    <w:rsid w:val="005A7ED2"/>
    <w:rsid w:val="005B1093"/>
    <w:rsid w:val="005B134D"/>
    <w:rsid w:val="005B5279"/>
    <w:rsid w:val="005C42F6"/>
    <w:rsid w:val="005C47D3"/>
    <w:rsid w:val="005C58FB"/>
    <w:rsid w:val="005D082A"/>
    <w:rsid w:val="005D6D05"/>
    <w:rsid w:val="005D6EA1"/>
    <w:rsid w:val="005E3A77"/>
    <w:rsid w:val="005E79E7"/>
    <w:rsid w:val="005F4F02"/>
    <w:rsid w:val="00600AC2"/>
    <w:rsid w:val="00605EA1"/>
    <w:rsid w:val="006154F4"/>
    <w:rsid w:val="006307E7"/>
    <w:rsid w:val="0063610A"/>
    <w:rsid w:val="00636CF6"/>
    <w:rsid w:val="00641803"/>
    <w:rsid w:val="006433CA"/>
    <w:rsid w:val="006447F7"/>
    <w:rsid w:val="00647E02"/>
    <w:rsid w:val="00652515"/>
    <w:rsid w:val="00654351"/>
    <w:rsid w:val="00657F37"/>
    <w:rsid w:val="00662E06"/>
    <w:rsid w:val="00663EE9"/>
    <w:rsid w:val="00673441"/>
    <w:rsid w:val="00675163"/>
    <w:rsid w:val="006764FF"/>
    <w:rsid w:val="006779E1"/>
    <w:rsid w:val="00681DDD"/>
    <w:rsid w:val="0068224F"/>
    <w:rsid w:val="006912F8"/>
    <w:rsid w:val="00693811"/>
    <w:rsid w:val="00694BE8"/>
    <w:rsid w:val="00695835"/>
    <w:rsid w:val="00695954"/>
    <w:rsid w:val="00695B3D"/>
    <w:rsid w:val="00695FE6"/>
    <w:rsid w:val="00696421"/>
    <w:rsid w:val="00696461"/>
    <w:rsid w:val="006A1D4A"/>
    <w:rsid w:val="006A28D8"/>
    <w:rsid w:val="006A3CB6"/>
    <w:rsid w:val="006B5E44"/>
    <w:rsid w:val="006C39BD"/>
    <w:rsid w:val="006C4CFC"/>
    <w:rsid w:val="006C63BE"/>
    <w:rsid w:val="006C6CDF"/>
    <w:rsid w:val="006D189B"/>
    <w:rsid w:val="006D41CD"/>
    <w:rsid w:val="006D4B6F"/>
    <w:rsid w:val="006D5474"/>
    <w:rsid w:val="006D7980"/>
    <w:rsid w:val="006F04B5"/>
    <w:rsid w:val="006F1988"/>
    <w:rsid w:val="006F1E06"/>
    <w:rsid w:val="006F3C93"/>
    <w:rsid w:val="007134E5"/>
    <w:rsid w:val="00716D67"/>
    <w:rsid w:val="0071784D"/>
    <w:rsid w:val="007226CF"/>
    <w:rsid w:val="0073071C"/>
    <w:rsid w:val="00731606"/>
    <w:rsid w:val="0073316E"/>
    <w:rsid w:val="007372C2"/>
    <w:rsid w:val="0074211B"/>
    <w:rsid w:val="00742257"/>
    <w:rsid w:val="00743623"/>
    <w:rsid w:val="00744577"/>
    <w:rsid w:val="00746F24"/>
    <w:rsid w:val="0074718F"/>
    <w:rsid w:val="00751A12"/>
    <w:rsid w:val="00752E7B"/>
    <w:rsid w:val="00753C8F"/>
    <w:rsid w:val="00753CDC"/>
    <w:rsid w:val="00756876"/>
    <w:rsid w:val="00756D53"/>
    <w:rsid w:val="00760FF7"/>
    <w:rsid w:val="0076279F"/>
    <w:rsid w:val="0076447E"/>
    <w:rsid w:val="00766DDE"/>
    <w:rsid w:val="00774EA9"/>
    <w:rsid w:val="0077716F"/>
    <w:rsid w:val="007824C8"/>
    <w:rsid w:val="00783547"/>
    <w:rsid w:val="00792BBC"/>
    <w:rsid w:val="00793555"/>
    <w:rsid w:val="0079485D"/>
    <w:rsid w:val="00794DC2"/>
    <w:rsid w:val="007A13B6"/>
    <w:rsid w:val="007A4A74"/>
    <w:rsid w:val="007A5B6E"/>
    <w:rsid w:val="007A718C"/>
    <w:rsid w:val="007A75B8"/>
    <w:rsid w:val="007B1D54"/>
    <w:rsid w:val="007B33F2"/>
    <w:rsid w:val="007B5EEB"/>
    <w:rsid w:val="007B7A34"/>
    <w:rsid w:val="007C02FE"/>
    <w:rsid w:val="007C2007"/>
    <w:rsid w:val="007C2FCA"/>
    <w:rsid w:val="007C6C5D"/>
    <w:rsid w:val="007C6E7E"/>
    <w:rsid w:val="007D012C"/>
    <w:rsid w:val="007D1EF3"/>
    <w:rsid w:val="007D3091"/>
    <w:rsid w:val="007E08C9"/>
    <w:rsid w:val="007E2348"/>
    <w:rsid w:val="007E73EA"/>
    <w:rsid w:val="007F22EB"/>
    <w:rsid w:val="007F43BB"/>
    <w:rsid w:val="007F58F8"/>
    <w:rsid w:val="007F6734"/>
    <w:rsid w:val="007F7346"/>
    <w:rsid w:val="00811EAC"/>
    <w:rsid w:val="008123F9"/>
    <w:rsid w:val="008134E0"/>
    <w:rsid w:val="00813EA7"/>
    <w:rsid w:val="00814B3D"/>
    <w:rsid w:val="008179DC"/>
    <w:rsid w:val="00821072"/>
    <w:rsid w:val="00822150"/>
    <w:rsid w:val="008223C5"/>
    <w:rsid w:val="0082313B"/>
    <w:rsid w:val="00823669"/>
    <w:rsid w:val="00824589"/>
    <w:rsid w:val="008319B7"/>
    <w:rsid w:val="00833B9C"/>
    <w:rsid w:val="00833F90"/>
    <w:rsid w:val="00835A40"/>
    <w:rsid w:val="0084372C"/>
    <w:rsid w:val="00844B66"/>
    <w:rsid w:val="00847472"/>
    <w:rsid w:val="00851545"/>
    <w:rsid w:val="008604A0"/>
    <w:rsid w:val="00860CD5"/>
    <w:rsid w:val="0086448F"/>
    <w:rsid w:val="00867824"/>
    <w:rsid w:val="00874CD2"/>
    <w:rsid w:val="00875D73"/>
    <w:rsid w:val="00880C20"/>
    <w:rsid w:val="00882041"/>
    <w:rsid w:val="0089065A"/>
    <w:rsid w:val="00892FF9"/>
    <w:rsid w:val="0089510E"/>
    <w:rsid w:val="008A3EF4"/>
    <w:rsid w:val="008A6570"/>
    <w:rsid w:val="008B3B6F"/>
    <w:rsid w:val="008C7BA2"/>
    <w:rsid w:val="008D09A2"/>
    <w:rsid w:val="008D13D2"/>
    <w:rsid w:val="008D1D2B"/>
    <w:rsid w:val="008D2B3C"/>
    <w:rsid w:val="008D4BF3"/>
    <w:rsid w:val="008D5AFD"/>
    <w:rsid w:val="008D6A84"/>
    <w:rsid w:val="008E206F"/>
    <w:rsid w:val="008E6239"/>
    <w:rsid w:val="008E70D5"/>
    <w:rsid w:val="008F32C1"/>
    <w:rsid w:val="008F4614"/>
    <w:rsid w:val="008F5238"/>
    <w:rsid w:val="008F742E"/>
    <w:rsid w:val="008F7CEC"/>
    <w:rsid w:val="00903C1E"/>
    <w:rsid w:val="00904683"/>
    <w:rsid w:val="009046F3"/>
    <w:rsid w:val="009075CE"/>
    <w:rsid w:val="00910E63"/>
    <w:rsid w:val="009118A9"/>
    <w:rsid w:val="00911E37"/>
    <w:rsid w:val="00913545"/>
    <w:rsid w:val="00917276"/>
    <w:rsid w:val="0092206D"/>
    <w:rsid w:val="00926E80"/>
    <w:rsid w:val="0093120B"/>
    <w:rsid w:val="009319EF"/>
    <w:rsid w:val="00935820"/>
    <w:rsid w:val="009412A1"/>
    <w:rsid w:val="00941C12"/>
    <w:rsid w:val="00943101"/>
    <w:rsid w:val="00945D53"/>
    <w:rsid w:val="00951FE9"/>
    <w:rsid w:val="0095406D"/>
    <w:rsid w:val="00957D08"/>
    <w:rsid w:val="0096072D"/>
    <w:rsid w:val="0096151F"/>
    <w:rsid w:val="0096473B"/>
    <w:rsid w:val="009735E7"/>
    <w:rsid w:val="00975F3C"/>
    <w:rsid w:val="00980CD3"/>
    <w:rsid w:val="00982C7F"/>
    <w:rsid w:val="00983E59"/>
    <w:rsid w:val="00984378"/>
    <w:rsid w:val="009855FB"/>
    <w:rsid w:val="00987A4F"/>
    <w:rsid w:val="00995060"/>
    <w:rsid w:val="009A1142"/>
    <w:rsid w:val="009A31A8"/>
    <w:rsid w:val="009A33A6"/>
    <w:rsid w:val="009A3844"/>
    <w:rsid w:val="009B16C6"/>
    <w:rsid w:val="009B49EF"/>
    <w:rsid w:val="009C2C0B"/>
    <w:rsid w:val="009C62AE"/>
    <w:rsid w:val="009C66E4"/>
    <w:rsid w:val="009C7267"/>
    <w:rsid w:val="009D106B"/>
    <w:rsid w:val="009D5385"/>
    <w:rsid w:val="009D56ED"/>
    <w:rsid w:val="009D6488"/>
    <w:rsid w:val="009E633E"/>
    <w:rsid w:val="009E7F55"/>
    <w:rsid w:val="009F5FD7"/>
    <w:rsid w:val="00A028BB"/>
    <w:rsid w:val="00A037B6"/>
    <w:rsid w:val="00A03C74"/>
    <w:rsid w:val="00A10326"/>
    <w:rsid w:val="00A13D7B"/>
    <w:rsid w:val="00A16A36"/>
    <w:rsid w:val="00A16DA3"/>
    <w:rsid w:val="00A222E5"/>
    <w:rsid w:val="00A24144"/>
    <w:rsid w:val="00A24E74"/>
    <w:rsid w:val="00A2556A"/>
    <w:rsid w:val="00A3149E"/>
    <w:rsid w:val="00A32A9A"/>
    <w:rsid w:val="00A34D22"/>
    <w:rsid w:val="00A41315"/>
    <w:rsid w:val="00A467F8"/>
    <w:rsid w:val="00A47580"/>
    <w:rsid w:val="00A55194"/>
    <w:rsid w:val="00A61F8F"/>
    <w:rsid w:val="00A649DA"/>
    <w:rsid w:val="00A655A8"/>
    <w:rsid w:val="00A71E6B"/>
    <w:rsid w:val="00A72C70"/>
    <w:rsid w:val="00A75AAD"/>
    <w:rsid w:val="00A77C90"/>
    <w:rsid w:val="00A823F6"/>
    <w:rsid w:val="00A82D88"/>
    <w:rsid w:val="00A858BD"/>
    <w:rsid w:val="00A85929"/>
    <w:rsid w:val="00A92AA5"/>
    <w:rsid w:val="00A956FB"/>
    <w:rsid w:val="00A95DC6"/>
    <w:rsid w:val="00A964DB"/>
    <w:rsid w:val="00AA048A"/>
    <w:rsid w:val="00AB323C"/>
    <w:rsid w:val="00AB6096"/>
    <w:rsid w:val="00AB6964"/>
    <w:rsid w:val="00AC003C"/>
    <w:rsid w:val="00AC0E7E"/>
    <w:rsid w:val="00AC1195"/>
    <w:rsid w:val="00AC3706"/>
    <w:rsid w:val="00AC3C64"/>
    <w:rsid w:val="00AC6F2B"/>
    <w:rsid w:val="00AC7729"/>
    <w:rsid w:val="00AD0AB9"/>
    <w:rsid w:val="00AD15C7"/>
    <w:rsid w:val="00AD31CC"/>
    <w:rsid w:val="00AE4388"/>
    <w:rsid w:val="00AE4A6E"/>
    <w:rsid w:val="00AE56AF"/>
    <w:rsid w:val="00AE72A3"/>
    <w:rsid w:val="00AF0B91"/>
    <w:rsid w:val="00AF3122"/>
    <w:rsid w:val="00AF48CC"/>
    <w:rsid w:val="00AF5151"/>
    <w:rsid w:val="00B00356"/>
    <w:rsid w:val="00B005EF"/>
    <w:rsid w:val="00B006A1"/>
    <w:rsid w:val="00B00EEC"/>
    <w:rsid w:val="00B018AC"/>
    <w:rsid w:val="00B02990"/>
    <w:rsid w:val="00B03A8A"/>
    <w:rsid w:val="00B045FC"/>
    <w:rsid w:val="00B05932"/>
    <w:rsid w:val="00B101E9"/>
    <w:rsid w:val="00B10DE9"/>
    <w:rsid w:val="00B1241C"/>
    <w:rsid w:val="00B146C6"/>
    <w:rsid w:val="00B14E94"/>
    <w:rsid w:val="00B15253"/>
    <w:rsid w:val="00B236D6"/>
    <w:rsid w:val="00B2499A"/>
    <w:rsid w:val="00B27399"/>
    <w:rsid w:val="00B3592D"/>
    <w:rsid w:val="00B37652"/>
    <w:rsid w:val="00B40B12"/>
    <w:rsid w:val="00B425AA"/>
    <w:rsid w:val="00B435D3"/>
    <w:rsid w:val="00B43AA8"/>
    <w:rsid w:val="00B46C29"/>
    <w:rsid w:val="00B57E18"/>
    <w:rsid w:val="00B61EBD"/>
    <w:rsid w:val="00B63E1C"/>
    <w:rsid w:val="00B646C0"/>
    <w:rsid w:val="00B724C0"/>
    <w:rsid w:val="00B743B4"/>
    <w:rsid w:val="00B761F4"/>
    <w:rsid w:val="00B76739"/>
    <w:rsid w:val="00B842EA"/>
    <w:rsid w:val="00B85687"/>
    <w:rsid w:val="00B86997"/>
    <w:rsid w:val="00B87773"/>
    <w:rsid w:val="00B904B0"/>
    <w:rsid w:val="00B94319"/>
    <w:rsid w:val="00BA0047"/>
    <w:rsid w:val="00BA02FA"/>
    <w:rsid w:val="00BA1505"/>
    <w:rsid w:val="00BA44E3"/>
    <w:rsid w:val="00BA7D24"/>
    <w:rsid w:val="00BB2163"/>
    <w:rsid w:val="00BB4179"/>
    <w:rsid w:val="00BB435B"/>
    <w:rsid w:val="00BB4B71"/>
    <w:rsid w:val="00BB542C"/>
    <w:rsid w:val="00BB7EA6"/>
    <w:rsid w:val="00BC2193"/>
    <w:rsid w:val="00BC3C1A"/>
    <w:rsid w:val="00BC43E8"/>
    <w:rsid w:val="00BD172D"/>
    <w:rsid w:val="00BD54A0"/>
    <w:rsid w:val="00BE0058"/>
    <w:rsid w:val="00BE2993"/>
    <w:rsid w:val="00BE2CCF"/>
    <w:rsid w:val="00BE4333"/>
    <w:rsid w:val="00BE46F1"/>
    <w:rsid w:val="00BE5560"/>
    <w:rsid w:val="00BE7ED6"/>
    <w:rsid w:val="00BF00EA"/>
    <w:rsid w:val="00BF160C"/>
    <w:rsid w:val="00BF1F30"/>
    <w:rsid w:val="00BF50A5"/>
    <w:rsid w:val="00C0405C"/>
    <w:rsid w:val="00C05B23"/>
    <w:rsid w:val="00C05F39"/>
    <w:rsid w:val="00C06DA8"/>
    <w:rsid w:val="00C105BB"/>
    <w:rsid w:val="00C11AC9"/>
    <w:rsid w:val="00C12092"/>
    <w:rsid w:val="00C14DD8"/>
    <w:rsid w:val="00C16F76"/>
    <w:rsid w:val="00C23F33"/>
    <w:rsid w:val="00C27107"/>
    <w:rsid w:val="00C321F6"/>
    <w:rsid w:val="00C32BDB"/>
    <w:rsid w:val="00C353AD"/>
    <w:rsid w:val="00C37628"/>
    <w:rsid w:val="00C37672"/>
    <w:rsid w:val="00C40E74"/>
    <w:rsid w:val="00C414CB"/>
    <w:rsid w:val="00C41CE0"/>
    <w:rsid w:val="00C52D2A"/>
    <w:rsid w:val="00C53279"/>
    <w:rsid w:val="00C532BB"/>
    <w:rsid w:val="00C53485"/>
    <w:rsid w:val="00C54479"/>
    <w:rsid w:val="00C5453D"/>
    <w:rsid w:val="00C55128"/>
    <w:rsid w:val="00C5707E"/>
    <w:rsid w:val="00C61087"/>
    <w:rsid w:val="00C63B97"/>
    <w:rsid w:val="00C63CCF"/>
    <w:rsid w:val="00C678ED"/>
    <w:rsid w:val="00C67B1F"/>
    <w:rsid w:val="00C715A8"/>
    <w:rsid w:val="00C71749"/>
    <w:rsid w:val="00C7588F"/>
    <w:rsid w:val="00C76DCC"/>
    <w:rsid w:val="00C77F9C"/>
    <w:rsid w:val="00C82674"/>
    <w:rsid w:val="00C8330F"/>
    <w:rsid w:val="00C83486"/>
    <w:rsid w:val="00C90D9C"/>
    <w:rsid w:val="00C931C4"/>
    <w:rsid w:val="00C956D1"/>
    <w:rsid w:val="00C966AF"/>
    <w:rsid w:val="00C9696D"/>
    <w:rsid w:val="00C97B1B"/>
    <w:rsid w:val="00CA3C7A"/>
    <w:rsid w:val="00CA6FB7"/>
    <w:rsid w:val="00CA7900"/>
    <w:rsid w:val="00CB1531"/>
    <w:rsid w:val="00CB2A8F"/>
    <w:rsid w:val="00CB2AC0"/>
    <w:rsid w:val="00CB5390"/>
    <w:rsid w:val="00CB72E5"/>
    <w:rsid w:val="00CC0741"/>
    <w:rsid w:val="00CC0778"/>
    <w:rsid w:val="00CC3046"/>
    <w:rsid w:val="00CD2038"/>
    <w:rsid w:val="00CD22E6"/>
    <w:rsid w:val="00CD238C"/>
    <w:rsid w:val="00CD48A8"/>
    <w:rsid w:val="00CD4B8C"/>
    <w:rsid w:val="00CE2A59"/>
    <w:rsid w:val="00CE2CFE"/>
    <w:rsid w:val="00CE4FF5"/>
    <w:rsid w:val="00CF0E9E"/>
    <w:rsid w:val="00CF6396"/>
    <w:rsid w:val="00CF6D8B"/>
    <w:rsid w:val="00CF741B"/>
    <w:rsid w:val="00D00EE9"/>
    <w:rsid w:val="00D05647"/>
    <w:rsid w:val="00D06B0A"/>
    <w:rsid w:val="00D13848"/>
    <w:rsid w:val="00D13A82"/>
    <w:rsid w:val="00D16391"/>
    <w:rsid w:val="00D16661"/>
    <w:rsid w:val="00D16BCF"/>
    <w:rsid w:val="00D16D42"/>
    <w:rsid w:val="00D20D45"/>
    <w:rsid w:val="00D23ECE"/>
    <w:rsid w:val="00D24241"/>
    <w:rsid w:val="00D2494B"/>
    <w:rsid w:val="00D25673"/>
    <w:rsid w:val="00D2620F"/>
    <w:rsid w:val="00D30935"/>
    <w:rsid w:val="00D30A46"/>
    <w:rsid w:val="00D343E3"/>
    <w:rsid w:val="00D35BDC"/>
    <w:rsid w:val="00D4105A"/>
    <w:rsid w:val="00D42E99"/>
    <w:rsid w:val="00D50C10"/>
    <w:rsid w:val="00D57421"/>
    <w:rsid w:val="00D66869"/>
    <w:rsid w:val="00D7036D"/>
    <w:rsid w:val="00D7072F"/>
    <w:rsid w:val="00D73585"/>
    <w:rsid w:val="00D75F18"/>
    <w:rsid w:val="00D8379C"/>
    <w:rsid w:val="00D838F1"/>
    <w:rsid w:val="00D8735C"/>
    <w:rsid w:val="00D87AAD"/>
    <w:rsid w:val="00D9024A"/>
    <w:rsid w:val="00D90A74"/>
    <w:rsid w:val="00D9328D"/>
    <w:rsid w:val="00D939AD"/>
    <w:rsid w:val="00D97BAD"/>
    <w:rsid w:val="00DA1037"/>
    <w:rsid w:val="00DA29F9"/>
    <w:rsid w:val="00DA7EEF"/>
    <w:rsid w:val="00DB0611"/>
    <w:rsid w:val="00DC0D43"/>
    <w:rsid w:val="00DC4417"/>
    <w:rsid w:val="00DC62EF"/>
    <w:rsid w:val="00DD208E"/>
    <w:rsid w:val="00DD40D5"/>
    <w:rsid w:val="00DE0D67"/>
    <w:rsid w:val="00DE1D5A"/>
    <w:rsid w:val="00DE420A"/>
    <w:rsid w:val="00DF1512"/>
    <w:rsid w:val="00DF1877"/>
    <w:rsid w:val="00DF25B4"/>
    <w:rsid w:val="00DF3A3E"/>
    <w:rsid w:val="00DF4B7A"/>
    <w:rsid w:val="00E00436"/>
    <w:rsid w:val="00E01DD3"/>
    <w:rsid w:val="00E0250F"/>
    <w:rsid w:val="00E04C71"/>
    <w:rsid w:val="00E07F1A"/>
    <w:rsid w:val="00E112F9"/>
    <w:rsid w:val="00E123E5"/>
    <w:rsid w:val="00E12D09"/>
    <w:rsid w:val="00E1738F"/>
    <w:rsid w:val="00E17DDB"/>
    <w:rsid w:val="00E2070E"/>
    <w:rsid w:val="00E217CB"/>
    <w:rsid w:val="00E2199D"/>
    <w:rsid w:val="00E23C90"/>
    <w:rsid w:val="00E23E54"/>
    <w:rsid w:val="00E25EE7"/>
    <w:rsid w:val="00E32775"/>
    <w:rsid w:val="00E33EFB"/>
    <w:rsid w:val="00E43D2E"/>
    <w:rsid w:val="00E47C9C"/>
    <w:rsid w:val="00E50E9F"/>
    <w:rsid w:val="00E57D9E"/>
    <w:rsid w:val="00E620E8"/>
    <w:rsid w:val="00E622EB"/>
    <w:rsid w:val="00E64D0B"/>
    <w:rsid w:val="00E65325"/>
    <w:rsid w:val="00E668A1"/>
    <w:rsid w:val="00E66CA8"/>
    <w:rsid w:val="00E66DCA"/>
    <w:rsid w:val="00E66F95"/>
    <w:rsid w:val="00E67C89"/>
    <w:rsid w:val="00E717C8"/>
    <w:rsid w:val="00E723B7"/>
    <w:rsid w:val="00E758F0"/>
    <w:rsid w:val="00E771F5"/>
    <w:rsid w:val="00E77C2D"/>
    <w:rsid w:val="00E837A6"/>
    <w:rsid w:val="00E845EA"/>
    <w:rsid w:val="00E9188C"/>
    <w:rsid w:val="00EA132D"/>
    <w:rsid w:val="00EA25E8"/>
    <w:rsid w:val="00EA757B"/>
    <w:rsid w:val="00EB1F6E"/>
    <w:rsid w:val="00EB2C58"/>
    <w:rsid w:val="00EB645E"/>
    <w:rsid w:val="00EB6846"/>
    <w:rsid w:val="00EB78D1"/>
    <w:rsid w:val="00EC47A9"/>
    <w:rsid w:val="00EC4F23"/>
    <w:rsid w:val="00EC5047"/>
    <w:rsid w:val="00ED0ADC"/>
    <w:rsid w:val="00ED2686"/>
    <w:rsid w:val="00ED6ADD"/>
    <w:rsid w:val="00ED6E6B"/>
    <w:rsid w:val="00ED7CD8"/>
    <w:rsid w:val="00EE1690"/>
    <w:rsid w:val="00EE288F"/>
    <w:rsid w:val="00EE31B0"/>
    <w:rsid w:val="00EE3663"/>
    <w:rsid w:val="00EE36D6"/>
    <w:rsid w:val="00EE4240"/>
    <w:rsid w:val="00F07B2F"/>
    <w:rsid w:val="00F10EDC"/>
    <w:rsid w:val="00F1289E"/>
    <w:rsid w:val="00F137E3"/>
    <w:rsid w:val="00F14FF7"/>
    <w:rsid w:val="00F1615C"/>
    <w:rsid w:val="00F210AB"/>
    <w:rsid w:val="00F22875"/>
    <w:rsid w:val="00F24804"/>
    <w:rsid w:val="00F276BD"/>
    <w:rsid w:val="00F33D43"/>
    <w:rsid w:val="00F35077"/>
    <w:rsid w:val="00F37A45"/>
    <w:rsid w:val="00F51343"/>
    <w:rsid w:val="00F52CA3"/>
    <w:rsid w:val="00F52F8E"/>
    <w:rsid w:val="00F535D9"/>
    <w:rsid w:val="00F62A94"/>
    <w:rsid w:val="00F71DD9"/>
    <w:rsid w:val="00F752F5"/>
    <w:rsid w:val="00F75B93"/>
    <w:rsid w:val="00F76954"/>
    <w:rsid w:val="00F76AC4"/>
    <w:rsid w:val="00F80096"/>
    <w:rsid w:val="00F82CD7"/>
    <w:rsid w:val="00F83AD6"/>
    <w:rsid w:val="00F8583F"/>
    <w:rsid w:val="00F85C02"/>
    <w:rsid w:val="00F86B69"/>
    <w:rsid w:val="00F90A91"/>
    <w:rsid w:val="00F9570E"/>
    <w:rsid w:val="00F96362"/>
    <w:rsid w:val="00FA07A0"/>
    <w:rsid w:val="00FA3863"/>
    <w:rsid w:val="00FA4E5B"/>
    <w:rsid w:val="00FA63D1"/>
    <w:rsid w:val="00FA6E88"/>
    <w:rsid w:val="00FB60E7"/>
    <w:rsid w:val="00FB6205"/>
    <w:rsid w:val="00FB7C9F"/>
    <w:rsid w:val="00FC169D"/>
    <w:rsid w:val="00FC35ED"/>
    <w:rsid w:val="00FC3831"/>
    <w:rsid w:val="00FC3875"/>
    <w:rsid w:val="00FC702A"/>
    <w:rsid w:val="00FD47D2"/>
    <w:rsid w:val="00FD4877"/>
    <w:rsid w:val="00FE11CA"/>
    <w:rsid w:val="00FE275B"/>
    <w:rsid w:val="00FE52D5"/>
    <w:rsid w:val="00FF3E92"/>
    <w:rsid w:val="00FF5F31"/>
    <w:rsid w:val="00FF62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6704C"/>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pPr>
      <w:spacing w:after="0" w:line="240" w:lineRule="auto"/>
    </w:pPr>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pPr>
      <w:spacing w:after="0" w:line="240" w:lineRule="auto"/>
    </w:pPr>
    <w:rPr>
      <w:rFonts w:eastAsiaTheme="minorEastAsia"/>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character" w:customStyle="1" w:styleId="ams">
    <w:name w:val="ams"/>
    <w:basedOn w:val="Fuentedeprrafopredeter"/>
    <w:rsid w:val="001B128E"/>
  </w:style>
  <w:style w:type="character" w:customStyle="1" w:styleId="Mencinsinresolver2">
    <w:name w:val="Mención sin resolver2"/>
    <w:basedOn w:val="Fuentedeprrafopredeter"/>
    <w:uiPriority w:val="99"/>
    <w:semiHidden/>
    <w:unhideWhenUsed/>
    <w:rsid w:val="00D13848"/>
    <w:rPr>
      <w:color w:val="605E5C"/>
      <w:shd w:val="clear" w:color="auto" w:fill="E1DFDD"/>
    </w:rPr>
  </w:style>
  <w:style w:type="character" w:customStyle="1" w:styleId="Mencinsinresolver3">
    <w:name w:val="Mención sin resolver3"/>
    <w:basedOn w:val="Fuentedeprrafopredeter"/>
    <w:uiPriority w:val="99"/>
    <w:semiHidden/>
    <w:unhideWhenUsed/>
    <w:rsid w:val="003A0E9D"/>
    <w:rPr>
      <w:color w:val="605E5C"/>
      <w:shd w:val="clear" w:color="auto" w:fill="E1DFDD"/>
    </w:rPr>
  </w:style>
  <w:style w:type="character" w:customStyle="1" w:styleId="Mencinsinresolver4">
    <w:name w:val="Mención sin resolver4"/>
    <w:basedOn w:val="Fuentedeprrafopredeter"/>
    <w:uiPriority w:val="99"/>
    <w:semiHidden/>
    <w:unhideWhenUsed/>
    <w:rsid w:val="00695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4784">
      <w:bodyDiv w:val="1"/>
      <w:marLeft w:val="0"/>
      <w:marRight w:val="0"/>
      <w:marTop w:val="0"/>
      <w:marBottom w:val="0"/>
      <w:divBdr>
        <w:top w:val="none" w:sz="0" w:space="0" w:color="auto"/>
        <w:left w:val="none" w:sz="0" w:space="0" w:color="auto"/>
        <w:bottom w:val="none" w:sz="0" w:space="0" w:color="auto"/>
        <w:right w:val="none" w:sz="0" w:space="0" w:color="auto"/>
      </w:divBdr>
    </w:div>
    <w:div w:id="141390516">
      <w:bodyDiv w:val="1"/>
      <w:marLeft w:val="0"/>
      <w:marRight w:val="0"/>
      <w:marTop w:val="0"/>
      <w:marBottom w:val="0"/>
      <w:divBdr>
        <w:top w:val="none" w:sz="0" w:space="0" w:color="auto"/>
        <w:left w:val="none" w:sz="0" w:space="0" w:color="auto"/>
        <w:bottom w:val="none" w:sz="0" w:space="0" w:color="auto"/>
        <w:right w:val="none" w:sz="0" w:space="0" w:color="auto"/>
      </w:divBdr>
    </w:div>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147288082">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267929287">
      <w:bodyDiv w:val="1"/>
      <w:marLeft w:val="0"/>
      <w:marRight w:val="0"/>
      <w:marTop w:val="0"/>
      <w:marBottom w:val="0"/>
      <w:divBdr>
        <w:top w:val="none" w:sz="0" w:space="0" w:color="auto"/>
        <w:left w:val="none" w:sz="0" w:space="0" w:color="auto"/>
        <w:bottom w:val="none" w:sz="0" w:space="0" w:color="auto"/>
        <w:right w:val="none" w:sz="0" w:space="0" w:color="auto"/>
      </w:divBdr>
    </w:div>
    <w:div w:id="292445562">
      <w:bodyDiv w:val="1"/>
      <w:marLeft w:val="0"/>
      <w:marRight w:val="0"/>
      <w:marTop w:val="0"/>
      <w:marBottom w:val="0"/>
      <w:divBdr>
        <w:top w:val="none" w:sz="0" w:space="0" w:color="auto"/>
        <w:left w:val="none" w:sz="0" w:space="0" w:color="auto"/>
        <w:bottom w:val="none" w:sz="0" w:space="0" w:color="auto"/>
        <w:right w:val="none" w:sz="0" w:space="0" w:color="auto"/>
      </w:divBdr>
    </w:div>
    <w:div w:id="297077800">
      <w:bodyDiv w:val="1"/>
      <w:marLeft w:val="0"/>
      <w:marRight w:val="0"/>
      <w:marTop w:val="0"/>
      <w:marBottom w:val="0"/>
      <w:divBdr>
        <w:top w:val="none" w:sz="0" w:space="0" w:color="auto"/>
        <w:left w:val="none" w:sz="0" w:space="0" w:color="auto"/>
        <w:bottom w:val="none" w:sz="0" w:space="0" w:color="auto"/>
        <w:right w:val="none" w:sz="0" w:space="0" w:color="auto"/>
      </w:divBdr>
    </w:div>
    <w:div w:id="315843292">
      <w:bodyDiv w:val="1"/>
      <w:marLeft w:val="0"/>
      <w:marRight w:val="0"/>
      <w:marTop w:val="0"/>
      <w:marBottom w:val="0"/>
      <w:divBdr>
        <w:top w:val="none" w:sz="0" w:space="0" w:color="auto"/>
        <w:left w:val="none" w:sz="0" w:space="0" w:color="auto"/>
        <w:bottom w:val="none" w:sz="0" w:space="0" w:color="auto"/>
        <w:right w:val="none" w:sz="0" w:space="0" w:color="auto"/>
      </w:divBdr>
    </w:div>
    <w:div w:id="376274385">
      <w:bodyDiv w:val="1"/>
      <w:marLeft w:val="0"/>
      <w:marRight w:val="0"/>
      <w:marTop w:val="0"/>
      <w:marBottom w:val="0"/>
      <w:divBdr>
        <w:top w:val="none" w:sz="0" w:space="0" w:color="auto"/>
        <w:left w:val="none" w:sz="0" w:space="0" w:color="auto"/>
        <w:bottom w:val="none" w:sz="0" w:space="0" w:color="auto"/>
        <w:right w:val="none" w:sz="0" w:space="0" w:color="auto"/>
      </w:divBdr>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436873626">
      <w:bodyDiv w:val="1"/>
      <w:marLeft w:val="0"/>
      <w:marRight w:val="0"/>
      <w:marTop w:val="0"/>
      <w:marBottom w:val="0"/>
      <w:divBdr>
        <w:top w:val="none" w:sz="0" w:space="0" w:color="auto"/>
        <w:left w:val="none" w:sz="0" w:space="0" w:color="auto"/>
        <w:bottom w:val="none" w:sz="0" w:space="0" w:color="auto"/>
        <w:right w:val="none" w:sz="0" w:space="0" w:color="auto"/>
      </w:divBdr>
    </w:div>
    <w:div w:id="437408056">
      <w:bodyDiv w:val="1"/>
      <w:marLeft w:val="0"/>
      <w:marRight w:val="0"/>
      <w:marTop w:val="0"/>
      <w:marBottom w:val="0"/>
      <w:divBdr>
        <w:top w:val="none" w:sz="0" w:space="0" w:color="auto"/>
        <w:left w:val="none" w:sz="0" w:space="0" w:color="auto"/>
        <w:bottom w:val="none" w:sz="0" w:space="0" w:color="auto"/>
        <w:right w:val="none" w:sz="0" w:space="0" w:color="auto"/>
      </w:divBdr>
    </w:div>
    <w:div w:id="445200924">
      <w:bodyDiv w:val="1"/>
      <w:marLeft w:val="0"/>
      <w:marRight w:val="0"/>
      <w:marTop w:val="0"/>
      <w:marBottom w:val="0"/>
      <w:divBdr>
        <w:top w:val="none" w:sz="0" w:space="0" w:color="auto"/>
        <w:left w:val="none" w:sz="0" w:space="0" w:color="auto"/>
        <w:bottom w:val="none" w:sz="0" w:space="0" w:color="auto"/>
        <w:right w:val="none" w:sz="0" w:space="0" w:color="auto"/>
      </w:divBdr>
    </w:div>
    <w:div w:id="537089224">
      <w:bodyDiv w:val="1"/>
      <w:marLeft w:val="0"/>
      <w:marRight w:val="0"/>
      <w:marTop w:val="0"/>
      <w:marBottom w:val="0"/>
      <w:divBdr>
        <w:top w:val="none" w:sz="0" w:space="0" w:color="auto"/>
        <w:left w:val="none" w:sz="0" w:space="0" w:color="auto"/>
        <w:bottom w:val="none" w:sz="0" w:space="0" w:color="auto"/>
        <w:right w:val="none" w:sz="0" w:space="0" w:color="auto"/>
      </w:divBdr>
    </w:div>
    <w:div w:id="546526225">
      <w:bodyDiv w:val="1"/>
      <w:marLeft w:val="0"/>
      <w:marRight w:val="0"/>
      <w:marTop w:val="0"/>
      <w:marBottom w:val="0"/>
      <w:divBdr>
        <w:top w:val="none" w:sz="0" w:space="0" w:color="auto"/>
        <w:left w:val="none" w:sz="0" w:space="0" w:color="auto"/>
        <w:bottom w:val="none" w:sz="0" w:space="0" w:color="auto"/>
        <w:right w:val="none" w:sz="0" w:space="0" w:color="auto"/>
      </w:divBdr>
    </w:div>
    <w:div w:id="582419590">
      <w:bodyDiv w:val="1"/>
      <w:marLeft w:val="0"/>
      <w:marRight w:val="0"/>
      <w:marTop w:val="0"/>
      <w:marBottom w:val="0"/>
      <w:divBdr>
        <w:top w:val="none" w:sz="0" w:space="0" w:color="auto"/>
        <w:left w:val="none" w:sz="0" w:space="0" w:color="auto"/>
        <w:bottom w:val="none" w:sz="0" w:space="0" w:color="auto"/>
        <w:right w:val="none" w:sz="0" w:space="0" w:color="auto"/>
      </w:divBdr>
    </w:div>
    <w:div w:id="597719758">
      <w:bodyDiv w:val="1"/>
      <w:marLeft w:val="0"/>
      <w:marRight w:val="0"/>
      <w:marTop w:val="0"/>
      <w:marBottom w:val="0"/>
      <w:divBdr>
        <w:top w:val="none" w:sz="0" w:space="0" w:color="auto"/>
        <w:left w:val="none" w:sz="0" w:space="0" w:color="auto"/>
        <w:bottom w:val="none" w:sz="0" w:space="0" w:color="auto"/>
        <w:right w:val="none" w:sz="0" w:space="0" w:color="auto"/>
      </w:divBdr>
    </w:div>
    <w:div w:id="602227055">
      <w:bodyDiv w:val="1"/>
      <w:marLeft w:val="0"/>
      <w:marRight w:val="0"/>
      <w:marTop w:val="0"/>
      <w:marBottom w:val="0"/>
      <w:divBdr>
        <w:top w:val="none" w:sz="0" w:space="0" w:color="auto"/>
        <w:left w:val="none" w:sz="0" w:space="0" w:color="auto"/>
        <w:bottom w:val="none" w:sz="0" w:space="0" w:color="auto"/>
        <w:right w:val="none" w:sz="0" w:space="0" w:color="auto"/>
      </w:divBdr>
    </w:div>
    <w:div w:id="614561372">
      <w:bodyDiv w:val="1"/>
      <w:marLeft w:val="0"/>
      <w:marRight w:val="0"/>
      <w:marTop w:val="0"/>
      <w:marBottom w:val="0"/>
      <w:divBdr>
        <w:top w:val="none" w:sz="0" w:space="0" w:color="auto"/>
        <w:left w:val="none" w:sz="0" w:space="0" w:color="auto"/>
        <w:bottom w:val="none" w:sz="0" w:space="0" w:color="auto"/>
        <w:right w:val="none" w:sz="0" w:space="0" w:color="auto"/>
      </w:divBdr>
    </w:div>
    <w:div w:id="653264852">
      <w:bodyDiv w:val="1"/>
      <w:marLeft w:val="0"/>
      <w:marRight w:val="0"/>
      <w:marTop w:val="0"/>
      <w:marBottom w:val="0"/>
      <w:divBdr>
        <w:top w:val="none" w:sz="0" w:space="0" w:color="auto"/>
        <w:left w:val="none" w:sz="0" w:space="0" w:color="auto"/>
        <w:bottom w:val="none" w:sz="0" w:space="0" w:color="auto"/>
        <w:right w:val="none" w:sz="0" w:space="0" w:color="auto"/>
      </w:divBdr>
    </w:div>
    <w:div w:id="736897561">
      <w:bodyDiv w:val="1"/>
      <w:marLeft w:val="0"/>
      <w:marRight w:val="0"/>
      <w:marTop w:val="0"/>
      <w:marBottom w:val="0"/>
      <w:divBdr>
        <w:top w:val="none" w:sz="0" w:space="0" w:color="auto"/>
        <w:left w:val="none" w:sz="0" w:space="0" w:color="auto"/>
        <w:bottom w:val="none" w:sz="0" w:space="0" w:color="auto"/>
        <w:right w:val="none" w:sz="0" w:space="0" w:color="auto"/>
      </w:divBdr>
    </w:div>
    <w:div w:id="770049584">
      <w:bodyDiv w:val="1"/>
      <w:marLeft w:val="0"/>
      <w:marRight w:val="0"/>
      <w:marTop w:val="0"/>
      <w:marBottom w:val="0"/>
      <w:divBdr>
        <w:top w:val="none" w:sz="0" w:space="0" w:color="auto"/>
        <w:left w:val="none" w:sz="0" w:space="0" w:color="auto"/>
        <w:bottom w:val="none" w:sz="0" w:space="0" w:color="auto"/>
        <w:right w:val="none" w:sz="0" w:space="0" w:color="auto"/>
      </w:divBdr>
    </w:div>
    <w:div w:id="784807968">
      <w:bodyDiv w:val="1"/>
      <w:marLeft w:val="0"/>
      <w:marRight w:val="0"/>
      <w:marTop w:val="0"/>
      <w:marBottom w:val="0"/>
      <w:divBdr>
        <w:top w:val="none" w:sz="0" w:space="0" w:color="auto"/>
        <w:left w:val="none" w:sz="0" w:space="0" w:color="auto"/>
        <w:bottom w:val="none" w:sz="0" w:space="0" w:color="auto"/>
        <w:right w:val="none" w:sz="0" w:space="0" w:color="auto"/>
      </w:divBdr>
    </w:div>
    <w:div w:id="807666940">
      <w:bodyDiv w:val="1"/>
      <w:marLeft w:val="0"/>
      <w:marRight w:val="0"/>
      <w:marTop w:val="0"/>
      <w:marBottom w:val="0"/>
      <w:divBdr>
        <w:top w:val="none" w:sz="0" w:space="0" w:color="auto"/>
        <w:left w:val="none" w:sz="0" w:space="0" w:color="auto"/>
        <w:bottom w:val="none" w:sz="0" w:space="0" w:color="auto"/>
        <w:right w:val="none" w:sz="0" w:space="0" w:color="auto"/>
      </w:divBdr>
    </w:div>
    <w:div w:id="839585351">
      <w:bodyDiv w:val="1"/>
      <w:marLeft w:val="0"/>
      <w:marRight w:val="0"/>
      <w:marTop w:val="0"/>
      <w:marBottom w:val="0"/>
      <w:divBdr>
        <w:top w:val="none" w:sz="0" w:space="0" w:color="auto"/>
        <w:left w:val="none" w:sz="0" w:space="0" w:color="auto"/>
        <w:bottom w:val="none" w:sz="0" w:space="0" w:color="auto"/>
        <w:right w:val="none" w:sz="0" w:space="0" w:color="auto"/>
      </w:divBdr>
    </w:div>
    <w:div w:id="966083135">
      <w:bodyDiv w:val="1"/>
      <w:marLeft w:val="0"/>
      <w:marRight w:val="0"/>
      <w:marTop w:val="0"/>
      <w:marBottom w:val="0"/>
      <w:divBdr>
        <w:top w:val="none" w:sz="0" w:space="0" w:color="auto"/>
        <w:left w:val="none" w:sz="0" w:space="0" w:color="auto"/>
        <w:bottom w:val="none" w:sz="0" w:space="0" w:color="auto"/>
        <w:right w:val="none" w:sz="0" w:space="0" w:color="auto"/>
      </w:divBdr>
      <w:divsChild>
        <w:div w:id="1266156667">
          <w:marLeft w:val="0"/>
          <w:marRight w:val="0"/>
          <w:marTop w:val="0"/>
          <w:marBottom w:val="0"/>
          <w:divBdr>
            <w:top w:val="none" w:sz="0" w:space="0" w:color="auto"/>
            <w:left w:val="none" w:sz="0" w:space="0" w:color="auto"/>
            <w:bottom w:val="none" w:sz="0" w:space="0" w:color="auto"/>
            <w:right w:val="none" w:sz="0" w:space="0" w:color="auto"/>
          </w:divBdr>
        </w:div>
        <w:div w:id="1574120822">
          <w:marLeft w:val="0"/>
          <w:marRight w:val="0"/>
          <w:marTop w:val="0"/>
          <w:marBottom w:val="0"/>
          <w:divBdr>
            <w:top w:val="none" w:sz="0" w:space="0" w:color="auto"/>
            <w:left w:val="none" w:sz="0" w:space="0" w:color="auto"/>
            <w:bottom w:val="none" w:sz="0" w:space="0" w:color="auto"/>
            <w:right w:val="none" w:sz="0" w:space="0" w:color="auto"/>
          </w:divBdr>
        </w:div>
        <w:div w:id="405539764">
          <w:marLeft w:val="0"/>
          <w:marRight w:val="0"/>
          <w:marTop w:val="0"/>
          <w:marBottom w:val="0"/>
          <w:divBdr>
            <w:top w:val="none" w:sz="0" w:space="0" w:color="auto"/>
            <w:left w:val="none" w:sz="0" w:space="0" w:color="auto"/>
            <w:bottom w:val="none" w:sz="0" w:space="0" w:color="auto"/>
            <w:right w:val="none" w:sz="0" w:space="0" w:color="auto"/>
          </w:divBdr>
        </w:div>
        <w:div w:id="2139757695">
          <w:marLeft w:val="0"/>
          <w:marRight w:val="0"/>
          <w:marTop w:val="0"/>
          <w:marBottom w:val="0"/>
          <w:divBdr>
            <w:top w:val="none" w:sz="0" w:space="0" w:color="auto"/>
            <w:left w:val="none" w:sz="0" w:space="0" w:color="auto"/>
            <w:bottom w:val="none" w:sz="0" w:space="0" w:color="auto"/>
            <w:right w:val="none" w:sz="0" w:space="0" w:color="auto"/>
          </w:divBdr>
        </w:div>
        <w:div w:id="852571361">
          <w:marLeft w:val="0"/>
          <w:marRight w:val="0"/>
          <w:marTop w:val="0"/>
          <w:marBottom w:val="0"/>
          <w:divBdr>
            <w:top w:val="none" w:sz="0" w:space="0" w:color="auto"/>
            <w:left w:val="none" w:sz="0" w:space="0" w:color="auto"/>
            <w:bottom w:val="none" w:sz="0" w:space="0" w:color="auto"/>
            <w:right w:val="none" w:sz="0" w:space="0" w:color="auto"/>
          </w:divBdr>
        </w:div>
        <w:div w:id="707800470">
          <w:marLeft w:val="0"/>
          <w:marRight w:val="0"/>
          <w:marTop w:val="0"/>
          <w:marBottom w:val="0"/>
          <w:divBdr>
            <w:top w:val="none" w:sz="0" w:space="0" w:color="auto"/>
            <w:left w:val="none" w:sz="0" w:space="0" w:color="auto"/>
            <w:bottom w:val="none" w:sz="0" w:space="0" w:color="auto"/>
            <w:right w:val="none" w:sz="0" w:space="0" w:color="auto"/>
          </w:divBdr>
        </w:div>
        <w:div w:id="1548646156">
          <w:marLeft w:val="0"/>
          <w:marRight w:val="0"/>
          <w:marTop w:val="0"/>
          <w:marBottom w:val="0"/>
          <w:divBdr>
            <w:top w:val="none" w:sz="0" w:space="0" w:color="auto"/>
            <w:left w:val="none" w:sz="0" w:space="0" w:color="auto"/>
            <w:bottom w:val="none" w:sz="0" w:space="0" w:color="auto"/>
            <w:right w:val="none" w:sz="0" w:space="0" w:color="auto"/>
          </w:divBdr>
        </w:div>
        <w:div w:id="848104276">
          <w:marLeft w:val="0"/>
          <w:marRight w:val="0"/>
          <w:marTop w:val="0"/>
          <w:marBottom w:val="0"/>
          <w:divBdr>
            <w:top w:val="none" w:sz="0" w:space="0" w:color="auto"/>
            <w:left w:val="none" w:sz="0" w:space="0" w:color="auto"/>
            <w:bottom w:val="none" w:sz="0" w:space="0" w:color="auto"/>
            <w:right w:val="none" w:sz="0" w:space="0" w:color="auto"/>
          </w:divBdr>
        </w:div>
        <w:div w:id="739719737">
          <w:marLeft w:val="0"/>
          <w:marRight w:val="0"/>
          <w:marTop w:val="0"/>
          <w:marBottom w:val="0"/>
          <w:divBdr>
            <w:top w:val="none" w:sz="0" w:space="0" w:color="auto"/>
            <w:left w:val="none" w:sz="0" w:space="0" w:color="auto"/>
            <w:bottom w:val="none" w:sz="0" w:space="0" w:color="auto"/>
            <w:right w:val="none" w:sz="0" w:space="0" w:color="auto"/>
          </w:divBdr>
        </w:div>
        <w:div w:id="1117026068">
          <w:marLeft w:val="0"/>
          <w:marRight w:val="0"/>
          <w:marTop w:val="0"/>
          <w:marBottom w:val="0"/>
          <w:divBdr>
            <w:top w:val="none" w:sz="0" w:space="0" w:color="auto"/>
            <w:left w:val="none" w:sz="0" w:space="0" w:color="auto"/>
            <w:bottom w:val="none" w:sz="0" w:space="0" w:color="auto"/>
            <w:right w:val="none" w:sz="0" w:space="0" w:color="auto"/>
          </w:divBdr>
        </w:div>
        <w:div w:id="1997301168">
          <w:marLeft w:val="0"/>
          <w:marRight w:val="0"/>
          <w:marTop w:val="0"/>
          <w:marBottom w:val="0"/>
          <w:divBdr>
            <w:top w:val="none" w:sz="0" w:space="0" w:color="auto"/>
            <w:left w:val="none" w:sz="0" w:space="0" w:color="auto"/>
            <w:bottom w:val="none" w:sz="0" w:space="0" w:color="auto"/>
            <w:right w:val="none" w:sz="0" w:space="0" w:color="auto"/>
          </w:divBdr>
        </w:div>
        <w:div w:id="732436828">
          <w:marLeft w:val="0"/>
          <w:marRight w:val="0"/>
          <w:marTop w:val="0"/>
          <w:marBottom w:val="0"/>
          <w:divBdr>
            <w:top w:val="none" w:sz="0" w:space="0" w:color="auto"/>
            <w:left w:val="none" w:sz="0" w:space="0" w:color="auto"/>
            <w:bottom w:val="none" w:sz="0" w:space="0" w:color="auto"/>
            <w:right w:val="none" w:sz="0" w:space="0" w:color="auto"/>
          </w:divBdr>
        </w:div>
        <w:div w:id="2076782582">
          <w:marLeft w:val="0"/>
          <w:marRight w:val="0"/>
          <w:marTop w:val="0"/>
          <w:marBottom w:val="0"/>
          <w:divBdr>
            <w:top w:val="none" w:sz="0" w:space="0" w:color="auto"/>
            <w:left w:val="none" w:sz="0" w:space="0" w:color="auto"/>
            <w:bottom w:val="none" w:sz="0" w:space="0" w:color="auto"/>
            <w:right w:val="none" w:sz="0" w:space="0" w:color="auto"/>
          </w:divBdr>
        </w:div>
        <w:div w:id="1942687369">
          <w:marLeft w:val="0"/>
          <w:marRight w:val="0"/>
          <w:marTop w:val="0"/>
          <w:marBottom w:val="0"/>
          <w:divBdr>
            <w:top w:val="none" w:sz="0" w:space="0" w:color="auto"/>
            <w:left w:val="none" w:sz="0" w:space="0" w:color="auto"/>
            <w:bottom w:val="none" w:sz="0" w:space="0" w:color="auto"/>
            <w:right w:val="none" w:sz="0" w:space="0" w:color="auto"/>
          </w:divBdr>
        </w:div>
      </w:divsChild>
    </w:div>
    <w:div w:id="967466615">
      <w:bodyDiv w:val="1"/>
      <w:marLeft w:val="0"/>
      <w:marRight w:val="0"/>
      <w:marTop w:val="0"/>
      <w:marBottom w:val="0"/>
      <w:divBdr>
        <w:top w:val="none" w:sz="0" w:space="0" w:color="auto"/>
        <w:left w:val="none" w:sz="0" w:space="0" w:color="auto"/>
        <w:bottom w:val="none" w:sz="0" w:space="0" w:color="auto"/>
        <w:right w:val="none" w:sz="0" w:space="0" w:color="auto"/>
      </w:divBdr>
    </w:div>
    <w:div w:id="990862296">
      <w:bodyDiv w:val="1"/>
      <w:marLeft w:val="0"/>
      <w:marRight w:val="0"/>
      <w:marTop w:val="0"/>
      <w:marBottom w:val="0"/>
      <w:divBdr>
        <w:top w:val="none" w:sz="0" w:space="0" w:color="auto"/>
        <w:left w:val="none" w:sz="0" w:space="0" w:color="auto"/>
        <w:bottom w:val="none" w:sz="0" w:space="0" w:color="auto"/>
        <w:right w:val="none" w:sz="0" w:space="0" w:color="auto"/>
      </w:divBdr>
    </w:div>
    <w:div w:id="1048073155">
      <w:bodyDiv w:val="1"/>
      <w:marLeft w:val="0"/>
      <w:marRight w:val="0"/>
      <w:marTop w:val="0"/>
      <w:marBottom w:val="0"/>
      <w:divBdr>
        <w:top w:val="none" w:sz="0" w:space="0" w:color="auto"/>
        <w:left w:val="none" w:sz="0" w:space="0" w:color="auto"/>
        <w:bottom w:val="none" w:sz="0" w:space="0" w:color="auto"/>
        <w:right w:val="none" w:sz="0" w:space="0" w:color="auto"/>
      </w:divBdr>
    </w:div>
    <w:div w:id="1101603339">
      <w:bodyDiv w:val="1"/>
      <w:marLeft w:val="0"/>
      <w:marRight w:val="0"/>
      <w:marTop w:val="0"/>
      <w:marBottom w:val="0"/>
      <w:divBdr>
        <w:top w:val="none" w:sz="0" w:space="0" w:color="auto"/>
        <w:left w:val="none" w:sz="0" w:space="0" w:color="auto"/>
        <w:bottom w:val="none" w:sz="0" w:space="0" w:color="auto"/>
        <w:right w:val="none" w:sz="0" w:space="0" w:color="auto"/>
      </w:divBdr>
    </w:div>
    <w:div w:id="1120682023">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147622665">
      <w:bodyDiv w:val="1"/>
      <w:marLeft w:val="0"/>
      <w:marRight w:val="0"/>
      <w:marTop w:val="0"/>
      <w:marBottom w:val="0"/>
      <w:divBdr>
        <w:top w:val="none" w:sz="0" w:space="0" w:color="auto"/>
        <w:left w:val="none" w:sz="0" w:space="0" w:color="auto"/>
        <w:bottom w:val="none" w:sz="0" w:space="0" w:color="auto"/>
        <w:right w:val="none" w:sz="0" w:space="0" w:color="auto"/>
      </w:divBdr>
    </w:div>
    <w:div w:id="1155873234">
      <w:bodyDiv w:val="1"/>
      <w:marLeft w:val="0"/>
      <w:marRight w:val="0"/>
      <w:marTop w:val="0"/>
      <w:marBottom w:val="0"/>
      <w:divBdr>
        <w:top w:val="none" w:sz="0" w:space="0" w:color="auto"/>
        <w:left w:val="none" w:sz="0" w:space="0" w:color="auto"/>
        <w:bottom w:val="none" w:sz="0" w:space="0" w:color="auto"/>
        <w:right w:val="none" w:sz="0" w:space="0" w:color="auto"/>
      </w:divBdr>
    </w:div>
    <w:div w:id="1161896593">
      <w:bodyDiv w:val="1"/>
      <w:marLeft w:val="0"/>
      <w:marRight w:val="0"/>
      <w:marTop w:val="0"/>
      <w:marBottom w:val="0"/>
      <w:divBdr>
        <w:top w:val="none" w:sz="0" w:space="0" w:color="auto"/>
        <w:left w:val="none" w:sz="0" w:space="0" w:color="auto"/>
        <w:bottom w:val="none" w:sz="0" w:space="0" w:color="auto"/>
        <w:right w:val="none" w:sz="0" w:space="0" w:color="auto"/>
      </w:divBdr>
    </w:div>
    <w:div w:id="1181167961">
      <w:bodyDiv w:val="1"/>
      <w:marLeft w:val="0"/>
      <w:marRight w:val="0"/>
      <w:marTop w:val="0"/>
      <w:marBottom w:val="0"/>
      <w:divBdr>
        <w:top w:val="none" w:sz="0" w:space="0" w:color="auto"/>
        <w:left w:val="none" w:sz="0" w:space="0" w:color="auto"/>
        <w:bottom w:val="none" w:sz="0" w:space="0" w:color="auto"/>
        <w:right w:val="none" w:sz="0" w:space="0" w:color="auto"/>
      </w:divBdr>
    </w:div>
    <w:div w:id="1255474472">
      <w:bodyDiv w:val="1"/>
      <w:marLeft w:val="0"/>
      <w:marRight w:val="0"/>
      <w:marTop w:val="0"/>
      <w:marBottom w:val="0"/>
      <w:divBdr>
        <w:top w:val="none" w:sz="0" w:space="0" w:color="auto"/>
        <w:left w:val="none" w:sz="0" w:space="0" w:color="auto"/>
        <w:bottom w:val="none" w:sz="0" w:space="0" w:color="auto"/>
        <w:right w:val="none" w:sz="0" w:space="0" w:color="auto"/>
      </w:divBdr>
    </w:div>
    <w:div w:id="1301837463">
      <w:bodyDiv w:val="1"/>
      <w:marLeft w:val="0"/>
      <w:marRight w:val="0"/>
      <w:marTop w:val="0"/>
      <w:marBottom w:val="0"/>
      <w:divBdr>
        <w:top w:val="none" w:sz="0" w:space="0" w:color="auto"/>
        <w:left w:val="none" w:sz="0" w:space="0" w:color="auto"/>
        <w:bottom w:val="none" w:sz="0" w:space="0" w:color="auto"/>
        <w:right w:val="none" w:sz="0" w:space="0" w:color="auto"/>
      </w:divBdr>
    </w:div>
    <w:div w:id="1416632581">
      <w:bodyDiv w:val="1"/>
      <w:marLeft w:val="0"/>
      <w:marRight w:val="0"/>
      <w:marTop w:val="0"/>
      <w:marBottom w:val="0"/>
      <w:divBdr>
        <w:top w:val="none" w:sz="0" w:space="0" w:color="auto"/>
        <w:left w:val="none" w:sz="0" w:space="0" w:color="auto"/>
        <w:bottom w:val="none" w:sz="0" w:space="0" w:color="auto"/>
        <w:right w:val="none" w:sz="0" w:space="0" w:color="auto"/>
      </w:divBdr>
      <w:divsChild>
        <w:div w:id="2110929728">
          <w:marLeft w:val="0"/>
          <w:marRight w:val="0"/>
          <w:marTop w:val="0"/>
          <w:marBottom w:val="0"/>
          <w:divBdr>
            <w:top w:val="none" w:sz="0" w:space="0" w:color="auto"/>
            <w:left w:val="none" w:sz="0" w:space="0" w:color="auto"/>
            <w:bottom w:val="none" w:sz="0" w:space="0" w:color="auto"/>
            <w:right w:val="none" w:sz="0" w:space="0" w:color="auto"/>
          </w:divBdr>
          <w:divsChild>
            <w:div w:id="655884711">
              <w:marLeft w:val="0"/>
              <w:marRight w:val="0"/>
              <w:marTop w:val="0"/>
              <w:marBottom w:val="0"/>
              <w:divBdr>
                <w:top w:val="none" w:sz="0" w:space="0" w:color="auto"/>
                <w:left w:val="none" w:sz="0" w:space="0" w:color="auto"/>
                <w:bottom w:val="none" w:sz="0" w:space="0" w:color="auto"/>
                <w:right w:val="none" w:sz="0" w:space="0" w:color="auto"/>
              </w:divBdr>
              <w:divsChild>
                <w:div w:id="2085762093">
                  <w:marLeft w:val="0"/>
                  <w:marRight w:val="0"/>
                  <w:marTop w:val="0"/>
                  <w:marBottom w:val="0"/>
                  <w:divBdr>
                    <w:top w:val="none" w:sz="0" w:space="0" w:color="auto"/>
                    <w:left w:val="none" w:sz="0" w:space="0" w:color="auto"/>
                    <w:bottom w:val="none" w:sz="0" w:space="0" w:color="auto"/>
                    <w:right w:val="none" w:sz="0" w:space="0" w:color="auto"/>
                  </w:divBdr>
                  <w:divsChild>
                    <w:div w:id="819035531">
                      <w:marLeft w:val="0"/>
                      <w:marRight w:val="0"/>
                      <w:marTop w:val="120"/>
                      <w:marBottom w:val="0"/>
                      <w:divBdr>
                        <w:top w:val="none" w:sz="0" w:space="0" w:color="auto"/>
                        <w:left w:val="none" w:sz="0" w:space="0" w:color="auto"/>
                        <w:bottom w:val="none" w:sz="0" w:space="0" w:color="auto"/>
                        <w:right w:val="none" w:sz="0" w:space="0" w:color="auto"/>
                      </w:divBdr>
                      <w:divsChild>
                        <w:div w:id="2086143037">
                          <w:marLeft w:val="0"/>
                          <w:marRight w:val="0"/>
                          <w:marTop w:val="0"/>
                          <w:marBottom w:val="0"/>
                          <w:divBdr>
                            <w:top w:val="none" w:sz="0" w:space="0" w:color="auto"/>
                            <w:left w:val="none" w:sz="0" w:space="0" w:color="auto"/>
                            <w:bottom w:val="none" w:sz="0" w:space="0" w:color="auto"/>
                            <w:right w:val="none" w:sz="0" w:space="0" w:color="auto"/>
                          </w:divBdr>
                          <w:divsChild>
                            <w:div w:id="1058743148">
                              <w:marLeft w:val="0"/>
                              <w:marRight w:val="0"/>
                              <w:marTop w:val="0"/>
                              <w:marBottom w:val="0"/>
                              <w:divBdr>
                                <w:top w:val="none" w:sz="0" w:space="0" w:color="auto"/>
                                <w:left w:val="none" w:sz="0" w:space="0" w:color="auto"/>
                                <w:bottom w:val="none" w:sz="0" w:space="0" w:color="auto"/>
                                <w:right w:val="none" w:sz="0" w:space="0" w:color="auto"/>
                              </w:divBdr>
                            </w:div>
                            <w:div w:id="153766841">
                              <w:marLeft w:val="0"/>
                              <w:marRight w:val="0"/>
                              <w:marTop w:val="0"/>
                              <w:marBottom w:val="0"/>
                              <w:divBdr>
                                <w:top w:val="none" w:sz="0" w:space="0" w:color="auto"/>
                                <w:left w:val="none" w:sz="0" w:space="0" w:color="auto"/>
                                <w:bottom w:val="none" w:sz="0" w:space="0" w:color="auto"/>
                                <w:right w:val="none" w:sz="0" w:space="0" w:color="auto"/>
                              </w:divBdr>
                            </w:div>
                            <w:div w:id="288975746">
                              <w:marLeft w:val="0"/>
                              <w:marRight w:val="0"/>
                              <w:marTop w:val="0"/>
                              <w:marBottom w:val="0"/>
                              <w:divBdr>
                                <w:top w:val="none" w:sz="0" w:space="0" w:color="auto"/>
                                <w:left w:val="none" w:sz="0" w:space="0" w:color="auto"/>
                                <w:bottom w:val="none" w:sz="0" w:space="0" w:color="auto"/>
                                <w:right w:val="none" w:sz="0" w:space="0" w:color="auto"/>
                              </w:divBdr>
                            </w:div>
                            <w:div w:id="217712239">
                              <w:marLeft w:val="0"/>
                              <w:marRight w:val="0"/>
                              <w:marTop w:val="0"/>
                              <w:marBottom w:val="0"/>
                              <w:divBdr>
                                <w:top w:val="none" w:sz="0" w:space="0" w:color="auto"/>
                                <w:left w:val="none" w:sz="0" w:space="0" w:color="auto"/>
                                <w:bottom w:val="none" w:sz="0" w:space="0" w:color="auto"/>
                                <w:right w:val="none" w:sz="0" w:space="0" w:color="auto"/>
                              </w:divBdr>
                            </w:div>
                            <w:div w:id="1492403601">
                              <w:marLeft w:val="0"/>
                              <w:marRight w:val="0"/>
                              <w:marTop w:val="0"/>
                              <w:marBottom w:val="0"/>
                              <w:divBdr>
                                <w:top w:val="none" w:sz="0" w:space="0" w:color="auto"/>
                                <w:left w:val="none" w:sz="0" w:space="0" w:color="auto"/>
                                <w:bottom w:val="none" w:sz="0" w:space="0" w:color="auto"/>
                                <w:right w:val="none" w:sz="0" w:space="0" w:color="auto"/>
                              </w:divBdr>
                            </w:div>
                            <w:div w:id="1728408813">
                              <w:marLeft w:val="0"/>
                              <w:marRight w:val="0"/>
                              <w:marTop w:val="0"/>
                              <w:marBottom w:val="0"/>
                              <w:divBdr>
                                <w:top w:val="none" w:sz="0" w:space="0" w:color="auto"/>
                                <w:left w:val="none" w:sz="0" w:space="0" w:color="auto"/>
                                <w:bottom w:val="none" w:sz="0" w:space="0" w:color="auto"/>
                                <w:right w:val="none" w:sz="0" w:space="0" w:color="auto"/>
                              </w:divBdr>
                            </w:div>
                            <w:div w:id="1709984856">
                              <w:marLeft w:val="0"/>
                              <w:marRight w:val="0"/>
                              <w:marTop w:val="0"/>
                              <w:marBottom w:val="0"/>
                              <w:divBdr>
                                <w:top w:val="none" w:sz="0" w:space="0" w:color="auto"/>
                                <w:left w:val="none" w:sz="0" w:space="0" w:color="auto"/>
                                <w:bottom w:val="none" w:sz="0" w:space="0" w:color="auto"/>
                                <w:right w:val="none" w:sz="0" w:space="0" w:color="auto"/>
                              </w:divBdr>
                            </w:div>
                            <w:div w:id="1978339158">
                              <w:marLeft w:val="0"/>
                              <w:marRight w:val="0"/>
                              <w:marTop w:val="0"/>
                              <w:marBottom w:val="0"/>
                              <w:divBdr>
                                <w:top w:val="none" w:sz="0" w:space="0" w:color="auto"/>
                                <w:left w:val="none" w:sz="0" w:space="0" w:color="auto"/>
                                <w:bottom w:val="none" w:sz="0" w:space="0" w:color="auto"/>
                                <w:right w:val="none" w:sz="0" w:space="0" w:color="auto"/>
                              </w:divBdr>
                            </w:div>
                            <w:div w:id="1962568410">
                              <w:marLeft w:val="0"/>
                              <w:marRight w:val="0"/>
                              <w:marTop w:val="0"/>
                              <w:marBottom w:val="0"/>
                              <w:divBdr>
                                <w:top w:val="none" w:sz="0" w:space="0" w:color="auto"/>
                                <w:left w:val="none" w:sz="0" w:space="0" w:color="auto"/>
                                <w:bottom w:val="none" w:sz="0" w:space="0" w:color="auto"/>
                                <w:right w:val="none" w:sz="0" w:space="0" w:color="auto"/>
                              </w:divBdr>
                            </w:div>
                            <w:div w:id="1447381580">
                              <w:marLeft w:val="0"/>
                              <w:marRight w:val="0"/>
                              <w:marTop w:val="0"/>
                              <w:marBottom w:val="0"/>
                              <w:divBdr>
                                <w:top w:val="none" w:sz="0" w:space="0" w:color="auto"/>
                                <w:left w:val="none" w:sz="0" w:space="0" w:color="auto"/>
                                <w:bottom w:val="none" w:sz="0" w:space="0" w:color="auto"/>
                                <w:right w:val="none" w:sz="0" w:space="0" w:color="auto"/>
                              </w:divBdr>
                            </w:div>
                            <w:div w:id="1372068375">
                              <w:marLeft w:val="0"/>
                              <w:marRight w:val="0"/>
                              <w:marTop w:val="0"/>
                              <w:marBottom w:val="0"/>
                              <w:divBdr>
                                <w:top w:val="none" w:sz="0" w:space="0" w:color="auto"/>
                                <w:left w:val="none" w:sz="0" w:space="0" w:color="auto"/>
                                <w:bottom w:val="none" w:sz="0" w:space="0" w:color="auto"/>
                                <w:right w:val="none" w:sz="0" w:space="0" w:color="auto"/>
                              </w:divBdr>
                            </w:div>
                            <w:div w:id="1759129405">
                              <w:marLeft w:val="0"/>
                              <w:marRight w:val="0"/>
                              <w:marTop w:val="0"/>
                              <w:marBottom w:val="0"/>
                              <w:divBdr>
                                <w:top w:val="none" w:sz="0" w:space="0" w:color="auto"/>
                                <w:left w:val="none" w:sz="0" w:space="0" w:color="auto"/>
                                <w:bottom w:val="none" w:sz="0" w:space="0" w:color="auto"/>
                                <w:right w:val="none" w:sz="0" w:space="0" w:color="auto"/>
                              </w:divBdr>
                            </w:div>
                            <w:div w:id="993416968">
                              <w:marLeft w:val="0"/>
                              <w:marRight w:val="0"/>
                              <w:marTop w:val="0"/>
                              <w:marBottom w:val="0"/>
                              <w:divBdr>
                                <w:top w:val="none" w:sz="0" w:space="0" w:color="auto"/>
                                <w:left w:val="none" w:sz="0" w:space="0" w:color="auto"/>
                                <w:bottom w:val="none" w:sz="0" w:space="0" w:color="auto"/>
                                <w:right w:val="none" w:sz="0" w:space="0" w:color="auto"/>
                              </w:divBdr>
                            </w:div>
                            <w:div w:id="1759206581">
                              <w:marLeft w:val="0"/>
                              <w:marRight w:val="0"/>
                              <w:marTop w:val="0"/>
                              <w:marBottom w:val="0"/>
                              <w:divBdr>
                                <w:top w:val="none" w:sz="0" w:space="0" w:color="auto"/>
                                <w:left w:val="none" w:sz="0" w:space="0" w:color="auto"/>
                                <w:bottom w:val="none" w:sz="0" w:space="0" w:color="auto"/>
                                <w:right w:val="none" w:sz="0" w:space="0" w:color="auto"/>
                              </w:divBdr>
                            </w:div>
                            <w:div w:id="1011183662">
                              <w:marLeft w:val="0"/>
                              <w:marRight w:val="0"/>
                              <w:marTop w:val="0"/>
                              <w:marBottom w:val="0"/>
                              <w:divBdr>
                                <w:top w:val="none" w:sz="0" w:space="0" w:color="auto"/>
                                <w:left w:val="none" w:sz="0" w:space="0" w:color="auto"/>
                                <w:bottom w:val="none" w:sz="0" w:space="0" w:color="auto"/>
                                <w:right w:val="none" w:sz="0" w:space="0" w:color="auto"/>
                              </w:divBdr>
                            </w:div>
                            <w:div w:id="1213925542">
                              <w:marLeft w:val="0"/>
                              <w:marRight w:val="0"/>
                              <w:marTop w:val="0"/>
                              <w:marBottom w:val="0"/>
                              <w:divBdr>
                                <w:top w:val="none" w:sz="0" w:space="0" w:color="auto"/>
                                <w:left w:val="none" w:sz="0" w:space="0" w:color="auto"/>
                                <w:bottom w:val="none" w:sz="0" w:space="0" w:color="auto"/>
                                <w:right w:val="none" w:sz="0" w:space="0" w:color="auto"/>
                              </w:divBdr>
                            </w:div>
                            <w:div w:id="1388459327">
                              <w:marLeft w:val="0"/>
                              <w:marRight w:val="0"/>
                              <w:marTop w:val="0"/>
                              <w:marBottom w:val="0"/>
                              <w:divBdr>
                                <w:top w:val="none" w:sz="0" w:space="0" w:color="auto"/>
                                <w:left w:val="none" w:sz="0" w:space="0" w:color="auto"/>
                                <w:bottom w:val="none" w:sz="0" w:space="0" w:color="auto"/>
                                <w:right w:val="none" w:sz="0" w:space="0" w:color="auto"/>
                              </w:divBdr>
                            </w:div>
                            <w:div w:id="1107501119">
                              <w:marLeft w:val="0"/>
                              <w:marRight w:val="0"/>
                              <w:marTop w:val="0"/>
                              <w:marBottom w:val="0"/>
                              <w:divBdr>
                                <w:top w:val="none" w:sz="0" w:space="0" w:color="auto"/>
                                <w:left w:val="none" w:sz="0" w:space="0" w:color="auto"/>
                                <w:bottom w:val="none" w:sz="0" w:space="0" w:color="auto"/>
                                <w:right w:val="none" w:sz="0" w:space="0" w:color="auto"/>
                              </w:divBdr>
                            </w:div>
                            <w:div w:id="745029386">
                              <w:marLeft w:val="0"/>
                              <w:marRight w:val="0"/>
                              <w:marTop w:val="0"/>
                              <w:marBottom w:val="0"/>
                              <w:divBdr>
                                <w:top w:val="none" w:sz="0" w:space="0" w:color="auto"/>
                                <w:left w:val="none" w:sz="0" w:space="0" w:color="auto"/>
                                <w:bottom w:val="none" w:sz="0" w:space="0" w:color="auto"/>
                                <w:right w:val="none" w:sz="0" w:space="0" w:color="auto"/>
                              </w:divBdr>
                            </w:div>
                            <w:div w:id="153692832">
                              <w:marLeft w:val="0"/>
                              <w:marRight w:val="0"/>
                              <w:marTop w:val="0"/>
                              <w:marBottom w:val="0"/>
                              <w:divBdr>
                                <w:top w:val="none" w:sz="0" w:space="0" w:color="auto"/>
                                <w:left w:val="none" w:sz="0" w:space="0" w:color="auto"/>
                                <w:bottom w:val="none" w:sz="0" w:space="0" w:color="auto"/>
                                <w:right w:val="none" w:sz="0" w:space="0" w:color="auto"/>
                              </w:divBdr>
                            </w:div>
                            <w:div w:id="1667399556">
                              <w:marLeft w:val="0"/>
                              <w:marRight w:val="0"/>
                              <w:marTop w:val="0"/>
                              <w:marBottom w:val="0"/>
                              <w:divBdr>
                                <w:top w:val="none" w:sz="0" w:space="0" w:color="auto"/>
                                <w:left w:val="none" w:sz="0" w:space="0" w:color="auto"/>
                                <w:bottom w:val="none" w:sz="0" w:space="0" w:color="auto"/>
                                <w:right w:val="none" w:sz="0" w:space="0" w:color="auto"/>
                              </w:divBdr>
                            </w:div>
                            <w:div w:id="241766297">
                              <w:marLeft w:val="0"/>
                              <w:marRight w:val="0"/>
                              <w:marTop w:val="0"/>
                              <w:marBottom w:val="0"/>
                              <w:divBdr>
                                <w:top w:val="none" w:sz="0" w:space="0" w:color="auto"/>
                                <w:left w:val="none" w:sz="0" w:space="0" w:color="auto"/>
                                <w:bottom w:val="none" w:sz="0" w:space="0" w:color="auto"/>
                                <w:right w:val="none" w:sz="0" w:space="0" w:color="auto"/>
                              </w:divBdr>
                            </w:div>
                            <w:div w:id="1815563585">
                              <w:marLeft w:val="0"/>
                              <w:marRight w:val="0"/>
                              <w:marTop w:val="0"/>
                              <w:marBottom w:val="0"/>
                              <w:divBdr>
                                <w:top w:val="none" w:sz="0" w:space="0" w:color="auto"/>
                                <w:left w:val="none" w:sz="0" w:space="0" w:color="auto"/>
                                <w:bottom w:val="none" w:sz="0" w:space="0" w:color="auto"/>
                                <w:right w:val="none" w:sz="0" w:space="0" w:color="auto"/>
                              </w:divBdr>
                            </w:div>
                            <w:div w:id="1506431510">
                              <w:marLeft w:val="0"/>
                              <w:marRight w:val="0"/>
                              <w:marTop w:val="0"/>
                              <w:marBottom w:val="0"/>
                              <w:divBdr>
                                <w:top w:val="none" w:sz="0" w:space="0" w:color="auto"/>
                                <w:left w:val="none" w:sz="0" w:space="0" w:color="auto"/>
                                <w:bottom w:val="none" w:sz="0" w:space="0" w:color="auto"/>
                                <w:right w:val="none" w:sz="0" w:space="0" w:color="auto"/>
                              </w:divBdr>
                            </w:div>
                            <w:div w:id="1146749726">
                              <w:marLeft w:val="0"/>
                              <w:marRight w:val="0"/>
                              <w:marTop w:val="0"/>
                              <w:marBottom w:val="0"/>
                              <w:divBdr>
                                <w:top w:val="none" w:sz="0" w:space="0" w:color="auto"/>
                                <w:left w:val="none" w:sz="0" w:space="0" w:color="auto"/>
                                <w:bottom w:val="none" w:sz="0" w:space="0" w:color="auto"/>
                                <w:right w:val="none" w:sz="0" w:space="0" w:color="auto"/>
                              </w:divBdr>
                            </w:div>
                            <w:div w:id="516701245">
                              <w:marLeft w:val="0"/>
                              <w:marRight w:val="0"/>
                              <w:marTop w:val="0"/>
                              <w:marBottom w:val="0"/>
                              <w:divBdr>
                                <w:top w:val="none" w:sz="0" w:space="0" w:color="auto"/>
                                <w:left w:val="none" w:sz="0" w:space="0" w:color="auto"/>
                                <w:bottom w:val="none" w:sz="0" w:space="0" w:color="auto"/>
                                <w:right w:val="none" w:sz="0" w:space="0" w:color="auto"/>
                              </w:divBdr>
                            </w:div>
                            <w:div w:id="326373357">
                              <w:marLeft w:val="0"/>
                              <w:marRight w:val="0"/>
                              <w:marTop w:val="0"/>
                              <w:marBottom w:val="0"/>
                              <w:divBdr>
                                <w:top w:val="none" w:sz="0" w:space="0" w:color="auto"/>
                                <w:left w:val="none" w:sz="0" w:space="0" w:color="auto"/>
                                <w:bottom w:val="none" w:sz="0" w:space="0" w:color="auto"/>
                                <w:right w:val="none" w:sz="0" w:space="0" w:color="auto"/>
                              </w:divBdr>
                            </w:div>
                            <w:div w:id="253055162">
                              <w:marLeft w:val="0"/>
                              <w:marRight w:val="0"/>
                              <w:marTop w:val="0"/>
                              <w:marBottom w:val="0"/>
                              <w:divBdr>
                                <w:top w:val="none" w:sz="0" w:space="0" w:color="auto"/>
                                <w:left w:val="none" w:sz="0" w:space="0" w:color="auto"/>
                                <w:bottom w:val="none" w:sz="0" w:space="0" w:color="auto"/>
                                <w:right w:val="none" w:sz="0" w:space="0" w:color="auto"/>
                              </w:divBdr>
                            </w:div>
                            <w:div w:id="234365699">
                              <w:marLeft w:val="0"/>
                              <w:marRight w:val="0"/>
                              <w:marTop w:val="0"/>
                              <w:marBottom w:val="0"/>
                              <w:divBdr>
                                <w:top w:val="none" w:sz="0" w:space="0" w:color="auto"/>
                                <w:left w:val="none" w:sz="0" w:space="0" w:color="auto"/>
                                <w:bottom w:val="none" w:sz="0" w:space="0" w:color="auto"/>
                                <w:right w:val="none" w:sz="0" w:space="0" w:color="auto"/>
                              </w:divBdr>
                            </w:div>
                            <w:div w:id="774666852">
                              <w:marLeft w:val="0"/>
                              <w:marRight w:val="0"/>
                              <w:marTop w:val="0"/>
                              <w:marBottom w:val="0"/>
                              <w:divBdr>
                                <w:top w:val="none" w:sz="0" w:space="0" w:color="auto"/>
                                <w:left w:val="none" w:sz="0" w:space="0" w:color="auto"/>
                                <w:bottom w:val="none" w:sz="0" w:space="0" w:color="auto"/>
                                <w:right w:val="none" w:sz="0" w:space="0" w:color="auto"/>
                              </w:divBdr>
                            </w:div>
                            <w:div w:id="1806196042">
                              <w:marLeft w:val="0"/>
                              <w:marRight w:val="0"/>
                              <w:marTop w:val="0"/>
                              <w:marBottom w:val="0"/>
                              <w:divBdr>
                                <w:top w:val="none" w:sz="0" w:space="0" w:color="auto"/>
                                <w:left w:val="none" w:sz="0" w:space="0" w:color="auto"/>
                                <w:bottom w:val="none" w:sz="0" w:space="0" w:color="auto"/>
                                <w:right w:val="none" w:sz="0" w:space="0" w:color="auto"/>
                              </w:divBdr>
                            </w:div>
                            <w:div w:id="2090930282">
                              <w:marLeft w:val="0"/>
                              <w:marRight w:val="0"/>
                              <w:marTop w:val="0"/>
                              <w:marBottom w:val="0"/>
                              <w:divBdr>
                                <w:top w:val="none" w:sz="0" w:space="0" w:color="auto"/>
                                <w:left w:val="none" w:sz="0" w:space="0" w:color="auto"/>
                                <w:bottom w:val="none" w:sz="0" w:space="0" w:color="auto"/>
                                <w:right w:val="none" w:sz="0" w:space="0" w:color="auto"/>
                              </w:divBdr>
                            </w:div>
                            <w:div w:id="1141729290">
                              <w:marLeft w:val="0"/>
                              <w:marRight w:val="0"/>
                              <w:marTop w:val="0"/>
                              <w:marBottom w:val="0"/>
                              <w:divBdr>
                                <w:top w:val="none" w:sz="0" w:space="0" w:color="auto"/>
                                <w:left w:val="none" w:sz="0" w:space="0" w:color="auto"/>
                                <w:bottom w:val="none" w:sz="0" w:space="0" w:color="auto"/>
                                <w:right w:val="none" w:sz="0" w:space="0" w:color="auto"/>
                              </w:divBdr>
                            </w:div>
                            <w:div w:id="1632324845">
                              <w:marLeft w:val="0"/>
                              <w:marRight w:val="0"/>
                              <w:marTop w:val="0"/>
                              <w:marBottom w:val="0"/>
                              <w:divBdr>
                                <w:top w:val="none" w:sz="0" w:space="0" w:color="auto"/>
                                <w:left w:val="none" w:sz="0" w:space="0" w:color="auto"/>
                                <w:bottom w:val="none" w:sz="0" w:space="0" w:color="auto"/>
                                <w:right w:val="none" w:sz="0" w:space="0" w:color="auto"/>
                              </w:divBdr>
                            </w:div>
                            <w:div w:id="1194617920">
                              <w:marLeft w:val="0"/>
                              <w:marRight w:val="0"/>
                              <w:marTop w:val="0"/>
                              <w:marBottom w:val="0"/>
                              <w:divBdr>
                                <w:top w:val="none" w:sz="0" w:space="0" w:color="auto"/>
                                <w:left w:val="none" w:sz="0" w:space="0" w:color="auto"/>
                                <w:bottom w:val="none" w:sz="0" w:space="0" w:color="auto"/>
                                <w:right w:val="none" w:sz="0" w:space="0" w:color="auto"/>
                              </w:divBdr>
                            </w:div>
                            <w:div w:id="1865315769">
                              <w:marLeft w:val="0"/>
                              <w:marRight w:val="0"/>
                              <w:marTop w:val="0"/>
                              <w:marBottom w:val="0"/>
                              <w:divBdr>
                                <w:top w:val="none" w:sz="0" w:space="0" w:color="auto"/>
                                <w:left w:val="none" w:sz="0" w:space="0" w:color="auto"/>
                                <w:bottom w:val="none" w:sz="0" w:space="0" w:color="auto"/>
                                <w:right w:val="none" w:sz="0" w:space="0" w:color="auto"/>
                              </w:divBdr>
                            </w:div>
                            <w:div w:id="1392576346">
                              <w:marLeft w:val="0"/>
                              <w:marRight w:val="0"/>
                              <w:marTop w:val="0"/>
                              <w:marBottom w:val="0"/>
                              <w:divBdr>
                                <w:top w:val="none" w:sz="0" w:space="0" w:color="auto"/>
                                <w:left w:val="none" w:sz="0" w:space="0" w:color="auto"/>
                                <w:bottom w:val="none" w:sz="0" w:space="0" w:color="auto"/>
                                <w:right w:val="none" w:sz="0" w:space="0" w:color="auto"/>
                              </w:divBdr>
                            </w:div>
                            <w:div w:id="177890999">
                              <w:marLeft w:val="0"/>
                              <w:marRight w:val="0"/>
                              <w:marTop w:val="0"/>
                              <w:marBottom w:val="0"/>
                              <w:divBdr>
                                <w:top w:val="none" w:sz="0" w:space="0" w:color="auto"/>
                                <w:left w:val="none" w:sz="0" w:space="0" w:color="auto"/>
                                <w:bottom w:val="none" w:sz="0" w:space="0" w:color="auto"/>
                                <w:right w:val="none" w:sz="0" w:space="0" w:color="auto"/>
                              </w:divBdr>
                            </w:div>
                            <w:div w:id="610746718">
                              <w:marLeft w:val="0"/>
                              <w:marRight w:val="0"/>
                              <w:marTop w:val="0"/>
                              <w:marBottom w:val="0"/>
                              <w:divBdr>
                                <w:top w:val="none" w:sz="0" w:space="0" w:color="auto"/>
                                <w:left w:val="none" w:sz="0" w:space="0" w:color="auto"/>
                                <w:bottom w:val="none" w:sz="0" w:space="0" w:color="auto"/>
                                <w:right w:val="none" w:sz="0" w:space="0" w:color="auto"/>
                              </w:divBdr>
                            </w:div>
                            <w:div w:id="1507285480">
                              <w:marLeft w:val="0"/>
                              <w:marRight w:val="0"/>
                              <w:marTop w:val="0"/>
                              <w:marBottom w:val="0"/>
                              <w:divBdr>
                                <w:top w:val="none" w:sz="0" w:space="0" w:color="auto"/>
                                <w:left w:val="none" w:sz="0" w:space="0" w:color="auto"/>
                                <w:bottom w:val="none" w:sz="0" w:space="0" w:color="auto"/>
                                <w:right w:val="none" w:sz="0" w:space="0" w:color="auto"/>
                              </w:divBdr>
                            </w:div>
                            <w:div w:id="738672341">
                              <w:marLeft w:val="0"/>
                              <w:marRight w:val="0"/>
                              <w:marTop w:val="0"/>
                              <w:marBottom w:val="0"/>
                              <w:divBdr>
                                <w:top w:val="none" w:sz="0" w:space="0" w:color="auto"/>
                                <w:left w:val="none" w:sz="0" w:space="0" w:color="auto"/>
                                <w:bottom w:val="none" w:sz="0" w:space="0" w:color="auto"/>
                                <w:right w:val="none" w:sz="0" w:space="0" w:color="auto"/>
                              </w:divBdr>
                            </w:div>
                            <w:div w:id="516358221">
                              <w:marLeft w:val="0"/>
                              <w:marRight w:val="0"/>
                              <w:marTop w:val="0"/>
                              <w:marBottom w:val="0"/>
                              <w:divBdr>
                                <w:top w:val="none" w:sz="0" w:space="0" w:color="auto"/>
                                <w:left w:val="none" w:sz="0" w:space="0" w:color="auto"/>
                                <w:bottom w:val="none" w:sz="0" w:space="0" w:color="auto"/>
                                <w:right w:val="none" w:sz="0" w:space="0" w:color="auto"/>
                              </w:divBdr>
                            </w:div>
                            <w:div w:id="598756497">
                              <w:marLeft w:val="0"/>
                              <w:marRight w:val="0"/>
                              <w:marTop w:val="0"/>
                              <w:marBottom w:val="0"/>
                              <w:divBdr>
                                <w:top w:val="none" w:sz="0" w:space="0" w:color="auto"/>
                                <w:left w:val="none" w:sz="0" w:space="0" w:color="auto"/>
                                <w:bottom w:val="none" w:sz="0" w:space="0" w:color="auto"/>
                                <w:right w:val="none" w:sz="0" w:space="0" w:color="auto"/>
                              </w:divBdr>
                            </w:div>
                            <w:div w:id="1800149142">
                              <w:marLeft w:val="0"/>
                              <w:marRight w:val="0"/>
                              <w:marTop w:val="0"/>
                              <w:marBottom w:val="0"/>
                              <w:divBdr>
                                <w:top w:val="none" w:sz="0" w:space="0" w:color="auto"/>
                                <w:left w:val="none" w:sz="0" w:space="0" w:color="auto"/>
                                <w:bottom w:val="none" w:sz="0" w:space="0" w:color="auto"/>
                                <w:right w:val="none" w:sz="0" w:space="0" w:color="auto"/>
                              </w:divBdr>
                            </w:div>
                            <w:div w:id="1188331265">
                              <w:marLeft w:val="0"/>
                              <w:marRight w:val="0"/>
                              <w:marTop w:val="0"/>
                              <w:marBottom w:val="0"/>
                              <w:divBdr>
                                <w:top w:val="none" w:sz="0" w:space="0" w:color="auto"/>
                                <w:left w:val="none" w:sz="0" w:space="0" w:color="auto"/>
                                <w:bottom w:val="none" w:sz="0" w:space="0" w:color="auto"/>
                                <w:right w:val="none" w:sz="0" w:space="0" w:color="auto"/>
                              </w:divBdr>
                            </w:div>
                            <w:div w:id="114451622">
                              <w:marLeft w:val="0"/>
                              <w:marRight w:val="0"/>
                              <w:marTop w:val="0"/>
                              <w:marBottom w:val="0"/>
                              <w:divBdr>
                                <w:top w:val="none" w:sz="0" w:space="0" w:color="auto"/>
                                <w:left w:val="none" w:sz="0" w:space="0" w:color="auto"/>
                                <w:bottom w:val="none" w:sz="0" w:space="0" w:color="auto"/>
                                <w:right w:val="none" w:sz="0" w:space="0" w:color="auto"/>
                              </w:divBdr>
                            </w:div>
                            <w:div w:id="1786843975">
                              <w:marLeft w:val="0"/>
                              <w:marRight w:val="0"/>
                              <w:marTop w:val="0"/>
                              <w:marBottom w:val="0"/>
                              <w:divBdr>
                                <w:top w:val="none" w:sz="0" w:space="0" w:color="auto"/>
                                <w:left w:val="none" w:sz="0" w:space="0" w:color="auto"/>
                                <w:bottom w:val="none" w:sz="0" w:space="0" w:color="auto"/>
                                <w:right w:val="none" w:sz="0" w:space="0" w:color="auto"/>
                              </w:divBdr>
                            </w:div>
                            <w:div w:id="518663388">
                              <w:marLeft w:val="0"/>
                              <w:marRight w:val="0"/>
                              <w:marTop w:val="0"/>
                              <w:marBottom w:val="0"/>
                              <w:divBdr>
                                <w:top w:val="none" w:sz="0" w:space="0" w:color="auto"/>
                                <w:left w:val="none" w:sz="0" w:space="0" w:color="auto"/>
                                <w:bottom w:val="none" w:sz="0" w:space="0" w:color="auto"/>
                                <w:right w:val="none" w:sz="0" w:space="0" w:color="auto"/>
                              </w:divBdr>
                            </w:div>
                            <w:div w:id="2043245226">
                              <w:marLeft w:val="0"/>
                              <w:marRight w:val="0"/>
                              <w:marTop w:val="0"/>
                              <w:marBottom w:val="0"/>
                              <w:divBdr>
                                <w:top w:val="none" w:sz="0" w:space="0" w:color="auto"/>
                                <w:left w:val="none" w:sz="0" w:space="0" w:color="auto"/>
                                <w:bottom w:val="none" w:sz="0" w:space="0" w:color="auto"/>
                                <w:right w:val="none" w:sz="0" w:space="0" w:color="auto"/>
                              </w:divBdr>
                            </w:div>
                            <w:div w:id="137919779">
                              <w:marLeft w:val="0"/>
                              <w:marRight w:val="0"/>
                              <w:marTop w:val="0"/>
                              <w:marBottom w:val="0"/>
                              <w:divBdr>
                                <w:top w:val="none" w:sz="0" w:space="0" w:color="auto"/>
                                <w:left w:val="none" w:sz="0" w:space="0" w:color="auto"/>
                                <w:bottom w:val="none" w:sz="0" w:space="0" w:color="auto"/>
                                <w:right w:val="none" w:sz="0" w:space="0" w:color="auto"/>
                              </w:divBdr>
                            </w:div>
                            <w:div w:id="1256673028">
                              <w:marLeft w:val="0"/>
                              <w:marRight w:val="0"/>
                              <w:marTop w:val="0"/>
                              <w:marBottom w:val="0"/>
                              <w:divBdr>
                                <w:top w:val="none" w:sz="0" w:space="0" w:color="auto"/>
                                <w:left w:val="none" w:sz="0" w:space="0" w:color="auto"/>
                                <w:bottom w:val="none" w:sz="0" w:space="0" w:color="auto"/>
                                <w:right w:val="none" w:sz="0" w:space="0" w:color="auto"/>
                              </w:divBdr>
                            </w:div>
                            <w:div w:id="1510295712">
                              <w:marLeft w:val="0"/>
                              <w:marRight w:val="0"/>
                              <w:marTop w:val="0"/>
                              <w:marBottom w:val="0"/>
                              <w:divBdr>
                                <w:top w:val="none" w:sz="0" w:space="0" w:color="auto"/>
                                <w:left w:val="none" w:sz="0" w:space="0" w:color="auto"/>
                                <w:bottom w:val="none" w:sz="0" w:space="0" w:color="auto"/>
                                <w:right w:val="none" w:sz="0" w:space="0" w:color="auto"/>
                              </w:divBdr>
                            </w:div>
                            <w:div w:id="1145470230">
                              <w:marLeft w:val="0"/>
                              <w:marRight w:val="0"/>
                              <w:marTop w:val="0"/>
                              <w:marBottom w:val="0"/>
                              <w:divBdr>
                                <w:top w:val="none" w:sz="0" w:space="0" w:color="auto"/>
                                <w:left w:val="none" w:sz="0" w:space="0" w:color="auto"/>
                                <w:bottom w:val="none" w:sz="0" w:space="0" w:color="auto"/>
                                <w:right w:val="none" w:sz="0" w:space="0" w:color="auto"/>
                              </w:divBdr>
                            </w:div>
                            <w:div w:id="1450734067">
                              <w:marLeft w:val="0"/>
                              <w:marRight w:val="0"/>
                              <w:marTop w:val="0"/>
                              <w:marBottom w:val="0"/>
                              <w:divBdr>
                                <w:top w:val="none" w:sz="0" w:space="0" w:color="auto"/>
                                <w:left w:val="none" w:sz="0" w:space="0" w:color="auto"/>
                                <w:bottom w:val="none" w:sz="0" w:space="0" w:color="auto"/>
                                <w:right w:val="none" w:sz="0" w:space="0" w:color="auto"/>
                              </w:divBdr>
                            </w:div>
                            <w:div w:id="7307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646202">
          <w:marLeft w:val="0"/>
          <w:marRight w:val="0"/>
          <w:marTop w:val="0"/>
          <w:marBottom w:val="0"/>
          <w:divBdr>
            <w:top w:val="none" w:sz="0" w:space="0" w:color="auto"/>
            <w:left w:val="none" w:sz="0" w:space="0" w:color="auto"/>
            <w:bottom w:val="none" w:sz="0" w:space="0" w:color="auto"/>
            <w:right w:val="none" w:sz="0" w:space="0" w:color="auto"/>
          </w:divBdr>
          <w:divsChild>
            <w:div w:id="1005551155">
              <w:marLeft w:val="0"/>
              <w:marRight w:val="0"/>
              <w:marTop w:val="0"/>
              <w:marBottom w:val="0"/>
              <w:divBdr>
                <w:top w:val="none" w:sz="0" w:space="0" w:color="auto"/>
                <w:left w:val="none" w:sz="0" w:space="0" w:color="auto"/>
                <w:bottom w:val="none" w:sz="0" w:space="0" w:color="auto"/>
                <w:right w:val="none" w:sz="0" w:space="0" w:color="auto"/>
              </w:divBdr>
              <w:divsChild>
                <w:div w:id="217060805">
                  <w:marLeft w:val="0"/>
                  <w:marRight w:val="0"/>
                  <w:marTop w:val="0"/>
                  <w:marBottom w:val="0"/>
                  <w:divBdr>
                    <w:top w:val="none" w:sz="0" w:space="0" w:color="auto"/>
                    <w:left w:val="none" w:sz="0" w:space="0" w:color="auto"/>
                    <w:bottom w:val="none" w:sz="0" w:space="0" w:color="auto"/>
                    <w:right w:val="none" w:sz="0" w:space="0" w:color="auto"/>
                  </w:divBdr>
                  <w:divsChild>
                    <w:div w:id="1414358313">
                      <w:marLeft w:val="0"/>
                      <w:marRight w:val="0"/>
                      <w:marTop w:val="0"/>
                      <w:marBottom w:val="0"/>
                      <w:divBdr>
                        <w:top w:val="none" w:sz="0" w:space="0" w:color="auto"/>
                        <w:left w:val="none" w:sz="0" w:space="0" w:color="auto"/>
                        <w:bottom w:val="none" w:sz="0" w:space="0" w:color="auto"/>
                        <w:right w:val="none" w:sz="0" w:space="0" w:color="auto"/>
                      </w:divBdr>
                      <w:divsChild>
                        <w:div w:id="1060790390">
                          <w:marLeft w:val="0"/>
                          <w:marRight w:val="0"/>
                          <w:marTop w:val="0"/>
                          <w:marBottom w:val="0"/>
                          <w:divBdr>
                            <w:top w:val="none" w:sz="0" w:space="0" w:color="auto"/>
                            <w:left w:val="none" w:sz="0" w:space="0" w:color="auto"/>
                            <w:bottom w:val="none" w:sz="0" w:space="0" w:color="auto"/>
                            <w:right w:val="none" w:sz="0" w:space="0" w:color="auto"/>
                          </w:divBdr>
                          <w:divsChild>
                            <w:div w:id="5660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585413056">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 w:id="1694645415">
      <w:bodyDiv w:val="1"/>
      <w:marLeft w:val="0"/>
      <w:marRight w:val="0"/>
      <w:marTop w:val="0"/>
      <w:marBottom w:val="0"/>
      <w:divBdr>
        <w:top w:val="none" w:sz="0" w:space="0" w:color="auto"/>
        <w:left w:val="none" w:sz="0" w:space="0" w:color="auto"/>
        <w:bottom w:val="none" w:sz="0" w:space="0" w:color="auto"/>
        <w:right w:val="none" w:sz="0" w:space="0" w:color="auto"/>
      </w:divBdr>
    </w:div>
    <w:div w:id="1729574351">
      <w:bodyDiv w:val="1"/>
      <w:marLeft w:val="0"/>
      <w:marRight w:val="0"/>
      <w:marTop w:val="0"/>
      <w:marBottom w:val="0"/>
      <w:divBdr>
        <w:top w:val="none" w:sz="0" w:space="0" w:color="auto"/>
        <w:left w:val="none" w:sz="0" w:space="0" w:color="auto"/>
        <w:bottom w:val="none" w:sz="0" w:space="0" w:color="auto"/>
        <w:right w:val="none" w:sz="0" w:space="0" w:color="auto"/>
      </w:divBdr>
    </w:div>
    <w:div w:id="1801027039">
      <w:bodyDiv w:val="1"/>
      <w:marLeft w:val="0"/>
      <w:marRight w:val="0"/>
      <w:marTop w:val="0"/>
      <w:marBottom w:val="0"/>
      <w:divBdr>
        <w:top w:val="none" w:sz="0" w:space="0" w:color="auto"/>
        <w:left w:val="none" w:sz="0" w:space="0" w:color="auto"/>
        <w:bottom w:val="none" w:sz="0" w:space="0" w:color="auto"/>
        <w:right w:val="none" w:sz="0" w:space="0" w:color="auto"/>
      </w:divBdr>
    </w:div>
    <w:div w:id="1814983433">
      <w:bodyDiv w:val="1"/>
      <w:marLeft w:val="0"/>
      <w:marRight w:val="0"/>
      <w:marTop w:val="0"/>
      <w:marBottom w:val="0"/>
      <w:divBdr>
        <w:top w:val="none" w:sz="0" w:space="0" w:color="auto"/>
        <w:left w:val="none" w:sz="0" w:space="0" w:color="auto"/>
        <w:bottom w:val="none" w:sz="0" w:space="0" w:color="auto"/>
        <w:right w:val="none" w:sz="0" w:space="0" w:color="auto"/>
      </w:divBdr>
    </w:div>
    <w:div w:id="1844278207">
      <w:bodyDiv w:val="1"/>
      <w:marLeft w:val="0"/>
      <w:marRight w:val="0"/>
      <w:marTop w:val="0"/>
      <w:marBottom w:val="0"/>
      <w:divBdr>
        <w:top w:val="none" w:sz="0" w:space="0" w:color="auto"/>
        <w:left w:val="none" w:sz="0" w:space="0" w:color="auto"/>
        <w:bottom w:val="none" w:sz="0" w:space="0" w:color="auto"/>
        <w:right w:val="none" w:sz="0" w:space="0" w:color="auto"/>
      </w:divBdr>
    </w:div>
    <w:div w:id="1871214896">
      <w:bodyDiv w:val="1"/>
      <w:marLeft w:val="0"/>
      <w:marRight w:val="0"/>
      <w:marTop w:val="0"/>
      <w:marBottom w:val="0"/>
      <w:divBdr>
        <w:top w:val="none" w:sz="0" w:space="0" w:color="auto"/>
        <w:left w:val="none" w:sz="0" w:space="0" w:color="auto"/>
        <w:bottom w:val="none" w:sz="0" w:space="0" w:color="auto"/>
        <w:right w:val="none" w:sz="0" w:space="0" w:color="auto"/>
      </w:divBdr>
    </w:div>
    <w:div w:id="1936357429">
      <w:bodyDiv w:val="1"/>
      <w:marLeft w:val="0"/>
      <w:marRight w:val="0"/>
      <w:marTop w:val="0"/>
      <w:marBottom w:val="0"/>
      <w:divBdr>
        <w:top w:val="none" w:sz="0" w:space="0" w:color="auto"/>
        <w:left w:val="none" w:sz="0" w:space="0" w:color="auto"/>
        <w:bottom w:val="none" w:sz="0" w:space="0" w:color="auto"/>
        <w:right w:val="none" w:sz="0" w:space="0" w:color="auto"/>
      </w:divBdr>
    </w:div>
    <w:div w:id="2020815274">
      <w:bodyDiv w:val="1"/>
      <w:marLeft w:val="0"/>
      <w:marRight w:val="0"/>
      <w:marTop w:val="0"/>
      <w:marBottom w:val="0"/>
      <w:divBdr>
        <w:top w:val="none" w:sz="0" w:space="0" w:color="auto"/>
        <w:left w:val="none" w:sz="0" w:space="0" w:color="auto"/>
        <w:bottom w:val="none" w:sz="0" w:space="0" w:color="auto"/>
        <w:right w:val="none" w:sz="0" w:space="0" w:color="auto"/>
      </w:divBdr>
      <w:divsChild>
        <w:div w:id="2008903047">
          <w:marLeft w:val="0"/>
          <w:marRight w:val="0"/>
          <w:marTop w:val="0"/>
          <w:marBottom w:val="0"/>
          <w:divBdr>
            <w:top w:val="none" w:sz="0" w:space="0" w:color="auto"/>
            <w:left w:val="none" w:sz="0" w:space="0" w:color="auto"/>
            <w:bottom w:val="none" w:sz="0" w:space="0" w:color="auto"/>
            <w:right w:val="none" w:sz="0" w:space="0" w:color="auto"/>
          </w:divBdr>
          <w:divsChild>
            <w:div w:id="1050425307">
              <w:marLeft w:val="0"/>
              <w:marRight w:val="0"/>
              <w:marTop w:val="0"/>
              <w:marBottom w:val="0"/>
              <w:divBdr>
                <w:top w:val="none" w:sz="0" w:space="0" w:color="auto"/>
                <w:left w:val="none" w:sz="0" w:space="0" w:color="auto"/>
                <w:bottom w:val="none" w:sz="0" w:space="0" w:color="auto"/>
                <w:right w:val="none" w:sz="0" w:space="0" w:color="auto"/>
              </w:divBdr>
              <w:divsChild>
                <w:div w:id="201598353">
                  <w:marLeft w:val="0"/>
                  <w:marRight w:val="0"/>
                  <w:marTop w:val="0"/>
                  <w:marBottom w:val="0"/>
                  <w:divBdr>
                    <w:top w:val="none" w:sz="0" w:space="0" w:color="auto"/>
                    <w:left w:val="none" w:sz="0" w:space="0" w:color="auto"/>
                    <w:bottom w:val="none" w:sz="0" w:space="0" w:color="auto"/>
                    <w:right w:val="none" w:sz="0" w:space="0" w:color="auto"/>
                  </w:divBdr>
                  <w:divsChild>
                    <w:div w:id="1321882193">
                      <w:marLeft w:val="0"/>
                      <w:marRight w:val="0"/>
                      <w:marTop w:val="120"/>
                      <w:marBottom w:val="0"/>
                      <w:divBdr>
                        <w:top w:val="none" w:sz="0" w:space="0" w:color="auto"/>
                        <w:left w:val="none" w:sz="0" w:space="0" w:color="auto"/>
                        <w:bottom w:val="none" w:sz="0" w:space="0" w:color="auto"/>
                        <w:right w:val="none" w:sz="0" w:space="0" w:color="auto"/>
                      </w:divBdr>
                      <w:divsChild>
                        <w:div w:id="1147093058">
                          <w:marLeft w:val="0"/>
                          <w:marRight w:val="0"/>
                          <w:marTop w:val="0"/>
                          <w:marBottom w:val="0"/>
                          <w:divBdr>
                            <w:top w:val="none" w:sz="0" w:space="0" w:color="auto"/>
                            <w:left w:val="none" w:sz="0" w:space="0" w:color="auto"/>
                            <w:bottom w:val="none" w:sz="0" w:space="0" w:color="auto"/>
                            <w:right w:val="none" w:sz="0" w:space="0" w:color="auto"/>
                          </w:divBdr>
                          <w:divsChild>
                            <w:div w:id="2133863087">
                              <w:marLeft w:val="0"/>
                              <w:marRight w:val="0"/>
                              <w:marTop w:val="0"/>
                              <w:marBottom w:val="0"/>
                              <w:divBdr>
                                <w:top w:val="none" w:sz="0" w:space="0" w:color="auto"/>
                                <w:left w:val="none" w:sz="0" w:space="0" w:color="auto"/>
                                <w:bottom w:val="none" w:sz="0" w:space="0" w:color="auto"/>
                                <w:right w:val="none" w:sz="0" w:space="0" w:color="auto"/>
                              </w:divBdr>
                            </w:div>
                            <w:div w:id="352071477">
                              <w:marLeft w:val="0"/>
                              <w:marRight w:val="0"/>
                              <w:marTop w:val="0"/>
                              <w:marBottom w:val="0"/>
                              <w:divBdr>
                                <w:top w:val="none" w:sz="0" w:space="0" w:color="auto"/>
                                <w:left w:val="none" w:sz="0" w:space="0" w:color="auto"/>
                                <w:bottom w:val="none" w:sz="0" w:space="0" w:color="auto"/>
                                <w:right w:val="none" w:sz="0" w:space="0" w:color="auto"/>
                              </w:divBdr>
                            </w:div>
                            <w:div w:id="180046019">
                              <w:marLeft w:val="0"/>
                              <w:marRight w:val="0"/>
                              <w:marTop w:val="0"/>
                              <w:marBottom w:val="0"/>
                              <w:divBdr>
                                <w:top w:val="none" w:sz="0" w:space="0" w:color="auto"/>
                                <w:left w:val="none" w:sz="0" w:space="0" w:color="auto"/>
                                <w:bottom w:val="none" w:sz="0" w:space="0" w:color="auto"/>
                                <w:right w:val="none" w:sz="0" w:space="0" w:color="auto"/>
                              </w:divBdr>
                            </w:div>
                            <w:div w:id="201484988">
                              <w:marLeft w:val="0"/>
                              <w:marRight w:val="0"/>
                              <w:marTop w:val="0"/>
                              <w:marBottom w:val="0"/>
                              <w:divBdr>
                                <w:top w:val="none" w:sz="0" w:space="0" w:color="auto"/>
                                <w:left w:val="none" w:sz="0" w:space="0" w:color="auto"/>
                                <w:bottom w:val="none" w:sz="0" w:space="0" w:color="auto"/>
                                <w:right w:val="none" w:sz="0" w:space="0" w:color="auto"/>
                              </w:divBdr>
                            </w:div>
                            <w:div w:id="1490172161">
                              <w:marLeft w:val="0"/>
                              <w:marRight w:val="0"/>
                              <w:marTop w:val="0"/>
                              <w:marBottom w:val="0"/>
                              <w:divBdr>
                                <w:top w:val="none" w:sz="0" w:space="0" w:color="auto"/>
                                <w:left w:val="none" w:sz="0" w:space="0" w:color="auto"/>
                                <w:bottom w:val="none" w:sz="0" w:space="0" w:color="auto"/>
                                <w:right w:val="none" w:sz="0" w:space="0" w:color="auto"/>
                              </w:divBdr>
                            </w:div>
                            <w:div w:id="1755517526">
                              <w:marLeft w:val="0"/>
                              <w:marRight w:val="0"/>
                              <w:marTop w:val="0"/>
                              <w:marBottom w:val="0"/>
                              <w:divBdr>
                                <w:top w:val="none" w:sz="0" w:space="0" w:color="auto"/>
                                <w:left w:val="none" w:sz="0" w:space="0" w:color="auto"/>
                                <w:bottom w:val="none" w:sz="0" w:space="0" w:color="auto"/>
                                <w:right w:val="none" w:sz="0" w:space="0" w:color="auto"/>
                              </w:divBdr>
                            </w:div>
                            <w:div w:id="2110082008">
                              <w:marLeft w:val="0"/>
                              <w:marRight w:val="0"/>
                              <w:marTop w:val="0"/>
                              <w:marBottom w:val="0"/>
                              <w:divBdr>
                                <w:top w:val="none" w:sz="0" w:space="0" w:color="auto"/>
                                <w:left w:val="none" w:sz="0" w:space="0" w:color="auto"/>
                                <w:bottom w:val="none" w:sz="0" w:space="0" w:color="auto"/>
                                <w:right w:val="none" w:sz="0" w:space="0" w:color="auto"/>
                              </w:divBdr>
                            </w:div>
                            <w:div w:id="764611823">
                              <w:marLeft w:val="0"/>
                              <w:marRight w:val="0"/>
                              <w:marTop w:val="0"/>
                              <w:marBottom w:val="0"/>
                              <w:divBdr>
                                <w:top w:val="none" w:sz="0" w:space="0" w:color="auto"/>
                                <w:left w:val="none" w:sz="0" w:space="0" w:color="auto"/>
                                <w:bottom w:val="none" w:sz="0" w:space="0" w:color="auto"/>
                                <w:right w:val="none" w:sz="0" w:space="0" w:color="auto"/>
                              </w:divBdr>
                            </w:div>
                            <w:div w:id="1247809959">
                              <w:marLeft w:val="0"/>
                              <w:marRight w:val="0"/>
                              <w:marTop w:val="0"/>
                              <w:marBottom w:val="0"/>
                              <w:divBdr>
                                <w:top w:val="none" w:sz="0" w:space="0" w:color="auto"/>
                                <w:left w:val="none" w:sz="0" w:space="0" w:color="auto"/>
                                <w:bottom w:val="none" w:sz="0" w:space="0" w:color="auto"/>
                                <w:right w:val="none" w:sz="0" w:space="0" w:color="auto"/>
                              </w:divBdr>
                            </w:div>
                            <w:div w:id="991564785">
                              <w:marLeft w:val="0"/>
                              <w:marRight w:val="0"/>
                              <w:marTop w:val="0"/>
                              <w:marBottom w:val="0"/>
                              <w:divBdr>
                                <w:top w:val="none" w:sz="0" w:space="0" w:color="auto"/>
                                <w:left w:val="none" w:sz="0" w:space="0" w:color="auto"/>
                                <w:bottom w:val="none" w:sz="0" w:space="0" w:color="auto"/>
                                <w:right w:val="none" w:sz="0" w:space="0" w:color="auto"/>
                              </w:divBdr>
                            </w:div>
                            <w:div w:id="158036116">
                              <w:marLeft w:val="0"/>
                              <w:marRight w:val="0"/>
                              <w:marTop w:val="0"/>
                              <w:marBottom w:val="0"/>
                              <w:divBdr>
                                <w:top w:val="none" w:sz="0" w:space="0" w:color="auto"/>
                                <w:left w:val="none" w:sz="0" w:space="0" w:color="auto"/>
                                <w:bottom w:val="none" w:sz="0" w:space="0" w:color="auto"/>
                                <w:right w:val="none" w:sz="0" w:space="0" w:color="auto"/>
                              </w:divBdr>
                            </w:div>
                            <w:div w:id="166334083">
                              <w:marLeft w:val="0"/>
                              <w:marRight w:val="0"/>
                              <w:marTop w:val="0"/>
                              <w:marBottom w:val="0"/>
                              <w:divBdr>
                                <w:top w:val="none" w:sz="0" w:space="0" w:color="auto"/>
                                <w:left w:val="none" w:sz="0" w:space="0" w:color="auto"/>
                                <w:bottom w:val="none" w:sz="0" w:space="0" w:color="auto"/>
                                <w:right w:val="none" w:sz="0" w:space="0" w:color="auto"/>
                              </w:divBdr>
                            </w:div>
                            <w:div w:id="1133251356">
                              <w:marLeft w:val="0"/>
                              <w:marRight w:val="0"/>
                              <w:marTop w:val="0"/>
                              <w:marBottom w:val="0"/>
                              <w:divBdr>
                                <w:top w:val="none" w:sz="0" w:space="0" w:color="auto"/>
                                <w:left w:val="none" w:sz="0" w:space="0" w:color="auto"/>
                                <w:bottom w:val="none" w:sz="0" w:space="0" w:color="auto"/>
                                <w:right w:val="none" w:sz="0" w:space="0" w:color="auto"/>
                              </w:divBdr>
                            </w:div>
                            <w:div w:id="1037507682">
                              <w:marLeft w:val="0"/>
                              <w:marRight w:val="0"/>
                              <w:marTop w:val="0"/>
                              <w:marBottom w:val="0"/>
                              <w:divBdr>
                                <w:top w:val="none" w:sz="0" w:space="0" w:color="auto"/>
                                <w:left w:val="none" w:sz="0" w:space="0" w:color="auto"/>
                                <w:bottom w:val="none" w:sz="0" w:space="0" w:color="auto"/>
                                <w:right w:val="none" w:sz="0" w:space="0" w:color="auto"/>
                              </w:divBdr>
                            </w:div>
                            <w:div w:id="2088846423">
                              <w:marLeft w:val="0"/>
                              <w:marRight w:val="0"/>
                              <w:marTop w:val="0"/>
                              <w:marBottom w:val="0"/>
                              <w:divBdr>
                                <w:top w:val="none" w:sz="0" w:space="0" w:color="auto"/>
                                <w:left w:val="none" w:sz="0" w:space="0" w:color="auto"/>
                                <w:bottom w:val="none" w:sz="0" w:space="0" w:color="auto"/>
                                <w:right w:val="none" w:sz="0" w:space="0" w:color="auto"/>
                              </w:divBdr>
                            </w:div>
                            <w:div w:id="1769496377">
                              <w:marLeft w:val="0"/>
                              <w:marRight w:val="0"/>
                              <w:marTop w:val="0"/>
                              <w:marBottom w:val="0"/>
                              <w:divBdr>
                                <w:top w:val="none" w:sz="0" w:space="0" w:color="auto"/>
                                <w:left w:val="none" w:sz="0" w:space="0" w:color="auto"/>
                                <w:bottom w:val="none" w:sz="0" w:space="0" w:color="auto"/>
                                <w:right w:val="none" w:sz="0" w:space="0" w:color="auto"/>
                              </w:divBdr>
                            </w:div>
                            <w:div w:id="1055933280">
                              <w:marLeft w:val="0"/>
                              <w:marRight w:val="0"/>
                              <w:marTop w:val="0"/>
                              <w:marBottom w:val="0"/>
                              <w:divBdr>
                                <w:top w:val="none" w:sz="0" w:space="0" w:color="auto"/>
                                <w:left w:val="none" w:sz="0" w:space="0" w:color="auto"/>
                                <w:bottom w:val="none" w:sz="0" w:space="0" w:color="auto"/>
                                <w:right w:val="none" w:sz="0" w:space="0" w:color="auto"/>
                              </w:divBdr>
                            </w:div>
                            <w:div w:id="1727680558">
                              <w:marLeft w:val="0"/>
                              <w:marRight w:val="0"/>
                              <w:marTop w:val="0"/>
                              <w:marBottom w:val="0"/>
                              <w:divBdr>
                                <w:top w:val="none" w:sz="0" w:space="0" w:color="auto"/>
                                <w:left w:val="none" w:sz="0" w:space="0" w:color="auto"/>
                                <w:bottom w:val="none" w:sz="0" w:space="0" w:color="auto"/>
                                <w:right w:val="none" w:sz="0" w:space="0" w:color="auto"/>
                              </w:divBdr>
                            </w:div>
                            <w:div w:id="499319360">
                              <w:marLeft w:val="0"/>
                              <w:marRight w:val="0"/>
                              <w:marTop w:val="0"/>
                              <w:marBottom w:val="0"/>
                              <w:divBdr>
                                <w:top w:val="none" w:sz="0" w:space="0" w:color="auto"/>
                                <w:left w:val="none" w:sz="0" w:space="0" w:color="auto"/>
                                <w:bottom w:val="none" w:sz="0" w:space="0" w:color="auto"/>
                                <w:right w:val="none" w:sz="0" w:space="0" w:color="auto"/>
                              </w:divBdr>
                            </w:div>
                            <w:div w:id="1472555845">
                              <w:marLeft w:val="0"/>
                              <w:marRight w:val="0"/>
                              <w:marTop w:val="0"/>
                              <w:marBottom w:val="0"/>
                              <w:divBdr>
                                <w:top w:val="none" w:sz="0" w:space="0" w:color="auto"/>
                                <w:left w:val="none" w:sz="0" w:space="0" w:color="auto"/>
                                <w:bottom w:val="none" w:sz="0" w:space="0" w:color="auto"/>
                                <w:right w:val="none" w:sz="0" w:space="0" w:color="auto"/>
                              </w:divBdr>
                            </w:div>
                            <w:div w:id="1715036728">
                              <w:marLeft w:val="0"/>
                              <w:marRight w:val="0"/>
                              <w:marTop w:val="0"/>
                              <w:marBottom w:val="0"/>
                              <w:divBdr>
                                <w:top w:val="none" w:sz="0" w:space="0" w:color="auto"/>
                                <w:left w:val="none" w:sz="0" w:space="0" w:color="auto"/>
                                <w:bottom w:val="none" w:sz="0" w:space="0" w:color="auto"/>
                                <w:right w:val="none" w:sz="0" w:space="0" w:color="auto"/>
                              </w:divBdr>
                            </w:div>
                            <w:div w:id="809176210">
                              <w:marLeft w:val="0"/>
                              <w:marRight w:val="0"/>
                              <w:marTop w:val="0"/>
                              <w:marBottom w:val="0"/>
                              <w:divBdr>
                                <w:top w:val="none" w:sz="0" w:space="0" w:color="auto"/>
                                <w:left w:val="none" w:sz="0" w:space="0" w:color="auto"/>
                                <w:bottom w:val="none" w:sz="0" w:space="0" w:color="auto"/>
                                <w:right w:val="none" w:sz="0" w:space="0" w:color="auto"/>
                              </w:divBdr>
                            </w:div>
                            <w:div w:id="1269200326">
                              <w:marLeft w:val="0"/>
                              <w:marRight w:val="0"/>
                              <w:marTop w:val="0"/>
                              <w:marBottom w:val="0"/>
                              <w:divBdr>
                                <w:top w:val="none" w:sz="0" w:space="0" w:color="auto"/>
                                <w:left w:val="none" w:sz="0" w:space="0" w:color="auto"/>
                                <w:bottom w:val="none" w:sz="0" w:space="0" w:color="auto"/>
                                <w:right w:val="none" w:sz="0" w:space="0" w:color="auto"/>
                              </w:divBdr>
                            </w:div>
                            <w:div w:id="1278178389">
                              <w:marLeft w:val="0"/>
                              <w:marRight w:val="0"/>
                              <w:marTop w:val="0"/>
                              <w:marBottom w:val="0"/>
                              <w:divBdr>
                                <w:top w:val="none" w:sz="0" w:space="0" w:color="auto"/>
                                <w:left w:val="none" w:sz="0" w:space="0" w:color="auto"/>
                                <w:bottom w:val="none" w:sz="0" w:space="0" w:color="auto"/>
                                <w:right w:val="none" w:sz="0" w:space="0" w:color="auto"/>
                              </w:divBdr>
                            </w:div>
                            <w:div w:id="452092961">
                              <w:marLeft w:val="0"/>
                              <w:marRight w:val="0"/>
                              <w:marTop w:val="0"/>
                              <w:marBottom w:val="0"/>
                              <w:divBdr>
                                <w:top w:val="none" w:sz="0" w:space="0" w:color="auto"/>
                                <w:left w:val="none" w:sz="0" w:space="0" w:color="auto"/>
                                <w:bottom w:val="none" w:sz="0" w:space="0" w:color="auto"/>
                                <w:right w:val="none" w:sz="0" w:space="0" w:color="auto"/>
                              </w:divBdr>
                            </w:div>
                            <w:div w:id="1932658941">
                              <w:marLeft w:val="0"/>
                              <w:marRight w:val="0"/>
                              <w:marTop w:val="0"/>
                              <w:marBottom w:val="0"/>
                              <w:divBdr>
                                <w:top w:val="none" w:sz="0" w:space="0" w:color="auto"/>
                                <w:left w:val="none" w:sz="0" w:space="0" w:color="auto"/>
                                <w:bottom w:val="none" w:sz="0" w:space="0" w:color="auto"/>
                                <w:right w:val="none" w:sz="0" w:space="0" w:color="auto"/>
                              </w:divBdr>
                            </w:div>
                            <w:div w:id="1813329106">
                              <w:marLeft w:val="0"/>
                              <w:marRight w:val="0"/>
                              <w:marTop w:val="0"/>
                              <w:marBottom w:val="0"/>
                              <w:divBdr>
                                <w:top w:val="none" w:sz="0" w:space="0" w:color="auto"/>
                                <w:left w:val="none" w:sz="0" w:space="0" w:color="auto"/>
                                <w:bottom w:val="none" w:sz="0" w:space="0" w:color="auto"/>
                                <w:right w:val="none" w:sz="0" w:space="0" w:color="auto"/>
                              </w:divBdr>
                            </w:div>
                            <w:div w:id="1800101535">
                              <w:marLeft w:val="0"/>
                              <w:marRight w:val="0"/>
                              <w:marTop w:val="0"/>
                              <w:marBottom w:val="0"/>
                              <w:divBdr>
                                <w:top w:val="none" w:sz="0" w:space="0" w:color="auto"/>
                                <w:left w:val="none" w:sz="0" w:space="0" w:color="auto"/>
                                <w:bottom w:val="none" w:sz="0" w:space="0" w:color="auto"/>
                                <w:right w:val="none" w:sz="0" w:space="0" w:color="auto"/>
                              </w:divBdr>
                            </w:div>
                            <w:div w:id="228930317">
                              <w:marLeft w:val="0"/>
                              <w:marRight w:val="0"/>
                              <w:marTop w:val="0"/>
                              <w:marBottom w:val="0"/>
                              <w:divBdr>
                                <w:top w:val="none" w:sz="0" w:space="0" w:color="auto"/>
                                <w:left w:val="none" w:sz="0" w:space="0" w:color="auto"/>
                                <w:bottom w:val="none" w:sz="0" w:space="0" w:color="auto"/>
                                <w:right w:val="none" w:sz="0" w:space="0" w:color="auto"/>
                              </w:divBdr>
                            </w:div>
                            <w:div w:id="121314639">
                              <w:marLeft w:val="0"/>
                              <w:marRight w:val="0"/>
                              <w:marTop w:val="0"/>
                              <w:marBottom w:val="0"/>
                              <w:divBdr>
                                <w:top w:val="none" w:sz="0" w:space="0" w:color="auto"/>
                                <w:left w:val="none" w:sz="0" w:space="0" w:color="auto"/>
                                <w:bottom w:val="none" w:sz="0" w:space="0" w:color="auto"/>
                                <w:right w:val="none" w:sz="0" w:space="0" w:color="auto"/>
                              </w:divBdr>
                            </w:div>
                            <w:div w:id="1709799807">
                              <w:marLeft w:val="0"/>
                              <w:marRight w:val="0"/>
                              <w:marTop w:val="0"/>
                              <w:marBottom w:val="0"/>
                              <w:divBdr>
                                <w:top w:val="none" w:sz="0" w:space="0" w:color="auto"/>
                                <w:left w:val="none" w:sz="0" w:space="0" w:color="auto"/>
                                <w:bottom w:val="none" w:sz="0" w:space="0" w:color="auto"/>
                                <w:right w:val="none" w:sz="0" w:space="0" w:color="auto"/>
                              </w:divBdr>
                            </w:div>
                            <w:div w:id="915744035">
                              <w:marLeft w:val="0"/>
                              <w:marRight w:val="0"/>
                              <w:marTop w:val="0"/>
                              <w:marBottom w:val="0"/>
                              <w:divBdr>
                                <w:top w:val="none" w:sz="0" w:space="0" w:color="auto"/>
                                <w:left w:val="none" w:sz="0" w:space="0" w:color="auto"/>
                                <w:bottom w:val="none" w:sz="0" w:space="0" w:color="auto"/>
                                <w:right w:val="none" w:sz="0" w:space="0" w:color="auto"/>
                              </w:divBdr>
                            </w:div>
                            <w:div w:id="814026010">
                              <w:marLeft w:val="0"/>
                              <w:marRight w:val="0"/>
                              <w:marTop w:val="0"/>
                              <w:marBottom w:val="0"/>
                              <w:divBdr>
                                <w:top w:val="none" w:sz="0" w:space="0" w:color="auto"/>
                                <w:left w:val="none" w:sz="0" w:space="0" w:color="auto"/>
                                <w:bottom w:val="none" w:sz="0" w:space="0" w:color="auto"/>
                                <w:right w:val="none" w:sz="0" w:space="0" w:color="auto"/>
                              </w:divBdr>
                            </w:div>
                            <w:div w:id="683091984">
                              <w:marLeft w:val="0"/>
                              <w:marRight w:val="0"/>
                              <w:marTop w:val="0"/>
                              <w:marBottom w:val="0"/>
                              <w:divBdr>
                                <w:top w:val="none" w:sz="0" w:space="0" w:color="auto"/>
                                <w:left w:val="none" w:sz="0" w:space="0" w:color="auto"/>
                                <w:bottom w:val="none" w:sz="0" w:space="0" w:color="auto"/>
                                <w:right w:val="none" w:sz="0" w:space="0" w:color="auto"/>
                              </w:divBdr>
                            </w:div>
                            <w:div w:id="155220720">
                              <w:marLeft w:val="0"/>
                              <w:marRight w:val="0"/>
                              <w:marTop w:val="0"/>
                              <w:marBottom w:val="0"/>
                              <w:divBdr>
                                <w:top w:val="none" w:sz="0" w:space="0" w:color="auto"/>
                                <w:left w:val="none" w:sz="0" w:space="0" w:color="auto"/>
                                <w:bottom w:val="none" w:sz="0" w:space="0" w:color="auto"/>
                                <w:right w:val="none" w:sz="0" w:space="0" w:color="auto"/>
                              </w:divBdr>
                            </w:div>
                            <w:div w:id="146018901">
                              <w:marLeft w:val="0"/>
                              <w:marRight w:val="0"/>
                              <w:marTop w:val="0"/>
                              <w:marBottom w:val="0"/>
                              <w:divBdr>
                                <w:top w:val="none" w:sz="0" w:space="0" w:color="auto"/>
                                <w:left w:val="none" w:sz="0" w:space="0" w:color="auto"/>
                                <w:bottom w:val="none" w:sz="0" w:space="0" w:color="auto"/>
                                <w:right w:val="none" w:sz="0" w:space="0" w:color="auto"/>
                              </w:divBdr>
                            </w:div>
                            <w:div w:id="1377387683">
                              <w:marLeft w:val="0"/>
                              <w:marRight w:val="0"/>
                              <w:marTop w:val="0"/>
                              <w:marBottom w:val="0"/>
                              <w:divBdr>
                                <w:top w:val="none" w:sz="0" w:space="0" w:color="auto"/>
                                <w:left w:val="none" w:sz="0" w:space="0" w:color="auto"/>
                                <w:bottom w:val="none" w:sz="0" w:space="0" w:color="auto"/>
                                <w:right w:val="none" w:sz="0" w:space="0" w:color="auto"/>
                              </w:divBdr>
                            </w:div>
                            <w:div w:id="1161966724">
                              <w:marLeft w:val="0"/>
                              <w:marRight w:val="0"/>
                              <w:marTop w:val="0"/>
                              <w:marBottom w:val="0"/>
                              <w:divBdr>
                                <w:top w:val="none" w:sz="0" w:space="0" w:color="auto"/>
                                <w:left w:val="none" w:sz="0" w:space="0" w:color="auto"/>
                                <w:bottom w:val="none" w:sz="0" w:space="0" w:color="auto"/>
                                <w:right w:val="none" w:sz="0" w:space="0" w:color="auto"/>
                              </w:divBdr>
                            </w:div>
                            <w:div w:id="1258757290">
                              <w:marLeft w:val="0"/>
                              <w:marRight w:val="0"/>
                              <w:marTop w:val="0"/>
                              <w:marBottom w:val="0"/>
                              <w:divBdr>
                                <w:top w:val="none" w:sz="0" w:space="0" w:color="auto"/>
                                <w:left w:val="none" w:sz="0" w:space="0" w:color="auto"/>
                                <w:bottom w:val="none" w:sz="0" w:space="0" w:color="auto"/>
                                <w:right w:val="none" w:sz="0" w:space="0" w:color="auto"/>
                              </w:divBdr>
                            </w:div>
                            <w:div w:id="784882392">
                              <w:marLeft w:val="0"/>
                              <w:marRight w:val="0"/>
                              <w:marTop w:val="0"/>
                              <w:marBottom w:val="0"/>
                              <w:divBdr>
                                <w:top w:val="none" w:sz="0" w:space="0" w:color="auto"/>
                                <w:left w:val="none" w:sz="0" w:space="0" w:color="auto"/>
                                <w:bottom w:val="none" w:sz="0" w:space="0" w:color="auto"/>
                                <w:right w:val="none" w:sz="0" w:space="0" w:color="auto"/>
                              </w:divBdr>
                            </w:div>
                            <w:div w:id="849300651">
                              <w:marLeft w:val="0"/>
                              <w:marRight w:val="0"/>
                              <w:marTop w:val="0"/>
                              <w:marBottom w:val="0"/>
                              <w:divBdr>
                                <w:top w:val="none" w:sz="0" w:space="0" w:color="auto"/>
                                <w:left w:val="none" w:sz="0" w:space="0" w:color="auto"/>
                                <w:bottom w:val="none" w:sz="0" w:space="0" w:color="auto"/>
                                <w:right w:val="none" w:sz="0" w:space="0" w:color="auto"/>
                              </w:divBdr>
                            </w:div>
                            <w:div w:id="1491671149">
                              <w:marLeft w:val="0"/>
                              <w:marRight w:val="0"/>
                              <w:marTop w:val="0"/>
                              <w:marBottom w:val="0"/>
                              <w:divBdr>
                                <w:top w:val="none" w:sz="0" w:space="0" w:color="auto"/>
                                <w:left w:val="none" w:sz="0" w:space="0" w:color="auto"/>
                                <w:bottom w:val="none" w:sz="0" w:space="0" w:color="auto"/>
                                <w:right w:val="none" w:sz="0" w:space="0" w:color="auto"/>
                              </w:divBdr>
                            </w:div>
                            <w:div w:id="500046456">
                              <w:marLeft w:val="0"/>
                              <w:marRight w:val="0"/>
                              <w:marTop w:val="0"/>
                              <w:marBottom w:val="0"/>
                              <w:divBdr>
                                <w:top w:val="none" w:sz="0" w:space="0" w:color="auto"/>
                                <w:left w:val="none" w:sz="0" w:space="0" w:color="auto"/>
                                <w:bottom w:val="none" w:sz="0" w:space="0" w:color="auto"/>
                                <w:right w:val="none" w:sz="0" w:space="0" w:color="auto"/>
                              </w:divBdr>
                            </w:div>
                            <w:div w:id="170686944">
                              <w:marLeft w:val="0"/>
                              <w:marRight w:val="0"/>
                              <w:marTop w:val="0"/>
                              <w:marBottom w:val="0"/>
                              <w:divBdr>
                                <w:top w:val="none" w:sz="0" w:space="0" w:color="auto"/>
                                <w:left w:val="none" w:sz="0" w:space="0" w:color="auto"/>
                                <w:bottom w:val="none" w:sz="0" w:space="0" w:color="auto"/>
                                <w:right w:val="none" w:sz="0" w:space="0" w:color="auto"/>
                              </w:divBdr>
                            </w:div>
                            <w:div w:id="539053078">
                              <w:marLeft w:val="0"/>
                              <w:marRight w:val="0"/>
                              <w:marTop w:val="0"/>
                              <w:marBottom w:val="0"/>
                              <w:divBdr>
                                <w:top w:val="none" w:sz="0" w:space="0" w:color="auto"/>
                                <w:left w:val="none" w:sz="0" w:space="0" w:color="auto"/>
                                <w:bottom w:val="none" w:sz="0" w:space="0" w:color="auto"/>
                                <w:right w:val="none" w:sz="0" w:space="0" w:color="auto"/>
                              </w:divBdr>
                            </w:div>
                            <w:div w:id="2116166779">
                              <w:marLeft w:val="0"/>
                              <w:marRight w:val="0"/>
                              <w:marTop w:val="0"/>
                              <w:marBottom w:val="0"/>
                              <w:divBdr>
                                <w:top w:val="none" w:sz="0" w:space="0" w:color="auto"/>
                                <w:left w:val="none" w:sz="0" w:space="0" w:color="auto"/>
                                <w:bottom w:val="none" w:sz="0" w:space="0" w:color="auto"/>
                                <w:right w:val="none" w:sz="0" w:space="0" w:color="auto"/>
                              </w:divBdr>
                            </w:div>
                            <w:div w:id="97218883">
                              <w:marLeft w:val="0"/>
                              <w:marRight w:val="0"/>
                              <w:marTop w:val="0"/>
                              <w:marBottom w:val="0"/>
                              <w:divBdr>
                                <w:top w:val="none" w:sz="0" w:space="0" w:color="auto"/>
                                <w:left w:val="none" w:sz="0" w:space="0" w:color="auto"/>
                                <w:bottom w:val="none" w:sz="0" w:space="0" w:color="auto"/>
                                <w:right w:val="none" w:sz="0" w:space="0" w:color="auto"/>
                              </w:divBdr>
                            </w:div>
                            <w:div w:id="1387559936">
                              <w:marLeft w:val="0"/>
                              <w:marRight w:val="0"/>
                              <w:marTop w:val="0"/>
                              <w:marBottom w:val="0"/>
                              <w:divBdr>
                                <w:top w:val="none" w:sz="0" w:space="0" w:color="auto"/>
                                <w:left w:val="none" w:sz="0" w:space="0" w:color="auto"/>
                                <w:bottom w:val="none" w:sz="0" w:space="0" w:color="auto"/>
                                <w:right w:val="none" w:sz="0" w:space="0" w:color="auto"/>
                              </w:divBdr>
                            </w:div>
                            <w:div w:id="880367309">
                              <w:marLeft w:val="0"/>
                              <w:marRight w:val="0"/>
                              <w:marTop w:val="0"/>
                              <w:marBottom w:val="0"/>
                              <w:divBdr>
                                <w:top w:val="none" w:sz="0" w:space="0" w:color="auto"/>
                                <w:left w:val="none" w:sz="0" w:space="0" w:color="auto"/>
                                <w:bottom w:val="none" w:sz="0" w:space="0" w:color="auto"/>
                                <w:right w:val="none" w:sz="0" w:space="0" w:color="auto"/>
                              </w:divBdr>
                            </w:div>
                            <w:div w:id="485977584">
                              <w:marLeft w:val="0"/>
                              <w:marRight w:val="0"/>
                              <w:marTop w:val="0"/>
                              <w:marBottom w:val="0"/>
                              <w:divBdr>
                                <w:top w:val="none" w:sz="0" w:space="0" w:color="auto"/>
                                <w:left w:val="none" w:sz="0" w:space="0" w:color="auto"/>
                                <w:bottom w:val="none" w:sz="0" w:space="0" w:color="auto"/>
                                <w:right w:val="none" w:sz="0" w:space="0" w:color="auto"/>
                              </w:divBdr>
                            </w:div>
                            <w:div w:id="1186090855">
                              <w:marLeft w:val="0"/>
                              <w:marRight w:val="0"/>
                              <w:marTop w:val="0"/>
                              <w:marBottom w:val="0"/>
                              <w:divBdr>
                                <w:top w:val="none" w:sz="0" w:space="0" w:color="auto"/>
                                <w:left w:val="none" w:sz="0" w:space="0" w:color="auto"/>
                                <w:bottom w:val="none" w:sz="0" w:space="0" w:color="auto"/>
                                <w:right w:val="none" w:sz="0" w:space="0" w:color="auto"/>
                              </w:divBdr>
                            </w:div>
                            <w:div w:id="1231424721">
                              <w:marLeft w:val="0"/>
                              <w:marRight w:val="0"/>
                              <w:marTop w:val="0"/>
                              <w:marBottom w:val="0"/>
                              <w:divBdr>
                                <w:top w:val="none" w:sz="0" w:space="0" w:color="auto"/>
                                <w:left w:val="none" w:sz="0" w:space="0" w:color="auto"/>
                                <w:bottom w:val="none" w:sz="0" w:space="0" w:color="auto"/>
                                <w:right w:val="none" w:sz="0" w:space="0" w:color="auto"/>
                              </w:divBdr>
                            </w:div>
                            <w:div w:id="864908359">
                              <w:marLeft w:val="0"/>
                              <w:marRight w:val="0"/>
                              <w:marTop w:val="0"/>
                              <w:marBottom w:val="0"/>
                              <w:divBdr>
                                <w:top w:val="none" w:sz="0" w:space="0" w:color="auto"/>
                                <w:left w:val="none" w:sz="0" w:space="0" w:color="auto"/>
                                <w:bottom w:val="none" w:sz="0" w:space="0" w:color="auto"/>
                                <w:right w:val="none" w:sz="0" w:space="0" w:color="auto"/>
                              </w:divBdr>
                            </w:div>
                            <w:div w:id="69013025">
                              <w:marLeft w:val="0"/>
                              <w:marRight w:val="0"/>
                              <w:marTop w:val="0"/>
                              <w:marBottom w:val="0"/>
                              <w:divBdr>
                                <w:top w:val="none" w:sz="0" w:space="0" w:color="auto"/>
                                <w:left w:val="none" w:sz="0" w:space="0" w:color="auto"/>
                                <w:bottom w:val="none" w:sz="0" w:space="0" w:color="auto"/>
                                <w:right w:val="none" w:sz="0" w:space="0" w:color="auto"/>
                              </w:divBdr>
                            </w:div>
                            <w:div w:id="3962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83729">
          <w:marLeft w:val="0"/>
          <w:marRight w:val="0"/>
          <w:marTop w:val="0"/>
          <w:marBottom w:val="0"/>
          <w:divBdr>
            <w:top w:val="none" w:sz="0" w:space="0" w:color="auto"/>
            <w:left w:val="none" w:sz="0" w:space="0" w:color="auto"/>
            <w:bottom w:val="none" w:sz="0" w:space="0" w:color="auto"/>
            <w:right w:val="none" w:sz="0" w:space="0" w:color="auto"/>
          </w:divBdr>
          <w:divsChild>
            <w:div w:id="591738472">
              <w:marLeft w:val="0"/>
              <w:marRight w:val="0"/>
              <w:marTop w:val="0"/>
              <w:marBottom w:val="0"/>
              <w:divBdr>
                <w:top w:val="none" w:sz="0" w:space="0" w:color="auto"/>
                <w:left w:val="none" w:sz="0" w:space="0" w:color="auto"/>
                <w:bottom w:val="none" w:sz="0" w:space="0" w:color="auto"/>
                <w:right w:val="none" w:sz="0" w:space="0" w:color="auto"/>
              </w:divBdr>
              <w:divsChild>
                <w:div w:id="651638682">
                  <w:marLeft w:val="0"/>
                  <w:marRight w:val="0"/>
                  <w:marTop w:val="0"/>
                  <w:marBottom w:val="0"/>
                  <w:divBdr>
                    <w:top w:val="none" w:sz="0" w:space="0" w:color="auto"/>
                    <w:left w:val="none" w:sz="0" w:space="0" w:color="auto"/>
                    <w:bottom w:val="none" w:sz="0" w:space="0" w:color="auto"/>
                    <w:right w:val="none" w:sz="0" w:space="0" w:color="auto"/>
                  </w:divBdr>
                  <w:divsChild>
                    <w:div w:id="1102412503">
                      <w:marLeft w:val="0"/>
                      <w:marRight w:val="0"/>
                      <w:marTop w:val="0"/>
                      <w:marBottom w:val="0"/>
                      <w:divBdr>
                        <w:top w:val="none" w:sz="0" w:space="0" w:color="auto"/>
                        <w:left w:val="none" w:sz="0" w:space="0" w:color="auto"/>
                        <w:bottom w:val="none" w:sz="0" w:space="0" w:color="auto"/>
                        <w:right w:val="none" w:sz="0" w:space="0" w:color="auto"/>
                      </w:divBdr>
                      <w:divsChild>
                        <w:div w:id="213002719">
                          <w:marLeft w:val="0"/>
                          <w:marRight w:val="0"/>
                          <w:marTop w:val="0"/>
                          <w:marBottom w:val="0"/>
                          <w:divBdr>
                            <w:top w:val="none" w:sz="0" w:space="0" w:color="auto"/>
                            <w:left w:val="none" w:sz="0" w:space="0" w:color="auto"/>
                            <w:bottom w:val="none" w:sz="0" w:space="0" w:color="auto"/>
                            <w:right w:val="none" w:sz="0" w:space="0" w:color="auto"/>
                          </w:divBdr>
                          <w:divsChild>
                            <w:div w:id="20292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OASMETEPEC/art_92_xiv_b/4.web" TargetMode="External"/><Relationship Id="rId13" Type="http://schemas.openxmlformats.org/officeDocument/2006/relationships/hyperlink" Target="https://www.ipomex.org.mx/ipo3/lgt/indice/OASMETEPEC/art_92_xiv_b/4.web"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onomipedia.com/definiciones/condonacion-de-la-deuda.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OASMETEPEC/art_92_xiv_b/4.web" TargetMode="External"/><Relationship Id="rId5" Type="http://schemas.openxmlformats.org/officeDocument/2006/relationships/webSettings" Target="webSettings.xml"/><Relationship Id="rId15" Type="http://schemas.openxmlformats.org/officeDocument/2006/relationships/hyperlink" Target="https://www.ipomex.org.mx/ipo3/lgt/indice/OASMETEPEC/art_92_xiv_b/4.web"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8875C-4E98-4270-884F-C3EC42F9B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11304</Words>
  <Characters>62176</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Maricela</cp:lastModifiedBy>
  <cp:revision>2</cp:revision>
  <cp:lastPrinted>2022-10-07T16:25:00Z</cp:lastPrinted>
  <dcterms:created xsi:type="dcterms:W3CDTF">2022-11-02T22:30:00Z</dcterms:created>
  <dcterms:modified xsi:type="dcterms:W3CDTF">2022-11-02T22:30:00Z</dcterms:modified>
</cp:coreProperties>
</file>