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F116C3" w:rsidRDefault="009F09BC" w:rsidP="009F09BC">
      <w:pPr>
        <w:tabs>
          <w:tab w:val="left" w:pos="3465"/>
        </w:tabs>
        <w:spacing w:before="240" w:after="360" w:line="360" w:lineRule="auto"/>
        <w:jc w:val="both"/>
        <w:rPr>
          <w:rFonts w:ascii="Palatino Linotype" w:hAnsi="Palatino Linotype"/>
        </w:rPr>
      </w:pPr>
      <w:r w:rsidRPr="00F116C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F15E7" w:rsidRPr="00F116C3">
        <w:rPr>
          <w:rFonts w:ascii="Palatino Linotype" w:hAnsi="Palatino Linotype"/>
        </w:rPr>
        <w:t>die</w:t>
      </w:r>
      <w:r w:rsidR="00100CFB" w:rsidRPr="00F116C3">
        <w:rPr>
          <w:rFonts w:ascii="Palatino Linotype" w:hAnsi="Palatino Linotype"/>
        </w:rPr>
        <w:t>ciocho</w:t>
      </w:r>
      <w:r w:rsidR="006A04B6" w:rsidRPr="00F116C3">
        <w:rPr>
          <w:rFonts w:ascii="Palatino Linotype" w:hAnsi="Palatino Linotype"/>
        </w:rPr>
        <w:t xml:space="preserve"> (</w:t>
      </w:r>
      <w:r w:rsidR="00DE2F5A" w:rsidRPr="00F116C3">
        <w:rPr>
          <w:rFonts w:ascii="Palatino Linotype" w:hAnsi="Palatino Linotype"/>
        </w:rPr>
        <w:t>1</w:t>
      </w:r>
      <w:r w:rsidR="00100CFB" w:rsidRPr="00F116C3">
        <w:rPr>
          <w:rFonts w:ascii="Palatino Linotype" w:hAnsi="Palatino Linotype"/>
        </w:rPr>
        <w:t>8</w:t>
      </w:r>
      <w:r w:rsidRPr="00F116C3">
        <w:rPr>
          <w:rFonts w:ascii="Palatino Linotype" w:hAnsi="Palatino Linotype"/>
        </w:rPr>
        <w:t xml:space="preserve">) de </w:t>
      </w:r>
      <w:r w:rsidR="005F15E7" w:rsidRPr="00F116C3">
        <w:rPr>
          <w:rFonts w:ascii="Palatino Linotype" w:hAnsi="Palatino Linotype"/>
        </w:rPr>
        <w:t>noviembre</w:t>
      </w:r>
      <w:r w:rsidR="00E61C13" w:rsidRPr="00F116C3">
        <w:rPr>
          <w:rFonts w:ascii="Palatino Linotype" w:hAnsi="Palatino Linotype"/>
        </w:rPr>
        <w:t xml:space="preserve"> de dos mil veintidós</w:t>
      </w:r>
      <w:r w:rsidRPr="00F116C3">
        <w:rPr>
          <w:rFonts w:ascii="Palatino Linotype" w:hAnsi="Palatino Linotype"/>
        </w:rPr>
        <w:t>.</w:t>
      </w:r>
    </w:p>
    <w:p w:rsidR="009F09BC" w:rsidRPr="00F116C3" w:rsidRDefault="009F09BC" w:rsidP="009F09BC">
      <w:pPr>
        <w:spacing w:before="240" w:after="360" w:line="360" w:lineRule="auto"/>
        <w:jc w:val="both"/>
        <w:rPr>
          <w:rFonts w:ascii="Palatino Linotype" w:hAnsi="Palatino Linotype"/>
          <w:b/>
        </w:rPr>
      </w:pPr>
      <w:r w:rsidRPr="00F116C3">
        <w:rPr>
          <w:rFonts w:ascii="Palatino Linotype" w:hAnsi="Palatino Linotype"/>
          <w:b/>
        </w:rPr>
        <w:t>VISTO</w:t>
      </w:r>
      <w:r w:rsidRPr="00F116C3">
        <w:rPr>
          <w:rFonts w:ascii="Palatino Linotype" w:hAnsi="Palatino Linotype"/>
        </w:rPr>
        <w:t xml:space="preserve"> </w:t>
      </w:r>
      <w:r w:rsidR="008A699B" w:rsidRPr="00F116C3">
        <w:rPr>
          <w:rFonts w:ascii="Palatino Linotype" w:hAnsi="Palatino Linotype"/>
        </w:rPr>
        <w:t>e</w:t>
      </w:r>
      <w:r w:rsidRPr="00F116C3">
        <w:rPr>
          <w:rFonts w:ascii="Palatino Linotype" w:hAnsi="Palatino Linotype"/>
        </w:rPr>
        <w:t xml:space="preserve">l expediente electrónico formado con motivo del recurso de revisión </w:t>
      </w:r>
      <w:r w:rsidR="005F15E7" w:rsidRPr="00F116C3">
        <w:rPr>
          <w:rFonts w:ascii="Palatino Linotype" w:hAnsi="Palatino Linotype"/>
          <w:b/>
        </w:rPr>
        <w:t>12238</w:t>
      </w:r>
      <w:r w:rsidR="00DC1034" w:rsidRPr="00F116C3">
        <w:rPr>
          <w:rFonts w:ascii="Palatino Linotype" w:hAnsi="Palatino Linotype"/>
          <w:b/>
        </w:rPr>
        <w:t>/INFOEM/IP/RR/2022</w:t>
      </w:r>
      <w:r w:rsidRPr="00F116C3">
        <w:rPr>
          <w:rFonts w:ascii="Palatino Linotype" w:hAnsi="Palatino Linotype"/>
        </w:rPr>
        <w:t>,</w:t>
      </w:r>
      <w:r w:rsidRPr="00F116C3">
        <w:rPr>
          <w:rFonts w:ascii="Palatino Linotype" w:hAnsi="Palatino Linotype" w:cs="Arial"/>
          <w:b/>
          <w:bCs/>
        </w:rPr>
        <w:t xml:space="preserve"> </w:t>
      </w:r>
      <w:r w:rsidRPr="00F116C3">
        <w:rPr>
          <w:rFonts w:ascii="Palatino Linotype" w:hAnsi="Palatino Linotype"/>
        </w:rPr>
        <w:t xml:space="preserve">promovido por </w:t>
      </w:r>
      <w:r w:rsidR="00F116C3" w:rsidRPr="00F116C3">
        <w:rPr>
          <w:rFonts w:ascii="Palatino Linotype" w:hAnsi="Palatino Linotype"/>
          <w:b/>
        </w:rPr>
        <w:t xml:space="preserve">XXXXX XXXX </w:t>
      </w:r>
      <w:proofErr w:type="spellStart"/>
      <w:r w:rsidR="00F116C3" w:rsidRPr="00F116C3">
        <w:rPr>
          <w:rFonts w:ascii="Palatino Linotype" w:hAnsi="Palatino Linotype"/>
          <w:b/>
        </w:rPr>
        <w:t>XXXX</w:t>
      </w:r>
      <w:proofErr w:type="spellEnd"/>
      <w:r w:rsidRPr="00F116C3">
        <w:rPr>
          <w:rFonts w:ascii="Palatino Linotype" w:hAnsi="Palatino Linotype"/>
        </w:rPr>
        <w:t xml:space="preserve">, a quien en lo sucesivo se le identificará como </w:t>
      </w:r>
      <w:r w:rsidRPr="00F116C3">
        <w:rPr>
          <w:rFonts w:ascii="Palatino Linotype" w:hAnsi="Palatino Linotype"/>
          <w:b/>
        </w:rPr>
        <w:t>EL RECURRENTE</w:t>
      </w:r>
      <w:r w:rsidRPr="00F116C3">
        <w:rPr>
          <w:rFonts w:ascii="Palatino Linotype" w:hAnsi="Palatino Linotype" w:cs="Arial"/>
        </w:rPr>
        <w:t xml:space="preserve">, en contra de las respuestas del </w:t>
      </w:r>
      <w:r w:rsidR="009A2430" w:rsidRPr="00F116C3">
        <w:rPr>
          <w:rFonts w:ascii="Palatino Linotype" w:hAnsi="Palatino Linotype" w:cs="Arial"/>
          <w:b/>
        </w:rPr>
        <w:t>Tribunal Estatal de Conciliación y Arbitraje</w:t>
      </w:r>
      <w:r w:rsidRPr="00F116C3">
        <w:rPr>
          <w:rFonts w:ascii="Palatino Linotype" w:hAnsi="Palatino Linotype" w:cs="Arial"/>
          <w:b/>
        </w:rPr>
        <w:t>,</w:t>
      </w:r>
      <w:r w:rsidRPr="00F116C3">
        <w:rPr>
          <w:rFonts w:ascii="Palatino Linotype" w:hAnsi="Palatino Linotype"/>
          <w:b/>
        </w:rPr>
        <w:t xml:space="preserve"> </w:t>
      </w:r>
      <w:r w:rsidRPr="00F116C3">
        <w:rPr>
          <w:rFonts w:ascii="Palatino Linotype" w:hAnsi="Palatino Linotype"/>
        </w:rPr>
        <w:t>en lo sucesivo el</w:t>
      </w:r>
      <w:r w:rsidRPr="00F116C3">
        <w:rPr>
          <w:rFonts w:ascii="Palatino Linotype" w:hAnsi="Palatino Linotype"/>
          <w:b/>
        </w:rPr>
        <w:t xml:space="preserve"> SUJETO OBLIGADO</w:t>
      </w:r>
      <w:r w:rsidRPr="00F116C3">
        <w:rPr>
          <w:rFonts w:ascii="Palatino Linotype" w:hAnsi="Palatino Linotype"/>
        </w:rPr>
        <w:t>, se procede a dictar la presente resolución, con base en los siguientes:</w:t>
      </w:r>
    </w:p>
    <w:p w:rsidR="009F09BC" w:rsidRPr="00F116C3"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F116C3">
        <w:rPr>
          <w:rFonts w:ascii="Palatino Linotype" w:hAnsi="Palatino Linotype"/>
          <w:b/>
          <w:color w:val="000000" w:themeColor="text1"/>
          <w:sz w:val="24"/>
          <w:szCs w:val="24"/>
        </w:rPr>
        <w:t>ANTECEDENTES</w:t>
      </w:r>
      <w:bookmarkEnd w:id="0"/>
      <w:bookmarkEnd w:id="1"/>
      <w:bookmarkEnd w:id="2"/>
    </w:p>
    <w:p w:rsidR="009F09BC" w:rsidRPr="00F116C3"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F116C3">
        <w:rPr>
          <w:rFonts w:ascii="Palatino Linotype" w:eastAsia="Calibri" w:hAnsi="Palatino Linotype" w:cs="Arial"/>
          <w:lang w:val="es-ES"/>
        </w:rPr>
        <w:t xml:space="preserve">El día </w:t>
      </w:r>
      <w:r w:rsidR="009A2430" w:rsidRPr="00F116C3">
        <w:rPr>
          <w:rFonts w:ascii="Palatino Linotype" w:eastAsia="Calibri" w:hAnsi="Palatino Linotype" w:cs="Arial"/>
          <w:lang w:val="es-ES"/>
        </w:rPr>
        <w:t>uno</w:t>
      </w:r>
      <w:r w:rsidRPr="00F116C3">
        <w:rPr>
          <w:rFonts w:ascii="Palatino Linotype" w:eastAsia="Calibri" w:hAnsi="Palatino Linotype" w:cs="Arial"/>
          <w:lang w:val="es-ES"/>
        </w:rPr>
        <w:t xml:space="preserve"> (</w:t>
      </w:r>
      <w:r w:rsidR="00DC1034" w:rsidRPr="00F116C3">
        <w:rPr>
          <w:rFonts w:ascii="Palatino Linotype" w:eastAsia="Calibri" w:hAnsi="Palatino Linotype" w:cs="Arial"/>
          <w:lang w:val="es-ES"/>
        </w:rPr>
        <w:t>0</w:t>
      </w:r>
      <w:r w:rsidR="009A2430" w:rsidRPr="00F116C3">
        <w:rPr>
          <w:rFonts w:ascii="Palatino Linotype" w:eastAsia="Calibri" w:hAnsi="Palatino Linotype" w:cs="Arial"/>
          <w:lang w:val="es-ES"/>
        </w:rPr>
        <w:t>1</w:t>
      </w:r>
      <w:r w:rsidRPr="00F116C3">
        <w:rPr>
          <w:rFonts w:ascii="Palatino Linotype" w:eastAsia="Calibri" w:hAnsi="Palatino Linotype" w:cs="Arial"/>
          <w:lang w:val="es-ES"/>
        </w:rPr>
        <w:t xml:space="preserve">) de </w:t>
      </w:r>
      <w:r w:rsidR="009A2430" w:rsidRPr="00F116C3">
        <w:rPr>
          <w:rFonts w:ascii="Palatino Linotype" w:eastAsia="Calibri" w:hAnsi="Palatino Linotype" w:cs="Arial"/>
          <w:lang w:val="es-ES"/>
        </w:rPr>
        <w:t>juni</w:t>
      </w:r>
      <w:r w:rsidR="00E61C13" w:rsidRPr="00F116C3">
        <w:rPr>
          <w:rFonts w:ascii="Palatino Linotype" w:eastAsia="Calibri" w:hAnsi="Palatino Linotype" w:cs="Arial"/>
          <w:lang w:val="es-ES"/>
        </w:rPr>
        <w:t>o de dos mil veintidós</w:t>
      </w:r>
      <w:r w:rsidRPr="00F116C3">
        <w:rPr>
          <w:rFonts w:ascii="Palatino Linotype" w:hAnsi="Palatino Linotype"/>
          <w:b/>
        </w:rPr>
        <w:t xml:space="preserve">, </w:t>
      </w:r>
      <w:r w:rsidRPr="00F116C3">
        <w:rPr>
          <w:rFonts w:ascii="Palatino Linotype" w:eastAsia="Calibri" w:hAnsi="Palatino Linotype" w:cs="Arial"/>
          <w:lang w:val="es-ES"/>
        </w:rPr>
        <w:t xml:space="preserve">se presentó ante el </w:t>
      </w:r>
      <w:r w:rsidRPr="00F116C3">
        <w:rPr>
          <w:rFonts w:ascii="Palatino Linotype" w:eastAsia="Calibri" w:hAnsi="Palatino Linotype" w:cs="Arial"/>
          <w:b/>
          <w:lang w:val="es-ES"/>
        </w:rPr>
        <w:t>SUJETO OBLIGADO</w:t>
      </w:r>
      <w:r w:rsidRPr="00F116C3">
        <w:rPr>
          <w:rFonts w:ascii="Palatino Linotype" w:eastAsia="Calibri" w:hAnsi="Palatino Linotype" w:cs="Arial"/>
        </w:rPr>
        <w:t xml:space="preserve"> vía </w:t>
      </w:r>
      <w:r w:rsidR="008A699B" w:rsidRPr="00F116C3">
        <w:rPr>
          <w:rFonts w:ascii="Palatino Linotype" w:eastAsia="Calibri" w:hAnsi="Palatino Linotype" w:cs="Arial"/>
          <w:lang w:val="es-ES"/>
        </w:rPr>
        <w:t>SAIMEX, la solicitud</w:t>
      </w:r>
      <w:r w:rsidRPr="00F116C3">
        <w:rPr>
          <w:rFonts w:ascii="Palatino Linotype" w:eastAsia="Calibri" w:hAnsi="Palatino Linotype" w:cs="Arial"/>
          <w:lang w:val="es-ES"/>
        </w:rPr>
        <w:t xml:space="preserve"> de información pública</w:t>
      </w:r>
      <w:r w:rsidR="008A699B" w:rsidRPr="00F116C3">
        <w:rPr>
          <w:rFonts w:ascii="Palatino Linotype" w:eastAsia="Calibri" w:hAnsi="Palatino Linotype" w:cs="Arial"/>
          <w:lang w:val="es-ES"/>
        </w:rPr>
        <w:t xml:space="preserve"> registrada</w:t>
      </w:r>
      <w:r w:rsidRPr="00F116C3">
        <w:rPr>
          <w:rFonts w:ascii="Palatino Linotype" w:eastAsia="Calibri" w:hAnsi="Palatino Linotype" w:cs="Arial"/>
          <w:lang w:val="es-ES"/>
        </w:rPr>
        <w:t xml:space="preserve"> con </w:t>
      </w:r>
      <w:r w:rsidR="008A699B" w:rsidRPr="00F116C3">
        <w:rPr>
          <w:rFonts w:ascii="Palatino Linotype" w:eastAsia="Calibri" w:hAnsi="Palatino Linotype" w:cs="Arial"/>
          <w:lang w:val="es-ES"/>
        </w:rPr>
        <w:t xml:space="preserve">el </w:t>
      </w:r>
      <w:r w:rsidRPr="00F116C3">
        <w:rPr>
          <w:rFonts w:ascii="Palatino Linotype" w:eastAsia="Calibri" w:hAnsi="Palatino Linotype" w:cs="Arial"/>
          <w:lang w:val="es-ES"/>
        </w:rPr>
        <w:t>número</w:t>
      </w:r>
      <w:r w:rsidRPr="00F116C3">
        <w:rPr>
          <w:rFonts w:ascii="Palatino Linotype" w:hAnsi="Palatino Linotype"/>
          <w:b/>
          <w:bCs/>
          <w:color w:val="000000" w:themeColor="text1"/>
        </w:rPr>
        <w:t xml:space="preserve"> </w:t>
      </w:r>
      <w:r w:rsidR="009A2430" w:rsidRPr="00F116C3">
        <w:rPr>
          <w:rFonts w:ascii="Palatino Linotype" w:hAnsi="Palatino Linotype"/>
          <w:b/>
          <w:bCs/>
          <w:color w:val="000000" w:themeColor="text1"/>
        </w:rPr>
        <w:t>00086/TRIECA/IP/2022</w:t>
      </w:r>
      <w:r w:rsidRPr="00F116C3">
        <w:rPr>
          <w:rFonts w:ascii="Palatino Linotype" w:hAnsi="Palatino Linotype"/>
          <w:b/>
          <w:bCs/>
          <w:color w:val="000000" w:themeColor="text1"/>
        </w:rPr>
        <w:t xml:space="preserve">; </w:t>
      </w:r>
      <w:r w:rsidRPr="00F116C3">
        <w:rPr>
          <w:rFonts w:ascii="Palatino Linotype" w:eastAsia="Calibri" w:hAnsi="Palatino Linotype" w:cs="Arial"/>
          <w:lang w:val="es-ES"/>
        </w:rPr>
        <w:t>mediante las cuales se solicitó la siguiente información:</w:t>
      </w:r>
    </w:p>
    <w:p w:rsidR="008A699B" w:rsidRPr="00F116C3"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F116C3" w:rsidRDefault="008A699B" w:rsidP="008A699B">
      <w:pPr>
        <w:pStyle w:val="Prrafodelista"/>
        <w:spacing w:line="360" w:lineRule="auto"/>
        <w:ind w:left="426" w:right="474"/>
        <w:jc w:val="both"/>
        <w:rPr>
          <w:rFonts w:ascii="Palatino Linotype" w:hAnsi="Palatino Linotype"/>
          <w:i/>
        </w:rPr>
      </w:pPr>
      <w:r w:rsidRPr="00F116C3">
        <w:rPr>
          <w:rFonts w:ascii="Palatino Linotype" w:hAnsi="Palatino Linotype"/>
          <w:i/>
        </w:rPr>
        <w:t>“</w:t>
      </w:r>
      <w:r w:rsidR="009A2430" w:rsidRPr="00F116C3">
        <w:rPr>
          <w:rFonts w:ascii="Palatino Linotype" w:hAnsi="Palatino Linotype"/>
          <w:i/>
        </w:rPr>
        <w:t>SOLICITO ME INFORMEN SI SE ENCUENTRAN ACTIVOS LOS EXPEDIENTES SAT/817/2019 Y SAT/1812/2019, LOS CUALES ESTAN RADICADOS ANTE LA JUNTA DE CONCILIACIÓN Y ARBITRAJE CON SEDE EN TLALNEPANTLA, ESTADO DE MÉXICO</w:t>
      </w:r>
      <w:r w:rsidRPr="00F116C3">
        <w:rPr>
          <w:rFonts w:ascii="Palatino Linotype" w:hAnsi="Palatino Linotype"/>
          <w:i/>
        </w:rPr>
        <w:t>”</w:t>
      </w:r>
    </w:p>
    <w:p w:rsidR="009A2430" w:rsidRPr="00F116C3" w:rsidRDefault="009A2430" w:rsidP="009A2430">
      <w:pPr>
        <w:pStyle w:val="Prrafodelista"/>
        <w:spacing w:line="360" w:lineRule="auto"/>
        <w:ind w:left="851" w:right="34"/>
        <w:jc w:val="both"/>
        <w:rPr>
          <w:rFonts w:ascii="Palatino Linotype" w:hAnsi="Palatino Linotype"/>
        </w:rPr>
      </w:pPr>
    </w:p>
    <w:p w:rsidR="009F09BC" w:rsidRPr="00F116C3" w:rsidRDefault="009F09BC" w:rsidP="009F09BC">
      <w:pPr>
        <w:pStyle w:val="Prrafodelista"/>
        <w:numPr>
          <w:ilvl w:val="0"/>
          <w:numId w:val="23"/>
        </w:numPr>
        <w:spacing w:line="360" w:lineRule="auto"/>
        <w:ind w:left="851" w:right="34"/>
        <w:jc w:val="both"/>
        <w:rPr>
          <w:rFonts w:ascii="Palatino Linotype" w:hAnsi="Palatino Linotype"/>
        </w:rPr>
      </w:pPr>
      <w:r w:rsidRPr="00F116C3">
        <w:rPr>
          <w:rFonts w:ascii="Palatino Linotype" w:eastAsia="Times New Roman" w:hAnsi="Palatino Linotype" w:cs="Arial"/>
          <w:lang w:val="es-ES"/>
        </w:rPr>
        <w:lastRenderedPageBreak/>
        <w:t>Se eligió como modalidad de entrega de la información</w:t>
      </w:r>
      <w:r w:rsidRPr="00F116C3">
        <w:rPr>
          <w:rFonts w:ascii="Palatino Linotype" w:hAnsi="Palatino Linotype"/>
        </w:rPr>
        <w:t xml:space="preserve">: A través del </w:t>
      </w:r>
      <w:r w:rsidRPr="00F116C3">
        <w:rPr>
          <w:rFonts w:ascii="Palatino Linotype" w:hAnsi="Palatino Linotype"/>
          <w:b/>
        </w:rPr>
        <w:t>SAIMEX</w:t>
      </w:r>
    </w:p>
    <w:p w:rsidR="00E47ADF" w:rsidRPr="00F116C3" w:rsidRDefault="00E47ADF" w:rsidP="00E47ADF">
      <w:pPr>
        <w:pStyle w:val="Prrafodelista"/>
        <w:spacing w:line="360" w:lineRule="auto"/>
        <w:ind w:left="851" w:right="34"/>
        <w:jc w:val="both"/>
        <w:rPr>
          <w:rFonts w:ascii="Palatino Linotype" w:hAnsi="Palatino Linotype"/>
        </w:rPr>
      </w:pPr>
    </w:p>
    <w:p w:rsidR="009F09BC" w:rsidRPr="00F116C3" w:rsidRDefault="00DC1034" w:rsidP="009A2430">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F116C3">
        <w:rPr>
          <w:rFonts w:ascii="Palatino Linotype" w:hAnsi="Palatino Linotype" w:cs="Arial"/>
          <w:color w:val="000000" w:themeColor="text1"/>
        </w:rPr>
        <w:t xml:space="preserve">El </w:t>
      </w:r>
      <w:r w:rsidR="009A2430" w:rsidRPr="00F116C3">
        <w:rPr>
          <w:rFonts w:ascii="Palatino Linotype" w:hAnsi="Palatino Linotype" w:cs="Arial"/>
          <w:color w:val="000000" w:themeColor="text1"/>
        </w:rPr>
        <w:t>veintidós</w:t>
      </w:r>
      <w:r w:rsidR="009F09BC" w:rsidRPr="00F116C3">
        <w:rPr>
          <w:rFonts w:ascii="Palatino Linotype" w:hAnsi="Palatino Linotype" w:cs="Arial"/>
          <w:color w:val="000000" w:themeColor="text1"/>
        </w:rPr>
        <w:t xml:space="preserve"> (</w:t>
      </w:r>
      <w:r w:rsidR="009A2430" w:rsidRPr="00F116C3">
        <w:rPr>
          <w:rFonts w:ascii="Palatino Linotype" w:hAnsi="Palatino Linotype" w:cs="Arial"/>
          <w:color w:val="000000" w:themeColor="text1"/>
        </w:rPr>
        <w:t>22</w:t>
      </w:r>
      <w:r w:rsidR="009F09BC" w:rsidRPr="00F116C3">
        <w:rPr>
          <w:rFonts w:ascii="Palatino Linotype" w:hAnsi="Palatino Linotype" w:cs="Arial"/>
          <w:color w:val="000000" w:themeColor="text1"/>
        </w:rPr>
        <w:t xml:space="preserve">) de </w:t>
      </w:r>
      <w:r w:rsidR="009A2430" w:rsidRPr="00F116C3">
        <w:rPr>
          <w:rFonts w:ascii="Palatino Linotype" w:hAnsi="Palatino Linotype" w:cs="Arial"/>
          <w:color w:val="000000" w:themeColor="text1"/>
        </w:rPr>
        <w:t>juni</w:t>
      </w:r>
      <w:r w:rsidR="002C4997" w:rsidRPr="00F116C3">
        <w:rPr>
          <w:rFonts w:ascii="Palatino Linotype" w:hAnsi="Palatino Linotype" w:cs="Arial"/>
          <w:color w:val="000000" w:themeColor="text1"/>
        </w:rPr>
        <w:t>o de dos mil veintidós</w:t>
      </w:r>
      <w:r w:rsidR="009F09BC" w:rsidRPr="00F116C3">
        <w:rPr>
          <w:rFonts w:ascii="Palatino Linotype" w:hAnsi="Palatino Linotype" w:cs="Arial"/>
          <w:color w:val="000000" w:themeColor="text1"/>
        </w:rPr>
        <w:t xml:space="preserve">, el </w:t>
      </w:r>
      <w:r w:rsidR="009F09BC" w:rsidRPr="00F116C3">
        <w:rPr>
          <w:rFonts w:ascii="Palatino Linotype" w:hAnsi="Palatino Linotype" w:cs="Arial"/>
          <w:b/>
          <w:color w:val="000000" w:themeColor="text1"/>
        </w:rPr>
        <w:t>SUJETO OBLIGADO,</w:t>
      </w:r>
      <w:r w:rsidR="009F09BC" w:rsidRPr="00F116C3">
        <w:rPr>
          <w:rFonts w:ascii="Palatino Linotype" w:hAnsi="Palatino Linotype" w:cs="Arial"/>
          <w:color w:val="000000" w:themeColor="text1"/>
        </w:rPr>
        <w:t xml:space="preserve"> dio respuesta a la solicitud de información </w:t>
      </w:r>
      <w:r w:rsidRPr="00F116C3">
        <w:rPr>
          <w:rFonts w:ascii="Palatino Linotype" w:hAnsi="Palatino Linotype" w:cs="Arial"/>
          <w:color w:val="000000" w:themeColor="text1"/>
        </w:rPr>
        <w:t xml:space="preserve">declinando su incompetencia, </w:t>
      </w:r>
      <w:r w:rsidRPr="00F116C3">
        <w:rPr>
          <w:rFonts w:ascii="Palatino Linotype" w:hAnsi="Palatino Linotype" w:cs="Arial"/>
          <w:i/>
          <w:color w:val="000000" w:themeColor="text1"/>
        </w:rPr>
        <w:t>grosso modo</w:t>
      </w:r>
      <w:r w:rsidRPr="00F116C3">
        <w:rPr>
          <w:rFonts w:ascii="Palatino Linotype" w:hAnsi="Palatino Linotype" w:cs="Arial"/>
          <w:color w:val="000000" w:themeColor="text1"/>
        </w:rPr>
        <w:t xml:space="preserve"> en el siguiente sentido:</w:t>
      </w:r>
    </w:p>
    <w:p w:rsidR="009F09BC" w:rsidRPr="00F116C3" w:rsidRDefault="009F09BC" w:rsidP="009A2430">
      <w:pPr>
        <w:pStyle w:val="Prrafodelista"/>
        <w:tabs>
          <w:tab w:val="left" w:pos="0"/>
        </w:tabs>
        <w:spacing w:line="360" w:lineRule="auto"/>
        <w:ind w:left="0" w:right="49"/>
        <w:rPr>
          <w:rFonts w:ascii="Palatino Linotype" w:hAnsi="Palatino Linotype" w:cs="Arial"/>
          <w:i/>
          <w:color w:val="000000" w:themeColor="text1"/>
        </w:rPr>
      </w:pPr>
    </w:p>
    <w:p w:rsidR="00DC1034" w:rsidRPr="00F116C3" w:rsidRDefault="009A2430" w:rsidP="009A2430">
      <w:pPr>
        <w:spacing w:line="360" w:lineRule="auto"/>
        <w:ind w:right="474"/>
        <w:rPr>
          <w:rFonts w:ascii="Palatino Linotype" w:hAnsi="Palatino Linotype" w:cs="Arial"/>
          <w:i/>
          <w:color w:val="000000" w:themeColor="text1"/>
          <w:sz w:val="22"/>
          <w:szCs w:val="22"/>
        </w:rPr>
      </w:pPr>
      <w:r w:rsidRPr="00F116C3">
        <w:rPr>
          <w:noProof/>
          <w:lang w:val="es-MX" w:eastAsia="es-MX"/>
        </w:rPr>
        <w:drawing>
          <wp:inline distT="0" distB="0" distL="0" distR="0">
            <wp:extent cx="5607050" cy="1311275"/>
            <wp:effectExtent l="19050" t="19050" r="12700"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1311275"/>
                    </a:xfrm>
                    <a:prstGeom prst="rect">
                      <a:avLst/>
                    </a:prstGeom>
                    <a:noFill/>
                    <a:ln>
                      <a:solidFill>
                        <a:schemeClr val="tx1"/>
                      </a:solidFill>
                    </a:ln>
                  </pic:spPr>
                </pic:pic>
              </a:graphicData>
            </a:graphic>
          </wp:inline>
        </w:drawing>
      </w:r>
    </w:p>
    <w:p w:rsidR="009A2430" w:rsidRPr="00F116C3" w:rsidRDefault="009A2430" w:rsidP="009A2430">
      <w:pPr>
        <w:spacing w:line="360" w:lineRule="auto"/>
        <w:ind w:right="474"/>
        <w:rPr>
          <w:rFonts w:ascii="Palatino Linotype" w:hAnsi="Palatino Linotype" w:cs="Arial"/>
          <w:i/>
          <w:color w:val="000000" w:themeColor="text1"/>
          <w:sz w:val="22"/>
          <w:szCs w:val="22"/>
        </w:rPr>
      </w:pPr>
    </w:p>
    <w:p w:rsidR="009F09BC" w:rsidRPr="00F116C3" w:rsidRDefault="009F09BC" w:rsidP="009A243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F116C3">
        <w:rPr>
          <w:rFonts w:ascii="Palatino Linotype" w:eastAsia="Times New Roman" w:hAnsi="Palatino Linotype" w:cs="Arial"/>
          <w:color w:val="000000" w:themeColor="text1"/>
          <w:lang w:val="es-ES"/>
        </w:rPr>
        <w:t>E</w:t>
      </w:r>
      <w:r w:rsidR="002C4997" w:rsidRPr="00F116C3">
        <w:rPr>
          <w:rFonts w:ascii="Palatino Linotype" w:eastAsia="Times New Roman" w:hAnsi="Palatino Linotype" w:cs="Arial"/>
          <w:color w:val="000000" w:themeColor="text1"/>
          <w:lang w:val="es-ES"/>
        </w:rPr>
        <w:t xml:space="preserve">l </w:t>
      </w:r>
      <w:r w:rsidR="009A2430" w:rsidRPr="00F116C3">
        <w:rPr>
          <w:rFonts w:ascii="Palatino Linotype" w:eastAsia="Times New Roman" w:hAnsi="Palatino Linotype" w:cs="Arial"/>
          <w:color w:val="000000" w:themeColor="text1"/>
          <w:lang w:val="es-ES"/>
        </w:rPr>
        <w:t xml:space="preserve">veintiocho </w:t>
      </w:r>
      <w:r w:rsidRPr="00F116C3">
        <w:rPr>
          <w:rFonts w:ascii="Palatino Linotype" w:eastAsia="Times New Roman" w:hAnsi="Palatino Linotype" w:cs="Arial"/>
          <w:color w:val="000000" w:themeColor="text1"/>
          <w:lang w:val="es-ES"/>
        </w:rPr>
        <w:t>(</w:t>
      </w:r>
      <w:r w:rsidR="009A2430" w:rsidRPr="00F116C3">
        <w:rPr>
          <w:rFonts w:ascii="Palatino Linotype" w:eastAsia="Times New Roman" w:hAnsi="Palatino Linotype" w:cs="Arial"/>
          <w:color w:val="000000" w:themeColor="text1"/>
          <w:lang w:val="es-ES"/>
        </w:rPr>
        <w:t>28</w:t>
      </w:r>
      <w:r w:rsidRPr="00F116C3">
        <w:rPr>
          <w:rFonts w:ascii="Palatino Linotype" w:eastAsia="Times New Roman" w:hAnsi="Palatino Linotype" w:cs="Arial"/>
          <w:color w:val="000000" w:themeColor="text1"/>
          <w:lang w:val="es-ES"/>
        </w:rPr>
        <w:t xml:space="preserve">) de </w:t>
      </w:r>
      <w:r w:rsidR="009A2430" w:rsidRPr="00F116C3">
        <w:rPr>
          <w:rFonts w:ascii="Palatino Linotype" w:eastAsia="Times New Roman" w:hAnsi="Palatino Linotype" w:cs="Arial"/>
          <w:color w:val="000000" w:themeColor="text1"/>
          <w:lang w:val="es-ES"/>
        </w:rPr>
        <w:t>juni</w:t>
      </w:r>
      <w:r w:rsidRPr="00F116C3">
        <w:rPr>
          <w:rFonts w:ascii="Palatino Linotype" w:eastAsia="Times New Roman" w:hAnsi="Palatino Linotype" w:cs="Arial"/>
          <w:color w:val="000000" w:themeColor="text1"/>
          <w:lang w:val="es-ES"/>
        </w:rPr>
        <w:t xml:space="preserve">o de </w:t>
      </w:r>
      <w:r w:rsidR="00025C53" w:rsidRPr="00F116C3">
        <w:rPr>
          <w:rFonts w:ascii="Palatino Linotype" w:eastAsia="Times New Roman" w:hAnsi="Palatino Linotype" w:cs="Arial"/>
          <w:color w:val="000000" w:themeColor="text1"/>
          <w:lang w:val="es-ES"/>
        </w:rPr>
        <w:t>dos mil veintidós</w:t>
      </w:r>
      <w:r w:rsidRPr="00F116C3">
        <w:rPr>
          <w:rFonts w:ascii="Palatino Linotype" w:eastAsia="Times New Roman" w:hAnsi="Palatino Linotype" w:cs="Arial"/>
          <w:color w:val="000000" w:themeColor="text1"/>
          <w:lang w:val="es-ES"/>
        </w:rPr>
        <w:t xml:space="preserve">, el particular interpuso </w:t>
      </w:r>
      <w:r w:rsidR="002C4997" w:rsidRPr="00F116C3">
        <w:rPr>
          <w:rFonts w:ascii="Palatino Linotype" w:eastAsia="Times New Roman" w:hAnsi="Palatino Linotype" w:cs="Arial"/>
          <w:color w:val="000000" w:themeColor="text1"/>
          <w:lang w:val="es-ES"/>
        </w:rPr>
        <w:t>e</w:t>
      </w:r>
      <w:r w:rsidRPr="00F116C3">
        <w:rPr>
          <w:rFonts w:ascii="Palatino Linotype" w:eastAsia="Times New Roman" w:hAnsi="Palatino Linotype" w:cs="Arial"/>
          <w:color w:val="000000" w:themeColor="text1"/>
          <w:lang w:val="es-ES"/>
        </w:rPr>
        <w:t>l recurso de revisión, manifestando l</w:t>
      </w:r>
      <w:r w:rsidR="002C4997" w:rsidRPr="00F116C3">
        <w:rPr>
          <w:rFonts w:ascii="Palatino Linotype" w:eastAsia="Times New Roman" w:hAnsi="Palatino Linotype" w:cs="Arial"/>
          <w:color w:val="000000" w:themeColor="text1"/>
          <w:lang w:val="es-ES"/>
        </w:rPr>
        <w:t>a</w:t>
      </w:r>
      <w:r w:rsidRPr="00F116C3">
        <w:rPr>
          <w:rFonts w:ascii="Palatino Linotype" w:eastAsia="Times New Roman" w:hAnsi="Palatino Linotype" w:cs="Arial"/>
          <w:color w:val="000000" w:themeColor="text1"/>
          <w:lang w:val="es-ES"/>
        </w:rPr>
        <w:t xml:space="preserve">s </w:t>
      </w:r>
      <w:r w:rsidR="002C4997" w:rsidRPr="00F116C3">
        <w:rPr>
          <w:rFonts w:ascii="Palatino Linotype" w:eastAsia="Times New Roman" w:hAnsi="Palatino Linotype" w:cs="Arial"/>
          <w:color w:val="000000" w:themeColor="text1"/>
          <w:lang w:val="es-ES"/>
        </w:rPr>
        <w:t>siguientes</w:t>
      </w:r>
      <w:r w:rsidRPr="00F116C3">
        <w:rPr>
          <w:rFonts w:ascii="Palatino Linotype" w:eastAsia="Times New Roman" w:hAnsi="Palatino Linotype" w:cs="Arial"/>
          <w:color w:val="000000" w:themeColor="text1"/>
          <w:lang w:val="es-ES"/>
        </w:rPr>
        <w:t xml:space="preserve"> razones o motivos de inconformidad:</w:t>
      </w:r>
    </w:p>
    <w:p w:rsidR="009F09BC" w:rsidRPr="00F116C3"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F116C3" w:rsidRDefault="009F09BC" w:rsidP="009A2430">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F116C3">
        <w:rPr>
          <w:rStyle w:val="Ttulo2Car"/>
          <w:rFonts w:ascii="Palatino Linotype" w:hAnsi="Palatino Linotype"/>
          <w:b/>
          <w:color w:val="auto"/>
          <w:sz w:val="24"/>
          <w:szCs w:val="24"/>
        </w:rPr>
        <w:t>Acto impugnado</w:t>
      </w:r>
      <w:bookmarkEnd w:id="3"/>
      <w:r w:rsidRPr="00F116C3">
        <w:rPr>
          <w:rStyle w:val="Ttulo2Car"/>
          <w:rFonts w:ascii="Palatino Linotype" w:hAnsi="Palatino Linotype"/>
          <w:b/>
          <w:color w:val="000000" w:themeColor="text1"/>
          <w:sz w:val="24"/>
          <w:szCs w:val="24"/>
        </w:rPr>
        <w:t xml:space="preserve">: </w:t>
      </w:r>
      <w:r w:rsidRPr="00F116C3">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9A2430" w:rsidRPr="00F116C3">
        <w:rPr>
          <w:rStyle w:val="Ttulo2Car"/>
          <w:rFonts w:ascii="Palatino Linotype" w:hAnsi="Palatino Linotype"/>
          <w:i/>
          <w:color w:val="000000" w:themeColor="text1"/>
          <w:sz w:val="24"/>
          <w:szCs w:val="24"/>
        </w:rPr>
        <w:t xml:space="preserve">EL SUJETO OBLIGADO ME DEJA EN ESTADO DE INDEFENSIÓN EN VIRTUD DE QUE DE CONFORMIDAD CON EL ARTÍCULO 167 DE LA LEY DE TRANSPARENCIA Y ACCESO A LA INFORMACIÓN PÚBLICA DEL ESTADO DE MÉXICO Y MUNICIPIOS PARA LOS CASOS EN QUE LA AUTORIDAD SEA INCOMPETENTE DEBERA COMUNICARLO DENTRO DEL PLAZO DE LOS TRES DÍAS POSTERIORES A LA RECEPCIÓN DE LA SOLICITUD Y EN SU CASO </w:t>
      </w:r>
      <w:r w:rsidR="009A2430" w:rsidRPr="00F116C3">
        <w:rPr>
          <w:rStyle w:val="Ttulo2Car"/>
          <w:rFonts w:ascii="Palatino Linotype" w:hAnsi="Palatino Linotype"/>
          <w:i/>
          <w:color w:val="000000" w:themeColor="text1"/>
          <w:sz w:val="24"/>
          <w:szCs w:val="24"/>
        </w:rPr>
        <w:lastRenderedPageBreak/>
        <w:t>ORIENTAR AL SOLICITANTE, EL O LOS SUJETOS OBLIGADOS INCOMPETENTES, SITUACIÓN QUE NO SUCEDIO POR LO TANTO SE NEGO A DAR LA INFORMACIÓN Y REITERO ME DEJO EN ESTADO DE INDEFENSIÓN</w:t>
      </w:r>
      <w:r w:rsidRPr="00F116C3">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F116C3" w:rsidRDefault="009F09BC" w:rsidP="002650A0">
      <w:pPr>
        <w:spacing w:line="360" w:lineRule="auto"/>
        <w:jc w:val="both"/>
        <w:rPr>
          <w:rFonts w:ascii="Palatino Linotype" w:hAnsi="Palatino Linotype"/>
          <w:i/>
          <w:color w:val="000000" w:themeColor="text1"/>
        </w:rPr>
      </w:pPr>
    </w:p>
    <w:p w:rsidR="009F09BC" w:rsidRPr="00F116C3" w:rsidRDefault="009F09BC" w:rsidP="009A2430">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F116C3">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F116C3">
        <w:rPr>
          <w:rFonts w:ascii="Palatino Linotype" w:hAnsi="Palatino Linotype"/>
          <w:b/>
          <w:color w:val="000000" w:themeColor="text1"/>
        </w:rPr>
        <w:t xml:space="preserve"> </w:t>
      </w:r>
      <w:r w:rsidRPr="00F116C3">
        <w:rPr>
          <w:rFonts w:ascii="Palatino Linotype" w:hAnsi="Palatino Linotype"/>
          <w:i/>
          <w:color w:val="000000" w:themeColor="text1"/>
        </w:rPr>
        <w:t>“</w:t>
      </w:r>
      <w:r w:rsidR="009A2430" w:rsidRPr="00F116C3">
        <w:rPr>
          <w:rFonts w:ascii="Palatino Linotype" w:hAnsi="Palatino Linotype"/>
          <w:i/>
          <w:color w:val="000000" w:themeColor="text1"/>
        </w:rPr>
        <w:t>VULNERO Y VIOLO MI DERECHO AL ACCESO DE LA INFORMACIÓN PÚBLICA, ADEMAS DE DEJARME EN TOTAL ESTADO DE INDEFENSIÓN, AL NEGARME DICHA INFORMACIÓN.</w:t>
      </w:r>
      <w:r w:rsidRPr="00F116C3">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DC1034" w:rsidRPr="00F116C3" w:rsidRDefault="00DC1034" w:rsidP="00DC1034">
      <w:pPr>
        <w:pStyle w:val="Prrafodelista"/>
        <w:rPr>
          <w:rFonts w:ascii="Palatino Linotype" w:hAnsi="Palatino Linotype"/>
          <w:i/>
          <w:color w:val="000000" w:themeColor="text1"/>
        </w:rPr>
      </w:pPr>
    </w:p>
    <w:p w:rsidR="009F09BC" w:rsidRPr="00F116C3"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F116C3">
        <w:rPr>
          <w:rFonts w:ascii="Palatino Linotype" w:eastAsia="Calibri" w:hAnsi="Palatino Linotype" w:cs="Arial"/>
          <w:lang w:val="es-ES"/>
        </w:rPr>
        <w:t>La Comisionada</w:t>
      </w:r>
      <w:r w:rsidR="009F09BC" w:rsidRPr="00F116C3">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9A2430" w:rsidRPr="00F116C3">
        <w:rPr>
          <w:rFonts w:ascii="Palatino Linotype" w:eastAsia="Calibri" w:hAnsi="Palatino Linotype" w:cs="Arial"/>
          <w:lang w:val="es-ES"/>
        </w:rPr>
        <w:t>cuatro</w:t>
      </w:r>
      <w:r w:rsidR="009F09BC" w:rsidRPr="00F116C3">
        <w:rPr>
          <w:rFonts w:ascii="Palatino Linotype" w:eastAsia="Calibri" w:hAnsi="Palatino Linotype" w:cs="Arial"/>
          <w:lang w:val="es-ES"/>
        </w:rPr>
        <w:t xml:space="preserve"> (</w:t>
      </w:r>
      <w:r w:rsidR="009A2430" w:rsidRPr="00F116C3">
        <w:rPr>
          <w:rFonts w:ascii="Palatino Linotype" w:eastAsia="Calibri" w:hAnsi="Palatino Linotype" w:cs="Arial"/>
          <w:lang w:val="es-ES"/>
        </w:rPr>
        <w:t>04</w:t>
      </w:r>
      <w:r w:rsidR="009F09BC" w:rsidRPr="00F116C3">
        <w:rPr>
          <w:rFonts w:ascii="Palatino Linotype" w:eastAsia="Calibri" w:hAnsi="Palatino Linotype" w:cs="Arial"/>
          <w:lang w:val="es-ES"/>
        </w:rPr>
        <w:t xml:space="preserve">) de </w:t>
      </w:r>
      <w:r w:rsidR="00564D08" w:rsidRPr="00F116C3">
        <w:rPr>
          <w:rFonts w:ascii="Palatino Linotype" w:eastAsia="Calibri" w:hAnsi="Palatino Linotype" w:cs="Arial"/>
          <w:lang w:val="es-ES"/>
        </w:rPr>
        <w:t>julio</w:t>
      </w:r>
      <w:r w:rsidR="009F09BC" w:rsidRPr="00F116C3">
        <w:rPr>
          <w:rFonts w:ascii="Palatino Linotype" w:eastAsia="Calibri" w:hAnsi="Palatino Linotype" w:cs="Arial"/>
          <w:lang w:val="es-ES"/>
        </w:rPr>
        <w:t xml:space="preserve"> del año en curso, puso a disposición de las partes el expediente electrónico </w:t>
      </w:r>
      <w:r w:rsidR="009F09BC" w:rsidRPr="00F116C3">
        <w:rPr>
          <w:rFonts w:ascii="Palatino Linotype" w:eastAsia="Calibri" w:hAnsi="Palatino Linotype" w:cs="Arial"/>
        </w:rPr>
        <w:t xml:space="preserve">vía </w:t>
      </w:r>
      <w:r w:rsidR="009F09BC" w:rsidRPr="00F116C3">
        <w:rPr>
          <w:rFonts w:ascii="Palatino Linotype" w:eastAsia="Calibri" w:hAnsi="Palatino Linotype" w:cs="Arial"/>
          <w:b/>
          <w:lang w:val="es-ES"/>
        </w:rPr>
        <w:t xml:space="preserve">SAIMEX </w:t>
      </w:r>
      <w:r w:rsidR="009F09BC" w:rsidRPr="00F116C3">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F116C3">
        <w:rPr>
          <w:rFonts w:ascii="Palatino Linotype" w:eastAsia="Calibri" w:hAnsi="Palatino Linotype" w:cs="Arial"/>
          <w:b/>
          <w:lang w:val="es-ES"/>
        </w:rPr>
        <w:t>SUJETO OBLIGADO</w:t>
      </w:r>
      <w:r w:rsidR="009F09BC" w:rsidRPr="00F116C3">
        <w:rPr>
          <w:rFonts w:ascii="Palatino Linotype" w:eastAsia="Calibri" w:hAnsi="Palatino Linotype" w:cs="Arial"/>
          <w:lang w:val="es-ES"/>
        </w:rPr>
        <w:t xml:space="preserve"> presentará el Informe Justificado procedente.</w:t>
      </w:r>
    </w:p>
    <w:p w:rsidR="009F09BC" w:rsidRPr="00F116C3" w:rsidRDefault="009F09BC" w:rsidP="009F09BC">
      <w:pPr>
        <w:pStyle w:val="Prrafodelista"/>
        <w:spacing w:before="240" w:after="240" w:line="360" w:lineRule="auto"/>
        <w:ind w:left="0"/>
        <w:jc w:val="both"/>
        <w:rPr>
          <w:rFonts w:ascii="Palatino Linotype" w:hAnsi="Palatino Linotype"/>
        </w:rPr>
      </w:pPr>
    </w:p>
    <w:p w:rsidR="00ED6E75" w:rsidRPr="00F116C3" w:rsidRDefault="009F09BC" w:rsidP="004B1E58">
      <w:pPr>
        <w:pStyle w:val="Prrafodelista"/>
        <w:numPr>
          <w:ilvl w:val="0"/>
          <w:numId w:val="15"/>
        </w:numPr>
        <w:spacing w:before="240" w:after="240" w:line="360" w:lineRule="auto"/>
        <w:ind w:left="0" w:firstLine="0"/>
        <w:jc w:val="both"/>
        <w:rPr>
          <w:rFonts w:ascii="Palatino Linotype" w:hAnsi="Palatino Linotype"/>
        </w:rPr>
      </w:pPr>
      <w:r w:rsidRPr="00F116C3">
        <w:rPr>
          <w:rFonts w:ascii="Palatino Linotype" w:hAnsi="Palatino Linotype"/>
          <w:color w:val="000000"/>
        </w:rPr>
        <w:t xml:space="preserve">El </w:t>
      </w:r>
      <w:r w:rsidRPr="00F116C3">
        <w:rPr>
          <w:rFonts w:ascii="Palatino Linotype" w:hAnsi="Palatino Linotype"/>
          <w:b/>
          <w:color w:val="000000"/>
        </w:rPr>
        <w:t xml:space="preserve">SUJETO </w:t>
      </w:r>
      <w:r w:rsidRPr="00F116C3">
        <w:rPr>
          <w:rFonts w:ascii="Palatino Linotype" w:eastAsia="Calibri" w:hAnsi="Palatino Linotype" w:cs="Arial"/>
          <w:b/>
          <w:lang w:val="es-ES"/>
        </w:rPr>
        <w:t>OBLIGADO</w:t>
      </w:r>
      <w:r w:rsidR="007A6A1A" w:rsidRPr="00F116C3">
        <w:rPr>
          <w:rFonts w:ascii="Palatino Linotype" w:hAnsi="Palatino Linotype"/>
          <w:color w:val="000000"/>
        </w:rPr>
        <w:t xml:space="preserve"> </w:t>
      </w:r>
      <w:r w:rsidR="00564D08" w:rsidRPr="00F116C3">
        <w:rPr>
          <w:rFonts w:ascii="Palatino Linotype" w:hAnsi="Palatino Linotype"/>
          <w:color w:val="000000"/>
        </w:rPr>
        <w:t>fue omiso en rendir el</w:t>
      </w:r>
      <w:r w:rsidR="00DC1034" w:rsidRPr="00F116C3">
        <w:rPr>
          <w:rFonts w:ascii="Palatino Linotype" w:hAnsi="Palatino Linotype"/>
          <w:color w:val="000000"/>
        </w:rPr>
        <w:t xml:space="preserve"> informe justificado </w:t>
      </w:r>
      <w:r w:rsidR="00564D08" w:rsidRPr="00F116C3">
        <w:rPr>
          <w:rFonts w:ascii="Palatino Linotype" w:hAnsi="Palatino Linotype"/>
          <w:color w:val="000000"/>
        </w:rPr>
        <w:t>correspondiente</w:t>
      </w:r>
      <w:r w:rsidR="002C4997" w:rsidRPr="00F116C3">
        <w:rPr>
          <w:rFonts w:ascii="Palatino Linotype" w:hAnsi="Palatino Linotype"/>
          <w:color w:val="000000"/>
        </w:rPr>
        <w:t xml:space="preserve">. </w:t>
      </w:r>
      <w:r w:rsidRPr="00F116C3">
        <w:rPr>
          <w:rFonts w:ascii="Palatino Linotype" w:hAnsi="Palatino Linotype"/>
          <w:color w:val="000000"/>
        </w:rPr>
        <w:t xml:space="preserve">Por su parte </w:t>
      </w:r>
      <w:r w:rsidRPr="00F116C3">
        <w:rPr>
          <w:rFonts w:ascii="Palatino Linotype" w:hAnsi="Palatino Linotype"/>
          <w:b/>
          <w:color w:val="000000"/>
        </w:rPr>
        <w:t xml:space="preserve">EL PARTICULAR </w:t>
      </w:r>
      <w:r w:rsidR="004B1E58" w:rsidRPr="00F116C3">
        <w:rPr>
          <w:rFonts w:ascii="Palatino Linotype" w:hAnsi="Palatino Linotype"/>
          <w:color w:val="000000"/>
        </w:rPr>
        <w:t>dejó de realizar manifestaciones que a su derecho conviniera y asistiera</w:t>
      </w:r>
      <w:r w:rsidR="00100CFB" w:rsidRPr="00F116C3">
        <w:rPr>
          <w:rFonts w:ascii="Palatino Linotype" w:hAnsi="Palatino Linotype"/>
          <w:color w:val="000000"/>
        </w:rPr>
        <w:t>.</w:t>
      </w:r>
    </w:p>
    <w:p w:rsidR="00100CFB" w:rsidRPr="00F116C3" w:rsidRDefault="00100CFB" w:rsidP="00100CFB">
      <w:pPr>
        <w:pStyle w:val="Prrafodelista"/>
        <w:rPr>
          <w:rFonts w:ascii="Palatino Linotype" w:hAnsi="Palatino Linotype"/>
        </w:rPr>
      </w:pPr>
    </w:p>
    <w:p w:rsidR="00100CFB" w:rsidRPr="00F116C3" w:rsidRDefault="00100CFB" w:rsidP="00100CFB">
      <w:pPr>
        <w:pStyle w:val="Prrafodelista"/>
        <w:numPr>
          <w:ilvl w:val="0"/>
          <w:numId w:val="15"/>
        </w:numPr>
        <w:spacing w:line="360" w:lineRule="auto"/>
        <w:ind w:left="0" w:firstLine="0"/>
        <w:jc w:val="both"/>
        <w:rPr>
          <w:rFonts w:ascii="Palatino Linotype" w:hAnsi="Palatino Linotype"/>
        </w:rPr>
      </w:pPr>
      <w:r w:rsidRPr="00F116C3">
        <w:rPr>
          <w:rFonts w:ascii="Palatino Linotype" w:hAnsi="Palatino Linotype"/>
        </w:rPr>
        <w:t xml:space="preserve">Este organismo garante no pasa por alto justificar, que la dilación en la resolución del </w:t>
      </w:r>
      <w:r w:rsidRPr="00F116C3">
        <w:rPr>
          <w:rFonts w:ascii="Palatino Linotype" w:hAnsi="Palatino Linotype"/>
          <w:lang w:val="es-MX"/>
        </w:rPr>
        <w:t>presente</w:t>
      </w:r>
      <w:r w:rsidRPr="00F116C3">
        <w:rPr>
          <w:rFonts w:ascii="Palatino Linotype" w:hAnsi="Palatino Linotype"/>
        </w:rPr>
        <w:t xml:space="preserve"> asunto encuentra justificación en el alto número de recursos de revisión recibidos dentro del primer semestre del año dos mil veintidós, que, en </w:t>
      </w:r>
      <w:r w:rsidRPr="00F116C3">
        <w:rPr>
          <w:rFonts w:ascii="Palatino Linotype" w:hAnsi="Palatino Linotype"/>
        </w:rPr>
        <w:lastRenderedPageBreak/>
        <w:t>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100CFB" w:rsidRPr="00F116C3" w:rsidRDefault="00100CFB" w:rsidP="00100CFB">
      <w:pPr>
        <w:pStyle w:val="Prrafodelista"/>
        <w:spacing w:line="360" w:lineRule="auto"/>
        <w:ind w:left="0"/>
        <w:jc w:val="both"/>
        <w:rPr>
          <w:rFonts w:ascii="Palatino Linotype" w:hAnsi="Palatino Linotype"/>
        </w:rPr>
      </w:pPr>
    </w:p>
    <w:p w:rsidR="00100CFB" w:rsidRPr="00F116C3" w:rsidRDefault="00100CFB" w:rsidP="00100CFB">
      <w:pPr>
        <w:pStyle w:val="Prrafodelista"/>
        <w:numPr>
          <w:ilvl w:val="0"/>
          <w:numId w:val="45"/>
        </w:numPr>
        <w:spacing w:line="360" w:lineRule="auto"/>
        <w:ind w:left="0" w:firstLine="0"/>
        <w:jc w:val="both"/>
        <w:rPr>
          <w:rFonts w:ascii="Palatino Linotype" w:hAnsi="Palatino Linotype"/>
        </w:rPr>
      </w:pPr>
      <w:r w:rsidRPr="00F116C3">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100CFB" w:rsidRPr="00F116C3" w:rsidRDefault="00100CFB" w:rsidP="00100CFB">
      <w:pPr>
        <w:pStyle w:val="Prrafodelista"/>
        <w:rPr>
          <w:rFonts w:ascii="Palatino Linotype" w:hAnsi="Palatino Linotype"/>
        </w:rPr>
      </w:pPr>
    </w:p>
    <w:p w:rsidR="00100CFB" w:rsidRPr="00F116C3" w:rsidRDefault="00100CFB" w:rsidP="00100CFB">
      <w:pPr>
        <w:pStyle w:val="Prrafodelista"/>
        <w:numPr>
          <w:ilvl w:val="0"/>
          <w:numId w:val="45"/>
        </w:numPr>
        <w:spacing w:line="360" w:lineRule="auto"/>
        <w:ind w:left="0" w:firstLine="0"/>
        <w:jc w:val="both"/>
        <w:rPr>
          <w:rFonts w:ascii="Palatino Linotype" w:hAnsi="Palatino Linotype"/>
        </w:rPr>
      </w:pPr>
      <w:r w:rsidRPr="00F116C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00CFB" w:rsidRPr="00F116C3" w:rsidRDefault="00100CFB" w:rsidP="00100CFB">
      <w:pPr>
        <w:spacing w:line="360" w:lineRule="auto"/>
        <w:jc w:val="both"/>
        <w:rPr>
          <w:rFonts w:ascii="Palatino Linotype" w:hAnsi="Palatino Linotype"/>
          <w:sz w:val="18"/>
        </w:rPr>
      </w:pPr>
    </w:p>
    <w:p w:rsidR="00100CFB" w:rsidRPr="00F116C3" w:rsidRDefault="00100CFB" w:rsidP="00100CFB">
      <w:pPr>
        <w:pStyle w:val="Prrafodelista"/>
        <w:numPr>
          <w:ilvl w:val="0"/>
          <w:numId w:val="45"/>
        </w:numPr>
        <w:spacing w:line="360" w:lineRule="auto"/>
        <w:ind w:left="0" w:firstLine="0"/>
        <w:jc w:val="both"/>
        <w:rPr>
          <w:rFonts w:ascii="Palatino Linotype" w:hAnsi="Palatino Linotype"/>
        </w:rPr>
      </w:pPr>
      <w:r w:rsidRPr="00F116C3">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100CFB" w:rsidRPr="00F116C3" w:rsidRDefault="00100CFB" w:rsidP="00100CFB">
      <w:pPr>
        <w:spacing w:line="360" w:lineRule="auto"/>
        <w:jc w:val="both"/>
        <w:rPr>
          <w:rFonts w:ascii="Palatino Linotype" w:hAnsi="Palatino Linotype"/>
          <w:sz w:val="18"/>
        </w:rPr>
      </w:pPr>
    </w:p>
    <w:p w:rsidR="00100CFB" w:rsidRPr="00F116C3" w:rsidRDefault="00100CFB" w:rsidP="00100CFB">
      <w:pPr>
        <w:pStyle w:val="Prrafodelista"/>
        <w:numPr>
          <w:ilvl w:val="0"/>
          <w:numId w:val="45"/>
        </w:numPr>
        <w:spacing w:line="360" w:lineRule="auto"/>
        <w:ind w:left="0" w:firstLine="0"/>
        <w:jc w:val="both"/>
        <w:rPr>
          <w:rFonts w:ascii="Palatino Linotype" w:hAnsi="Palatino Linotype"/>
        </w:rPr>
      </w:pPr>
      <w:r w:rsidRPr="00F116C3">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rsidR="00100CFB" w:rsidRPr="00F116C3" w:rsidRDefault="00100CFB" w:rsidP="00100CFB">
      <w:pPr>
        <w:spacing w:line="360" w:lineRule="auto"/>
        <w:jc w:val="both"/>
        <w:rPr>
          <w:rFonts w:ascii="Palatino Linotype" w:hAnsi="Palatino Linotype"/>
          <w:sz w:val="18"/>
        </w:rPr>
      </w:pPr>
    </w:p>
    <w:p w:rsidR="00100CFB" w:rsidRPr="00F116C3" w:rsidRDefault="00100CFB" w:rsidP="00100CFB">
      <w:pPr>
        <w:pStyle w:val="Prrafodelista"/>
        <w:numPr>
          <w:ilvl w:val="0"/>
          <w:numId w:val="46"/>
        </w:numPr>
        <w:spacing w:line="360" w:lineRule="auto"/>
        <w:jc w:val="both"/>
        <w:rPr>
          <w:rFonts w:ascii="Palatino Linotype" w:hAnsi="Palatino Linotype"/>
        </w:rPr>
      </w:pPr>
      <w:r w:rsidRPr="00F116C3">
        <w:rPr>
          <w:rFonts w:ascii="Palatino Linotype" w:hAnsi="Palatino Linotype"/>
        </w:rPr>
        <w:t xml:space="preserve">Complejidad del Asunto: La complejidad de la prueba, la pluralidad de sujetos procesales, el tiempo transcurrido, las características y contexto del recurso. </w:t>
      </w:r>
    </w:p>
    <w:p w:rsidR="00100CFB" w:rsidRPr="00F116C3" w:rsidRDefault="00100CFB" w:rsidP="00100CFB">
      <w:pPr>
        <w:pStyle w:val="Prrafodelista"/>
        <w:spacing w:line="360" w:lineRule="auto"/>
        <w:ind w:left="927"/>
        <w:jc w:val="both"/>
        <w:rPr>
          <w:rFonts w:ascii="Palatino Linotype" w:hAnsi="Palatino Linotype"/>
        </w:rPr>
      </w:pPr>
    </w:p>
    <w:p w:rsidR="00100CFB" w:rsidRPr="00F116C3" w:rsidRDefault="00100CFB" w:rsidP="00100CFB">
      <w:pPr>
        <w:pStyle w:val="Prrafodelista"/>
        <w:numPr>
          <w:ilvl w:val="0"/>
          <w:numId w:val="46"/>
        </w:numPr>
        <w:spacing w:line="360" w:lineRule="auto"/>
        <w:jc w:val="both"/>
        <w:rPr>
          <w:rFonts w:ascii="Palatino Linotype" w:hAnsi="Palatino Linotype"/>
        </w:rPr>
      </w:pPr>
      <w:r w:rsidRPr="00F116C3">
        <w:rPr>
          <w:rFonts w:ascii="Palatino Linotype" w:hAnsi="Palatino Linotype"/>
        </w:rPr>
        <w:t>Actividad Procesal del interesado. Acciones u omisiones del interesado.</w:t>
      </w:r>
    </w:p>
    <w:p w:rsidR="00100CFB" w:rsidRPr="00F116C3" w:rsidRDefault="00100CFB" w:rsidP="00100CFB">
      <w:pPr>
        <w:spacing w:line="360" w:lineRule="auto"/>
        <w:jc w:val="both"/>
        <w:rPr>
          <w:rFonts w:ascii="Palatino Linotype" w:hAnsi="Palatino Linotype"/>
        </w:rPr>
      </w:pPr>
    </w:p>
    <w:p w:rsidR="00100CFB" w:rsidRPr="00F116C3" w:rsidRDefault="00100CFB" w:rsidP="00100CFB">
      <w:pPr>
        <w:pStyle w:val="Prrafodelista"/>
        <w:numPr>
          <w:ilvl w:val="0"/>
          <w:numId w:val="46"/>
        </w:numPr>
        <w:spacing w:line="360" w:lineRule="auto"/>
        <w:jc w:val="both"/>
        <w:rPr>
          <w:rFonts w:ascii="Palatino Linotype" w:hAnsi="Palatino Linotype"/>
        </w:rPr>
      </w:pPr>
      <w:r w:rsidRPr="00F116C3">
        <w:rPr>
          <w:rFonts w:ascii="Palatino Linotype" w:hAnsi="Palatino Linotype"/>
        </w:rPr>
        <w:t>Conducta de la Autoridad: Las Acciones u omisiones realizadas en el procedimiento. Así como si la autoridad actuó con la debida diligencia.</w:t>
      </w:r>
    </w:p>
    <w:p w:rsidR="00100CFB" w:rsidRPr="00F116C3" w:rsidRDefault="00100CFB" w:rsidP="00100CFB">
      <w:pPr>
        <w:pStyle w:val="Prrafodelista"/>
        <w:spacing w:line="360" w:lineRule="auto"/>
        <w:rPr>
          <w:rFonts w:ascii="Palatino Linotype" w:hAnsi="Palatino Linotype"/>
        </w:rPr>
      </w:pPr>
    </w:p>
    <w:p w:rsidR="00100CFB" w:rsidRPr="00F116C3" w:rsidRDefault="00100CFB" w:rsidP="00100CFB">
      <w:pPr>
        <w:spacing w:line="360" w:lineRule="auto"/>
        <w:ind w:left="567"/>
        <w:jc w:val="both"/>
        <w:rPr>
          <w:rFonts w:ascii="Palatino Linotype" w:hAnsi="Palatino Linotype"/>
        </w:rPr>
      </w:pPr>
      <w:r w:rsidRPr="00F116C3">
        <w:rPr>
          <w:rFonts w:ascii="Palatino Linotype" w:hAnsi="Palatino Linotype"/>
        </w:rPr>
        <w:t>d) La afectación generada en la situación jurídica de la persona involucrada en el proceso: Violación a sus derechos humanos.</w:t>
      </w:r>
    </w:p>
    <w:p w:rsidR="00100CFB" w:rsidRPr="00F116C3" w:rsidRDefault="00100CFB" w:rsidP="00100CFB">
      <w:pPr>
        <w:spacing w:line="360" w:lineRule="auto"/>
        <w:jc w:val="both"/>
        <w:rPr>
          <w:rFonts w:ascii="Palatino Linotype" w:hAnsi="Palatino Linotype"/>
        </w:rPr>
      </w:pPr>
    </w:p>
    <w:p w:rsidR="00100CFB" w:rsidRPr="00F116C3" w:rsidRDefault="00100CFB" w:rsidP="00100CFB">
      <w:pPr>
        <w:pStyle w:val="Prrafodelista"/>
        <w:numPr>
          <w:ilvl w:val="0"/>
          <w:numId w:val="45"/>
        </w:numPr>
        <w:spacing w:line="360" w:lineRule="auto"/>
        <w:ind w:left="0" w:firstLine="0"/>
        <w:jc w:val="both"/>
        <w:rPr>
          <w:rFonts w:ascii="Palatino Linotype" w:hAnsi="Palatino Linotype"/>
        </w:rPr>
      </w:pPr>
      <w:r w:rsidRPr="00F116C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00CFB" w:rsidRPr="00F116C3" w:rsidRDefault="00100CFB" w:rsidP="00100CFB">
      <w:pPr>
        <w:spacing w:line="360" w:lineRule="auto"/>
        <w:jc w:val="both"/>
        <w:rPr>
          <w:rFonts w:ascii="Palatino Linotype" w:hAnsi="Palatino Linotype"/>
          <w:sz w:val="18"/>
        </w:rPr>
      </w:pPr>
    </w:p>
    <w:p w:rsidR="00100CFB" w:rsidRPr="00F116C3" w:rsidRDefault="00100CFB" w:rsidP="00100CFB">
      <w:pPr>
        <w:pStyle w:val="Prrafodelista"/>
        <w:numPr>
          <w:ilvl w:val="0"/>
          <w:numId w:val="45"/>
        </w:numPr>
        <w:spacing w:line="360" w:lineRule="auto"/>
        <w:ind w:left="0" w:firstLine="0"/>
        <w:jc w:val="both"/>
        <w:rPr>
          <w:rFonts w:ascii="Palatino Linotype" w:hAnsi="Palatino Linotype"/>
          <w:b/>
        </w:rPr>
      </w:pPr>
      <w:r w:rsidRPr="00F116C3">
        <w:rPr>
          <w:rFonts w:ascii="Palatino Linotype" w:hAnsi="Palatino Linotype"/>
        </w:rPr>
        <w:lastRenderedPageBreak/>
        <w:t>Argumento que encuentra sustento en la jurisprudencia P</w:t>
      </w:r>
      <w:proofErr w:type="gramStart"/>
      <w:r w:rsidRPr="00F116C3">
        <w:rPr>
          <w:rFonts w:ascii="Palatino Linotype" w:hAnsi="Palatino Linotype"/>
        </w:rPr>
        <w:t>./</w:t>
      </w:r>
      <w:proofErr w:type="gramEnd"/>
      <w:r w:rsidRPr="00F116C3">
        <w:rPr>
          <w:rFonts w:ascii="Palatino Linotype" w:hAnsi="Palatino Linotype"/>
        </w:rPr>
        <w:t xml:space="preserve">J. 32/92 emitida por el Pleno de la Suprema Corte de Justicia de la Nación de rubro </w:t>
      </w:r>
      <w:r w:rsidRPr="00F116C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116C3">
        <w:rPr>
          <w:rFonts w:ascii="Palatino Linotype" w:hAnsi="Palatino Linotype"/>
        </w:rPr>
        <w:t>, visible en la Gaceta del Seminario Judicial de la Federación con el registro digital 205635.</w:t>
      </w:r>
    </w:p>
    <w:p w:rsidR="00100CFB" w:rsidRPr="00F116C3" w:rsidRDefault="00100CFB" w:rsidP="00100CFB">
      <w:pPr>
        <w:spacing w:line="360" w:lineRule="auto"/>
        <w:jc w:val="both"/>
        <w:rPr>
          <w:rFonts w:ascii="Palatino Linotype" w:hAnsi="Palatino Linotype"/>
          <w:sz w:val="18"/>
        </w:rPr>
      </w:pPr>
    </w:p>
    <w:p w:rsidR="00100CFB" w:rsidRPr="00F116C3" w:rsidRDefault="00100CFB" w:rsidP="00100CFB">
      <w:pPr>
        <w:pStyle w:val="Prrafodelista"/>
        <w:numPr>
          <w:ilvl w:val="0"/>
          <w:numId w:val="45"/>
        </w:numPr>
        <w:spacing w:line="360" w:lineRule="auto"/>
        <w:ind w:left="0" w:firstLine="0"/>
        <w:jc w:val="both"/>
        <w:rPr>
          <w:rFonts w:ascii="Palatino Linotype" w:hAnsi="Palatino Linotype"/>
        </w:rPr>
      </w:pPr>
      <w:r w:rsidRPr="00F116C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00CFB" w:rsidRPr="00F116C3" w:rsidRDefault="00100CFB" w:rsidP="00100CFB">
      <w:pPr>
        <w:spacing w:line="360" w:lineRule="auto"/>
        <w:jc w:val="both"/>
        <w:rPr>
          <w:rFonts w:ascii="Palatino Linotype" w:hAnsi="Palatino Linotype"/>
          <w:sz w:val="18"/>
        </w:rPr>
      </w:pPr>
    </w:p>
    <w:p w:rsidR="00100CFB" w:rsidRPr="00F116C3" w:rsidRDefault="00100CFB" w:rsidP="00100CFB">
      <w:pPr>
        <w:pStyle w:val="Prrafodelista"/>
        <w:numPr>
          <w:ilvl w:val="0"/>
          <w:numId w:val="45"/>
        </w:numPr>
        <w:spacing w:line="360" w:lineRule="auto"/>
        <w:ind w:left="0" w:firstLine="0"/>
        <w:jc w:val="both"/>
        <w:rPr>
          <w:rFonts w:ascii="Palatino Linotype" w:hAnsi="Palatino Linotype"/>
        </w:rPr>
      </w:pPr>
      <w:r w:rsidRPr="00F116C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100CFB" w:rsidRPr="00F116C3" w:rsidRDefault="00100CFB" w:rsidP="00100CFB">
      <w:pPr>
        <w:spacing w:line="360" w:lineRule="auto"/>
        <w:jc w:val="both"/>
        <w:rPr>
          <w:rFonts w:ascii="Palatino Linotype" w:hAnsi="Palatino Linotype"/>
          <w:sz w:val="18"/>
        </w:rPr>
      </w:pPr>
    </w:p>
    <w:p w:rsidR="00100CFB" w:rsidRPr="00F116C3" w:rsidRDefault="00100CFB" w:rsidP="00100CFB">
      <w:pPr>
        <w:pStyle w:val="Prrafodelista"/>
        <w:numPr>
          <w:ilvl w:val="0"/>
          <w:numId w:val="45"/>
        </w:numPr>
        <w:spacing w:line="360" w:lineRule="auto"/>
        <w:ind w:left="0" w:firstLine="0"/>
        <w:jc w:val="both"/>
        <w:rPr>
          <w:rFonts w:ascii="Palatino Linotype" w:hAnsi="Palatino Linotype"/>
        </w:rPr>
      </w:pPr>
      <w:r w:rsidRPr="00F116C3">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100CFB" w:rsidRPr="00F116C3" w:rsidRDefault="00100CFB" w:rsidP="00100CFB">
      <w:pPr>
        <w:spacing w:line="360" w:lineRule="auto"/>
        <w:jc w:val="both"/>
        <w:rPr>
          <w:rFonts w:ascii="Palatino Linotype" w:hAnsi="Palatino Linotype"/>
        </w:rPr>
      </w:pPr>
    </w:p>
    <w:p w:rsidR="00100CFB" w:rsidRPr="00F116C3" w:rsidRDefault="00100CFB" w:rsidP="00100CFB">
      <w:pPr>
        <w:spacing w:line="360" w:lineRule="auto"/>
        <w:ind w:left="426" w:right="474"/>
        <w:jc w:val="both"/>
        <w:rPr>
          <w:rFonts w:ascii="Palatino Linotype" w:hAnsi="Palatino Linotype"/>
        </w:rPr>
      </w:pPr>
      <w:r w:rsidRPr="00F116C3">
        <w:rPr>
          <w:rFonts w:ascii="Palatino Linotype" w:hAnsi="Palatino Linotype"/>
        </w:rPr>
        <w:t xml:space="preserve"> </w:t>
      </w:r>
      <w:r w:rsidRPr="00F116C3">
        <w:rPr>
          <w:rFonts w:ascii="Palatino Linotype" w:hAnsi="Palatino Linotype"/>
          <w:i/>
        </w:rPr>
        <w:t>“PLAZO RAZONABLE PARA RESOLVER. DIMENSIÓN Y EFECTOS DE ESTE CONCEPTO CUANDO SE ADUCE EXCESIVA CARGA DE TRABAJO.”</w:t>
      </w:r>
      <w:r w:rsidRPr="00F116C3">
        <w:rPr>
          <w:rFonts w:ascii="Palatino Linotype" w:hAnsi="Palatino Linotype"/>
        </w:rPr>
        <w:t xml:space="preserve"> consultable en el Seminario Judicial de la Federación y su gaceta, con el registro digital 2002351.</w:t>
      </w:r>
    </w:p>
    <w:p w:rsidR="00100CFB" w:rsidRPr="00F116C3" w:rsidRDefault="00100CFB" w:rsidP="00100CFB">
      <w:pPr>
        <w:spacing w:line="360" w:lineRule="auto"/>
        <w:ind w:left="426" w:right="474"/>
        <w:jc w:val="both"/>
        <w:rPr>
          <w:rFonts w:ascii="Palatino Linotype" w:hAnsi="Palatino Linotype"/>
          <w:b/>
        </w:rPr>
      </w:pPr>
    </w:p>
    <w:p w:rsidR="00100CFB" w:rsidRPr="00F116C3" w:rsidRDefault="00100CFB" w:rsidP="00100CFB">
      <w:pPr>
        <w:spacing w:line="360" w:lineRule="auto"/>
        <w:ind w:left="426" w:right="474"/>
        <w:jc w:val="both"/>
        <w:rPr>
          <w:rFonts w:ascii="Palatino Linotype" w:hAnsi="Palatino Linotype"/>
        </w:rPr>
      </w:pPr>
      <w:r w:rsidRPr="00F116C3">
        <w:rPr>
          <w:rFonts w:ascii="Palatino Linotype" w:hAnsi="Palatino Linotype"/>
          <w:i/>
        </w:rPr>
        <w:t>“PLAZO RAZONABLE PARA RESOLVER. CONCEPTO Y ELEMENTOS QUE LO INTEGRAN A LA LUZ DEL DERECHO INTERNACIONAL DE LOS DERECHOS HUMANOS.”</w:t>
      </w:r>
      <w:r w:rsidRPr="00F116C3">
        <w:rPr>
          <w:rFonts w:ascii="Palatino Linotype" w:hAnsi="Palatino Linotype"/>
        </w:rPr>
        <w:t>, visible en el Seminario Judicial de la Federación y su gaceta, con el registro digital 2002350.</w:t>
      </w:r>
    </w:p>
    <w:p w:rsidR="004B1E58" w:rsidRPr="00F116C3" w:rsidRDefault="004B1E58" w:rsidP="004B1E58">
      <w:pPr>
        <w:pStyle w:val="Prrafodelista"/>
        <w:rPr>
          <w:rFonts w:ascii="Palatino Linotype" w:hAnsi="Palatino Linotype"/>
        </w:rPr>
      </w:pPr>
    </w:p>
    <w:p w:rsidR="009F09BC" w:rsidRPr="00F116C3" w:rsidRDefault="00A47272" w:rsidP="00564D08">
      <w:pPr>
        <w:pStyle w:val="Prrafodelista"/>
        <w:numPr>
          <w:ilvl w:val="0"/>
          <w:numId w:val="15"/>
        </w:numPr>
        <w:spacing w:line="360" w:lineRule="auto"/>
        <w:ind w:left="0" w:firstLine="0"/>
        <w:contextualSpacing w:val="0"/>
        <w:jc w:val="both"/>
        <w:rPr>
          <w:rFonts w:ascii="Palatino Linotype" w:hAnsi="Palatino Linotype"/>
          <w:b/>
          <w:color w:val="000000" w:themeColor="text1"/>
          <w:sz w:val="28"/>
        </w:rPr>
      </w:pPr>
      <w:r w:rsidRPr="00F116C3">
        <w:rPr>
          <w:rFonts w:ascii="Palatino Linotype" w:hAnsi="Palatino Linotype"/>
        </w:rPr>
        <w:t>Seguidamente</w:t>
      </w:r>
      <w:r w:rsidR="0001674C" w:rsidRPr="00F116C3">
        <w:rPr>
          <w:rFonts w:ascii="Palatino Linotype" w:hAnsi="Palatino Linotype"/>
        </w:rPr>
        <w:t>,</w:t>
      </w:r>
      <w:r w:rsidRPr="00F116C3">
        <w:rPr>
          <w:rFonts w:ascii="Palatino Linotype" w:hAnsi="Palatino Linotype"/>
        </w:rPr>
        <w:t xml:space="preserve"> mediante acuerdos </w:t>
      </w:r>
      <w:r w:rsidRPr="00F116C3">
        <w:rPr>
          <w:rFonts w:ascii="Palatino Linotype" w:hAnsi="Palatino Linotype"/>
          <w:shd w:val="clear" w:color="auto" w:fill="FFFFFF" w:themeFill="background1"/>
        </w:rPr>
        <w:t xml:space="preserve">de día </w:t>
      </w:r>
      <w:r w:rsidR="004B1E58" w:rsidRPr="00F116C3">
        <w:rPr>
          <w:rFonts w:ascii="Palatino Linotype" w:hAnsi="Palatino Linotype"/>
          <w:shd w:val="clear" w:color="auto" w:fill="FFFFFF" w:themeFill="background1"/>
        </w:rPr>
        <w:t>die</w:t>
      </w:r>
      <w:r w:rsidR="00564D08" w:rsidRPr="00F116C3">
        <w:rPr>
          <w:rFonts w:ascii="Palatino Linotype" w:hAnsi="Palatino Linotype"/>
          <w:shd w:val="clear" w:color="auto" w:fill="FFFFFF" w:themeFill="background1"/>
        </w:rPr>
        <w:t>z</w:t>
      </w:r>
      <w:r w:rsidR="004B1E58" w:rsidRPr="00F116C3">
        <w:rPr>
          <w:rFonts w:ascii="Palatino Linotype" w:hAnsi="Palatino Linotype"/>
          <w:shd w:val="clear" w:color="auto" w:fill="FFFFFF" w:themeFill="background1"/>
        </w:rPr>
        <w:t xml:space="preserve"> </w:t>
      </w:r>
      <w:r w:rsidRPr="00F116C3">
        <w:rPr>
          <w:rFonts w:ascii="Palatino Linotype" w:hAnsi="Palatino Linotype"/>
          <w:shd w:val="clear" w:color="auto" w:fill="FFFFFF" w:themeFill="background1"/>
        </w:rPr>
        <w:t>(</w:t>
      </w:r>
      <w:r w:rsidR="004B1E58" w:rsidRPr="00F116C3">
        <w:rPr>
          <w:rFonts w:ascii="Palatino Linotype" w:hAnsi="Palatino Linotype"/>
          <w:shd w:val="clear" w:color="auto" w:fill="FFFFFF" w:themeFill="background1"/>
        </w:rPr>
        <w:t>1</w:t>
      </w:r>
      <w:r w:rsidR="00564D08" w:rsidRPr="00F116C3">
        <w:rPr>
          <w:rFonts w:ascii="Palatino Linotype" w:hAnsi="Palatino Linotype"/>
          <w:shd w:val="clear" w:color="auto" w:fill="FFFFFF" w:themeFill="background1"/>
        </w:rPr>
        <w:t>0</w:t>
      </w:r>
      <w:r w:rsidRPr="00F116C3">
        <w:rPr>
          <w:rFonts w:ascii="Palatino Linotype" w:hAnsi="Palatino Linotype"/>
          <w:shd w:val="clear" w:color="auto" w:fill="FFFFFF" w:themeFill="background1"/>
        </w:rPr>
        <w:t xml:space="preserve">) de </w:t>
      </w:r>
      <w:r w:rsidR="00564D08" w:rsidRPr="00F116C3">
        <w:rPr>
          <w:rFonts w:ascii="Palatino Linotype" w:hAnsi="Palatino Linotype"/>
          <w:shd w:val="clear" w:color="auto" w:fill="FFFFFF" w:themeFill="background1"/>
        </w:rPr>
        <w:t>noviembre</w:t>
      </w:r>
      <w:r w:rsidRPr="00F116C3">
        <w:rPr>
          <w:rFonts w:ascii="Palatino Linotype" w:hAnsi="Palatino Linotype"/>
          <w:shd w:val="clear" w:color="auto" w:fill="FFFFFF" w:themeFill="background1"/>
        </w:rPr>
        <w:t xml:space="preserve"> de la presente anualidad, </w:t>
      </w:r>
      <w:r w:rsidR="006672E1" w:rsidRPr="00F116C3">
        <w:rPr>
          <w:rFonts w:ascii="Palatino Linotype" w:hAnsi="Palatino Linotype"/>
          <w:shd w:val="clear" w:color="auto" w:fill="FFFFFF" w:themeFill="background1"/>
        </w:rPr>
        <w:t>se amplió el termino para</w:t>
      </w:r>
      <w:r w:rsidR="006672E1" w:rsidRPr="00F116C3">
        <w:rPr>
          <w:rFonts w:ascii="Palatino Linotype" w:hAnsi="Palatino Linotype"/>
        </w:rPr>
        <w:t xml:space="preserve"> resolver y </w:t>
      </w:r>
      <w:r w:rsidR="0001674C" w:rsidRPr="00F116C3">
        <w:rPr>
          <w:rFonts w:ascii="Palatino Linotype" w:hAnsi="Palatino Linotype"/>
        </w:rPr>
        <w:t>se d</w:t>
      </w:r>
      <w:r w:rsidR="006672E1" w:rsidRPr="00F116C3">
        <w:rPr>
          <w:rFonts w:ascii="Palatino Linotype" w:hAnsi="Palatino Linotype"/>
        </w:rPr>
        <w:t>ecretó el cierre de instrucción</w:t>
      </w:r>
      <w:r w:rsidR="0001674C" w:rsidRPr="00F116C3">
        <w:rPr>
          <w:rFonts w:ascii="Palatino Linotype" w:hAnsi="Palatino Linotype"/>
        </w:rPr>
        <w:t xml:space="preserve">, </w:t>
      </w:r>
      <w:r w:rsidR="009F09BC" w:rsidRPr="00F116C3">
        <w:rPr>
          <w:rFonts w:ascii="Palatino Linotype" w:hAnsi="Palatino Linotype" w:cs="Arial"/>
        </w:rPr>
        <w:t>por lo que no habiendo más que hacer constar, y --------------------------</w:t>
      </w:r>
      <w:r w:rsidR="0001674C" w:rsidRPr="00F116C3">
        <w:rPr>
          <w:rFonts w:ascii="Palatino Linotype" w:hAnsi="Palatino Linotype" w:cs="Arial"/>
        </w:rPr>
        <w:t>---</w:t>
      </w:r>
    </w:p>
    <w:p w:rsidR="00100CFB" w:rsidRPr="00F116C3" w:rsidRDefault="00100CFB" w:rsidP="00100CFB">
      <w:pPr>
        <w:pStyle w:val="Prrafodelista"/>
        <w:spacing w:line="360" w:lineRule="auto"/>
        <w:ind w:left="0"/>
        <w:contextualSpacing w:val="0"/>
        <w:jc w:val="both"/>
        <w:rPr>
          <w:rFonts w:ascii="Palatino Linotype" w:hAnsi="Palatino Linotype"/>
          <w:b/>
          <w:color w:val="000000" w:themeColor="text1"/>
          <w:sz w:val="28"/>
        </w:rPr>
      </w:pPr>
    </w:p>
    <w:p w:rsidR="009F09BC" w:rsidRPr="00F116C3" w:rsidRDefault="009F09BC" w:rsidP="00564D08">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F116C3">
        <w:rPr>
          <w:rFonts w:ascii="Palatino Linotype" w:hAnsi="Palatino Linotype"/>
          <w:b/>
          <w:color w:val="000000" w:themeColor="text1"/>
          <w:sz w:val="24"/>
          <w:szCs w:val="24"/>
        </w:rPr>
        <w:t>CONSIDERANDO</w:t>
      </w:r>
      <w:bookmarkEnd w:id="133"/>
      <w:bookmarkEnd w:id="134"/>
    </w:p>
    <w:p w:rsidR="009F09BC" w:rsidRPr="00F116C3" w:rsidRDefault="009F09BC" w:rsidP="00564D08">
      <w:pPr>
        <w:spacing w:line="360" w:lineRule="auto"/>
        <w:rPr>
          <w:rFonts w:ascii="Palatino Linotype" w:hAnsi="Palatino Linotype"/>
          <w:lang w:val="es-MX" w:eastAsia="en-US"/>
        </w:rPr>
      </w:pPr>
    </w:p>
    <w:p w:rsidR="009F09BC" w:rsidRPr="00F116C3" w:rsidRDefault="009F09BC" w:rsidP="00564D08">
      <w:pPr>
        <w:pStyle w:val="Ttulo2"/>
        <w:spacing w:before="0" w:line="360" w:lineRule="auto"/>
        <w:rPr>
          <w:rFonts w:ascii="Palatino Linotype" w:hAnsi="Palatino Linotype"/>
          <w:b/>
          <w:color w:val="auto"/>
          <w:sz w:val="24"/>
          <w:szCs w:val="24"/>
        </w:rPr>
      </w:pPr>
      <w:bookmarkStart w:id="135" w:name="_Toc491791303"/>
      <w:bookmarkStart w:id="136" w:name="_Toc83128579"/>
      <w:r w:rsidRPr="00F116C3">
        <w:rPr>
          <w:rFonts w:ascii="Palatino Linotype" w:hAnsi="Palatino Linotype"/>
          <w:b/>
          <w:color w:val="auto"/>
          <w:sz w:val="24"/>
          <w:szCs w:val="24"/>
        </w:rPr>
        <w:t>PRIMERO. De la competencia</w:t>
      </w:r>
      <w:bookmarkEnd w:id="135"/>
      <w:bookmarkEnd w:id="136"/>
    </w:p>
    <w:p w:rsidR="009F09BC" w:rsidRPr="00F116C3" w:rsidRDefault="009F09BC" w:rsidP="00564D08">
      <w:pPr>
        <w:spacing w:line="360" w:lineRule="auto"/>
        <w:rPr>
          <w:rFonts w:ascii="Palatino Linotype" w:hAnsi="Palatino Linotype"/>
          <w:lang w:val="es-MX" w:eastAsia="en-US"/>
        </w:rPr>
      </w:pPr>
    </w:p>
    <w:p w:rsidR="00353F1D" w:rsidRPr="00F116C3" w:rsidRDefault="00353F1D" w:rsidP="00564D08">
      <w:pPr>
        <w:pStyle w:val="Prrafodelista"/>
        <w:numPr>
          <w:ilvl w:val="0"/>
          <w:numId w:val="15"/>
        </w:numPr>
        <w:spacing w:line="360" w:lineRule="auto"/>
        <w:ind w:left="0" w:firstLine="0"/>
        <w:jc w:val="both"/>
        <w:rPr>
          <w:rFonts w:ascii="Palatino Linotype" w:hAnsi="Palatino Linotype"/>
          <w:color w:val="000000" w:themeColor="text1"/>
        </w:rPr>
      </w:pPr>
      <w:r w:rsidRPr="00F116C3">
        <w:rPr>
          <w:rFonts w:ascii="Palatino Linotype" w:hAnsi="Palatino Linotype"/>
          <w:color w:val="000000" w:themeColor="text1"/>
        </w:rPr>
        <w:t xml:space="preserve">El </w:t>
      </w:r>
      <w:r w:rsidRPr="00F116C3">
        <w:rPr>
          <w:rFonts w:ascii="Palatino Linotype" w:hAnsi="Palatino Linotype"/>
        </w:rPr>
        <w:t>Instituto</w:t>
      </w:r>
      <w:r w:rsidRPr="00F116C3">
        <w:rPr>
          <w:rFonts w:ascii="Palatino Linotype" w:hAnsi="Palatino Linotype"/>
          <w:color w:val="000000" w:themeColor="text1"/>
        </w:rPr>
        <w:t xml:space="preserve"> de Transparencia, Acceso a la Información Pública y Protección de Datos Personales del Estado de México y Municipios, es competente para conocer </w:t>
      </w:r>
      <w:r w:rsidRPr="00F116C3">
        <w:rPr>
          <w:rFonts w:ascii="Palatino Linotype" w:hAnsi="Palatino Linotype"/>
          <w:color w:val="000000" w:themeColor="text1"/>
        </w:rPr>
        <w:lastRenderedPageBreak/>
        <w:t>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F116C3"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F116C3" w:rsidRDefault="009F09BC" w:rsidP="009F09BC">
      <w:pPr>
        <w:pStyle w:val="Ttulo2"/>
        <w:rPr>
          <w:rFonts w:ascii="Palatino Linotype" w:hAnsi="Palatino Linotype"/>
          <w:b/>
          <w:color w:val="auto"/>
          <w:sz w:val="24"/>
          <w:szCs w:val="24"/>
        </w:rPr>
      </w:pPr>
      <w:bookmarkStart w:id="137" w:name="_Toc491791304"/>
      <w:bookmarkStart w:id="138" w:name="_Toc83128580"/>
      <w:r w:rsidRPr="00F116C3">
        <w:rPr>
          <w:rFonts w:ascii="Palatino Linotype" w:hAnsi="Palatino Linotype"/>
          <w:b/>
          <w:color w:val="auto"/>
          <w:sz w:val="24"/>
          <w:szCs w:val="24"/>
        </w:rPr>
        <w:t>SEGUNDO. De la oportunidad y procedencia.</w:t>
      </w:r>
      <w:bookmarkEnd w:id="137"/>
      <w:bookmarkEnd w:id="138"/>
    </w:p>
    <w:p w:rsidR="009F09BC" w:rsidRPr="00F116C3" w:rsidRDefault="009F09BC" w:rsidP="009F09BC">
      <w:pPr>
        <w:rPr>
          <w:lang w:val="es-MX" w:eastAsia="en-US"/>
        </w:rPr>
      </w:pPr>
    </w:p>
    <w:p w:rsidR="009F09BC" w:rsidRPr="00F116C3" w:rsidRDefault="00425842" w:rsidP="009F09BC">
      <w:pPr>
        <w:pStyle w:val="Prrafodelista"/>
        <w:numPr>
          <w:ilvl w:val="0"/>
          <w:numId w:val="15"/>
        </w:numPr>
        <w:spacing w:line="360" w:lineRule="auto"/>
        <w:ind w:left="0" w:firstLine="0"/>
        <w:jc w:val="both"/>
        <w:rPr>
          <w:rFonts w:ascii="Palatino Linotype" w:hAnsi="Palatino Linotype"/>
        </w:rPr>
      </w:pPr>
      <w:r w:rsidRPr="00F116C3">
        <w:rPr>
          <w:rFonts w:ascii="Palatino Linotype" w:eastAsia="Calibri" w:hAnsi="Palatino Linotype" w:cs="Arial"/>
        </w:rPr>
        <w:t>El</w:t>
      </w:r>
      <w:r w:rsidR="00AD63B4" w:rsidRPr="00F116C3">
        <w:rPr>
          <w:rFonts w:ascii="Palatino Linotype" w:eastAsia="Calibri" w:hAnsi="Palatino Linotype" w:cs="Arial"/>
        </w:rPr>
        <w:t xml:space="preserve"> </w:t>
      </w:r>
      <w:r w:rsidR="009F09BC" w:rsidRPr="00F116C3">
        <w:rPr>
          <w:rFonts w:ascii="Palatino Linotype" w:eastAsia="Calibri" w:hAnsi="Palatino Linotype" w:cs="Arial"/>
        </w:rPr>
        <w:t xml:space="preserve">medio de impugnación fue presentado a través del </w:t>
      </w:r>
      <w:r w:rsidR="009F09BC" w:rsidRPr="00F116C3">
        <w:rPr>
          <w:rFonts w:ascii="Palatino Linotype" w:eastAsia="Calibri" w:hAnsi="Palatino Linotype" w:cs="Arial"/>
          <w:b/>
        </w:rPr>
        <w:t>SAIMEX,</w:t>
      </w:r>
      <w:r w:rsidR="009F09BC" w:rsidRPr="00F116C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F116C3">
        <w:rPr>
          <w:rFonts w:ascii="Palatino Linotype" w:eastAsia="Calibri" w:hAnsi="Palatino Linotype" w:cs="Arial"/>
          <w:b/>
        </w:rPr>
        <w:t>SUJETO OBLIGADO</w:t>
      </w:r>
      <w:r w:rsidRPr="00F116C3">
        <w:rPr>
          <w:rFonts w:ascii="Palatino Linotype" w:eastAsia="Calibri" w:hAnsi="Palatino Linotype" w:cs="Arial"/>
        </w:rPr>
        <w:t xml:space="preserve"> entregó su</w:t>
      </w:r>
      <w:r w:rsidR="009F09BC" w:rsidRPr="00F116C3">
        <w:rPr>
          <w:rFonts w:ascii="Palatino Linotype" w:eastAsia="Calibri" w:hAnsi="Palatino Linotype" w:cs="Arial"/>
        </w:rPr>
        <w:t xml:space="preserve"> respuesta </w:t>
      </w:r>
      <w:r w:rsidRPr="00F116C3">
        <w:rPr>
          <w:rFonts w:ascii="Palatino Linotype" w:eastAsia="Calibri" w:hAnsi="Palatino Linotype" w:cs="Arial"/>
        </w:rPr>
        <w:t>e</w:t>
      </w:r>
      <w:r w:rsidR="004B1E58" w:rsidRPr="00F116C3">
        <w:rPr>
          <w:rFonts w:ascii="Palatino Linotype" w:eastAsia="Calibri" w:hAnsi="Palatino Linotype" w:cs="Arial"/>
        </w:rPr>
        <w:t xml:space="preserve">l </w:t>
      </w:r>
      <w:r w:rsidR="005B57F0" w:rsidRPr="00F116C3">
        <w:rPr>
          <w:rFonts w:ascii="Palatino Linotype" w:eastAsia="Calibri" w:hAnsi="Palatino Linotype" w:cs="Arial"/>
        </w:rPr>
        <w:t>veintidós</w:t>
      </w:r>
      <w:r w:rsidRPr="00F116C3">
        <w:rPr>
          <w:rFonts w:ascii="Palatino Linotype" w:eastAsia="Calibri" w:hAnsi="Palatino Linotype" w:cs="Arial"/>
        </w:rPr>
        <w:t xml:space="preserve"> (</w:t>
      </w:r>
      <w:r w:rsidR="005B57F0" w:rsidRPr="00F116C3">
        <w:rPr>
          <w:rFonts w:ascii="Palatino Linotype" w:eastAsia="Calibri" w:hAnsi="Palatino Linotype" w:cs="Arial"/>
        </w:rPr>
        <w:t>22</w:t>
      </w:r>
      <w:r w:rsidR="009F09BC" w:rsidRPr="00F116C3">
        <w:rPr>
          <w:rFonts w:ascii="Palatino Linotype" w:eastAsia="Calibri" w:hAnsi="Palatino Linotype" w:cs="Arial"/>
        </w:rPr>
        <w:t xml:space="preserve">) de </w:t>
      </w:r>
      <w:r w:rsidR="005B57F0" w:rsidRPr="00F116C3">
        <w:rPr>
          <w:rFonts w:ascii="Palatino Linotype" w:eastAsia="Calibri" w:hAnsi="Palatino Linotype" w:cs="Arial"/>
        </w:rPr>
        <w:t>juni</w:t>
      </w:r>
      <w:r w:rsidRPr="00F116C3">
        <w:rPr>
          <w:rFonts w:ascii="Palatino Linotype" w:eastAsia="Calibri" w:hAnsi="Palatino Linotype" w:cs="Arial"/>
        </w:rPr>
        <w:t>o de dos mil veintidós</w:t>
      </w:r>
      <w:r w:rsidR="009F09BC" w:rsidRPr="00F116C3">
        <w:rPr>
          <w:rFonts w:ascii="Palatino Linotype" w:eastAsia="Calibri" w:hAnsi="Palatino Linotype" w:cs="Arial"/>
        </w:rPr>
        <w:t xml:space="preserve">, </w:t>
      </w:r>
      <w:r w:rsidR="009F09BC" w:rsidRPr="00F116C3">
        <w:rPr>
          <w:rFonts w:ascii="Palatino Linotype" w:hAnsi="Palatino Linotype" w:cs="Arial"/>
        </w:rPr>
        <w:t xml:space="preserve">de tal forma que </w:t>
      </w:r>
      <w:r w:rsidRPr="00F116C3">
        <w:rPr>
          <w:rFonts w:ascii="Palatino Linotype" w:hAnsi="Palatino Linotype" w:cs="Arial"/>
        </w:rPr>
        <w:t>e</w:t>
      </w:r>
      <w:r w:rsidR="009F09BC" w:rsidRPr="00F116C3">
        <w:rPr>
          <w:rFonts w:ascii="Palatino Linotype" w:hAnsi="Palatino Linotype" w:cs="Arial"/>
        </w:rPr>
        <w:t xml:space="preserve">l plazo para interponer </w:t>
      </w:r>
      <w:r w:rsidRPr="00F116C3">
        <w:rPr>
          <w:rFonts w:ascii="Palatino Linotype" w:hAnsi="Palatino Linotype" w:cs="Arial"/>
        </w:rPr>
        <w:t>e</w:t>
      </w:r>
      <w:r w:rsidR="009F09BC" w:rsidRPr="00F116C3">
        <w:rPr>
          <w:rFonts w:ascii="Palatino Linotype" w:hAnsi="Palatino Linotype" w:cs="Arial"/>
        </w:rPr>
        <w:t xml:space="preserve">l recurso de revisión </w:t>
      </w:r>
      <w:r w:rsidRPr="00F116C3">
        <w:rPr>
          <w:rFonts w:ascii="Palatino Linotype" w:hAnsi="Palatino Linotype" w:cs="Arial"/>
        </w:rPr>
        <w:t>transcurrió</w:t>
      </w:r>
      <w:r w:rsidR="009F09BC" w:rsidRPr="00F116C3">
        <w:rPr>
          <w:rFonts w:ascii="Palatino Linotype" w:hAnsi="Palatino Linotype" w:cs="Arial"/>
        </w:rPr>
        <w:t xml:space="preserve"> del día </w:t>
      </w:r>
      <w:r w:rsidR="007B5425" w:rsidRPr="00F116C3">
        <w:rPr>
          <w:rFonts w:ascii="Palatino Linotype" w:hAnsi="Palatino Linotype" w:cs="Arial"/>
        </w:rPr>
        <w:t>veintitrés</w:t>
      </w:r>
      <w:r w:rsidRPr="00F116C3">
        <w:rPr>
          <w:rFonts w:ascii="Palatino Linotype" w:hAnsi="Palatino Linotype" w:cs="Arial"/>
        </w:rPr>
        <w:t xml:space="preserve"> (</w:t>
      </w:r>
      <w:r w:rsidR="007B5425" w:rsidRPr="00F116C3">
        <w:rPr>
          <w:rFonts w:ascii="Palatino Linotype" w:hAnsi="Palatino Linotype" w:cs="Arial"/>
        </w:rPr>
        <w:t>23</w:t>
      </w:r>
      <w:r w:rsidR="009F09BC" w:rsidRPr="00F116C3">
        <w:rPr>
          <w:rFonts w:ascii="Palatino Linotype" w:hAnsi="Palatino Linotype" w:cs="Arial"/>
        </w:rPr>
        <w:t>)</w:t>
      </w:r>
      <w:r w:rsidR="00FB501E" w:rsidRPr="00F116C3">
        <w:rPr>
          <w:rFonts w:ascii="Palatino Linotype" w:hAnsi="Palatino Linotype" w:cs="Arial"/>
        </w:rPr>
        <w:t xml:space="preserve"> </w:t>
      </w:r>
      <w:r w:rsidR="004B1E58" w:rsidRPr="00F116C3">
        <w:rPr>
          <w:rFonts w:ascii="Palatino Linotype" w:hAnsi="Palatino Linotype" w:cs="Arial"/>
        </w:rPr>
        <w:t xml:space="preserve">de </w:t>
      </w:r>
      <w:r w:rsidR="007B5425" w:rsidRPr="00F116C3">
        <w:rPr>
          <w:rFonts w:ascii="Palatino Linotype" w:hAnsi="Palatino Linotype" w:cs="Arial"/>
        </w:rPr>
        <w:t>juni</w:t>
      </w:r>
      <w:r w:rsidR="004B1E58" w:rsidRPr="00F116C3">
        <w:rPr>
          <w:rFonts w:ascii="Palatino Linotype" w:hAnsi="Palatino Linotype" w:cs="Arial"/>
        </w:rPr>
        <w:t xml:space="preserve">o </w:t>
      </w:r>
      <w:r w:rsidR="00FB501E" w:rsidRPr="00F116C3">
        <w:rPr>
          <w:rFonts w:ascii="Palatino Linotype" w:hAnsi="Palatino Linotype" w:cs="Arial"/>
        </w:rPr>
        <w:t xml:space="preserve">al </w:t>
      </w:r>
      <w:r w:rsidR="007B5425" w:rsidRPr="00F116C3">
        <w:rPr>
          <w:rFonts w:ascii="Palatino Linotype" w:hAnsi="Palatino Linotype" w:cs="Arial"/>
        </w:rPr>
        <w:t>trece</w:t>
      </w:r>
      <w:r w:rsidR="00FB501E" w:rsidRPr="00F116C3">
        <w:rPr>
          <w:rFonts w:ascii="Palatino Linotype" w:hAnsi="Palatino Linotype" w:cs="Arial"/>
        </w:rPr>
        <w:t xml:space="preserve"> (</w:t>
      </w:r>
      <w:r w:rsidR="007B5425" w:rsidRPr="00F116C3">
        <w:rPr>
          <w:rFonts w:ascii="Palatino Linotype" w:hAnsi="Palatino Linotype" w:cs="Arial"/>
        </w:rPr>
        <w:t>13</w:t>
      </w:r>
      <w:r w:rsidR="00FB501E" w:rsidRPr="00F116C3">
        <w:rPr>
          <w:rFonts w:ascii="Palatino Linotype" w:hAnsi="Palatino Linotype" w:cs="Arial"/>
        </w:rPr>
        <w:t>)</w:t>
      </w:r>
      <w:r w:rsidR="009F09BC" w:rsidRPr="00F116C3">
        <w:rPr>
          <w:rFonts w:ascii="Palatino Linotype" w:hAnsi="Palatino Linotype" w:cs="Arial"/>
        </w:rPr>
        <w:t xml:space="preserve"> de </w:t>
      </w:r>
      <w:r w:rsidR="007B5425" w:rsidRPr="00F116C3">
        <w:rPr>
          <w:rFonts w:ascii="Palatino Linotype" w:hAnsi="Palatino Linotype" w:cs="Arial"/>
        </w:rPr>
        <w:t>julio</w:t>
      </w:r>
      <w:r w:rsidR="007A460E" w:rsidRPr="00F116C3">
        <w:rPr>
          <w:rFonts w:ascii="Palatino Linotype" w:hAnsi="Palatino Linotype" w:cs="Arial"/>
        </w:rPr>
        <w:t xml:space="preserve"> </w:t>
      </w:r>
      <w:r w:rsidR="0001674C" w:rsidRPr="00F116C3">
        <w:rPr>
          <w:rFonts w:ascii="Palatino Linotype" w:hAnsi="Palatino Linotype" w:cs="Arial"/>
        </w:rPr>
        <w:t xml:space="preserve">de dos mil </w:t>
      </w:r>
      <w:r w:rsidRPr="00F116C3">
        <w:rPr>
          <w:rFonts w:ascii="Palatino Linotype" w:hAnsi="Palatino Linotype" w:cs="Arial"/>
        </w:rPr>
        <w:t>veintidós</w:t>
      </w:r>
      <w:r w:rsidR="0001674C" w:rsidRPr="00F116C3">
        <w:rPr>
          <w:rFonts w:ascii="Palatino Linotype" w:hAnsi="Palatino Linotype" w:cs="Arial"/>
        </w:rPr>
        <w:t>; e</w:t>
      </w:r>
      <w:r w:rsidR="009F09BC" w:rsidRPr="00F116C3">
        <w:rPr>
          <w:rFonts w:ascii="Palatino Linotype" w:hAnsi="Palatino Linotype" w:cs="Arial"/>
        </w:rPr>
        <w:t xml:space="preserve">n consecuencia, el ahora </w:t>
      </w:r>
      <w:r w:rsidR="009F09BC" w:rsidRPr="00F116C3">
        <w:rPr>
          <w:rFonts w:ascii="Palatino Linotype" w:hAnsi="Palatino Linotype" w:cs="Arial"/>
          <w:b/>
        </w:rPr>
        <w:t>RECURRENTE</w:t>
      </w:r>
      <w:r w:rsidR="009F09BC" w:rsidRPr="00F116C3">
        <w:rPr>
          <w:rFonts w:ascii="Palatino Linotype" w:hAnsi="Palatino Linotype" w:cs="Arial"/>
        </w:rPr>
        <w:t xml:space="preserve"> presentó </w:t>
      </w:r>
      <w:r w:rsidR="00CA1063" w:rsidRPr="00F116C3">
        <w:rPr>
          <w:rFonts w:ascii="Palatino Linotype" w:hAnsi="Palatino Linotype" w:cs="Arial"/>
        </w:rPr>
        <w:t xml:space="preserve">su inconformidad el día </w:t>
      </w:r>
      <w:r w:rsidR="007B5425" w:rsidRPr="00F116C3">
        <w:rPr>
          <w:rFonts w:ascii="Palatino Linotype" w:hAnsi="Palatino Linotype" w:cs="Arial"/>
        </w:rPr>
        <w:t>veintiocho</w:t>
      </w:r>
      <w:r w:rsidR="009F09BC" w:rsidRPr="00F116C3">
        <w:rPr>
          <w:rFonts w:ascii="Palatino Linotype" w:hAnsi="Palatino Linotype" w:cs="Arial"/>
        </w:rPr>
        <w:t xml:space="preserve"> (</w:t>
      </w:r>
      <w:r w:rsidR="007B5425" w:rsidRPr="00F116C3">
        <w:rPr>
          <w:rFonts w:ascii="Palatino Linotype" w:hAnsi="Palatino Linotype" w:cs="Arial"/>
        </w:rPr>
        <w:t>28</w:t>
      </w:r>
      <w:r w:rsidR="009F09BC" w:rsidRPr="00F116C3">
        <w:rPr>
          <w:rFonts w:ascii="Palatino Linotype" w:hAnsi="Palatino Linotype" w:cs="Arial"/>
        </w:rPr>
        <w:t xml:space="preserve">) de </w:t>
      </w:r>
      <w:r w:rsidR="007B5425" w:rsidRPr="00F116C3">
        <w:rPr>
          <w:rFonts w:ascii="Palatino Linotype" w:hAnsi="Palatino Linotype" w:cs="Arial"/>
        </w:rPr>
        <w:t>juni</w:t>
      </w:r>
      <w:r w:rsidR="007142D6" w:rsidRPr="00F116C3">
        <w:rPr>
          <w:rFonts w:ascii="Palatino Linotype" w:hAnsi="Palatino Linotype" w:cs="Arial"/>
        </w:rPr>
        <w:t>o de dos mil veintidós</w:t>
      </w:r>
      <w:r w:rsidR="009F09BC" w:rsidRPr="00F116C3">
        <w:rPr>
          <w:rFonts w:ascii="Palatino Linotype" w:hAnsi="Palatino Linotype" w:cs="Arial"/>
        </w:rPr>
        <w:t xml:space="preserve">; </w:t>
      </w:r>
      <w:r w:rsidR="0062406B" w:rsidRPr="00F116C3">
        <w:rPr>
          <w:rFonts w:ascii="Palatino Linotype" w:hAnsi="Palatino Linotype" w:cs="Arial"/>
        </w:rPr>
        <w:t xml:space="preserve">es decir </w:t>
      </w:r>
      <w:r w:rsidR="004B1E58" w:rsidRPr="00F116C3">
        <w:rPr>
          <w:rFonts w:ascii="Palatino Linotype" w:hAnsi="Palatino Linotype" w:cs="Arial"/>
        </w:rPr>
        <w:t>antes</w:t>
      </w:r>
      <w:r w:rsidR="00FB501E" w:rsidRPr="00F116C3">
        <w:rPr>
          <w:rFonts w:ascii="Palatino Linotype" w:hAnsi="Palatino Linotype" w:cs="Arial"/>
        </w:rPr>
        <w:t xml:space="preserve"> del</w:t>
      </w:r>
      <w:r w:rsidR="009F09BC" w:rsidRPr="00F116C3">
        <w:rPr>
          <w:rFonts w:ascii="Palatino Linotype" w:hAnsi="Palatino Linotype" w:cs="Arial"/>
        </w:rPr>
        <w:t xml:space="preserve"> lapso legalmente establecido para tal efecto.</w:t>
      </w:r>
    </w:p>
    <w:p w:rsidR="0062406B" w:rsidRPr="00F116C3" w:rsidRDefault="0062406B" w:rsidP="0062406B">
      <w:pPr>
        <w:pStyle w:val="Prrafodelista"/>
        <w:spacing w:line="360" w:lineRule="auto"/>
        <w:ind w:left="0"/>
        <w:jc w:val="both"/>
        <w:rPr>
          <w:rFonts w:ascii="Palatino Linotype" w:hAnsi="Palatino Linotype"/>
        </w:rPr>
      </w:pPr>
    </w:p>
    <w:p w:rsidR="004B1E58" w:rsidRPr="00F116C3" w:rsidRDefault="004B1E58" w:rsidP="004B1E58">
      <w:pPr>
        <w:pStyle w:val="Prrafodelista"/>
        <w:numPr>
          <w:ilvl w:val="0"/>
          <w:numId w:val="15"/>
        </w:numPr>
        <w:spacing w:line="360" w:lineRule="auto"/>
        <w:ind w:left="0" w:firstLine="0"/>
        <w:jc w:val="both"/>
        <w:rPr>
          <w:rFonts w:ascii="Palatino Linotype" w:hAnsi="Palatino Linotype" w:cs="Arial"/>
          <w:bCs/>
          <w:color w:val="555555"/>
          <w:lang w:eastAsia="es-MX"/>
        </w:rPr>
      </w:pPr>
      <w:r w:rsidRPr="00F116C3">
        <w:rPr>
          <w:rFonts w:ascii="Palatino Linotype" w:hAnsi="Palatino Linotype" w:cs="Arial"/>
        </w:rPr>
        <w:t xml:space="preserve">Al </w:t>
      </w:r>
      <w:r w:rsidRPr="00F116C3">
        <w:rPr>
          <w:rFonts w:ascii="Palatino Linotype" w:eastAsia="Calibri" w:hAnsi="Palatino Linotype" w:cs="Arial"/>
        </w:rPr>
        <w:t>respecto</w:t>
      </w:r>
      <w:r w:rsidRPr="00F116C3">
        <w:rPr>
          <w:rFonts w:ascii="Palatino Linotype" w:hAnsi="Palatino Linotype" w:cs="Arial"/>
        </w:rPr>
        <w:t xml:space="preserve"> </w:t>
      </w:r>
      <w:r w:rsidRPr="00F116C3">
        <w:rPr>
          <w:rFonts w:ascii="Palatino Linotype" w:hAnsi="Palatino Linotype" w:cs="Arial"/>
          <w:bCs/>
          <w:color w:val="000000"/>
          <w:lang w:eastAsia="es-MX"/>
        </w:rPr>
        <w:t xml:space="preserve">resulta necesario precisar que cuando el medio de impugnación, se haya interpuesto antes que inicie el término para tal efecto, resulta insuficiente </w:t>
      </w:r>
      <w:r w:rsidRPr="00F116C3">
        <w:rPr>
          <w:rFonts w:ascii="Palatino Linotype" w:hAnsi="Palatino Linotype" w:cs="Arial"/>
          <w:bCs/>
          <w:color w:val="000000"/>
          <w:lang w:eastAsia="es-MX"/>
        </w:rPr>
        <w:lastRenderedPageBreak/>
        <w:t>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4B1E58" w:rsidRPr="00F116C3" w:rsidRDefault="004B1E58" w:rsidP="004B1E58">
      <w:pPr>
        <w:pStyle w:val="Prrafodelista"/>
        <w:ind w:left="360" w:hanging="360"/>
        <w:rPr>
          <w:rFonts w:ascii="Palatino Linotype" w:hAnsi="Palatino Linotype" w:cs="Arial"/>
        </w:rPr>
      </w:pPr>
    </w:p>
    <w:p w:rsidR="004B1E58" w:rsidRPr="00F116C3" w:rsidRDefault="004B1E58" w:rsidP="004B1E58">
      <w:pPr>
        <w:pStyle w:val="Prrafodelista"/>
        <w:numPr>
          <w:ilvl w:val="0"/>
          <w:numId w:val="15"/>
        </w:numPr>
        <w:spacing w:line="360" w:lineRule="auto"/>
        <w:ind w:left="0" w:firstLine="0"/>
        <w:jc w:val="both"/>
        <w:rPr>
          <w:rFonts w:ascii="Palatino Linotype" w:hAnsi="Palatino Linotype" w:cs="Arial"/>
          <w:bCs/>
          <w:color w:val="555555"/>
          <w:lang w:eastAsia="es-MX"/>
        </w:rPr>
      </w:pPr>
      <w:r w:rsidRPr="00F116C3">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4B1E58" w:rsidRPr="00F116C3" w:rsidRDefault="004B1E58" w:rsidP="004B1E58">
      <w:pPr>
        <w:spacing w:before="240" w:after="240" w:line="360" w:lineRule="auto"/>
        <w:ind w:left="426" w:right="616"/>
        <w:contextualSpacing/>
        <w:jc w:val="both"/>
        <w:rPr>
          <w:rFonts w:ascii="Palatino Linotype" w:hAnsi="Palatino Linotype" w:cs="Arial"/>
          <w:i/>
        </w:rPr>
      </w:pPr>
      <w:r w:rsidRPr="00F116C3">
        <w:rPr>
          <w:rFonts w:ascii="Palatino Linotype" w:hAnsi="Palatino Linotype" w:cs="Arial"/>
          <w:b/>
          <w:i/>
        </w:rPr>
        <w:t>RECURSO DE RECLAMACIÓN. SU INTERPOSICIÓN NO ES EXTEMPORÁNEA SI SE REALIZA ANTES DE QUE INICIE EL PLAZO PARA HACERLO</w:t>
      </w:r>
      <w:r w:rsidRPr="00F116C3">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4B1E58" w:rsidRPr="00F116C3" w:rsidRDefault="004B1E58" w:rsidP="004B1E58">
      <w:pPr>
        <w:spacing w:before="240" w:after="240" w:line="360" w:lineRule="auto"/>
        <w:ind w:left="426" w:right="616"/>
        <w:contextualSpacing/>
        <w:jc w:val="both"/>
        <w:rPr>
          <w:rFonts w:ascii="Palatino Linotype" w:hAnsi="Palatino Linotype" w:cs="Arial"/>
          <w:i/>
        </w:rPr>
      </w:pPr>
      <w:r w:rsidRPr="00F116C3">
        <w:rPr>
          <w:rFonts w:ascii="Palatino Linotype" w:hAnsi="Palatino Linotype" w:cs="Arial"/>
          <w:i/>
        </w:rPr>
        <w:t xml:space="preserve"> 1a</w:t>
      </w:r>
      <w:proofErr w:type="gramStart"/>
      <w:r w:rsidRPr="00F116C3">
        <w:rPr>
          <w:rFonts w:ascii="Palatino Linotype" w:hAnsi="Palatino Linotype" w:cs="Arial"/>
          <w:i/>
        </w:rPr>
        <w:t>./</w:t>
      </w:r>
      <w:proofErr w:type="gramEnd"/>
      <w:r w:rsidRPr="00F116C3">
        <w:rPr>
          <w:rFonts w:ascii="Palatino Linotype" w:hAnsi="Palatino Linotype" w:cs="Arial"/>
          <w:i/>
        </w:rPr>
        <w:t xml:space="preserve">J. 41/2015 (10a.) </w:t>
      </w:r>
    </w:p>
    <w:p w:rsidR="004B1E58" w:rsidRPr="00F116C3" w:rsidRDefault="004B1E58" w:rsidP="004B1E58">
      <w:pPr>
        <w:spacing w:before="240" w:after="240" w:line="360" w:lineRule="auto"/>
        <w:ind w:left="426" w:right="616"/>
        <w:contextualSpacing/>
        <w:jc w:val="both"/>
        <w:rPr>
          <w:rFonts w:ascii="Palatino Linotype" w:hAnsi="Palatino Linotype" w:cs="Arial"/>
          <w:i/>
        </w:rPr>
      </w:pPr>
    </w:p>
    <w:p w:rsidR="004B1E58" w:rsidRPr="00F116C3" w:rsidRDefault="004B1E58" w:rsidP="004B1E58">
      <w:pPr>
        <w:spacing w:before="240" w:after="240" w:line="360" w:lineRule="auto"/>
        <w:ind w:left="426" w:right="616"/>
        <w:contextualSpacing/>
        <w:jc w:val="both"/>
        <w:rPr>
          <w:rFonts w:ascii="Palatino Linotype" w:hAnsi="Palatino Linotype" w:cs="Arial"/>
          <w:i/>
        </w:rPr>
      </w:pPr>
      <w:r w:rsidRPr="00F116C3">
        <w:rPr>
          <w:rFonts w:ascii="Palatino Linotype" w:hAnsi="Palatino Linotype" w:cs="Arial"/>
          <w:i/>
        </w:rPr>
        <w:lastRenderedPageBreak/>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4B1E58" w:rsidRPr="00F116C3" w:rsidRDefault="004B1E58" w:rsidP="004B1E58">
      <w:pPr>
        <w:spacing w:before="240" w:after="240" w:line="360" w:lineRule="auto"/>
        <w:ind w:left="426" w:right="616"/>
        <w:contextualSpacing/>
        <w:jc w:val="both"/>
        <w:rPr>
          <w:rFonts w:ascii="Palatino Linotype" w:hAnsi="Palatino Linotype" w:cs="Arial"/>
          <w:i/>
        </w:rPr>
      </w:pPr>
    </w:p>
    <w:p w:rsidR="004B1E58" w:rsidRPr="00F116C3" w:rsidRDefault="004B1E58" w:rsidP="004B1E58">
      <w:pPr>
        <w:spacing w:before="240" w:after="240" w:line="360" w:lineRule="auto"/>
        <w:ind w:left="426" w:right="616"/>
        <w:contextualSpacing/>
        <w:jc w:val="both"/>
        <w:rPr>
          <w:rFonts w:ascii="Palatino Linotype" w:hAnsi="Palatino Linotype" w:cs="Arial"/>
          <w:i/>
        </w:rPr>
      </w:pPr>
      <w:r w:rsidRPr="00F116C3">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4B1E58" w:rsidRPr="00F116C3" w:rsidRDefault="004B1E58" w:rsidP="004B1E58">
      <w:pPr>
        <w:spacing w:before="240" w:after="240" w:line="360" w:lineRule="auto"/>
        <w:ind w:left="426" w:right="616"/>
        <w:contextualSpacing/>
        <w:jc w:val="both"/>
        <w:rPr>
          <w:rFonts w:ascii="Palatino Linotype" w:hAnsi="Palatino Linotype" w:cs="Arial"/>
          <w:i/>
        </w:rPr>
      </w:pPr>
    </w:p>
    <w:p w:rsidR="004B1E58" w:rsidRPr="00F116C3" w:rsidRDefault="004B1E58" w:rsidP="004B1E58">
      <w:pPr>
        <w:spacing w:before="240" w:after="240" w:line="360" w:lineRule="auto"/>
        <w:ind w:left="426" w:right="616"/>
        <w:contextualSpacing/>
        <w:jc w:val="both"/>
        <w:rPr>
          <w:rFonts w:ascii="Palatino Linotype" w:hAnsi="Palatino Linotype" w:cs="Arial"/>
          <w:i/>
        </w:rPr>
      </w:pPr>
      <w:r w:rsidRPr="00F116C3">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F116C3">
        <w:rPr>
          <w:rFonts w:ascii="Palatino Linotype" w:hAnsi="Palatino Linotype" w:cs="Arial"/>
          <w:i/>
        </w:rPr>
        <w:t>Arboleya</w:t>
      </w:r>
      <w:proofErr w:type="spellEnd"/>
      <w:r w:rsidRPr="00F116C3">
        <w:rPr>
          <w:rFonts w:ascii="Palatino Linotype" w:hAnsi="Palatino Linotype" w:cs="Arial"/>
          <w:i/>
        </w:rPr>
        <w:t xml:space="preserve">. </w:t>
      </w:r>
    </w:p>
    <w:p w:rsidR="004B1E58" w:rsidRPr="00F116C3" w:rsidRDefault="004B1E58" w:rsidP="004B1E58">
      <w:pPr>
        <w:spacing w:before="240" w:after="240" w:line="360" w:lineRule="auto"/>
        <w:ind w:left="426" w:right="616"/>
        <w:contextualSpacing/>
        <w:jc w:val="both"/>
        <w:rPr>
          <w:rFonts w:ascii="Palatino Linotype" w:hAnsi="Palatino Linotype" w:cs="Arial"/>
          <w:i/>
        </w:rPr>
      </w:pPr>
    </w:p>
    <w:p w:rsidR="004B1E58" w:rsidRPr="00F116C3" w:rsidRDefault="004B1E58" w:rsidP="004B1E58">
      <w:pPr>
        <w:spacing w:before="240" w:after="240" w:line="360" w:lineRule="auto"/>
        <w:ind w:left="426" w:right="616"/>
        <w:contextualSpacing/>
        <w:jc w:val="both"/>
        <w:rPr>
          <w:rFonts w:ascii="Palatino Linotype" w:hAnsi="Palatino Linotype" w:cs="Arial"/>
          <w:i/>
        </w:rPr>
      </w:pPr>
      <w:r w:rsidRPr="00F116C3">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F116C3">
        <w:rPr>
          <w:rFonts w:ascii="Palatino Linotype" w:hAnsi="Palatino Linotype" w:cs="Arial"/>
          <w:i/>
        </w:rPr>
        <w:t>Goslinga</w:t>
      </w:r>
      <w:proofErr w:type="spellEnd"/>
      <w:r w:rsidRPr="00F116C3">
        <w:rPr>
          <w:rFonts w:ascii="Palatino Linotype" w:hAnsi="Palatino Linotype" w:cs="Arial"/>
          <w:i/>
        </w:rPr>
        <w:t xml:space="preserve"> </w:t>
      </w:r>
      <w:proofErr w:type="spellStart"/>
      <w:r w:rsidRPr="00F116C3">
        <w:rPr>
          <w:rFonts w:ascii="Palatino Linotype" w:hAnsi="Palatino Linotype" w:cs="Arial"/>
          <w:i/>
        </w:rPr>
        <w:t>Remírez</w:t>
      </w:r>
      <w:proofErr w:type="spellEnd"/>
      <w:r w:rsidRPr="00F116C3">
        <w:rPr>
          <w:rFonts w:ascii="Palatino Linotype" w:hAnsi="Palatino Linotype" w:cs="Arial"/>
          <w:i/>
        </w:rPr>
        <w:t xml:space="preserve">. </w:t>
      </w:r>
    </w:p>
    <w:p w:rsidR="004B1E58" w:rsidRPr="00F116C3" w:rsidRDefault="004B1E58" w:rsidP="004B1E58">
      <w:pPr>
        <w:spacing w:before="240" w:after="240" w:line="360" w:lineRule="auto"/>
        <w:ind w:left="426" w:right="616"/>
        <w:contextualSpacing/>
        <w:jc w:val="both"/>
        <w:rPr>
          <w:rFonts w:ascii="Palatino Linotype" w:hAnsi="Palatino Linotype" w:cs="Arial"/>
          <w:i/>
        </w:rPr>
      </w:pPr>
    </w:p>
    <w:p w:rsidR="004B1E58" w:rsidRPr="00F116C3" w:rsidRDefault="004B1E58" w:rsidP="004B1E58">
      <w:pPr>
        <w:spacing w:before="240" w:after="240" w:line="360" w:lineRule="auto"/>
        <w:ind w:left="426" w:right="616"/>
        <w:contextualSpacing/>
        <w:jc w:val="both"/>
        <w:rPr>
          <w:rFonts w:ascii="Palatino Linotype" w:hAnsi="Palatino Linotype" w:cs="Arial"/>
          <w:i/>
        </w:rPr>
      </w:pPr>
      <w:r w:rsidRPr="00F116C3">
        <w:rPr>
          <w:rFonts w:ascii="Palatino Linotype" w:hAnsi="Palatino Linotype" w:cs="Arial"/>
          <w:i/>
        </w:rPr>
        <w:lastRenderedPageBreak/>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4B1E58" w:rsidRPr="00F116C3" w:rsidRDefault="004B1E58" w:rsidP="004B1E58">
      <w:pPr>
        <w:spacing w:line="360" w:lineRule="auto"/>
        <w:ind w:left="426" w:right="616"/>
        <w:contextualSpacing/>
        <w:jc w:val="both"/>
        <w:rPr>
          <w:rFonts w:ascii="Palatino Linotype" w:hAnsi="Palatino Linotype" w:cs="Arial"/>
          <w:i/>
        </w:rPr>
      </w:pPr>
      <w:r w:rsidRPr="00F116C3">
        <w:rPr>
          <w:rFonts w:ascii="Palatino Linotype" w:hAnsi="Palatino Linotype" w:cs="Arial"/>
          <w:i/>
        </w:rPr>
        <w:t>Tesis de jurisprudencia 41/2015 (10a.). Aprobada por la Primera Sala de este Alto Tribunal, en sesión privada de veintisiete de mayo de dos mil quince.</w:t>
      </w:r>
    </w:p>
    <w:p w:rsidR="004B1E58" w:rsidRPr="00F116C3" w:rsidRDefault="004B1E58" w:rsidP="004B1E58">
      <w:pPr>
        <w:spacing w:line="360" w:lineRule="auto"/>
        <w:ind w:left="426" w:right="616"/>
        <w:contextualSpacing/>
        <w:jc w:val="both"/>
        <w:rPr>
          <w:rFonts w:ascii="Palatino Linotype" w:hAnsi="Palatino Linotype" w:cs="Arial"/>
          <w:i/>
        </w:rPr>
      </w:pPr>
    </w:p>
    <w:p w:rsidR="004B1E58" w:rsidRPr="00F116C3" w:rsidRDefault="004B1E58" w:rsidP="004B1E58">
      <w:pPr>
        <w:pStyle w:val="Prrafodelista"/>
        <w:numPr>
          <w:ilvl w:val="0"/>
          <w:numId w:val="15"/>
        </w:numPr>
        <w:spacing w:line="360" w:lineRule="auto"/>
        <w:ind w:left="0" w:firstLine="0"/>
        <w:jc w:val="both"/>
        <w:rPr>
          <w:rFonts w:ascii="Palatino Linotype" w:hAnsi="Palatino Linotype" w:cs="Arial"/>
          <w:i/>
        </w:rPr>
      </w:pPr>
      <w:r w:rsidRPr="00F116C3">
        <w:rPr>
          <w:rFonts w:ascii="Palatino Linotype" w:hAnsi="Palatino Linotype" w:cs="Arial"/>
        </w:rPr>
        <w:t>Esto</w:t>
      </w:r>
      <w:r w:rsidRPr="00F116C3">
        <w:rPr>
          <w:rFonts w:ascii="Palatino Linotype" w:hAnsi="Palatino Linotype"/>
        </w:rPr>
        <w:t xml:space="preserve"> es así porque en primer lugar es necesario que el recurrente conozca el acto que le provoca agravio y a partir de ahí formular su recurso de revisión </w:t>
      </w:r>
      <w:r w:rsidRPr="00F116C3">
        <w:rPr>
          <w:rFonts w:ascii="Palatino Linotype" w:hAnsi="Palatino Linotype" w:cs="Arial"/>
        </w:rPr>
        <w:t>señalando</w:t>
      </w:r>
      <w:r w:rsidRPr="00F116C3">
        <w:rPr>
          <w:rFonts w:ascii="Palatino Linotype" w:hAnsi="Palatino Linotype"/>
        </w:rPr>
        <w:t xml:space="preserve"> </w:t>
      </w:r>
      <w:r w:rsidRPr="00F116C3">
        <w:rPr>
          <w:rFonts w:ascii="Palatino Linotype" w:hAnsi="Palatino Linotype" w:cs="Arial"/>
        </w:rPr>
        <w:t>tanto</w:t>
      </w:r>
      <w:r w:rsidRPr="00F116C3">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4B1E58" w:rsidRPr="00F116C3" w:rsidRDefault="004B1E58" w:rsidP="004B1E58">
      <w:pPr>
        <w:pStyle w:val="Prrafodelista"/>
        <w:tabs>
          <w:tab w:val="left" w:pos="0"/>
        </w:tabs>
        <w:spacing w:line="360" w:lineRule="auto"/>
        <w:ind w:left="360" w:right="49" w:hanging="360"/>
        <w:jc w:val="both"/>
        <w:rPr>
          <w:rFonts w:ascii="Palatino Linotype" w:hAnsi="Palatino Linotype" w:cs="Arial"/>
          <w:i/>
        </w:rPr>
      </w:pPr>
    </w:p>
    <w:p w:rsidR="004B1E58" w:rsidRPr="00F116C3" w:rsidRDefault="004B1E58" w:rsidP="004B1E58">
      <w:pPr>
        <w:pStyle w:val="Prrafodelista"/>
        <w:numPr>
          <w:ilvl w:val="0"/>
          <w:numId w:val="15"/>
        </w:numPr>
        <w:spacing w:line="360" w:lineRule="auto"/>
        <w:ind w:left="0" w:firstLine="0"/>
        <w:jc w:val="both"/>
        <w:rPr>
          <w:rFonts w:ascii="Palatino Linotype" w:hAnsi="Palatino Linotype" w:cs="Arial"/>
          <w:i/>
        </w:rPr>
      </w:pPr>
      <w:r w:rsidRPr="00F116C3">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4B1E58" w:rsidRPr="00F116C3" w:rsidRDefault="004B1E58" w:rsidP="004B1E58">
      <w:pPr>
        <w:pStyle w:val="Prrafodelista"/>
        <w:ind w:left="360" w:hanging="360"/>
        <w:rPr>
          <w:rFonts w:ascii="Palatino Linotype" w:hAnsi="Palatino Linotype"/>
        </w:rPr>
      </w:pPr>
    </w:p>
    <w:p w:rsidR="004B1E58" w:rsidRPr="00F116C3" w:rsidRDefault="004B1E58" w:rsidP="004B1E58">
      <w:pPr>
        <w:pStyle w:val="Prrafodelista"/>
        <w:numPr>
          <w:ilvl w:val="0"/>
          <w:numId w:val="15"/>
        </w:numPr>
        <w:spacing w:line="360" w:lineRule="auto"/>
        <w:ind w:left="0" w:firstLine="0"/>
        <w:jc w:val="both"/>
        <w:rPr>
          <w:rFonts w:ascii="Palatino Linotype" w:hAnsi="Palatino Linotype" w:cs="Arial"/>
          <w:i/>
        </w:rPr>
      </w:pPr>
      <w:r w:rsidRPr="00F116C3">
        <w:rPr>
          <w:rFonts w:ascii="Palatino Linotype" w:hAnsi="Palatino Linotype"/>
        </w:rPr>
        <w:t xml:space="preserve">Por lo tanto, la interposición del recurso de revisión antes de que inicie el plazo para su presentación no es determinante para declararlo extemporáneo, </w:t>
      </w:r>
      <w:r w:rsidRPr="00F116C3">
        <w:rPr>
          <w:rFonts w:ascii="Palatino Linotype" w:hAnsi="Palatino Linotype"/>
        </w:rPr>
        <w:lastRenderedPageBreak/>
        <w:t xml:space="preserve">siempre y cuando ello ocurra de manera posterior a que se ha notificado la respuesta del </w:t>
      </w:r>
      <w:r w:rsidRPr="00F116C3">
        <w:rPr>
          <w:rFonts w:ascii="Palatino Linotype" w:hAnsi="Palatino Linotype"/>
          <w:b/>
        </w:rPr>
        <w:t>SUJETO OBLIGADO.</w:t>
      </w:r>
    </w:p>
    <w:p w:rsidR="004B1E58" w:rsidRPr="00F116C3" w:rsidRDefault="004B1E58" w:rsidP="004B1E58">
      <w:pPr>
        <w:pStyle w:val="Prrafodelista"/>
        <w:rPr>
          <w:rFonts w:ascii="Palatino Linotype" w:eastAsia="Calibri" w:hAnsi="Palatino Linotype" w:cs="Arial"/>
        </w:rPr>
      </w:pPr>
    </w:p>
    <w:p w:rsidR="009F09BC" w:rsidRPr="00F116C3" w:rsidRDefault="009F09BC" w:rsidP="00CF0D2B">
      <w:pPr>
        <w:pStyle w:val="Prrafodelista"/>
        <w:numPr>
          <w:ilvl w:val="0"/>
          <w:numId w:val="15"/>
        </w:numPr>
        <w:spacing w:line="360" w:lineRule="auto"/>
        <w:ind w:left="0" w:firstLine="0"/>
        <w:jc w:val="both"/>
        <w:rPr>
          <w:rFonts w:ascii="Palatino Linotype" w:hAnsi="Palatino Linotype"/>
        </w:rPr>
      </w:pPr>
      <w:r w:rsidRPr="00F116C3">
        <w:rPr>
          <w:rFonts w:ascii="Palatino Linotype" w:eastAsia="Calibri" w:hAnsi="Palatino Linotype" w:cs="Arial"/>
        </w:rPr>
        <w:t xml:space="preserve">Asimismo, </w:t>
      </w:r>
      <w:r w:rsidR="00CF0D2B" w:rsidRPr="00F116C3">
        <w:rPr>
          <w:rFonts w:ascii="Palatino Linotype" w:eastAsia="Calibri" w:hAnsi="Palatino Linotype" w:cs="Arial"/>
        </w:rPr>
        <w:t>e</w:t>
      </w:r>
      <w:r w:rsidRPr="00F116C3">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F116C3" w:rsidRDefault="00CF0D2B" w:rsidP="007142AB">
      <w:pPr>
        <w:rPr>
          <w:rFonts w:ascii="Palatino Linotype" w:hAnsi="Palatino Linotype"/>
        </w:rPr>
      </w:pPr>
    </w:p>
    <w:p w:rsidR="009F09BC" w:rsidRPr="00F116C3" w:rsidRDefault="00100CFB"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F116C3">
        <w:rPr>
          <w:rFonts w:ascii="Palatino Linotype" w:hAnsi="Palatino Linotype"/>
          <w:b/>
          <w:color w:val="000000" w:themeColor="text1"/>
          <w:sz w:val="24"/>
          <w:szCs w:val="24"/>
        </w:rPr>
        <w:t>TERCERO</w:t>
      </w:r>
      <w:r w:rsidR="009F09BC" w:rsidRPr="00F116C3">
        <w:rPr>
          <w:rFonts w:ascii="Palatino Linotype" w:hAnsi="Palatino Linotype"/>
          <w:b/>
          <w:color w:val="000000" w:themeColor="text1"/>
          <w:sz w:val="24"/>
          <w:szCs w:val="24"/>
        </w:rPr>
        <w:t xml:space="preserve">. </w:t>
      </w:r>
      <w:bookmarkStart w:id="143" w:name="_Toc501021589"/>
      <w:r w:rsidR="009F09BC" w:rsidRPr="00F116C3">
        <w:rPr>
          <w:rFonts w:ascii="Palatino Linotype" w:hAnsi="Palatino Linotype"/>
          <w:b/>
          <w:color w:val="000000" w:themeColor="text1"/>
          <w:sz w:val="24"/>
          <w:szCs w:val="24"/>
        </w:rPr>
        <w:t>De</w:t>
      </w:r>
      <w:bookmarkEnd w:id="139"/>
      <w:bookmarkEnd w:id="140"/>
      <w:bookmarkEnd w:id="141"/>
      <w:bookmarkEnd w:id="142"/>
      <w:bookmarkEnd w:id="143"/>
      <w:r w:rsidR="00FF4B63" w:rsidRPr="00F116C3">
        <w:rPr>
          <w:rFonts w:ascii="Palatino Linotype" w:hAnsi="Palatino Linotype"/>
          <w:b/>
          <w:color w:val="000000" w:themeColor="text1"/>
          <w:sz w:val="24"/>
          <w:szCs w:val="24"/>
        </w:rPr>
        <w:t xml:space="preserve"> las causales de sobreseimiento</w:t>
      </w:r>
    </w:p>
    <w:p w:rsidR="009F09BC" w:rsidRPr="00F116C3" w:rsidRDefault="009F09BC" w:rsidP="009F09BC">
      <w:pPr>
        <w:rPr>
          <w:lang w:val="es-MX" w:eastAsia="en-US"/>
        </w:rPr>
      </w:pPr>
    </w:p>
    <w:p w:rsidR="007F097A" w:rsidRPr="00F116C3" w:rsidRDefault="009F09BC" w:rsidP="00823455">
      <w:pPr>
        <w:pStyle w:val="Prrafodelista"/>
        <w:numPr>
          <w:ilvl w:val="0"/>
          <w:numId w:val="15"/>
        </w:numPr>
        <w:spacing w:line="360" w:lineRule="auto"/>
        <w:ind w:left="0" w:firstLine="0"/>
        <w:jc w:val="both"/>
        <w:rPr>
          <w:rFonts w:ascii="Palatino Linotype" w:hAnsi="Palatino Linotype" w:cs="Arial"/>
        </w:rPr>
      </w:pPr>
      <w:r w:rsidRPr="00F116C3">
        <w:rPr>
          <w:rFonts w:ascii="Palatino Linotype" w:hAnsi="Palatino Linotype" w:cs="Arial"/>
        </w:rPr>
        <w:t xml:space="preserve">Se </w:t>
      </w:r>
      <w:r w:rsidR="0065035F" w:rsidRPr="00F116C3">
        <w:rPr>
          <w:rFonts w:ascii="Palatino Linotype" w:eastAsia="Calibri" w:hAnsi="Palatino Linotype" w:cs="Arial"/>
        </w:rPr>
        <w:t>realizó una solicitud de información con el texto transcrito en su literalidad en el anterior párrafo 1, e</w:t>
      </w:r>
      <w:r w:rsidR="007F097A" w:rsidRPr="00F116C3">
        <w:rPr>
          <w:rFonts w:ascii="Palatino Linotype" w:hAnsi="Palatino Linotype" w:cs="Arial"/>
        </w:rPr>
        <w:t xml:space="preserve">n respuesta el </w:t>
      </w:r>
      <w:r w:rsidR="007F097A" w:rsidRPr="00F116C3">
        <w:rPr>
          <w:rFonts w:ascii="Palatino Linotype" w:hAnsi="Palatino Linotype" w:cs="Arial"/>
          <w:b/>
        </w:rPr>
        <w:t>SUJETO OBLIGADO</w:t>
      </w:r>
      <w:r w:rsidR="0065035F" w:rsidRPr="00F116C3">
        <w:rPr>
          <w:rFonts w:ascii="Palatino Linotype" w:hAnsi="Palatino Linotype" w:cs="Arial"/>
        </w:rPr>
        <w:t>, declinó su incompetencia, manifestando sus razones al particular</w:t>
      </w:r>
      <w:r w:rsidR="007F097A" w:rsidRPr="00F116C3">
        <w:rPr>
          <w:rFonts w:ascii="Palatino Linotype" w:hAnsi="Palatino Linotype" w:cs="Arial"/>
        </w:rPr>
        <w:t>.</w:t>
      </w:r>
    </w:p>
    <w:p w:rsidR="007F097A" w:rsidRPr="00F116C3" w:rsidRDefault="007F097A" w:rsidP="007F097A">
      <w:pPr>
        <w:spacing w:line="360" w:lineRule="auto"/>
        <w:contextualSpacing/>
        <w:jc w:val="both"/>
        <w:rPr>
          <w:rFonts w:ascii="Palatino Linotype" w:hAnsi="Palatino Linotype" w:cs="Arial"/>
        </w:rPr>
      </w:pPr>
    </w:p>
    <w:p w:rsidR="009F09BC" w:rsidRPr="00F116C3" w:rsidRDefault="009F09BC" w:rsidP="009F09BC">
      <w:pPr>
        <w:numPr>
          <w:ilvl w:val="0"/>
          <w:numId w:val="15"/>
        </w:numPr>
        <w:spacing w:line="360" w:lineRule="auto"/>
        <w:ind w:left="0" w:firstLine="0"/>
        <w:contextualSpacing/>
        <w:jc w:val="both"/>
        <w:rPr>
          <w:rFonts w:ascii="Palatino Linotype" w:hAnsi="Palatino Linotype" w:cs="Arial"/>
        </w:rPr>
      </w:pPr>
      <w:r w:rsidRPr="00F116C3">
        <w:rPr>
          <w:rFonts w:ascii="Palatino Linotype" w:hAnsi="Palatino Linotype" w:cs="Arial"/>
          <w:b/>
        </w:rPr>
        <w:t>EL PARTICULAR</w:t>
      </w:r>
      <w:r w:rsidR="007F097A" w:rsidRPr="00F116C3">
        <w:rPr>
          <w:rFonts w:ascii="Palatino Linotype" w:hAnsi="Palatino Linotype" w:cs="Arial"/>
          <w:b/>
        </w:rPr>
        <w:t>,</w:t>
      </w:r>
      <w:r w:rsidRPr="00F116C3">
        <w:rPr>
          <w:rFonts w:ascii="Palatino Linotype" w:hAnsi="Palatino Linotype" w:cs="Arial"/>
          <w:b/>
        </w:rPr>
        <w:t xml:space="preserve"> </w:t>
      </w:r>
      <w:r w:rsidRPr="00F116C3">
        <w:rPr>
          <w:rFonts w:ascii="Palatino Linotype" w:hAnsi="Palatino Linotype" w:cs="Arial"/>
        </w:rPr>
        <w:t xml:space="preserve">inconforme con la respuesta, expuso </w:t>
      </w:r>
      <w:r w:rsidR="00CF0D2B" w:rsidRPr="00F116C3">
        <w:rPr>
          <w:rFonts w:ascii="Palatino Linotype" w:hAnsi="Palatino Linotype" w:cs="Arial"/>
          <w:i/>
        </w:rPr>
        <w:t>grosso modo</w:t>
      </w:r>
      <w:r w:rsidR="00CF0D2B" w:rsidRPr="00F116C3">
        <w:rPr>
          <w:rFonts w:ascii="Palatino Linotype" w:hAnsi="Palatino Linotype" w:cs="Arial"/>
        </w:rPr>
        <w:t xml:space="preserve"> </w:t>
      </w:r>
      <w:r w:rsidRPr="00F116C3">
        <w:rPr>
          <w:rFonts w:ascii="Palatino Linotype" w:hAnsi="Palatino Linotype" w:cs="Arial"/>
        </w:rPr>
        <w:t xml:space="preserve">su </w:t>
      </w:r>
      <w:r w:rsidR="00403D64" w:rsidRPr="00F116C3">
        <w:rPr>
          <w:rFonts w:ascii="Palatino Linotype" w:hAnsi="Palatino Linotype" w:cs="Arial"/>
        </w:rPr>
        <w:t xml:space="preserve">inconformidad </w:t>
      </w:r>
      <w:r w:rsidR="0065035F" w:rsidRPr="00F116C3">
        <w:rPr>
          <w:rFonts w:ascii="Palatino Linotype" w:hAnsi="Palatino Linotype" w:cs="Arial"/>
        </w:rPr>
        <w:t xml:space="preserve">porque a su decir no </w:t>
      </w:r>
      <w:r w:rsidR="00CE7336" w:rsidRPr="00F116C3">
        <w:rPr>
          <w:rFonts w:ascii="Palatino Linotype" w:hAnsi="Palatino Linotype" w:cs="Arial"/>
        </w:rPr>
        <w:t>se realizó la declinación en los términos establecidos por la ley de la materia</w:t>
      </w:r>
      <w:r w:rsidR="002775FC" w:rsidRPr="00F116C3">
        <w:rPr>
          <w:rFonts w:ascii="Palatino Linotype" w:hAnsi="Palatino Linotype" w:cs="Arial"/>
        </w:rPr>
        <w:t>, lo que trasgrede su derecho de acceso a la información pública</w:t>
      </w:r>
      <w:r w:rsidR="00CE7336" w:rsidRPr="00F116C3">
        <w:rPr>
          <w:rFonts w:ascii="Palatino Linotype" w:hAnsi="Palatino Linotype" w:cs="Arial"/>
        </w:rPr>
        <w:t>,</w:t>
      </w:r>
      <w:r w:rsidR="002775FC" w:rsidRPr="00F116C3">
        <w:rPr>
          <w:rFonts w:ascii="Palatino Linotype" w:hAnsi="Palatino Linotype" w:cs="Arial"/>
        </w:rPr>
        <w:t xml:space="preserve"> dejándolo en estado de indefensión</w:t>
      </w:r>
      <w:r w:rsidR="0065035F" w:rsidRPr="00F116C3">
        <w:rPr>
          <w:rFonts w:ascii="Palatino Linotype" w:hAnsi="Palatino Linotype" w:cs="Arial"/>
        </w:rPr>
        <w:t>.</w:t>
      </w:r>
    </w:p>
    <w:p w:rsidR="0074110E" w:rsidRPr="00F116C3" w:rsidRDefault="0074110E" w:rsidP="0074110E">
      <w:pPr>
        <w:spacing w:line="360" w:lineRule="auto"/>
        <w:contextualSpacing/>
        <w:jc w:val="both"/>
        <w:rPr>
          <w:rFonts w:ascii="Palatino Linotype" w:hAnsi="Palatino Linotype" w:cs="Arial"/>
        </w:rPr>
      </w:pPr>
    </w:p>
    <w:p w:rsidR="009F09BC" w:rsidRPr="00F116C3" w:rsidRDefault="009F09BC" w:rsidP="00CE7336">
      <w:pPr>
        <w:numPr>
          <w:ilvl w:val="0"/>
          <w:numId w:val="15"/>
        </w:numPr>
        <w:spacing w:line="360" w:lineRule="auto"/>
        <w:ind w:left="0" w:firstLine="0"/>
        <w:contextualSpacing/>
        <w:jc w:val="both"/>
        <w:rPr>
          <w:rFonts w:ascii="Palatino Linotype" w:eastAsia="MS Mincho" w:hAnsi="Palatino Linotype" w:cs="Arial"/>
        </w:rPr>
      </w:pPr>
      <w:r w:rsidRPr="00F116C3">
        <w:rPr>
          <w:rFonts w:ascii="Palatino Linotype" w:eastAsia="MS Mincho" w:hAnsi="Palatino Linotype" w:cs="Arial"/>
        </w:rPr>
        <w:t xml:space="preserve">En </w:t>
      </w:r>
      <w:r w:rsidRPr="00F116C3">
        <w:rPr>
          <w:rFonts w:ascii="Palatino Linotype" w:hAnsi="Palatino Linotype" w:cs="Arial"/>
          <w:lang w:eastAsia="es-MX"/>
        </w:rPr>
        <w:t>dichas</w:t>
      </w:r>
      <w:r w:rsidRPr="00F116C3">
        <w:rPr>
          <w:rFonts w:ascii="Palatino Linotype" w:eastAsia="Times New Roman" w:hAnsi="Palatino Linotype" w:cs="Arial"/>
        </w:rPr>
        <w:t xml:space="preserve"> condiciones, la </w:t>
      </w:r>
      <w:r w:rsidRPr="00F116C3">
        <w:rPr>
          <w:rFonts w:ascii="Palatino Linotype" w:eastAsia="Times New Roman" w:hAnsi="Palatino Linotype" w:cs="Arial"/>
          <w:i/>
        </w:rPr>
        <w:t>Litis</w:t>
      </w:r>
      <w:r w:rsidRPr="00F116C3">
        <w:rPr>
          <w:rFonts w:ascii="Palatino Linotype" w:eastAsia="Times New Roman" w:hAnsi="Palatino Linotype" w:cs="Arial"/>
        </w:rPr>
        <w:t xml:space="preserve"> a resolver en este recurso se circunscribe a determinar si </w:t>
      </w:r>
      <w:r w:rsidR="007142AB" w:rsidRPr="00F116C3">
        <w:rPr>
          <w:rFonts w:ascii="Palatino Linotype" w:eastAsia="MS Mincho" w:hAnsi="Palatino Linotype" w:cs="Arial"/>
        </w:rPr>
        <w:t>se actualiza</w:t>
      </w:r>
      <w:r w:rsidRPr="00F116C3">
        <w:rPr>
          <w:rFonts w:ascii="Palatino Linotype" w:eastAsia="MS Mincho" w:hAnsi="Palatino Linotype" w:cs="Arial"/>
        </w:rPr>
        <w:t xml:space="preserve"> la causal de procedencia prevista en el artículo 179, fracción </w:t>
      </w:r>
      <w:r w:rsidR="007F097A" w:rsidRPr="00F116C3">
        <w:rPr>
          <w:rFonts w:ascii="Palatino Linotype" w:eastAsia="MS Mincho" w:hAnsi="Palatino Linotype" w:cs="Arial"/>
        </w:rPr>
        <w:t>I</w:t>
      </w:r>
      <w:r w:rsidR="00CE7336" w:rsidRPr="00F116C3">
        <w:rPr>
          <w:rFonts w:ascii="Palatino Linotype" w:eastAsia="MS Mincho" w:hAnsi="Palatino Linotype" w:cs="Arial"/>
        </w:rPr>
        <w:t>V</w:t>
      </w:r>
      <w:r w:rsidRPr="00F116C3">
        <w:rPr>
          <w:rFonts w:ascii="Palatino Linotype" w:eastAsia="MS Mincho" w:hAnsi="Palatino Linotype" w:cs="Arial"/>
        </w:rPr>
        <w:t xml:space="preserve"> de la </w:t>
      </w:r>
      <w:r w:rsidRPr="00F116C3">
        <w:rPr>
          <w:rFonts w:ascii="Palatino Linotype" w:eastAsia="MS Mincho" w:hAnsi="Palatino Linotype" w:cs="Arial"/>
          <w:b/>
        </w:rPr>
        <w:t>Ley de Transparencia y Acceso a la Información Pública del Estado de México y Municipios</w:t>
      </w:r>
      <w:r w:rsidRPr="00F116C3">
        <w:rPr>
          <w:rFonts w:ascii="Palatino Linotype" w:eastAsia="MS Mincho" w:hAnsi="Palatino Linotype" w:cs="Arial"/>
        </w:rPr>
        <w:t xml:space="preserve">; </w:t>
      </w:r>
      <w:r w:rsidRPr="00F116C3">
        <w:rPr>
          <w:rFonts w:ascii="Palatino Linotype" w:eastAsia="Times New Roman" w:hAnsi="Palatino Linotype" w:cs="Arial"/>
          <w:color w:val="000000" w:themeColor="text1"/>
          <w:lang w:val="es-ES" w:eastAsia="es-MX"/>
        </w:rPr>
        <w:t xml:space="preserve">fracción que determina </w:t>
      </w:r>
      <w:r w:rsidR="007F097A" w:rsidRPr="00F116C3">
        <w:rPr>
          <w:rFonts w:ascii="Palatino Linotype" w:eastAsia="Times New Roman" w:hAnsi="Palatino Linotype" w:cs="Arial"/>
          <w:color w:val="000000" w:themeColor="text1"/>
          <w:lang w:val="es-ES" w:eastAsia="es-MX"/>
        </w:rPr>
        <w:t>la hipótesis jurídica relativa</w:t>
      </w:r>
      <w:r w:rsidRPr="00F116C3">
        <w:rPr>
          <w:rFonts w:ascii="Palatino Linotype" w:eastAsia="Times New Roman" w:hAnsi="Palatino Linotype" w:cs="Arial"/>
          <w:color w:val="000000" w:themeColor="text1"/>
          <w:lang w:val="es-ES" w:eastAsia="es-MX"/>
        </w:rPr>
        <w:t xml:space="preserve"> </w:t>
      </w:r>
      <w:r w:rsidR="00CE7336" w:rsidRPr="00F116C3">
        <w:rPr>
          <w:rFonts w:ascii="Palatino Linotype" w:eastAsia="Times New Roman" w:hAnsi="Palatino Linotype" w:cs="Arial"/>
          <w:color w:val="000000" w:themeColor="text1"/>
          <w:lang w:val="es-ES" w:eastAsia="es-MX"/>
        </w:rPr>
        <w:t>la declaración de incompetencia por el sujeto obligado</w:t>
      </w:r>
      <w:r w:rsidRPr="00F116C3">
        <w:rPr>
          <w:rFonts w:ascii="Palatino Linotype" w:eastAsia="Times New Roman" w:hAnsi="Palatino Linotype" w:cs="Arial"/>
          <w:color w:val="000000" w:themeColor="text1"/>
          <w:lang w:val="es-ES" w:eastAsia="es-MX"/>
        </w:rPr>
        <w:t xml:space="preserve">; </w:t>
      </w:r>
      <w:r w:rsidRPr="00F116C3">
        <w:rPr>
          <w:rFonts w:ascii="Palatino Linotype" w:eastAsia="MS Mincho" w:hAnsi="Palatino Linotype" w:cs="Arial"/>
        </w:rPr>
        <w:t xml:space="preserve">contexto del cual se </w:t>
      </w:r>
      <w:r w:rsidRPr="00F116C3">
        <w:rPr>
          <w:rFonts w:ascii="Palatino Linotype" w:eastAsia="MS Mincho" w:hAnsi="Palatino Linotype" w:cs="Arial"/>
        </w:rPr>
        <w:lastRenderedPageBreak/>
        <w:t xml:space="preserve">dolió </w:t>
      </w:r>
      <w:r w:rsidRPr="00F116C3">
        <w:rPr>
          <w:rFonts w:ascii="Palatino Linotype" w:eastAsia="MS Mincho" w:hAnsi="Palatino Linotype" w:cs="Arial"/>
          <w:b/>
        </w:rPr>
        <w:t xml:space="preserve">EL RECURRENTE </w:t>
      </w:r>
      <w:r w:rsidRPr="00F116C3">
        <w:rPr>
          <w:rFonts w:ascii="Palatino Linotype" w:eastAsia="MS Mincho" w:hAnsi="Palatino Linotype" w:cs="Arial"/>
        </w:rPr>
        <w:t>al momento de interponer su inconformidad.</w:t>
      </w:r>
      <w:r w:rsidRPr="00F116C3">
        <w:rPr>
          <w:rFonts w:ascii="Palatino Linotype" w:eastAsia="Times New Roman" w:hAnsi="Palatino Linotype" w:cs="Arial"/>
          <w:color w:val="000000" w:themeColor="text1"/>
          <w:lang w:val="es-ES" w:eastAsia="es-MX"/>
        </w:rPr>
        <w:t xml:space="preserve"> De modo tal </w:t>
      </w:r>
      <w:r w:rsidRPr="00F116C3">
        <w:rPr>
          <w:rFonts w:ascii="Palatino Linotype" w:hAnsi="Palatino Linotype" w:cs="Arial"/>
          <w:color w:val="000000" w:themeColor="text1"/>
          <w:szCs w:val="23"/>
        </w:rPr>
        <w:t xml:space="preserve">que el presente recurso de revisión se abocara en determinar si el </w:t>
      </w:r>
      <w:r w:rsidRPr="00F116C3">
        <w:rPr>
          <w:rFonts w:ascii="Palatino Linotype" w:hAnsi="Palatino Linotype" w:cs="Arial"/>
          <w:b/>
          <w:color w:val="000000" w:themeColor="text1"/>
          <w:szCs w:val="23"/>
        </w:rPr>
        <w:t>SUJETO</w:t>
      </w:r>
      <w:r w:rsidRPr="00F116C3">
        <w:rPr>
          <w:rFonts w:ascii="Palatino Linotype" w:hAnsi="Palatino Linotype" w:cs="Arial"/>
          <w:color w:val="000000" w:themeColor="text1"/>
          <w:szCs w:val="23"/>
        </w:rPr>
        <w:t xml:space="preserve"> </w:t>
      </w:r>
      <w:r w:rsidRPr="00F116C3">
        <w:rPr>
          <w:rFonts w:ascii="Palatino Linotype" w:hAnsi="Palatino Linotype" w:cs="Arial"/>
          <w:b/>
          <w:color w:val="000000" w:themeColor="text1"/>
          <w:szCs w:val="23"/>
        </w:rPr>
        <w:t>OBLIGADO</w:t>
      </w:r>
      <w:r w:rsidRPr="00F116C3">
        <w:rPr>
          <w:rFonts w:ascii="Palatino Linotype" w:hAnsi="Palatino Linotype" w:cs="Arial"/>
          <w:color w:val="000000" w:themeColor="text1"/>
          <w:szCs w:val="23"/>
        </w:rPr>
        <w:t xml:space="preserve"> con su respuesta ciertamente </w:t>
      </w:r>
      <w:r w:rsidRPr="00F116C3">
        <w:rPr>
          <w:rFonts w:ascii="Palatino Linotype" w:eastAsia="Times New Roman" w:hAnsi="Palatino Linotype"/>
          <w:color w:val="000000" w:themeColor="text1"/>
        </w:rPr>
        <w:t>actualiza la causal de procedencia</w:t>
      </w:r>
      <w:r w:rsidRPr="00F116C3">
        <w:rPr>
          <w:rFonts w:ascii="Palatino Linotype" w:eastAsia="Times New Roman" w:hAnsi="Palatino Linotype"/>
          <w:b/>
          <w:color w:val="000000" w:themeColor="text1"/>
        </w:rPr>
        <w:t xml:space="preserve"> </w:t>
      </w:r>
      <w:r w:rsidRPr="00F116C3">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9F09BC" w:rsidRPr="00F116C3" w:rsidRDefault="009F09BC" w:rsidP="009F09BC">
      <w:pPr>
        <w:pStyle w:val="Prrafodelista"/>
        <w:rPr>
          <w:rFonts w:ascii="Palatino Linotype" w:eastAsia="MS Mincho" w:hAnsi="Palatino Linotype" w:cs="Arial"/>
        </w:rPr>
      </w:pPr>
    </w:p>
    <w:p w:rsidR="005C56AB" w:rsidRPr="00F116C3" w:rsidRDefault="00FF4B63" w:rsidP="005C56AB">
      <w:pPr>
        <w:pStyle w:val="Prrafodelista"/>
        <w:numPr>
          <w:ilvl w:val="0"/>
          <w:numId w:val="15"/>
        </w:numPr>
        <w:spacing w:line="360" w:lineRule="auto"/>
        <w:ind w:left="0" w:firstLine="0"/>
        <w:jc w:val="both"/>
        <w:rPr>
          <w:rFonts w:ascii="Palatino Linotype" w:hAnsi="Palatino Linotype"/>
          <w:color w:val="000000" w:themeColor="text1"/>
        </w:rPr>
      </w:pPr>
      <w:bookmarkStart w:id="144" w:name="_Toc531859120"/>
      <w:bookmarkStart w:id="145" w:name="_Toc2871952"/>
      <w:bookmarkStart w:id="146" w:name="_Toc20246253"/>
      <w:bookmarkStart w:id="147" w:name="_Toc24023250"/>
      <w:bookmarkStart w:id="148" w:name="_Toc26461369"/>
      <w:bookmarkStart w:id="149" w:name="_Toc29481474"/>
      <w:bookmarkStart w:id="150" w:name="_Toc36648201"/>
      <w:bookmarkStart w:id="151" w:name="_Toc36732268"/>
      <w:bookmarkStart w:id="152" w:name="_Toc38560292"/>
      <w:bookmarkStart w:id="153" w:name="_Toc473799824"/>
      <w:bookmarkStart w:id="154" w:name="_Toc487025370"/>
      <w:bookmarkStart w:id="155" w:name="_Toc493790438"/>
      <w:bookmarkStart w:id="156" w:name="_Toc495606558"/>
      <w:bookmarkStart w:id="157" w:name="_Toc497297048"/>
      <w:bookmarkStart w:id="158" w:name="_Toc498503756"/>
      <w:bookmarkStart w:id="159" w:name="_Toc499201876"/>
      <w:bookmarkStart w:id="160" w:name="_Toc524000321"/>
      <w:r w:rsidRPr="00F116C3">
        <w:rPr>
          <w:rFonts w:ascii="Palatino Linotype" w:hAnsi="Palatino Linotype"/>
          <w:color w:val="000000" w:themeColor="text1"/>
        </w:rPr>
        <w:t xml:space="preserve">Acotada la </w:t>
      </w:r>
      <w:r w:rsidRPr="00F116C3">
        <w:rPr>
          <w:rFonts w:ascii="Palatino Linotype" w:hAnsi="Palatino Linotype"/>
          <w:i/>
          <w:color w:val="000000" w:themeColor="text1"/>
        </w:rPr>
        <w:t>Litis</w:t>
      </w:r>
      <w:r w:rsidRPr="00F116C3">
        <w:rPr>
          <w:rFonts w:ascii="Palatino Linotype" w:hAnsi="Palatino Linotype"/>
          <w:color w:val="000000" w:themeColor="text1"/>
        </w:rPr>
        <w:t xml:space="preserve"> del asunto, p</w:t>
      </w:r>
      <w:r w:rsidR="005C56AB" w:rsidRPr="00F116C3">
        <w:rPr>
          <w:rFonts w:ascii="Palatino Linotype" w:hAnsi="Palatino Linotype"/>
          <w:color w:val="000000" w:themeColor="text1"/>
        </w:rPr>
        <w:t>rimeramente es menester precisar</w:t>
      </w:r>
      <w:r w:rsidR="005C56AB" w:rsidRPr="00F116C3">
        <w:rPr>
          <w:rFonts w:ascii="Palatino Linotype" w:hAnsi="Palatino Linotype"/>
          <w:bCs/>
          <w:color w:val="000000" w:themeColor="text1"/>
          <w:lang w:val="es-MX"/>
        </w:rPr>
        <w:t xml:space="preserve"> que </w:t>
      </w:r>
      <w:r w:rsidR="005C56AB" w:rsidRPr="00F116C3">
        <w:rPr>
          <w:rFonts w:ascii="Palatino Linotype" w:hAnsi="Palatino Linotype"/>
          <w:bCs/>
          <w:color w:val="000000" w:themeColor="text1"/>
        </w:rPr>
        <w:t xml:space="preserve">este Órgano Garante parte del hecho que el </w:t>
      </w:r>
      <w:r w:rsidR="005C56AB" w:rsidRPr="00F116C3">
        <w:rPr>
          <w:rFonts w:ascii="Palatino Linotype" w:hAnsi="Palatino Linotype" w:cs="Arial"/>
        </w:rPr>
        <w:t>Derecho</w:t>
      </w:r>
      <w:r w:rsidR="005C56AB" w:rsidRPr="00F116C3">
        <w:rPr>
          <w:rFonts w:ascii="Palatino Linotype" w:hAnsi="Palatino Linotype"/>
          <w:bCs/>
          <w:color w:val="000000" w:themeColor="text1"/>
        </w:rPr>
        <w:t xml:space="preserve"> de </w:t>
      </w:r>
      <w:r w:rsidR="005C56AB" w:rsidRPr="00F116C3">
        <w:rPr>
          <w:rFonts w:ascii="Palatino Linotype" w:eastAsia="MS Mincho" w:hAnsi="Palatino Linotype" w:cs="Arial"/>
        </w:rPr>
        <w:t>Acceso</w:t>
      </w:r>
      <w:r w:rsidR="005C56AB" w:rsidRPr="00F116C3">
        <w:rPr>
          <w:rFonts w:ascii="Palatino Linotype" w:hAnsi="Palatino Linotype"/>
          <w:bCs/>
          <w:color w:val="000000" w:themeColor="text1"/>
        </w:rPr>
        <w:t xml:space="preserve"> a la Información Pública, es un derecho humano </w:t>
      </w:r>
      <w:r w:rsidR="005C56AB" w:rsidRPr="00F116C3">
        <w:rPr>
          <w:rFonts w:ascii="Palatino Linotype" w:eastAsia="MS Mincho" w:hAnsi="Palatino Linotype" w:cs="Arial"/>
        </w:rPr>
        <w:t>reconocido</w:t>
      </w:r>
      <w:r w:rsidR="005C56AB" w:rsidRPr="00F116C3">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5C56AB" w:rsidRPr="00F116C3">
        <w:rPr>
          <w:rFonts w:ascii="Palatino Linotype" w:hAnsi="Palatino Linotype"/>
          <w:b/>
          <w:bCs/>
          <w:color w:val="000000" w:themeColor="text1"/>
        </w:rPr>
        <w:t>SUJETO OBLIGADO</w:t>
      </w:r>
      <w:r w:rsidR="005C56AB" w:rsidRPr="00F116C3">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5C56AB" w:rsidRPr="00F116C3">
        <w:rPr>
          <w:rFonts w:ascii="Palatino Linotype" w:hAnsi="Palatino Linotype"/>
          <w:b/>
          <w:bCs/>
          <w:color w:val="000000" w:themeColor="text1"/>
        </w:rPr>
        <w:t xml:space="preserve">Constitución Política de los Estados Unidos Mexicanos </w:t>
      </w:r>
      <w:r w:rsidR="005C56AB" w:rsidRPr="00F116C3">
        <w:rPr>
          <w:rFonts w:ascii="Palatino Linotype" w:hAnsi="Palatino Linotype"/>
          <w:bCs/>
          <w:color w:val="000000" w:themeColor="text1"/>
        </w:rPr>
        <w:t xml:space="preserve">al señalar la obligación de “promover, respetar, proteger y </w:t>
      </w:r>
      <w:r w:rsidR="005C56AB" w:rsidRPr="00F116C3">
        <w:rPr>
          <w:rFonts w:ascii="Palatino Linotype" w:hAnsi="Palatino Linotype"/>
          <w:b/>
          <w:bCs/>
          <w:color w:val="000000" w:themeColor="text1"/>
        </w:rPr>
        <w:t>garantizar</w:t>
      </w:r>
      <w:r w:rsidR="005C56AB" w:rsidRPr="00F116C3">
        <w:rPr>
          <w:rFonts w:ascii="Palatino Linotype" w:hAnsi="Palatino Linotype"/>
          <w:bCs/>
          <w:color w:val="000000" w:themeColor="text1"/>
        </w:rPr>
        <w:t xml:space="preserve"> los derechos humanos”, entre los cuales se encuentra dicho derecho.</w:t>
      </w:r>
    </w:p>
    <w:p w:rsidR="005C56AB" w:rsidRPr="00F116C3" w:rsidRDefault="005C56AB" w:rsidP="005C56AB">
      <w:pPr>
        <w:spacing w:line="360" w:lineRule="auto"/>
        <w:contextualSpacing/>
        <w:jc w:val="both"/>
        <w:rPr>
          <w:rFonts w:ascii="Palatino Linotype" w:hAnsi="Palatino Linotype"/>
          <w:color w:val="000000" w:themeColor="text1"/>
        </w:rPr>
      </w:pPr>
    </w:p>
    <w:p w:rsidR="005C56AB" w:rsidRPr="00F116C3"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F116C3">
        <w:rPr>
          <w:rFonts w:ascii="Palatino Linotype" w:hAnsi="Palatino Linotype"/>
          <w:color w:val="000000" w:themeColor="text1"/>
        </w:rPr>
        <w:t xml:space="preserve">Por </w:t>
      </w:r>
      <w:r w:rsidRPr="00F116C3">
        <w:rPr>
          <w:rFonts w:ascii="Palatino Linotype" w:hAnsi="Palatino Linotype"/>
          <w:color w:val="000000" w:themeColor="text1"/>
          <w:lang w:val="es-MX"/>
        </w:rPr>
        <w:t xml:space="preserve">lo anterior, se deduce que el derecho de acceso a la información pública es un </w:t>
      </w:r>
      <w:r w:rsidRPr="00F116C3">
        <w:rPr>
          <w:rFonts w:ascii="Palatino Linotype" w:hAnsi="Palatino Linotype"/>
          <w:color w:val="000000" w:themeColor="text1"/>
        </w:rPr>
        <w:t>derecho</w:t>
      </w:r>
      <w:r w:rsidRPr="00F116C3">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65035F" w:rsidRPr="00F116C3" w:rsidRDefault="0065035F" w:rsidP="0065035F">
      <w:pPr>
        <w:pStyle w:val="Prrafodelista"/>
        <w:rPr>
          <w:rFonts w:ascii="Palatino Linotype" w:hAnsi="Palatino Linotype"/>
          <w:color w:val="000000" w:themeColor="text1"/>
        </w:rPr>
      </w:pPr>
    </w:p>
    <w:p w:rsidR="005C56AB" w:rsidRPr="00F116C3"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F116C3">
        <w:rPr>
          <w:rFonts w:ascii="Palatino Linotype" w:hAnsi="Palatino Linotype"/>
          <w:color w:val="000000" w:themeColor="text1"/>
        </w:rPr>
        <w:lastRenderedPageBreak/>
        <w:t xml:space="preserve">Así las cosas, </w:t>
      </w:r>
      <w:r w:rsidRPr="00F116C3">
        <w:rPr>
          <w:rFonts w:ascii="Palatino Linotype" w:hAnsi="Palatino Linotype"/>
          <w:color w:val="000000" w:themeColor="text1"/>
          <w:lang w:val="es-MX"/>
        </w:rPr>
        <w:t xml:space="preserve">podemos definir el Derecho de Acceso a la Información Pública </w:t>
      </w:r>
      <w:r w:rsidRPr="00F116C3">
        <w:rPr>
          <w:rFonts w:ascii="Palatino Linotype" w:hAnsi="Palatino Linotype"/>
          <w:color w:val="000000" w:themeColor="text1"/>
        </w:rPr>
        <w:t>como</w:t>
      </w:r>
      <w:r w:rsidRPr="00F116C3">
        <w:rPr>
          <w:rFonts w:ascii="Palatino Linotype" w:hAnsi="Palatino Linotype"/>
          <w:color w:val="000000" w:themeColor="text1"/>
          <w:lang w:val="es-MX"/>
        </w:rPr>
        <w:t xml:space="preserve">: </w:t>
      </w:r>
      <w:r w:rsidRPr="00F116C3">
        <w:rPr>
          <w:rFonts w:ascii="Palatino Linotype" w:hAnsi="Palatino Linotype"/>
          <w:i/>
          <w:color w:val="000000" w:themeColor="text1"/>
          <w:lang w:val="es-MX"/>
        </w:rPr>
        <w:t xml:space="preserve">La </w:t>
      </w:r>
      <w:r w:rsidRPr="00F116C3">
        <w:rPr>
          <w:rFonts w:ascii="Palatino Linotype" w:hAnsi="Palatino Linotype"/>
          <w:color w:val="000000" w:themeColor="text1"/>
        </w:rPr>
        <w:t>igualdad</w:t>
      </w:r>
      <w:r w:rsidRPr="00F116C3">
        <w:rPr>
          <w:rFonts w:ascii="Palatino Linotype" w:hAnsi="Palatino Linotype"/>
          <w:i/>
          <w:color w:val="000000" w:themeColor="text1"/>
          <w:lang w:val="es-MX"/>
        </w:rPr>
        <w:t xml:space="preserve"> de oportunidades para recibir, buscar e impartir información</w:t>
      </w:r>
      <w:r w:rsidRPr="00F116C3">
        <w:rPr>
          <w:rFonts w:ascii="Palatino Linotype" w:hAnsi="Palatino Linotype"/>
          <w:i/>
          <w:color w:val="000000" w:themeColor="text1"/>
          <w:vertAlign w:val="superscript"/>
          <w:lang w:val="es-MX"/>
        </w:rPr>
        <w:footnoteReference w:id="1"/>
      </w:r>
      <w:r w:rsidRPr="00F116C3">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116C3">
        <w:rPr>
          <w:rFonts w:ascii="Palatino Linotype" w:hAnsi="Palatino Linotype"/>
          <w:i/>
          <w:color w:val="000000" w:themeColor="text1"/>
          <w:vertAlign w:val="superscript"/>
          <w:lang w:val="es-MX"/>
        </w:rPr>
        <w:footnoteReference w:id="2"/>
      </w:r>
      <w:r w:rsidRPr="00F116C3">
        <w:rPr>
          <w:rFonts w:ascii="Palatino Linotype" w:hAnsi="Palatino Linotype"/>
          <w:color w:val="000000" w:themeColor="text1"/>
          <w:lang w:val="es-MX"/>
        </w:rPr>
        <w:t>que se constituye como una herramienta fundamental para ejercer</w:t>
      </w:r>
      <w:r w:rsidRPr="00F116C3">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F116C3">
        <w:rPr>
          <w:rFonts w:ascii="Palatino Linotype" w:hAnsi="Palatino Linotype"/>
          <w:i/>
          <w:color w:val="000000" w:themeColor="text1"/>
          <w:vertAlign w:val="superscript"/>
          <w:lang w:val="es-MX"/>
        </w:rPr>
        <w:footnoteReference w:id="3"/>
      </w:r>
      <w:r w:rsidRPr="00F116C3">
        <w:rPr>
          <w:rFonts w:ascii="Palatino Linotype" w:hAnsi="Palatino Linotype"/>
          <w:i/>
          <w:color w:val="000000" w:themeColor="text1"/>
          <w:lang w:val="es-MX"/>
        </w:rPr>
        <w:t xml:space="preserve"> </w:t>
      </w:r>
      <w:r w:rsidRPr="00F116C3">
        <w:rPr>
          <w:rFonts w:ascii="Palatino Linotype" w:hAnsi="Palatino Linotype"/>
          <w:color w:val="000000" w:themeColor="text1"/>
          <w:lang w:val="es-MX"/>
        </w:rPr>
        <w:t>fomentando</w:t>
      </w:r>
      <w:r w:rsidRPr="00F116C3">
        <w:rPr>
          <w:rFonts w:ascii="Palatino Linotype" w:hAnsi="Palatino Linotype"/>
          <w:i/>
          <w:color w:val="000000" w:themeColor="text1"/>
          <w:lang w:val="es-MX"/>
        </w:rPr>
        <w:t xml:space="preserve"> la transparencia de las actividades estatales y </w:t>
      </w:r>
      <w:r w:rsidRPr="00F116C3">
        <w:rPr>
          <w:rFonts w:ascii="Palatino Linotype" w:hAnsi="Palatino Linotype"/>
          <w:color w:val="000000" w:themeColor="text1"/>
          <w:lang w:val="es-MX"/>
        </w:rPr>
        <w:t>promoviendo</w:t>
      </w:r>
      <w:r w:rsidRPr="00F116C3">
        <w:rPr>
          <w:rFonts w:ascii="Palatino Linotype" w:hAnsi="Palatino Linotype"/>
          <w:i/>
          <w:color w:val="000000" w:themeColor="text1"/>
          <w:lang w:val="es-MX"/>
        </w:rPr>
        <w:t xml:space="preserve"> la responsabilidad de los funcionarios sobre su gestión pública,</w:t>
      </w:r>
      <w:r w:rsidRPr="00F116C3">
        <w:rPr>
          <w:rFonts w:ascii="Palatino Linotype" w:hAnsi="Palatino Linotype"/>
          <w:i/>
          <w:color w:val="000000" w:themeColor="text1"/>
          <w:vertAlign w:val="superscript"/>
          <w:lang w:val="es-MX"/>
        </w:rPr>
        <w:footnoteReference w:id="4"/>
      </w:r>
      <w:r w:rsidRPr="00F116C3">
        <w:rPr>
          <w:rFonts w:ascii="Palatino Linotype" w:hAnsi="Palatino Linotype"/>
          <w:color w:val="000000" w:themeColor="text1"/>
          <w:lang w:val="es-MX"/>
        </w:rPr>
        <w:t>que permite</w:t>
      </w:r>
      <w:r w:rsidRPr="00F116C3">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5C56AB" w:rsidRPr="00F116C3" w:rsidRDefault="005C56AB" w:rsidP="005C56AB">
      <w:pPr>
        <w:pStyle w:val="Prrafodelista"/>
        <w:spacing w:line="360" w:lineRule="auto"/>
        <w:rPr>
          <w:rFonts w:ascii="Palatino Linotype" w:hAnsi="Palatino Linotype"/>
          <w:color w:val="000000" w:themeColor="text1"/>
        </w:rPr>
      </w:pPr>
    </w:p>
    <w:p w:rsidR="005C56AB" w:rsidRPr="00F116C3" w:rsidRDefault="005C56AB" w:rsidP="005C56AB">
      <w:pPr>
        <w:numPr>
          <w:ilvl w:val="0"/>
          <w:numId w:val="15"/>
        </w:numPr>
        <w:spacing w:line="360" w:lineRule="auto"/>
        <w:ind w:left="0" w:firstLine="0"/>
        <w:contextualSpacing/>
        <w:jc w:val="both"/>
        <w:rPr>
          <w:rFonts w:ascii="Palatino Linotype" w:hAnsi="Palatino Linotype"/>
          <w:color w:val="000000" w:themeColor="text1"/>
        </w:rPr>
      </w:pPr>
      <w:r w:rsidRPr="00F116C3">
        <w:rPr>
          <w:rFonts w:ascii="Palatino Linotype" w:hAnsi="Palatino Linotype"/>
          <w:color w:val="000000" w:themeColor="text1"/>
        </w:rPr>
        <w:t xml:space="preserve">Por otro lado, </w:t>
      </w:r>
      <w:r w:rsidRPr="00F116C3">
        <w:rPr>
          <w:rFonts w:ascii="Palatino Linotype" w:hAnsi="Palatino Linotype"/>
          <w:color w:val="000000" w:themeColor="text1"/>
          <w:lang w:val="es-MX"/>
        </w:rPr>
        <w:t xml:space="preserve">la Ley de Transparencia y Acceso a la Información Pública del Estado de </w:t>
      </w:r>
      <w:r w:rsidRPr="00F116C3">
        <w:rPr>
          <w:rFonts w:ascii="Palatino Linotype" w:hAnsi="Palatino Linotype"/>
          <w:color w:val="000000" w:themeColor="text1"/>
        </w:rPr>
        <w:t>México</w:t>
      </w:r>
      <w:r w:rsidRPr="00F116C3">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w:t>
      </w:r>
      <w:r w:rsidRPr="00F116C3">
        <w:rPr>
          <w:rFonts w:ascii="Palatino Linotype" w:hAnsi="Palatino Linotype"/>
          <w:color w:val="000000" w:themeColor="text1"/>
          <w:lang w:val="es-MX"/>
        </w:rPr>
        <w:lastRenderedPageBreak/>
        <w:t>realizar el análisis al procedimiento de acceso a la información, podrá determinar la posible afectación y, de ser el caso, ordenar la reparación a la violación del derecho en cuestión.</w:t>
      </w:r>
    </w:p>
    <w:p w:rsidR="005C56AB" w:rsidRPr="00F116C3" w:rsidRDefault="005C56AB" w:rsidP="005C56AB">
      <w:pPr>
        <w:pStyle w:val="Prrafodelista"/>
        <w:spacing w:line="360" w:lineRule="auto"/>
        <w:ind w:left="0"/>
        <w:jc w:val="both"/>
        <w:rPr>
          <w:rFonts w:ascii="Palatino Linotype" w:eastAsia="MS Mincho" w:hAnsi="Palatino Linotype" w:cs="Arial"/>
        </w:rPr>
      </w:pPr>
    </w:p>
    <w:p w:rsidR="00ED0C09" w:rsidRPr="00F116C3" w:rsidRDefault="00FF4B63" w:rsidP="00E43B71">
      <w:pPr>
        <w:numPr>
          <w:ilvl w:val="0"/>
          <w:numId w:val="15"/>
        </w:numPr>
        <w:spacing w:line="360" w:lineRule="auto"/>
        <w:ind w:left="0" w:firstLine="0"/>
        <w:contextualSpacing/>
        <w:jc w:val="both"/>
        <w:rPr>
          <w:rFonts w:ascii="Palatino Linotype" w:eastAsia="MS Mincho" w:hAnsi="Palatino Linotype" w:cs="Arial"/>
        </w:rPr>
      </w:pPr>
      <w:r w:rsidRPr="00F116C3">
        <w:rPr>
          <w:rFonts w:ascii="Palatino Linotype" w:hAnsi="Palatino Linotype"/>
          <w:color w:val="000000" w:themeColor="text1"/>
        </w:rPr>
        <w:t>Ahora bien,</w:t>
      </w:r>
      <w:r w:rsidR="005C56AB" w:rsidRPr="00F116C3">
        <w:rPr>
          <w:rFonts w:ascii="Palatino Linotype" w:hAnsi="Palatino Linotype"/>
          <w:color w:val="000000"/>
        </w:rPr>
        <w:t xml:space="preserve"> como se desprende </w:t>
      </w:r>
      <w:r w:rsidR="001017C1" w:rsidRPr="00F116C3">
        <w:rPr>
          <w:rFonts w:ascii="Palatino Linotype" w:hAnsi="Palatino Linotype"/>
          <w:color w:val="000000" w:themeColor="text1"/>
        </w:rPr>
        <w:t xml:space="preserve">del texto remitido </w:t>
      </w:r>
      <w:r w:rsidR="004B7F23" w:rsidRPr="00F116C3">
        <w:rPr>
          <w:rFonts w:ascii="Palatino Linotype" w:hAnsi="Palatino Linotype"/>
          <w:color w:val="000000" w:themeColor="text1"/>
        </w:rPr>
        <w:t xml:space="preserve">en respuesta, el </w:t>
      </w:r>
      <w:r w:rsidR="004B7F23" w:rsidRPr="00F116C3">
        <w:rPr>
          <w:rFonts w:ascii="Palatino Linotype" w:hAnsi="Palatino Linotype"/>
          <w:b/>
          <w:color w:val="000000" w:themeColor="text1"/>
        </w:rPr>
        <w:t xml:space="preserve">SUJETO OBLIGADO, </w:t>
      </w:r>
      <w:r w:rsidR="004B7F23" w:rsidRPr="00F116C3">
        <w:rPr>
          <w:rFonts w:ascii="Palatino Linotype" w:hAnsi="Palatino Linotype"/>
          <w:color w:val="000000" w:themeColor="text1"/>
        </w:rPr>
        <w:t>informó</w:t>
      </w:r>
      <w:r w:rsidR="00BC4EA0" w:rsidRPr="00F116C3">
        <w:rPr>
          <w:rFonts w:ascii="Palatino Linotype" w:hAnsi="Palatino Linotype" w:cs="Arial"/>
        </w:rPr>
        <w:t xml:space="preserve"> </w:t>
      </w:r>
      <w:r w:rsidR="0065035F" w:rsidRPr="00F116C3">
        <w:rPr>
          <w:rFonts w:ascii="Palatino Linotype" w:hAnsi="Palatino Linotype" w:cs="Arial"/>
        </w:rPr>
        <w:t>que es incompetente para conocer</w:t>
      </w:r>
      <w:r w:rsidR="002775FC" w:rsidRPr="00F116C3">
        <w:rPr>
          <w:rFonts w:ascii="Palatino Linotype" w:hAnsi="Palatino Linotype" w:cs="Arial"/>
        </w:rPr>
        <w:t xml:space="preserve"> de la solicitud de información.</w:t>
      </w:r>
      <w:r w:rsidR="001017C1" w:rsidRPr="00F116C3">
        <w:rPr>
          <w:rFonts w:ascii="Palatino Linotype" w:hAnsi="Palatino Linotype" w:cs="Arial"/>
        </w:rPr>
        <w:t xml:space="preserve">, a lo que </w:t>
      </w:r>
      <w:r w:rsidR="00ED0C09" w:rsidRPr="00F116C3">
        <w:rPr>
          <w:rFonts w:ascii="Palatino Linotype" w:eastAsia="MS Mincho" w:hAnsi="Palatino Linotype" w:cs="Arial"/>
        </w:rPr>
        <w:t xml:space="preserve">el ahora </w:t>
      </w:r>
      <w:r w:rsidR="00ED0C09" w:rsidRPr="00F116C3">
        <w:rPr>
          <w:rFonts w:ascii="Palatino Linotype" w:eastAsia="MS Mincho" w:hAnsi="Palatino Linotype" w:cs="Arial"/>
          <w:b/>
        </w:rPr>
        <w:t>RECURRENTE</w:t>
      </w:r>
      <w:r w:rsidR="00ED0C09" w:rsidRPr="00F116C3">
        <w:rPr>
          <w:rFonts w:ascii="Palatino Linotype" w:eastAsia="MS Mincho" w:hAnsi="Palatino Linotype" w:cs="Arial"/>
        </w:rPr>
        <w:t xml:space="preserve"> </w:t>
      </w:r>
      <w:r w:rsidR="001017C1" w:rsidRPr="00F116C3">
        <w:rPr>
          <w:rFonts w:ascii="Palatino Linotype" w:eastAsia="MS Mincho" w:hAnsi="Palatino Linotype" w:cs="Arial"/>
        </w:rPr>
        <w:t xml:space="preserve">no </w:t>
      </w:r>
      <w:r w:rsidR="00ED0C09" w:rsidRPr="00F116C3">
        <w:rPr>
          <w:rFonts w:ascii="Palatino Linotype" w:eastAsia="MS Mincho" w:hAnsi="Palatino Linotype" w:cs="Arial"/>
        </w:rPr>
        <w:t xml:space="preserve">se inconformo por </w:t>
      </w:r>
      <w:r w:rsidR="001017C1" w:rsidRPr="00F116C3">
        <w:rPr>
          <w:rFonts w:ascii="Palatino Linotype" w:eastAsia="MS Mincho" w:hAnsi="Palatino Linotype" w:cs="Arial"/>
        </w:rPr>
        <w:t>la falta de entrega de lo solicitado; sino a que su respuesta no fue en los términos que la ley de la materia establece</w:t>
      </w:r>
      <w:r w:rsidR="00ED0C09" w:rsidRPr="00F116C3">
        <w:rPr>
          <w:rFonts w:ascii="Palatino Linotype" w:eastAsia="MS Mincho" w:hAnsi="Palatino Linotype" w:cs="Arial"/>
        </w:rPr>
        <w:t xml:space="preserve">, </w:t>
      </w:r>
      <w:r w:rsidR="001017C1" w:rsidRPr="00F116C3">
        <w:rPr>
          <w:rFonts w:ascii="Palatino Linotype" w:eastAsia="MS Mincho" w:hAnsi="Palatino Linotype" w:cs="Arial"/>
        </w:rPr>
        <w:t xml:space="preserve">por lo que </w:t>
      </w:r>
      <w:r w:rsidR="00052458" w:rsidRPr="00F116C3">
        <w:rPr>
          <w:rFonts w:ascii="Palatino Linotype" w:eastAsia="MS Mincho" w:hAnsi="Palatino Linotype" w:cs="Arial"/>
        </w:rPr>
        <w:t xml:space="preserve">se le dejó en estado de indefensión </w:t>
      </w:r>
      <w:r w:rsidR="001017C1" w:rsidRPr="00F116C3">
        <w:rPr>
          <w:rFonts w:ascii="Palatino Linotype" w:eastAsia="MS Mincho" w:hAnsi="Palatino Linotype" w:cs="Arial"/>
        </w:rPr>
        <w:t>además de vulnerar su derecho humano de acceso a la información pública.</w:t>
      </w:r>
    </w:p>
    <w:p w:rsidR="0065035F" w:rsidRPr="00F116C3" w:rsidRDefault="0065035F" w:rsidP="0065035F">
      <w:pPr>
        <w:pStyle w:val="Prrafodelista"/>
        <w:rPr>
          <w:rFonts w:ascii="Palatino Linotype" w:eastAsia="MS Mincho" w:hAnsi="Palatino Linotype" w:cs="Arial"/>
        </w:rPr>
      </w:pPr>
    </w:p>
    <w:p w:rsidR="00ED0C09" w:rsidRPr="00F116C3" w:rsidRDefault="00052458" w:rsidP="00ED0C09">
      <w:pPr>
        <w:numPr>
          <w:ilvl w:val="0"/>
          <w:numId w:val="15"/>
        </w:numPr>
        <w:spacing w:line="360" w:lineRule="auto"/>
        <w:ind w:left="0" w:firstLine="0"/>
        <w:contextualSpacing/>
        <w:jc w:val="both"/>
        <w:rPr>
          <w:rFonts w:ascii="Palatino Linotype" w:hAnsi="Palatino Linotype" w:cs="Arial"/>
          <w:lang w:val="es-ES"/>
        </w:rPr>
      </w:pPr>
      <w:r w:rsidRPr="00F116C3">
        <w:rPr>
          <w:rFonts w:ascii="Palatino Linotype" w:eastAsia="MS Mincho" w:hAnsi="Palatino Linotype" w:cs="Arial"/>
        </w:rPr>
        <w:t>Por lo anterior</w:t>
      </w:r>
      <w:r w:rsidR="001017C1" w:rsidRPr="00F116C3">
        <w:rPr>
          <w:rFonts w:ascii="Palatino Linotype" w:eastAsia="MS Mincho" w:hAnsi="Palatino Linotype" w:cs="Arial"/>
        </w:rPr>
        <w:t>,</w:t>
      </w:r>
      <w:r w:rsidR="00ED0C09" w:rsidRPr="00F116C3">
        <w:rPr>
          <w:rFonts w:ascii="Palatino Linotype" w:eastAsia="MS Mincho" w:hAnsi="Palatino Linotype" w:cs="Arial"/>
        </w:rPr>
        <w:t xml:space="preserve"> las </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00ED0C09" w:rsidRPr="00F116C3">
        <w:rPr>
          <w:rFonts w:ascii="Palatino Linotype" w:hAnsi="Palatino Linotype" w:cs="Arial"/>
          <w:lang w:val="es-ES"/>
        </w:rPr>
        <w:t>razones</w:t>
      </w:r>
      <w:r w:rsidR="00C004DE" w:rsidRPr="00F116C3">
        <w:rPr>
          <w:rFonts w:ascii="Palatino Linotype" w:hAnsi="Palatino Linotype" w:cs="Arial"/>
          <w:lang w:val="es-ES"/>
        </w:rPr>
        <w:t xml:space="preserve"> o motivos de inconformidad </w:t>
      </w:r>
      <w:r w:rsidRPr="00F116C3">
        <w:rPr>
          <w:rFonts w:ascii="Palatino Linotype" w:hAnsi="Palatino Linotype" w:cs="Arial"/>
          <w:lang w:val="es-ES"/>
        </w:rPr>
        <w:t>se colige que pudieran</w:t>
      </w:r>
      <w:r w:rsidR="00ED0C09" w:rsidRPr="00F116C3">
        <w:rPr>
          <w:rFonts w:ascii="Palatino Linotype" w:hAnsi="Palatino Linotype" w:cs="Arial"/>
          <w:lang w:val="es-ES"/>
        </w:rPr>
        <w:t xml:space="preserve"> encuadran en alguno de los supuestos de procedencia del recurso de revisión, consagrados en el artículo 179 de la Ley de Transparencia y Acceso a la Información Pública del Estado de México y Municipios, </w:t>
      </w:r>
      <w:r w:rsidRPr="00F116C3">
        <w:rPr>
          <w:rFonts w:ascii="Palatino Linotype" w:hAnsi="Palatino Linotype" w:cs="Arial"/>
          <w:lang w:val="es-ES"/>
        </w:rPr>
        <w:t>como lo son las contenidas en las fracciones IV y XIII, a saber</w:t>
      </w:r>
      <w:r w:rsidR="00ED0C09" w:rsidRPr="00F116C3">
        <w:rPr>
          <w:rFonts w:ascii="Palatino Linotype" w:hAnsi="Palatino Linotype" w:cs="Arial"/>
          <w:lang w:val="es-ES"/>
        </w:rPr>
        <w:t>:</w:t>
      </w:r>
    </w:p>
    <w:p w:rsidR="00ED0C09" w:rsidRPr="00F116C3" w:rsidRDefault="00ED0C09" w:rsidP="00ED0C09">
      <w:pPr>
        <w:spacing w:line="360" w:lineRule="auto"/>
        <w:jc w:val="both"/>
        <w:rPr>
          <w:rFonts w:ascii="Palatino Linotype" w:hAnsi="Palatino Linotype" w:cs="Arial"/>
          <w:lang w:val="es-ES"/>
        </w:rPr>
      </w:pP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i/>
          <w:lang w:val="es-ES"/>
        </w:rPr>
        <w:t>“</w:t>
      </w:r>
      <w:r w:rsidRPr="00F116C3">
        <w:rPr>
          <w:rFonts w:ascii="Palatino Linotype" w:hAnsi="Palatino Linotype" w:cs="Arial"/>
          <w:b/>
          <w:i/>
          <w:lang w:val="es-ES"/>
        </w:rPr>
        <w:t>Artículo 179.</w:t>
      </w:r>
      <w:r w:rsidRPr="00F116C3">
        <w:rPr>
          <w:rFonts w:ascii="Palatino Linotype" w:hAnsi="Palatino Linotype" w:cs="Arial"/>
          <w:i/>
          <w:lang w:val="es-ES"/>
        </w:rPr>
        <w:t xml:space="preserve"> El recurso de revisión es un medio de protección que la Ley otorga a los particulares, para hacer valer su derecho de acceso a la información pública, y </w:t>
      </w:r>
      <w:r w:rsidRPr="00F116C3">
        <w:rPr>
          <w:rFonts w:ascii="Palatino Linotype" w:hAnsi="Palatino Linotype" w:cs="Arial"/>
          <w:i/>
          <w:u w:val="single"/>
          <w:lang w:val="es-ES"/>
        </w:rPr>
        <w:t>procederá en contra de las siguientes causas</w:t>
      </w:r>
      <w:r w:rsidRPr="00F116C3">
        <w:rPr>
          <w:rFonts w:ascii="Palatino Linotype" w:hAnsi="Palatino Linotype" w:cs="Arial"/>
          <w:i/>
          <w:lang w:val="es-ES"/>
        </w:rPr>
        <w:t>:</w:t>
      </w: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b/>
          <w:i/>
          <w:lang w:val="es-ES"/>
        </w:rPr>
        <w:t xml:space="preserve">I. </w:t>
      </w:r>
      <w:r w:rsidRPr="00F116C3">
        <w:rPr>
          <w:rFonts w:ascii="Palatino Linotype" w:hAnsi="Palatino Linotype" w:cs="Arial"/>
          <w:i/>
          <w:lang w:val="es-ES"/>
        </w:rPr>
        <w:t>La negativa a la información solicitada;</w:t>
      </w: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b/>
          <w:i/>
          <w:lang w:val="es-ES"/>
        </w:rPr>
        <w:t>II.</w:t>
      </w:r>
      <w:r w:rsidRPr="00F116C3">
        <w:rPr>
          <w:rFonts w:ascii="Palatino Linotype" w:hAnsi="Palatino Linotype" w:cs="Arial"/>
          <w:i/>
          <w:lang w:val="es-ES"/>
        </w:rPr>
        <w:t xml:space="preserve"> La clasificación de la información;</w:t>
      </w: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b/>
          <w:i/>
          <w:lang w:val="es-ES"/>
        </w:rPr>
        <w:t>III.</w:t>
      </w:r>
      <w:r w:rsidRPr="00F116C3">
        <w:rPr>
          <w:rFonts w:ascii="Palatino Linotype" w:hAnsi="Palatino Linotype" w:cs="Arial"/>
          <w:i/>
          <w:lang w:val="es-ES"/>
        </w:rPr>
        <w:t xml:space="preserve"> La declaración de inexistencia de la información;</w:t>
      </w:r>
    </w:p>
    <w:p w:rsidR="00ED0C09" w:rsidRPr="00F116C3" w:rsidRDefault="00ED0C09" w:rsidP="00ED0C09">
      <w:pPr>
        <w:spacing w:line="360" w:lineRule="auto"/>
        <w:ind w:left="567" w:right="567"/>
        <w:jc w:val="both"/>
        <w:rPr>
          <w:rFonts w:ascii="Palatino Linotype" w:hAnsi="Palatino Linotype" w:cs="Arial"/>
          <w:b/>
          <w:i/>
          <w:u w:val="single"/>
          <w:lang w:val="es-ES"/>
        </w:rPr>
      </w:pPr>
      <w:r w:rsidRPr="00F116C3">
        <w:rPr>
          <w:rFonts w:ascii="Palatino Linotype" w:hAnsi="Palatino Linotype" w:cs="Arial"/>
          <w:b/>
          <w:i/>
          <w:u w:val="single"/>
          <w:lang w:val="es-ES"/>
        </w:rPr>
        <w:t>IV. La declaración de incompetencia por el sujeto obligado;</w:t>
      </w: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b/>
          <w:i/>
          <w:lang w:val="es-ES"/>
        </w:rPr>
        <w:lastRenderedPageBreak/>
        <w:t xml:space="preserve">V. </w:t>
      </w:r>
      <w:r w:rsidRPr="00F116C3">
        <w:rPr>
          <w:rFonts w:ascii="Palatino Linotype" w:hAnsi="Palatino Linotype" w:cs="Arial"/>
          <w:i/>
          <w:lang w:val="es-ES"/>
        </w:rPr>
        <w:t>La entrega de información incompleta;</w:t>
      </w: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b/>
          <w:i/>
          <w:lang w:val="es-ES"/>
        </w:rPr>
        <w:t>VI.</w:t>
      </w:r>
      <w:r w:rsidRPr="00F116C3">
        <w:rPr>
          <w:rFonts w:ascii="Palatino Linotype" w:hAnsi="Palatino Linotype" w:cs="Arial"/>
          <w:i/>
          <w:lang w:val="es-ES"/>
        </w:rPr>
        <w:t xml:space="preserve"> La entrega de información que no corresponda con lo solicitado;</w:t>
      </w: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b/>
          <w:i/>
          <w:lang w:val="es-ES"/>
        </w:rPr>
        <w:t>VII.</w:t>
      </w:r>
      <w:r w:rsidRPr="00F116C3">
        <w:rPr>
          <w:rFonts w:ascii="Palatino Linotype" w:hAnsi="Palatino Linotype" w:cs="Arial"/>
          <w:i/>
          <w:lang w:val="es-ES"/>
        </w:rPr>
        <w:t xml:space="preserve"> La falta de respuesta a una solicitud de acceso a la información;</w:t>
      </w: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b/>
          <w:i/>
          <w:lang w:val="es-ES"/>
        </w:rPr>
        <w:t>VIII.</w:t>
      </w:r>
      <w:r w:rsidRPr="00F116C3">
        <w:rPr>
          <w:rFonts w:ascii="Palatino Linotype" w:hAnsi="Palatino Linotype" w:cs="Arial"/>
          <w:i/>
          <w:lang w:val="es-ES"/>
        </w:rPr>
        <w:t xml:space="preserve"> La notificación, entrega o puesta a disposición de información en una modalidad o formato distinto al solicitado;</w:t>
      </w: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b/>
          <w:i/>
          <w:lang w:val="es-ES"/>
        </w:rPr>
        <w:t>IX.</w:t>
      </w:r>
      <w:r w:rsidRPr="00F116C3">
        <w:rPr>
          <w:rFonts w:ascii="Palatino Linotype" w:hAnsi="Palatino Linotype" w:cs="Arial"/>
          <w:i/>
          <w:lang w:val="es-ES"/>
        </w:rPr>
        <w:t xml:space="preserve"> La entrega o puesta a disposición de información en un formato incomprensible y/o no accesible para el solicitante;</w:t>
      </w: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b/>
          <w:i/>
          <w:lang w:val="es-ES"/>
        </w:rPr>
        <w:t>X</w:t>
      </w:r>
      <w:r w:rsidRPr="00F116C3">
        <w:rPr>
          <w:rFonts w:ascii="Palatino Linotype" w:hAnsi="Palatino Linotype" w:cs="Arial"/>
          <w:i/>
          <w:lang w:val="es-ES"/>
        </w:rPr>
        <w:t>. Los costos o tiempos de entrega de la información;</w:t>
      </w: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b/>
          <w:i/>
          <w:lang w:val="es-ES"/>
        </w:rPr>
        <w:t>XI.</w:t>
      </w:r>
      <w:r w:rsidRPr="00F116C3">
        <w:rPr>
          <w:rFonts w:ascii="Palatino Linotype" w:hAnsi="Palatino Linotype" w:cs="Arial"/>
          <w:i/>
          <w:lang w:val="es-ES"/>
        </w:rPr>
        <w:t xml:space="preserve"> La falta de trámite a una solicitud;</w:t>
      </w: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b/>
          <w:i/>
          <w:lang w:val="es-ES"/>
        </w:rPr>
        <w:t>XII.</w:t>
      </w:r>
      <w:r w:rsidRPr="00F116C3">
        <w:rPr>
          <w:rFonts w:ascii="Palatino Linotype" w:hAnsi="Palatino Linotype" w:cs="Arial"/>
          <w:i/>
          <w:lang w:val="es-ES"/>
        </w:rPr>
        <w:t xml:space="preserve"> La negativa a permitir la consulta directa de la información;</w:t>
      </w:r>
    </w:p>
    <w:p w:rsidR="00ED0C09" w:rsidRPr="00F116C3" w:rsidRDefault="00ED0C09" w:rsidP="00ED0C09">
      <w:pPr>
        <w:spacing w:line="360" w:lineRule="auto"/>
        <w:ind w:left="567" w:right="567"/>
        <w:jc w:val="both"/>
        <w:rPr>
          <w:rFonts w:ascii="Palatino Linotype" w:hAnsi="Palatino Linotype" w:cs="Arial"/>
          <w:i/>
          <w:u w:val="single"/>
          <w:lang w:val="es-ES"/>
        </w:rPr>
      </w:pPr>
      <w:r w:rsidRPr="00F116C3">
        <w:rPr>
          <w:rFonts w:ascii="Palatino Linotype" w:hAnsi="Palatino Linotype" w:cs="Arial"/>
          <w:b/>
          <w:i/>
          <w:u w:val="single"/>
          <w:lang w:val="es-ES"/>
        </w:rPr>
        <w:t>XIII. La falta, deficiencia o insuficiencia de la fundamentación y/o motivación en la respuesta</w:t>
      </w:r>
      <w:r w:rsidRPr="00F116C3">
        <w:rPr>
          <w:rFonts w:ascii="Palatino Linotype" w:hAnsi="Palatino Linotype" w:cs="Arial"/>
          <w:i/>
          <w:u w:val="single"/>
          <w:lang w:val="es-ES"/>
        </w:rPr>
        <w:t>; y</w:t>
      </w: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b/>
          <w:i/>
          <w:lang w:val="es-ES"/>
        </w:rPr>
        <w:t>XIV.</w:t>
      </w:r>
      <w:r w:rsidRPr="00F116C3">
        <w:rPr>
          <w:rFonts w:ascii="Palatino Linotype" w:hAnsi="Palatino Linotype" w:cs="Arial"/>
          <w:i/>
          <w:lang w:val="es-ES"/>
        </w:rPr>
        <w:t xml:space="preserve"> La orientación a un trámite específico.</w:t>
      </w:r>
    </w:p>
    <w:p w:rsidR="00ED0C09" w:rsidRPr="00F116C3" w:rsidRDefault="00ED0C09" w:rsidP="00ED0C09">
      <w:pPr>
        <w:spacing w:line="360" w:lineRule="auto"/>
        <w:ind w:left="567" w:right="567"/>
        <w:jc w:val="both"/>
        <w:rPr>
          <w:rFonts w:ascii="Palatino Linotype" w:hAnsi="Palatino Linotype" w:cs="Arial"/>
          <w:i/>
          <w:lang w:val="es-ES"/>
        </w:rPr>
      </w:pPr>
      <w:r w:rsidRPr="00F116C3">
        <w:rPr>
          <w:rFonts w:ascii="Palatino Linotype" w:hAnsi="Palatino Linotype" w:cs="Arial"/>
          <w:i/>
          <w:lang w:val="es-ES"/>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052458" w:rsidRPr="00F116C3" w:rsidRDefault="00052458" w:rsidP="00ED0C09">
      <w:pPr>
        <w:spacing w:line="360" w:lineRule="auto"/>
        <w:ind w:left="567" w:right="567"/>
        <w:jc w:val="both"/>
        <w:rPr>
          <w:rFonts w:ascii="Palatino Linotype" w:hAnsi="Palatino Linotype" w:cs="Arial"/>
          <w:i/>
          <w:lang w:val="es-ES"/>
        </w:rPr>
      </w:pPr>
    </w:p>
    <w:p w:rsidR="00ED0C09" w:rsidRPr="00F116C3" w:rsidRDefault="00052458" w:rsidP="00ED0C09">
      <w:pPr>
        <w:numPr>
          <w:ilvl w:val="0"/>
          <w:numId w:val="15"/>
        </w:numPr>
        <w:spacing w:line="360" w:lineRule="auto"/>
        <w:ind w:left="0" w:firstLine="0"/>
        <w:contextualSpacing/>
        <w:jc w:val="both"/>
        <w:rPr>
          <w:rFonts w:ascii="Palatino Linotype" w:hAnsi="Palatino Linotype" w:cs="Arial"/>
        </w:rPr>
      </w:pPr>
      <w:r w:rsidRPr="00F116C3">
        <w:rPr>
          <w:rFonts w:ascii="Palatino Linotype" w:hAnsi="Palatino Linotype" w:cs="Arial"/>
          <w:lang w:val="es-ES"/>
        </w:rPr>
        <w:t>E</w:t>
      </w:r>
      <w:r w:rsidR="00ED0C09" w:rsidRPr="00F116C3">
        <w:rPr>
          <w:rFonts w:ascii="Palatino Linotype" w:hAnsi="Palatino Linotype" w:cs="Arial"/>
          <w:lang w:val="es-ES"/>
        </w:rPr>
        <w:t>mpero</w:t>
      </w:r>
      <w:r w:rsidRPr="00F116C3">
        <w:rPr>
          <w:rFonts w:ascii="Palatino Linotype" w:hAnsi="Palatino Linotype" w:cs="Arial"/>
          <w:lang w:val="es-ES"/>
        </w:rPr>
        <w:t>,</w:t>
      </w:r>
      <w:r w:rsidR="00ED0C09" w:rsidRPr="00F116C3">
        <w:rPr>
          <w:rFonts w:ascii="Palatino Linotype" w:hAnsi="Palatino Linotype" w:cs="Arial"/>
          <w:lang w:val="es-ES"/>
        </w:rPr>
        <w:t xml:space="preserve"> </w:t>
      </w:r>
      <w:r w:rsidRPr="00F116C3">
        <w:rPr>
          <w:rFonts w:ascii="Palatino Linotype" w:hAnsi="Palatino Linotype" w:cs="Arial"/>
          <w:lang w:val="es-ES"/>
        </w:rPr>
        <w:t xml:space="preserve">de la composición de la solicitud de información se desprende que esta pretende que el </w:t>
      </w:r>
      <w:r w:rsidRPr="00F116C3">
        <w:rPr>
          <w:rFonts w:ascii="Palatino Linotype" w:hAnsi="Palatino Linotype" w:cs="Arial"/>
          <w:b/>
          <w:lang w:val="es-ES"/>
        </w:rPr>
        <w:t>SUJETO OBLIGADO</w:t>
      </w:r>
      <w:r w:rsidR="001017C1" w:rsidRPr="00F116C3">
        <w:rPr>
          <w:rFonts w:ascii="Palatino Linotype" w:hAnsi="Palatino Linotype" w:cs="Arial"/>
          <w:lang w:val="es-ES"/>
        </w:rPr>
        <w:t xml:space="preserve"> le elabore</w:t>
      </w:r>
      <w:r w:rsidRPr="00F116C3">
        <w:rPr>
          <w:rFonts w:ascii="Palatino Linotype" w:hAnsi="Palatino Linotype" w:cs="Arial"/>
          <w:lang w:val="es-ES"/>
        </w:rPr>
        <w:t xml:space="preserve"> un informe (documento </w:t>
      </w:r>
      <w:r w:rsidRPr="00F116C3">
        <w:rPr>
          <w:rFonts w:ascii="Palatino Linotype" w:hAnsi="Palatino Linotype" w:cs="Arial"/>
          <w:i/>
          <w:lang w:val="es-ES"/>
        </w:rPr>
        <w:t>ad hoc</w:t>
      </w:r>
      <w:r w:rsidRPr="00F116C3">
        <w:rPr>
          <w:rFonts w:ascii="Palatino Linotype" w:hAnsi="Palatino Linotype" w:cs="Arial"/>
          <w:lang w:val="es-ES"/>
        </w:rPr>
        <w:t>) a efecto de que se pronuncie respecto de algo que le causa duda o de la cual requiere tener conocimiento.</w:t>
      </w:r>
    </w:p>
    <w:p w:rsidR="00ED0C09" w:rsidRPr="00F116C3" w:rsidRDefault="00ED0C09" w:rsidP="00ED0C09">
      <w:pPr>
        <w:pStyle w:val="Prrafodelista"/>
        <w:rPr>
          <w:rFonts w:ascii="Palatino Linotype" w:hAnsi="Palatino Linotype" w:cs="Arial"/>
          <w:lang w:val="es-ES"/>
        </w:rPr>
      </w:pPr>
    </w:p>
    <w:p w:rsidR="009614E4" w:rsidRPr="00F116C3" w:rsidRDefault="009614E4" w:rsidP="009614E4">
      <w:pPr>
        <w:numPr>
          <w:ilvl w:val="0"/>
          <w:numId w:val="15"/>
        </w:numPr>
        <w:spacing w:line="360" w:lineRule="auto"/>
        <w:ind w:left="0" w:firstLine="0"/>
        <w:contextualSpacing/>
        <w:jc w:val="both"/>
        <w:rPr>
          <w:rFonts w:ascii="Palatino Linotype" w:hAnsi="Palatino Linotype" w:cs="Arial"/>
          <w:color w:val="000000" w:themeColor="text1"/>
        </w:rPr>
      </w:pPr>
      <w:r w:rsidRPr="00F116C3">
        <w:rPr>
          <w:rFonts w:ascii="Palatino Linotype" w:hAnsi="Palatino Linotype"/>
          <w:color w:val="000000"/>
        </w:rPr>
        <w:lastRenderedPageBreak/>
        <w:t xml:space="preserve">En ese sentido es dable señalar que </w:t>
      </w:r>
      <w:r w:rsidRPr="00F116C3">
        <w:rPr>
          <w:rFonts w:ascii="Palatino Linotype" w:hAnsi="Palatino Linotype"/>
        </w:rPr>
        <w:t>el derecho de acceso a la información, es un derecho</w:t>
      </w:r>
      <w:r w:rsidRPr="00F116C3">
        <w:rPr>
          <w:rFonts w:ascii="Palatino Linotype" w:hAnsi="Palatino Linotype"/>
          <w:u w:val="single"/>
        </w:rPr>
        <w:t xml:space="preserve"> </w:t>
      </w:r>
      <w:r w:rsidRPr="00F116C3">
        <w:rPr>
          <w:rFonts w:ascii="Palatino Linotype" w:hAnsi="Palatino Linotype"/>
          <w:b/>
          <w:u w:val="single"/>
        </w:rPr>
        <w:t xml:space="preserve">que versa </w:t>
      </w:r>
      <w:r w:rsidRPr="00F116C3">
        <w:rPr>
          <w:rFonts w:ascii="Palatino Linotype" w:hAnsi="Palatino Linotype"/>
          <w:b/>
          <w:color w:val="000000" w:themeColor="text1"/>
          <w:u w:val="single"/>
        </w:rPr>
        <w:t>sobre</w:t>
      </w:r>
      <w:r w:rsidRPr="00F116C3">
        <w:rPr>
          <w:rFonts w:ascii="Palatino Linotype" w:hAnsi="Palatino Linotype"/>
          <w:b/>
          <w:u w:val="single"/>
        </w:rPr>
        <w:t xml:space="preserve"> documentos, por lo que realizar preguntas, dudas o cuestionamientos</w:t>
      </w:r>
      <w:r w:rsidRPr="00F116C3">
        <w:rPr>
          <w:rFonts w:ascii="Palatino Linotype" w:hAnsi="Palatino Linotype"/>
        </w:rPr>
        <w:t xml:space="preserve">, ciertamente </w:t>
      </w:r>
      <w:r w:rsidRPr="00F116C3">
        <w:rPr>
          <w:rFonts w:ascii="Palatino Linotype" w:hAnsi="Palatino Linotype" w:cs="Arial"/>
          <w:color w:val="000000" w:themeColor="text1"/>
        </w:rPr>
        <w:t>debe entenderse por derecho de petición y no por derecho de acceso a la información pública.</w:t>
      </w:r>
    </w:p>
    <w:p w:rsidR="009614E4" w:rsidRPr="00F116C3" w:rsidRDefault="009614E4" w:rsidP="009614E4">
      <w:pPr>
        <w:pStyle w:val="Prrafodelista"/>
        <w:rPr>
          <w:rFonts w:ascii="Palatino Linotype" w:hAnsi="Palatino Linotype" w:cs="Arial"/>
          <w:color w:val="000000" w:themeColor="text1"/>
        </w:rPr>
      </w:pPr>
    </w:p>
    <w:p w:rsidR="009614E4" w:rsidRPr="00F116C3" w:rsidRDefault="009614E4" w:rsidP="009614E4">
      <w:pPr>
        <w:numPr>
          <w:ilvl w:val="0"/>
          <w:numId w:val="15"/>
        </w:numPr>
        <w:spacing w:line="360" w:lineRule="auto"/>
        <w:ind w:left="0" w:firstLine="0"/>
        <w:contextualSpacing/>
        <w:jc w:val="both"/>
        <w:rPr>
          <w:rFonts w:ascii="Palatino Linotype" w:hAnsi="Palatino Linotype" w:cs="Arial"/>
          <w:i/>
          <w:color w:val="000000" w:themeColor="text1"/>
        </w:rPr>
      </w:pPr>
      <w:r w:rsidRPr="00F116C3">
        <w:rPr>
          <w:rFonts w:ascii="Palatino Linotype" w:hAnsi="Palatino Linotype"/>
        </w:rPr>
        <w:t>Por</w:t>
      </w:r>
      <w:r w:rsidRPr="00F116C3">
        <w:rPr>
          <w:rFonts w:ascii="Palatino Linotype" w:hAnsi="Palatino Linotype" w:cs="Arial"/>
          <w:color w:val="000000" w:themeColor="text1"/>
        </w:rPr>
        <w:t xml:space="preserve"> lo que respecta a la definición de derecho de petición, el Maestro Ignacio Burgoa </w:t>
      </w:r>
      <w:r w:rsidRPr="00F116C3">
        <w:rPr>
          <w:rFonts w:ascii="Palatino Linotype" w:hAnsi="Palatino Linotype"/>
          <w:color w:val="000000"/>
        </w:rPr>
        <w:t>Orihuela</w:t>
      </w:r>
      <w:r w:rsidRPr="00F116C3">
        <w:rPr>
          <w:rFonts w:ascii="Palatino Linotype" w:hAnsi="Palatino Linotype" w:cs="Arial"/>
          <w:color w:val="000000" w:themeColor="text1"/>
        </w:rPr>
        <w:t xml:space="preserve"> </w:t>
      </w:r>
      <w:r w:rsidRPr="00F116C3">
        <w:rPr>
          <w:rFonts w:ascii="Palatino Linotype" w:hAnsi="Palatino Linotype"/>
          <w:color w:val="000000"/>
        </w:rPr>
        <w:t>refiere</w:t>
      </w:r>
      <w:r w:rsidRPr="00F116C3">
        <w:rPr>
          <w:rFonts w:ascii="Palatino Linotype" w:hAnsi="Palatino Linotype" w:cs="Arial"/>
          <w:color w:val="000000" w:themeColor="text1"/>
        </w:rPr>
        <w:t>: “…</w:t>
      </w:r>
      <w:r w:rsidRPr="00F116C3">
        <w:rPr>
          <w:rFonts w:ascii="Palatino Linotype" w:hAnsi="Palatino Linotype" w:cs="Arial"/>
          <w:i/>
          <w:color w:val="000000" w:themeColor="text1"/>
        </w:rPr>
        <w:t xml:space="preserve">es un Derecho Público subjetivo individual de la Garantía </w:t>
      </w:r>
      <w:r w:rsidRPr="00F116C3">
        <w:rPr>
          <w:rFonts w:ascii="Palatino Linotype" w:hAnsi="Palatino Linotype"/>
          <w:color w:val="000000"/>
        </w:rPr>
        <w:t>Respectiva</w:t>
      </w:r>
      <w:r w:rsidRPr="00F116C3">
        <w:rPr>
          <w:rFonts w:ascii="Palatino Linotype" w:hAnsi="Palatino Linotype" w:cs="Arial"/>
          <w:i/>
          <w:color w:val="000000" w:themeColor="text1"/>
        </w:rPr>
        <w:t xml:space="preserve">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116C3">
        <w:rPr>
          <w:rStyle w:val="Refdenotaalpie"/>
          <w:rFonts w:ascii="Palatino Linotype" w:hAnsi="Palatino Linotype"/>
          <w:i/>
          <w:color w:val="000000" w:themeColor="text1"/>
        </w:rPr>
        <w:t xml:space="preserve"> </w:t>
      </w:r>
      <w:r w:rsidRPr="00F116C3">
        <w:rPr>
          <w:rStyle w:val="Refdenotaalpie"/>
          <w:rFonts w:ascii="Palatino Linotype" w:hAnsi="Palatino Linotype"/>
          <w:i/>
          <w:color w:val="000000" w:themeColor="text1"/>
        </w:rPr>
        <w:footnoteReference w:id="5"/>
      </w:r>
      <w:r w:rsidRPr="00F116C3">
        <w:rPr>
          <w:rFonts w:ascii="Palatino Linotype" w:hAnsi="Palatino Linotype"/>
          <w:i/>
          <w:color w:val="000000" w:themeColor="text1"/>
        </w:rPr>
        <w:t>“</w:t>
      </w:r>
      <w:r w:rsidRPr="00F116C3">
        <w:rPr>
          <w:rFonts w:ascii="Palatino Linotype" w:hAnsi="Palatino Linotype" w:cs="Arial"/>
          <w:i/>
          <w:color w:val="000000" w:themeColor="text1"/>
        </w:rPr>
        <w:t xml:space="preserve"> (Sic)</w:t>
      </w:r>
    </w:p>
    <w:p w:rsidR="009614E4" w:rsidRPr="00F116C3" w:rsidRDefault="009614E4" w:rsidP="009614E4">
      <w:pPr>
        <w:pStyle w:val="Prrafodelista"/>
        <w:rPr>
          <w:rFonts w:ascii="Palatino Linotype" w:hAnsi="Palatino Linotype" w:cs="Arial"/>
          <w:i/>
          <w:color w:val="000000" w:themeColor="text1"/>
        </w:rPr>
      </w:pPr>
    </w:p>
    <w:p w:rsidR="009614E4" w:rsidRPr="00F116C3" w:rsidRDefault="009614E4" w:rsidP="009614E4">
      <w:pPr>
        <w:numPr>
          <w:ilvl w:val="0"/>
          <w:numId w:val="15"/>
        </w:numPr>
        <w:spacing w:line="360" w:lineRule="auto"/>
        <w:ind w:left="0" w:firstLine="0"/>
        <w:contextualSpacing/>
        <w:jc w:val="both"/>
        <w:rPr>
          <w:rFonts w:ascii="Palatino Linotype" w:hAnsi="Palatino Linotype" w:cs="Arial"/>
          <w:i/>
          <w:color w:val="000000" w:themeColor="text1"/>
        </w:rPr>
      </w:pPr>
      <w:r w:rsidRPr="00F116C3">
        <w:rPr>
          <w:rFonts w:ascii="Palatino Linotype" w:hAnsi="Palatino Linotype" w:cs="Arial"/>
          <w:color w:val="000000" w:themeColor="text1"/>
        </w:rPr>
        <w:t xml:space="preserve">Por </w:t>
      </w:r>
      <w:r w:rsidRPr="00F116C3">
        <w:rPr>
          <w:rFonts w:ascii="Palatino Linotype" w:hAnsi="Palatino Linotype"/>
        </w:rPr>
        <w:t>su</w:t>
      </w:r>
      <w:r w:rsidRPr="00F116C3">
        <w:rPr>
          <w:rFonts w:ascii="Palatino Linotype" w:hAnsi="Palatino Linotype" w:cs="Arial"/>
          <w:color w:val="000000" w:themeColor="text1"/>
        </w:rPr>
        <w:t xml:space="preserve"> parte, </w:t>
      </w:r>
      <w:r w:rsidRPr="00F116C3">
        <w:rPr>
          <w:rFonts w:ascii="Palatino Linotype" w:hAnsi="Palatino Linotype"/>
        </w:rPr>
        <w:t>David</w:t>
      </w:r>
      <w:r w:rsidRPr="00F116C3">
        <w:rPr>
          <w:rFonts w:ascii="Palatino Linotype" w:hAnsi="Palatino Linotype" w:cs="Arial"/>
          <w:color w:val="000000" w:themeColor="text1"/>
        </w:rPr>
        <w:t xml:space="preserve"> Cienfuegos Salgado, concibe al derecho de petición como </w:t>
      </w:r>
      <w:r w:rsidRPr="00F116C3">
        <w:rPr>
          <w:rFonts w:ascii="Palatino Linotype" w:hAnsi="Palatino Linotype" w:cs="Arial"/>
          <w:i/>
          <w:color w:val="000000" w:themeColor="text1"/>
        </w:rPr>
        <w:t xml:space="preserve">“el </w:t>
      </w:r>
      <w:r w:rsidRPr="00F116C3">
        <w:rPr>
          <w:rFonts w:ascii="Palatino Linotype" w:hAnsi="Palatino Linotype"/>
        </w:rPr>
        <w:t>derecho</w:t>
      </w:r>
      <w:r w:rsidRPr="00F116C3">
        <w:rPr>
          <w:rFonts w:ascii="Palatino Linotype" w:hAnsi="Palatino Linotype" w:cs="Arial"/>
          <w:i/>
          <w:color w:val="000000" w:themeColor="text1"/>
        </w:rPr>
        <w:t xml:space="preserve"> de toda persona a ser escuchado por quienes ejercen el poder público.</w:t>
      </w:r>
      <w:r w:rsidRPr="00F116C3">
        <w:rPr>
          <w:rStyle w:val="Refdenotaalpie"/>
          <w:rFonts w:ascii="Palatino Linotype" w:hAnsi="Palatino Linotype"/>
          <w:i/>
          <w:color w:val="000000" w:themeColor="text1"/>
        </w:rPr>
        <w:t xml:space="preserve"> </w:t>
      </w:r>
      <w:r w:rsidRPr="00F116C3">
        <w:rPr>
          <w:rStyle w:val="Refdenotaalpie"/>
          <w:rFonts w:ascii="Palatino Linotype" w:hAnsi="Palatino Linotype"/>
          <w:i/>
          <w:color w:val="000000" w:themeColor="text1"/>
        </w:rPr>
        <w:footnoteReference w:id="6"/>
      </w:r>
      <w:r w:rsidRPr="00F116C3">
        <w:rPr>
          <w:rFonts w:ascii="Palatino Linotype" w:hAnsi="Palatino Linotype" w:cs="Arial"/>
          <w:i/>
          <w:color w:val="000000" w:themeColor="text1"/>
        </w:rPr>
        <w:t xml:space="preserve">” </w:t>
      </w:r>
    </w:p>
    <w:p w:rsidR="009614E4" w:rsidRPr="00F116C3" w:rsidRDefault="009614E4" w:rsidP="009614E4">
      <w:pPr>
        <w:pStyle w:val="Prrafodelista"/>
        <w:rPr>
          <w:rFonts w:ascii="Palatino Linotype" w:hAnsi="Palatino Linotype" w:cs="Arial"/>
          <w:i/>
          <w:color w:val="000000" w:themeColor="text1"/>
        </w:rPr>
      </w:pPr>
    </w:p>
    <w:p w:rsidR="009614E4" w:rsidRPr="00F116C3" w:rsidRDefault="009614E4" w:rsidP="009614E4">
      <w:pPr>
        <w:numPr>
          <w:ilvl w:val="0"/>
          <w:numId w:val="15"/>
        </w:numPr>
        <w:spacing w:line="360" w:lineRule="auto"/>
        <w:ind w:left="0" w:firstLine="0"/>
        <w:contextualSpacing/>
        <w:jc w:val="both"/>
        <w:rPr>
          <w:rFonts w:ascii="Palatino Linotype" w:hAnsi="Palatino Linotype" w:cs="Arial"/>
          <w:i/>
          <w:color w:val="000000" w:themeColor="text1"/>
        </w:rPr>
      </w:pPr>
      <w:r w:rsidRPr="00F116C3">
        <w:rPr>
          <w:rFonts w:ascii="Palatino Linotype" w:hAnsi="Palatino Linotype" w:cs="Arial"/>
          <w:color w:val="000000" w:themeColor="text1"/>
        </w:rPr>
        <w:t xml:space="preserve">A este respecto, y </w:t>
      </w:r>
      <w:r w:rsidRPr="00F116C3">
        <w:rPr>
          <w:rFonts w:ascii="Palatino Linotype" w:hAnsi="Palatino Linotype" w:cs="Arial"/>
          <w:b/>
          <w:color w:val="000000" w:themeColor="text1"/>
        </w:rPr>
        <w:t>PARA DIFERENCIAR</w:t>
      </w:r>
      <w:r w:rsidRPr="00F116C3">
        <w:rPr>
          <w:rFonts w:ascii="Palatino Linotype" w:hAnsi="Palatino Linotype" w:cs="Arial"/>
          <w:color w:val="000000" w:themeColor="text1"/>
        </w:rPr>
        <w:t xml:space="preserve"> el derecho de petición al derecho de acceso a la información, resulta conducente señalar que José Guadalupe Robles, conceptualiza el derecho a la información como </w:t>
      </w:r>
      <w:r w:rsidRPr="00F116C3">
        <w:rPr>
          <w:rFonts w:ascii="Palatino Linotype" w:hAnsi="Palatino Linotype" w:cs="Arial"/>
          <w:i/>
          <w:color w:val="000000" w:themeColor="text1"/>
        </w:rPr>
        <w:t xml:space="preserve">“un derecho fundamental tanto de carácter individual como colectivo, cuyas limitaciones deben estar establecida en la ley, así como una garantía de que la información sea transmitida con claridad y objetividad, por </w:t>
      </w:r>
      <w:r w:rsidRPr="00F116C3">
        <w:rPr>
          <w:rFonts w:ascii="Palatino Linotype" w:hAnsi="Palatino Linotype" w:cs="Arial"/>
          <w:i/>
          <w:color w:val="000000" w:themeColor="text1"/>
        </w:rPr>
        <w:lastRenderedPageBreak/>
        <w:t>cuanto a que es un bien jurídico que coadyuva al desarrollo de las personas y a la formación de opinión pública de calidad para poder participar y luego influir en la vida pública.</w:t>
      </w:r>
      <w:r w:rsidRPr="00F116C3">
        <w:rPr>
          <w:rStyle w:val="Refdenotaalpie"/>
          <w:rFonts w:ascii="Palatino Linotype" w:hAnsi="Palatino Linotype"/>
          <w:i/>
          <w:color w:val="000000" w:themeColor="text1"/>
        </w:rPr>
        <w:t xml:space="preserve"> </w:t>
      </w:r>
      <w:r w:rsidRPr="00F116C3">
        <w:rPr>
          <w:rStyle w:val="Refdenotaalpie"/>
          <w:rFonts w:ascii="Palatino Linotype" w:hAnsi="Palatino Linotype"/>
          <w:i/>
          <w:color w:val="000000" w:themeColor="text1"/>
        </w:rPr>
        <w:footnoteReference w:id="7"/>
      </w:r>
      <w:r w:rsidRPr="00F116C3">
        <w:rPr>
          <w:rFonts w:ascii="Palatino Linotype" w:hAnsi="Palatino Linotype" w:cs="Arial"/>
          <w:i/>
          <w:color w:val="000000" w:themeColor="text1"/>
        </w:rPr>
        <w:t xml:space="preserve">“(Sic) </w:t>
      </w:r>
    </w:p>
    <w:p w:rsidR="009614E4" w:rsidRPr="00F116C3" w:rsidRDefault="009614E4" w:rsidP="009614E4">
      <w:pPr>
        <w:pStyle w:val="Prrafodelista"/>
        <w:rPr>
          <w:rFonts w:ascii="Palatino Linotype" w:hAnsi="Palatino Linotype" w:cs="Arial"/>
          <w:i/>
          <w:color w:val="000000" w:themeColor="text1"/>
        </w:rPr>
      </w:pPr>
    </w:p>
    <w:p w:rsidR="009614E4" w:rsidRPr="00F116C3" w:rsidRDefault="009614E4" w:rsidP="009614E4">
      <w:pPr>
        <w:numPr>
          <w:ilvl w:val="0"/>
          <w:numId w:val="15"/>
        </w:numPr>
        <w:spacing w:line="360" w:lineRule="auto"/>
        <w:ind w:left="0" w:firstLine="0"/>
        <w:contextualSpacing/>
        <w:jc w:val="both"/>
        <w:rPr>
          <w:rFonts w:ascii="Palatino Linotype" w:hAnsi="Palatino Linotype" w:cs="Arial"/>
          <w:i/>
          <w:color w:val="000000" w:themeColor="text1"/>
        </w:rPr>
      </w:pPr>
      <w:r w:rsidRPr="00F116C3">
        <w:rPr>
          <w:rFonts w:ascii="Palatino Linotype" w:hAnsi="Palatino Linotype" w:cs="Arial"/>
          <w:color w:val="000000" w:themeColor="text1"/>
        </w:rPr>
        <w:t>Además</w:t>
      </w:r>
      <w:r w:rsidRPr="00F116C3">
        <w:rPr>
          <w:rFonts w:ascii="Palatino Linotype" w:hAnsi="Palatino Linotype" w:cs="Arial"/>
          <w:color w:val="000000" w:themeColor="text1"/>
          <w:lang w:eastAsia="es-MX"/>
        </w:rPr>
        <w:t xml:space="preserve">, el derecho a la información constituye una prerrogativa a acceder a </w:t>
      </w:r>
      <w:r w:rsidRPr="00F116C3">
        <w:rPr>
          <w:rFonts w:ascii="Palatino Linotype" w:hAnsi="Palatino Linotype" w:cs="Arial"/>
          <w:color w:val="000000" w:themeColor="text1"/>
        </w:rPr>
        <w:t>documentación</w:t>
      </w:r>
      <w:r w:rsidRPr="00F116C3">
        <w:rPr>
          <w:rFonts w:ascii="Palatino Linotype" w:hAnsi="Palatino Linotype" w:cs="Arial"/>
          <w:color w:val="000000" w:themeColor="text1"/>
          <w:lang w:eastAsia="es-MX"/>
        </w:rPr>
        <w:t xml:space="preserve"> en </w:t>
      </w:r>
      <w:r w:rsidRPr="00F116C3">
        <w:rPr>
          <w:rFonts w:ascii="Palatino Linotype" w:hAnsi="Palatino Linotype" w:cs="Arial"/>
          <w:color w:val="000000" w:themeColor="text1"/>
        </w:rPr>
        <w:t>poder</w:t>
      </w:r>
      <w:r w:rsidRPr="00F116C3">
        <w:rPr>
          <w:rFonts w:ascii="Palatino Linotype" w:hAnsi="Palatino Linotype" w:cs="Arial"/>
          <w:color w:val="000000" w:themeColor="text1"/>
          <w:lang w:eastAsia="es-MX"/>
        </w:rPr>
        <w:t xml:space="preserve"> de los Sujetos Obligados, </w:t>
      </w:r>
      <w:r w:rsidRPr="00F116C3">
        <w:rPr>
          <w:rFonts w:ascii="Palatino Linotype" w:hAnsi="Palatino Linotype" w:cs="Arial"/>
          <w:color w:val="000000" w:themeColor="text1"/>
          <w:u w:val="single"/>
          <w:lang w:eastAsia="es-MX"/>
        </w:rPr>
        <w:t>no así a realizar cuestionamientos</w:t>
      </w:r>
      <w:r w:rsidRPr="00F116C3">
        <w:rPr>
          <w:rFonts w:ascii="Palatino Linotype" w:hAnsi="Palatino Linotype" w:cs="Arial"/>
          <w:color w:val="000000" w:themeColor="text1"/>
          <w:lang w:eastAsia="es-MX"/>
        </w:rPr>
        <w:t xml:space="preserve">, o manifestaciones subjetivas. Sirve de apoyo a lo anterior la definición de derecho a la información de Ernesto Villanueva </w:t>
      </w:r>
      <w:proofErr w:type="spellStart"/>
      <w:r w:rsidRPr="00F116C3">
        <w:rPr>
          <w:rFonts w:ascii="Palatino Linotype" w:hAnsi="Palatino Linotype" w:cs="Arial"/>
          <w:color w:val="000000" w:themeColor="text1"/>
          <w:lang w:eastAsia="es-MX"/>
        </w:rPr>
        <w:t>Villanueva</w:t>
      </w:r>
      <w:proofErr w:type="spellEnd"/>
      <w:r w:rsidRPr="00F116C3">
        <w:rPr>
          <w:rFonts w:ascii="Palatino Linotype" w:hAnsi="Palatino Linotype" w:cs="Arial"/>
          <w:color w:val="000000" w:themeColor="text1"/>
          <w:lang w:eastAsia="es-MX"/>
        </w:rPr>
        <w:t xml:space="preserve"> que dice: “</w:t>
      </w:r>
      <w:r w:rsidRPr="00F116C3">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F116C3">
        <w:rPr>
          <w:rStyle w:val="Refdenotaalpie"/>
          <w:rFonts w:ascii="Palatino Linotype" w:hAnsi="Palatino Linotype" w:cs="Arial"/>
          <w:i/>
          <w:color w:val="000000" w:themeColor="text1"/>
          <w:lang w:eastAsia="es-MX"/>
        </w:rPr>
        <w:footnoteReference w:id="8"/>
      </w:r>
    </w:p>
    <w:p w:rsidR="009614E4" w:rsidRPr="00F116C3" w:rsidRDefault="009614E4" w:rsidP="009614E4">
      <w:pPr>
        <w:pStyle w:val="Prrafodelista"/>
        <w:rPr>
          <w:rFonts w:ascii="Palatino Linotype" w:hAnsi="Palatino Linotype" w:cs="Arial"/>
          <w:i/>
          <w:color w:val="000000" w:themeColor="text1"/>
        </w:rPr>
      </w:pPr>
    </w:p>
    <w:p w:rsidR="009614E4" w:rsidRPr="00F116C3" w:rsidRDefault="009614E4" w:rsidP="009614E4">
      <w:pPr>
        <w:numPr>
          <w:ilvl w:val="0"/>
          <w:numId w:val="15"/>
        </w:numPr>
        <w:spacing w:line="360" w:lineRule="auto"/>
        <w:ind w:left="0" w:firstLine="0"/>
        <w:contextualSpacing/>
        <w:jc w:val="both"/>
        <w:rPr>
          <w:rFonts w:ascii="Palatino Linotype" w:hAnsi="Palatino Linotype" w:cs="Arial"/>
          <w:color w:val="000000" w:themeColor="text1"/>
        </w:rPr>
      </w:pPr>
      <w:r w:rsidRPr="00F116C3">
        <w:rPr>
          <w:rFonts w:ascii="Palatino Linotype" w:hAnsi="Palatino Linotype" w:cs="Arial"/>
          <w:color w:val="000000" w:themeColor="text1"/>
          <w:lang w:eastAsia="es-MX"/>
        </w:rPr>
        <w:t>Ahora</w:t>
      </w:r>
      <w:r w:rsidRPr="00F116C3">
        <w:rPr>
          <w:rFonts w:ascii="Palatino Linotype" w:hAnsi="Palatino Linotype" w:cs="Arial"/>
          <w:color w:val="000000" w:themeColor="text1"/>
        </w:rPr>
        <w:t xml:space="preserve"> bien, para entender los alcances de la información pública se considera </w:t>
      </w:r>
      <w:r w:rsidRPr="00F116C3">
        <w:rPr>
          <w:rFonts w:ascii="Palatino Linotype" w:hAnsi="Palatino Linotype" w:cs="Arial"/>
          <w:color w:val="000000" w:themeColor="text1"/>
          <w:lang w:eastAsia="es-MX"/>
        </w:rPr>
        <w:t>importante</w:t>
      </w:r>
      <w:r w:rsidRPr="00F116C3">
        <w:rPr>
          <w:rFonts w:ascii="Palatino Linotype" w:hAnsi="Palatino Linotype" w:cs="Arial"/>
          <w:color w:val="000000" w:themeColor="text1"/>
        </w:rPr>
        <w:t xml:space="preserve"> citar el criterio </w:t>
      </w:r>
      <w:r w:rsidRPr="00F116C3">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116C3">
        <w:rPr>
          <w:rFonts w:ascii="Palatino Linotype" w:hAnsi="Palatino Linotype" w:cs="Arial"/>
          <w:color w:val="000000" w:themeColor="text1"/>
        </w:rPr>
        <w:t>cuyo rubro y texto dispone:</w:t>
      </w:r>
    </w:p>
    <w:p w:rsidR="009614E4" w:rsidRPr="00F116C3" w:rsidRDefault="009614E4" w:rsidP="009614E4">
      <w:pPr>
        <w:autoSpaceDE w:val="0"/>
        <w:autoSpaceDN w:val="0"/>
        <w:adjustRightInd w:val="0"/>
        <w:spacing w:before="240" w:after="240" w:line="360" w:lineRule="auto"/>
        <w:ind w:left="567" w:right="567"/>
        <w:jc w:val="both"/>
        <w:rPr>
          <w:rFonts w:ascii="Palatino Linotype" w:hAnsi="Palatino Linotype" w:cs="Arial"/>
          <w:b/>
          <w:i/>
          <w:color w:val="000000" w:themeColor="text1"/>
        </w:rPr>
      </w:pPr>
      <w:r w:rsidRPr="00F116C3">
        <w:rPr>
          <w:rFonts w:ascii="Palatino Linotype" w:hAnsi="Palatino Linotype" w:cs="Arial"/>
          <w:b/>
          <w:i/>
          <w:color w:val="000000" w:themeColor="text1"/>
        </w:rPr>
        <w:t>“CRITERIO 0002-11</w:t>
      </w:r>
    </w:p>
    <w:p w:rsidR="009614E4" w:rsidRPr="00F116C3" w:rsidRDefault="009614E4" w:rsidP="009614E4">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F116C3">
        <w:rPr>
          <w:rFonts w:ascii="Palatino Linotype" w:hAnsi="Palatino Linotype" w:cs="Arial"/>
          <w:b/>
          <w:i/>
          <w:color w:val="000000" w:themeColor="text1"/>
        </w:rPr>
        <w:t xml:space="preserve">INFORMACIÓN PÚBLICA, CONCEPTO DE, EN MATERIA DE TRANSPARENCIA. INTERPRETACIÓN TEMÁTICA DE LOS </w:t>
      </w:r>
      <w:r w:rsidRPr="00F116C3">
        <w:rPr>
          <w:rFonts w:ascii="Palatino Linotype" w:hAnsi="Palatino Linotype" w:cs="Arial"/>
          <w:b/>
          <w:i/>
          <w:color w:val="000000" w:themeColor="text1"/>
        </w:rPr>
        <w:lastRenderedPageBreak/>
        <w:t xml:space="preserve">ARTÍCULOS 2, FRACCIÓN </w:t>
      </w:r>
      <w:r w:rsidRPr="00F116C3">
        <w:rPr>
          <w:rFonts w:ascii="Palatino Linotype" w:hAnsi="Palatino Linotype" w:cs="Arial"/>
          <w:b/>
          <w:bCs/>
          <w:i/>
          <w:color w:val="000000" w:themeColor="text1"/>
        </w:rPr>
        <w:t xml:space="preserve">V, XV, Y XVI, </w:t>
      </w:r>
      <w:r w:rsidRPr="00F116C3">
        <w:rPr>
          <w:rFonts w:ascii="Palatino Linotype" w:hAnsi="Palatino Linotype" w:cs="Arial"/>
          <w:b/>
          <w:i/>
          <w:color w:val="000000" w:themeColor="text1"/>
        </w:rPr>
        <w:t>32, 4,11 Y 41.</w:t>
      </w:r>
      <w:r w:rsidRPr="00F116C3">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614E4" w:rsidRPr="00F116C3" w:rsidRDefault="009614E4" w:rsidP="009614E4">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F116C3">
        <w:rPr>
          <w:rFonts w:ascii="Palatino Linotype" w:hAnsi="Palatino Linotype" w:cs="Arial"/>
          <w:i/>
          <w:color w:val="000000" w:themeColor="text1"/>
        </w:rPr>
        <w:t>En consecuencia el acceso a la información se refiere a que se cumplan cualquiera de los siguientes tres supuestos:</w:t>
      </w:r>
    </w:p>
    <w:p w:rsidR="009614E4" w:rsidRPr="00F116C3" w:rsidRDefault="009614E4" w:rsidP="009614E4">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F116C3">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rsidR="009614E4" w:rsidRPr="00F116C3" w:rsidRDefault="009614E4" w:rsidP="009614E4">
      <w:pPr>
        <w:autoSpaceDE w:val="0"/>
        <w:autoSpaceDN w:val="0"/>
        <w:adjustRightInd w:val="0"/>
        <w:spacing w:before="240" w:after="240" w:line="360" w:lineRule="auto"/>
        <w:ind w:left="567" w:right="567"/>
        <w:jc w:val="both"/>
        <w:rPr>
          <w:rFonts w:ascii="Palatino Linotype" w:hAnsi="Palatino Linotype" w:cs="Arial"/>
          <w:i/>
          <w:color w:val="000000" w:themeColor="text1"/>
        </w:rPr>
      </w:pPr>
      <w:r w:rsidRPr="00F116C3">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rsidR="009614E4" w:rsidRPr="00F116C3" w:rsidRDefault="009614E4" w:rsidP="009614E4">
      <w:pPr>
        <w:autoSpaceDE w:val="0"/>
        <w:autoSpaceDN w:val="0"/>
        <w:adjustRightInd w:val="0"/>
        <w:spacing w:line="360" w:lineRule="auto"/>
        <w:ind w:left="567" w:right="567"/>
        <w:jc w:val="both"/>
        <w:rPr>
          <w:rFonts w:ascii="Palatino Linotype" w:hAnsi="Palatino Linotype" w:cs="Arial"/>
          <w:i/>
          <w:color w:val="000000" w:themeColor="text1"/>
        </w:rPr>
      </w:pPr>
      <w:r w:rsidRPr="00F116C3">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rsidR="009614E4" w:rsidRPr="00F116C3" w:rsidRDefault="009614E4" w:rsidP="009614E4">
      <w:pPr>
        <w:autoSpaceDE w:val="0"/>
        <w:autoSpaceDN w:val="0"/>
        <w:adjustRightInd w:val="0"/>
        <w:spacing w:line="360" w:lineRule="auto"/>
        <w:ind w:left="567" w:right="567"/>
        <w:jc w:val="both"/>
        <w:rPr>
          <w:rFonts w:ascii="Palatino Linotype" w:hAnsi="Palatino Linotype" w:cs="Arial"/>
          <w:i/>
          <w:color w:val="000000" w:themeColor="text1"/>
        </w:rPr>
      </w:pPr>
    </w:p>
    <w:p w:rsidR="009614E4" w:rsidRPr="00F116C3" w:rsidRDefault="009614E4" w:rsidP="009614E4">
      <w:pPr>
        <w:numPr>
          <w:ilvl w:val="0"/>
          <w:numId w:val="15"/>
        </w:numPr>
        <w:spacing w:line="360" w:lineRule="auto"/>
        <w:ind w:left="0" w:firstLine="0"/>
        <w:contextualSpacing/>
        <w:jc w:val="both"/>
        <w:rPr>
          <w:rFonts w:ascii="Palatino Linotype" w:hAnsi="Palatino Linotype"/>
          <w:color w:val="000000" w:themeColor="text1"/>
        </w:rPr>
      </w:pPr>
      <w:r w:rsidRPr="00F116C3">
        <w:rPr>
          <w:rFonts w:ascii="Palatino Linotype" w:hAnsi="Palatino Linotype" w:cs="Arial"/>
          <w:color w:val="000000" w:themeColor="text1"/>
        </w:rPr>
        <w:t xml:space="preserve">De </w:t>
      </w:r>
      <w:r w:rsidRPr="00F116C3">
        <w:rPr>
          <w:rFonts w:ascii="Palatino Linotype" w:hAnsi="Palatino Linotype" w:cs="Arial"/>
          <w:color w:val="000000" w:themeColor="text1"/>
          <w:lang w:eastAsia="es-MX"/>
        </w:rPr>
        <w:t>lo</w:t>
      </w:r>
      <w:r w:rsidRPr="00F116C3">
        <w:rPr>
          <w:rFonts w:ascii="Palatino Linotype" w:hAnsi="Palatino Linotype" w:cs="Arial"/>
          <w:color w:val="000000" w:themeColor="text1"/>
        </w:rPr>
        <w:t xml:space="preserve"> </w:t>
      </w:r>
      <w:r w:rsidRPr="00F116C3">
        <w:rPr>
          <w:rFonts w:ascii="Palatino Linotype" w:hAnsi="Palatino Linotype" w:cs="Arial"/>
          <w:color w:val="000000" w:themeColor="text1"/>
          <w:lang w:eastAsia="es-MX"/>
        </w:rPr>
        <w:t>anterior</w:t>
      </w:r>
      <w:r w:rsidRPr="00F116C3">
        <w:rPr>
          <w:rFonts w:ascii="Palatino Linotype" w:hAnsi="Palatino Linotype" w:cs="Arial"/>
          <w:color w:val="000000" w:themeColor="text1"/>
        </w:rPr>
        <w:t xml:space="preserve">, se puede concluir que la distinción entre el derecho de petición y el </w:t>
      </w:r>
      <w:r w:rsidRPr="00F116C3">
        <w:rPr>
          <w:rFonts w:ascii="Palatino Linotype" w:hAnsi="Palatino Linotype" w:cs="Arial"/>
          <w:color w:val="000000" w:themeColor="text1"/>
          <w:lang w:eastAsia="es-MX"/>
        </w:rPr>
        <w:t>derecho</w:t>
      </w:r>
      <w:r w:rsidRPr="00F116C3">
        <w:rPr>
          <w:rFonts w:ascii="Palatino Linotype" w:hAnsi="Palatino Linotype" w:cs="Arial"/>
          <w:color w:val="000000" w:themeColor="text1"/>
        </w:rPr>
        <w:t xml:space="preserve"> de acceso a la información estriba, principalmente, en que en el primero de ellos </w:t>
      </w:r>
      <w:r w:rsidRPr="00F116C3">
        <w:rPr>
          <w:rFonts w:ascii="Palatino Linotype" w:hAnsi="Palatino Linotype" w:cs="Arial"/>
          <w:color w:val="000000" w:themeColor="text1"/>
          <w:lang w:eastAsia="es-MX"/>
        </w:rPr>
        <w:t xml:space="preserve">la pretensión del peticionario consiste generalmente en obligar a la autoridad responsable a que </w:t>
      </w:r>
      <w:r w:rsidRPr="00F116C3">
        <w:rPr>
          <w:rFonts w:ascii="Palatino Linotype" w:hAnsi="Palatino Linotype" w:cs="Arial"/>
          <w:b/>
          <w:color w:val="000000" w:themeColor="text1"/>
          <w:u w:val="single"/>
          <w:lang w:eastAsia="es-MX"/>
        </w:rPr>
        <w:t>actúe en el sentido de contestar lo solicitado</w:t>
      </w:r>
      <w:r w:rsidRPr="00F116C3">
        <w:rPr>
          <w:rFonts w:ascii="Palatino Linotype" w:hAnsi="Palatino Linotype" w:cs="Arial"/>
          <w:color w:val="000000" w:themeColor="text1"/>
          <w:lang w:eastAsia="es-MX"/>
        </w:rPr>
        <w:t xml:space="preserve">; mientras que en el </w:t>
      </w:r>
      <w:r w:rsidRPr="00F116C3">
        <w:rPr>
          <w:rFonts w:ascii="Palatino Linotype" w:hAnsi="Palatino Linotype" w:cs="Arial"/>
          <w:bCs/>
          <w:color w:val="000000" w:themeColor="text1"/>
          <w:lang w:eastAsia="es-CO"/>
        </w:rPr>
        <w:t>segundo supuesto, la petición se encamina primordialmente a</w:t>
      </w:r>
      <w:r w:rsidRPr="00F116C3">
        <w:rPr>
          <w:rFonts w:ascii="Palatino Linotype" w:hAnsi="Palatino Linotype" w:cs="Arial"/>
          <w:color w:val="000000" w:themeColor="text1"/>
        </w:rPr>
        <w:t xml:space="preserve"> permitir el </w:t>
      </w:r>
      <w:r w:rsidRPr="00F116C3">
        <w:rPr>
          <w:rFonts w:ascii="Palatino Linotype" w:hAnsi="Palatino Linotype" w:cs="Arial"/>
          <w:color w:val="000000" w:themeColor="text1"/>
          <w:lang w:eastAsia="es-CO"/>
        </w:rPr>
        <w:lastRenderedPageBreak/>
        <w:t xml:space="preserve">acceso a datos, registros y todo tipo de información pública </w:t>
      </w:r>
      <w:r w:rsidRPr="00F116C3">
        <w:rPr>
          <w:rFonts w:ascii="Palatino Linotype" w:hAnsi="Palatino Linotype" w:cs="Arial"/>
          <w:b/>
          <w:color w:val="000000" w:themeColor="text1"/>
          <w:u w:val="single"/>
          <w:lang w:eastAsia="es-CO"/>
        </w:rPr>
        <w:t>que conste en documentos</w:t>
      </w:r>
      <w:r w:rsidRPr="00F116C3">
        <w:rPr>
          <w:rFonts w:ascii="Palatino Linotype" w:hAnsi="Palatino Linotype" w:cs="Arial"/>
          <w:color w:val="000000" w:themeColor="text1"/>
          <w:lang w:eastAsia="es-CO"/>
        </w:rPr>
        <w:t xml:space="preserve">, sea generada o se encuentre en posesión de </w:t>
      </w:r>
      <w:r w:rsidRPr="00F116C3">
        <w:rPr>
          <w:rFonts w:ascii="Palatino Linotype" w:hAnsi="Palatino Linotype" w:cs="Arial"/>
          <w:color w:val="000000" w:themeColor="text1"/>
        </w:rPr>
        <w:t>la autoridad.</w:t>
      </w:r>
    </w:p>
    <w:p w:rsidR="009614E4" w:rsidRPr="00F116C3" w:rsidRDefault="009614E4" w:rsidP="009614E4">
      <w:pPr>
        <w:spacing w:line="360" w:lineRule="auto"/>
        <w:contextualSpacing/>
        <w:jc w:val="both"/>
        <w:rPr>
          <w:rFonts w:ascii="Palatino Linotype" w:hAnsi="Palatino Linotype"/>
          <w:color w:val="000000" w:themeColor="text1"/>
        </w:rPr>
      </w:pPr>
    </w:p>
    <w:p w:rsidR="009614E4" w:rsidRPr="00F116C3" w:rsidRDefault="009614E4" w:rsidP="009614E4">
      <w:pPr>
        <w:numPr>
          <w:ilvl w:val="0"/>
          <w:numId w:val="15"/>
        </w:numPr>
        <w:spacing w:line="360" w:lineRule="auto"/>
        <w:ind w:left="0" w:firstLine="0"/>
        <w:contextualSpacing/>
        <w:jc w:val="both"/>
        <w:rPr>
          <w:rFonts w:ascii="Palatino Linotype" w:hAnsi="Palatino Linotype" w:cs="Arial"/>
          <w:i/>
          <w:lang w:eastAsia="es-MX"/>
        </w:rPr>
      </w:pPr>
      <w:r w:rsidRPr="00F116C3">
        <w:rPr>
          <w:rFonts w:ascii="Palatino Linotype" w:hAnsi="Palatino Linotype"/>
          <w:color w:val="000000" w:themeColor="text1"/>
        </w:rPr>
        <w:t xml:space="preserve">En ese orden de ideas, es dable también señalar </w:t>
      </w:r>
      <w:r w:rsidRPr="00F116C3">
        <w:rPr>
          <w:rFonts w:ascii="Palatino Linotype" w:hAnsi="Palatino Linotype"/>
          <w:color w:val="000000" w:themeColor="text1"/>
          <w:u w:val="single"/>
        </w:rPr>
        <w:t xml:space="preserve">que los sujetos obligados tampoco </w:t>
      </w:r>
      <w:r w:rsidRPr="00F116C3">
        <w:rPr>
          <w:rFonts w:ascii="Palatino Linotype" w:hAnsi="Palatino Linotype" w:cs="Arial"/>
          <w:color w:val="000000" w:themeColor="text1"/>
        </w:rPr>
        <w:t>se</w:t>
      </w:r>
      <w:r w:rsidRPr="00F116C3">
        <w:rPr>
          <w:rFonts w:ascii="Palatino Linotype" w:hAnsi="Palatino Linotype"/>
          <w:color w:val="000000" w:themeColor="text1"/>
          <w:u w:val="single"/>
        </w:rPr>
        <w:t xml:space="preserve"> encuentran compelidos a generar documentos </w:t>
      </w:r>
      <w:r w:rsidRPr="00F116C3">
        <w:rPr>
          <w:rFonts w:ascii="Palatino Linotype" w:hAnsi="Palatino Linotype"/>
          <w:i/>
          <w:color w:val="000000" w:themeColor="text1"/>
          <w:u w:val="single"/>
        </w:rPr>
        <w:t>Ad hoc</w:t>
      </w:r>
      <w:r w:rsidRPr="00F116C3">
        <w:rPr>
          <w:rFonts w:ascii="Palatino Linotype" w:hAnsi="Palatino Linotype"/>
          <w:color w:val="000000" w:themeColor="text1"/>
        </w:rPr>
        <w:t>, pues se reitera que el derecho de acceso a la información, es un derecho que versa sobre documentos que los sujetos obligados, generen, posean o administren,</w:t>
      </w:r>
      <w:r w:rsidRPr="00F116C3">
        <w:rPr>
          <w:rFonts w:ascii="Palatino Linotype" w:hAnsi="Palatino Linotype"/>
          <w:b/>
          <w:color w:val="000000" w:themeColor="text1"/>
        </w:rPr>
        <w:t xml:space="preserve"> </w:t>
      </w:r>
      <w:r w:rsidRPr="00F116C3">
        <w:rPr>
          <w:rFonts w:ascii="Palatino Linotype" w:hAnsi="Palatino Linotype"/>
          <w:b/>
          <w:color w:val="000000" w:themeColor="text1"/>
          <w:u w:val="single"/>
        </w:rPr>
        <w:t>previo a la interposición de la solicitud de información,</w:t>
      </w:r>
      <w:r w:rsidRPr="00F116C3">
        <w:rPr>
          <w:rFonts w:ascii="Palatino Linotype" w:hAnsi="Palatino Linotype"/>
          <w:b/>
          <w:color w:val="000000" w:themeColor="text1"/>
        </w:rPr>
        <w:t xml:space="preserve"> </w:t>
      </w:r>
      <w:r w:rsidRPr="00F116C3">
        <w:rPr>
          <w:rFonts w:ascii="Palatino Linotype" w:hAnsi="Palatino Linotype"/>
          <w:b/>
          <w:color w:val="000000" w:themeColor="text1"/>
          <w:u w:val="single"/>
        </w:rPr>
        <w:t>no así a generar nuevos documentos con la finalidad de satisfacer las pretensiones particulares de los solicitantes</w:t>
      </w:r>
      <w:r w:rsidRPr="00F116C3">
        <w:rPr>
          <w:rFonts w:ascii="Palatino Linotype" w:hAnsi="Palatino Linotype"/>
          <w:color w:val="000000" w:themeColor="text1"/>
        </w:rPr>
        <w:t xml:space="preserve">, </w:t>
      </w:r>
      <w:r w:rsidRPr="00F116C3">
        <w:rPr>
          <w:rFonts w:ascii="Palatino Linotype" w:eastAsia="MS Mincho" w:hAnsi="Palatino Linotype" w:cs="Arial"/>
        </w:rPr>
        <w:t>c</w:t>
      </w:r>
      <w:r w:rsidRPr="00F116C3">
        <w:rPr>
          <w:rFonts w:ascii="Palatino Linotype" w:hAnsi="Palatino Linotype" w:cs="Arial"/>
        </w:rPr>
        <w:t xml:space="preserve">omo apoyo a lo anterior, es aplicable por analogía el </w:t>
      </w:r>
      <w:r w:rsidRPr="00F116C3">
        <w:rPr>
          <w:rFonts w:ascii="Palatino Linotype" w:hAnsi="Palatino Linotype" w:cs="Arial"/>
          <w:b/>
        </w:rPr>
        <w:t>Criterio 03/17</w:t>
      </w:r>
      <w:r w:rsidRPr="00F116C3">
        <w:rPr>
          <w:rFonts w:ascii="Palatino Linotype" w:hAnsi="Palatino Linotype" w:cs="Arial"/>
        </w:rPr>
        <w:t>, emitido por el Pleno del Instituto Nacional de Transparencia, Acceso a la Información y Protección de Datos Personales (INAI)</w:t>
      </w:r>
      <w:r w:rsidRPr="00F116C3">
        <w:rPr>
          <w:rFonts w:ascii="Palatino Linotype" w:hAnsi="Palatino Linotype" w:cs="Arial"/>
          <w:bCs/>
        </w:rPr>
        <w:t>, que a la letra dice:</w:t>
      </w:r>
    </w:p>
    <w:p w:rsidR="009614E4" w:rsidRPr="00F116C3" w:rsidRDefault="009614E4" w:rsidP="009614E4">
      <w:pPr>
        <w:pStyle w:val="Prrafodelista"/>
        <w:spacing w:line="360" w:lineRule="auto"/>
        <w:rPr>
          <w:rFonts w:ascii="Palatino Linotype" w:hAnsi="Palatino Linotype" w:cs="Arial"/>
          <w:i/>
          <w:lang w:eastAsia="es-MX"/>
        </w:rPr>
      </w:pPr>
    </w:p>
    <w:p w:rsidR="009614E4" w:rsidRPr="00F116C3" w:rsidRDefault="009614E4" w:rsidP="009614E4">
      <w:pPr>
        <w:pStyle w:val="Prrafodelista"/>
        <w:spacing w:line="360" w:lineRule="auto"/>
        <w:ind w:left="567" w:right="616"/>
        <w:jc w:val="both"/>
        <w:rPr>
          <w:rFonts w:ascii="Palatino Linotype" w:hAnsi="Palatino Linotype" w:cs="Arial"/>
          <w:bCs/>
          <w:i/>
        </w:rPr>
      </w:pPr>
      <w:r w:rsidRPr="00F116C3">
        <w:rPr>
          <w:rFonts w:ascii="Palatino Linotype" w:hAnsi="Palatino Linotype" w:cs="Arial"/>
          <w:b/>
          <w:bCs/>
          <w:i/>
        </w:rPr>
        <w:t xml:space="preserve">“No existe obligación de elaborar documentos ad hoc para atender las solicitudes de acceso a la información. </w:t>
      </w:r>
      <w:r w:rsidRPr="00F116C3">
        <w:rPr>
          <w:rFonts w:ascii="Palatino Linotype" w:hAnsi="Palatino Linotype" w:cs="Arial"/>
          <w:bCs/>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w:t>
      </w:r>
      <w:r w:rsidRPr="00F116C3">
        <w:rPr>
          <w:rFonts w:ascii="Palatino Linotype" w:hAnsi="Palatino Linotype" w:cs="Arial"/>
          <w:bCs/>
          <w:i/>
        </w:rPr>
        <w:lastRenderedPageBreak/>
        <w:t>archivos; sin necesidad de elaborar documentos ad hoc para atender las solicitudes de información.</w:t>
      </w:r>
    </w:p>
    <w:p w:rsidR="009614E4" w:rsidRPr="00F116C3" w:rsidRDefault="009614E4" w:rsidP="009614E4">
      <w:pPr>
        <w:pStyle w:val="Prrafodelista"/>
        <w:spacing w:line="360" w:lineRule="auto"/>
        <w:ind w:left="567" w:right="616"/>
        <w:jc w:val="both"/>
        <w:rPr>
          <w:rFonts w:ascii="Palatino Linotype" w:hAnsi="Palatino Linotype" w:cs="Arial"/>
          <w:bCs/>
          <w:i/>
        </w:rPr>
      </w:pPr>
    </w:p>
    <w:p w:rsidR="009614E4" w:rsidRPr="00F116C3" w:rsidRDefault="009614E4" w:rsidP="009614E4">
      <w:pPr>
        <w:pStyle w:val="Prrafodelista"/>
        <w:spacing w:line="360" w:lineRule="auto"/>
        <w:ind w:left="567" w:right="616"/>
        <w:jc w:val="both"/>
        <w:rPr>
          <w:rFonts w:ascii="Palatino Linotype" w:hAnsi="Palatino Linotype" w:cs="Arial"/>
          <w:b/>
          <w:bCs/>
          <w:i/>
        </w:rPr>
      </w:pPr>
      <w:r w:rsidRPr="00F116C3">
        <w:rPr>
          <w:rFonts w:ascii="Palatino Linotype" w:hAnsi="Palatino Linotype" w:cs="Arial"/>
          <w:b/>
          <w:bCs/>
          <w:i/>
        </w:rPr>
        <w:t>Resoluciones:</w:t>
      </w:r>
    </w:p>
    <w:p w:rsidR="009614E4" w:rsidRPr="00F116C3" w:rsidRDefault="009614E4" w:rsidP="009614E4">
      <w:pPr>
        <w:pStyle w:val="Prrafodelista"/>
        <w:spacing w:line="360" w:lineRule="auto"/>
        <w:ind w:left="567" w:right="618"/>
        <w:jc w:val="both"/>
        <w:rPr>
          <w:rFonts w:ascii="Palatino Linotype" w:hAnsi="Palatino Linotype" w:cs="Arial"/>
          <w:bCs/>
          <w:i/>
        </w:rPr>
      </w:pPr>
      <w:r w:rsidRPr="00F116C3">
        <w:rPr>
          <w:rFonts w:ascii="Palatino Linotype" w:hAnsi="Palatino Linotype" w:cs="Arial"/>
          <w:bCs/>
          <w:i/>
        </w:rPr>
        <w:t>RRA 0050/16. Instituto Nacional para la Evaluación de la Educación. 13 julio de 2016. Por unanimidad. Comisionado Ponente: Francisco Javier Acuña Llamas.</w:t>
      </w:r>
    </w:p>
    <w:p w:rsidR="009614E4" w:rsidRPr="00F116C3" w:rsidRDefault="009614E4" w:rsidP="009614E4">
      <w:pPr>
        <w:pStyle w:val="Prrafodelista"/>
        <w:spacing w:line="360" w:lineRule="auto"/>
        <w:ind w:left="567" w:right="618"/>
        <w:jc w:val="both"/>
        <w:rPr>
          <w:rFonts w:ascii="Palatino Linotype" w:hAnsi="Palatino Linotype" w:cs="Arial"/>
          <w:bCs/>
          <w:i/>
        </w:rPr>
      </w:pPr>
      <w:r w:rsidRPr="00F116C3">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rsidR="009614E4" w:rsidRPr="00F116C3" w:rsidRDefault="009614E4" w:rsidP="009614E4">
      <w:pPr>
        <w:pStyle w:val="Prrafodelista"/>
        <w:spacing w:line="360" w:lineRule="auto"/>
        <w:ind w:left="567" w:right="618"/>
        <w:jc w:val="both"/>
        <w:rPr>
          <w:rFonts w:ascii="Palatino Linotype" w:hAnsi="Palatino Linotype" w:cs="Arial"/>
          <w:bCs/>
          <w:i/>
        </w:rPr>
      </w:pPr>
      <w:r w:rsidRPr="00F116C3">
        <w:rPr>
          <w:rFonts w:ascii="Palatino Linotype" w:hAnsi="Palatino Linotype" w:cs="Arial"/>
          <w:bCs/>
          <w:i/>
        </w:rPr>
        <w:t>RRA 1889/16. Secretaría de Hacienda y Crédito Público. 05 de octubre de 2016. Por unanimidad. Comisionada Ponente. Ximena Puente de la Mora.”</w:t>
      </w:r>
    </w:p>
    <w:p w:rsidR="009614E4" w:rsidRPr="00F116C3" w:rsidRDefault="009614E4" w:rsidP="009614E4">
      <w:pPr>
        <w:pStyle w:val="Prrafodelista"/>
        <w:spacing w:line="360" w:lineRule="auto"/>
        <w:ind w:left="567" w:right="618"/>
        <w:jc w:val="both"/>
        <w:rPr>
          <w:rFonts w:ascii="Palatino Linotype" w:hAnsi="Palatino Linotype" w:cs="Arial"/>
          <w:bCs/>
          <w:i/>
        </w:rPr>
      </w:pPr>
    </w:p>
    <w:p w:rsidR="00C95375" w:rsidRPr="00F116C3" w:rsidRDefault="00C95375" w:rsidP="00C95375">
      <w:pPr>
        <w:numPr>
          <w:ilvl w:val="0"/>
          <w:numId w:val="15"/>
        </w:numPr>
        <w:spacing w:line="360" w:lineRule="auto"/>
        <w:ind w:left="0" w:firstLine="0"/>
        <w:contextualSpacing/>
        <w:jc w:val="both"/>
        <w:rPr>
          <w:rFonts w:ascii="Palatino Linotype" w:eastAsia="Times New Roman" w:hAnsi="Palatino Linotype" w:cs="Times New Roman"/>
          <w:bCs/>
          <w:lang w:val="es-ES"/>
        </w:rPr>
      </w:pPr>
      <w:r w:rsidRPr="00F116C3">
        <w:rPr>
          <w:rFonts w:ascii="Palatino Linotype" w:eastAsia="Times New Roman" w:hAnsi="Palatino Linotype" w:cs="Times New Roman"/>
          <w:bCs/>
          <w:lang w:val="es-ES"/>
        </w:rPr>
        <w:t xml:space="preserve">Por consiguiente, en estricto derecho las razones o motivos de inconformidad del </w:t>
      </w:r>
      <w:r w:rsidRPr="00F116C3">
        <w:rPr>
          <w:rFonts w:ascii="Palatino Linotype" w:eastAsia="Times New Roman" w:hAnsi="Palatino Linotype" w:cs="Times New Roman"/>
          <w:b/>
          <w:bCs/>
          <w:lang w:val="es-ES"/>
        </w:rPr>
        <w:t>Recurrente</w:t>
      </w:r>
      <w:r w:rsidRPr="00F116C3">
        <w:rPr>
          <w:rFonts w:ascii="Palatino Linotype" w:eastAsia="Times New Roman" w:hAnsi="Palatino Linotype" w:cs="Times New Roman"/>
          <w:bCs/>
          <w:lang w:val="es-ES"/>
        </w:rPr>
        <w:t xml:space="preserve"> no encuentran sustento legal para la procedencia del recurso</w:t>
      </w:r>
      <w:r w:rsidR="001017C1" w:rsidRPr="00F116C3">
        <w:rPr>
          <w:rFonts w:ascii="Palatino Linotype" w:eastAsia="Times New Roman" w:hAnsi="Palatino Linotype" w:cs="Times New Roman"/>
          <w:bCs/>
          <w:lang w:val="es-ES"/>
        </w:rPr>
        <w:t xml:space="preserve"> ya la solicitud de información </w:t>
      </w:r>
      <w:r w:rsidR="001017C1" w:rsidRPr="00F116C3">
        <w:rPr>
          <w:rFonts w:ascii="Palatino Linotype" w:eastAsia="Times New Roman" w:hAnsi="Palatino Linotype" w:cs="Times New Roman"/>
          <w:b/>
          <w:bCs/>
          <w:lang w:val="es-ES"/>
        </w:rPr>
        <w:t>desde un inicio no correspondía al ejercicio del derecho de acceso a la información pública</w:t>
      </w:r>
      <w:r w:rsidRPr="00F116C3">
        <w:rPr>
          <w:rFonts w:ascii="Palatino Linotype" w:eastAsia="Times New Roman" w:hAnsi="Palatino Linotype" w:cs="Times New Roman"/>
          <w:bCs/>
          <w:lang w:val="es-ES"/>
        </w:rPr>
        <w:t>, por lo que se actualiza la causal de sobreseimiento prevista en la fracción IV del artículo 192, relacionada con la fracción III del artículo 191 de la Ley de Transparencia y Acceso a información Pública del Estado de México y Municipios, que disponen lo siguiente:</w:t>
      </w:r>
    </w:p>
    <w:p w:rsidR="00C95375" w:rsidRPr="00F116C3" w:rsidRDefault="00C95375" w:rsidP="00C95375">
      <w:pPr>
        <w:spacing w:line="360" w:lineRule="auto"/>
        <w:jc w:val="both"/>
        <w:rPr>
          <w:rFonts w:ascii="Palatino Linotype" w:eastAsia="Times New Roman" w:hAnsi="Palatino Linotype" w:cs="Times New Roman"/>
          <w:bCs/>
          <w:lang w:val="es-ES"/>
        </w:rPr>
      </w:pPr>
    </w:p>
    <w:p w:rsidR="00C95375" w:rsidRPr="00F116C3" w:rsidRDefault="00C95375" w:rsidP="001017C1">
      <w:pPr>
        <w:spacing w:line="360" w:lineRule="auto"/>
        <w:ind w:left="567" w:right="618"/>
        <w:jc w:val="both"/>
        <w:rPr>
          <w:rFonts w:ascii="Palatino Linotype" w:eastAsia="Times New Roman" w:hAnsi="Palatino Linotype" w:cs="Times New Roman"/>
          <w:bCs/>
          <w:i/>
          <w:lang w:val="es-ES"/>
        </w:rPr>
      </w:pPr>
      <w:r w:rsidRPr="00F116C3">
        <w:rPr>
          <w:rFonts w:ascii="Palatino Linotype" w:eastAsia="Times New Roman" w:hAnsi="Palatino Linotype" w:cs="Times New Roman"/>
          <w:bCs/>
          <w:i/>
          <w:lang w:val="es-ES"/>
        </w:rPr>
        <w:t>“</w:t>
      </w:r>
      <w:r w:rsidRPr="00F116C3">
        <w:rPr>
          <w:rFonts w:ascii="Palatino Linotype" w:eastAsia="Times New Roman" w:hAnsi="Palatino Linotype" w:cs="Times New Roman"/>
          <w:b/>
          <w:bCs/>
          <w:i/>
          <w:lang w:val="es-ES"/>
        </w:rPr>
        <w:t xml:space="preserve">Artículo 191. </w:t>
      </w:r>
      <w:r w:rsidRPr="00F116C3">
        <w:rPr>
          <w:rFonts w:ascii="Palatino Linotype" w:eastAsia="Times New Roman" w:hAnsi="Palatino Linotype" w:cs="Times New Roman"/>
          <w:bCs/>
          <w:i/>
          <w:lang w:val="es-ES"/>
        </w:rPr>
        <w:t>El recurso será desechado por improcedente cuando:</w:t>
      </w:r>
    </w:p>
    <w:p w:rsidR="00C95375" w:rsidRPr="00F116C3" w:rsidRDefault="00C95375" w:rsidP="001017C1">
      <w:pPr>
        <w:spacing w:line="360" w:lineRule="auto"/>
        <w:ind w:left="567" w:right="618"/>
        <w:jc w:val="both"/>
        <w:rPr>
          <w:rFonts w:ascii="Palatino Linotype" w:eastAsia="Times New Roman" w:hAnsi="Palatino Linotype" w:cs="Times New Roman"/>
          <w:bCs/>
          <w:i/>
          <w:lang w:val="es-ES"/>
        </w:rPr>
      </w:pPr>
      <w:r w:rsidRPr="00F116C3">
        <w:rPr>
          <w:rFonts w:ascii="Palatino Linotype" w:eastAsia="Times New Roman" w:hAnsi="Palatino Linotype" w:cs="Times New Roman"/>
          <w:bCs/>
          <w:i/>
          <w:lang w:val="es-ES"/>
        </w:rPr>
        <w:t>I…</w:t>
      </w:r>
    </w:p>
    <w:p w:rsidR="00C95375" w:rsidRPr="00F116C3" w:rsidRDefault="00C95375" w:rsidP="001017C1">
      <w:pPr>
        <w:spacing w:line="360" w:lineRule="auto"/>
        <w:ind w:left="567" w:right="618"/>
        <w:jc w:val="both"/>
        <w:rPr>
          <w:rFonts w:ascii="Palatino Linotype" w:eastAsia="Times New Roman" w:hAnsi="Palatino Linotype" w:cs="Times New Roman"/>
          <w:bCs/>
          <w:i/>
          <w:lang w:val="es-ES"/>
        </w:rPr>
      </w:pPr>
      <w:r w:rsidRPr="00F116C3">
        <w:rPr>
          <w:rFonts w:ascii="Palatino Linotype" w:eastAsia="Times New Roman" w:hAnsi="Palatino Linotype" w:cs="Times New Roman"/>
          <w:b/>
          <w:bCs/>
          <w:i/>
          <w:lang w:val="es-ES"/>
        </w:rPr>
        <w:t xml:space="preserve">VI. Se trate de una </w:t>
      </w:r>
      <w:r w:rsidRPr="00F116C3">
        <w:rPr>
          <w:rFonts w:ascii="Palatino Linotype" w:eastAsia="Times New Roman" w:hAnsi="Palatino Linotype" w:cs="Times New Roman"/>
          <w:b/>
          <w:bCs/>
          <w:i/>
          <w:u w:val="single"/>
          <w:lang w:val="es-ES"/>
        </w:rPr>
        <w:t>consulta</w:t>
      </w:r>
      <w:r w:rsidRPr="00F116C3">
        <w:rPr>
          <w:rFonts w:ascii="Palatino Linotype" w:eastAsia="Times New Roman" w:hAnsi="Palatino Linotype" w:cs="Times New Roman"/>
          <w:b/>
          <w:bCs/>
          <w:i/>
          <w:lang w:val="es-ES"/>
        </w:rPr>
        <w:t>, o trámite en específico; y</w:t>
      </w:r>
      <w:r w:rsidRPr="00F116C3">
        <w:rPr>
          <w:rFonts w:ascii="Palatino Linotype" w:eastAsia="Times New Roman" w:hAnsi="Palatino Linotype" w:cs="Times New Roman"/>
          <w:bCs/>
          <w:i/>
          <w:lang w:val="es-ES"/>
        </w:rPr>
        <w:t>;</w:t>
      </w:r>
    </w:p>
    <w:p w:rsidR="00C95375" w:rsidRPr="00F116C3" w:rsidRDefault="00C95375" w:rsidP="001017C1">
      <w:pPr>
        <w:spacing w:line="360" w:lineRule="auto"/>
        <w:ind w:left="567" w:right="618"/>
        <w:jc w:val="both"/>
        <w:rPr>
          <w:rFonts w:ascii="Palatino Linotype" w:eastAsia="Times New Roman" w:hAnsi="Palatino Linotype" w:cs="Times New Roman"/>
          <w:bCs/>
          <w:i/>
          <w:lang w:val="es-ES"/>
        </w:rPr>
      </w:pPr>
      <w:r w:rsidRPr="00F116C3">
        <w:rPr>
          <w:rFonts w:ascii="Palatino Linotype" w:eastAsia="Times New Roman" w:hAnsi="Palatino Linotype" w:cs="Times New Roman"/>
          <w:bCs/>
          <w:i/>
          <w:lang w:val="es-ES"/>
        </w:rPr>
        <w:lastRenderedPageBreak/>
        <w:t>…”</w:t>
      </w:r>
    </w:p>
    <w:p w:rsidR="00C95375" w:rsidRPr="00F116C3" w:rsidRDefault="00C95375" w:rsidP="001017C1">
      <w:pPr>
        <w:spacing w:line="360" w:lineRule="auto"/>
        <w:ind w:left="567" w:right="618"/>
        <w:jc w:val="both"/>
        <w:rPr>
          <w:rFonts w:ascii="Palatino Linotype" w:eastAsia="Times New Roman" w:hAnsi="Palatino Linotype" w:cs="Times New Roman"/>
          <w:b/>
          <w:bCs/>
          <w:i/>
          <w:lang w:val="es-ES"/>
        </w:rPr>
      </w:pPr>
    </w:p>
    <w:p w:rsidR="00C95375" w:rsidRPr="00F116C3" w:rsidRDefault="00C95375" w:rsidP="001017C1">
      <w:pPr>
        <w:spacing w:line="360" w:lineRule="auto"/>
        <w:ind w:left="567" w:right="618"/>
        <w:jc w:val="both"/>
        <w:rPr>
          <w:rFonts w:ascii="Palatino Linotype" w:eastAsia="Times New Roman" w:hAnsi="Palatino Linotype" w:cs="Times New Roman"/>
          <w:bCs/>
          <w:i/>
          <w:lang w:val="es-ES"/>
        </w:rPr>
      </w:pPr>
      <w:r w:rsidRPr="00F116C3">
        <w:rPr>
          <w:rFonts w:ascii="Palatino Linotype" w:eastAsia="Times New Roman" w:hAnsi="Palatino Linotype" w:cs="Times New Roman"/>
          <w:b/>
          <w:bCs/>
          <w:i/>
          <w:lang w:val="es-ES"/>
        </w:rPr>
        <w:t>Artículo 192.</w:t>
      </w:r>
      <w:r w:rsidRPr="00F116C3">
        <w:rPr>
          <w:rFonts w:ascii="Palatino Linotype" w:eastAsia="Times New Roman" w:hAnsi="Palatino Linotype" w:cs="Times New Roman"/>
          <w:bCs/>
          <w:i/>
          <w:lang w:val="es-ES"/>
        </w:rPr>
        <w:t xml:space="preserve"> El recurso será </w:t>
      </w:r>
      <w:r w:rsidRPr="00F116C3">
        <w:rPr>
          <w:rFonts w:ascii="Palatino Linotype" w:eastAsia="Times New Roman" w:hAnsi="Palatino Linotype" w:cs="Times New Roman"/>
          <w:bCs/>
          <w:i/>
          <w:u w:val="single"/>
          <w:lang w:val="es-ES"/>
        </w:rPr>
        <w:t>sobreseído</w:t>
      </w:r>
      <w:r w:rsidRPr="00F116C3">
        <w:rPr>
          <w:rFonts w:ascii="Palatino Linotype" w:eastAsia="Times New Roman" w:hAnsi="Palatino Linotype" w:cs="Times New Roman"/>
          <w:bCs/>
          <w:i/>
          <w:lang w:val="es-ES"/>
        </w:rPr>
        <w:t>, en todo o en parte, cuando una vez admitido, se actualicen alguno de los siguientes supuestos:</w:t>
      </w:r>
    </w:p>
    <w:p w:rsidR="00C95375" w:rsidRPr="00F116C3" w:rsidRDefault="00C95375" w:rsidP="001017C1">
      <w:pPr>
        <w:spacing w:line="360" w:lineRule="auto"/>
        <w:ind w:left="567" w:right="618"/>
        <w:jc w:val="both"/>
        <w:rPr>
          <w:rFonts w:ascii="Palatino Linotype" w:eastAsia="Times New Roman" w:hAnsi="Palatino Linotype" w:cs="Times New Roman"/>
          <w:bCs/>
          <w:i/>
          <w:lang w:val="es-ES"/>
        </w:rPr>
      </w:pPr>
      <w:r w:rsidRPr="00F116C3">
        <w:rPr>
          <w:rFonts w:ascii="Palatino Linotype" w:eastAsia="Times New Roman" w:hAnsi="Palatino Linotype" w:cs="Times New Roman"/>
          <w:bCs/>
          <w:i/>
          <w:lang w:val="es-ES"/>
        </w:rPr>
        <w:t>(…)</w:t>
      </w:r>
    </w:p>
    <w:p w:rsidR="00C95375" w:rsidRPr="00F116C3" w:rsidRDefault="00C95375" w:rsidP="001017C1">
      <w:pPr>
        <w:spacing w:line="360" w:lineRule="auto"/>
        <w:ind w:left="567" w:right="618"/>
        <w:jc w:val="both"/>
        <w:rPr>
          <w:rFonts w:ascii="Palatino Linotype" w:eastAsia="Times New Roman" w:hAnsi="Palatino Linotype" w:cs="Times New Roman"/>
          <w:bCs/>
          <w:lang w:val="es-ES"/>
        </w:rPr>
      </w:pPr>
      <w:r w:rsidRPr="00F116C3">
        <w:rPr>
          <w:rFonts w:ascii="Palatino Linotype" w:eastAsia="Times New Roman" w:hAnsi="Palatino Linotype" w:cs="Times New Roman"/>
          <w:b/>
          <w:bCs/>
          <w:i/>
          <w:lang w:val="es-ES"/>
        </w:rPr>
        <w:t xml:space="preserve">IV. Admitido el recurso de revisión, </w:t>
      </w:r>
      <w:r w:rsidRPr="00F116C3">
        <w:rPr>
          <w:rFonts w:ascii="Palatino Linotype" w:eastAsia="Times New Roman" w:hAnsi="Palatino Linotype" w:cs="Times New Roman"/>
          <w:b/>
          <w:bCs/>
          <w:i/>
          <w:u w:val="single"/>
          <w:lang w:val="es-ES"/>
        </w:rPr>
        <w:t>aparezca alguna causal de improcedencia</w:t>
      </w:r>
      <w:r w:rsidRPr="00F116C3">
        <w:rPr>
          <w:rFonts w:ascii="Palatino Linotype" w:eastAsia="Times New Roman" w:hAnsi="Palatino Linotype" w:cs="Times New Roman"/>
          <w:b/>
          <w:bCs/>
          <w:i/>
          <w:lang w:val="es-ES"/>
        </w:rPr>
        <w:t xml:space="preserve"> en los términos de la presente Ley</w:t>
      </w:r>
      <w:r w:rsidRPr="00F116C3">
        <w:rPr>
          <w:rFonts w:ascii="Palatino Linotype" w:eastAsia="Times New Roman" w:hAnsi="Palatino Linotype" w:cs="Times New Roman"/>
          <w:bCs/>
          <w:i/>
          <w:lang w:val="es-ES"/>
        </w:rPr>
        <w:t>; y</w:t>
      </w:r>
      <w:r w:rsidRPr="00F116C3">
        <w:rPr>
          <w:rFonts w:ascii="Palatino Linotype" w:eastAsia="Times New Roman" w:hAnsi="Palatino Linotype" w:cs="Times New Roman"/>
          <w:bCs/>
          <w:i/>
          <w:lang w:val="es-ES"/>
        </w:rPr>
        <w:cr/>
      </w:r>
    </w:p>
    <w:p w:rsidR="00C95375" w:rsidRPr="00F116C3" w:rsidRDefault="00C95375" w:rsidP="00052458">
      <w:pPr>
        <w:spacing w:line="360" w:lineRule="auto"/>
        <w:ind w:left="567" w:right="616"/>
        <w:rPr>
          <w:rFonts w:ascii="Palatino Linotype" w:eastAsia="Times New Roman" w:hAnsi="Palatino Linotype" w:cs="Times New Roman"/>
          <w:bCs/>
          <w:lang w:val="es-ES"/>
        </w:rPr>
      </w:pPr>
      <w:r w:rsidRPr="00F116C3">
        <w:rPr>
          <w:rFonts w:ascii="Palatino Linotype" w:eastAsia="Times New Roman" w:hAnsi="Palatino Linotype" w:cs="Times New Roman"/>
          <w:bCs/>
          <w:lang w:val="es-ES"/>
        </w:rPr>
        <w:t>(Énfasis añadido)</w:t>
      </w:r>
    </w:p>
    <w:p w:rsidR="00052458" w:rsidRPr="00F116C3" w:rsidRDefault="00052458" w:rsidP="00052458">
      <w:pPr>
        <w:spacing w:line="360" w:lineRule="auto"/>
        <w:ind w:left="567" w:right="616"/>
        <w:rPr>
          <w:rFonts w:ascii="Palatino Linotype" w:eastAsia="Times New Roman" w:hAnsi="Palatino Linotype" w:cs="Times New Roman"/>
          <w:bCs/>
          <w:lang w:val="es-ES"/>
        </w:rPr>
      </w:pPr>
    </w:p>
    <w:p w:rsidR="00052458" w:rsidRPr="00F116C3" w:rsidRDefault="00052458" w:rsidP="00052458">
      <w:pPr>
        <w:numPr>
          <w:ilvl w:val="0"/>
          <w:numId w:val="15"/>
        </w:numPr>
        <w:spacing w:line="360" w:lineRule="auto"/>
        <w:ind w:left="0" w:firstLine="0"/>
        <w:contextualSpacing/>
        <w:jc w:val="both"/>
        <w:rPr>
          <w:rFonts w:ascii="Palatino Linotype" w:hAnsi="Palatino Linotype" w:cs="Times New Roman"/>
        </w:rPr>
      </w:pPr>
      <w:r w:rsidRPr="00F116C3">
        <w:rPr>
          <w:rFonts w:ascii="Palatino Linotype" w:hAnsi="Palatino Linotype" w:cs="Times New Roman"/>
        </w:rPr>
        <w:t>Caso contrario, hubiera sido, por ejemplo</w:t>
      </w:r>
      <w:r w:rsidR="00CE7336" w:rsidRPr="00F116C3">
        <w:rPr>
          <w:rFonts w:ascii="Palatino Linotype" w:hAnsi="Palatino Linotype" w:cs="Times New Roman"/>
        </w:rPr>
        <w:t xml:space="preserve">, que se solicitara el laudo o la resolución del asunto de referencia, ya que en caso de que se encuentre concluido y haya causado estado procede su entrega, y en caso de que se encuentre en trámite procede su clasificación como reservada; es decir que de esa manera el particular podría tener conocimiento si los asuntos de su interés se encuentran en trámite o están concluidos. De modo tal que se dejan a salvo sus derechos para interponer nuevas solicitudes que a sus intereses convenga y ante los </w:t>
      </w:r>
      <w:r w:rsidR="00B21490" w:rsidRPr="00F116C3">
        <w:rPr>
          <w:rFonts w:ascii="Palatino Linotype" w:hAnsi="Palatino Linotype" w:cs="Times New Roman"/>
        </w:rPr>
        <w:t xml:space="preserve">sujetos obligados que considere; asimismo al </w:t>
      </w:r>
      <w:r w:rsidR="00B21490" w:rsidRPr="00F116C3">
        <w:rPr>
          <w:rFonts w:ascii="Palatino Linotype" w:hAnsi="Palatino Linotype" w:cs="Times New Roman"/>
          <w:b/>
        </w:rPr>
        <w:t>SUJETO OBLIGADO</w:t>
      </w:r>
      <w:r w:rsidR="00B21490" w:rsidRPr="00F116C3">
        <w:rPr>
          <w:rFonts w:ascii="Palatino Linotype" w:hAnsi="Palatino Linotype" w:cs="Times New Roman"/>
        </w:rPr>
        <w:t xml:space="preserve"> se le insta a orientar a los particulares ante el o los sujetos obligados que eventualmente puedan generar, poseer o administrar la información solicitada y que no sea de su competencia.</w:t>
      </w:r>
    </w:p>
    <w:p w:rsidR="00052458" w:rsidRPr="00F116C3" w:rsidRDefault="00052458" w:rsidP="00052458">
      <w:pPr>
        <w:spacing w:line="360" w:lineRule="auto"/>
        <w:contextualSpacing/>
        <w:jc w:val="both"/>
        <w:rPr>
          <w:rFonts w:ascii="Palatino Linotype" w:hAnsi="Palatino Linotype" w:cs="Times New Roman"/>
        </w:rPr>
      </w:pPr>
    </w:p>
    <w:p w:rsidR="00C95375" w:rsidRPr="00F116C3" w:rsidRDefault="00C95375" w:rsidP="00052458">
      <w:pPr>
        <w:numPr>
          <w:ilvl w:val="0"/>
          <w:numId w:val="15"/>
        </w:numPr>
        <w:spacing w:line="360" w:lineRule="auto"/>
        <w:ind w:left="0" w:firstLine="0"/>
        <w:contextualSpacing/>
        <w:jc w:val="both"/>
        <w:rPr>
          <w:rFonts w:ascii="Palatino Linotype" w:hAnsi="Palatino Linotype" w:cs="Times New Roman"/>
        </w:rPr>
      </w:pPr>
      <w:r w:rsidRPr="00F116C3">
        <w:rPr>
          <w:rFonts w:ascii="Palatino Linotype" w:eastAsia="Times New Roman" w:hAnsi="Palatino Linotype" w:cs="Times New Roman"/>
          <w:bCs/>
          <w:lang w:val="es-ES"/>
        </w:rPr>
        <w:t xml:space="preserve">Por lo que </w:t>
      </w:r>
      <w:r w:rsidRPr="00F116C3">
        <w:rPr>
          <w:rFonts w:ascii="Palatino Linotype" w:hAnsi="Palatino Linotype" w:cs="Arial"/>
          <w:b/>
        </w:rPr>
        <w:t xml:space="preserve">con fundamento en la segunda hipótesis de la fracción I del artículo 186, </w:t>
      </w:r>
      <w:r w:rsidRPr="00F116C3">
        <w:rPr>
          <w:rFonts w:ascii="Palatino Linotype" w:hAnsi="Palatino Linotype" w:cs="Arial"/>
        </w:rPr>
        <w:t xml:space="preserve">de la Ley de Transparencia y Acceso a la Información Pública del </w:t>
      </w:r>
      <w:r w:rsidRPr="00F116C3">
        <w:rPr>
          <w:rFonts w:ascii="Palatino Linotype" w:hAnsi="Palatino Linotype" w:cs="Arial"/>
        </w:rPr>
        <w:lastRenderedPageBreak/>
        <w:t xml:space="preserve">Estado de </w:t>
      </w:r>
      <w:r w:rsidRPr="00F116C3">
        <w:rPr>
          <w:rFonts w:ascii="Palatino Linotype" w:eastAsia="Times New Roman" w:hAnsi="Palatino Linotype" w:cs="Times New Roman"/>
          <w:lang w:eastAsia="es-MX"/>
        </w:rPr>
        <w:t>México</w:t>
      </w:r>
      <w:r w:rsidRPr="00F116C3">
        <w:rPr>
          <w:rFonts w:ascii="Palatino Linotype" w:hAnsi="Palatino Linotype" w:cs="Arial"/>
        </w:rPr>
        <w:t xml:space="preserve"> y Municipios, se </w:t>
      </w:r>
      <w:r w:rsidRPr="00F116C3">
        <w:rPr>
          <w:rFonts w:ascii="Palatino Linotype" w:hAnsi="Palatino Linotype" w:cs="Arial"/>
          <w:b/>
        </w:rPr>
        <w:t xml:space="preserve">SOBRESEE </w:t>
      </w:r>
      <w:r w:rsidRPr="00F116C3">
        <w:rPr>
          <w:rFonts w:ascii="Palatino Linotype" w:hAnsi="Palatino Linotype" w:cs="Arial"/>
        </w:rPr>
        <w:t xml:space="preserve">el recurso de revisión </w:t>
      </w:r>
      <w:r w:rsidRPr="00F116C3">
        <w:rPr>
          <w:rFonts w:ascii="Palatino Linotype" w:eastAsia="Times New Roman" w:hAnsi="Palatino Linotype" w:cs="Times New Roman"/>
          <w:b/>
          <w:bCs/>
          <w:lang w:val="es-ES"/>
        </w:rPr>
        <w:t>04038/INFOEM/IP/RR/2022</w:t>
      </w:r>
      <w:r w:rsidRPr="00F116C3">
        <w:rPr>
          <w:rFonts w:ascii="Palatino Linotype" w:hAnsi="Palatino Linotype" w:cs="Arial"/>
        </w:rPr>
        <w:t>,</w:t>
      </w:r>
      <w:r w:rsidRPr="00F116C3">
        <w:rPr>
          <w:rFonts w:ascii="Palatino Linotype" w:hAnsi="Palatino Linotype" w:cs="Times New Roman"/>
        </w:rPr>
        <w:t xml:space="preserve"> que ha sido materia del presente fallo.</w:t>
      </w:r>
    </w:p>
    <w:p w:rsidR="00C95375" w:rsidRPr="00F116C3" w:rsidRDefault="00C95375" w:rsidP="00C95375">
      <w:pPr>
        <w:spacing w:line="360" w:lineRule="auto"/>
        <w:contextualSpacing/>
        <w:jc w:val="both"/>
        <w:rPr>
          <w:rFonts w:ascii="Palatino Linotype" w:hAnsi="Palatino Linotype" w:cs="Times New Roman"/>
        </w:rPr>
      </w:pPr>
    </w:p>
    <w:p w:rsidR="009614E4" w:rsidRPr="00F116C3" w:rsidRDefault="009614E4" w:rsidP="00ED0C09">
      <w:pPr>
        <w:numPr>
          <w:ilvl w:val="0"/>
          <w:numId w:val="15"/>
        </w:numPr>
        <w:spacing w:line="360" w:lineRule="auto"/>
        <w:ind w:left="0" w:firstLine="0"/>
        <w:contextualSpacing/>
        <w:jc w:val="both"/>
        <w:rPr>
          <w:rFonts w:ascii="Palatino Linotype" w:hAnsi="Palatino Linotype" w:cs="Times New Roman"/>
        </w:rPr>
      </w:pPr>
      <w:r w:rsidRPr="00F116C3">
        <w:rPr>
          <w:rFonts w:ascii="Palatino Linotype" w:hAnsi="Palatino Linotype" w:cs="Times New Roman"/>
        </w:rPr>
        <w:t xml:space="preserve">Atento a lo anterior, se conmina al hoy </w:t>
      </w:r>
      <w:r w:rsidRPr="00F116C3">
        <w:rPr>
          <w:rFonts w:ascii="Palatino Linotype" w:hAnsi="Palatino Linotype" w:cs="Times New Roman"/>
          <w:b/>
        </w:rPr>
        <w:t>RECURRENTE</w:t>
      </w:r>
      <w:r w:rsidRPr="00F116C3">
        <w:rPr>
          <w:rFonts w:ascii="Palatino Linotype" w:hAnsi="Palatino Linotype" w:cs="Times New Roman"/>
        </w:rPr>
        <w:t xml:space="preserve"> a </w:t>
      </w:r>
      <w:r w:rsidR="00011C29" w:rsidRPr="00F116C3">
        <w:rPr>
          <w:rFonts w:ascii="Palatino Linotype" w:hAnsi="Palatino Linotype" w:cs="Times New Roman"/>
        </w:rPr>
        <w:t xml:space="preserve">que, en lo sucesivo, </w:t>
      </w:r>
      <w:r w:rsidRPr="00F116C3">
        <w:rPr>
          <w:rFonts w:ascii="Palatino Linotype" w:hAnsi="Palatino Linotype" w:cs="Times New Roman"/>
        </w:rPr>
        <w:t>reali</w:t>
      </w:r>
      <w:r w:rsidR="00011C29" w:rsidRPr="00F116C3">
        <w:rPr>
          <w:rFonts w:ascii="Palatino Linotype" w:hAnsi="Palatino Linotype" w:cs="Times New Roman"/>
        </w:rPr>
        <w:t>ce</w:t>
      </w:r>
      <w:r w:rsidRPr="00F116C3">
        <w:rPr>
          <w:rFonts w:ascii="Palatino Linotype" w:hAnsi="Palatino Linotype" w:cs="Times New Roman"/>
        </w:rPr>
        <w:t xml:space="preserve"> </w:t>
      </w:r>
      <w:r w:rsidR="00011C29" w:rsidRPr="00F116C3">
        <w:rPr>
          <w:rFonts w:ascii="Palatino Linotype" w:hAnsi="Palatino Linotype" w:cs="Times New Roman"/>
        </w:rPr>
        <w:t xml:space="preserve">las </w:t>
      </w:r>
      <w:r w:rsidRPr="00F116C3">
        <w:rPr>
          <w:rFonts w:ascii="Palatino Linotype" w:hAnsi="Palatino Linotype" w:cs="Times New Roman"/>
        </w:rPr>
        <w:t xml:space="preserve">solicitudes de información que </w:t>
      </w:r>
      <w:r w:rsidR="00011C29" w:rsidRPr="00F116C3">
        <w:rPr>
          <w:rFonts w:ascii="Palatino Linotype" w:hAnsi="Palatino Linotype" w:cs="Times New Roman"/>
        </w:rPr>
        <w:t>a sus intereses convenga, ante los sujetos obligados que considere</w:t>
      </w:r>
      <w:r w:rsidRPr="00F116C3">
        <w:rPr>
          <w:rFonts w:ascii="Palatino Linotype" w:hAnsi="Palatino Linotype" w:cs="Times New Roman"/>
        </w:rPr>
        <w:t>, dentro de los términos anteriormente establecidos de manera pacífica y respetuosa.</w:t>
      </w:r>
    </w:p>
    <w:p w:rsidR="00ED0C09" w:rsidRPr="00F116C3" w:rsidRDefault="00ED0C09" w:rsidP="00ED0C09">
      <w:pPr>
        <w:spacing w:line="360" w:lineRule="auto"/>
        <w:jc w:val="both"/>
        <w:rPr>
          <w:rFonts w:ascii="Palatino Linotype" w:eastAsia="Times New Roman" w:hAnsi="Palatino Linotype" w:cs="Times New Roman"/>
        </w:rPr>
      </w:pPr>
    </w:p>
    <w:p w:rsidR="00ED0C09" w:rsidRPr="00F116C3" w:rsidRDefault="00ED0C09" w:rsidP="00ED0C09">
      <w:pPr>
        <w:pStyle w:val="Prrafodelista"/>
        <w:numPr>
          <w:ilvl w:val="0"/>
          <w:numId w:val="15"/>
        </w:numPr>
        <w:spacing w:line="360" w:lineRule="auto"/>
        <w:ind w:left="0" w:firstLine="0"/>
        <w:jc w:val="both"/>
        <w:rPr>
          <w:rFonts w:ascii="Palatino Linotype" w:hAnsi="Palatino Linotype" w:cs="Arial"/>
        </w:rPr>
      </w:pPr>
      <w:r w:rsidRPr="00F116C3">
        <w:rPr>
          <w:rFonts w:ascii="Palatino Linotype" w:hAnsi="Palatino Linotype" w:cs="Arial"/>
          <w:color w:val="222222"/>
        </w:rPr>
        <w:t xml:space="preserve">Por lo anteriormente expuesto y fundado, este </w:t>
      </w:r>
      <w:r w:rsidRPr="00F116C3">
        <w:rPr>
          <w:rFonts w:ascii="Palatino Linotype" w:hAnsi="Palatino Linotype" w:cs="Arial"/>
          <w:b/>
          <w:bCs/>
          <w:color w:val="222222"/>
        </w:rPr>
        <w:t>ÓRGANO GARANTE</w:t>
      </w:r>
      <w:r w:rsidRPr="00F116C3">
        <w:rPr>
          <w:rFonts w:ascii="Palatino Linotype" w:hAnsi="Palatino Linotype" w:cs="Arial"/>
          <w:color w:val="222222"/>
        </w:rPr>
        <w:t xml:space="preserve"> emite los siguientes:</w:t>
      </w:r>
    </w:p>
    <w:p w:rsidR="00ED0C09" w:rsidRPr="00F116C3" w:rsidRDefault="00ED0C09" w:rsidP="00ED0C09">
      <w:pPr>
        <w:pStyle w:val="Ttulo1"/>
        <w:spacing w:before="0" w:line="360" w:lineRule="auto"/>
        <w:jc w:val="center"/>
        <w:rPr>
          <w:rFonts w:ascii="Palatino Linotype" w:eastAsia="Calibri" w:hAnsi="Palatino Linotype"/>
          <w:b/>
          <w:color w:val="000000" w:themeColor="text1"/>
          <w:sz w:val="24"/>
          <w:szCs w:val="24"/>
          <w:lang w:val="es-ES"/>
        </w:rPr>
      </w:pPr>
      <w:bookmarkStart w:id="161" w:name="_Toc504500693"/>
      <w:bookmarkStart w:id="162" w:name="_Toc534742545"/>
      <w:bookmarkStart w:id="163" w:name="_Toc2248738"/>
      <w:bookmarkStart w:id="164" w:name="_Toc34819440"/>
      <w:bookmarkStart w:id="165" w:name="_Toc51259595"/>
      <w:bookmarkStart w:id="166" w:name="_Toc82611052"/>
      <w:r w:rsidRPr="00F116C3">
        <w:rPr>
          <w:rFonts w:ascii="Palatino Linotype" w:eastAsia="Calibri" w:hAnsi="Palatino Linotype"/>
          <w:b/>
          <w:color w:val="000000" w:themeColor="text1"/>
          <w:sz w:val="24"/>
          <w:szCs w:val="24"/>
          <w:lang w:val="es-ES"/>
        </w:rPr>
        <w:t>R E S O L U T I V O S</w:t>
      </w:r>
      <w:bookmarkEnd w:id="161"/>
      <w:bookmarkEnd w:id="162"/>
      <w:bookmarkEnd w:id="163"/>
      <w:bookmarkEnd w:id="164"/>
      <w:bookmarkEnd w:id="165"/>
      <w:bookmarkEnd w:id="166"/>
      <w:r w:rsidRPr="00F116C3">
        <w:rPr>
          <w:rFonts w:ascii="Palatino Linotype" w:eastAsia="Calibri" w:hAnsi="Palatino Linotype"/>
          <w:b/>
          <w:color w:val="000000" w:themeColor="text1"/>
          <w:sz w:val="24"/>
          <w:szCs w:val="24"/>
          <w:lang w:val="es-ES"/>
        </w:rPr>
        <w:t xml:space="preserve"> </w:t>
      </w:r>
    </w:p>
    <w:p w:rsidR="00ED0C09" w:rsidRPr="00F116C3" w:rsidRDefault="00ED0C09" w:rsidP="00ED0C09">
      <w:pPr>
        <w:rPr>
          <w:lang w:val="es-ES"/>
        </w:rPr>
      </w:pPr>
    </w:p>
    <w:p w:rsidR="00ED0C09" w:rsidRPr="00F116C3" w:rsidRDefault="00ED0C09" w:rsidP="00ED0C09">
      <w:pPr>
        <w:spacing w:line="360" w:lineRule="auto"/>
        <w:jc w:val="both"/>
        <w:rPr>
          <w:rFonts w:ascii="Palatino Linotype" w:hAnsi="Palatino Linotype"/>
        </w:rPr>
      </w:pPr>
      <w:r w:rsidRPr="00F116C3">
        <w:rPr>
          <w:rFonts w:ascii="Palatino Linotype" w:hAnsi="Palatino Linotype"/>
          <w:b/>
        </w:rPr>
        <w:t>PRIMERO.</w:t>
      </w:r>
      <w:r w:rsidRPr="00F116C3">
        <w:rPr>
          <w:rFonts w:ascii="Palatino Linotype" w:hAnsi="Palatino Linotype"/>
        </w:rPr>
        <w:t xml:space="preserve"> </w:t>
      </w:r>
      <w:r w:rsidRPr="00F116C3">
        <w:rPr>
          <w:rFonts w:ascii="Palatino Linotype" w:hAnsi="Palatino Linotype" w:cs="Arial"/>
        </w:rPr>
        <w:t xml:space="preserve">Se </w:t>
      </w:r>
      <w:r w:rsidRPr="00F116C3">
        <w:rPr>
          <w:rFonts w:ascii="Palatino Linotype" w:hAnsi="Palatino Linotype" w:cs="Arial"/>
          <w:b/>
        </w:rPr>
        <w:t>SOBRESEE</w:t>
      </w:r>
      <w:r w:rsidRPr="00F116C3">
        <w:rPr>
          <w:rFonts w:ascii="Palatino Linotype" w:hAnsi="Palatino Linotype" w:cs="Arial"/>
        </w:rPr>
        <w:t xml:space="preserve"> el recurso de revisión </w:t>
      </w:r>
      <w:r w:rsidR="00CE7336" w:rsidRPr="00F116C3">
        <w:rPr>
          <w:rFonts w:ascii="Palatino Linotype" w:hAnsi="Palatino Linotype" w:cs="Arial"/>
          <w:b/>
        </w:rPr>
        <w:t>12238</w:t>
      </w:r>
      <w:r w:rsidR="00DC1034" w:rsidRPr="00F116C3">
        <w:rPr>
          <w:rFonts w:ascii="Palatino Linotype" w:hAnsi="Palatino Linotype" w:cs="Arial"/>
          <w:b/>
        </w:rPr>
        <w:t>/INFOEM/IP/RR/2022</w:t>
      </w:r>
      <w:r w:rsidRPr="00F116C3">
        <w:rPr>
          <w:rFonts w:ascii="Palatino Linotype" w:hAnsi="Palatino Linotype" w:cs="Arial"/>
        </w:rPr>
        <w:t xml:space="preserve">, por actualizarse la causal de improcedencia inmersa en la </w:t>
      </w:r>
      <w:r w:rsidR="00C004DE" w:rsidRPr="00F116C3">
        <w:rPr>
          <w:rFonts w:ascii="Palatino Linotype" w:hAnsi="Palatino Linotype" w:cs="Arial"/>
        </w:rPr>
        <w:t>fracción</w:t>
      </w:r>
      <w:r w:rsidR="00C95375" w:rsidRPr="00F116C3">
        <w:rPr>
          <w:rFonts w:ascii="Palatino Linotype" w:hAnsi="Palatino Linotype" w:cs="Arial"/>
        </w:rPr>
        <w:t xml:space="preserve"> V</w:t>
      </w:r>
      <w:r w:rsidRPr="00F116C3">
        <w:rPr>
          <w:rFonts w:ascii="Palatino Linotype" w:hAnsi="Palatino Linotype" w:cs="Arial"/>
        </w:rPr>
        <w:t xml:space="preserve">I del artículo 191, de la ley de transparencia vigente en la entidad, en términos del Considerando </w:t>
      </w:r>
      <w:r w:rsidR="00100CFB" w:rsidRPr="00F116C3">
        <w:rPr>
          <w:rFonts w:ascii="Palatino Linotype" w:hAnsi="Palatino Linotype" w:cs="Arial"/>
          <w:b/>
        </w:rPr>
        <w:t>TERCERO</w:t>
      </w:r>
      <w:r w:rsidR="00100CFB" w:rsidRPr="00F116C3">
        <w:rPr>
          <w:rFonts w:ascii="Palatino Linotype" w:hAnsi="Palatino Linotype" w:cs="Arial"/>
        </w:rPr>
        <w:t xml:space="preserve"> </w:t>
      </w:r>
      <w:r w:rsidRPr="00F116C3">
        <w:rPr>
          <w:rFonts w:ascii="Palatino Linotype" w:hAnsi="Palatino Linotype" w:cs="Arial"/>
        </w:rPr>
        <w:t>de la presente resolución</w:t>
      </w:r>
      <w:r w:rsidRPr="00F116C3">
        <w:rPr>
          <w:rFonts w:ascii="Palatino Linotype" w:hAnsi="Palatino Linotype"/>
        </w:rPr>
        <w:t>.</w:t>
      </w:r>
    </w:p>
    <w:p w:rsidR="00ED0C09" w:rsidRPr="00F116C3" w:rsidRDefault="00ED0C09" w:rsidP="00ED0C09">
      <w:pPr>
        <w:spacing w:line="360" w:lineRule="auto"/>
        <w:jc w:val="both"/>
        <w:rPr>
          <w:rFonts w:ascii="Palatino Linotype" w:hAnsi="Palatino Linotype"/>
        </w:rPr>
      </w:pPr>
    </w:p>
    <w:p w:rsidR="00ED0C09" w:rsidRPr="00F116C3" w:rsidRDefault="00ED0C09" w:rsidP="00ED0C09">
      <w:pPr>
        <w:pStyle w:val="Sinespaciado"/>
        <w:spacing w:line="360" w:lineRule="auto"/>
        <w:jc w:val="both"/>
        <w:rPr>
          <w:rFonts w:ascii="Palatino Linotype" w:eastAsia="Calibri" w:hAnsi="Palatino Linotype" w:cs="Arial"/>
          <w:b/>
          <w:bCs/>
          <w:lang w:val="es-ES"/>
        </w:rPr>
      </w:pPr>
      <w:r w:rsidRPr="00F116C3">
        <w:rPr>
          <w:rFonts w:ascii="Palatino Linotype" w:eastAsia="Calibri" w:hAnsi="Palatino Linotype" w:cs="Arial"/>
          <w:b/>
          <w:bCs/>
          <w:lang w:val="es-ES"/>
        </w:rPr>
        <w:t xml:space="preserve">SEGUNDO. REMÍTASE </w:t>
      </w:r>
      <w:r w:rsidRPr="00F116C3">
        <w:rPr>
          <w:rFonts w:ascii="Palatino Linotype" w:eastAsia="Calibri" w:hAnsi="Palatino Linotype" w:cs="Arial"/>
          <w:bCs/>
          <w:lang w:val="es-ES"/>
        </w:rPr>
        <w:t xml:space="preserve">a través del Sistema de Acceso a la Información Mexiquense </w:t>
      </w:r>
      <w:r w:rsidRPr="00F116C3">
        <w:rPr>
          <w:rFonts w:ascii="Palatino Linotype" w:eastAsia="Calibri" w:hAnsi="Palatino Linotype" w:cs="Arial"/>
          <w:b/>
          <w:bCs/>
          <w:lang w:val="es-ES"/>
        </w:rPr>
        <w:t xml:space="preserve">(SAIMEX) </w:t>
      </w:r>
      <w:r w:rsidRPr="00F116C3">
        <w:rPr>
          <w:rFonts w:ascii="Palatino Linotype" w:eastAsia="Calibri" w:hAnsi="Palatino Linotype" w:cs="Arial"/>
          <w:bCs/>
          <w:lang w:val="es-ES"/>
        </w:rPr>
        <w:t>la presente resolución al Titular de la Unidad de Transparencia del</w:t>
      </w:r>
      <w:r w:rsidRPr="00F116C3">
        <w:rPr>
          <w:rFonts w:ascii="Palatino Linotype" w:eastAsia="Calibri" w:hAnsi="Palatino Linotype" w:cs="Arial"/>
          <w:b/>
          <w:bCs/>
          <w:lang w:val="es-ES"/>
        </w:rPr>
        <w:t xml:space="preserve"> SUJETO OBLIGADO. </w:t>
      </w:r>
    </w:p>
    <w:p w:rsidR="00ED0C09" w:rsidRPr="00F116C3" w:rsidRDefault="00ED0C09" w:rsidP="00ED0C09">
      <w:pPr>
        <w:pStyle w:val="Sinespaciado"/>
        <w:spacing w:line="360" w:lineRule="auto"/>
        <w:jc w:val="both"/>
        <w:rPr>
          <w:rFonts w:ascii="Palatino Linotype" w:eastAsia="Calibri" w:hAnsi="Palatino Linotype" w:cs="Arial"/>
          <w:b/>
          <w:bCs/>
          <w:lang w:val="es-ES"/>
        </w:rPr>
      </w:pPr>
    </w:p>
    <w:p w:rsidR="00ED0C09" w:rsidRPr="00F116C3" w:rsidRDefault="00ED0C09" w:rsidP="00ED0C09">
      <w:pPr>
        <w:pStyle w:val="Sinespaciado"/>
        <w:spacing w:line="360" w:lineRule="auto"/>
        <w:jc w:val="both"/>
        <w:rPr>
          <w:rFonts w:ascii="Palatino Linotype" w:eastAsia="Times New Roman" w:hAnsi="Palatino Linotype" w:cs="Times New Roman"/>
          <w:b/>
          <w:color w:val="222222"/>
          <w:lang w:val="es-ES" w:eastAsia="es-MX"/>
        </w:rPr>
      </w:pPr>
      <w:r w:rsidRPr="00F116C3">
        <w:rPr>
          <w:rFonts w:ascii="Palatino Linotype" w:eastAsia="Times New Roman" w:hAnsi="Palatino Linotype" w:cs="Arial"/>
          <w:b/>
        </w:rPr>
        <w:t xml:space="preserve">TERCERO. </w:t>
      </w:r>
      <w:r w:rsidRPr="00F116C3">
        <w:rPr>
          <w:rFonts w:ascii="Palatino Linotype" w:eastAsia="Times New Roman" w:hAnsi="Palatino Linotype" w:cs="Times New Roman"/>
          <w:b/>
          <w:bCs/>
          <w:lang w:val="es-ES"/>
        </w:rPr>
        <w:t xml:space="preserve">Notifíquese </w:t>
      </w:r>
      <w:r w:rsidRPr="00F116C3">
        <w:rPr>
          <w:rFonts w:ascii="Palatino Linotype" w:eastAsia="Times New Roman" w:hAnsi="Palatino Linotype" w:cs="Times New Roman"/>
          <w:bCs/>
          <w:color w:val="222222"/>
          <w:lang w:val="es-ES"/>
        </w:rPr>
        <w:t xml:space="preserve">al </w:t>
      </w:r>
      <w:r w:rsidRPr="00F116C3">
        <w:rPr>
          <w:rFonts w:ascii="Palatino Linotype" w:hAnsi="Palatino Linotype"/>
          <w:b/>
        </w:rPr>
        <w:t xml:space="preserve">RECURRENTE </w:t>
      </w:r>
      <w:r w:rsidRPr="00F116C3">
        <w:rPr>
          <w:rFonts w:ascii="Palatino Linotype" w:eastAsia="Times New Roman" w:hAnsi="Palatino Linotype" w:cs="Times New Roman"/>
          <w:color w:val="222222"/>
          <w:lang w:val="es-ES" w:eastAsia="es-MX"/>
        </w:rPr>
        <w:t xml:space="preserve">la presente resolución a través del </w:t>
      </w:r>
      <w:r w:rsidRPr="00F116C3">
        <w:rPr>
          <w:rFonts w:ascii="Palatino Linotype" w:eastAsia="Times New Roman" w:hAnsi="Palatino Linotype" w:cs="Times New Roman"/>
          <w:b/>
          <w:color w:val="222222"/>
          <w:lang w:val="es-ES" w:eastAsia="es-MX"/>
        </w:rPr>
        <w:t>SAIMEX.</w:t>
      </w:r>
    </w:p>
    <w:p w:rsidR="00ED0C09" w:rsidRPr="00F116C3" w:rsidRDefault="00ED0C09" w:rsidP="00ED0C09">
      <w:pPr>
        <w:pStyle w:val="Sinespaciado"/>
        <w:spacing w:line="360" w:lineRule="auto"/>
        <w:jc w:val="both"/>
        <w:rPr>
          <w:rFonts w:ascii="Palatino Linotype" w:eastAsia="Times New Roman" w:hAnsi="Palatino Linotype" w:cs="Times New Roman"/>
          <w:color w:val="222222"/>
          <w:lang w:val="es-ES" w:eastAsia="es-MX"/>
        </w:rPr>
      </w:pPr>
    </w:p>
    <w:p w:rsidR="009F09BC" w:rsidRPr="00F116C3" w:rsidRDefault="00ED0C09" w:rsidP="00ED0C09">
      <w:pPr>
        <w:pStyle w:val="Prrafodelista"/>
        <w:spacing w:line="360" w:lineRule="auto"/>
        <w:ind w:left="0"/>
        <w:jc w:val="both"/>
        <w:rPr>
          <w:rFonts w:ascii="Palatino Linotype" w:eastAsia="MS Mincho" w:hAnsi="Palatino Linotype"/>
          <w:lang w:val="es-ES"/>
        </w:rPr>
      </w:pPr>
      <w:r w:rsidRPr="00F116C3">
        <w:rPr>
          <w:rFonts w:ascii="Palatino Linotype" w:eastAsia="MS Mincho" w:hAnsi="Palatino Linotype"/>
          <w:b/>
        </w:rPr>
        <w:lastRenderedPageBreak/>
        <w:t>CUARTO.</w:t>
      </w:r>
      <w:r w:rsidRPr="00F116C3">
        <w:rPr>
          <w:rFonts w:ascii="Palatino Linotype" w:eastAsia="MS Mincho" w:hAnsi="Palatino Linotype"/>
        </w:rPr>
        <w:t xml:space="preserve"> </w:t>
      </w:r>
      <w:r w:rsidRPr="00F116C3">
        <w:rPr>
          <w:rFonts w:ascii="Palatino Linotype" w:eastAsia="MS Mincho" w:hAnsi="Palatino Linotype"/>
          <w:lang w:val="es-ES"/>
        </w:rPr>
        <w:t xml:space="preserve">Se hace del conocimiento de la </w:t>
      </w:r>
      <w:r w:rsidRPr="00F116C3">
        <w:rPr>
          <w:rFonts w:ascii="Palatino Linotype" w:hAnsi="Palatino Linotype"/>
          <w:b/>
        </w:rPr>
        <w:t xml:space="preserve">RECURRENTE </w:t>
      </w:r>
      <w:r w:rsidRPr="00F116C3">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116C3">
        <w:rPr>
          <w:rFonts w:ascii="Palatino Linotype" w:eastAsia="MS Mincho" w:hAnsi="Palatino Linotype"/>
          <w:bCs/>
          <w:lang w:val="es-ES"/>
        </w:rPr>
        <w:t xml:space="preserve">vía juicio de amparo </w:t>
      </w:r>
      <w:r w:rsidRPr="00F116C3">
        <w:rPr>
          <w:rFonts w:ascii="Palatino Linotype" w:eastAsia="MS Mincho" w:hAnsi="Palatino Linotype"/>
          <w:lang w:val="es-ES"/>
        </w:rPr>
        <w:t>en los términos de las leyes aplicables.</w:t>
      </w:r>
    </w:p>
    <w:p w:rsidR="003E4AD2" w:rsidRPr="00F116C3" w:rsidRDefault="003E4AD2" w:rsidP="00CE7B83">
      <w:pPr>
        <w:shd w:val="clear" w:color="auto" w:fill="FFFFFF"/>
        <w:spacing w:line="360" w:lineRule="auto"/>
        <w:jc w:val="both"/>
        <w:rPr>
          <w:rFonts w:ascii="Palatino Linotype" w:eastAsia="Times New Roman" w:hAnsi="Palatino Linotype" w:cs="Times New Roman"/>
          <w:lang w:val="es-ES" w:eastAsia="es-MX"/>
        </w:rPr>
      </w:pPr>
    </w:p>
    <w:p w:rsidR="00CA7DD2" w:rsidRDefault="00CA7DD2" w:rsidP="00CA7DD2">
      <w:pPr>
        <w:spacing w:before="240" w:after="240" w:line="360" w:lineRule="auto"/>
        <w:jc w:val="both"/>
        <w:rPr>
          <w:rFonts w:ascii="Palatino Linotype" w:hAnsi="Palatino Linotype"/>
        </w:rPr>
      </w:pPr>
      <w:r w:rsidRPr="00F116C3">
        <w:rPr>
          <w:rFonts w:ascii="Palatino Linotype" w:hAnsi="Palatino Linotype"/>
        </w:rPr>
        <w:t xml:space="preserve">ASÍ LO RESUELVE, POR </w:t>
      </w:r>
      <w:r w:rsidR="00FE024F" w:rsidRPr="00F116C3">
        <w:rPr>
          <w:rFonts w:ascii="Palatino Linotype" w:hAnsi="Palatino Linotype"/>
        </w:rPr>
        <w:t>MAYORÍA</w:t>
      </w:r>
      <w:r w:rsidRPr="00F116C3">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E024F" w:rsidRPr="00F116C3">
        <w:rPr>
          <w:rFonts w:ascii="Palatino Linotype" w:hAnsi="Palatino Linotype"/>
        </w:rPr>
        <w:t xml:space="preserve"> EMITIENDO VOTO DISIDENTE</w:t>
      </w:r>
      <w:r w:rsidRPr="00F116C3">
        <w:rPr>
          <w:rFonts w:ascii="Palatino Linotype" w:hAnsi="Palatino Linotype"/>
        </w:rPr>
        <w:t>; LUIS GUSTAVO PARRA NORIEGA Y GUADALUPE RAMÍREZ PEÑA</w:t>
      </w:r>
      <w:r w:rsidR="00FE024F" w:rsidRPr="00F116C3">
        <w:rPr>
          <w:rFonts w:ascii="Palatino Linotype" w:hAnsi="Palatino Linotype"/>
        </w:rPr>
        <w:t xml:space="preserve"> EMITIENDO VOTO DISIDENTE</w:t>
      </w:r>
      <w:r w:rsidRPr="00F116C3">
        <w:rPr>
          <w:rFonts w:ascii="Palatino Linotype" w:hAnsi="Palatino Linotype"/>
        </w:rPr>
        <w:t xml:space="preserve"> EN LA CUADRAGÉSIMA SEGUNDA SESIÓN ORDINARIA CELEBRADA EL DIECIOCHO (18) DE NOVIEMBRE DE DOS MIL VEINTIDÓS, ANTE EL SECRETARIO TÉCNICO DEL PLENO ALEXIS TAPIA RAMÍREZ.</w:t>
      </w:r>
      <w:bookmarkStart w:id="167" w:name="_GoBack"/>
      <w:bookmarkEnd w:id="167"/>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Pr="009F09BC" w:rsidRDefault="0074110E" w:rsidP="009F09BC">
      <w:pPr>
        <w:tabs>
          <w:tab w:val="left" w:pos="3374"/>
        </w:tabs>
      </w:pPr>
    </w:p>
    <w:sectPr w:rsidR="0074110E" w:rsidRPr="009F09BC" w:rsidSect="004B1E58">
      <w:headerReference w:type="even" r:id="rId9"/>
      <w:headerReference w:type="default" r:id="rId10"/>
      <w:footerReference w:type="default" r:id="rId11"/>
      <w:headerReference w:type="first" r:id="rId12"/>
      <w:footerReference w:type="first" r:id="rId13"/>
      <w:pgSz w:w="12240" w:h="15840"/>
      <w:pgMar w:top="2268"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ED8" w:rsidRDefault="00A93ED8" w:rsidP="003B7751">
      <w:r>
        <w:separator/>
      </w:r>
    </w:p>
  </w:endnote>
  <w:endnote w:type="continuationSeparator" w:id="0">
    <w:p w:rsidR="00A93ED8" w:rsidRDefault="00A93ED8"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F0D2B" w:rsidRPr="002D6DD8"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16C3">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116C3">
              <w:rPr>
                <w:rFonts w:ascii="Palatino Linotype" w:hAnsi="Palatino Linotype"/>
                <w:bCs/>
                <w:noProof/>
                <w:sz w:val="20"/>
              </w:rPr>
              <w:t>25</w:t>
            </w:r>
            <w:r>
              <w:rPr>
                <w:rFonts w:ascii="Palatino Linotype" w:hAnsi="Palatino Linotype"/>
                <w:bCs/>
                <w:noProof/>
                <w:sz w:val="20"/>
              </w:rPr>
              <w:fldChar w:fldCharType="end"/>
            </w:r>
          </w:p>
        </w:sdtContent>
      </w:sdt>
    </w:sdtContent>
  </w:sdt>
  <w:p w:rsidR="00CF0D2B" w:rsidRDefault="00CF0D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2B" w:rsidRPr="000B69FA" w:rsidRDefault="00CF0D2B"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16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116C3">
      <w:rPr>
        <w:rFonts w:ascii="Palatino Linotype" w:hAnsi="Palatino Linotype"/>
        <w:bCs/>
        <w:noProof/>
        <w:sz w:val="20"/>
      </w:rPr>
      <w:t>25</w:t>
    </w:r>
    <w:r>
      <w:rPr>
        <w:rFonts w:ascii="Palatino Linotype" w:hAnsi="Palatino Linotype"/>
        <w:bCs/>
        <w:noProof/>
        <w:sz w:val="20"/>
      </w:rPr>
      <w:fldChar w:fldCharType="end"/>
    </w:r>
  </w:p>
  <w:p w:rsidR="00CF0D2B" w:rsidRDefault="00CF0D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ED8" w:rsidRDefault="00A93ED8" w:rsidP="003B7751">
      <w:r>
        <w:separator/>
      </w:r>
    </w:p>
  </w:footnote>
  <w:footnote w:type="continuationSeparator" w:id="0">
    <w:p w:rsidR="00A93ED8" w:rsidRDefault="00A93ED8" w:rsidP="003B7751">
      <w:r>
        <w:continuationSeparator/>
      </w:r>
    </w:p>
  </w:footnote>
  <w:footnote w:id="1">
    <w:p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5C56AB" w:rsidRPr="009C43C2" w:rsidRDefault="005C56AB" w:rsidP="005C56A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5C56AB" w:rsidRDefault="005C56AB" w:rsidP="005C56AB">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9614E4" w:rsidRPr="00E70844" w:rsidRDefault="009614E4" w:rsidP="009614E4">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6">
    <w:p w:rsidR="009614E4" w:rsidRPr="009064F6" w:rsidRDefault="009614E4" w:rsidP="009614E4">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7">
    <w:p w:rsidR="009614E4" w:rsidRPr="00E70844" w:rsidRDefault="009614E4" w:rsidP="009614E4">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8">
    <w:p w:rsidR="009614E4" w:rsidRPr="00E70844" w:rsidRDefault="009614E4" w:rsidP="009614E4">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Pr>
          <w:rFonts w:ascii="Palatino Linotype" w:hAnsi="Palatino Linotype" w:cs="Arial"/>
          <w:sz w:val="16"/>
          <w:szCs w:val="16"/>
        </w:rPr>
        <w:t>S.A., México. 2006. p. 270.</w:t>
      </w:r>
    </w:p>
    <w:p w:rsidR="009614E4" w:rsidRPr="00CE236E" w:rsidRDefault="009614E4" w:rsidP="009614E4">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2B" w:rsidRDefault="00A93ED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F0D2B" w:rsidTr="006A04B6">
      <w:trPr>
        <w:trHeight w:val="227"/>
      </w:trPr>
      <w:tc>
        <w:tcPr>
          <w:tcW w:w="2976" w:type="dxa"/>
          <w:vAlign w:val="center"/>
          <w:hideMark/>
        </w:tcPr>
        <w:p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CF0D2B" w:rsidRPr="00485ED8" w:rsidRDefault="005F15E7" w:rsidP="00DC1034">
          <w:pPr>
            <w:pStyle w:val="Encabezado"/>
            <w:rPr>
              <w:rFonts w:ascii="Palatino Linotype" w:hAnsi="Palatino Linotype"/>
              <w:b/>
              <w:sz w:val="22"/>
              <w:szCs w:val="22"/>
            </w:rPr>
          </w:pPr>
          <w:r>
            <w:rPr>
              <w:rFonts w:ascii="Palatino Linotype" w:hAnsi="Palatino Linotype" w:cs="Arial"/>
              <w:b/>
              <w:bCs/>
              <w:sz w:val="22"/>
              <w:szCs w:val="22"/>
              <w:lang w:eastAsia="es-MX"/>
            </w:rPr>
            <w:t>12238</w:t>
          </w:r>
          <w:r w:rsidR="00CF0D2B" w:rsidRPr="00485ED8">
            <w:rPr>
              <w:rFonts w:ascii="Palatino Linotype" w:hAnsi="Palatino Linotype" w:cs="Arial"/>
              <w:b/>
              <w:bCs/>
              <w:sz w:val="22"/>
              <w:szCs w:val="22"/>
              <w:lang w:eastAsia="es-MX"/>
            </w:rPr>
            <w:t>/INFOEM/IP/RR/202</w:t>
          </w:r>
          <w:r w:rsidR="003E66D2">
            <w:rPr>
              <w:rFonts w:ascii="Palatino Linotype" w:hAnsi="Palatino Linotype" w:cs="Arial"/>
              <w:b/>
              <w:bCs/>
              <w:sz w:val="22"/>
              <w:szCs w:val="22"/>
              <w:lang w:eastAsia="es-MX"/>
            </w:rPr>
            <w:t>2</w:t>
          </w:r>
        </w:p>
      </w:tc>
    </w:tr>
    <w:tr w:rsidR="00CF0D2B" w:rsidTr="006A04B6">
      <w:trPr>
        <w:trHeight w:val="242"/>
      </w:trPr>
      <w:tc>
        <w:tcPr>
          <w:tcW w:w="2976" w:type="dxa"/>
          <w:vAlign w:val="center"/>
          <w:hideMark/>
        </w:tcPr>
        <w:p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CF0D2B" w:rsidRPr="00485ED8" w:rsidRDefault="009A2430" w:rsidP="009F09BC">
          <w:pPr>
            <w:pStyle w:val="Encabezado"/>
            <w:jc w:val="both"/>
            <w:rPr>
              <w:rFonts w:ascii="Palatino Linotype" w:hAnsi="Palatino Linotype"/>
              <w:b/>
              <w:sz w:val="22"/>
              <w:szCs w:val="22"/>
            </w:rPr>
          </w:pPr>
          <w:r w:rsidRPr="009A2430">
            <w:rPr>
              <w:rFonts w:ascii="Palatino Linotype" w:hAnsi="Palatino Linotype"/>
              <w:b/>
              <w:bCs/>
              <w:color w:val="000000"/>
              <w:sz w:val="22"/>
              <w:szCs w:val="22"/>
            </w:rPr>
            <w:t>Tribunal Estatal de Conciliación y Arbitraje</w:t>
          </w:r>
        </w:p>
      </w:tc>
    </w:tr>
    <w:tr w:rsidR="00CF0D2B" w:rsidTr="006A04B6">
      <w:trPr>
        <w:trHeight w:val="342"/>
      </w:trPr>
      <w:tc>
        <w:tcPr>
          <w:tcW w:w="2976" w:type="dxa"/>
          <w:vAlign w:val="center"/>
          <w:hideMark/>
        </w:tcPr>
        <w:p w:rsidR="00CF0D2B" w:rsidRPr="00674A46" w:rsidRDefault="00CF0D2B"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CF0D2B" w:rsidRPr="00485ED8" w:rsidRDefault="00CF0D2B"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CF0D2B" w:rsidRPr="00AE046A" w:rsidRDefault="00A93ED8"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F0D2B" w:rsidTr="006A04B6">
      <w:trPr>
        <w:trHeight w:val="227"/>
      </w:trPr>
      <w:tc>
        <w:tcPr>
          <w:tcW w:w="2977" w:type="dxa"/>
          <w:vAlign w:val="center"/>
          <w:hideMark/>
        </w:tcPr>
        <w:p w:rsidR="00CF0D2B" w:rsidRPr="00674A46" w:rsidRDefault="00CF0D2B"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CF0D2B" w:rsidRPr="00485ED8" w:rsidRDefault="005F15E7" w:rsidP="00DC1034">
          <w:pPr>
            <w:pStyle w:val="Encabezado"/>
            <w:rPr>
              <w:rFonts w:ascii="Palatino Linotype" w:hAnsi="Palatino Linotype"/>
              <w:b/>
              <w:sz w:val="22"/>
              <w:szCs w:val="22"/>
            </w:rPr>
          </w:pPr>
          <w:r>
            <w:rPr>
              <w:rFonts w:ascii="Palatino Linotype" w:hAnsi="Palatino Linotype" w:cs="Arial"/>
              <w:b/>
              <w:bCs/>
              <w:sz w:val="22"/>
              <w:szCs w:val="22"/>
              <w:lang w:eastAsia="es-MX"/>
            </w:rPr>
            <w:t>12238</w:t>
          </w:r>
          <w:r w:rsidR="00DE2F5A" w:rsidRPr="00DE2F5A">
            <w:rPr>
              <w:rFonts w:ascii="Palatino Linotype" w:hAnsi="Palatino Linotype" w:cs="Arial"/>
              <w:b/>
              <w:bCs/>
              <w:sz w:val="22"/>
              <w:szCs w:val="22"/>
              <w:lang w:eastAsia="es-MX"/>
            </w:rPr>
            <w:t>/INFOEM/IP/RR/2022</w:t>
          </w:r>
        </w:p>
      </w:tc>
    </w:tr>
    <w:tr w:rsidR="00CF0D2B" w:rsidTr="006A04B6">
      <w:trPr>
        <w:trHeight w:val="242"/>
      </w:trPr>
      <w:tc>
        <w:tcPr>
          <w:tcW w:w="2977" w:type="dxa"/>
          <w:vAlign w:val="center"/>
          <w:hideMark/>
        </w:tcPr>
        <w:p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CF0D2B" w:rsidRPr="00B75F20" w:rsidRDefault="00F116C3" w:rsidP="009F09BC">
          <w:pPr>
            <w:pStyle w:val="Encabezado"/>
            <w:tabs>
              <w:tab w:val="left" w:pos="521"/>
            </w:tabs>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CF0D2B" w:rsidTr="006A04B6">
      <w:trPr>
        <w:trHeight w:val="342"/>
      </w:trPr>
      <w:tc>
        <w:tcPr>
          <w:tcW w:w="2977" w:type="dxa"/>
          <w:vAlign w:val="center"/>
        </w:tcPr>
        <w:p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CF0D2B" w:rsidRPr="00FC4DAE" w:rsidRDefault="009A2430" w:rsidP="009F09BC">
          <w:pPr>
            <w:pStyle w:val="Encabezado"/>
            <w:jc w:val="both"/>
            <w:rPr>
              <w:rFonts w:ascii="Palatino Linotype" w:hAnsi="Palatino Linotype"/>
              <w:b/>
              <w:bCs/>
              <w:color w:val="000000"/>
              <w:sz w:val="22"/>
              <w:szCs w:val="22"/>
            </w:rPr>
          </w:pPr>
          <w:r w:rsidRPr="009A2430">
            <w:rPr>
              <w:rFonts w:ascii="Palatino Linotype" w:hAnsi="Palatino Linotype"/>
              <w:b/>
              <w:bCs/>
              <w:color w:val="000000"/>
              <w:sz w:val="22"/>
              <w:szCs w:val="22"/>
            </w:rPr>
            <w:t>Tribunal Estatal de Conciliación y Arbitraje</w:t>
          </w:r>
        </w:p>
      </w:tc>
    </w:tr>
    <w:tr w:rsidR="00CF0D2B" w:rsidTr="006A04B6">
      <w:trPr>
        <w:trHeight w:val="342"/>
      </w:trPr>
      <w:tc>
        <w:tcPr>
          <w:tcW w:w="2977" w:type="dxa"/>
          <w:vAlign w:val="center"/>
        </w:tcPr>
        <w:p w:rsidR="00CF0D2B" w:rsidRPr="00674A46" w:rsidRDefault="00CF0D2B"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CF0D2B" w:rsidRPr="00674A46" w:rsidRDefault="00CF0D2B"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CF0D2B" w:rsidRPr="00C222C0" w:rsidRDefault="00A93ED8">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6D322A"/>
    <w:multiLevelType w:val="hybridMultilevel"/>
    <w:tmpl w:val="6D142D90"/>
    <w:lvl w:ilvl="0" w:tplc="0C0A0001">
      <w:start w:val="1"/>
      <w:numFmt w:val="bullet"/>
      <w:lvlText w:val=""/>
      <w:lvlJc w:val="left"/>
      <w:pPr>
        <w:ind w:left="720" w:hanging="360"/>
      </w:pPr>
      <w:rPr>
        <w:rFonts w:ascii="Symbol" w:hAnsi="Symbol" w:hint="default"/>
      </w:rPr>
    </w:lvl>
    <w:lvl w:ilvl="1" w:tplc="08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903C5"/>
    <w:multiLevelType w:val="hybridMultilevel"/>
    <w:tmpl w:val="B55875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BB3E60"/>
    <w:multiLevelType w:val="hybridMultilevel"/>
    <w:tmpl w:val="5D04D8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24E65F5"/>
    <w:multiLevelType w:val="hybridMultilevel"/>
    <w:tmpl w:val="43C448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num>
  <w:num w:numId="8">
    <w:abstractNumId w:val="0"/>
  </w:num>
  <w:num w:numId="9">
    <w:abstractNumId w:val="32"/>
  </w:num>
  <w:num w:numId="10">
    <w:abstractNumId w:val="20"/>
  </w:num>
  <w:num w:numId="11">
    <w:abstractNumId w:val="14"/>
  </w:num>
  <w:num w:numId="12">
    <w:abstractNumId w:val="23"/>
  </w:num>
  <w:num w:numId="13">
    <w:abstractNumId w:val="34"/>
  </w:num>
  <w:num w:numId="14">
    <w:abstractNumId w:val="3"/>
  </w:num>
  <w:num w:numId="15">
    <w:abstractNumId w:val="17"/>
  </w:num>
  <w:num w:numId="16">
    <w:abstractNumId w:val="28"/>
  </w:num>
  <w:num w:numId="17">
    <w:abstractNumId w:val="10"/>
  </w:num>
  <w:num w:numId="18">
    <w:abstractNumId w:val="25"/>
  </w:num>
  <w:num w:numId="19">
    <w:abstractNumId w:val="35"/>
  </w:num>
  <w:num w:numId="20">
    <w:abstractNumId w:val="18"/>
  </w:num>
  <w:num w:numId="21">
    <w:abstractNumId w:val="22"/>
  </w:num>
  <w:num w:numId="22">
    <w:abstractNumId w:val="15"/>
  </w:num>
  <w:num w:numId="23">
    <w:abstractNumId w:val="39"/>
  </w:num>
  <w:num w:numId="24">
    <w:abstractNumId w:val="8"/>
  </w:num>
  <w:num w:numId="25">
    <w:abstractNumId w:val="29"/>
  </w:num>
  <w:num w:numId="26">
    <w:abstractNumId w:val="21"/>
  </w:num>
  <w:num w:numId="27">
    <w:abstractNumId w:val="5"/>
  </w:num>
  <w:num w:numId="28">
    <w:abstractNumId w:val="31"/>
  </w:num>
  <w:num w:numId="29">
    <w:abstractNumId w:val="27"/>
  </w:num>
  <w:num w:numId="30">
    <w:abstractNumId w:val="24"/>
  </w:num>
  <w:num w:numId="31">
    <w:abstractNumId w:val="38"/>
  </w:num>
  <w:num w:numId="32">
    <w:abstractNumId w:val="19"/>
  </w:num>
  <w:num w:numId="33">
    <w:abstractNumId w:val="9"/>
  </w:num>
  <w:num w:numId="34">
    <w:abstractNumId w:val="13"/>
  </w:num>
  <w:num w:numId="35">
    <w:abstractNumId w:val="6"/>
  </w:num>
  <w:num w:numId="36">
    <w:abstractNumId w:val="36"/>
  </w:num>
  <w:num w:numId="37">
    <w:abstractNumId w:val="26"/>
  </w:num>
  <w:num w:numId="38">
    <w:abstractNumId w:val="33"/>
  </w:num>
  <w:num w:numId="39">
    <w:abstractNumId w:val="40"/>
  </w:num>
  <w:num w:numId="40">
    <w:abstractNumId w:val="37"/>
  </w:num>
  <w:num w:numId="41">
    <w:abstractNumId w:val="7"/>
  </w:num>
  <w:num w:numId="42">
    <w:abstractNumId w:val="4"/>
  </w:num>
  <w:num w:numId="43">
    <w:abstractNumId w:val="30"/>
  </w:num>
  <w:num w:numId="44">
    <w:abstractNumId w:val="33"/>
  </w:num>
  <w:num w:numId="45">
    <w:abstractNumId w:val="17"/>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1C29"/>
    <w:rsid w:val="0001674C"/>
    <w:rsid w:val="00020780"/>
    <w:rsid w:val="00025C53"/>
    <w:rsid w:val="00030FBC"/>
    <w:rsid w:val="000373F6"/>
    <w:rsid w:val="00051287"/>
    <w:rsid w:val="00052458"/>
    <w:rsid w:val="00080106"/>
    <w:rsid w:val="0008243D"/>
    <w:rsid w:val="000E1A02"/>
    <w:rsid w:val="000E4891"/>
    <w:rsid w:val="00100CFB"/>
    <w:rsid w:val="001017C1"/>
    <w:rsid w:val="00105A2C"/>
    <w:rsid w:val="00114502"/>
    <w:rsid w:val="001352F5"/>
    <w:rsid w:val="00177373"/>
    <w:rsid w:val="001A18E7"/>
    <w:rsid w:val="001B32AB"/>
    <w:rsid w:val="001C4290"/>
    <w:rsid w:val="001D23C1"/>
    <w:rsid w:val="001D373F"/>
    <w:rsid w:val="001D5404"/>
    <w:rsid w:val="001D630C"/>
    <w:rsid w:val="001F53AB"/>
    <w:rsid w:val="00223C06"/>
    <w:rsid w:val="00230B3E"/>
    <w:rsid w:val="00237FA4"/>
    <w:rsid w:val="00264C9A"/>
    <w:rsid w:val="002650A0"/>
    <w:rsid w:val="00272CA2"/>
    <w:rsid w:val="002775FC"/>
    <w:rsid w:val="00277FAC"/>
    <w:rsid w:val="002859C6"/>
    <w:rsid w:val="00285B0F"/>
    <w:rsid w:val="002901F4"/>
    <w:rsid w:val="00291500"/>
    <w:rsid w:val="002A1BEC"/>
    <w:rsid w:val="002A3B71"/>
    <w:rsid w:val="002B7E8A"/>
    <w:rsid w:val="002C0D3C"/>
    <w:rsid w:val="002C4997"/>
    <w:rsid w:val="002C589F"/>
    <w:rsid w:val="0030094A"/>
    <w:rsid w:val="00312281"/>
    <w:rsid w:val="00323FFD"/>
    <w:rsid w:val="00325F24"/>
    <w:rsid w:val="003437D9"/>
    <w:rsid w:val="00353F1D"/>
    <w:rsid w:val="00373AFD"/>
    <w:rsid w:val="003833B3"/>
    <w:rsid w:val="003933C4"/>
    <w:rsid w:val="003A15C8"/>
    <w:rsid w:val="003B7751"/>
    <w:rsid w:val="003C13F1"/>
    <w:rsid w:val="003E2307"/>
    <w:rsid w:val="003E4AD2"/>
    <w:rsid w:val="003E66D2"/>
    <w:rsid w:val="003F628A"/>
    <w:rsid w:val="00403D64"/>
    <w:rsid w:val="00407FDA"/>
    <w:rsid w:val="004118FA"/>
    <w:rsid w:val="00425842"/>
    <w:rsid w:val="00437672"/>
    <w:rsid w:val="00456CFF"/>
    <w:rsid w:val="00490FE6"/>
    <w:rsid w:val="004B1E58"/>
    <w:rsid w:val="004B7F23"/>
    <w:rsid w:val="004E4EE6"/>
    <w:rsid w:val="004E6CE4"/>
    <w:rsid w:val="004F34D1"/>
    <w:rsid w:val="005331D8"/>
    <w:rsid w:val="005432D0"/>
    <w:rsid w:val="00546076"/>
    <w:rsid w:val="00547ACE"/>
    <w:rsid w:val="005507B0"/>
    <w:rsid w:val="00554A21"/>
    <w:rsid w:val="00556E0A"/>
    <w:rsid w:val="00563F2E"/>
    <w:rsid w:val="00564D08"/>
    <w:rsid w:val="0057514F"/>
    <w:rsid w:val="00583A39"/>
    <w:rsid w:val="005B076D"/>
    <w:rsid w:val="005B57F0"/>
    <w:rsid w:val="005C5021"/>
    <w:rsid w:val="005C56AB"/>
    <w:rsid w:val="005D2F1C"/>
    <w:rsid w:val="005D4C57"/>
    <w:rsid w:val="005F15E7"/>
    <w:rsid w:val="0062406B"/>
    <w:rsid w:val="00647F7C"/>
    <w:rsid w:val="0065035F"/>
    <w:rsid w:val="00657639"/>
    <w:rsid w:val="006672E1"/>
    <w:rsid w:val="006A04B6"/>
    <w:rsid w:val="006A6390"/>
    <w:rsid w:val="006B25B1"/>
    <w:rsid w:val="006D15D0"/>
    <w:rsid w:val="006D6CC1"/>
    <w:rsid w:val="006E7397"/>
    <w:rsid w:val="006E7C94"/>
    <w:rsid w:val="00711062"/>
    <w:rsid w:val="007142AB"/>
    <w:rsid w:val="007142D6"/>
    <w:rsid w:val="00716BCA"/>
    <w:rsid w:val="00720371"/>
    <w:rsid w:val="0074110E"/>
    <w:rsid w:val="00742823"/>
    <w:rsid w:val="00775EB2"/>
    <w:rsid w:val="00782A12"/>
    <w:rsid w:val="007851DB"/>
    <w:rsid w:val="007A460E"/>
    <w:rsid w:val="007A6A1A"/>
    <w:rsid w:val="007B5425"/>
    <w:rsid w:val="007D10B9"/>
    <w:rsid w:val="007F097A"/>
    <w:rsid w:val="00815F0C"/>
    <w:rsid w:val="008227A9"/>
    <w:rsid w:val="00833498"/>
    <w:rsid w:val="008526F4"/>
    <w:rsid w:val="008563C8"/>
    <w:rsid w:val="008573BF"/>
    <w:rsid w:val="0086792A"/>
    <w:rsid w:val="00873EB6"/>
    <w:rsid w:val="00882313"/>
    <w:rsid w:val="008A699B"/>
    <w:rsid w:val="008B0637"/>
    <w:rsid w:val="008C1ED7"/>
    <w:rsid w:val="008E330F"/>
    <w:rsid w:val="008E6574"/>
    <w:rsid w:val="008F6D18"/>
    <w:rsid w:val="00911A75"/>
    <w:rsid w:val="009126F1"/>
    <w:rsid w:val="009335F9"/>
    <w:rsid w:val="00945135"/>
    <w:rsid w:val="009614E4"/>
    <w:rsid w:val="009972BB"/>
    <w:rsid w:val="009A2251"/>
    <w:rsid w:val="009A2430"/>
    <w:rsid w:val="009D5A32"/>
    <w:rsid w:val="009F09BC"/>
    <w:rsid w:val="00A15A8B"/>
    <w:rsid w:val="00A23E82"/>
    <w:rsid w:val="00A2413F"/>
    <w:rsid w:val="00A27DBB"/>
    <w:rsid w:val="00A47272"/>
    <w:rsid w:val="00A626EB"/>
    <w:rsid w:val="00A93ED8"/>
    <w:rsid w:val="00AB3E21"/>
    <w:rsid w:val="00AC2EC0"/>
    <w:rsid w:val="00AD316E"/>
    <w:rsid w:val="00AD63B4"/>
    <w:rsid w:val="00AF4BBC"/>
    <w:rsid w:val="00B03C3E"/>
    <w:rsid w:val="00B07BF8"/>
    <w:rsid w:val="00B11CDD"/>
    <w:rsid w:val="00B21490"/>
    <w:rsid w:val="00B86242"/>
    <w:rsid w:val="00B97D15"/>
    <w:rsid w:val="00BC1AB0"/>
    <w:rsid w:val="00BC4EA0"/>
    <w:rsid w:val="00BD01AD"/>
    <w:rsid w:val="00BD5BFB"/>
    <w:rsid w:val="00BF3FB5"/>
    <w:rsid w:val="00C004DE"/>
    <w:rsid w:val="00C03BA3"/>
    <w:rsid w:val="00C0715F"/>
    <w:rsid w:val="00C105CC"/>
    <w:rsid w:val="00C14F2A"/>
    <w:rsid w:val="00C21FAE"/>
    <w:rsid w:val="00C41B2B"/>
    <w:rsid w:val="00C47C3D"/>
    <w:rsid w:val="00C54D99"/>
    <w:rsid w:val="00C85E64"/>
    <w:rsid w:val="00C87396"/>
    <w:rsid w:val="00C90814"/>
    <w:rsid w:val="00C91F0F"/>
    <w:rsid w:val="00C95375"/>
    <w:rsid w:val="00CA1063"/>
    <w:rsid w:val="00CA7DD2"/>
    <w:rsid w:val="00CC5B2F"/>
    <w:rsid w:val="00CE7336"/>
    <w:rsid w:val="00CE7B83"/>
    <w:rsid w:val="00CF0D2B"/>
    <w:rsid w:val="00CF2AB8"/>
    <w:rsid w:val="00CF2DC1"/>
    <w:rsid w:val="00CF382B"/>
    <w:rsid w:val="00D021A5"/>
    <w:rsid w:val="00D16FC7"/>
    <w:rsid w:val="00D47231"/>
    <w:rsid w:val="00D6224B"/>
    <w:rsid w:val="00D81329"/>
    <w:rsid w:val="00D96104"/>
    <w:rsid w:val="00DA6D37"/>
    <w:rsid w:val="00DB753F"/>
    <w:rsid w:val="00DC1034"/>
    <w:rsid w:val="00DE2F5A"/>
    <w:rsid w:val="00E118BA"/>
    <w:rsid w:val="00E17429"/>
    <w:rsid w:val="00E35685"/>
    <w:rsid w:val="00E47ADF"/>
    <w:rsid w:val="00E56172"/>
    <w:rsid w:val="00E5636B"/>
    <w:rsid w:val="00E566C9"/>
    <w:rsid w:val="00E61C13"/>
    <w:rsid w:val="00E61DA9"/>
    <w:rsid w:val="00E92E04"/>
    <w:rsid w:val="00EA6997"/>
    <w:rsid w:val="00ED0C09"/>
    <w:rsid w:val="00ED1D6B"/>
    <w:rsid w:val="00ED3A35"/>
    <w:rsid w:val="00ED6E75"/>
    <w:rsid w:val="00F116C3"/>
    <w:rsid w:val="00F24A04"/>
    <w:rsid w:val="00F35B0C"/>
    <w:rsid w:val="00F42ADB"/>
    <w:rsid w:val="00F7371C"/>
    <w:rsid w:val="00F946B5"/>
    <w:rsid w:val="00FB501E"/>
    <w:rsid w:val="00FB6D42"/>
    <w:rsid w:val="00FB777D"/>
    <w:rsid w:val="00FC4DAE"/>
    <w:rsid w:val="00FD2FA4"/>
    <w:rsid w:val="00FE024F"/>
    <w:rsid w:val="00FE3FBE"/>
    <w:rsid w:val="00FE6761"/>
    <w:rsid w:val="00FE7A39"/>
    <w:rsid w:val="00FF4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686247978">
      <w:bodyDiv w:val="1"/>
      <w:marLeft w:val="0"/>
      <w:marRight w:val="0"/>
      <w:marTop w:val="0"/>
      <w:marBottom w:val="0"/>
      <w:divBdr>
        <w:top w:val="none" w:sz="0" w:space="0" w:color="auto"/>
        <w:left w:val="none" w:sz="0" w:space="0" w:color="auto"/>
        <w:bottom w:val="none" w:sz="0" w:space="0" w:color="auto"/>
        <w:right w:val="none" w:sz="0" w:space="0" w:color="auto"/>
      </w:divBdr>
    </w:div>
    <w:div w:id="1612279421">
      <w:bodyDiv w:val="1"/>
      <w:marLeft w:val="0"/>
      <w:marRight w:val="0"/>
      <w:marTop w:val="0"/>
      <w:marBottom w:val="0"/>
      <w:divBdr>
        <w:top w:val="none" w:sz="0" w:space="0" w:color="auto"/>
        <w:left w:val="none" w:sz="0" w:space="0" w:color="auto"/>
        <w:bottom w:val="none" w:sz="0" w:space="0" w:color="auto"/>
        <w:right w:val="none" w:sz="0" w:space="0" w:color="auto"/>
      </w:divBdr>
    </w:div>
    <w:div w:id="204513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B0F20-B115-4EC5-BD6C-936B47E2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25</Pages>
  <Words>4902</Words>
  <Characters>26963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DELL</cp:lastModifiedBy>
  <cp:revision>8</cp:revision>
  <dcterms:created xsi:type="dcterms:W3CDTF">2022-11-10T16:16:00Z</dcterms:created>
  <dcterms:modified xsi:type="dcterms:W3CDTF">2022-11-28T04:36:00Z</dcterms:modified>
</cp:coreProperties>
</file>