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740F8" w14:textId="77777777" w:rsidR="00B31C8C" w:rsidRPr="004D4B72" w:rsidRDefault="00B31C8C" w:rsidP="00B31C8C">
      <w:pPr>
        <w:spacing w:line="360" w:lineRule="auto"/>
        <w:jc w:val="both"/>
        <w:rPr>
          <w:rFonts w:ascii="Palatino Linotype" w:hAnsi="Palatino Linotype" w:cs="Arial"/>
          <w:color w:val="000000" w:themeColor="text1"/>
        </w:rPr>
      </w:pPr>
      <w:r w:rsidRPr="004D4B72">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315B3" w:rsidRPr="004D4B72">
        <w:rPr>
          <w:rFonts w:ascii="Palatino Linotype" w:hAnsi="Palatino Linotype" w:cs="Arial"/>
          <w:color w:val="000000" w:themeColor="text1"/>
          <w:lang w:val="es-419"/>
        </w:rPr>
        <w:t>diecinueve</w:t>
      </w:r>
      <w:r w:rsidRPr="004D4B72">
        <w:rPr>
          <w:rFonts w:ascii="Palatino Linotype" w:hAnsi="Palatino Linotype" w:cs="Arial"/>
          <w:color w:val="000000" w:themeColor="text1"/>
        </w:rPr>
        <w:t xml:space="preserve"> de </w:t>
      </w:r>
      <w:r w:rsidR="00EE23EF" w:rsidRPr="004D4B72">
        <w:rPr>
          <w:rFonts w:ascii="Palatino Linotype" w:hAnsi="Palatino Linotype" w:cs="Arial"/>
          <w:color w:val="000000" w:themeColor="text1"/>
          <w:lang w:val="es-419"/>
        </w:rPr>
        <w:t xml:space="preserve">enero </w:t>
      </w:r>
      <w:r w:rsidRPr="004D4B72">
        <w:rPr>
          <w:rFonts w:ascii="Palatino Linotype" w:hAnsi="Palatino Linotype" w:cs="Arial"/>
          <w:color w:val="000000" w:themeColor="text1"/>
        </w:rPr>
        <w:t xml:space="preserve">de dos mil </w:t>
      </w:r>
      <w:r w:rsidR="00EE23EF" w:rsidRPr="004D4B72">
        <w:rPr>
          <w:rFonts w:ascii="Palatino Linotype" w:hAnsi="Palatino Linotype" w:cs="Arial"/>
          <w:color w:val="000000" w:themeColor="text1"/>
          <w:lang w:val="es-419"/>
        </w:rPr>
        <w:t>veintidós</w:t>
      </w:r>
      <w:r w:rsidRPr="004D4B72">
        <w:rPr>
          <w:rFonts w:ascii="Palatino Linotype" w:hAnsi="Palatino Linotype" w:cs="Arial"/>
          <w:color w:val="000000" w:themeColor="text1"/>
        </w:rPr>
        <w:t>.</w:t>
      </w:r>
    </w:p>
    <w:p w14:paraId="6EA431CC" w14:textId="0F18370B" w:rsidR="00B31C8C" w:rsidRPr="004D4B72" w:rsidRDefault="000160F6" w:rsidP="00B31C8C">
      <w:pPr>
        <w:spacing w:before="100" w:beforeAutospacing="1" w:after="100" w:afterAutospacing="1" w:line="360" w:lineRule="auto"/>
        <w:jc w:val="both"/>
        <w:rPr>
          <w:rFonts w:ascii="Palatino Linotype" w:hAnsi="Palatino Linotype" w:cs="Arial"/>
          <w:color w:val="000000" w:themeColor="text1"/>
        </w:rPr>
      </w:pPr>
      <w:r w:rsidRPr="004D4B72">
        <w:rPr>
          <w:rFonts w:ascii="Palatino Linotype" w:hAnsi="Palatino Linotype"/>
          <w:color w:val="000000" w:themeColor="text1"/>
        </w:rPr>
        <w:t>VISTO</w:t>
      </w:r>
      <w:r w:rsidR="00B31C8C" w:rsidRPr="004D4B72">
        <w:rPr>
          <w:rFonts w:ascii="Palatino Linotype" w:hAnsi="Palatino Linotype"/>
          <w:color w:val="000000" w:themeColor="text1"/>
        </w:rPr>
        <w:t xml:space="preserve"> </w:t>
      </w:r>
      <w:r w:rsidRPr="004D4B72">
        <w:rPr>
          <w:rFonts w:ascii="Palatino Linotype" w:hAnsi="Palatino Linotype"/>
          <w:color w:val="000000" w:themeColor="text1"/>
          <w:lang w:val="es-419"/>
        </w:rPr>
        <w:t>el</w:t>
      </w:r>
      <w:r w:rsidR="00B31C8C" w:rsidRPr="004D4B72">
        <w:rPr>
          <w:rFonts w:ascii="Palatino Linotype" w:hAnsi="Palatino Linotype"/>
          <w:color w:val="000000" w:themeColor="text1"/>
        </w:rPr>
        <w:t xml:space="preserve"> expediente formado</w:t>
      </w:r>
      <w:r w:rsidRPr="004D4B72">
        <w:rPr>
          <w:rFonts w:ascii="Palatino Linotype" w:hAnsi="Palatino Linotype"/>
          <w:color w:val="000000" w:themeColor="text1"/>
        </w:rPr>
        <w:t xml:space="preserve"> con motivo de</w:t>
      </w:r>
      <w:r w:rsidR="00B31C8C" w:rsidRPr="004D4B72">
        <w:rPr>
          <w:rFonts w:ascii="Palatino Linotype" w:hAnsi="Palatino Linotype"/>
          <w:color w:val="000000" w:themeColor="text1"/>
        </w:rPr>
        <w:t xml:space="preserve">l recurso de revisión </w:t>
      </w:r>
      <w:r w:rsidR="00EE23EF" w:rsidRPr="004D4B72">
        <w:rPr>
          <w:rFonts w:ascii="Palatino Linotype" w:hAnsi="Palatino Linotype"/>
          <w:b/>
          <w:color w:val="000000" w:themeColor="text1"/>
          <w:spacing w:val="-20"/>
          <w:lang w:val="es-419"/>
        </w:rPr>
        <w:t>05332</w:t>
      </w:r>
      <w:r w:rsidR="00B31C8C" w:rsidRPr="004D4B72">
        <w:rPr>
          <w:rFonts w:ascii="Palatino Linotype" w:hAnsi="Palatino Linotype"/>
          <w:b/>
          <w:color w:val="000000" w:themeColor="text1"/>
          <w:spacing w:val="-20"/>
        </w:rPr>
        <w:t>/INFOEM/IP/RR/2021,</w:t>
      </w:r>
      <w:r w:rsidRPr="004D4B72">
        <w:rPr>
          <w:rFonts w:ascii="Palatino Linotype" w:hAnsi="Palatino Linotype"/>
          <w:b/>
          <w:color w:val="000000" w:themeColor="text1"/>
          <w:spacing w:val="-20"/>
          <w:lang w:val="es-419"/>
        </w:rPr>
        <w:t xml:space="preserve">  </w:t>
      </w:r>
      <w:r w:rsidRPr="004D4B72">
        <w:rPr>
          <w:rFonts w:ascii="Palatino Linotype" w:hAnsi="Palatino Linotype"/>
          <w:color w:val="000000" w:themeColor="text1"/>
        </w:rPr>
        <w:t>promovido</w:t>
      </w:r>
      <w:r w:rsidR="00B31C8C" w:rsidRPr="004D4B72">
        <w:rPr>
          <w:rFonts w:ascii="Palatino Linotype" w:hAnsi="Palatino Linotype"/>
          <w:color w:val="000000" w:themeColor="text1"/>
        </w:rPr>
        <w:t xml:space="preserve"> </w:t>
      </w:r>
      <w:r w:rsidRPr="004D4B72">
        <w:rPr>
          <w:rFonts w:ascii="Palatino Linotype" w:hAnsi="Palatino Linotype"/>
          <w:color w:val="000000" w:themeColor="text1"/>
          <w:lang w:val="es-419"/>
        </w:rPr>
        <w:t xml:space="preserve">por el </w:t>
      </w:r>
      <w:r w:rsidRPr="004D4B72">
        <w:rPr>
          <w:rFonts w:ascii="Palatino Linotype" w:hAnsi="Palatino Linotype"/>
          <w:b/>
          <w:color w:val="000000" w:themeColor="text1"/>
          <w:lang w:val="es-419"/>
        </w:rPr>
        <w:t xml:space="preserve">C. </w:t>
      </w:r>
      <w:r w:rsidR="00A91989">
        <w:rPr>
          <w:rFonts w:ascii="Palatino Linotype" w:hAnsi="Palatino Linotype"/>
          <w:b/>
          <w:color w:val="000000" w:themeColor="text1"/>
        </w:rPr>
        <w:t>xxxxxxxxxxxxxxxxxxxxxxxxxxxxx</w:t>
      </w:r>
      <w:bookmarkStart w:id="0" w:name="_GoBack"/>
      <w:bookmarkEnd w:id="0"/>
      <w:r w:rsidR="00A31A48" w:rsidRPr="004D4B72">
        <w:rPr>
          <w:rFonts w:ascii="Palatino Linotype" w:hAnsi="Palatino Linotype"/>
          <w:color w:val="000000" w:themeColor="text1"/>
          <w:lang w:val="es-419"/>
        </w:rPr>
        <w:t xml:space="preserve">, </w:t>
      </w:r>
      <w:r w:rsidR="00FC5A8C" w:rsidRPr="004D4B72">
        <w:rPr>
          <w:rFonts w:ascii="Palatino Linotype" w:hAnsi="Palatino Linotype"/>
          <w:color w:val="000000"/>
        </w:rPr>
        <w:t>quien en lo sucesivo se le denominará</w:t>
      </w:r>
      <w:r w:rsidR="00FC5A8C" w:rsidRPr="004D4B72">
        <w:rPr>
          <w:rFonts w:ascii="Palatino Linotype" w:hAnsi="Palatino Linotype"/>
          <w:color w:val="000000"/>
          <w:lang w:val="es-419"/>
        </w:rPr>
        <w:t xml:space="preserve"> </w:t>
      </w:r>
      <w:r w:rsidR="00B31C8C" w:rsidRPr="004D4B72">
        <w:rPr>
          <w:rFonts w:ascii="Palatino Linotype" w:hAnsi="Palatino Linotype" w:cs="Arial"/>
          <w:b/>
          <w:color w:val="000000" w:themeColor="text1"/>
        </w:rPr>
        <w:t>EL RECURRENTE,</w:t>
      </w:r>
      <w:r w:rsidR="00B31C8C" w:rsidRPr="004D4B72">
        <w:rPr>
          <w:rFonts w:ascii="Palatino Linotype" w:hAnsi="Palatino Linotype"/>
          <w:color w:val="000000" w:themeColor="text1"/>
        </w:rPr>
        <w:t xml:space="preserve"> </w:t>
      </w:r>
      <w:r w:rsidR="00B31C8C" w:rsidRPr="004D4B72">
        <w:rPr>
          <w:rFonts w:ascii="Palatino Linotype" w:hAnsi="Palatino Linotype" w:cs="Arial"/>
          <w:color w:val="000000" w:themeColor="text1"/>
        </w:rPr>
        <w:t>en contra de la respuesta de</w:t>
      </w:r>
      <w:r w:rsidR="00EE23EF" w:rsidRPr="004D4B72">
        <w:rPr>
          <w:rFonts w:ascii="Palatino Linotype" w:hAnsi="Palatino Linotype" w:cs="Arial"/>
          <w:color w:val="000000" w:themeColor="text1"/>
          <w:lang w:val="es-419"/>
        </w:rPr>
        <w:t xml:space="preserve"> </w:t>
      </w:r>
      <w:r w:rsidR="00B31C8C" w:rsidRPr="004D4B72">
        <w:rPr>
          <w:rFonts w:ascii="Palatino Linotype" w:hAnsi="Palatino Linotype" w:cs="Arial"/>
          <w:color w:val="000000" w:themeColor="text1"/>
        </w:rPr>
        <w:t>l</w:t>
      </w:r>
      <w:r w:rsidR="00EE23EF" w:rsidRPr="004D4B72">
        <w:rPr>
          <w:rFonts w:ascii="Palatino Linotype" w:hAnsi="Palatino Linotype" w:cs="Arial"/>
          <w:color w:val="000000" w:themeColor="text1"/>
          <w:lang w:val="es-419"/>
        </w:rPr>
        <w:t>a</w:t>
      </w:r>
      <w:r w:rsidR="00B31C8C" w:rsidRPr="004D4B72">
        <w:rPr>
          <w:rFonts w:ascii="Palatino Linotype" w:hAnsi="Palatino Linotype" w:cs="Arial"/>
          <w:color w:val="000000" w:themeColor="text1"/>
        </w:rPr>
        <w:t xml:space="preserve"> </w:t>
      </w:r>
      <w:r w:rsidR="00EE23EF" w:rsidRPr="004D4B72">
        <w:rPr>
          <w:rFonts w:ascii="Palatino Linotype" w:hAnsi="Palatino Linotype"/>
          <w:b/>
          <w:color w:val="000000" w:themeColor="text1"/>
        </w:rPr>
        <w:t>Secretaría General de Gobierno</w:t>
      </w:r>
      <w:r w:rsidR="00B31C8C" w:rsidRPr="004D4B72">
        <w:rPr>
          <w:rFonts w:ascii="Palatino Linotype" w:hAnsi="Palatino Linotype"/>
          <w:b/>
          <w:color w:val="000000" w:themeColor="text1"/>
        </w:rPr>
        <w:t>,</w:t>
      </w:r>
      <w:r w:rsidR="00A31A48" w:rsidRPr="004D4B72">
        <w:rPr>
          <w:rFonts w:ascii="Palatino Linotype" w:hAnsi="Palatino Linotype"/>
          <w:b/>
          <w:color w:val="000000" w:themeColor="text1"/>
          <w:lang w:val="es-419"/>
        </w:rPr>
        <w:t xml:space="preserve"> </w:t>
      </w:r>
      <w:r w:rsidR="00A31A48" w:rsidRPr="004D4B72">
        <w:rPr>
          <w:rFonts w:ascii="Palatino Linotype" w:hAnsi="Palatino Linotype"/>
          <w:color w:val="000000" w:themeColor="text1"/>
          <w:lang w:val="es-419"/>
        </w:rPr>
        <w:t>quien</w:t>
      </w:r>
      <w:r w:rsidR="00B31C8C" w:rsidRPr="004D4B72">
        <w:rPr>
          <w:rFonts w:ascii="Palatino Linotype" w:hAnsi="Palatino Linotype"/>
          <w:b/>
          <w:color w:val="000000" w:themeColor="text1"/>
        </w:rPr>
        <w:t xml:space="preserve"> </w:t>
      </w:r>
      <w:r w:rsidR="00B31C8C" w:rsidRPr="004D4B72">
        <w:rPr>
          <w:rFonts w:ascii="Palatino Linotype" w:hAnsi="Palatino Linotype"/>
          <w:color w:val="000000" w:themeColor="text1"/>
        </w:rPr>
        <w:t>e</w:t>
      </w:r>
      <w:r w:rsidR="00B31C8C" w:rsidRPr="004D4B72">
        <w:rPr>
          <w:rFonts w:ascii="Palatino Linotype" w:hAnsi="Palatino Linotype" w:cs="Arial"/>
          <w:color w:val="000000" w:themeColor="text1"/>
        </w:rPr>
        <w:t>n lo sucesivo</w:t>
      </w:r>
      <w:r w:rsidR="00A31A48" w:rsidRPr="004D4B72">
        <w:rPr>
          <w:rFonts w:ascii="Palatino Linotype" w:hAnsi="Palatino Linotype" w:cs="Arial"/>
          <w:color w:val="000000" w:themeColor="text1"/>
          <w:lang w:val="es-419"/>
        </w:rPr>
        <w:t xml:space="preserve"> se le denominará </w:t>
      </w:r>
      <w:r w:rsidR="00B31C8C" w:rsidRPr="004D4B72">
        <w:rPr>
          <w:rFonts w:ascii="Palatino Linotype" w:hAnsi="Palatino Linotype" w:cs="Arial"/>
          <w:color w:val="000000" w:themeColor="text1"/>
        </w:rPr>
        <w:t xml:space="preserve"> </w:t>
      </w:r>
      <w:r w:rsidR="00B31C8C" w:rsidRPr="004D4B72">
        <w:rPr>
          <w:rFonts w:ascii="Palatino Linotype" w:hAnsi="Palatino Linotype" w:cs="Arial"/>
          <w:b/>
          <w:color w:val="000000" w:themeColor="text1"/>
        </w:rPr>
        <w:t xml:space="preserve">EL SUJETO OBLIGADO, </w:t>
      </w:r>
      <w:r w:rsidR="00B31C8C" w:rsidRPr="004D4B72">
        <w:rPr>
          <w:rFonts w:ascii="Palatino Linotype" w:hAnsi="Palatino Linotype" w:cs="Arial"/>
          <w:color w:val="000000" w:themeColor="text1"/>
        </w:rPr>
        <w:t>se procede a dictar la presente resolución con base en lo siguiente:</w:t>
      </w:r>
    </w:p>
    <w:p w14:paraId="2C1758CB" w14:textId="77777777" w:rsidR="00B31C8C" w:rsidRPr="004D4B72" w:rsidRDefault="00B31C8C" w:rsidP="00B31C8C">
      <w:pPr>
        <w:spacing w:before="100" w:beforeAutospacing="1" w:after="100" w:afterAutospacing="1"/>
        <w:jc w:val="center"/>
        <w:rPr>
          <w:rFonts w:ascii="Palatino Linotype" w:hAnsi="Palatino Linotype" w:cs="Arial"/>
          <w:b/>
          <w:bCs/>
          <w:color w:val="000000" w:themeColor="text1"/>
          <w:spacing w:val="60"/>
          <w:sz w:val="28"/>
          <w:lang w:val="es-ES_tradnl"/>
        </w:rPr>
      </w:pPr>
      <w:r w:rsidRPr="004D4B72">
        <w:rPr>
          <w:rFonts w:ascii="Palatino Linotype" w:hAnsi="Palatino Linotype" w:cs="Arial"/>
          <w:b/>
          <w:bCs/>
          <w:color w:val="000000" w:themeColor="text1"/>
          <w:spacing w:val="60"/>
          <w:sz w:val="28"/>
          <w:lang w:val="es-ES_tradnl"/>
        </w:rPr>
        <w:t>RESULTANDO</w:t>
      </w:r>
    </w:p>
    <w:p w14:paraId="16B63CFD" w14:textId="77777777" w:rsidR="00B31C8C" w:rsidRPr="004D4B72" w:rsidRDefault="00B31C8C" w:rsidP="00B31C8C">
      <w:pPr>
        <w:spacing w:before="100" w:beforeAutospacing="1" w:after="100" w:afterAutospacing="1" w:line="360" w:lineRule="auto"/>
        <w:jc w:val="both"/>
        <w:rPr>
          <w:rFonts w:ascii="Palatino Linotype" w:hAnsi="Palatino Linotype"/>
          <w:color w:val="000000" w:themeColor="text1"/>
        </w:rPr>
      </w:pPr>
      <w:r w:rsidRPr="004D4B72">
        <w:rPr>
          <w:rFonts w:ascii="Palatino Linotype" w:hAnsi="Palatino Linotype" w:cs="Arial"/>
          <w:b/>
          <w:color w:val="000000" w:themeColor="text1"/>
          <w:sz w:val="28"/>
          <w:szCs w:val="28"/>
        </w:rPr>
        <w:t>I.</w:t>
      </w:r>
      <w:r w:rsidRPr="004D4B72">
        <w:rPr>
          <w:rFonts w:ascii="Palatino Linotype" w:hAnsi="Palatino Linotype" w:cs="Arial"/>
          <w:b/>
          <w:color w:val="000000" w:themeColor="text1"/>
        </w:rPr>
        <w:t xml:space="preserve"> </w:t>
      </w:r>
      <w:r w:rsidR="000160F6" w:rsidRPr="004D4B72">
        <w:rPr>
          <w:rFonts w:ascii="Palatino Linotype" w:hAnsi="Palatino Linotype" w:cs="Arial"/>
          <w:color w:val="000000" w:themeColor="text1"/>
        </w:rPr>
        <w:t xml:space="preserve">En fecha </w:t>
      </w:r>
      <w:r w:rsidR="00EE23EF" w:rsidRPr="004D4B72">
        <w:rPr>
          <w:rFonts w:ascii="Palatino Linotype" w:hAnsi="Palatino Linotype" w:cs="Arial"/>
          <w:b/>
          <w:color w:val="000000" w:themeColor="text1"/>
          <w:lang w:val="es-419"/>
        </w:rPr>
        <w:t>veintiocho</w:t>
      </w:r>
      <w:r w:rsidR="000160F6" w:rsidRPr="004D4B72">
        <w:rPr>
          <w:rFonts w:ascii="Palatino Linotype" w:hAnsi="Palatino Linotype" w:cs="Arial"/>
          <w:b/>
          <w:color w:val="000000" w:themeColor="text1"/>
        </w:rPr>
        <w:t xml:space="preserve"> de </w:t>
      </w:r>
      <w:r w:rsidR="00EE23EF" w:rsidRPr="004D4B72">
        <w:rPr>
          <w:rFonts w:ascii="Palatino Linotype" w:hAnsi="Palatino Linotype" w:cs="Arial"/>
          <w:b/>
          <w:color w:val="000000" w:themeColor="text1"/>
          <w:lang w:val="es-419"/>
        </w:rPr>
        <w:t xml:space="preserve">octubre </w:t>
      </w:r>
      <w:r w:rsidR="000160F6" w:rsidRPr="004D4B72">
        <w:rPr>
          <w:rFonts w:ascii="Palatino Linotype" w:hAnsi="Palatino Linotype" w:cs="Arial"/>
          <w:b/>
          <w:color w:val="000000" w:themeColor="text1"/>
        </w:rPr>
        <w:t>de dos mil veintiuno</w:t>
      </w:r>
      <w:r w:rsidR="000160F6" w:rsidRPr="004D4B72">
        <w:rPr>
          <w:rFonts w:ascii="Palatino Linotype" w:hAnsi="Palatino Linotype" w:cs="Arial"/>
          <w:color w:val="000000" w:themeColor="text1"/>
        </w:rPr>
        <w:t xml:space="preserve">, </w:t>
      </w:r>
      <w:r w:rsidR="000160F6" w:rsidRPr="004D4B72">
        <w:rPr>
          <w:rFonts w:ascii="Palatino Linotype" w:hAnsi="Palatino Linotype" w:cs="Arial"/>
          <w:b/>
          <w:color w:val="000000" w:themeColor="text1"/>
        </w:rPr>
        <w:t>EL RECURRENTE</w:t>
      </w:r>
      <w:r w:rsidR="000160F6" w:rsidRPr="004D4B72">
        <w:rPr>
          <w:rFonts w:ascii="Palatino Linotype" w:hAnsi="Palatino Linotype" w:cs="Arial"/>
          <w:color w:val="000000" w:themeColor="text1"/>
        </w:rPr>
        <w:t xml:space="preserve"> presentó a través del Sistema de Acceso a la Información Mexiquense, en lo subsecuente </w:t>
      </w:r>
      <w:r w:rsidR="000160F6" w:rsidRPr="004D4B72">
        <w:rPr>
          <w:rFonts w:ascii="Palatino Linotype" w:hAnsi="Palatino Linotype" w:cs="Arial"/>
          <w:b/>
          <w:color w:val="000000" w:themeColor="text1"/>
        </w:rPr>
        <w:t>EL SAIMEX</w:t>
      </w:r>
      <w:r w:rsidR="000160F6" w:rsidRPr="004D4B72">
        <w:rPr>
          <w:rFonts w:ascii="Palatino Linotype" w:hAnsi="Palatino Linotype" w:cs="Arial"/>
          <w:color w:val="000000" w:themeColor="text1"/>
        </w:rPr>
        <w:t xml:space="preserve"> ante </w:t>
      </w:r>
      <w:r w:rsidR="000160F6" w:rsidRPr="004D4B72">
        <w:rPr>
          <w:rFonts w:ascii="Palatino Linotype" w:hAnsi="Palatino Linotype" w:cs="Arial"/>
          <w:b/>
          <w:color w:val="000000" w:themeColor="text1"/>
        </w:rPr>
        <w:t>EL SUJETO OBLIGADO</w:t>
      </w:r>
      <w:r w:rsidR="000160F6" w:rsidRPr="004D4B72">
        <w:rPr>
          <w:rFonts w:ascii="Palatino Linotype" w:hAnsi="Palatino Linotype" w:cs="Arial"/>
          <w:color w:val="000000" w:themeColor="text1"/>
        </w:rPr>
        <w:t xml:space="preserve">, la solicitud de acceso a la información pública, a la que se le asignó el número de expediente </w:t>
      </w:r>
      <w:r w:rsidR="00EE23EF" w:rsidRPr="004D4B72">
        <w:rPr>
          <w:rFonts w:ascii="Palatino Linotype" w:hAnsi="Palatino Linotype" w:cs="Arial"/>
          <w:b/>
          <w:color w:val="000000" w:themeColor="text1"/>
        </w:rPr>
        <w:t>00327/SEGEGOB/IP/2021</w:t>
      </w:r>
      <w:r w:rsidR="000160F6" w:rsidRPr="004D4B72">
        <w:rPr>
          <w:rFonts w:ascii="Palatino Linotype" w:hAnsi="Palatino Linotype" w:cs="Arial"/>
          <w:b/>
          <w:color w:val="000000" w:themeColor="text1"/>
        </w:rPr>
        <w:t>,</w:t>
      </w:r>
      <w:r w:rsidR="000160F6" w:rsidRPr="004D4B72">
        <w:rPr>
          <w:rFonts w:ascii="Palatino Linotype" w:hAnsi="Palatino Linotype" w:cs="Arial"/>
          <w:color w:val="000000" w:themeColor="text1"/>
        </w:rPr>
        <w:t xml:space="preserve"> mediante la cual requirió, lo siguiente:</w:t>
      </w:r>
    </w:p>
    <w:p w14:paraId="684E7632" w14:textId="77777777" w:rsidR="00030F48" w:rsidRPr="004D4B72" w:rsidRDefault="000160F6" w:rsidP="000160F6">
      <w:pPr>
        <w:spacing w:before="100" w:beforeAutospacing="1" w:after="100" w:afterAutospacing="1"/>
        <w:ind w:left="851" w:right="899"/>
        <w:jc w:val="both"/>
        <w:rPr>
          <w:rFonts w:ascii="Palatino Linotype" w:hAnsi="Palatino Linotype" w:cs="Arial"/>
          <w:color w:val="000000" w:themeColor="text1"/>
          <w:sz w:val="22"/>
          <w:lang w:val="es-419"/>
        </w:rPr>
      </w:pPr>
      <w:r w:rsidRPr="004D4B72">
        <w:rPr>
          <w:rFonts w:ascii="Palatino Linotype" w:hAnsi="Palatino Linotype" w:cs="Arial"/>
          <w:i/>
          <w:color w:val="000000" w:themeColor="text1"/>
          <w:sz w:val="22"/>
          <w:lang w:val="es-419"/>
        </w:rPr>
        <w:t>“</w:t>
      </w:r>
      <w:r w:rsidR="00EE23EF" w:rsidRPr="004D4B72">
        <w:rPr>
          <w:rFonts w:ascii="Palatino Linotype" w:hAnsi="Palatino Linotype" w:cs="Arial"/>
          <w:i/>
          <w:color w:val="000000" w:themeColor="text1"/>
          <w:sz w:val="22"/>
        </w:rPr>
        <w:t>Solicito se me entregue toda la información sobre los procesos de regularización de la propiedad que se estén realizando en Ecatepec, señalando el nombre de las, colonias y/o comunidades, y/o pueblos, así como la etapa en la que se encuentra ese proceso de regularización de la propiedad.</w:t>
      </w:r>
      <w:r w:rsidRPr="004D4B72">
        <w:rPr>
          <w:rFonts w:ascii="Palatino Linotype" w:hAnsi="Palatino Linotype" w:cs="Arial"/>
          <w:i/>
          <w:color w:val="000000" w:themeColor="text1"/>
          <w:sz w:val="22"/>
          <w:lang w:val="es-419"/>
        </w:rPr>
        <w:t xml:space="preserve">” </w:t>
      </w:r>
      <w:r w:rsidRPr="004D4B72">
        <w:rPr>
          <w:rFonts w:ascii="Palatino Linotype" w:hAnsi="Palatino Linotype" w:cs="Arial"/>
          <w:color w:val="000000" w:themeColor="text1"/>
          <w:sz w:val="22"/>
          <w:lang w:val="es-419"/>
        </w:rPr>
        <w:t>(Sic).</w:t>
      </w:r>
    </w:p>
    <w:p w14:paraId="25195686" w14:textId="77777777" w:rsidR="00030F48" w:rsidRPr="004D4B72" w:rsidRDefault="00030F48" w:rsidP="00B31C8C">
      <w:pPr>
        <w:spacing w:before="100" w:beforeAutospacing="1" w:after="100" w:afterAutospacing="1" w:line="360" w:lineRule="auto"/>
        <w:contextualSpacing/>
        <w:jc w:val="both"/>
        <w:rPr>
          <w:rFonts w:ascii="Palatino Linotype" w:hAnsi="Palatino Linotype" w:cs="Arial"/>
          <w:b/>
          <w:color w:val="000000" w:themeColor="text1"/>
        </w:rPr>
      </w:pPr>
    </w:p>
    <w:p w14:paraId="58191DE8" w14:textId="77777777" w:rsidR="00B31C8C" w:rsidRPr="004D4B72" w:rsidRDefault="00B31C8C" w:rsidP="00B31C8C">
      <w:pPr>
        <w:spacing w:before="100" w:beforeAutospacing="1" w:after="100" w:afterAutospacing="1" w:line="360" w:lineRule="auto"/>
        <w:contextualSpacing/>
        <w:jc w:val="both"/>
        <w:rPr>
          <w:rFonts w:ascii="Palatino Linotype" w:hAnsi="Palatino Linotype" w:cs="Arial"/>
          <w:color w:val="000000" w:themeColor="text1"/>
          <w:lang w:val="es-419"/>
        </w:rPr>
      </w:pPr>
      <w:r w:rsidRPr="004D4B72">
        <w:rPr>
          <w:rFonts w:ascii="Palatino Linotype" w:hAnsi="Palatino Linotype" w:cs="Arial"/>
          <w:b/>
          <w:color w:val="000000" w:themeColor="text1"/>
        </w:rPr>
        <w:t>MODALIDAD DE ENTREGA:</w:t>
      </w:r>
      <w:r w:rsidRPr="004D4B72">
        <w:rPr>
          <w:rFonts w:ascii="Palatino Linotype" w:hAnsi="Palatino Linotype" w:cs="Arial"/>
          <w:color w:val="000000" w:themeColor="text1"/>
        </w:rPr>
        <w:t xml:space="preserve"> </w:t>
      </w:r>
      <w:r w:rsidR="00EE23EF" w:rsidRPr="004D4B72">
        <w:rPr>
          <w:rFonts w:ascii="Palatino Linotype" w:hAnsi="Palatino Linotype" w:cs="Arial"/>
          <w:color w:val="000000" w:themeColor="text1"/>
          <w:lang w:val="es-419"/>
        </w:rPr>
        <w:t xml:space="preserve">vía </w:t>
      </w:r>
      <w:r w:rsidR="00EE23EF" w:rsidRPr="004D4B72">
        <w:rPr>
          <w:rFonts w:ascii="Palatino Linotype" w:hAnsi="Palatino Linotype" w:cs="Arial"/>
          <w:b/>
          <w:color w:val="000000" w:themeColor="text1"/>
          <w:lang w:val="es-419"/>
        </w:rPr>
        <w:t>SAIMEX.</w:t>
      </w:r>
    </w:p>
    <w:p w14:paraId="569D3535" w14:textId="77777777" w:rsidR="00EE23EF" w:rsidRPr="004D4B72" w:rsidRDefault="00EE23EF" w:rsidP="00B31C8C">
      <w:pPr>
        <w:spacing w:before="100" w:beforeAutospacing="1" w:after="100" w:afterAutospacing="1" w:line="360" w:lineRule="auto"/>
        <w:contextualSpacing/>
        <w:jc w:val="both"/>
        <w:rPr>
          <w:rFonts w:ascii="Palatino Linotype" w:hAnsi="Palatino Linotype" w:cs="Arial"/>
          <w:color w:val="000000" w:themeColor="text1"/>
          <w:lang w:val="es-419"/>
        </w:rPr>
      </w:pPr>
    </w:p>
    <w:p w14:paraId="680F099E" w14:textId="77777777" w:rsidR="006A6C75" w:rsidRPr="004D4B72" w:rsidRDefault="000160F6" w:rsidP="00B31C8C">
      <w:pPr>
        <w:spacing w:before="100" w:beforeAutospacing="1" w:after="100" w:afterAutospacing="1" w:line="360" w:lineRule="auto"/>
        <w:jc w:val="both"/>
        <w:rPr>
          <w:rFonts w:ascii="Palatino Linotype" w:hAnsi="Palatino Linotype" w:cs="Arial"/>
          <w:b/>
          <w:lang w:val="es-419"/>
        </w:rPr>
      </w:pPr>
      <w:r w:rsidRPr="004D4B72">
        <w:rPr>
          <w:rFonts w:ascii="Palatino Linotype" w:hAnsi="Palatino Linotype"/>
          <w:b/>
          <w:color w:val="000000" w:themeColor="text1"/>
          <w:sz w:val="28"/>
          <w:szCs w:val="28"/>
        </w:rPr>
        <w:lastRenderedPageBreak/>
        <w:t>II</w:t>
      </w:r>
      <w:r w:rsidRPr="004D4B72">
        <w:rPr>
          <w:rFonts w:ascii="Palatino Linotype" w:hAnsi="Palatino Linotype"/>
          <w:b/>
          <w:color w:val="000000" w:themeColor="text1"/>
          <w:sz w:val="28"/>
          <w:szCs w:val="28"/>
          <w:lang w:val="es-419"/>
        </w:rPr>
        <w:t>.</w:t>
      </w:r>
      <w:r w:rsidRPr="004D4B72">
        <w:rPr>
          <w:rFonts w:ascii="Palatino Linotype" w:hAnsi="Palatino Linotype" w:cs="Arial"/>
        </w:rPr>
        <w:t xml:space="preserve"> Con base en el detalle de seguimiento del</w:t>
      </w:r>
      <w:r w:rsidRPr="004D4B72">
        <w:rPr>
          <w:rFonts w:ascii="Palatino Linotype" w:hAnsi="Palatino Linotype" w:cs="Arial"/>
          <w:lang w:val="es-419"/>
        </w:rPr>
        <w:t xml:space="preserve"> expediente electrónico en el</w:t>
      </w:r>
      <w:r w:rsidRPr="004D4B72">
        <w:rPr>
          <w:rFonts w:ascii="Palatino Linotype" w:hAnsi="Palatino Linotype" w:cs="Arial"/>
        </w:rPr>
        <w:t xml:space="preserve"> </w:t>
      </w:r>
      <w:r w:rsidRPr="004D4B72">
        <w:rPr>
          <w:rFonts w:ascii="Palatino Linotype" w:hAnsi="Palatino Linotype" w:cs="Arial"/>
          <w:b/>
        </w:rPr>
        <w:t>SAIMEX</w:t>
      </w:r>
      <w:r w:rsidRPr="004D4B72">
        <w:rPr>
          <w:rFonts w:ascii="Palatino Linotype" w:hAnsi="Palatino Linotype" w:cs="Arial"/>
        </w:rPr>
        <w:t xml:space="preserve">, se advierte que en fecha </w:t>
      </w:r>
      <w:r w:rsidR="00EE23EF" w:rsidRPr="004D4B72">
        <w:rPr>
          <w:rFonts w:ascii="Palatino Linotype" w:hAnsi="Palatino Linotype" w:cs="Arial"/>
          <w:b/>
          <w:lang w:val="es-419"/>
        </w:rPr>
        <w:t xml:space="preserve">veintinueve </w:t>
      </w:r>
      <w:r w:rsidRPr="004D4B72">
        <w:rPr>
          <w:rFonts w:ascii="Palatino Linotype" w:hAnsi="Palatino Linotype" w:cs="Arial"/>
          <w:b/>
        </w:rPr>
        <w:t xml:space="preserve">de </w:t>
      </w:r>
      <w:r w:rsidR="00EE23EF" w:rsidRPr="004D4B72">
        <w:rPr>
          <w:rFonts w:ascii="Palatino Linotype" w:hAnsi="Palatino Linotype" w:cs="Arial"/>
          <w:b/>
          <w:lang w:val="es-419"/>
        </w:rPr>
        <w:t xml:space="preserve">octubre </w:t>
      </w:r>
      <w:r w:rsidRPr="004D4B72">
        <w:rPr>
          <w:rFonts w:ascii="Palatino Linotype" w:hAnsi="Palatino Linotype" w:cs="Arial"/>
          <w:b/>
        </w:rPr>
        <w:t>de dos mil veintiuno</w:t>
      </w:r>
      <w:r w:rsidRPr="004D4B72">
        <w:rPr>
          <w:rFonts w:ascii="Palatino Linotype" w:hAnsi="Palatino Linotype" w:cs="Arial"/>
        </w:rPr>
        <w:t xml:space="preserve">, </w:t>
      </w:r>
      <w:r w:rsidR="00EE23EF" w:rsidRPr="004D4B72">
        <w:rPr>
          <w:rFonts w:ascii="Palatino Linotype" w:hAnsi="Palatino Linotype" w:cs="Arial"/>
          <w:lang w:val="es-419"/>
        </w:rPr>
        <w:t>la</w:t>
      </w:r>
      <w:r w:rsidRPr="004D4B72">
        <w:rPr>
          <w:rFonts w:ascii="Palatino Linotype" w:hAnsi="Palatino Linotype" w:cs="Arial"/>
        </w:rPr>
        <w:t xml:space="preserve"> Titular de la Unidad de Transparencia del </w:t>
      </w:r>
      <w:r w:rsidRPr="004D4B72">
        <w:rPr>
          <w:rFonts w:ascii="Palatino Linotype" w:hAnsi="Palatino Linotype" w:cs="Arial"/>
          <w:b/>
        </w:rPr>
        <w:t>SUJETO OBLIGADO</w:t>
      </w:r>
      <w:r w:rsidRPr="004D4B72">
        <w:rPr>
          <w:rFonts w:ascii="Palatino Linotype" w:hAnsi="Palatino Linotype" w:cs="Arial"/>
        </w:rPr>
        <w:t xml:space="preserve"> </w:t>
      </w:r>
      <w:r w:rsidR="00810F69" w:rsidRPr="004D4B72">
        <w:rPr>
          <w:rFonts w:ascii="Palatino Linotype" w:hAnsi="Palatino Linotype" w:cs="Arial"/>
          <w:lang w:val="es-419"/>
        </w:rPr>
        <w:t xml:space="preserve">entrego </w:t>
      </w:r>
      <w:r w:rsidR="00D14076" w:rsidRPr="004D4B72">
        <w:rPr>
          <w:rFonts w:ascii="Palatino Linotype" w:hAnsi="Palatino Linotype" w:cs="Arial"/>
          <w:lang w:val="es-419"/>
        </w:rPr>
        <w:t>en tiempo como</w:t>
      </w:r>
      <w:r w:rsidR="00810F69" w:rsidRPr="004D4B72">
        <w:rPr>
          <w:rFonts w:ascii="Palatino Linotype" w:hAnsi="Palatino Linotype" w:cs="Arial"/>
          <w:lang w:val="es-419"/>
        </w:rPr>
        <w:t xml:space="preserve"> respuesta</w:t>
      </w:r>
      <w:r w:rsidR="00D14076" w:rsidRPr="004D4B72">
        <w:rPr>
          <w:rFonts w:ascii="Palatino Linotype" w:hAnsi="Palatino Linotype" w:cs="Arial"/>
          <w:lang w:val="es-419"/>
        </w:rPr>
        <w:t xml:space="preserve"> </w:t>
      </w:r>
      <w:r w:rsidR="00E56C68" w:rsidRPr="004D4B72">
        <w:rPr>
          <w:rFonts w:ascii="Palatino Linotype" w:hAnsi="Palatino Linotype" w:cs="Arial"/>
          <w:lang w:val="es-419"/>
        </w:rPr>
        <w:t xml:space="preserve"> través del apartado “Incompetencia de sujeto obligado, procede orientación notificada (Art. 167)” </w:t>
      </w:r>
      <w:r w:rsidR="00D14076" w:rsidRPr="004D4B72">
        <w:rPr>
          <w:rFonts w:ascii="Palatino Linotype" w:hAnsi="Palatino Linotype" w:cs="Arial"/>
          <w:lang w:val="es-419"/>
        </w:rPr>
        <w:t xml:space="preserve">un documento signado por la M. en D. Rosario Arzate Aguilar, por medio del cual le hace del conocimiento al </w:t>
      </w:r>
      <w:r w:rsidR="00D14076" w:rsidRPr="004D4B72">
        <w:rPr>
          <w:rFonts w:ascii="Palatino Linotype" w:hAnsi="Palatino Linotype" w:cs="Arial"/>
          <w:b/>
          <w:lang w:val="es-419"/>
        </w:rPr>
        <w:t>RECURRENTE</w:t>
      </w:r>
      <w:r w:rsidR="00D14076" w:rsidRPr="004D4B72">
        <w:rPr>
          <w:rFonts w:ascii="Palatino Linotype" w:hAnsi="Palatino Linotype" w:cs="Arial"/>
          <w:lang w:val="es-419"/>
        </w:rPr>
        <w:t xml:space="preserve"> la incompetencia de la información solicitada, bajo el mismo tenor lo orienta a solicitar la información a los sujetos obligados que posiblemente sean los correctos para conocer de la información solicitada, esto con base en e</w:t>
      </w:r>
      <w:r w:rsidR="0023715C" w:rsidRPr="004D4B72">
        <w:rPr>
          <w:rFonts w:ascii="Palatino Linotype" w:hAnsi="Palatino Linotype" w:cs="Arial"/>
          <w:lang w:val="es-419"/>
        </w:rPr>
        <w:t>l artículo 167 de la Ley de Transparencia y Acceso a la Información Pública del Estado de México y Municipios</w:t>
      </w:r>
      <w:r w:rsidR="00E56C68" w:rsidRPr="004D4B72">
        <w:rPr>
          <w:rFonts w:ascii="Palatino Linotype" w:hAnsi="Palatino Linotype" w:cs="Arial"/>
          <w:lang w:val="es-419"/>
        </w:rPr>
        <w:t xml:space="preserve"> </w:t>
      </w:r>
      <w:r w:rsidR="00D14076" w:rsidRPr="004D4B72">
        <w:rPr>
          <w:rFonts w:ascii="Palatino Linotype" w:hAnsi="Palatino Linotype" w:cs="Arial"/>
          <w:lang w:val="es-419"/>
        </w:rPr>
        <w:t>el cual señala que e</w:t>
      </w:r>
      <w:r w:rsidR="00E56C68" w:rsidRPr="004D4B72">
        <w:rPr>
          <w:rFonts w:ascii="Palatino Linotype" w:hAnsi="Palatino Linotype" w:cs="Arial"/>
          <w:lang w:val="es-419"/>
        </w:rPr>
        <w:t xml:space="preserve">l </w:t>
      </w:r>
      <w:r w:rsidR="00E56C68" w:rsidRPr="004D4B72">
        <w:rPr>
          <w:rFonts w:ascii="Palatino Linotype" w:hAnsi="Palatino Linotype" w:cs="Arial"/>
          <w:b/>
          <w:lang w:val="es-419"/>
        </w:rPr>
        <w:t>SUJETO OBLIGAD</w:t>
      </w:r>
      <w:r w:rsidR="00D14076" w:rsidRPr="004D4B72">
        <w:rPr>
          <w:rFonts w:ascii="Palatino Linotype" w:hAnsi="Palatino Linotype" w:cs="Arial"/>
          <w:b/>
          <w:lang w:val="es-419"/>
        </w:rPr>
        <w:t xml:space="preserve">O </w:t>
      </w:r>
      <w:r w:rsidR="00D14076" w:rsidRPr="004D4B72">
        <w:rPr>
          <w:rFonts w:ascii="Palatino Linotype" w:hAnsi="Palatino Linotype" w:cs="Arial"/>
          <w:lang w:val="es-419"/>
        </w:rPr>
        <w:t>tiene tres días posteriores a la fecha de la solicitud para declarar dicha incompetencia, así como indicar al solicitante, el o los sujetos obligados competentes.</w:t>
      </w:r>
    </w:p>
    <w:p w14:paraId="23F0EAA9" w14:textId="77777777" w:rsidR="007D41D4" w:rsidRPr="004D4B72" w:rsidRDefault="00B31C8C"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r w:rsidRPr="004D4B72">
        <w:rPr>
          <w:rFonts w:ascii="Palatino Linotype" w:hAnsi="Palatino Linotype" w:cs="Arial"/>
          <w:b/>
          <w:color w:val="000000" w:themeColor="text1"/>
          <w:sz w:val="28"/>
        </w:rPr>
        <w:t>I</w:t>
      </w:r>
      <w:r w:rsidR="00D14076" w:rsidRPr="004D4B72">
        <w:rPr>
          <w:rFonts w:ascii="Palatino Linotype" w:hAnsi="Palatino Linotype" w:cs="Arial"/>
          <w:b/>
          <w:color w:val="000000" w:themeColor="text1"/>
          <w:sz w:val="28"/>
          <w:lang w:val="es-419"/>
        </w:rPr>
        <w:t>II</w:t>
      </w:r>
      <w:r w:rsidRPr="004D4B72">
        <w:rPr>
          <w:rFonts w:ascii="Palatino Linotype" w:hAnsi="Palatino Linotype" w:cs="Arial"/>
          <w:b/>
          <w:color w:val="000000" w:themeColor="text1"/>
          <w:sz w:val="28"/>
        </w:rPr>
        <w:t xml:space="preserve">. </w:t>
      </w:r>
      <w:r w:rsidRPr="004D4B72">
        <w:rPr>
          <w:rFonts w:ascii="Palatino Linotype" w:hAnsi="Palatino Linotype"/>
          <w:color w:val="000000" w:themeColor="text1"/>
        </w:rPr>
        <w:t xml:space="preserve">Inconforme con la </w:t>
      </w:r>
      <w:r w:rsidRPr="004D4B72">
        <w:rPr>
          <w:rFonts w:ascii="Palatino Linotype" w:hAnsi="Palatino Linotype" w:cs="Arial"/>
          <w:color w:val="000000" w:themeColor="text1"/>
        </w:rPr>
        <w:t xml:space="preserve">respuesta, el día </w:t>
      </w:r>
      <w:r w:rsidR="0090639E" w:rsidRPr="004D4B72">
        <w:rPr>
          <w:rFonts w:ascii="Palatino Linotype" w:hAnsi="Palatino Linotype" w:cs="Arial"/>
          <w:b/>
          <w:color w:val="000000" w:themeColor="text1"/>
          <w:lang w:val="es-419"/>
        </w:rPr>
        <w:t>uno</w:t>
      </w:r>
      <w:r w:rsidR="001D71AD" w:rsidRPr="004D4B72">
        <w:rPr>
          <w:rFonts w:ascii="Palatino Linotype" w:hAnsi="Palatino Linotype" w:cs="Arial"/>
          <w:b/>
          <w:color w:val="000000" w:themeColor="text1"/>
        </w:rPr>
        <w:t xml:space="preserve"> de </w:t>
      </w:r>
      <w:r w:rsidR="0090639E" w:rsidRPr="004D4B72">
        <w:rPr>
          <w:rFonts w:ascii="Palatino Linotype" w:hAnsi="Palatino Linotype" w:cs="Arial"/>
          <w:b/>
          <w:color w:val="000000" w:themeColor="text1"/>
          <w:lang w:val="es-419"/>
        </w:rPr>
        <w:t xml:space="preserve">noviembre </w:t>
      </w:r>
      <w:r w:rsidRPr="004D4B72">
        <w:rPr>
          <w:rFonts w:ascii="Palatino Linotype" w:hAnsi="Palatino Linotype" w:cs="Arial"/>
          <w:b/>
          <w:color w:val="000000" w:themeColor="text1"/>
        </w:rPr>
        <w:t>de dos mil veintiuno</w:t>
      </w:r>
      <w:r w:rsidRPr="004D4B72">
        <w:rPr>
          <w:rFonts w:ascii="Palatino Linotype" w:hAnsi="Palatino Linotype" w:cs="Arial"/>
          <w:color w:val="000000" w:themeColor="text1"/>
        </w:rPr>
        <w:t xml:space="preserve">, </w:t>
      </w:r>
      <w:r w:rsidR="003249FF" w:rsidRPr="004D4B72">
        <w:rPr>
          <w:rFonts w:ascii="Palatino Linotype" w:hAnsi="Palatino Linotype"/>
          <w:b/>
          <w:color w:val="000000" w:themeColor="text1"/>
        </w:rPr>
        <w:t>EL</w:t>
      </w:r>
      <w:r w:rsidRPr="004D4B72">
        <w:rPr>
          <w:rFonts w:ascii="Palatino Linotype" w:hAnsi="Palatino Linotype"/>
          <w:b/>
          <w:color w:val="000000" w:themeColor="text1"/>
        </w:rPr>
        <w:t xml:space="preserve"> RECURRENTE</w:t>
      </w:r>
      <w:r w:rsidRPr="004D4B72">
        <w:rPr>
          <w:rFonts w:ascii="Palatino Linotype" w:hAnsi="Palatino Linotype"/>
          <w:color w:val="000000" w:themeColor="text1"/>
        </w:rPr>
        <w:t xml:space="preserve"> interpuso </w:t>
      </w:r>
      <w:r w:rsidR="007D41D4" w:rsidRPr="004D4B72">
        <w:rPr>
          <w:rFonts w:ascii="Palatino Linotype" w:hAnsi="Palatino Linotype"/>
          <w:color w:val="000000" w:themeColor="text1"/>
          <w:lang w:val="es-419"/>
        </w:rPr>
        <w:t>el</w:t>
      </w:r>
      <w:r w:rsidRPr="004D4B72">
        <w:rPr>
          <w:rFonts w:ascii="Palatino Linotype" w:hAnsi="Palatino Linotype"/>
          <w:color w:val="000000" w:themeColor="text1"/>
        </w:rPr>
        <w:t xml:space="preserve"> recurso de revisión objeto del presente estudio, </w:t>
      </w:r>
      <w:r w:rsidR="007D41D4" w:rsidRPr="004D4B72">
        <w:rPr>
          <w:rFonts w:ascii="Palatino Linotype" w:hAnsi="Palatino Linotype"/>
          <w:color w:val="000000" w:themeColor="text1"/>
        </w:rPr>
        <w:t>a</w:t>
      </w:r>
      <w:r w:rsidRPr="004D4B72">
        <w:rPr>
          <w:rFonts w:ascii="Palatino Linotype" w:hAnsi="Palatino Linotype"/>
          <w:color w:val="000000" w:themeColor="text1"/>
        </w:rPr>
        <w:t xml:space="preserve">l cual se le </w:t>
      </w:r>
      <w:r w:rsidR="007D41D4" w:rsidRPr="004D4B72">
        <w:rPr>
          <w:rFonts w:ascii="Palatino Linotype" w:hAnsi="Palatino Linotype"/>
          <w:color w:val="000000" w:themeColor="text1"/>
          <w:lang w:val="es-419"/>
        </w:rPr>
        <w:t>asigno</w:t>
      </w:r>
      <w:r w:rsidRPr="004D4B72">
        <w:rPr>
          <w:rFonts w:ascii="Palatino Linotype" w:hAnsi="Palatino Linotype"/>
          <w:color w:val="000000" w:themeColor="text1"/>
        </w:rPr>
        <w:t xml:space="preserve"> </w:t>
      </w:r>
      <w:r w:rsidR="007D41D4" w:rsidRPr="004D4B72">
        <w:rPr>
          <w:rFonts w:ascii="Palatino Linotype" w:hAnsi="Palatino Linotype"/>
          <w:color w:val="000000" w:themeColor="text1"/>
          <w:lang w:val="es-419"/>
        </w:rPr>
        <w:t>el</w:t>
      </w:r>
      <w:r w:rsidRPr="004D4B72">
        <w:rPr>
          <w:rFonts w:ascii="Palatino Linotype" w:hAnsi="Palatino Linotype"/>
          <w:color w:val="000000" w:themeColor="text1"/>
        </w:rPr>
        <w:t xml:space="preserve"> número de expediente referido en el proemio de la presente resolución</w:t>
      </w:r>
      <w:r w:rsidRPr="004D4B72">
        <w:rPr>
          <w:rFonts w:ascii="Palatino Linotype" w:hAnsi="Palatino Linotype" w:cs="Arial"/>
          <w:color w:val="000000" w:themeColor="text1"/>
        </w:rPr>
        <w:t xml:space="preserve">, en </w:t>
      </w:r>
      <w:r w:rsidR="007D41D4" w:rsidRPr="004D4B72">
        <w:rPr>
          <w:rFonts w:ascii="Palatino Linotype" w:hAnsi="Palatino Linotype" w:cs="Arial"/>
          <w:color w:val="000000" w:themeColor="text1"/>
          <w:lang w:val="es-419"/>
        </w:rPr>
        <w:t>el</w:t>
      </w:r>
      <w:r w:rsidR="007D41D4" w:rsidRPr="004D4B72">
        <w:rPr>
          <w:rFonts w:ascii="Palatino Linotype" w:hAnsi="Palatino Linotype" w:cs="Arial"/>
          <w:color w:val="000000" w:themeColor="text1"/>
        </w:rPr>
        <w:t xml:space="preserve"> que señaló como </w:t>
      </w:r>
      <w:r w:rsidR="007D41D4" w:rsidRPr="004D4B72">
        <w:rPr>
          <w:rFonts w:ascii="Palatino Linotype" w:hAnsi="Palatino Linotype" w:cs="Arial"/>
          <w:color w:val="000000" w:themeColor="text1"/>
          <w:u w:val="single"/>
        </w:rPr>
        <w:t>acto impugnad</w:t>
      </w:r>
      <w:r w:rsidR="007D41D4" w:rsidRPr="004D4B72">
        <w:rPr>
          <w:rFonts w:ascii="Palatino Linotype" w:hAnsi="Palatino Linotype" w:cs="Arial"/>
          <w:color w:val="000000" w:themeColor="text1"/>
          <w:u w:val="single"/>
          <w:lang w:val="es-419"/>
        </w:rPr>
        <w:t>o</w:t>
      </w:r>
      <w:r w:rsidR="007D41D4" w:rsidRPr="004D4B72">
        <w:rPr>
          <w:rFonts w:ascii="Palatino Linotype" w:hAnsi="Palatino Linotype" w:cs="Arial"/>
          <w:color w:val="000000" w:themeColor="text1"/>
        </w:rPr>
        <w:t xml:space="preserve">: </w:t>
      </w:r>
    </w:p>
    <w:p w14:paraId="6C671D53" w14:textId="77777777" w:rsidR="007D41D4" w:rsidRPr="004D4B72" w:rsidRDefault="007D41D4" w:rsidP="0090639E">
      <w:pPr>
        <w:spacing w:before="100" w:beforeAutospacing="1" w:after="100" w:afterAutospacing="1"/>
        <w:ind w:left="851" w:right="902"/>
        <w:contextualSpacing/>
        <w:jc w:val="center"/>
        <w:rPr>
          <w:rFonts w:ascii="Palatino Linotype" w:hAnsi="Palatino Linotype" w:cs="Arial"/>
          <w:i/>
          <w:color w:val="000000" w:themeColor="text1"/>
          <w:sz w:val="22"/>
          <w:szCs w:val="28"/>
          <w:lang w:val="es-419"/>
        </w:rPr>
      </w:pPr>
      <w:r w:rsidRPr="004D4B72">
        <w:rPr>
          <w:rFonts w:ascii="Palatino Linotype" w:hAnsi="Palatino Linotype" w:cs="Arial"/>
          <w:i/>
          <w:color w:val="000000" w:themeColor="text1"/>
          <w:sz w:val="22"/>
          <w:szCs w:val="28"/>
          <w:lang w:val="es-419"/>
        </w:rPr>
        <w:t>“</w:t>
      </w:r>
      <w:r w:rsidR="0090639E" w:rsidRPr="004D4B72">
        <w:rPr>
          <w:rFonts w:ascii="Palatino Linotype" w:hAnsi="Palatino Linotype" w:cs="Arial"/>
          <w:i/>
          <w:color w:val="000000" w:themeColor="text1"/>
          <w:sz w:val="22"/>
          <w:szCs w:val="28"/>
          <w:lang w:val="es-419"/>
        </w:rPr>
        <w:t>la respuesta en la que manifiesta incompetencia</w:t>
      </w:r>
      <w:r w:rsidRPr="004D4B72">
        <w:rPr>
          <w:rFonts w:ascii="Palatino Linotype" w:hAnsi="Palatino Linotype" w:cs="Arial"/>
          <w:i/>
          <w:color w:val="000000" w:themeColor="text1"/>
          <w:sz w:val="22"/>
          <w:szCs w:val="28"/>
          <w:lang w:val="es-419"/>
        </w:rPr>
        <w:t>” (Sic).</w:t>
      </w:r>
    </w:p>
    <w:p w14:paraId="4ADCE161" w14:textId="77777777" w:rsidR="00B31C8C" w:rsidRPr="004D4B72" w:rsidRDefault="00B31C8C"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r w:rsidRPr="004D4B72">
        <w:rPr>
          <w:rFonts w:ascii="Palatino Linotype" w:hAnsi="Palatino Linotype" w:cs="Arial"/>
          <w:color w:val="000000" w:themeColor="text1"/>
        </w:rPr>
        <w:t xml:space="preserve"> </w:t>
      </w:r>
      <w:r w:rsidR="007D41D4" w:rsidRPr="004D4B72">
        <w:rPr>
          <w:rFonts w:ascii="Palatino Linotype" w:hAnsi="Palatino Linotype" w:cs="Arial"/>
          <w:color w:val="000000" w:themeColor="text1"/>
          <w:lang w:val="es-419"/>
        </w:rPr>
        <w:t xml:space="preserve">Así como </w:t>
      </w:r>
      <w:r w:rsidRPr="004D4B72">
        <w:rPr>
          <w:rFonts w:ascii="Palatino Linotype" w:hAnsi="Palatino Linotype" w:cs="Arial"/>
          <w:color w:val="000000" w:themeColor="text1"/>
          <w:u w:val="single"/>
        </w:rPr>
        <w:t>razones o motivos</w:t>
      </w:r>
      <w:r w:rsidR="007E3D72" w:rsidRPr="004D4B72">
        <w:rPr>
          <w:rFonts w:ascii="Palatino Linotype" w:hAnsi="Palatino Linotype" w:cs="Arial"/>
          <w:color w:val="000000" w:themeColor="text1"/>
          <w:u w:val="single"/>
          <w:lang w:val="es-419"/>
        </w:rPr>
        <w:t xml:space="preserve"> de inconformidad</w:t>
      </w:r>
      <w:r w:rsidRPr="004D4B72">
        <w:rPr>
          <w:rFonts w:ascii="Palatino Linotype" w:hAnsi="Palatino Linotype" w:cs="Arial"/>
          <w:color w:val="000000" w:themeColor="text1"/>
        </w:rPr>
        <w:t xml:space="preserve"> </w:t>
      </w:r>
      <w:r w:rsidR="004D4CEE" w:rsidRPr="004D4B72">
        <w:rPr>
          <w:rFonts w:ascii="Palatino Linotype" w:hAnsi="Palatino Linotype" w:cs="Arial"/>
          <w:color w:val="000000" w:themeColor="text1"/>
          <w:lang w:val="es-419"/>
        </w:rPr>
        <w:t>lo siguiente</w:t>
      </w:r>
      <w:r w:rsidRPr="004D4B72">
        <w:rPr>
          <w:rFonts w:ascii="Palatino Linotype" w:hAnsi="Palatino Linotype" w:cs="Arial"/>
          <w:color w:val="000000" w:themeColor="text1"/>
        </w:rPr>
        <w:t xml:space="preserve">: </w:t>
      </w:r>
    </w:p>
    <w:p w14:paraId="16BF1331" w14:textId="77777777" w:rsidR="004D4CEE" w:rsidRPr="004D4B72" w:rsidRDefault="007D41D4" w:rsidP="007D41D4">
      <w:pPr>
        <w:spacing w:before="100" w:beforeAutospacing="1" w:after="100" w:afterAutospacing="1"/>
        <w:ind w:left="851" w:right="902"/>
        <w:contextualSpacing/>
        <w:jc w:val="both"/>
        <w:rPr>
          <w:rFonts w:ascii="Palatino Linotype" w:hAnsi="Palatino Linotype" w:cs="Arial"/>
          <w:i/>
          <w:color w:val="000000" w:themeColor="text1"/>
          <w:sz w:val="22"/>
          <w:szCs w:val="28"/>
          <w:lang w:val="es-419"/>
        </w:rPr>
      </w:pPr>
      <w:r w:rsidRPr="004D4B72">
        <w:rPr>
          <w:rFonts w:ascii="Palatino Linotype" w:hAnsi="Palatino Linotype" w:cs="Arial"/>
          <w:i/>
          <w:color w:val="000000" w:themeColor="text1"/>
          <w:sz w:val="22"/>
          <w:szCs w:val="28"/>
          <w:lang w:val="es-419"/>
        </w:rPr>
        <w:t>“</w:t>
      </w:r>
      <w:r w:rsidR="0090639E" w:rsidRPr="004D4B72">
        <w:rPr>
          <w:rFonts w:ascii="Palatino Linotype" w:hAnsi="Palatino Linotype" w:cs="Arial"/>
          <w:i/>
          <w:color w:val="000000" w:themeColor="text1"/>
          <w:sz w:val="22"/>
          <w:szCs w:val="28"/>
          <w:lang w:val="es-419"/>
        </w:rPr>
        <w:t>considero que si tiene facultades para contar con la información solicitada, ya que como el mismo sujeto obligado lo manifiesta al señalar sus facutlades, de las mismas se desprende que si puede contar con la información solicitada.</w:t>
      </w:r>
      <w:r w:rsidR="00E74748" w:rsidRPr="004D4B72">
        <w:rPr>
          <w:rFonts w:ascii="Palatino Linotype" w:hAnsi="Palatino Linotype" w:cs="Arial"/>
          <w:i/>
          <w:color w:val="000000" w:themeColor="text1"/>
          <w:sz w:val="22"/>
          <w:szCs w:val="28"/>
          <w:lang w:val="es-419"/>
        </w:rPr>
        <w:t>” (Sic).</w:t>
      </w:r>
    </w:p>
    <w:p w14:paraId="3B50072F" w14:textId="77777777" w:rsidR="007D41D4" w:rsidRPr="004D4B72" w:rsidRDefault="007D41D4" w:rsidP="007D41D4">
      <w:pPr>
        <w:spacing w:before="100" w:beforeAutospacing="1" w:after="100" w:afterAutospacing="1"/>
        <w:ind w:left="851" w:right="902"/>
        <w:contextualSpacing/>
        <w:jc w:val="both"/>
        <w:rPr>
          <w:rFonts w:ascii="Palatino Linotype" w:hAnsi="Palatino Linotype" w:cs="Arial"/>
          <w:i/>
          <w:color w:val="000000" w:themeColor="text1"/>
          <w:sz w:val="22"/>
          <w:szCs w:val="28"/>
          <w:lang w:val="es-419"/>
        </w:rPr>
      </w:pPr>
    </w:p>
    <w:p w14:paraId="08305B63" w14:textId="77777777" w:rsidR="00B31C8C" w:rsidRPr="004D4B72" w:rsidRDefault="00F27861" w:rsidP="00B31C8C">
      <w:pPr>
        <w:spacing w:before="100" w:beforeAutospacing="1" w:after="100" w:afterAutospacing="1" w:line="360" w:lineRule="auto"/>
        <w:ind w:right="49"/>
        <w:jc w:val="both"/>
        <w:rPr>
          <w:rFonts w:ascii="Palatino Linotype" w:hAnsi="Palatino Linotype" w:cs="Arial"/>
          <w:color w:val="000000" w:themeColor="text1"/>
          <w:lang w:val="es-ES_tradnl"/>
        </w:rPr>
      </w:pPr>
      <w:r w:rsidRPr="004D4B72">
        <w:rPr>
          <w:rFonts w:ascii="Palatino Linotype" w:hAnsi="Palatino Linotype" w:cs="Arial"/>
          <w:b/>
          <w:color w:val="000000" w:themeColor="text1"/>
          <w:sz w:val="28"/>
          <w:szCs w:val="28"/>
          <w:lang w:val="es-419"/>
        </w:rPr>
        <w:lastRenderedPageBreak/>
        <w:t>I</w:t>
      </w:r>
      <w:r w:rsidR="00B31C8C" w:rsidRPr="004D4B72">
        <w:rPr>
          <w:rFonts w:ascii="Palatino Linotype" w:hAnsi="Palatino Linotype" w:cs="Arial"/>
          <w:b/>
          <w:color w:val="000000" w:themeColor="text1"/>
          <w:sz w:val="28"/>
          <w:szCs w:val="28"/>
        </w:rPr>
        <w:t>V.</w:t>
      </w:r>
      <w:r w:rsidR="00B31C8C" w:rsidRPr="004D4B72">
        <w:rPr>
          <w:rFonts w:ascii="Palatino Linotype" w:hAnsi="Palatino Linotype" w:cs="Arial"/>
          <w:b/>
          <w:color w:val="000000" w:themeColor="text1"/>
          <w:sz w:val="28"/>
        </w:rPr>
        <w:t xml:space="preserve"> </w:t>
      </w:r>
      <w:r w:rsidR="00B31C8C" w:rsidRPr="004D4B72">
        <w:rPr>
          <w:rFonts w:ascii="Palatino Linotype" w:hAnsi="Palatino Linotype" w:cs="Arial"/>
          <w:color w:val="000000" w:themeColor="text1"/>
        </w:rPr>
        <w:t xml:space="preserve">El </w:t>
      </w:r>
      <w:r w:rsidR="0090639E" w:rsidRPr="004D4B72">
        <w:rPr>
          <w:rFonts w:ascii="Palatino Linotype" w:hAnsi="Palatino Linotype" w:cs="Arial"/>
          <w:b/>
          <w:color w:val="000000" w:themeColor="text1"/>
          <w:lang w:val="es-419"/>
        </w:rPr>
        <w:t xml:space="preserve">uno </w:t>
      </w:r>
      <w:r w:rsidR="00B31C8C" w:rsidRPr="004D4B72">
        <w:rPr>
          <w:rFonts w:ascii="Palatino Linotype" w:hAnsi="Palatino Linotype" w:cs="Arial"/>
          <w:b/>
          <w:color w:val="000000" w:themeColor="text1"/>
        </w:rPr>
        <w:t xml:space="preserve">de </w:t>
      </w:r>
      <w:r w:rsidR="0090639E" w:rsidRPr="004D4B72">
        <w:rPr>
          <w:rFonts w:ascii="Palatino Linotype" w:hAnsi="Palatino Linotype" w:cs="Arial"/>
          <w:b/>
          <w:color w:val="000000" w:themeColor="text1"/>
          <w:lang w:val="es-419"/>
        </w:rPr>
        <w:t xml:space="preserve">noviembre </w:t>
      </w:r>
      <w:r w:rsidR="001D71AD" w:rsidRPr="004D4B72">
        <w:rPr>
          <w:rFonts w:ascii="Palatino Linotype" w:hAnsi="Palatino Linotype" w:cs="Arial"/>
          <w:b/>
          <w:color w:val="000000" w:themeColor="text1"/>
        </w:rPr>
        <w:t xml:space="preserve">de </w:t>
      </w:r>
      <w:r w:rsidR="00B31C8C" w:rsidRPr="004D4B72">
        <w:rPr>
          <w:rFonts w:ascii="Palatino Linotype" w:hAnsi="Palatino Linotype" w:cs="Arial"/>
          <w:b/>
          <w:color w:val="000000" w:themeColor="text1"/>
        </w:rPr>
        <w:t>dos mil veintiuno</w:t>
      </w:r>
      <w:r w:rsidR="00B31C8C" w:rsidRPr="004D4B72">
        <w:rPr>
          <w:rFonts w:ascii="Palatino Linotype" w:hAnsi="Palatino Linotype" w:cs="Arial"/>
          <w:color w:val="000000" w:themeColor="text1"/>
        </w:rPr>
        <w:t xml:space="preserve">, </w:t>
      </w:r>
      <w:r w:rsidR="007D41D4" w:rsidRPr="004D4B72">
        <w:rPr>
          <w:rFonts w:ascii="Palatino Linotype" w:hAnsi="Palatino Linotype"/>
          <w:color w:val="000000" w:themeColor="text1"/>
          <w:lang w:val="es-419"/>
        </w:rPr>
        <w:t>el</w:t>
      </w:r>
      <w:r w:rsidR="00B31C8C" w:rsidRPr="004D4B72">
        <w:rPr>
          <w:rFonts w:ascii="Palatino Linotype" w:hAnsi="Palatino Linotype" w:cs="Arial"/>
          <w:color w:val="000000" w:themeColor="text1"/>
        </w:rPr>
        <w:t xml:space="preserve"> </w:t>
      </w:r>
      <w:r w:rsidR="00B31C8C" w:rsidRPr="004D4B72">
        <w:rPr>
          <w:rFonts w:ascii="Palatino Linotype" w:hAnsi="Palatino Linotype" w:cs="Arial"/>
          <w:color w:val="000000" w:themeColor="text1"/>
          <w:lang w:val="es-ES_tradnl"/>
        </w:rPr>
        <w:t xml:space="preserve">recurso de revisión </w:t>
      </w:r>
      <w:r w:rsidR="00A31A48" w:rsidRPr="004D4B72">
        <w:rPr>
          <w:rFonts w:ascii="Palatino Linotype" w:hAnsi="Palatino Linotype" w:cs="Arial"/>
          <w:color w:val="000000" w:themeColor="text1"/>
          <w:lang w:val="es-419"/>
        </w:rPr>
        <w:t>en estudio</w:t>
      </w:r>
      <w:r w:rsidR="007D41D4" w:rsidRPr="004D4B72">
        <w:rPr>
          <w:rFonts w:ascii="Palatino Linotype" w:hAnsi="Palatino Linotype" w:cs="Arial"/>
          <w:color w:val="000000" w:themeColor="text1"/>
          <w:lang w:val="es-ES_tradnl"/>
        </w:rPr>
        <w:t xml:space="preserve"> se envió</w:t>
      </w:r>
      <w:r w:rsidR="00B31C8C" w:rsidRPr="004D4B72">
        <w:rPr>
          <w:rFonts w:ascii="Palatino Linotype" w:hAnsi="Palatino Linotype" w:cs="Arial"/>
          <w:color w:val="000000" w:themeColor="text1"/>
          <w:lang w:val="es-ES_tradnl"/>
        </w:rPr>
        <w:t xml:space="preserve"> electrónicamente al Instituto de </w:t>
      </w:r>
      <w:r w:rsidR="00B31C8C" w:rsidRPr="004D4B72">
        <w:rPr>
          <w:rFonts w:ascii="Palatino Linotype" w:eastAsia="Arial Unicode MS" w:hAnsi="Palatino Linotype" w:cs="Arial"/>
          <w:color w:val="000000" w:themeColor="text1"/>
        </w:rPr>
        <w:t>Transparencia</w:t>
      </w:r>
      <w:r w:rsidR="00B31C8C" w:rsidRPr="004D4B72">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00B31C8C" w:rsidRPr="004D4B72">
        <w:rPr>
          <w:rFonts w:ascii="Palatino Linotype" w:hAnsi="Palatino Linotype"/>
          <w:color w:val="000000" w:themeColor="text1"/>
        </w:rPr>
        <w:t>Ley de Transparencia y Acceso a la Información Pública del Estado de México y Municipios</w:t>
      </w:r>
      <w:r w:rsidR="00B31C8C" w:rsidRPr="004D4B72">
        <w:rPr>
          <w:rFonts w:ascii="Palatino Linotype" w:hAnsi="Palatino Linotype" w:cs="Arial"/>
          <w:color w:val="000000" w:themeColor="text1"/>
          <w:lang w:val="es-ES_tradnl"/>
        </w:rPr>
        <w:t>,</w:t>
      </w:r>
      <w:r w:rsidR="00A31A48" w:rsidRPr="004D4B72">
        <w:rPr>
          <w:rFonts w:ascii="Palatino Linotype" w:hAnsi="Palatino Linotype" w:cs="Arial"/>
          <w:color w:val="000000" w:themeColor="text1"/>
          <w:lang w:val="es-419"/>
        </w:rPr>
        <w:t xml:space="preserve"> </w:t>
      </w:r>
      <w:r w:rsidR="007D41D4" w:rsidRPr="004D4B72">
        <w:rPr>
          <w:rFonts w:ascii="Palatino Linotype" w:hAnsi="Palatino Linotype" w:cs="Arial"/>
          <w:color w:val="000000" w:themeColor="text1"/>
          <w:lang w:val="es-419"/>
        </w:rPr>
        <w:t>el</w:t>
      </w:r>
      <w:r w:rsidR="00A31A48" w:rsidRPr="004D4B72">
        <w:rPr>
          <w:rFonts w:ascii="Palatino Linotype" w:hAnsi="Palatino Linotype" w:cs="Arial"/>
          <w:color w:val="000000" w:themeColor="text1"/>
          <w:lang w:val="es-419"/>
        </w:rPr>
        <w:t xml:space="preserve"> cual </w:t>
      </w:r>
      <w:r w:rsidR="00B31C8C" w:rsidRPr="004D4B72">
        <w:rPr>
          <w:rFonts w:ascii="Palatino Linotype" w:hAnsi="Palatino Linotype" w:cs="Arial"/>
          <w:color w:val="000000" w:themeColor="text1"/>
          <w:lang w:val="es-ES_tradnl"/>
        </w:rPr>
        <w:t xml:space="preserve">se </w:t>
      </w:r>
      <w:r w:rsidR="00983D31" w:rsidRPr="004D4B72">
        <w:rPr>
          <w:rFonts w:ascii="Palatino Linotype" w:hAnsi="Palatino Linotype" w:cs="Arial"/>
          <w:color w:val="000000" w:themeColor="text1"/>
          <w:lang w:val="es-419"/>
        </w:rPr>
        <w:t>turno</w:t>
      </w:r>
      <w:r w:rsidR="00B31C8C" w:rsidRPr="004D4B72">
        <w:rPr>
          <w:rFonts w:ascii="Palatino Linotype" w:hAnsi="Palatino Linotype" w:cs="Arial"/>
          <w:color w:val="000000" w:themeColor="text1"/>
          <w:lang w:val="es-ES_tradnl"/>
        </w:rPr>
        <w:t xml:space="preserve"> a través del</w:t>
      </w:r>
      <w:r w:rsidR="00B31C8C" w:rsidRPr="004D4B72">
        <w:rPr>
          <w:rFonts w:ascii="Palatino Linotype" w:eastAsia="Arial Unicode MS" w:hAnsi="Palatino Linotype" w:cs="Arial"/>
          <w:color w:val="000000" w:themeColor="text1"/>
          <w:lang w:val="es-ES_tradnl"/>
        </w:rPr>
        <w:t xml:space="preserve"> </w:t>
      </w:r>
      <w:r w:rsidR="00B31C8C" w:rsidRPr="004D4B72">
        <w:rPr>
          <w:rFonts w:ascii="Palatino Linotype" w:eastAsia="Arial Unicode MS" w:hAnsi="Palatino Linotype" w:cs="Arial"/>
          <w:b/>
          <w:color w:val="000000" w:themeColor="text1"/>
          <w:lang w:val="es-ES_tradnl"/>
        </w:rPr>
        <w:t>SAIMEX</w:t>
      </w:r>
      <w:r w:rsidR="00B31C8C" w:rsidRPr="004D4B72">
        <w:rPr>
          <w:rFonts w:ascii="Palatino Linotype" w:hAnsi="Palatino Linotype"/>
          <w:color w:val="000000" w:themeColor="text1"/>
        </w:rPr>
        <w:t>,</w:t>
      </w:r>
      <w:r w:rsidR="00A31A48" w:rsidRPr="004D4B72">
        <w:rPr>
          <w:rFonts w:ascii="Palatino Linotype" w:hAnsi="Palatino Linotype"/>
          <w:color w:val="000000" w:themeColor="text1"/>
          <w:lang w:val="es-419"/>
        </w:rPr>
        <w:t xml:space="preserve"> por lo que</w:t>
      </w:r>
      <w:r w:rsidR="00B31C8C" w:rsidRPr="004D4B72">
        <w:rPr>
          <w:rFonts w:ascii="Palatino Linotype" w:hAnsi="Palatino Linotype"/>
          <w:color w:val="000000" w:themeColor="text1"/>
        </w:rPr>
        <w:t xml:space="preserve"> </w:t>
      </w:r>
      <w:r w:rsidR="007D41D4" w:rsidRPr="004D4B72">
        <w:rPr>
          <w:rFonts w:ascii="Palatino Linotype" w:hAnsi="Palatino Linotype"/>
          <w:color w:val="000000" w:themeColor="text1"/>
          <w:lang w:val="es-419"/>
        </w:rPr>
        <w:t xml:space="preserve">el </w:t>
      </w:r>
      <w:r w:rsidR="00B31C8C" w:rsidRPr="004D4B72">
        <w:rPr>
          <w:rFonts w:ascii="Palatino Linotype" w:hAnsi="Palatino Linotype"/>
          <w:color w:val="000000" w:themeColor="text1"/>
        </w:rPr>
        <w:t xml:space="preserve">recurso de </w:t>
      </w:r>
      <w:r w:rsidR="00B31C8C" w:rsidRPr="004D4B72">
        <w:rPr>
          <w:rFonts w:ascii="Palatino Linotype" w:hAnsi="Palatino Linotype" w:cs="Arial"/>
          <w:color w:val="000000" w:themeColor="text1"/>
          <w:szCs w:val="20"/>
        </w:rPr>
        <w:t>revisión</w:t>
      </w:r>
      <w:r w:rsidR="007D41D4" w:rsidRPr="004D4B72">
        <w:rPr>
          <w:rFonts w:ascii="Palatino Linotype" w:hAnsi="Palatino Linotype" w:cs="Arial"/>
          <w:color w:val="000000" w:themeColor="text1"/>
          <w:szCs w:val="20"/>
          <w:lang w:val="es-419"/>
        </w:rPr>
        <w:t xml:space="preserve"> en estudio</w:t>
      </w:r>
      <w:r w:rsidR="007D41D4" w:rsidRPr="004D4B72">
        <w:rPr>
          <w:rFonts w:ascii="Palatino Linotype" w:hAnsi="Palatino Linotype"/>
          <w:b/>
          <w:color w:val="000000" w:themeColor="text1"/>
          <w:spacing w:val="-20"/>
          <w:lang w:val="es-419"/>
        </w:rPr>
        <w:t xml:space="preserve"> </w:t>
      </w:r>
      <w:r w:rsidR="007D41D4" w:rsidRPr="004D4B72">
        <w:rPr>
          <w:rFonts w:ascii="Palatino Linotype" w:hAnsi="Palatino Linotype" w:cs="Arial"/>
          <w:color w:val="000000" w:themeColor="text1"/>
          <w:lang w:val="es-ES_tradnl"/>
        </w:rPr>
        <w:t xml:space="preserve">fue asignado </w:t>
      </w:r>
      <w:r w:rsidR="00B31C8C" w:rsidRPr="004D4B72">
        <w:rPr>
          <w:rFonts w:ascii="Palatino Linotype" w:hAnsi="Palatino Linotype" w:cs="Arial"/>
          <w:color w:val="000000" w:themeColor="text1"/>
          <w:lang w:val="es-ES_tradnl"/>
        </w:rPr>
        <w:t xml:space="preserve">a </w:t>
      </w:r>
      <w:r w:rsidR="00B31C8C" w:rsidRPr="004D4B72">
        <w:rPr>
          <w:rFonts w:ascii="Palatino Linotype" w:hAnsi="Palatino Linotype"/>
          <w:color w:val="000000" w:themeColor="text1"/>
        </w:rPr>
        <w:t xml:space="preserve">la </w:t>
      </w:r>
      <w:r w:rsidR="00B31C8C" w:rsidRPr="004D4B72">
        <w:rPr>
          <w:rFonts w:ascii="Palatino Linotype" w:hAnsi="Palatino Linotype" w:cs="Arial"/>
          <w:color w:val="000000" w:themeColor="text1"/>
          <w:lang w:val="es-ES_tradnl"/>
        </w:rPr>
        <w:t xml:space="preserve">Comisionada </w:t>
      </w:r>
      <w:r w:rsidR="00352C70" w:rsidRPr="004D4B72">
        <w:rPr>
          <w:rFonts w:ascii="Palatino Linotype" w:hAnsi="Palatino Linotype" w:cs="Arial"/>
          <w:b/>
          <w:color w:val="000000" w:themeColor="text1"/>
          <w:lang w:val="es-ES_tradnl"/>
        </w:rPr>
        <w:t>Sh</w:t>
      </w:r>
      <w:r w:rsidR="007D41D4" w:rsidRPr="004D4B72">
        <w:rPr>
          <w:rFonts w:ascii="Palatino Linotype" w:hAnsi="Palatino Linotype" w:cs="Arial"/>
          <w:b/>
          <w:color w:val="000000" w:themeColor="text1"/>
          <w:lang w:val="es-ES_tradnl"/>
        </w:rPr>
        <w:t xml:space="preserve">aron Cristina Morales Martínez, </w:t>
      </w:r>
      <w:r w:rsidR="00B31C8C" w:rsidRPr="004D4B72">
        <w:rPr>
          <w:rFonts w:ascii="Palatino Linotype" w:hAnsi="Palatino Linotype" w:cs="Arial"/>
          <w:color w:val="000000" w:themeColor="text1"/>
          <w:lang w:val="es-ES_tradnl"/>
        </w:rPr>
        <w:t>a efecto de que decretara su admisión o desechamiento.</w:t>
      </w:r>
    </w:p>
    <w:p w14:paraId="422E991D" w14:textId="77777777" w:rsidR="00B31C8C" w:rsidRPr="004D4B72" w:rsidRDefault="00B31C8C" w:rsidP="00B31C8C">
      <w:pPr>
        <w:pStyle w:val="Piedepgina"/>
        <w:spacing w:before="100" w:beforeAutospacing="1" w:after="100" w:afterAutospacing="1" w:line="360" w:lineRule="auto"/>
        <w:jc w:val="both"/>
        <w:rPr>
          <w:rFonts w:ascii="Palatino Linotype" w:hAnsi="Palatino Linotype" w:cs="Arial"/>
          <w:color w:val="000000" w:themeColor="text1"/>
        </w:rPr>
      </w:pPr>
      <w:r w:rsidRPr="004D4B72">
        <w:rPr>
          <w:rFonts w:ascii="Palatino Linotype" w:hAnsi="Palatino Linotype" w:cs="Arial"/>
          <w:b/>
          <w:color w:val="000000" w:themeColor="text1"/>
          <w:sz w:val="28"/>
        </w:rPr>
        <w:t xml:space="preserve">V. </w:t>
      </w:r>
      <w:r w:rsidRPr="004D4B72">
        <w:rPr>
          <w:rFonts w:ascii="Palatino Linotype" w:hAnsi="Palatino Linotype" w:cs="Arial"/>
          <w:color w:val="000000" w:themeColor="text1"/>
        </w:rPr>
        <w:t>De las constancias del expediente electrónico del</w:t>
      </w:r>
      <w:r w:rsidRPr="004D4B72">
        <w:rPr>
          <w:rFonts w:ascii="Palatino Linotype" w:hAnsi="Palatino Linotype" w:cs="Arial"/>
          <w:b/>
          <w:color w:val="000000" w:themeColor="text1"/>
        </w:rPr>
        <w:t xml:space="preserve"> SAIMEX</w:t>
      </w:r>
      <w:r w:rsidRPr="004D4B72">
        <w:rPr>
          <w:rFonts w:ascii="Palatino Linotype" w:hAnsi="Palatino Linotype" w:cs="Arial"/>
          <w:color w:val="000000" w:themeColor="text1"/>
        </w:rPr>
        <w:t xml:space="preserve">, se desprende que el </w:t>
      </w:r>
      <w:r w:rsidR="00F27861" w:rsidRPr="004D4B72">
        <w:rPr>
          <w:rFonts w:ascii="Palatino Linotype" w:hAnsi="Palatino Linotype" w:cs="Arial"/>
          <w:b/>
          <w:color w:val="000000" w:themeColor="text1"/>
          <w:lang w:val="es-419"/>
        </w:rPr>
        <w:t>cuatro</w:t>
      </w:r>
      <w:r w:rsidR="005E5701" w:rsidRPr="004D4B72">
        <w:rPr>
          <w:rFonts w:ascii="Palatino Linotype" w:hAnsi="Palatino Linotype" w:cs="Arial"/>
          <w:b/>
          <w:color w:val="000000" w:themeColor="text1"/>
        </w:rPr>
        <w:t xml:space="preserve"> de </w:t>
      </w:r>
      <w:r w:rsidR="00F27861" w:rsidRPr="004D4B72">
        <w:rPr>
          <w:rFonts w:ascii="Palatino Linotype" w:hAnsi="Palatino Linotype" w:cs="Arial"/>
          <w:b/>
          <w:color w:val="000000" w:themeColor="text1"/>
          <w:lang w:val="es-419"/>
        </w:rPr>
        <w:t xml:space="preserve">noviembre </w:t>
      </w:r>
      <w:r w:rsidR="00983D31" w:rsidRPr="004D4B72">
        <w:rPr>
          <w:rFonts w:ascii="Palatino Linotype" w:hAnsi="Palatino Linotype" w:cs="Arial"/>
          <w:b/>
          <w:color w:val="000000" w:themeColor="text1"/>
          <w:lang w:val="es-419"/>
        </w:rPr>
        <w:t>de dos mil veintiuno</w:t>
      </w:r>
      <w:r w:rsidR="00983D31" w:rsidRPr="004D4B72">
        <w:rPr>
          <w:rFonts w:ascii="Palatino Linotype" w:hAnsi="Palatino Linotype" w:cs="Arial"/>
          <w:color w:val="000000" w:themeColor="text1"/>
        </w:rPr>
        <w:t xml:space="preserve"> </w:t>
      </w:r>
      <w:r w:rsidRPr="004D4B72">
        <w:rPr>
          <w:rFonts w:ascii="Palatino Linotype" w:hAnsi="Palatino Linotype" w:cs="Arial"/>
          <w:color w:val="000000" w:themeColor="text1"/>
        </w:rPr>
        <w:t xml:space="preserve">se </w:t>
      </w:r>
      <w:r w:rsidR="00983D31" w:rsidRPr="004D4B72">
        <w:rPr>
          <w:rFonts w:ascii="Palatino Linotype" w:hAnsi="Palatino Linotype" w:cs="Arial"/>
          <w:color w:val="000000" w:themeColor="text1"/>
        </w:rPr>
        <w:t>acordó</w:t>
      </w:r>
      <w:r w:rsidRPr="004D4B72">
        <w:rPr>
          <w:rFonts w:ascii="Palatino Linotype" w:hAnsi="Palatino Linotype" w:cs="Arial"/>
          <w:color w:val="000000" w:themeColor="text1"/>
        </w:rPr>
        <w:t xml:space="preserve"> la </w:t>
      </w:r>
      <w:r w:rsidR="00983D31" w:rsidRPr="004D4B72">
        <w:rPr>
          <w:rFonts w:ascii="Palatino Linotype" w:hAnsi="Palatino Linotype" w:cs="Arial"/>
          <w:color w:val="000000" w:themeColor="text1"/>
        </w:rPr>
        <w:t>admisión</w:t>
      </w:r>
      <w:r w:rsidRPr="004D4B72">
        <w:rPr>
          <w:rFonts w:ascii="Palatino Linotype" w:hAnsi="Palatino Linotype" w:cs="Arial"/>
          <w:color w:val="000000" w:themeColor="text1"/>
        </w:rPr>
        <w:t xml:space="preserve"> a trámite del recurso de revisión que nos ocu</w:t>
      </w:r>
      <w:r w:rsidR="00983D31" w:rsidRPr="004D4B72">
        <w:rPr>
          <w:rFonts w:ascii="Palatino Linotype" w:hAnsi="Palatino Linotype" w:cs="Arial"/>
          <w:color w:val="000000" w:themeColor="text1"/>
        </w:rPr>
        <w:t>pan, así como la integración de</w:t>
      </w:r>
      <w:r w:rsidRPr="004D4B72">
        <w:rPr>
          <w:rFonts w:ascii="Palatino Linotype" w:hAnsi="Palatino Linotype" w:cs="Arial"/>
          <w:color w:val="000000" w:themeColor="text1"/>
        </w:rPr>
        <w:t>l expediente</w:t>
      </w:r>
      <w:r w:rsidR="00983D31" w:rsidRPr="004D4B72">
        <w:rPr>
          <w:rFonts w:ascii="Palatino Linotype" w:hAnsi="Palatino Linotype" w:cs="Arial"/>
          <w:color w:val="000000" w:themeColor="text1"/>
        </w:rPr>
        <w:t xml:space="preserve"> respectivo</w:t>
      </w:r>
      <w:r w:rsidRPr="004D4B72">
        <w:rPr>
          <w:rFonts w:ascii="Palatino Linotype" w:hAnsi="Palatino Linotype" w:cs="Arial"/>
          <w:color w:val="000000" w:themeColor="text1"/>
        </w:rPr>
        <w:t>, mismo que se pus</w:t>
      </w:r>
      <w:r w:rsidR="00983D31" w:rsidRPr="004D4B72">
        <w:rPr>
          <w:rFonts w:ascii="Palatino Linotype" w:hAnsi="Palatino Linotype" w:cs="Arial"/>
          <w:color w:val="000000" w:themeColor="text1"/>
          <w:lang w:val="es-419"/>
        </w:rPr>
        <w:t>o</w:t>
      </w:r>
      <w:r w:rsidRPr="004D4B72">
        <w:rPr>
          <w:rFonts w:ascii="Palatino Linotype" w:hAnsi="Palatino Linotype" w:cs="Arial"/>
          <w:color w:val="000000" w:themeColor="text1"/>
        </w:rPr>
        <w:t xml:space="preserve"> a disposición de las partes, </w:t>
      </w:r>
      <w:r w:rsidR="00A31A48" w:rsidRPr="004D4B72">
        <w:rPr>
          <w:rFonts w:ascii="Palatino Linotype" w:hAnsi="Palatino Linotype" w:cs="Arial"/>
          <w:color w:val="000000" w:themeColor="text1"/>
          <w:lang w:val="es-419"/>
        </w:rPr>
        <w:t>en atención a lo previsto por el</w:t>
      </w:r>
      <w:r w:rsidRPr="004D4B72">
        <w:rPr>
          <w:rFonts w:ascii="Palatino Linotype" w:hAnsi="Palatino Linotype" w:cs="Arial"/>
          <w:color w:val="000000" w:themeColor="text1"/>
        </w:rPr>
        <w:t xml:space="preserve"> artículo 185 de la Ley de Transparencia y Acceso a la Información Pública del Estado de México y Municipios,</w:t>
      </w:r>
      <w:r w:rsidR="00A31A48" w:rsidRPr="004D4B72">
        <w:rPr>
          <w:rFonts w:ascii="Palatino Linotype" w:hAnsi="Palatino Linotype" w:cs="Arial"/>
          <w:color w:val="000000" w:themeColor="text1"/>
          <w:lang w:val="es-419"/>
        </w:rPr>
        <w:t xml:space="preserve"> para que en un plazo máximo de siete días hábiles </w:t>
      </w:r>
      <w:r w:rsidRPr="004D4B72">
        <w:rPr>
          <w:rFonts w:ascii="Palatino Linotype" w:hAnsi="Palatino Linotype" w:cs="Arial"/>
          <w:color w:val="000000" w:themeColor="text1"/>
        </w:rPr>
        <w:t xml:space="preserve">manifestaran lo que a su derecho conviniera, a efecto de presentar pruebas y alegatos; así como para que </w:t>
      </w:r>
      <w:r w:rsidRPr="004D4B72">
        <w:rPr>
          <w:rFonts w:ascii="Palatino Linotype" w:hAnsi="Palatino Linotype" w:cs="Arial"/>
          <w:b/>
          <w:color w:val="000000" w:themeColor="text1"/>
        </w:rPr>
        <w:t xml:space="preserve">EL SUJETO OBLIGADO </w:t>
      </w:r>
      <w:r w:rsidRPr="004D4B72">
        <w:rPr>
          <w:rFonts w:ascii="Palatino Linotype" w:hAnsi="Palatino Linotype" w:cs="Arial"/>
          <w:color w:val="000000" w:themeColor="text1"/>
        </w:rPr>
        <w:t xml:space="preserve">rindiera </w:t>
      </w:r>
      <w:r w:rsidR="00F07CDF" w:rsidRPr="004D4B72">
        <w:rPr>
          <w:rFonts w:ascii="Palatino Linotype" w:hAnsi="Palatino Linotype" w:cs="Arial"/>
          <w:color w:val="000000" w:themeColor="text1"/>
          <w:lang w:val="es-419"/>
        </w:rPr>
        <w:t>los</w:t>
      </w:r>
      <w:r w:rsidRPr="004D4B72">
        <w:rPr>
          <w:rFonts w:ascii="Palatino Linotype" w:hAnsi="Palatino Linotype" w:cs="Arial"/>
          <w:b/>
          <w:color w:val="000000" w:themeColor="text1"/>
        </w:rPr>
        <w:t xml:space="preserve"> </w:t>
      </w:r>
      <w:r w:rsidRPr="004D4B72">
        <w:rPr>
          <w:rFonts w:ascii="Palatino Linotype" w:hAnsi="Palatino Linotype" w:cs="Arial"/>
          <w:color w:val="000000" w:themeColor="text1"/>
        </w:rPr>
        <w:t>Informes Justificado</w:t>
      </w:r>
      <w:r w:rsidR="00F07CDF" w:rsidRPr="004D4B72">
        <w:rPr>
          <w:rFonts w:ascii="Palatino Linotype" w:hAnsi="Palatino Linotype" w:cs="Arial"/>
          <w:color w:val="000000" w:themeColor="text1"/>
          <w:lang w:val="es-419"/>
        </w:rPr>
        <w:t>s</w:t>
      </w:r>
      <w:r w:rsidRPr="004D4B72">
        <w:rPr>
          <w:rFonts w:ascii="Palatino Linotype" w:hAnsi="Palatino Linotype" w:cs="Arial"/>
          <w:color w:val="000000" w:themeColor="text1"/>
        </w:rPr>
        <w:t>.</w:t>
      </w:r>
    </w:p>
    <w:p w14:paraId="10B4D790" w14:textId="77777777" w:rsidR="009B21D0" w:rsidRPr="004D4B72" w:rsidRDefault="00D7221D" w:rsidP="00B31C8C">
      <w:pPr>
        <w:pStyle w:val="Prrafodelista"/>
        <w:spacing w:before="100" w:beforeAutospacing="1" w:after="100" w:afterAutospacing="1" w:line="360" w:lineRule="auto"/>
        <w:ind w:left="0"/>
        <w:jc w:val="both"/>
        <w:rPr>
          <w:rFonts w:ascii="Palatino Linotype" w:hAnsi="Palatino Linotype" w:cs="Arial"/>
          <w:lang w:val="es-419"/>
        </w:rPr>
      </w:pPr>
      <w:r w:rsidRPr="004D4B72">
        <w:rPr>
          <w:rFonts w:ascii="Palatino Linotype" w:hAnsi="Palatino Linotype" w:cs="Arial"/>
          <w:b/>
          <w:color w:val="000000" w:themeColor="text1"/>
          <w:sz w:val="28"/>
        </w:rPr>
        <w:t>V</w:t>
      </w:r>
      <w:r w:rsidR="000160F6" w:rsidRPr="004D4B72">
        <w:rPr>
          <w:rFonts w:ascii="Palatino Linotype" w:hAnsi="Palatino Linotype" w:cs="Arial"/>
          <w:b/>
          <w:color w:val="000000" w:themeColor="text1"/>
          <w:sz w:val="28"/>
          <w:lang w:val="es-419"/>
        </w:rPr>
        <w:t>I</w:t>
      </w:r>
      <w:r w:rsidRPr="004D4B72">
        <w:rPr>
          <w:rFonts w:ascii="Palatino Linotype" w:hAnsi="Palatino Linotype" w:cs="Arial"/>
          <w:b/>
          <w:color w:val="000000" w:themeColor="text1"/>
          <w:sz w:val="28"/>
        </w:rPr>
        <w:t xml:space="preserve">. </w:t>
      </w:r>
      <w:r w:rsidR="006074CB" w:rsidRPr="004D4B72">
        <w:rPr>
          <w:rFonts w:ascii="Palatino Linotype" w:hAnsi="Palatino Linotype" w:cs="Arial"/>
        </w:rPr>
        <w:t xml:space="preserve">De las constancias que obran en el </w:t>
      </w:r>
      <w:r w:rsidR="006074CB" w:rsidRPr="004D4B72">
        <w:rPr>
          <w:rFonts w:ascii="Palatino Linotype" w:hAnsi="Palatino Linotype" w:cs="Arial"/>
          <w:b/>
        </w:rPr>
        <w:t>SAIMEX</w:t>
      </w:r>
      <w:r w:rsidR="006074CB" w:rsidRPr="004D4B72">
        <w:rPr>
          <w:rFonts w:ascii="Palatino Linotype" w:hAnsi="Palatino Linotype" w:cs="Arial"/>
        </w:rPr>
        <w:t xml:space="preserve">, se desprende que </w:t>
      </w:r>
      <w:r w:rsidR="006074CB" w:rsidRPr="004D4B72">
        <w:rPr>
          <w:rFonts w:ascii="Palatino Linotype" w:hAnsi="Palatino Linotype" w:cs="Arial"/>
          <w:b/>
        </w:rPr>
        <w:t xml:space="preserve">EL SUJETO OBLIGADO </w:t>
      </w:r>
      <w:r w:rsidR="006074CB" w:rsidRPr="004D4B72">
        <w:rPr>
          <w:rFonts w:ascii="Palatino Linotype" w:hAnsi="Palatino Linotype" w:cs="Arial"/>
        </w:rPr>
        <w:t xml:space="preserve">en fecha </w:t>
      </w:r>
      <w:r w:rsidR="00F27861" w:rsidRPr="004D4B72">
        <w:rPr>
          <w:rFonts w:ascii="Palatino Linotype" w:hAnsi="Palatino Linotype" w:cs="Arial"/>
          <w:b/>
          <w:lang w:val="es-419"/>
        </w:rPr>
        <w:t>dieciséis</w:t>
      </w:r>
      <w:r w:rsidR="006074CB" w:rsidRPr="004D4B72">
        <w:rPr>
          <w:rFonts w:ascii="Palatino Linotype" w:hAnsi="Palatino Linotype" w:cs="Arial"/>
          <w:b/>
        </w:rPr>
        <w:t xml:space="preserve"> de </w:t>
      </w:r>
      <w:r w:rsidR="00983D31" w:rsidRPr="004D4B72">
        <w:rPr>
          <w:rFonts w:ascii="Palatino Linotype" w:hAnsi="Palatino Linotype" w:cs="Arial"/>
          <w:b/>
          <w:lang w:val="es-419"/>
        </w:rPr>
        <w:t xml:space="preserve">noviembre </w:t>
      </w:r>
      <w:r w:rsidR="006074CB" w:rsidRPr="004D4B72">
        <w:rPr>
          <w:rFonts w:ascii="Palatino Linotype" w:hAnsi="Palatino Linotype" w:cs="Arial"/>
          <w:b/>
        </w:rPr>
        <w:t>de dos mil veintiuno</w:t>
      </w:r>
      <w:r w:rsidR="006074CB" w:rsidRPr="004D4B72">
        <w:rPr>
          <w:rFonts w:ascii="Palatino Linotype" w:hAnsi="Palatino Linotype" w:cs="Arial"/>
        </w:rPr>
        <w:t xml:space="preserve">, rindió </w:t>
      </w:r>
      <w:r w:rsidR="00983D31" w:rsidRPr="004D4B72">
        <w:rPr>
          <w:rFonts w:ascii="Palatino Linotype" w:hAnsi="Palatino Linotype" w:cs="Arial"/>
          <w:lang w:val="es-419"/>
        </w:rPr>
        <w:t>su</w:t>
      </w:r>
      <w:r w:rsidR="006074CB" w:rsidRPr="004D4B72">
        <w:rPr>
          <w:rFonts w:ascii="Palatino Linotype" w:hAnsi="Palatino Linotype" w:cs="Arial"/>
        </w:rPr>
        <w:t xml:space="preserve"> Informe Justificado, mismo que </w:t>
      </w:r>
      <w:r w:rsidR="00E74748" w:rsidRPr="004D4B72">
        <w:rPr>
          <w:rFonts w:ascii="Palatino Linotype" w:hAnsi="Palatino Linotype" w:cs="Arial"/>
          <w:lang w:val="es-419"/>
        </w:rPr>
        <w:t>fue puesto a disposición del</w:t>
      </w:r>
      <w:r w:rsidR="00E74748" w:rsidRPr="004D4B72">
        <w:rPr>
          <w:rFonts w:ascii="Palatino Linotype" w:hAnsi="Palatino Linotype" w:cs="Arial"/>
          <w:b/>
          <w:lang w:val="es-419"/>
        </w:rPr>
        <w:t xml:space="preserve"> RECURRENTE</w:t>
      </w:r>
      <w:r w:rsidR="00983D31" w:rsidRPr="004D4B72">
        <w:rPr>
          <w:rFonts w:ascii="Palatino Linotype" w:hAnsi="Palatino Linotype" w:cs="Arial"/>
          <w:lang w:val="es-419"/>
        </w:rPr>
        <w:t xml:space="preserve"> en fecha </w:t>
      </w:r>
      <w:r w:rsidR="00F27861" w:rsidRPr="004D4B72">
        <w:rPr>
          <w:rFonts w:ascii="Palatino Linotype" w:hAnsi="Palatino Linotype" w:cs="Arial"/>
          <w:b/>
          <w:lang w:val="es-419"/>
        </w:rPr>
        <w:t>siete</w:t>
      </w:r>
      <w:r w:rsidR="00983D31" w:rsidRPr="004D4B72">
        <w:rPr>
          <w:rFonts w:ascii="Palatino Linotype" w:hAnsi="Palatino Linotype" w:cs="Arial"/>
          <w:b/>
          <w:lang w:val="es-419"/>
        </w:rPr>
        <w:t xml:space="preserve"> de </w:t>
      </w:r>
      <w:r w:rsidR="00F27861" w:rsidRPr="004D4B72">
        <w:rPr>
          <w:rFonts w:ascii="Palatino Linotype" w:hAnsi="Palatino Linotype" w:cs="Arial"/>
          <w:b/>
          <w:lang w:val="es-419"/>
        </w:rPr>
        <w:t>diciembre</w:t>
      </w:r>
      <w:r w:rsidR="00983D31" w:rsidRPr="004D4B72">
        <w:rPr>
          <w:rFonts w:ascii="Palatino Linotype" w:hAnsi="Palatino Linotype" w:cs="Arial"/>
          <w:b/>
          <w:lang w:val="es-419"/>
        </w:rPr>
        <w:t xml:space="preserve"> de dos mil veintiuno</w:t>
      </w:r>
      <w:r w:rsidR="00501703" w:rsidRPr="004D4B72">
        <w:rPr>
          <w:rFonts w:ascii="Palatino Linotype" w:hAnsi="Palatino Linotype" w:cs="Arial"/>
          <w:lang w:val="es-419"/>
        </w:rPr>
        <w:t>, para que hiciera valer lo</w:t>
      </w:r>
      <w:r w:rsidR="00E74748" w:rsidRPr="004D4B72">
        <w:rPr>
          <w:rFonts w:ascii="Palatino Linotype" w:hAnsi="Palatino Linotype" w:cs="Arial"/>
          <w:lang w:val="es-419"/>
        </w:rPr>
        <w:t xml:space="preserve"> </w:t>
      </w:r>
      <w:r w:rsidR="00A31A48" w:rsidRPr="004D4B72">
        <w:rPr>
          <w:rFonts w:ascii="Palatino Linotype" w:hAnsi="Palatino Linotype" w:cs="Arial"/>
          <w:lang w:val="es-419"/>
        </w:rPr>
        <w:t>previsto en</w:t>
      </w:r>
      <w:r w:rsidR="00E74748" w:rsidRPr="004D4B72">
        <w:rPr>
          <w:rFonts w:ascii="Palatino Linotype" w:hAnsi="Palatino Linotype" w:cs="Arial"/>
          <w:lang w:val="es-419"/>
        </w:rPr>
        <w:t xml:space="preserve"> la fracción III del artículo 185 de la Ley de Transparencia y Acceso a la Información Pública del Estado de México y Municipios</w:t>
      </w:r>
      <w:r w:rsidR="00E74748" w:rsidRPr="004D4B72">
        <w:rPr>
          <w:rFonts w:ascii="Palatino Linotype" w:hAnsi="Palatino Linotype" w:cs="Arial"/>
        </w:rPr>
        <w:t>,</w:t>
      </w:r>
      <w:r w:rsidR="00E74748" w:rsidRPr="004D4B72">
        <w:rPr>
          <w:rFonts w:ascii="Palatino Linotype" w:hAnsi="Palatino Linotype" w:cs="Arial"/>
          <w:lang w:val="es-419"/>
        </w:rPr>
        <w:t xml:space="preserve"> </w:t>
      </w:r>
      <w:r w:rsidR="00501703" w:rsidRPr="004D4B72">
        <w:rPr>
          <w:rFonts w:ascii="Palatino Linotype" w:hAnsi="Palatino Linotype" w:cs="Arial"/>
          <w:lang w:val="es-419"/>
        </w:rPr>
        <w:t>y de esta forma manifestara lo que a su derecho conviniera.</w:t>
      </w:r>
      <w:r w:rsidR="00184D4D" w:rsidRPr="004D4B72">
        <w:rPr>
          <w:rFonts w:ascii="Palatino Linotype" w:hAnsi="Palatino Linotype" w:cs="Arial"/>
        </w:rPr>
        <w:t xml:space="preserve"> </w:t>
      </w:r>
    </w:p>
    <w:p w14:paraId="04BE639E" w14:textId="77777777" w:rsidR="006823C7" w:rsidRPr="004D4B72" w:rsidRDefault="006074CB" w:rsidP="00501703">
      <w:pPr>
        <w:pStyle w:val="Prrafodelista"/>
        <w:spacing w:before="240" w:after="240" w:line="360" w:lineRule="auto"/>
        <w:ind w:left="0"/>
        <w:jc w:val="both"/>
        <w:rPr>
          <w:rFonts w:ascii="Palatino Linotype" w:hAnsi="Palatino Linotype" w:cs="Arial"/>
          <w:sz w:val="18"/>
        </w:rPr>
      </w:pPr>
      <w:r w:rsidRPr="004D4B72">
        <w:rPr>
          <w:rFonts w:ascii="Palatino Linotype" w:hAnsi="Palatino Linotype" w:cs="Arial"/>
        </w:rPr>
        <w:lastRenderedPageBreak/>
        <w:t xml:space="preserve">Por su parte, </w:t>
      </w:r>
      <w:r w:rsidR="00501703" w:rsidRPr="004D4B72">
        <w:rPr>
          <w:rFonts w:ascii="Palatino Linotype" w:hAnsi="Palatino Linotype" w:cs="Arial"/>
          <w:b/>
        </w:rPr>
        <w:t>EL RECURRENTE</w:t>
      </w:r>
      <w:r w:rsidRPr="004D4B72">
        <w:rPr>
          <w:rFonts w:ascii="Palatino Linotype" w:hAnsi="Palatino Linotype" w:cs="Arial"/>
        </w:rPr>
        <w:t xml:space="preserve"> </w:t>
      </w:r>
      <w:r w:rsidR="00F27861" w:rsidRPr="004D4B72">
        <w:rPr>
          <w:rFonts w:ascii="Palatino Linotype" w:hAnsi="Palatino Linotype" w:cs="Arial"/>
          <w:lang w:val="es-419"/>
        </w:rPr>
        <w:t xml:space="preserve">no </w:t>
      </w:r>
      <w:r w:rsidR="00A31A48" w:rsidRPr="004D4B72">
        <w:rPr>
          <w:rFonts w:ascii="Palatino Linotype" w:hAnsi="Palatino Linotype" w:cs="Arial"/>
          <w:lang w:val="es-419"/>
        </w:rPr>
        <w:t>realizó</w:t>
      </w:r>
      <w:r w:rsidRPr="004D4B72">
        <w:rPr>
          <w:rFonts w:ascii="Palatino Linotype" w:hAnsi="Palatino Linotype" w:cs="Arial"/>
        </w:rPr>
        <w:t xml:space="preserve"> </w:t>
      </w:r>
      <w:r w:rsidR="00F27861" w:rsidRPr="004D4B72">
        <w:rPr>
          <w:rFonts w:ascii="Palatino Linotype" w:hAnsi="Palatino Linotype" w:cs="Arial"/>
        </w:rPr>
        <w:t>manifestaciones</w:t>
      </w:r>
      <w:r w:rsidR="00F27861" w:rsidRPr="004D4B72">
        <w:rPr>
          <w:rFonts w:ascii="Palatino Linotype" w:hAnsi="Palatino Linotype" w:cs="Arial"/>
          <w:lang w:val="es-419"/>
        </w:rPr>
        <w:t xml:space="preserve"> que a su derecho convinieran</w:t>
      </w:r>
      <w:r w:rsidR="00501703" w:rsidRPr="004D4B72">
        <w:rPr>
          <w:rFonts w:ascii="Palatino Linotype" w:hAnsi="Palatino Linotype" w:cs="Arial"/>
          <w:b/>
          <w:lang w:val="es-419"/>
        </w:rPr>
        <w:t xml:space="preserve">; </w:t>
      </w:r>
      <w:r w:rsidR="00F27861" w:rsidRPr="004D4B72">
        <w:rPr>
          <w:rFonts w:ascii="Palatino Linotype" w:hAnsi="Palatino Linotype" w:cs="Arial"/>
          <w:lang w:val="es-419"/>
        </w:rPr>
        <w:t>documental</w:t>
      </w:r>
      <w:r w:rsidR="00501703" w:rsidRPr="004D4B72">
        <w:rPr>
          <w:rFonts w:ascii="Palatino Linotype" w:hAnsi="Palatino Linotype" w:cs="Arial"/>
          <w:lang w:val="es-419"/>
        </w:rPr>
        <w:t xml:space="preserve"> que al ser de conocimiento de las partes se suprime la reproducción en el presente antecedente, aunado que serán materia de estudio en el apartado correspondiente.</w:t>
      </w:r>
    </w:p>
    <w:p w14:paraId="17004FA3" w14:textId="77777777" w:rsidR="00F27861" w:rsidRPr="004D4B72" w:rsidRDefault="00F27861" w:rsidP="00501703">
      <w:pPr>
        <w:spacing w:before="100" w:beforeAutospacing="1" w:after="100" w:afterAutospacing="1" w:line="360" w:lineRule="auto"/>
        <w:jc w:val="both"/>
        <w:rPr>
          <w:rFonts w:ascii="Palatino Linotype" w:hAnsi="Palatino Linotype" w:cs="Arial"/>
          <w:color w:val="000000" w:themeColor="text1"/>
        </w:rPr>
      </w:pPr>
      <w:r w:rsidRPr="004D4B72">
        <w:rPr>
          <w:rFonts w:ascii="Palatino Linotype" w:hAnsi="Palatino Linotype" w:cs="Arial"/>
          <w:b/>
          <w:color w:val="000000" w:themeColor="text1"/>
          <w:sz w:val="28"/>
        </w:rPr>
        <w:t>V</w:t>
      </w:r>
      <w:r w:rsidRPr="004D4B72">
        <w:rPr>
          <w:rFonts w:ascii="Palatino Linotype" w:hAnsi="Palatino Linotype" w:cs="Arial"/>
          <w:b/>
          <w:color w:val="000000" w:themeColor="text1"/>
          <w:sz w:val="28"/>
          <w:lang w:val="es-419"/>
        </w:rPr>
        <w:t>II</w:t>
      </w:r>
      <w:r w:rsidRPr="004D4B72">
        <w:rPr>
          <w:rFonts w:ascii="Palatino Linotype" w:eastAsia="Arial Unicode MS" w:hAnsi="Palatino Linotype" w:cs="Arial"/>
          <w:b/>
          <w:color w:val="000000" w:themeColor="text1"/>
          <w:sz w:val="28"/>
          <w:szCs w:val="28"/>
        </w:rPr>
        <w:t xml:space="preserve">. </w:t>
      </w:r>
      <w:r w:rsidRPr="004D4B72">
        <w:rPr>
          <w:rFonts w:ascii="Palatino Linotype" w:hAnsi="Palatino Linotype" w:cs="Arial"/>
        </w:rPr>
        <w:t xml:space="preserve">En fecha </w:t>
      </w:r>
      <w:r w:rsidRPr="004D4B72">
        <w:rPr>
          <w:rFonts w:ascii="Palatino Linotype" w:hAnsi="Palatino Linotype" w:cs="Arial"/>
          <w:b/>
        </w:rPr>
        <w:t>nueve de diciembre de dos mil veintiuno</w:t>
      </w:r>
      <w:r w:rsidRPr="004D4B72">
        <w:rPr>
          <w:rFonts w:ascii="Palatino Linotype" w:hAnsi="Palatino Linotype" w:cs="Arial"/>
        </w:rPr>
        <w:t xml:space="preserve">, el Pleno del Instituto de Transparencia, Acceso a la Información Pública y Protección de Datos Personales del Estado de México y Municipios, mediante acuerdo signado por sus integrantes, aprobó </w:t>
      </w:r>
      <w:r w:rsidR="00F07A2B" w:rsidRPr="004D4B72">
        <w:rPr>
          <w:rFonts w:ascii="Palatino Linotype" w:hAnsi="Palatino Linotype" w:cs="Arial"/>
          <w:lang w:val="es-419"/>
        </w:rPr>
        <w:t xml:space="preserve">la Licencia por incapacidad médica </w:t>
      </w:r>
      <w:r w:rsidR="00F07A2B" w:rsidRPr="004D4B72">
        <w:rPr>
          <w:rFonts w:ascii="Palatino Linotype" w:hAnsi="Palatino Linotype" w:cs="Arial"/>
        </w:rPr>
        <w:t xml:space="preserve">de la </w:t>
      </w:r>
      <w:r w:rsidRPr="004D4B72">
        <w:rPr>
          <w:rFonts w:ascii="Palatino Linotype" w:hAnsi="Palatino Linotype" w:cs="Arial"/>
          <w:b/>
        </w:rPr>
        <w:t>Comisionada</w:t>
      </w:r>
      <w:r w:rsidRPr="004D4B72">
        <w:rPr>
          <w:rFonts w:ascii="Palatino Linotype" w:hAnsi="Palatino Linotype" w:cs="Arial"/>
        </w:rPr>
        <w:t xml:space="preserve"> </w:t>
      </w:r>
      <w:r w:rsidRPr="004D4B72">
        <w:rPr>
          <w:rFonts w:ascii="Palatino Linotype" w:hAnsi="Palatino Linotype" w:cs="Arial"/>
          <w:b/>
        </w:rPr>
        <w:t>Sharon Cristina Morales Martínez</w:t>
      </w:r>
      <w:r w:rsidRPr="004D4B72">
        <w:rPr>
          <w:rFonts w:ascii="Palatino Linotype" w:hAnsi="Palatino Linotype" w:cs="Arial"/>
        </w:rPr>
        <w:t xml:space="preserve">, y a través del cual se convino el returno del recurso de revisión de mérito al Comisionado Presidente </w:t>
      </w:r>
      <w:r w:rsidRPr="004D4B72">
        <w:rPr>
          <w:rFonts w:ascii="Palatino Linotype" w:hAnsi="Palatino Linotype" w:cs="Arial"/>
          <w:b/>
        </w:rPr>
        <w:t>José Martínez Vilchis</w:t>
      </w:r>
      <w:r w:rsidRPr="004D4B72">
        <w:rPr>
          <w:rFonts w:ascii="Palatino Linotype" w:hAnsi="Palatino Linotype" w:cs="Arial"/>
        </w:rPr>
        <w:t>, para que diera trámite y resolviera conforme a derecho.</w:t>
      </w:r>
      <w:r w:rsidR="00F07A2B" w:rsidRPr="004D4B72">
        <w:rPr>
          <w:rFonts w:ascii="Palatino Linotype" w:hAnsi="Palatino Linotype" w:cs="Arial"/>
        </w:rPr>
        <w:t xml:space="preserve"> </w:t>
      </w:r>
    </w:p>
    <w:p w14:paraId="01FBCC47" w14:textId="77777777" w:rsidR="006D1444" w:rsidRPr="004D4B72" w:rsidRDefault="00F27861" w:rsidP="00F27861">
      <w:pPr>
        <w:spacing w:before="100" w:beforeAutospacing="1" w:after="100" w:afterAutospacing="1" w:line="360" w:lineRule="auto"/>
        <w:jc w:val="both"/>
        <w:rPr>
          <w:rFonts w:ascii="Palatino Linotype" w:hAnsi="Palatino Linotype"/>
        </w:rPr>
      </w:pPr>
      <w:r w:rsidRPr="004D4B72">
        <w:rPr>
          <w:rFonts w:ascii="Palatino Linotype" w:hAnsi="Palatino Linotype"/>
          <w:b/>
          <w:sz w:val="28"/>
          <w:szCs w:val="28"/>
          <w:lang w:val="es-419"/>
        </w:rPr>
        <w:t>VIII</w:t>
      </w:r>
      <w:r w:rsidRPr="004D4B72">
        <w:rPr>
          <w:rFonts w:ascii="Palatino Linotype" w:hAnsi="Palatino Linotype"/>
          <w:b/>
          <w:sz w:val="28"/>
          <w:szCs w:val="28"/>
        </w:rPr>
        <w:t>.</w:t>
      </w:r>
      <w:r w:rsidRPr="004D4B72">
        <w:rPr>
          <w:rFonts w:ascii="Palatino Linotype" w:eastAsia="Arial Unicode MS" w:hAnsi="Palatino Linotype" w:cs="Arial"/>
          <w:b/>
          <w:color w:val="000000" w:themeColor="text1"/>
          <w:sz w:val="28"/>
          <w:szCs w:val="28"/>
        </w:rPr>
        <w:t xml:space="preserve"> </w:t>
      </w:r>
      <w:r w:rsidRPr="004D4B72">
        <w:rPr>
          <w:rFonts w:ascii="Palatino Linotype" w:hAnsi="Palatino Linotype" w:cs="Arial"/>
          <w:color w:val="000000" w:themeColor="text1"/>
        </w:rPr>
        <w:t xml:space="preserve">Una vez analizado el estado procesal </w:t>
      </w:r>
      <w:r w:rsidRPr="004D4B72">
        <w:rPr>
          <w:rFonts w:ascii="Palatino Linotype" w:hAnsi="Palatino Linotype" w:cs="Arial"/>
          <w:color w:val="000000" w:themeColor="text1"/>
          <w:lang w:val="es-419"/>
        </w:rPr>
        <w:t>de</w:t>
      </w:r>
      <w:r w:rsidRPr="004D4B72">
        <w:rPr>
          <w:rFonts w:ascii="Palatino Linotype" w:hAnsi="Palatino Linotype" w:cs="Arial"/>
          <w:color w:val="000000" w:themeColor="text1"/>
        </w:rPr>
        <w:t xml:space="preserve">l </w:t>
      </w:r>
      <w:r w:rsidRPr="004D4B72">
        <w:rPr>
          <w:rFonts w:ascii="Palatino Linotype" w:hAnsi="Palatino Linotype" w:cs="Arial"/>
          <w:color w:val="000000" w:themeColor="text1"/>
          <w:lang w:val="es-419"/>
        </w:rPr>
        <w:t xml:space="preserve">presente </w:t>
      </w:r>
      <w:r w:rsidRPr="004D4B72">
        <w:rPr>
          <w:rFonts w:ascii="Palatino Linotype" w:hAnsi="Palatino Linotype" w:cs="Arial"/>
          <w:color w:val="000000" w:themeColor="text1"/>
        </w:rPr>
        <w:t xml:space="preserve">expediente, en fecha </w:t>
      </w:r>
      <w:r w:rsidRPr="004D4B72">
        <w:rPr>
          <w:rFonts w:ascii="Palatino Linotype" w:hAnsi="Palatino Linotype" w:cs="Arial"/>
          <w:b/>
          <w:color w:val="000000" w:themeColor="text1"/>
          <w:lang w:val="es-419"/>
        </w:rPr>
        <w:t>trece de diciembre</w:t>
      </w:r>
      <w:r w:rsidRPr="004D4B72">
        <w:rPr>
          <w:rFonts w:ascii="Palatino Linotype" w:hAnsi="Palatino Linotype" w:cs="Arial"/>
          <w:b/>
          <w:color w:val="000000" w:themeColor="text1"/>
        </w:rPr>
        <w:t xml:space="preserve"> de dos mil veintiuno</w:t>
      </w:r>
      <w:r w:rsidRPr="004D4B72">
        <w:rPr>
          <w:rFonts w:ascii="Palatino Linotype" w:hAnsi="Palatino Linotype" w:cs="Arial"/>
          <w:color w:val="000000" w:themeColor="text1"/>
        </w:rPr>
        <w:t xml:space="preserve">, </w:t>
      </w:r>
      <w:r w:rsidRPr="004D4B72">
        <w:rPr>
          <w:rFonts w:ascii="Palatino Linotype" w:hAnsi="Palatino Linotype" w:cs="Arial"/>
          <w:color w:val="000000" w:themeColor="text1"/>
          <w:lang w:val="es-419"/>
        </w:rPr>
        <w:t>el</w:t>
      </w:r>
      <w:r w:rsidRPr="004D4B72">
        <w:rPr>
          <w:rFonts w:ascii="Palatino Linotype" w:hAnsi="Palatino Linotype" w:cs="Arial"/>
          <w:color w:val="000000" w:themeColor="text1"/>
        </w:rPr>
        <w:t xml:space="preserve"> Comisionad</w:t>
      </w:r>
      <w:r w:rsidRPr="004D4B72">
        <w:rPr>
          <w:rFonts w:ascii="Palatino Linotype" w:hAnsi="Palatino Linotype" w:cs="Arial"/>
          <w:color w:val="000000" w:themeColor="text1"/>
          <w:lang w:val="es-419"/>
        </w:rPr>
        <w:t>o</w:t>
      </w:r>
      <w:r w:rsidRPr="004D4B72">
        <w:rPr>
          <w:rFonts w:ascii="Palatino Linotype" w:hAnsi="Palatino Linotype" w:cs="Arial"/>
          <w:color w:val="000000" w:themeColor="text1"/>
        </w:rPr>
        <w:t xml:space="preserve"> </w:t>
      </w:r>
      <w:r w:rsidRPr="004D4B72">
        <w:rPr>
          <w:rFonts w:ascii="Palatino Linotype" w:hAnsi="Palatino Linotype" w:cs="Arial"/>
          <w:b/>
          <w:color w:val="000000" w:themeColor="text1"/>
          <w:lang w:val="es-419"/>
        </w:rPr>
        <w:t xml:space="preserve">José </w:t>
      </w:r>
      <w:r w:rsidRPr="004D4B72">
        <w:rPr>
          <w:rFonts w:ascii="Palatino Linotype" w:hAnsi="Palatino Linotype" w:cs="Arial"/>
          <w:b/>
          <w:color w:val="000000" w:themeColor="text1"/>
        </w:rPr>
        <w:t>Martínez</w:t>
      </w:r>
      <w:r w:rsidRPr="004D4B72">
        <w:rPr>
          <w:rFonts w:ascii="Palatino Linotype" w:hAnsi="Palatino Linotype" w:cs="Arial"/>
          <w:b/>
          <w:color w:val="000000" w:themeColor="text1"/>
          <w:lang w:val="es-419"/>
        </w:rPr>
        <w:t xml:space="preserve"> Vilchis</w:t>
      </w:r>
      <w:r w:rsidRPr="004D4B72">
        <w:rPr>
          <w:rFonts w:ascii="Palatino Linotype" w:hAnsi="Palatino Linotype" w:cs="Arial"/>
          <w:b/>
          <w:color w:val="000000" w:themeColor="text1"/>
        </w:rPr>
        <w:t xml:space="preserve"> </w:t>
      </w:r>
      <w:r w:rsidRPr="004D4B72">
        <w:rPr>
          <w:rFonts w:ascii="Palatino Linotype" w:hAnsi="Palatino Linotype" w:cs="Arial"/>
          <w:color w:val="000000" w:themeColor="text1"/>
        </w:rPr>
        <w:t xml:space="preserve">acordó el cierre de instrucción en </w:t>
      </w:r>
      <w:r w:rsidRPr="004D4B72">
        <w:rPr>
          <w:rFonts w:ascii="Palatino Linotype" w:hAnsi="Palatino Linotype" w:cs="Arial"/>
          <w:color w:val="000000" w:themeColor="text1"/>
          <w:lang w:val="es-419"/>
        </w:rPr>
        <w:t>el</w:t>
      </w:r>
      <w:r w:rsidRPr="004D4B72">
        <w:rPr>
          <w:rFonts w:ascii="Palatino Linotype" w:hAnsi="Palatino Linotype" w:cs="Arial"/>
          <w:color w:val="000000" w:themeColor="text1"/>
        </w:rPr>
        <w:t xml:space="preserve"> recurso de revisión</w:t>
      </w:r>
      <w:r w:rsidRPr="004D4B72">
        <w:rPr>
          <w:rFonts w:ascii="Palatino Linotype" w:hAnsi="Palatino Linotype" w:cs="Arial"/>
          <w:color w:val="000000" w:themeColor="text1"/>
          <w:lang w:val="es-419"/>
        </w:rPr>
        <w:t xml:space="preserve"> en estudio</w:t>
      </w:r>
      <w:r w:rsidRPr="004D4B72">
        <w:rPr>
          <w:rFonts w:ascii="Palatino Linotype" w:hAnsi="Palatino Linotype" w:cs="Arial"/>
          <w:color w:val="000000" w:themeColor="text1"/>
        </w:rPr>
        <w:t>; así como, la remisión del</w:t>
      </w:r>
      <w:r w:rsidRPr="004D4B72">
        <w:rPr>
          <w:rFonts w:ascii="Palatino Linotype" w:hAnsi="Palatino Linotype" w:cs="Arial"/>
          <w:color w:val="000000" w:themeColor="text1"/>
          <w:lang w:val="es-419"/>
        </w:rPr>
        <w:t xml:space="preserve"> </w:t>
      </w:r>
      <w:r w:rsidRPr="004D4B72">
        <w:rPr>
          <w:rFonts w:ascii="Palatino Linotype" w:hAnsi="Palatino Linotype" w:cs="Arial"/>
          <w:color w:val="000000" w:themeColor="text1"/>
        </w:rPr>
        <w:t>expediente, a efecto de ser resuelto, de conformidad con lo establecido en el artículo 185 fracciones VI y VIII de la Ley de Transparencia y Acceso a la Información Pública del Estado de México y Municipios</w:t>
      </w:r>
      <w:r w:rsidR="00B3379A" w:rsidRPr="004D4B72">
        <w:rPr>
          <w:rFonts w:ascii="Palatino Linotype" w:hAnsi="Palatino Linotype"/>
        </w:rPr>
        <w:t xml:space="preserve">; </w:t>
      </w:r>
    </w:p>
    <w:p w14:paraId="33D86BC7" w14:textId="77777777" w:rsidR="006427D2" w:rsidRPr="004D4B72" w:rsidRDefault="006427D2" w:rsidP="006427D2">
      <w:pPr>
        <w:spacing w:before="100" w:beforeAutospacing="1" w:after="100" w:afterAutospacing="1" w:line="360" w:lineRule="auto"/>
        <w:jc w:val="both"/>
        <w:rPr>
          <w:rFonts w:ascii="Palatino Linotype" w:hAnsi="Palatino Linotype" w:cs="Arial"/>
          <w:color w:val="000000"/>
        </w:rPr>
      </w:pPr>
      <w:r w:rsidRPr="004D4B72">
        <w:rPr>
          <w:rFonts w:ascii="Palatino Linotype" w:hAnsi="Palatino Linotype" w:cs="Arial"/>
          <w:b/>
          <w:sz w:val="28"/>
          <w:lang w:eastAsia="es-ES"/>
        </w:rPr>
        <w:t>I</w:t>
      </w:r>
      <w:r w:rsidRPr="004D4B72">
        <w:rPr>
          <w:rFonts w:ascii="Palatino Linotype" w:hAnsi="Palatino Linotype" w:cs="Arial"/>
          <w:b/>
          <w:sz w:val="28"/>
          <w:lang w:val="es-419" w:eastAsia="es-ES"/>
        </w:rPr>
        <w:t>X</w:t>
      </w:r>
      <w:r w:rsidRPr="004D4B72">
        <w:rPr>
          <w:rFonts w:ascii="Palatino Linotype" w:hAnsi="Palatino Linotype" w:cs="Arial"/>
          <w:b/>
          <w:sz w:val="28"/>
          <w:lang w:eastAsia="es-ES"/>
        </w:rPr>
        <w:t>.</w:t>
      </w:r>
      <w:r w:rsidRPr="004D4B72">
        <w:rPr>
          <w:rFonts w:ascii="Palatino Linotype" w:hAnsi="Palatino Linotype"/>
          <w:lang w:eastAsia="es-ES"/>
        </w:rPr>
        <w:t xml:space="preserve"> </w:t>
      </w:r>
      <w:r w:rsidRPr="004D4B72">
        <w:rPr>
          <w:rFonts w:ascii="Palatino Linotype" w:hAnsi="Palatino Linotype" w:cs="Arial"/>
          <w:color w:val="000000"/>
        </w:rPr>
        <w:t xml:space="preserve">El </w:t>
      </w:r>
      <w:r w:rsidRPr="004D4B72">
        <w:rPr>
          <w:rFonts w:ascii="Palatino Linotype" w:hAnsi="Palatino Linotype" w:cs="Arial"/>
          <w:b/>
          <w:color w:val="000000"/>
          <w:lang w:val="es-419"/>
        </w:rPr>
        <w:t xml:space="preserve">veinte </w:t>
      </w:r>
      <w:r w:rsidRPr="004D4B72">
        <w:rPr>
          <w:rFonts w:ascii="Palatino Linotype" w:hAnsi="Palatino Linotype" w:cs="Arial"/>
          <w:b/>
          <w:color w:val="000000"/>
        </w:rPr>
        <w:t xml:space="preserve">de </w:t>
      </w:r>
      <w:r w:rsidRPr="004D4B72">
        <w:rPr>
          <w:rFonts w:ascii="Palatino Linotype" w:hAnsi="Palatino Linotype" w:cs="Arial"/>
          <w:b/>
          <w:color w:val="000000"/>
          <w:lang w:val="es-419"/>
        </w:rPr>
        <w:t xml:space="preserve">diciembre </w:t>
      </w:r>
      <w:r w:rsidRPr="004D4B72">
        <w:rPr>
          <w:rFonts w:ascii="Palatino Linotype" w:hAnsi="Palatino Linotype" w:cs="Arial"/>
          <w:b/>
          <w:color w:val="000000"/>
        </w:rPr>
        <w:t>de dos mil veintiuno</w:t>
      </w:r>
      <w:r w:rsidRPr="004D4B72">
        <w:rPr>
          <w:rFonts w:ascii="Palatino Linotype" w:hAnsi="Palatino Linotype" w:cs="Arial"/>
          <w:color w:val="000000"/>
        </w:rPr>
        <w:t xml:space="preserve">, se acordó ampliar el plazo para resolver </w:t>
      </w:r>
      <w:r w:rsidRPr="004D4B72">
        <w:rPr>
          <w:rFonts w:ascii="Palatino Linotype" w:hAnsi="Palatino Linotype" w:cs="Arial"/>
          <w:color w:val="000000"/>
          <w:lang w:val="es-419"/>
        </w:rPr>
        <w:t>el</w:t>
      </w:r>
      <w:r w:rsidRPr="004D4B72">
        <w:rPr>
          <w:rFonts w:ascii="Palatino Linotype" w:hAnsi="Palatino Linotype" w:cs="Arial"/>
          <w:color w:val="000000"/>
        </w:rPr>
        <w:t xml:space="preserve"> recurso de revisión </w:t>
      </w:r>
      <w:r w:rsidRPr="004D4B72">
        <w:rPr>
          <w:rFonts w:ascii="Palatino Linotype" w:hAnsi="Palatino Linotype" w:cs="Arial"/>
          <w:color w:val="000000"/>
          <w:lang w:val="es-419"/>
        </w:rPr>
        <w:t>en estudio</w:t>
      </w:r>
      <w:r w:rsidRPr="004D4B72">
        <w:rPr>
          <w:rFonts w:ascii="Palatino Linotype" w:hAnsi="Palatino Linotype" w:cs="Arial"/>
          <w:color w:val="000000"/>
        </w:rPr>
        <w:t>, por un periodo de hasta quince días hábiles, de conformidad con el artículo 181, tercer párrafo de la Ley de Transparencia y Acceso a la Información Pública del Estado de México y Municipios; y,</w:t>
      </w:r>
    </w:p>
    <w:p w14:paraId="10AB7CAD" w14:textId="77777777" w:rsidR="00B31C8C" w:rsidRPr="004D4B72" w:rsidRDefault="00B31C8C" w:rsidP="00B31C8C">
      <w:pPr>
        <w:jc w:val="center"/>
        <w:rPr>
          <w:rFonts w:ascii="Palatino Linotype" w:hAnsi="Palatino Linotype" w:cs="Arial"/>
          <w:b/>
          <w:bCs/>
          <w:color w:val="000000" w:themeColor="text1"/>
          <w:spacing w:val="60"/>
          <w:sz w:val="28"/>
          <w:lang w:val="es-ES_tradnl"/>
        </w:rPr>
      </w:pPr>
      <w:r w:rsidRPr="004D4B72">
        <w:rPr>
          <w:rFonts w:ascii="Palatino Linotype" w:hAnsi="Palatino Linotype" w:cs="Arial"/>
          <w:b/>
          <w:bCs/>
          <w:color w:val="000000" w:themeColor="text1"/>
          <w:spacing w:val="60"/>
          <w:sz w:val="28"/>
          <w:lang w:val="es-ES_tradnl"/>
        </w:rPr>
        <w:lastRenderedPageBreak/>
        <w:t>CONSIDERANDO</w:t>
      </w:r>
    </w:p>
    <w:p w14:paraId="1DDAB8FD" w14:textId="77777777" w:rsidR="00EC5A0E" w:rsidRPr="004D4B72" w:rsidRDefault="00EC5A0E" w:rsidP="00B31C8C">
      <w:pPr>
        <w:jc w:val="center"/>
        <w:rPr>
          <w:rFonts w:ascii="Palatino Linotype" w:hAnsi="Palatino Linotype" w:cs="Arial"/>
          <w:b/>
          <w:bCs/>
          <w:color w:val="000000" w:themeColor="text1"/>
          <w:spacing w:val="60"/>
          <w:sz w:val="28"/>
          <w:lang w:val="es-ES_tradnl"/>
        </w:rPr>
      </w:pPr>
    </w:p>
    <w:p w14:paraId="6AF787F7" w14:textId="77777777" w:rsidR="00F62876" w:rsidRPr="004D4B72" w:rsidRDefault="00B31C8C" w:rsidP="00A4734D">
      <w:pPr>
        <w:spacing w:before="100" w:beforeAutospacing="1" w:after="100" w:afterAutospacing="1" w:line="360" w:lineRule="auto"/>
        <w:ind w:right="50"/>
        <w:jc w:val="both"/>
        <w:rPr>
          <w:rFonts w:ascii="Palatino Linotype" w:hAnsi="Palatino Linotype"/>
          <w:b/>
          <w:color w:val="000000" w:themeColor="text1"/>
        </w:rPr>
      </w:pPr>
      <w:r w:rsidRPr="004D4B72">
        <w:rPr>
          <w:rFonts w:ascii="Palatino Linotype" w:hAnsi="Palatino Linotype"/>
          <w:b/>
          <w:color w:val="000000" w:themeColor="text1"/>
          <w:sz w:val="28"/>
          <w:szCs w:val="28"/>
        </w:rPr>
        <w:t>PRIMERO</w:t>
      </w:r>
      <w:r w:rsidRPr="004D4B72">
        <w:rPr>
          <w:rFonts w:ascii="Palatino Linotype" w:hAnsi="Palatino Linotype"/>
          <w:b/>
          <w:color w:val="000000" w:themeColor="text1"/>
        </w:rPr>
        <w:t>.</w:t>
      </w:r>
      <w:r w:rsidRPr="004D4B72">
        <w:rPr>
          <w:rFonts w:ascii="Palatino Linotype" w:hAnsi="Palatino Linotype"/>
          <w:color w:val="000000" w:themeColor="text1"/>
        </w:rPr>
        <w:t xml:space="preserve"> </w:t>
      </w:r>
      <w:r w:rsidRPr="004D4B72">
        <w:rPr>
          <w:rFonts w:ascii="Palatino Linotype" w:hAnsi="Palatino Linotype"/>
          <w:b/>
          <w:color w:val="000000" w:themeColor="text1"/>
        </w:rPr>
        <w:t>Competencia</w:t>
      </w:r>
      <w:r w:rsidRPr="004D4B72">
        <w:rPr>
          <w:rFonts w:ascii="Palatino Linotype" w:hAnsi="Palatino Linotype"/>
          <w:color w:val="000000" w:themeColor="text1"/>
        </w:rPr>
        <w:t>.</w:t>
      </w:r>
      <w:r w:rsidRPr="004D4B72">
        <w:rPr>
          <w:rFonts w:ascii="Palatino Linotype" w:hAnsi="Palatino Linotype"/>
          <w:b/>
          <w:color w:val="000000" w:themeColor="text1"/>
        </w:rPr>
        <w:t xml:space="preserve"> </w:t>
      </w:r>
    </w:p>
    <w:p w14:paraId="35280891" w14:textId="77777777" w:rsidR="00A4734D" w:rsidRPr="004D4B72" w:rsidRDefault="00A4734D" w:rsidP="00A4734D">
      <w:pPr>
        <w:spacing w:before="100" w:beforeAutospacing="1" w:after="100" w:afterAutospacing="1" w:line="360" w:lineRule="auto"/>
        <w:ind w:right="50"/>
        <w:jc w:val="both"/>
        <w:rPr>
          <w:rFonts w:ascii="Palatino Linotype" w:hAnsi="Palatino Linotype"/>
          <w:color w:val="000000" w:themeColor="text1"/>
        </w:rPr>
      </w:pPr>
      <w:r w:rsidRPr="004D4B72">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5BDD63A3" w14:textId="77777777" w:rsidR="00011B70" w:rsidRPr="004D4B72" w:rsidRDefault="00011B70" w:rsidP="00A4734D">
      <w:pPr>
        <w:spacing w:before="100" w:beforeAutospacing="1" w:after="100" w:afterAutospacing="1" w:line="360" w:lineRule="auto"/>
        <w:ind w:right="50"/>
        <w:jc w:val="both"/>
        <w:rPr>
          <w:rFonts w:ascii="Palatino Linotype" w:hAnsi="Palatino Linotype" w:cs="Arial"/>
          <w:b/>
          <w:color w:val="000000" w:themeColor="text1"/>
          <w:sz w:val="2"/>
        </w:rPr>
      </w:pPr>
    </w:p>
    <w:p w14:paraId="5744508F" w14:textId="77777777" w:rsidR="00F62876" w:rsidRPr="004D4B72" w:rsidRDefault="00B31C8C" w:rsidP="00A4734D">
      <w:pPr>
        <w:spacing w:before="100" w:beforeAutospacing="1" w:after="100" w:afterAutospacing="1" w:line="360" w:lineRule="auto"/>
        <w:ind w:right="50"/>
        <w:jc w:val="both"/>
        <w:rPr>
          <w:rFonts w:ascii="Palatino Linotype" w:hAnsi="Palatino Linotype" w:cs="Arial"/>
          <w:b/>
          <w:color w:val="000000" w:themeColor="text1"/>
        </w:rPr>
      </w:pPr>
      <w:r w:rsidRPr="004D4B72">
        <w:rPr>
          <w:rFonts w:ascii="Palatino Linotype" w:hAnsi="Palatino Linotype" w:cs="Arial"/>
          <w:b/>
          <w:color w:val="000000" w:themeColor="text1"/>
          <w:sz w:val="28"/>
        </w:rPr>
        <w:t>SEGUNDO</w:t>
      </w:r>
      <w:r w:rsidRPr="004D4B72">
        <w:rPr>
          <w:rFonts w:ascii="Palatino Linotype" w:hAnsi="Palatino Linotype" w:cs="Arial"/>
          <w:b/>
          <w:color w:val="000000" w:themeColor="text1"/>
        </w:rPr>
        <w:t xml:space="preserve">. Interés. </w:t>
      </w:r>
    </w:p>
    <w:p w14:paraId="72D370D0" w14:textId="77777777" w:rsidR="00B31C8C" w:rsidRPr="004D4B72" w:rsidRDefault="00291C86" w:rsidP="00A4734D">
      <w:pPr>
        <w:spacing w:before="100" w:beforeAutospacing="1" w:after="100" w:afterAutospacing="1" w:line="360" w:lineRule="auto"/>
        <w:ind w:right="50"/>
        <w:jc w:val="both"/>
        <w:rPr>
          <w:rFonts w:ascii="Palatino Linotype" w:hAnsi="Palatino Linotype" w:cs="Arial"/>
          <w:b/>
          <w:bCs/>
          <w:color w:val="000000" w:themeColor="text1"/>
        </w:rPr>
      </w:pPr>
      <w:r w:rsidRPr="004D4B72">
        <w:rPr>
          <w:rFonts w:ascii="Palatino Linotype" w:hAnsi="Palatino Linotype" w:cs="Arial"/>
          <w:color w:val="000000" w:themeColor="text1"/>
          <w:lang w:val="es-419"/>
        </w:rPr>
        <w:t>El</w:t>
      </w:r>
      <w:r w:rsidR="00B31C8C" w:rsidRPr="004D4B72">
        <w:rPr>
          <w:rFonts w:ascii="Palatino Linotype" w:hAnsi="Palatino Linotype" w:cs="Arial"/>
          <w:color w:val="000000" w:themeColor="text1"/>
        </w:rPr>
        <w:t xml:space="preserve"> recurso de revisión fue interpuesto por parte legítima, en atención a que fue presentado por </w:t>
      </w:r>
      <w:r w:rsidR="00843F51" w:rsidRPr="004D4B72">
        <w:rPr>
          <w:rFonts w:ascii="Palatino Linotype" w:hAnsi="Palatino Linotype" w:cs="Arial"/>
          <w:b/>
          <w:color w:val="000000" w:themeColor="text1"/>
        </w:rPr>
        <w:t>EL</w:t>
      </w:r>
      <w:r w:rsidR="00B31C8C" w:rsidRPr="004D4B72">
        <w:rPr>
          <w:rFonts w:ascii="Palatino Linotype" w:hAnsi="Palatino Linotype" w:cs="Arial"/>
          <w:b/>
          <w:color w:val="000000" w:themeColor="text1"/>
        </w:rPr>
        <w:t xml:space="preserve"> RECURRENTE</w:t>
      </w:r>
      <w:r w:rsidR="00B31C8C" w:rsidRPr="004D4B72">
        <w:rPr>
          <w:rFonts w:ascii="Palatino Linotype" w:hAnsi="Palatino Linotype" w:cs="Arial"/>
          <w:snapToGrid w:val="0"/>
          <w:color w:val="000000" w:themeColor="text1"/>
        </w:rPr>
        <w:t xml:space="preserve">, quien es la misma persona que formuló la solicitud de acceso a la información pública </w:t>
      </w:r>
      <w:r w:rsidR="00B31C8C" w:rsidRPr="004D4B72">
        <w:rPr>
          <w:rFonts w:ascii="Palatino Linotype" w:hAnsi="Palatino Linotype" w:cs="Arial"/>
          <w:bCs/>
          <w:color w:val="000000" w:themeColor="text1"/>
        </w:rPr>
        <w:t xml:space="preserve">al </w:t>
      </w:r>
      <w:r w:rsidR="00B31C8C" w:rsidRPr="004D4B72">
        <w:rPr>
          <w:rFonts w:ascii="Palatino Linotype" w:hAnsi="Palatino Linotype" w:cs="Arial"/>
          <w:b/>
          <w:bCs/>
          <w:color w:val="000000" w:themeColor="text1"/>
        </w:rPr>
        <w:t>SUJETO OBLIGADO.</w:t>
      </w:r>
    </w:p>
    <w:p w14:paraId="349BC6DC" w14:textId="77777777" w:rsidR="00011B70" w:rsidRPr="004D4B72" w:rsidRDefault="00011B70" w:rsidP="00B31C8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b/>
          <w:color w:val="000000" w:themeColor="text1"/>
          <w:sz w:val="28"/>
          <w:lang w:val="es-419"/>
        </w:rPr>
      </w:pPr>
    </w:p>
    <w:p w14:paraId="5728C3F5" w14:textId="77777777" w:rsidR="00011B70" w:rsidRPr="004D4B72" w:rsidRDefault="00011B70" w:rsidP="00B31C8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b/>
          <w:color w:val="000000" w:themeColor="text1"/>
          <w:sz w:val="28"/>
          <w:lang w:val="es-419"/>
        </w:rPr>
      </w:pPr>
    </w:p>
    <w:p w14:paraId="51F26645" w14:textId="77777777" w:rsidR="00F62876" w:rsidRPr="004D4B72" w:rsidRDefault="00291C86" w:rsidP="00011B70">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b/>
          <w:color w:val="000000" w:themeColor="text1"/>
        </w:rPr>
      </w:pPr>
      <w:r w:rsidRPr="004D4B72">
        <w:rPr>
          <w:rFonts w:ascii="Palatino Linotype" w:hAnsi="Palatino Linotype"/>
          <w:b/>
          <w:color w:val="000000" w:themeColor="text1"/>
          <w:sz w:val="28"/>
          <w:lang w:val="es-419"/>
        </w:rPr>
        <w:lastRenderedPageBreak/>
        <w:t>TERCERO</w:t>
      </w:r>
      <w:r w:rsidR="00B31C8C" w:rsidRPr="004D4B72">
        <w:rPr>
          <w:rFonts w:ascii="Palatino Linotype" w:hAnsi="Palatino Linotype"/>
          <w:b/>
          <w:color w:val="000000" w:themeColor="text1"/>
          <w:sz w:val="28"/>
        </w:rPr>
        <w:t xml:space="preserve">. </w:t>
      </w:r>
      <w:r w:rsidR="00B31C8C" w:rsidRPr="004D4B72">
        <w:rPr>
          <w:rFonts w:ascii="Palatino Linotype" w:hAnsi="Palatino Linotype" w:cs="Arial"/>
          <w:b/>
          <w:color w:val="000000" w:themeColor="text1"/>
        </w:rPr>
        <w:t xml:space="preserve">Oportunidad. </w:t>
      </w:r>
    </w:p>
    <w:p w14:paraId="5B4A3DDB" w14:textId="77777777" w:rsidR="00B31C8C" w:rsidRPr="004D4B72" w:rsidRDefault="00291C86" w:rsidP="00011B70">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color w:val="000000" w:themeColor="text1"/>
        </w:rPr>
      </w:pPr>
      <w:r w:rsidRPr="004D4B72">
        <w:rPr>
          <w:rFonts w:ascii="Palatino Linotype" w:hAnsi="Palatino Linotype" w:cs="Arial"/>
          <w:color w:val="000000" w:themeColor="text1"/>
          <w:lang w:val="es-419"/>
        </w:rPr>
        <w:t xml:space="preserve">El </w:t>
      </w:r>
      <w:r w:rsidR="00B31C8C" w:rsidRPr="004D4B72">
        <w:rPr>
          <w:rFonts w:ascii="Palatino Linotype" w:hAnsi="Palatino Linotype" w:cs="Arial"/>
          <w:color w:val="000000" w:themeColor="text1"/>
        </w:rPr>
        <w:t xml:space="preserve">recurso de revisión fue interpuesto dentro del plazo de quince días hábiles contados a partir del día siguiente en que </w:t>
      </w:r>
      <w:r w:rsidR="00B31C8C" w:rsidRPr="004D4B72">
        <w:rPr>
          <w:rFonts w:ascii="Palatino Linotype" w:hAnsi="Palatino Linotype" w:cs="Arial"/>
          <w:b/>
          <w:color w:val="000000" w:themeColor="text1"/>
        </w:rPr>
        <w:t xml:space="preserve">EL RECURRENTE </w:t>
      </w:r>
      <w:r w:rsidR="00B31C8C" w:rsidRPr="004D4B7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4A33DDC3" w14:textId="77777777" w:rsidR="00B31C8C" w:rsidRPr="004D4B72" w:rsidRDefault="00B31C8C" w:rsidP="00B31C8C">
      <w:pPr>
        <w:tabs>
          <w:tab w:val="left" w:pos="8222"/>
        </w:tabs>
        <w:ind w:left="851" w:right="992"/>
        <w:jc w:val="both"/>
        <w:rPr>
          <w:rFonts w:ascii="Palatino Linotype" w:hAnsi="Palatino Linotype" w:cs="Arial"/>
          <w:i/>
          <w:color w:val="000000" w:themeColor="text1"/>
          <w:sz w:val="22"/>
          <w:szCs w:val="22"/>
        </w:rPr>
      </w:pPr>
      <w:r w:rsidRPr="004D4B72">
        <w:rPr>
          <w:rFonts w:ascii="Palatino Linotype" w:hAnsi="Palatino Linotype" w:cs="Arial"/>
          <w:b/>
          <w:i/>
          <w:color w:val="000000" w:themeColor="text1"/>
          <w:sz w:val="22"/>
          <w:szCs w:val="22"/>
        </w:rPr>
        <w:t>“Artículo 178.</w:t>
      </w:r>
      <w:r w:rsidRPr="004D4B72">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CF6E90" w14:textId="77777777" w:rsidR="00B31C8C" w:rsidRPr="004D4B72" w:rsidRDefault="00B31C8C" w:rsidP="00B31C8C">
      <w:pPr>
        <w:tabs>
          <w:tab w:val="left" w:pos="8222"/>
        </w:tabs>
        <w:ind w:left="851" w:right="992"/>
        <w:jc w:val="both"/>
        <w:rPr>
          <w:rFonts w:ascii="Palatino Linotype" w:hAnsi="Palatino Linotype" w:cs="Arial"/>
          <w:i/>
          <w:color w:val="000000" w:themeColor="text1"/>
          <w:sz w:val="22"/>
          <w:szCs w:val="22"/>
        </w:rPr>
      </w:pPr>
      <w:r w:rsidRPr="004D4B72">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D1534B" w14:textId="77777777" w:rsidR="00B31C8C" w:rsidRPr="004D4B72" w:rsidRDefault="00B31C8C" w:rsidP="00B31C8C">
      <w:pPr>
        <w:tabs>
          <w:tab w:val="left" w:pos="8222"/>
        </w:tabs>
        <w:ind w:left="851" w:right="992"/>
        <w:jc w:val="both"/>
        <w:rPr>
          <w:rFonts w:ascii="Palatino Linotype" w:hAnsi="Palatino Linotype" w:cs="Arial"/>
          <w:i/>
          <w:color w:val="000000" w:themeColor="text1"/>
          <w:sz w:val="22"/>
          <w:szCs w:val="22"/>
        </w:rPr>
      </w:pPr>
      <w:r w:rsidRPr="004D4B72">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4D4B72">
        <w:rPr>
          <w:rFonts w:ascii="Palatino Linotype" w:hAnsi="Palatino Linotype" w:cs="Arial"/>
          <w:b/>
          <w:i/>
          <w:color w:val="000000" w:themeColor="text1"/>
          <w:sz w:val="22"/>
          <w:szCs w:val="22"/>
        </w:rPr>
        <w:t>”</w:t>
      </w:r>
    </w:p>
    <w:p w14:paraId="3B753AF0" w14:textId="77777777" w:rsidR="00B31C8C" w:rsidRPr="004D4B72" w:rsidRDefault="00F62876" w:rsidP="00011B70">
      <w:pPr>
        <w:spacing w:before="100" w:beforeAutospacing="1" w:after="100" w:afterAutospacing="1" w:line="360" w:lineRule="auto"/>
        <w:jc w:val="both"/>
        <w:rPr>
          <w:rFonts w:ascii="Palatino Linotype" w:hAnsi="Palatino Linotype" w:cs="Arial"/>
          <w:color w:val="000000" w:themeColor="text1"/>
        </w:rPr>
      </w:pPr>
      <w:r w:rsidRPr="004D4B72">
        <w:rPr>
          <w:rFonts w:ascii="Palatino Linotype" w:hAnsi="Palatino Linotype" w:cs="Arial"/>
          <w:color w:val="000000" w:themeColor="text1"/>
          <w:lang w:val="es-419"/>
        </w:rPr>
        <w:t>Por lo que</w:t>
      </w:r>
      <w:r w:rsidR="00B31C8C" w:rsidRPr="004D4B72">
        <w:rPr>
          <w:rFonts w:ascii="Palatino Linotype" w:hAnsi="Palatino Linotype" w:cs="Arial"/>
          <w:color w:val="000000" w:themeColor="text1"/>
        </w:rPr>
        <w:t xml:space="preserve">, se actualiza la hipótesis prevista en el precepto legal antes transcrito, en atención a que la respuesta impugnada </w:t>
      </w:r>
      <w:r w:rsidR="00B31C8C" w:rsidRPr="004D4B72">
        <w:rPr>
          <w:rFonts w:ascii="Palatino Linotype" w:hAnsi="Palatino Linotype" w:cs="Arial"/>
          <w:bCs/>
          <w:color w:val="000000" w:themeColor="text1"/>
        </w:rPr>
        <w:t xml:space="preserve">fue notificada </w:t>
      </w:r>
      <w:r w:rsidR="00B31C8C" w:rsidRPr="004D4B72">
        <w:rPr>
          <w:rFonts w:ascii="Palatino Linotype" w:hAnsi="Palatino Linotype" w:cs="Arial"/>
          <w:color w:val="000000" w:themeColor="text1"/>
        </w:rPr>
        <w:t>a</w:t>
      </w:r>
      <w:r w:rsidR="00291C86" w:rsidRPr="004D4B72">
        <w:rPr>
          <w:rFonts w:ascii="Palatino Linotype" w:hAnsi="Palatino Linotype" w:cs="Arial"/>
          <w:color w:val="000000" w:themeColor="text1"/>
        </w:rPr>
        <w:t xml:space="preserve">l </w:t>
      </w:r>
      <w:r w:rsidR="00B31C8C" w:rsidRPr="004D4B72">
        <w:rPr>
          <w:rFonts w:ascii="Palatino Linotype" w:hAnsi="Palatino Linotype" w:cs="Arial"/>
          <w:b/>
          <w:color w:val="000000" w:themeColor="text1"/>
        </w:rPr>
        <w:t>RECURRENTE</w:t>
      </w:r>
      <w:r w:rsidR="00B31C8C" w:rsidRPr="004D4B72">
        <w:rPr>
          <w:rFonts w:ascii="Palatino Linotype" w:hAnsi="Palatino Linotype" w:cs="Arial"/>
          <w:bCs/>
          <w:color w:val="000000" w:themeColor="text1"/>
        </w:rPr>
        <w:t xml:space="preserve"> el </w:t>
      </w:r>
      <w:r w:rsidR="00011B70" w:rsidRPr="004D4B72">
        <w:rPr>
          <w:rFonts w:ascii="Palatino Linotype" w:hAnsi="Palatino Linotype"/>
          <w:b/>
          <w:color w:val="000000" w:themeColor="text1"/>
          <w:lang w:val="es-419"/>
        </w:rPr>
        <w:t>veintinueve</w:t>
      </w:r>
      <w:r w:rsidR="00843F51" w:rsidRPr="004D4B72">
        <w:rPr>
          <w:rFonts w:ascii="Palatino Linotype" w:hAnsi="Palatino Linotype"/>
          <w:b/>
          <w:color w:val="000000" w:themeColor="text1"/>
        </w:rPr>
        <w:t xml:space="preserve"> </w:t>
      </w:r>
      <w:r w:rsidR="00B31C8C" w:rsidRPr="004D4B72">
        <w:rPr>
          <w:rFonts w:ascii="Palatino Linotype" w:hAnsi="Palatino Linotype"/>
          <w:b/>
          <w:color w:val="000000" w:themeColor="text1"/>
        </w:rPr>
        <w:t xml:space="preserve">de </w:t>
      </w:r>
      <w:r w:rsidR="00291C86" w:rsidRPr="004D4B72">
        <w:rPr>
          <w:rFonts w:ascii="Palatino Linotype" w:hAnsi="Palatino Linotype"/>
          <w:b/>
          <w:color w:val="000000" w:themeColor="text1"/>
          <w:lang w:val="es-419"/>
        </w:rPr>
        <w:t>octubre</w:t>
      </w:r>
      <w:r w:rsidR="00B31C8C" w:rsidRPr="004D4B72">
        <w:rPr>
          <w:rFonts w:ascii="Palatino Linotype" w:hAnsi="Palatino Linotype"/>
          <w:b/>
          <w:color w:val="000000" w:themeColor="text1"/>
        </w:rPr>
        <w:t xml:space="preserve"> de dos mil veintiuno, </w:t>
      </w:r>
      <w:r w:rsidR="00B31C8C" w:rsidRPr="004D4B72">
        <w:rPr>
          <w:rFonts w:ascii="Palatino Linotype" w:hAnsi="Palatino Linotype" w:cs="Arial"/>
          <w:bCs/>
          <w:color w:val="000000" w:themeColor="text1"/>
        </w:rPr>
        <w:t>por lo que, el plazo</w:t>
      </w:r>
      <w:r w:rsidR="00B31C8C" w:rsidRPr="004D4B72">
        <w:rPr>
          <w:rFonts w:ascii="Palatino Linotype" w:hAnsi="Palatino Linotype" w:cs="Arial"/>
          <w:b/>
          <w:bCs/>
          <w:color w:val="000000" w:themeColor="text1"/>
        </w:rPr>
        <w:t xml:space="preserve"> </w:t>
      </w:r>
      <w:r w:rsidR="00B31C8C" w:rsidRPr="004D4B72">
        <w:rPr>
          <w:rFonts w:ascii="Palatino Linotype" w:hAnsi="Palatino Linotype" w:cs="Arial"/>
          <w:bCs/>
          <w:color w:val="000000" w:themeColor="text1"/>
        </w:rPr>
        <w:t xml:space="preserve">para presentar </w:t>
      </w:r>
      <w:r w:rsidR="00291C86" w:rsidRPr="004D4B72">
        <w:rPr>
          <w:rFonts w:ascii="Palatino Linotype" w:hAnsi="Palatino Linotype" w:cs="Arial"/>
          <w:bCs/>
          <w:color w:val="000000" w:themeColor="text1"/>
          <w:lang w:val="es-419"/>
        </w:rPr>
        <w:t>el</w:t>
      </w:r>
      <w:r w:rsidR="00B31C8C" w:rsidRPr="004D4B72">
        <w:rPr>
          <w:rFonts w:ascii="Palatino Linotype" w:hAnsi="Palatino Linotype" w:cs="Arial"/>
          <w:bCs/>
          <w:color w:val="000000" w:themeColor="text1"/>
        </w:rPr>
        <w:t xml:space="preserve"> recurso de revisión </w:t>
      </w:r>
      <w:r w:rsidR="00291C86" w:rsidRPr="004D4B72">
        <w:rPr>
          <w:rFonts w:ascii="Palatino Linotype" w:hAnsi="Palatino Linotype" w:cs="Arial"/>
          <w:bCs/>
          <w:color w:val="000000" w:themeColor="text1"/>
          <w:lang w:val="es-419"/>
        </w:rPr>
        <w:t>transcurrió</w:t>
      </w:r>
      <w:r w:rsidR="00B31C8C" w:rsidRPr="004D4B72">
        <w:rPr>
          <w:rFonts w:ascii="Palatino Linotype" w:hAnsi="Palatino Linotype" w:cs="Arial"/>
          <w:bCs/>
          <w:color w:val="000000" w:themeColor="text1"/>
        </w:rPr>
        <w:t xml:space="preserve"> del </w:t>
      </w:r>
      <w:r w:rsidR="00011B70" w:rsidRPr="004D4B72">
        <w:rPr>
          <w:rFonts w:ascii="Palatino Linotype" w:hAnsi="Palatino Linotype" w:cs="Arial"/>
          <w:b/>
          <w:bCs/>
          <w:color w:val="000000" w:themeColor="text1"/>
          <w:lang w:val="es-419"/>
        </w:rPr>
        <w:t>uno</w:t>
      </w:r>
      <w:r w:rsidR="00291C86" w:rsidRPr="004D4B72">
        <w:rPr>
          <w:rFonts w:ascii="Palatino Linotype" w:hAnsi="Palatino Linotype" w:cs="Arial"/>
          <w:b/>
          <w:bCs/>
          <w:color w:val="000000" w:themeColor="text1"/>
          <w:lang w:val="es-419"/>
        </w:rPr>
        <w:t xml:space="preserve"> de </w:t>
      </w:r>
      <w:r w:rsidR="00011B70" w:rsidRPr="004D4B72">
        <w:rPr>
          <w:rFonts w:ascii="Palatino Linotype" w:hAnsi="Palatino Linotype" w:cs="Arial"/>
          <w:b/>
          <w:bCs/>
          <w:color w:val="000000" w:themeColor="text1"/>
          <w:lang w:val="es-419"/>
        </w:rPr>
        <w:t xml:space="preserve">noviembre </w:t>
      </w:r>
      <w:r w:rsidR="00B31C8C" w:rsidRPr="004D4B72">
        <w:rPr>
          <w:rFonts w:ascii="Palatino Linotype" w:hAnsi="Palatino Linotype" w:cs="Arial"/>
          <w:b/>
          <w:bCs/>
          <w:color w:val="000000" w:themeColor="text1"/>
        </w:rPr>
        <w:t xml:space="preserve">al </w:t>
      </w:r>
      <w:r w:rsidR="00011B70" w:rsidRPr="004D4B72">
        <w:rPr>
          <w:rFonts w:ascii="Palatino Linotype" w:hAnsi="Palatino Linotype" w:cs="Arial"/>
          <w:b/>
          <w:bCs/>
          <w:color w:val="000000" w:themeColor="text1"/>
          <w:lang w:val="es-419"/>
        </w:rPr>
        <w:t>veintitrés</w:t>
      </w:r>
      <w:r w:rsidR="00843F51" w:rsidRPr="004D4B72">
        <w:rPr>
          <w:rFonts w:ascii="Palatino Linotype" w:hAnsi="Palatino Linotype" w:cs="Arial"/>
          <w:b/>
          <w:bCs/>
          <w:color w:val="000000" w:themeColor="text1"/>
        </w:rPr>
        <w:t xml:space="preserve"> de</w:t>
      </w:r>
      <w:r w:rsidR="00B31C8C" w:rsidRPr="004D4B72">
        <w:rPr>
          <w:rFonts w:ascii="Palatino Linotype" w:hAnsi="Palatino Linotype" w:cs="Arial"/>
          <w:b/>
          <w:bCs/>
          <w:color w:val="000000" w:themeColor="text1"/>
        </w:rPr>
        <w:t xml:space="preserve"> </w:t>
      </w:r>
      <w:r w:rsidR="00291C86" w:rsidRPr="004D4B72">
        <w:rPr>
          <w:rFonts w:ascii="Palatino Linotype" w:hAnsi="Palatino Linotype" w:cs="Arial"/>
          <w:b/>
          <w:bCs/>
          <w:color w:val="000000" w:themeColor="text1"/>
          <w:lang w:val="es-419"/>
        </w:rPr>
        <w:t xml:space="preserve">noviembre </w:t>
      </w:r>
      <w:r w:rsidR="00B31C8C" w:rsidRPr="004D4B72">
        <w:rPr>
          <w:rFonts w:ascii="Palatino Linotype" w:hAnsi="Palatino Linotype" w:cs="Arial"/>
          <w:b/>
          <w:bCs/>
          <w:color w:val="000000" w:themeColor="text1"/>
        </w:rPr>
        <w:t xml:space="preserve">de dos mil veintiuno, </w:t>
      </w:r>
      <w:r w:rsidR="00B31C8C" w:rsidRPr="004D4B72">
        <w:rPr>
          <w:rFonts w:ascii="Palatino Linotype" w:hAnsi="Palatino Linotype" w:cs="Arial"/>
          <w:color w:val="000000" w:themeColor="text1"/>
        </w:rPr>
        <w:t xml:space="preserve">sin contemplar en el cómputo los días </w:t>
      </w:r>
      <w:r w:rsidR="00011B70" w:rsidRPr="004D4B72">
        <w:rPr>
          <w:rFonts w:ascii="Palatino Linotype" w:hAnsi="Palatino Linotype" w:cs="Arial"/>
          <w:color w:val="000000" w:themeColor="text1"/>
          <w:lang w:val="es-419"/>
        </w:rPr>
        <w:t xml:space="preserve">treinta y treinta y uno de octubre, así como </w:t>
      </w:r>
      <w:r w:rsidR="00291C86" w:rsidRPr="004D4B72">
        <w:rPr>
          <w:rFonts w:ascii="Palatino Linotype" w:hAnsi="Palatino Linotype" w:cs="Arial"/>
          <w:color w:val="000000" w:themeColor="text1"/>
          <w:lang w:val="es-419"/>
        </w:rPr>
        <w:t>s</w:t>
      </w:r>
      <w:r w:rsidR="00011B70" w:rsidRPr="004D4B72">
        <w:rPr>
          <w:rFonts w:ascii="Palatino Linotype" w:hAnsi="Palatino Linotype" w:cs="Arial"/>
          <w:color w:val="000000" w:themeColor="text1"/>
          <w:lang w:val="es-419"/>
        </w:rPr>
        <w:t>e</w:t>
      </w:r>
      <w:r w:rsidR="00291C86" w:rsidRPr="004D4B72">
        <w:rPr>
          <w:rFonts w:ascii="Palatino Linotype" w:hAnsi="Palatino Linotype" w:cs="Arial"/>
          <w:color w:val="000000" w:themeColor="text1"/>
          <w:lang w:val="es-419"/>
        </w:rPr>
        <w:t>is</w:t>
      </w:r>
      <w:r w:rsidR="00843F51" w:rsidRPr="004D4B72">
        <w:rPr>
          <w:rFonts w:ascii="Palatino Linotype" w:hAnsi="Palatino Linotype" w:cs="Arial"/>
          <w:color w:val="000000" w:themeColor="text1"/>
        </w:rPr>
        <w:t xml:space="preserve">, </w:t>
      </w:r>
      <w:r w:rsidR="00291C86" w:rsidRPr="004D4B72">
        <w:rPr>
          <w:rFonts w:ascii="Palatino Linotype" w:hAnsi="Palatino Linotype" w:cs="Arial"/>
          <w:color w:val="000000" w:themeColor="text1"/>
          <w:lang w:val="es-419"/>
        </w:rPr>
        <w:t>siete</w:t>
      </w:r>
      <w:r w:rsidR="00260B39" w:rsidRPr="004D4B72">
        <w:rPr>
          <w:rFonts w:ascii="Palatino Linotype" w:hAnsi="Palatino Linotype" w:cs="Arial"/>
          <w:color w:val="000000" w:themeColor="text1"/>
          <w:lang w:val="es-419"/>
        </w:rPr>
        <w:t xml:space="preserve">, </w:t>
      </w:r>
      <w:r w:rsidR="00011B70" w:rsidRPr="004D4B72">
        <w:rPr>
          <w:rFonts w:ascii="Palatino Linotype" w:hAnsi="Palatino Linotype" w:cs="Arial"/>
          <w:color w:val="000000" w:themeColor="text1"/>
          <w:lang w:val="es-419"/>
        </w:rPr>
        <w:t>trece</w:t>
      </w:r>
      <w:r w:rsidR="00260B39" w:rsidRPr="004D4B72">
        <w:rPr>
          <w:rFonts w:ascii="Palatino Linotype" w:hAnsi="Palatino Linotype" w:cs="Arial"/>
          <w:color w:val="000000" w:themeColor="text1"/>
          <w:lang w:val="es-419"/>
        </w:rPr>
        <w:t xml:space="preserve">, </w:t>
      </w:r>
      <w:r w:rsidR="00011B70" w:rsidRPr="004D4B72">
        <w:rPr>
          <w:rFonts w:ascii="Palatino Linotype" w:hAnsi="Palatino Linotype" w:cs="Arial"/>
          <w:color w:val="000000" w:themeColor="text1"/>
          <w:lang w:val="es-419"/>
        </w:rPr>
        <w:t>catorce</w:t>
      </w:r>
      <w:r w:rsidR="00291C86" w:rsidRPr="004D4B72">
        <w:rPr>
          <w:rFonts w:ascii="Palatino Linotype" w:hAnsi="Palatino Linotype" w:cs="Arial"/>
          <w:color w:val="000000" w:themeColor="text1"/>
          <w:lang w:val="es-419"/>
        </w:rPr>
        <w:t xml:space="preserve">, </w:t>
      </w:r>
      <w:r w:rsidR="00011B70" w:rsidRPr="004D4B72">
        <w:rPr>
          <w:rFonts w:ascii="Palatino Linotype" w:hAnsi="Palatino Linotype" w:cs="Arial"/>
          <w:color w:val="000000" w:themeColor="text1"/>
          <w:lang w:val="es-419"/>
        </w:rPr>
        <w:t xml:space="preserve">veinte </w:t>
      </w:r>
      <w:r w:rsidR="00291C86" w:rsidRPr="004D4B72">
        <w:rPr>
          <w:rFonts w:ascii="Palatino Linotype" w:hAnsi="Palatino Linotype" w:cs="Arial"/>
          <w:color w:val="000000" w:themeColor="text1"/>
          <w:lang w:val="es-419"/>
        </w:rPr>
        <w:t xml:space="preserve">y </w:t>
      </w:r>
      <w:r w:rsidR="00011B70" w:rsidRPr="004D4B72">
        <w:rPr>
          <w:rFonts w:ascii="Palatino Linotype" w:hAnsi="Palatino Linotype" w:cs="Arial"/>
          <w:color w:val="000000" w:themeColor="text1"/>
          <w:lang w:val="es-419"/>
        </w:rPr>
        <w:t>veintiuno</w:t>
      </w:r>
      <w:r w:rsidR="00291C86" w:rsidRPr="004D4B72">
        <w:rPr>
          <w:rFonts w:ascii="Palatino Linotype" w:hAnsi="Palatino Linotype" w:cs="Arial"/>
          <w:color w:val="000000" w:themeColor="text1"/>
          <w:lang w:val="es-419"/>
        </w:rPr>
        <w:t xml:space="preserve"> d</w:t>
      </w:r>
      <w:r w:rsidR="00843F51" w:rsidRPr="004D4B72">
        <w:rPr>
          <w:rFonts w:ascii="Palatino Linotype" w:hAnsi="Palatino Linotype" w:cs="Arial"/>
          <w:color w:val="000000" w:themeColor="text1"/>
        </w:rPr>
        <w:t xml:space="preserve">e </w:t>
      </w:r>
      <w:r w:rsidR="00291C86" w:rsidRPr="004D4B72">
        <w:rPr>
          <w:rFonts w:ascii="Palatino Linotype" w:hAnsi="Palatino Linotype" w:cs="Arial"/>
          <w:color w:val="000000" w:themeColor="text1"/>
          <w:lang w:val="es-419"/>
        </w:rPr>
        <w:t>noviembre</w:t>
      </w:r>
      <w:r w:rsidR="00291C86" w:rsidRPr="004D4B72">
        <w:rPr>
          <w:rFonts w:ascii="Palatino Linotype" w:hAnsi="Palatino Linotype" w:cs="Arial"/>
          <w:color w:val="000000" w:themeColor="text1"/>
        </w:rPr>
        <w:t xml:space="preserve"> </w:t>
      </w:r>
      <w:r w:rsidR="00B31C8C" w:rsidRPr="004D4B72">
        <w:rPr>
          <w:rFonts w:ascii="Palatino Linotype" w:hAnsi="Palatino Linotype" w:cs="Arial"/>
          <w:color w:val="000000" w:themeColor="text1"/>
        </w:rPr>
        <w:t>de dos mil veintiuno, por corresponder a sábados y domingos, considerados como días inhábiles, en términos del artículo 3, fracción X de la Ley de Transparencia y Acceso a la Información Pública de</w:t>
      </w:r>
      <w:r w:rsidR="00291C86" w:rsidRPr="004D4B72">
        <w:rPr>
          <w:rFonts w:ascii="Palatino Linotype" w:hAnsi="Palatino Linotype" w:cs="Arial"/>
          <w:color w:val="000000" w:themeColor="text1"/>
        </w:rPr>
        <w:t>l Estado de México y Municipios,</w:t>
      </w:r>
      <w:r w:rsidR="00B31C8C" w:rsidRPr="004D4B72">
        <w:rPr>
          <w:rFonts w:ascii="Palatino Linotype" w:hAnsi="Palatino Linotype" w:cs="Arial"/>
          <w:color w:val="000000" w:themeColor="text1"/>
        </w:rPr>
        <w:t xml:space="preserve"> </w:t>
      </w:r>
      <w:r w:rsidR="00291C86" w:rsidRPr="004D4B72">
        <w:rPr>
          <w:rFonts w:ascii="Palatino Linotype" w:hAnsi="Palatino Linotype" w:cs="Arial"/>
          <w:color w:val="000000" w:themeColor="text1"/>
          <w:lang w:val="es-419"/>
        </w:rPr>
        <w:t>así como el dos</w:t>
      </w:r>
      <w:r w:rsidR="00011B70" w:rsidRPr="004D4B72">
        <w:rPr>
          <w:rFonts w:ascii="Palatino Linotype" w:hAnsi="Palatino Linotype" w:cs="Arial"/>
          <w:color w:val="000000" w:themeColor="text1"/>
          <w:lang w:val="es-419"/>
        </w:rPr>
        <w:t xml:space="preserve"> y quince</w:t>
      </w:r>
      <w:r w:rsidR="00291C86" w:rsidRPr="004D4B72">
        <w:rPr>
          <w:rFonts w:ascii="Palatino Linotype" w:hAnsi="Palatino Linotype" w:cs="Arial"/>
          <w:color w:val="000000" w:themeColor="text1"/>
          <w:lang w:val="es-419"/>
        </w:rPr>
        <w:t xml:space="preserve"> de noviembre de dos mil veintiuno, por ser considerado como días inhábil</w:t>
      </w:r>
      <w:r w:rsidR="00011B70" w:rsidRPr="004D4B72">
        <w:rPr>
          <w:rFonts w:ascii="Palatino Linotype" w:hAnsi="Palatino Linotype" w:cs="Arial"/>
          <w:color w:val="000000" w:themeColor="text1"/>
          <w:lang w:val="es-419"/>
        </w:rPr>
        <w:t>es</w:t>
      </w:r>
      <w:r w:rsidR="00291C86" w:rsidRPr="004D4B72">
        <w:rPr>
          <w:rFonts w:ascii="Palatino Linotype" w:hAnsi="Palatino Linotype" w:cs="Arial"/>
          <w:color w:val="000000" w:themeColor="text1"/>
          <w:lang w:val="es-419"/>
        </w:rPr>
        <w:t xml:space="preserve"> por suspensión de labores </w:t>
      </w:r>
      <w:r w:rsidR="00011B70" w:rsidRPr="004D4B72">
        <w:rPr>
          <w:rFonts w:ascii="Palatino Linotype" w:hAnsi="Palatino Linotype" w:cs="Arial"/>
          <w:color w:val="000000" w:themeColor="text1"/>
          <w:lang w:val="es-419"/>
        </w:rPr>
        <w:lastRenderedPageBreak/>
        <w:t>de este Órgano Garante</w:t>
      </w:r>
      <w:r w:rsidR="00291C86" w:rsidRPr="004D4B72">
        <w:rPr>
          <w:rFonts w:ascii="Palatino Linotype" w:hAnsi="Palatino Linotype" w:cs="Arial"/>
          <w:color w:val="000000" w:themeColor="text1"/>
          <w:lang w:val="es-419"/>
        </w:rPr>
        <w:t xml:space="preserve"> para el año dos mil veintiuno y enero de dos mil veintidós en términos del Calendario Oficial en Materia de Transparencia, Acceso a la Información Pública y Protección de Datos Personales del Estado de México y Municipios, </w:t>
      </w:r>
      <w:r w:rsidR="00876826" w:rsidRPr="004D4B72">
        <w:rPr>
          <w:rFonts w:ascii="Palatino Linotype" w:hAnsi="Palatino Linotype" w:cs="Arial"/>
          <w:color w:val="000000" w:themeColor="text1"/>
          <w:lang w:val="es-419"/>
        </w:rPr>
        <w:t>aprobado por el entonces Pleno de este Instituto,</w:t>
      </w:r>
      <w:r w:rsidR="00291C86" w:rsidRPr="004D4B72">
        <w:rPr>
          <w:rFonts w:ascii="Palatino Linotype" w:hAnsi="Palatino Linotype" w:cs="Arial"/>
          <w:color w:val="000000" w:themeColor="text1"/>
          <w:lang w:val="es-419"/>
        </w:rPr>
        <w:t xml:space="preserve"> el </w:t>
      </w:r>
      <w:r w:rsidR="00876826" w:rsidRPr="004D4B72">
        <w:rPr>
          <w:rFonts w:ascii="Palatino Linotype" w:hAnsi="Palatino Linotype" w:cs="Arial"/>
          <w:color w:val="000000" w:themeColor="text1"/>
          <w:lang w:val="es-419"/>
        </w:rPr>
        <w:t xml:space="preserve">dieciséis </w:t>
      </w:r>
      <w:r w:rsidR="00291C86" w:rsidRPr="004D4B72">
        <w:rPr>
          <w:rFonts w:ascii="Palatino Linotype" w:hAnsi="Palatino Linotype" w:cs="Arial"/>
          <w:color w:val="000000" w:themeColor="text1"/>
          <w:lang w:val="es-419"/>
        </w:rPr>
        <w:t>de</w:t>
      </w:r>
      <w:r w:rsidR="00876826" w:rsidRPr="004D4B72">
        <w:rPr>
          <w:rFonts w:ascii="Palatino Linotype" w:hAnsi="Palatino Linotype" w:cs="Arial"/>
          <w:color w:val="000000" w:themeColor="text1"/>
          <w:lang w:val="es-419"/>
        </w:rPr>
        <w:t xml:space="preserve"> diciembre de </w:t>
      </w:r>
      <w:r w:rsidR="00291C86" w:rsidRPr="004D4B72">
        <w:rPr>
          <w:rFonts w:ascii="Palatino Linotype" w:hAnsi="Palatino Linotype" w:cs="Arial"/>
          <w:color w:val="000000" w:themeColor="text1"/>
          <w:lang w:val="es-419"/>
        </w:rPr>
        <w:t xml:space="preserve">dos mil </w:t>
      </w:r>
      <w:r w:rsidR="00876826" w:rsidRPr="004D4B72">
        <w:rPr>
          <w:rFonts w:ascii="Palatino Linotype" w:hAnsi="Palatino Linotype" w:cs="Arial"/>
          <w:color w:val="000000" w:themeColor="text1"/>
          <w:lang w:val="es-419"/>
        </w:rPr>
        <w:t>veinte</w:t>
      </w:r>
      <w:r w:rsidR="00291C86" w:rsidRPr="004D4B72">
        <w:rPr>
          <w:rFonts w:ascii="Palatino Linotype" w:hAnsi="Palatino Linotype" w:cs="Arial"/>
          <w:color w:val="000000" w:themeColor="text1"/>
          <w:lang w:val="es-419"/>
        </w:rPr>
        <w:t xml:space="preserve">. </w:t>
      </w:r>
      <w:r w:rsidR="00B31C8C" w:rsidRPr="004D4B72">
        <w:rPr>
          <w:rFonts w:ascii="Palatino Linotype" w:eastAsiaTheme="minorEastAsia" w:hAnsi="Palatino Linotype" w:cs="Arial"/>
          <w:color w:val="000000" w:themeColor="text1"/>
          <w:lang w:val="es-ES_tradnl"/>
        </w:rPr>
        <w:t xml:space="preserve">En ese tenor, si </w:t>
      </w:r>
      <w:r w:rsidR="00876826" w:rsidRPr="004D4B72">
        <w:rPr>
          <w:rFonts w:ascii="Palatino Linotype" w:eastAsiaTheme="minorEastAsia" w:hAnsi="Palatino Linotype" w:cs="Arial"/>
          <w:color w:val="000000" w:themeColor="text1"/>
          <w:lang w:val="es-419"/>
        </w:rPr>
        <w:t>el</w:t>
      </w:r>
      <w:r w:rsidR="00876826" w:rsidRPr="004D4B72">
        <w:rPr>
          <w:rFonts w:ascii="Palatino Linotype" w:eastAsiaTheme="minorEastAsia" w:hAnsi="Palatino Linotype" w:cs="Arial"/>
          <w:color w:val="000000" w:themeColor="text1"/>
          <w:lang w:val="es-ES_tradnl"/>
        </w:rPr>
        <w:t xml:space="preserve"> recurso </w:t>
      </w:r>
      <w:r w:rsidR="00B31C8C" w:rsidRPr="004D4B72">
        <w:rPr>
          <w:rFonts w:ascii="Palatino Linotype" w:eastAsiaTheme="minorEastAsia" w:hAnsi="Palatino Linotype" w:cs="Arial"/>
          <w:color w:val="000000" w:themeColor="text1"/>
          <w:lang w:val="es-ES_tradnl"/>
        </w:rPr>
        <w:t xml:space="preserve">de revisión que nos </w:t>
      </w:r>
      <w:r w:rsidR="00876826" w:rsidRPr="004D4B72">
        <w:rPr>
          <w:rFonts w:ascii="Palatino Linotype" w:eastAsiaTheme="minorEastAsia" w:hAnsi="Palatino Linotype" w:cs="Arial"/>
          <w:color w:val="000000" w:themeColor="text1"/>
          <w:lang w:val="es-ES_tradnl"/>
        </w:rPr>
        <w:t>ocupa</w:t>
      </w:r>
      <w:r w:rsidR="00B31C8C" w:rsidRPr="004D4B72">
        <w:rPr>
          <w:rFonts w:ascii="Palatino Linotype" w:eastAsiaTheme="minorEastAsia" w:hAnsi="Palatino Linotype" w:cs="Arial"/>
          <w:color w:val="000000" w:themeColor="text1"/>
          <w:lang w:val="es-ES_tradnl"/>
        </w:rPr>
        <w:t xml:space="preserve">, se </w:t>
      </w:r>
      <w:r w:rsidR="00876826" w:rsidRPr="004D4B72">
        <w:rPr>
          <w:rFonts w:ascii="Palatino Linotype" w:eastAsiaTheme="minorEastAsia" w:hAnsi="Palatino Linotype" w:cs="Arial"/>
          <w:color w:val="000000" w:themeColor="text1"/>
          <w:lang w:val="es-ES_tradnl"/>
        </w:rPr>
        <w:t>interpuso</w:t>
      </w:r>
      <w:r w:rsidR="00B31C8C" w:rsidRPr="004D4B72">
        <w:rPr>
          <w:rFonts w:ascii="Palatino Linotype" w:eastAsiaTheme="minorEastAsia" w:hAnsi="Palatino Linotype" w:cs="Arial"/>
          <w:color w:val="000000" w:themeColor="text1"/>
          <w:lang w:val="es-ES_tradnl"/>
        </w:rPr>
        <w:t xml:space="preserve"> el</w:t>
      </w:r>
      <w:r w:rsidR="00843F51" w:rsidRPr="004D4B72">
        <w:rPr>
          <w:rFonts w:ascii="Palatino Linotype" w:eastAsiaTheme="minorEastAsia" w:hAnsi="Palatino Linotype" w:cs="Arial"/>
          <w:b/>
          <w:color w:val="000000" w:themeColor="text1"/>
          <w:lang w:val="es-ES_tradnl"/>
        </w:rPr>
        <w:t xml:space="preserve"> </w:t>
      </w:r>
      <w:r w:rsidR="00011B70" w:rsidRPr="004D4B72">
        <w:rPr>
          <w:rFonts w:ascii="Palatino Linotype" w:eastAsiaTheme="minorEastAsia" w:hAnsi="Palatino Linotype" w:cs="Arial"/>
          <w:b/>
          <w:color w:val="000000" w:themeColor="text1"/>
          <w:lang w:val="es-419"/>
        </w:rPr>
        <w:t>uno</w:t>
      </w:r>
      <w:r w:rsidR="00B31C8C" w:rsidRPr="004D4B72">
        <w:rPr>
          <w:rFonts w:ascii="Palatino Linotype" w:eastAsiaTheme="minorEastAsia" w:hAnsi="Palatino Linotype" w:cs="Arial"/>
          <w:b/>
          <w:color w:val="000000" w:themeColor="text1"/>
          <w:lang w:val="es-ES_tradnl"/>
        </w:rPr>
        <w:t xml:space="preserve"> de </w:t>
      </w:r>
      <w:r w:rsidR="00011B70" w:rsidRPr="004D4B72">
        <w:rPr>
          <w:rFonts w:ascii="Palatino Linotype" w:eastAsiaTheme="minorEastAsia" w:hAnsi="Palatino Linotype" w:cs="Arial"/>
          <w:b/>
          <w:color w:val="000000" w:themeColor="text1"/>
          <w:lang w:val="es-419"/>
        </w:rPr>
        <w:t xml:space="preserve">noviembre </w:t>
      </w:r>
      <w:r w:rsidR="00B31C8C" w:rsidRPr="004D4B72">
        <w:rPr>
          <w:rFonts w:ascii="Palatino Linotype" w:eastAsiaTheme="minorEastAsia" w:hAnsi="Palatino Linotype" w:cs="Arial"/>
          <w:b/>
          <w:color w:val="000000" w:themeColor="text1"/>
          <w:lang w:val="es-ES_tradnl"/>
        </w:rPr>
        <w:t xml:space="preserve">de dos mil veintiuno, </w:t>
      </w:r>
      <w:r w:rsidR="00876826" w:rsidRPr="004D4B72">
        <w:rPr>
          <w:rFonts w:ascii="Palatino Linotype" w:eastAsiaTheme="minorEastAsia" w:hAnsi="Palatino Linotype" w:cs="Arial"/>
          <w:color w:val="000000" w:themeColor="text1"/>
          <w:lang w:val="es-ES_tradnl"/>
        </w:rPr>
        <w:t>éste</w:t>
      </w:r>
      <w:r w:rsidR="00B31C8C" w:rsidRPr="004D4B72">
        <w:rPr>
          <w:rFonts w:ascii="Palatino Linotype" w:eastAsiaTheme="minorEastAsia" w:hAnsi="Palatino Linotype" w:cs="Arial"/>
          <w:color w:val="000000" w:themeColor="text1"/>
          <w:lang w:val="es-ES_tradnl"/>
        </w:rPr>
        <w:t xml:space="preserve"> se encuentra dentro de los márgenes temporales previstos en el citado precepto l</w:t>
      </w:r>
      <w:r w:rsidR="00876826" w:rsidRPr="004D4B72">
        <w:rPr>
          <w:rFonts w:ascii="Palatino Linotype" w:eastAsiaTheme="minorEastAsia" w:hAnsi="Palatino Linotype" w:cs="Arial"/>
          <w:color w:val="000000" w:themeColor="text1"/>
          <w:lang w:val="es-ES_tradnl"/>
        </w:rPr>
        <w:t>egal y, por tanto, se considera</w:t>
      </w:r>
      <w:r w:rsidR="00B31C8C" w:rsidRPr="004D4B72">
        <w:rPr>
          <w:rFonts w:ascii="Palatino Linotype" w:eastAsiaTheme="minorEastAsia" w:hAnsi="Palatino Linotype" w:cs="Arial"/>
          <w:color w:val="000000" w:themeColor="text1"/>
          <w:lang w:val="es-ES_tradnl"/>
        </w:rPr>
        <w:t xml:space="preserve"> oportuno.</w:t>
      </w:r>
    </w:p>
    <w:p w14:paraId="1B62E919" w14:textId="77777777" w:rsidR="00F62876" w:rsidRPr="004D4B72" w:rsidRDefault="003D36B8" w:rsidP="00011B70">
      <w:pPr>
        <w:autoSpaceDE w:val="0"/>
        <w:autoSpaceDN w:val="0"/>
        <w:adjustRightInd w:val="0"/>
        <w:spacing w:before="100" w:beforeAutospacing="1" w:after="100" w:afterAutospacing="1" w:line="360" w:lineRule="auto"/>
        <w:ind w:right="49"/>
        <w:jc w:val="both"/>
        <w:rPr>
          <w:rFonts w:ascii="Palatino Linotype" w:hAnsi="Palatino Linotype"/>
          <w:b/>
        </w:rPr>
      </w:pPr>
      <w:r w:rsidRPr="004D4B72">
        <w:rPr>
          <w:rFonts w:ascii="Palatino Linotype" w:hAnsi="Palatino Linotype"/>
          <w:b/>
          <w:color w:val="000000" w:themeColor="text1"/>
          <w:sz w:val="28"/>
          <w:szCs w:val="20"/>
          <w:lang w:val="es-419"/>
        </w:rPr>
        <w:t>CUARTO</w:t>
      </w:r>
      <w:r w:rsidR="00B31C8C" w:rsidRPr="004D4B72">
        <w:rPr>
          <w:rFonts w:ascii="Palatino Linotype" w:hAnsi="Palatino Linotype"/>
          <w:b/>
          <w:color w:val="000000" w:themeColor="text1"/>
          <w:sz w:val="28"/>
          <w:szCs w:val="20"/>
          <w:lang w:val="es-ES_tradnl"/>
        </w:rPr>
        <w:t xml:space="preserve">. </w:t>
      </w:r>
      <w:r w:rsidR="00E74748" w:rsidRPr="004D4B72">
        <w:rPr>
          <w:rFonts w:ascii="Palatino Linotype" w:hAnsi="Palatino Linotype"/>
          <w:b/>
        </w:rPr>
        <w:t>Procedibilidad.</w:t>
      </w:r>
    </w:p>
    <w:p w14:paraId="3C952ABD" w14:textId="77777777" w:rsidR="00A97588" w:rsidRPr="004D4B72" w:rsidRDefault="00876826" w:rsidP="00011B70">
      <w:pPr>
        <w:spacing w:before="100" w:beforeAutospacing="1" w:after="100" w:afterAutospacing="1" w:line="360" w:lineRule="auto"/>
        <w:jc w:val="both"/>
        <w:rPr>
          <w:rFonts w:ascii="Palatino Linotype" w:hAnsi="Palatino Linotype" w:cs="Arial"/>
          <w:lang w:val="es-ES"/>
        </w:rPr>
      </w:pPr>
      <w:r w:rsidRPr="004D4B72">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4D4B72">
        <w:rPr>
          <w:rFonts w:ascii="Palatino Linotype" w:hAnsi="Palatino Linotype" w:cs="Arial"/>
          <w:b/>
          <w:lang w:val="es-ES"/>
        </w:rPr>
        <w:t>EL SAIMEX.</w:t>
      </w:r>
    </w:p>
    <w:p w14:paraId="41957984" w14:textId="77777777" w:rsidR="009912C1" w:rsidRPr="004D4B72" w:rsidRDefault="003D36B8" w:rsidP="00011B70">
      <w:pPr>
        <w:pStyle w:val="Sinespaciado"/>
        <w:spacing w:before="100" w:beforeAutospacing="1" w:after="100" w:afterAutospacing="1" w:line="360" w:lineRule="auto"/>
        <w:jc w:val="both"/>
        <w:rPr>
          <w:rFonts w:ascii="Palatino Linotype" w:hAnsi="Palatino Linotype" w:cs="Arial"/>
          <w:b/>
          <w:color w:val="000000" w:themeColor="text1"/>
          <w:lang w:val="es-ES"/>
        </w:rPr>
      </w:pPr>
      <w:r w:rsidRPr="004D4B72">
        <w:rPr>
          <w:rFonts w:ascii="Palatino Linotype" w:hAnsi="Palatino Linotype" w:cs="Arial"/>
          <w:b/>
          <w:color w:val="000000" w:themeColor="text1"/>
          <w:sz w:val="28"/>
          <w:szCs w:val="28"/>
          <w:lang w:val="es-419"/>
        </w:rPr>
        <w:t>QUINTO</w:t>
      </w:r>
      <w:r w:rsidR="00B31C8C" w:rsidRPr="004D4B72">
        <w:rPr>
          <w:rFonts w:ascii="Palatino Linotype" w:hAnsi="Palatino Linotype" w:cs="Arial"/>
          <w:b/>
          <w:color w:val="000000" w:themeColor="text1"/>
        </w:rPr>
        <w:t xml:space="preserve">. </w:t>
      </w:r>
      <w:r w:rsidR="00BD6BF2" w:rsidRPr="004D4B72">
        <w:rPr>
          <w:rFonts w:ascii="Palatino Linotype" w:hAnsi="Palatino Linotype" w:cs="Arial"/>
          <w:b/>
          <w:color w:val="000000" w:themeColor="text1"/>
          <w:lang w:val="es-ES"/>
        </w:rPr>
        <w:t>Estudio y resolución del asunto.</w:t>
      </w:r>
    </w:p>
    <w:p w14:paraId="1E63832A" w14:textId="77777777" w:rsidR="00174E62" w:rsidRPr="004D4B72" w:rsidRDefault="00174E62" w:rsidP="00174E62">
      <w:pPr>
        <w:spacing w:line="360" w:lineRule="auto"/>
        <w:jc w:val="both"/>
        <w:rPr>
          <w:rFonts w:ascii="Palatino Linotype" w:hAnsi="Palatino Linotype" w:cs="Arial"/>
          <w:color w:val="000000"/>
          <w:lang w:eastAsia="es-ES"/>
        </w:rPr>
      </w:pPr>
      <w:r w:rsidRPr="004D4B72">
        <w:rPr>
          <w:rFonts w:ascii="Palatino Linotype" w:hAnsi="Palatino Linotype" w:cs="Arial"/>
          <w:color w:val="000000"/>
          <w:lang w:eastAsia="es-ES"/>
        </w:rPr>
        <w:t xml:space="preserve">Del análisis efectuado se advierte que el recurso de revisión de que se trata es procedente; toda vez, que se actualiza la hipótesis prevista en la fracción IV del artículo 179 de la Ley de la materia, que a la letra indica: </w:t>
      </w:r>
    </w:p>
    <w:p w14:paraId="6AAB9D4D" w14:textId="77777777" w:rsidR="00174E62" w:rsidRPr="004D4B72" w:rsidRDefault="00174E62" w:rsidP="00174E62">
      <w:pPr>
        <w:jc w:val="both"/>
        <w:rPr>
          <w:rFonts w:ascii="Palatino Linotype" w:hAnsi="Palatino Linotype" w:cs="Arial"/>
          <w:color w:val="000000"/>
          <w:lang w:eastAsia="es-ES"/>
        </w:rPr>
      </w:pPr>
    </w:p>
    <w:p w14:paraId="54BE71E8" w14:textId="77777777" w:rsidR="00174E62" w:rsidRPr="004D4B72" w:rsidRDefault="00174E62" w:rsidP="00174E62">
      <w:pPr>
        <w:ind w:left="850" w:right="901"/>
        <w:jc w:val="both"/>
        <w:rPr>
          <w:rFonts w:ascii="Palatino Linotype" w:hAnsi="Palatino Linotype" w:cs="Arial"/>
          <w:i/>
          <w:iCs/>
          <w:color w:val="000000"/>
          <w:sz w:val="22"/>
          <w:szCs w:val="22"/>
          <w:lang w:eastAsia="es-ES"/>
        </w:rPr>
      </w:pPr>
      <w:r w:rsidRPr="004D4B72">
        <w:rPr>
          <w:rFonts w:ascii="Palatino Linotype" w:hAnsi="Palatino Linotype" w:cs="Arial"/>
          <w:b/>
          <w:bCs/>
          <w:i/>
          <w:iCs/>
          <w:color w:val="000000"/>
          <w:sz w:val="22"/>
          <w:szCs w:val="22"/>
          <w:lang w:eastAsia="es-ES"/>
        </w:rPr>
        <w:t>“Artículo 179.</w:t>
      </w:r>
      <w:r w:rsidRPr="004D4B72">
        <w:rPr>
          <w:rFonts w:ascii="Palatino Linotype" w:hAnsi="Palatino Linotype" w:cs="Arial"/>
          <w:i/>
          <w:iCs/>
          <w:color w:val="000000"/>
          <w:sz w:val="22"/>
          <w:szCs w:val="22"/>
          <w:lang w:eastAsia="es-ES"/>
        </w:rPr>
        <w:t xml:space="preserve"> El recurso de revisión es un medio de protección que la Ley otorga a los particulares, para hacer valer su derecho de acceso a la información pública, y procederá en contra de las siguientes causas: </w:t>
      </w:r>
    </w:p>
    <w:p w14:paraId="2924B071" w14:textId="77777777" w:rsidR="00174E62" w:rsidRPr="004D4B72" w:rsidRDefault="00174E62" w:rsidP="00174E62">
      <w:pPr>
        <w:ind w:left="850" w:right="901"/>
        <w:jc w:val="both"/>
        <w:rPr>
          <w:rFonts w:ascii="Palatino Linotype" w:hAnsi="Palatino Linotype" w:cs="Arial"/>
          <w:b/>
          <w:i/>
          <w:iCs/>
          <w:color w:val="000000"/>
          <w:sz w:val="22"/>
          <w:szCs w:val="22"/>
          <w:lang w:eastAsia="es-ES"/>
        </w:rPr>
      </w:pPr>
      <w:r w:rsidRPr="004D4B72">
        <w:rPr>
          <w:rFonts w:ascii="Palatino Linotype" w:hAnsi="Palatino Linotype" w:cs="Arial"/>
          <w:b/>
          <w:i/>
          <w:iCs/>
          <w:color w:val="000000"/>
          <w:sz w:val="22"/>
          <w:szCs w:val="22"/>
          <w:lang w:eastAsia="es-ES"/>
        </w:rPr>
        <w:t>(. . .)</w:t>
      </w:r>
    </w:p>
    <w:p w14:paraId="7F91ACBF" w14:textId="77777777" w:rsidR="00174E62" w:rsidRPr="004D4B72" w:rsidRDefault="00174E62" w:rsidP="00174E62">
      <w:pPr>
        <w:ind w:left="850" w:right="901"/>
        <w:jc w:val="both"/>
        <w:rPr>
          <w:rFonts w:ascii="Palatino Linotype" w:hAnsi="Palatino Linotype" w:cs="Arial"/>
          <w:b/>
          <w:bCs/>
          <w:i/>
          <w:iCs/>
          <w:color w:val="000000"/>
          <w:sz w:val="22"/>
          <w:szCs w:val="22"/>
          <w:lang w:eastAsia="es-ES"/>
        </w:rPr>
      </w:pPr>
      <w:r w:rsidRPr="004D4B72">
        <w:rPr>
          <w:rFonts w:ascii="Palatino Linotype" w:hAnsi="Palatino Linotype" w:cs="Arial"/>
          <w:b/>
          <w:bCs/>
          <w:i/>
          <w:iCs/>
          <w:color w:val="000000"/>
          <w:sz w:val="22"/>
          <w:szCs w:val="22"/>
          <w:lang w:eastAsia="es-ES"/>
        </w:rPr>
        <w:t>IV. La declaración de incompetencia por el sujeto obligado;</w:t>
      </w:r>
    </w:p>
    <w:p w14:paraId="129D2974" w14:textId="77777777" w:rsidR="00174E62" w:rsidRPr="004D4B72" w:rsidRDefault="00174E62" w:rsidP="00174E62">
      <w:pPr>
        <w:ind w:left="850" w:right="901"/>
        <w:jc w:val="both"/>
        <w:rPr>
          <w:rFonts w:ascii="Palatino Linotype" w:hAnsi="Palatino Linotype" w:cs="Arial"/>
          <w:b/>
          <w:bCs/>
          <w:i/>
          <w:iCs/>
          <w:color w:val="000000"/>
          <w:sz w:val="22"/>
          <w:szCs w:val="22"/>
          <w:lang w:eastAsia="es-ES"/>
        </w:rPr>
      </w:pPr>
      <w:r w:rsidRPr="004D4B72">
        <w:rPr>
          <w:rFonts w:ascii="Palatino Linotype" w:hAnsi="Palatino Linotype" w:cs="Arial"/>
          <w:b/>
          <w:bCs/>
          <w:i/>
          <w:iCs/>
          <w:color w:val="000000"/>
          <w:sz w:val="22"/>
          <w:szCs w:val="22"/>
          <w:lang w:eastAsia="es-ES"/>
        </w:rPr>
        <w:lastRenderedPageBreak/>
        <w:t>(…)”</w:t>
      </w:r>
    </w:p>
    <w:p w14:paraId="324C099A" w14:textId="77777777" w:rsidR="00174E62" w:rsidRPr="004D4B72" w:rsidRDefault="00174E62" w:rsidP="00174E62">
      <w:pPr>
        <w:ind w:left="850" w:right="901"/>
        <w:jc w:val="both"/>
        <w:rPr>
          <w:rFonts w:ascii="Palatino Linotype" w:hAnsi="Palatino Linotype" w:cs="Arial"/>
          <w:b/>
          <w:i/>
          <w:iCs/>
          <w:color w:val="000000"/>
          <w:sz w:val="22"/>
          <w:szCs w:val="22"/>
          <w:lang w:eastAsia="es-ES"/>
        </w:rPr>
      </w:pPr>
      <w:r w:rsidRPr="004D4B72">
        <w:rPr>
          <w:rFonts w:ascii="Palatino Linotype" w:hAnsi="Palatino Linotype" w:cs="Arial"/>
          <w:b/>
          <w:i/>
          <w:iCs/>
          <w:color w:val="000000"/>
          <w:sz w:val="22"/>
          <w:szCs w:val="22"/>
          <w:lang w:eastAsia="es-ES"/>
        </w:rPr>
        <w:t xml:space="preserve">(Énfasis añadido) </w:t>
      </w:r>
    </w:p>
    <w:p w14:paraId="2A193735" w14:textId="77777777" w:rsidR="00174E62" w:rsidRPr="004D4B72" w:rsidRDefault="00174E62" w:rsidP="00174E62">
      <w:pPr>
        <w:ind w:left="850" w:right="901"/>
        <w:jc w:val="both"/>
        <w:rPr>
          <w:rFonts w:ascii="Palatino Linotype" w:hAnsi="Palatino Linotype" w:cs="Arial"/>
          <w:i/>
          <w:iCs/>
          <w:color w:val="000000"/>
          <w:lang w:eastAsia="es-ES"/>
        </w:rPr>
      </w:pPr>
    </w:p>
    <w:p w14:paraId="2467B310" w14:textId="77777777" w:rsidR="00174E62" w:rsidRPr="004D4B72" w:rsidRDefault="00174E62" w:rsidP="00174E62">
      <w:pPr>
        <w:spacing w:before="100" w:beforeAutospacing="1" w:after="100" w:afterAutospacing="1" w:line="360" w:lineRule="auto"/>
        <w:jc w:val="both"/>
        <w:rPr>
          <w:rFonts w:ascii="Palatino Linotype" w:hAnsi="Palatino Linotype" w:cs="Arial"/>
          <w:color w:val="000000"/>
          <w:lang w:eastAsia="es-ES"/>
        </w:rPr>
      </w:pPr>
      <w:r w:rsidRPr="004D4B72">
        <w:rPr>
          <w:rFonts w:ascii="Palatino Linotype" w:hAnsi="Palatino Linotype" w:cs="Arial"/>
          <w:color w:val="000000"/>
          <w:lang w:eastAsia="es-ES"/>
        </w:rPr>
        <w:t xml:space="preserve">El precepto legal antes citado, establece como supuesto de procedencia del recurso de revisión, cuando el </w:t>
      </w:r>
      <w:r w:rsidRPr="004D4B72">
        <w:rPr>
          <w:rFonts w:ascii="Palatino Linotype" w:hAnsi="Palatino Linotype" w:cs="Arial"/>
          <w:b/>
          <w:bCs/>
          <w:color w:val="000000"/>
          <w:lang w:eastAsia="es-ES"/>
        </w:rPr>
        <w:t>SUJETO OBLIGADO</w:t>
      </w:r>
      <w:r w:rsidRPr="004D4B72">
        <w:rPr>
          <w:rFonts w:ascii="Palatino Linotype" w:hAnsi="Palatino Linotype" w:cs="Arial"/>
          <w:color w:val="000000"/>
          <w:lang w:eastAsia="es-ES"/>
        </w:rPr>
        <w:t xml:space="preserve">, se declara incompetente para conocer de un recurso de revisión en razón de que </w:t>
      </w:r>
      <w:bookmarkStart w:id="1" w:name="_Hlk67519216"/>
      <w:r w:rsidRPr="004D4B72">
        <w:rPr>
          <w:rFonts w:ascii="Palatino Linotype" w:hAnsi="Palatino Linotype" w:cs="Arial"/>
          <w:color w:val="000000"/>
          <w:lang w:eastAsia="es-ES"/>
        </w:rPr>
        <w:t xml:space="preserve">no genera, administra o posee la información </w:t>
      </w:r>
      <w:bookmarkEnd w:id="1"/>
      <w:r w:rsidRPr="004D4B72">
        <w:rPr>
          <w:rFonts w:ascii="Palatino Linotype" w:hAnsi="Palatino Linotype" w:cs="Arial"/>
          <w:color w:val="000000"/>
          <w:lang w:eastAsia="es-ES"/>
        </w:rPr>
        <w:t xml:space="preserve">solidada, situación que argumento </w:t>
      </w:r>
      <w:r w:rsidRPr="004D4B72">
        <w:rPr>
          <w:rFonts w:ascii="Palatino Linotype" w:hAnsi="Palatino Linotype" w:cs="Arial"/>
          <w:b/>
          <w:bCs/>
          <w:color w:val="000000"/>
          <w:lang w:eastAsia="es-ES"/>
        </w:rPr>
        <w:t>EL SUJETO OBLIGADO</w:t>
      </w:r>
      <w:r w:rsidRPr="004D4B72">
        <w:rPr>
          <w:rFonts w:ascii="Palatino Linotype" w:hAnsi="Palatino Linotype" w:cs="Arial"/>
          <w:color w:val="000000"/>
          <w:lang w:eastAsia="es-ES"/>
        </w:rPr>
        <w:t xml:space="preserve"> en su respuesta.</w:t>
      </w:r>
    </w:p>
    <w:p w14:paraId="394D393D" w14:textId="77777777" w:rsidR="00011B70" w:rsidRPr="004D4B72" w:rsidRDefault="00174E62" w:rsidP="00EA2A60">
      <w:pPr>
        <w:spacing w:before="100" w:beforeAutospacing="1" w:after="100" w:afterAutospacing="1" w:line="360" w:lineRule="auto"/>
        <w:jc w:val="both"/>
        <w:rPr>
          <w:rFonts w:ascii="Palatino Linotype" w:hAnsi="Palatino Linotype" w:cs="Arial"/>
          <w:color w:val="000000"/>
          <w:lang w:eastAsia="es-ES"/>
        </w:rPr>
      </w:pPr>
      <w:r w:rsidRPr="004D4B72">
        <w:rPr>
          <w:rFonts w:ascii="Palatino Linotype" w:hAnsi="Palatino Linotype" w:cs="Arial"/>
        </w:rPr>
        <w:t xml:space="preserve">Atento a ello, es preciso señalar que </w:t>
      </w:r>
      <w:r w:rsidR="00011B70" w:rsidRPr="004D4B72">
        <w:rPr>
          <w:rFonts w:ascii="Palatino Linotype" w:hAnsi="Palatino Linotype"/>
          <w:b/>
          <w:lang w:val="es-419"/>
        </w:rPr>
        <w:t>EL</w:t>
      </w:r>
      <w:r w:rsidR="00011B70" w:rsidRPr="004D4B72">
        <w:rPr>
          <w:rFonts w:ascii="Palatino Linotype" w:hAnsi="Palatino Linotype"/>
          <w:lang w:val="es-419"/>
        </w:rPr>
        <w:t xml:space="preserve"> </w:t>
      </w:r>
      <w:r w:rsidR="004D14D0" w:rsidRPr="004D4B72">
        <w:rPr>
          <w:rFonts w:ascii="Palatino Linotype" w:hAnsi="Palatino Linotype"/>
          <w:b/>
          <w:lang w:val="es-419"/>
        </w:rPr>
        <w:t>RECURRENTE</w:t>
      </w:r>
      <w:r w:rsidR="00EA2A60" w:rsidRPr="004D4B72">
        <w:rPr>
          <w:rFonts w:ascii="Palatino Linotype" w:hAnsi="Palatino Linotype"/>
          <w:lang w:val="es-419"/>
        </w:rPr>
        <w:t xml:space="preserve"> </w:t>
      </w:r>
      <w:r w:rsidR="004D14D0" w:rsidRPr="004D4B72">
        <w:rPr>
          <w:rFonts w:ascii="Palatino Linotype" w:hAnsi="Palatino Linotype"/>
        </w:rPr>
        <w:t xml:space="preserve">requirió </w:t>
      </w:r>
      <w:r w:rsidR="004D14D0" w:rsidRPr="004D4B72">
        <w:rPr>
          <w:rFonts w:ascii="Palatino Linotype" w:hAnsi="Palatino Linotype"/>
          <w:lang w:val="es-419"/>
        </w:rPr>
        <w:t xml:space="preserve">del </w:t>
      </w:r>
      <w:r w:rsidR="004D14D0" w:rsidRPr="004D4B72">
        <w:rPr>
          <w:rFonts w:ascii="Palatino Linotype" w:hAnsi="Palatino Linotype" w:cs="Arial"/>
          <w:b/>
          <w:color w:val="000000" w:themeColor="text1"/>
          <w:lang w:val="es-419"/>
        </w:rPr>
        <w:t>SUJETO OBLIGADO</w:t>
      </w:r>
      <w:r w:rsidR="004D14D0" w:rsidRPr="004D4B72">
        <w:rPr>
          <w:rFonts w:ascii="Palatino Linotype" w:hAnsi="Palatino Linotype"/>
        </w:rPr>
        <w:t xml:space="preserve">, </w:t>
      </w:r>
      <w:r w:rsidR="00011B70" w:rsidRPr="004D4B72">
        <w:rPr>
          <w:rFonts w:ascii="Palatino Linotype" w:hAnsi="Palatino Linotype"/>
          <w:i/>
          <w:lang w:val="es-419"/>
        </w:rPr>
        <w:t>“</w:t>
      </w:r>
      <w:r w:rsidR="00011B70" w:rsidRPr="004D4B72">
        <w:rPr>
          <w:rFonts w:ascii="Palatino Linotype" w:hAnsi="Palatino Linotype"/>
          <w:i/>
        </w:rPr>
        <w:t xml:space="preserve">toda la información sobre los procesos de regularización de la propiedad que se estén realizando en </w:t>
      </w:r>
      <w:r w:rsidR="00011B70" w:rsidRPr="004D4B72">
        <w:rPr>
          <w:rFonts w:ascii="Palatino Linotype" w:hAnsi="Palatino Linotype"/>
          <w:i/>
          <w:lang w:val="es-419"/>
        </w:rPr>
        <w:t xml:space="preserve">el municipio de </w:t>
      </w:r>
      <w:r w:rsidR="00011B70" w:rsidRPr="004D4B72">
        <w:rPr>
          <w:rFonts w:ascii="Palatino Linotype" w:hAnsi="Palatino Linotype"/>
          <w:i/>
        </w:rPr>
        <w:t>Ecatepec, señalando el nombre de las</w:t>
      </w:r>
      <w:r w:rsidR="00011B70" w:rsidRPr="004D4B72">
        <w:rPr>
          <w:rFonts w:ascii="Palatino Linotype" w:hAnsi="Palatino Linotype"/>
          <w:i/>
          <w:lang w:val="es-419"/>
        </w:rPr>
        <w:t xml:space="preserve"> </w:t>
      </w:r>
      <w:r w:rsidR="00011B70" w:rsidRPr="004D4B72">
        <w:rPr>
          <w:rFonts w:ascii="Palatino Linotype" w:hAnsi="Palatino Linotype"/>
          <w:i/>
        </w:rPr>
        <w:t>colonias y/o comunidades, y/o pueblos, así como la etapa en la que se encuentra ese proceso de regularización de la propiedad.</w:t>
      </w:r>
      <w:r w:rsidR="00011B70" w:rsidRPr="004D4B72">
        <w:rPr>
          <w:rFonts w:ascii="Palatino Linotype" w:hAnsi="Palatino Linotype"/>
          <w:i/>
          <w:lang w:val="es-419"/>
        </w:rPr>
        <w:t>”</w:t>
      </w:r>
      <w:r w:rsidR="00011B70" w:rsidRPr="004D4B72">
        <w:rPr>
          <w:rFonts w:ascii="Palatino Linotype" w:hAnsi="Palatino Linotype"/>
          <w:lang w:val="es-419"/>
        </w:rPr>
        <w:t xml:space="preserve"> (Sic).</w:t>
      </w:r>
    </w:p>
    <w:p w14:paraId="6299BD7D" w14:textId="77777777" w:rsidR="00A21992" w:rsidRPr="004D4B72" w:rsidRDefault="00011B70" w:rsidP="000D0183">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E</w:t>
      </w:r>
      <w:r w:rsidR="006625B1" w:rsidRPr="004D4B72">
        <w:rPr>
          <w:rFonts w:ascii="Palatino Linotype" w:eastAsia="Arial Unicode MS" w:hAnsi="Palatino Linotype" w:cs="Arial"/>
          <w:lang w:val="es-419"/>
        </w:rPr>
        <w:t>s así que e</w:t>
      </w:r>
      <w:r w:rsidR="00174E62" w:rsidRPr="004D4B72">
        <w:rPr>
          <w:rFonts w:ascii="Palatino Linotype" w:hAnsi="Palatino Linotype"/>
          <w:lang w:val="es-419"/>
        </w:rPr>
        <w:t xml:space="preserve">n respuesta, </w:t>
      </w:r>
      <w:r w:rsidR="00174E62" w:rsidRPr="004D4B72">
        <w:rPr>
          <w:rFonts w:ascii="Palatino Linotype" w:eastAsia="Arial Unicode MS" w:hAnsi="Palatino Linotype" w:cs="Arial"/>
          <w:b/>
          <w:color w:val="000000"/>
          <w:lang w:eastAsia="es-ES"/>
        </w:rPr>
        <w:t>EL SUJETO OBLIGADO</w:t>
      </w:r>
      <w:r w:rsidR="00174E62" w:rsidRPr="004D4B72">
        <w:rPr>
          <w:rFonts w:ascii="Palatino Linotype" w:eastAsia="Arial Unicode MS" w:hAnsi="Palatino Linotype" w:cs="Arial"/>
          <w:lang w:eastAsia="es-ES"/>
        </w:rPr>
        <w:t xml:space="preserve"> notificó su incompetencia dentro del plazo de los tres días hábiles, de acuerdo al artículo 167 de la ley de la materia</w:t>
      </w:r>
      <w:r w:rsidR="00174E62" w:rsidRPr="004D4B72">
        <w:rPr>
          <w:rFonts w:ascii="Palatino Linotype" w:eastAsia="Arial Unicode MS" w:hAnsi="Palatino Linotype" w:cs="Arial"/>
          <w:lang w:val="es-419" w:eastAsia="es-ES"/>
        </w:rPr>
        <w:t xml:space="preserve">, </w:t>
      </w:r>
      <w:r w:rsidR="00587849" w:rsidRPr="004D4B72">
        <w:rPr>
          <w:rFonts w:ascii="Palatino Linotype" w:eastAsia="Arial Unicode MS" w:hAnsi="Palatino Linotype" w:cs="Arial"/>
          <w:lang w:val="es-419"/>
        </w:rPr>
        <w:t xml:space="preserve">a través de un documento denominado </w:t>
      </w:r>
      <w:r w:rsidR="00587849" w:rsidRPr="004D4B72">
        <w:rPr>
          <w:rFonts w:ascii="Palatino Linotype" w:eastAsia="Arial Unicode MS" w:hAnsi="Palatino Linotype" w:cs="Arial"/>
          <w:i/>
          <w:lang w:val="es-419"/>
        </w:rPr>
        <w:t>“Rpta. 00327-2021.pdf”</w:t>
      </w:r>
      <w:r w:rsidR="00587849" w:rsidRPr="004D4B72">
        <w:rPr>
          <w:rFonts w:ascii="Palatino Linotype" w:eastAsia="Arial Unicode MS" w:hAnsi="Palatino Linotype" w:cs="Arial"/>
          <w:lang w:val="es-419"/>
        </w:rPr>
        <w:t xml:space="preserve"> </w:t>
      </w:r>
      <w:r w:rsidR="00174E62" w:rsidRPr="004D4B72">
        <w:rPr>
          <w:rFonts w:ascii="Palatino Linotype" w:eastAsia="Arial Unicode MS" w:hAnsi="Palatino Linotype" w:cs="Arial"/>
          <w:lang w:val="es-419"/>
        </w:rPr>
        <w:t xml:space="preserve">mismo que se advierte de su contenido </w:t>
      </w:r>
      <w:r w:rsidR="00623B57" w:rsidRPr="004D4B72">
        <w:rPr>
          <w:rFonts w:ascii="Palatino Linotype" w:eastAsia="Arial Unicode MS" w:hAnsi="Palatino Linotype" w:cs="Arial"/>
          <w:lang w:val="es-419"/>
        </w:rPr>
        <w:t>un oficio</w:t>
      </w:r>
      <w:r w:rsidR="00587849" w:rsidRPr="004D4B72">
        <w:rPr>
          <w:rFonts w:ascii="Palatino Linotype" w:eastAsia="Arial Unicode MS" w:hAnsi="Palatino Linotype" w:cs="Arial"/>
          <w:lang w:val="es-419"/>
        </w:rPr>
        <w:t xml:space="preserve"> sin número,</w:t>
      </w:r>
      <w:r w:rsidR="00623B57" w:rsidRPr="004D4B72">
        <w:rPr>
          <w:rFonts w:ascii="Palatino Linotype" w:eastAsia="Arial Unicode MS" w:hAnsi="Palatino Linotype" w:cs="Arial"/>
          <w:lang w:val="es-419"/>
        </w:rPr>
        <w:t xml:space="preserve"> signado por </w:t>
      </w:r>
      <w:r w:rsidR="00587849" w:rsidRPr="004D4B72">
        <w:rPr>
          <w:rFonts w:ascii="Palatino Linotype" w:eastAsia="Arial Unicode MS" w:hAnsi="Palatino Linotype" w:cs="Arial"/>
          <w:lang w:val="es-419"/>
        </w:rPr>
        <w:t xml:space="preserve">la </w:t>
      </w:r>
      <w:r w:rsidR="00623B57" w:rsidRPr="004D4B72">
        <w:rPr>
          <w:rFonts w:ascii="Palatino Linotype" w:eastAsia="Arial Unicode MS" w:hAnsi="Palatino Linotype" w:cs="Arial"/>
          <w:lang w:val="es-419"/>
        </w:rPr>
        <w:t xml:space="preserve"> </w:t>
      </w:r>
      <w:r w:rsidR="00587849" w:rsidRPr="004D4B72">
        <w:rPr>
          <w:rFonts w:ascii="Palatino Linotype" w:eastAsia="Arial Unicode MS" w:hAnsi="Palatino Linotype" w:cs="Arial"/>
          <w:lang w:val="es-419"/>
        </w:rPr>
        <w:t xml:space="preserve">Titular de la Unidad de Transparencia del </w:t>
      </w:r>
      <w:r w:rsidR="00587849" w:rsidRPr="004D4B72">
        <w:rPr>
          <w:rFonts w:ascii="Palatino Linotype" w:eastAsia="Arial Unicode MS" w:hAnsi="Palatino Linotype" w:cs="Arial"/>
          <w:b/>
          <w:lang w:val="es-419"/>
        </w:rPr>
        <w:t>SUJETO OBLIGADO</w:t>
      </w:r>
      <w:r w:rsidR="00623B57" w:rsidRPr="004D4B72">
        <w:rPr>
          <w:rFonts w:ascii="Palatino Linotype" w:eastAsia="Arial Unicode MS" w:hAnsi="Palatino Linotype" w:cs="Arial"/>
          <w:lang w:val="es-419"/>
        </w:rPr>
        <w:t xml:space="preserve">, </w:t>
      </w:r>
      <w:r w:rsidR="00587849" w:rsidRPr="004D4B72">
        <w:rPr>
          <w:rFonts w:ascii="Palatino Linotype" w:eastAsia="Arial Unicode MS" w:hAnsi="Palatino Linotype" w:cs="Arial"/>
          <w:lang w:val="es-419"/>
        </w:rPr>
        <w:t>la M. en D. Rosario Arzate Aguilar</w:t>
      </w:r>
      <w:r w:rsidR="00623B57" w:rsidRPr="004D4B72">
        <w:rPr>
          <w:rFonts w:ascii="Palatino Linotype" w:eastAsia="Arial Unicode MS" w:hAnsi="Palatino Linotype" w:cs="Arial"/>
          <w:lang w:val="es-419"/>
        </w:rPr>
        <w:t>, e</w:t>
      </w:r>
      <w:r w:rsidR="00587849" w:rsidRPr="004D4B72">
        <w:rPr>
          <w:rFonts w:ascii="Palatino Linotype" w:eastAsia="Arial Unicode MS" w:hAnsi="Palatino Linotype" w:cs="Arial"/>
          <w:lang w:val="es-419"/>
        </w:rPr>
        <w:t xml:space="preserve">n el que hace del conocimiento al </w:t>
      </w:r>
      <w:r w:rsidR="00587849" w:rsidRPr="004D4B72">
        <w:rPr>
          <w:rFonts w:ascii="Palatino Linotype" w:eastAsia="Arial Unicode MS" w:hAnsi="Palatino Linotype" w:cs="Arial"/>
          <w:b/>
          <w:lang w:val="es-419"/>
        </w:rPr>
        <w:t xml:space="preserve">RECURRENTE, </w:t>
      </w:r>
      <w:r w:rsidR="00174E62" w:rsidRPr="004D4B72">
        <w:rPr>
          <w:rFonts w:ascii="Palatino Linotype" w:eastAsia="Arial Unicode MS" w:hAnsi="Palatino Linotype" w:cs="Arial"/>
          <w:lang w:val="es-419"/>
        </w:rPr>
        <w:t xml:space="preserve">que derivado del </w:t>
      </w:r>
      <w:r w:rsidR="00587849" w:rsidRPr="004D4B72">
        <w:rPr>
          <w:rFonts w:ascii="Palatino Linotype" w:eastAsia="Arial Unicode MS" w:hAnsi="Palatino Linotype" w:cs="Arial"/>
          <w:lang w:val="es-419"/>
        </w:rPr>
        <w:t>análisis</w:t>
      </w:r>
      <w:r w:rsidR="00174E62" w:rsidRPr="004D4B72">
        <w:rPr>
          <w:rFonts w:ascii="Palatino Linotype" w:eastAsia="Arial Unicode MS" w:hAnsi="Palatino Linotype" w:cs="Arial"/>
          <w:lang w:val="es-419"/>
        </w:rPr>
        <w:t xml:space="preserve"> efectuado</w:t>
      </w:r>
      <w:r w:rsidR="00587849" w:rsidRPr="004D4B72">
        <w:rPr>
          <w:rFonts w:ascii="Palatino Linotype" w:eastAsia="Arial Unicode MS" w:hAnsi="Palatino Linotype" w:cs="Arial"/>
          <w:lang w:val="es-419"/>
        </w:rPr>
        <w:t xml:space="preserve"> a la petición, le informa que la Secretaria General de Gobierno es la encargada de conducir la política interior del Estado de México, por lo que carece de facultades legales para atender y dar respuesta a la solicitud en comento; </w:t>
      </w:r>
      <w:r w:rsidR="00174E62" w:rsidRPr="004D4B72">
        <w:rPr>
          <w:rFonts w:ascii="Palatino Linotype" w:eastAsia="Arial Unicode MS" w:hAnsi="Palatino Linotype" w:cs="Arial"/>
        </w:rPr>
        <w:t>por otro lado, en aras de garantizar derecho al acceso a la información pública, orientó a la particular a presentar la solicitud de su interés</w:t>
      </w:r>
      <w:r w:rsidR="00174E62" w:rsidRPr="004D4B72">
        <w:rPr>
          <w:rFonts w:ascii="Palatino Linotype" w:eastAsia="Arial Unicode MS" w:hAnsi="Palatino Linotype" w:cs="Arial"/>
          <w:lang w:val="es-419"/>
        </w:rPr>
        <w:t xml:space="preserve"> </w:t>
      </w:r>
      <w:r w:rsidR="00587849" w:rsidRPr="004D4B72">
        <w:rPr>
          <w:rFonts w:ascii="Palatino Linotype" w:eastAsia="Arial Unicode MS" w:hAnsi="Palatino Linotype" w:cs="Arial"/>
          <w:lang w:val="es-419"/>
        </w:rPr>
        <w:t>a</w:t>
      </w:r>
      <w:r w:rsidR="00174E62" w:rsidRPr="004D4B72">
        <w:rPr>
          <w:rFonts w:ascii="Palatino Linotype" w:eastAsia="Arial Unicode MS" w:hAnsi="Palatino Linotype" w:cs="Arial"/>
          <w:lang w:val="es-419"/>
        </w:rPr>
        <w:t xml:space="preserve"> </w:t>
      </w:r>
      <w:r w:rsidR="00A21992" w:rsidRPr="004D4B72">
        <w:rPr>
          <w:rFonts w:ascii="Palatino Linotype" w:eastAsia="Arial Unicode MS" w:hAnsi="Palatino Linotype" w:cs="Arial"/>
          <w:lang w:val="es-419"/>
        </w:rPr>
        <w:t xml:space="preserve">con la Secretaría de Desarrollo Urbano y Obra, también lo exhorta a dirigirla </w:t>
      </w:r>
      <w:r w:rsidR="00A21992" w:rsidRPr="004D4B72">
        <w:rPr>
          <w:rFonts w:ascii="Palatino Linotype" w:eastAsia="Arial Unicode MS" w:hAnsi="Palatino Linotype" w:cs="Arial"/>
          <w:lang w:val="es-419"/>
        </w:rPr>
        <w:lastRenderedPageBreak/>
        <w:t>con el Instituto Mexiquense de la Vivienda Social y por último refiere que el propio Ayuntamiento de Ecatepec de Morelos son los que pueden conocer de la información solicitada, mismos Sujetos Obligados que estimó competentes la Titular de la Unidad del ente recurrido.</w:t>
      </w:r>
    </w:p>
    <w:p w14:paraId="3F074691" w14:textId="77777777" w:rsidR="00956D6E" w:rsidRPr="004D4B72" w:rsidRDefault="00275022" w:rsidP="00702ED0">
      <w:pPr>
        <w:spacing w:before="100" w:beforeAutospacing="1" w:after="100" w:afterAutospacing="1" w:line="360" w:lineRule="auto"/>
        <w:jc w:val="both"/>
        <w:rPr>
          <w:rFonts w:ascii="Palatino Linotype" w:eastAsia="Arial Unicode MS" w:hAnsi="Palatino Linotype" w:cs="Arial"/>
          <w:b/>
          <w:lang w:val="es-419"/>
        </w:rPr>
      </w:pPr>
      <w:r w:rsidRPr="004D4B72">
        <w:rPr>
          <w:rFonts w:ascii="Palatino Linotype" w:eastAsia="Arial Unicode MS" w:hAnsi="Palatino Linotype" w:cs="Arial"/>
          <w:lang w:val="es-419"/>
        </w:rPr>
        <w:t>A causa</w:t>
      </w:r>
      <w:r w:rsidR="007C0BA7" w:rsidRPr="004D4B72">
        <w:rPr>
          <w:rFonts w:ascii="Palatino Linotype" w:eastAsia="Arial Unicode MS" w:hAnsi="Palatino Linotype" w:cs="Arial"/>
          <w:lang w:val="es-419"/>
        </w:rPr>
        <w:t xml:space="preserve"> de </w:t>
      </w:r>
      <w:r w:rsidR="00702ED0" w:rsidRPr="004D4B72">
        <w:rPr>
          <w:rFonts w:ascii="Palatino Linotype" w:eastAsia="Arial Unicode MS" w:hAnsi="Palatino Linotype" w:cs="Arial"/>
        </w:rPr>
        <w:t>dicha determinación</w:t>
      </w:r>
      <w:r w:rsidR="007C0BA7" w:rsidRPr="004D4B72">
        <w:rPr>
          <w:rFonts w:ascii="Palatino Linotype" w:eastAsia="Arial Unicode MS" w:hAnsi="Palatino Linotype" w:cs="Arial"/>
          <w:lang w:val="es-419"/>
        </w:rPr>
        <w:t>,</w:t>
      </w:r>
      <w:r w:rsidR="00702ED0" w:rsidRPr="004D4B72">
        <w:rPr>
          <w:rFonts w:ascii="Palatino Linotype" w:eastAsia="Arial Unicode MS" w:hAnsi="Palatino Linotype" w:cs="Arial"/>
        </w:rPr>
        <w:t xml:space="preserve"> </w:t>
      </w:r>
      <w:r w:rsidR="00F42B21" w:rsidRPr="004D4B72">
        <w:rPr>
          <w:rFonts w:ascii="Palatino Linotype" w:eastAsia="Arial Unicode MS" w:hAnsi="Palatino Linotype" w:cs="Arial"/>
          <w:b/>
        </w:rPr>
        <w:t xml:space="preserve">EL RECURRENTE </w:t>
      </w:r>
      <w:r w:rsidR="00F42B21" w:rsidRPr="004D4B72">
        <w:rPr>
          <w:rFonts w:ascii="Palatino Linotype" w:eastAsia="Arial Unicode MS" w:hAnsi="Palatino Linotype" w:cs="Arial"/>
        </w:rPr>
        <w:t xml:space="preserve">presentó </w:t>
      </w:r>
      <w:r w:rsidR="005D6A8A" w:rsidRPr="004D4B72">
        <w:rPr>
          <w:rFonts w:ascii="Palatino Linotype" w:eastAsia="Arial Unicode MS" w:hAnsi="Palatino Linotype" w:cs="Arial"/>
          <w:lang w:val="es-419"/>
        </w:rPr>
        <w:t>el</w:t>
      </w:r>
      <w:r w:rsidR="00F42B21" w:rsidRPr="004D4B72">
        <w:rPr>
          <w:rFonts w:ascii="Palatino Linotype" w:eastAsia="Arial Unicode MS" w:hAnsi="Palatino Linotype" w:cs="Arial"/>
        </w:rPr>
        <w:t xml:space="preserve"> medio de impugnación</w:t>
      </w:r>
      <w:r w:rsidR="007C0BA7" w:rsidRPr="004D4B72">
        <w:rPr>
          <w:rFonts w:ascii="Palatino Linotype" w:eastAsia="Arial Unicode MS" w:hAnsi="Palatino Linotype" w:cs="Arial"/>
          <w:lang w:val="es-419"/>
        </w:rPr>
        <w:t xml:space="preserve">, mismo que </w:t>
      </w:r>
      <w:r w:rsidR="005D6A8A" w:rsidRPr="004D4B72">
        <w:rPr>
          <w:rFonts w:ascii="Palatino Linotype" w:eastAsia="Arial Unicode MS" w:hAnsi="Palatino Linotype" w:cs="Arial"/>
          <w:lang w:val="es-419"/>
        </w:rPr>
        <w:t>es</w:t>
      </w:r>
      <w:r w:rsidR="007C0BA7" w:rsidRPr="004D4B72">
        <w:rPr>
          <w:rFonts w:ascii="Palatino Linotype" w:eastAsia="Arial Unicode MS" w:hAnsi="Palatino Linotype" w:cs="Arial"/>
          <w:lang w:val="es-419"/>
        </w:rPr>
        <w:t xml:space="preserve"> materia del presente</w:t>
      </w:r>
      <w:r w:rsidR="00F42B21" w:rsidRPr="004D4B72">
        <w:rPr>
          <w:rFonts w:ascii="Palatino Linotype" w:eastAsia="Arial Unicode MS" w:hAnsi="Palatino Linotype" w:cs="Arial"/>
        </w:rPr>
        <w:t xml:space="preserve"> estudio</w:t>
      </w:r>
      <w:r w:rsidR="00956D6E" w:rsidRPr="004D4B72">
        <w:rPr>
          <w:rFonts w:ascii="Palatino Linotype" w:eastAsia="Arial Unicode MS" w:hAnsi="Palatino Linotype" w:cs="Arial"/>
          <w:lang w:val="es-419"/>
        </w:rPr>
        <w:t>,</w:t>
      </w:r>
      <w:r w:rsidR="00F42B21" w:rsidRPr="004D4B72">
        <w:rPr>
          <w:rFonts w:ascii="Palatino Linotype" w:eastAsia="Arial Unicode MS" w:hAnsi="Palatino Linotype" w:cs="Arial"/>
        </w:rPr>
        <w:t xml:space="preserve"> doliéndose </w:t>
      </w:r>
      <w:r w:rsidR="00956D6E" w:rsidRPr="004D4B72">
        <w:rPr>
          <w:rFonts w:ascii="Palatino Linotype" w:eastAsia="Arial Unicode MS" w:hAnsi="Palatino Linotype" w:cs="Arial"/>
          <w:lang w:val="es-419"/>
        </w:rPr>
        <w:t xml:space="preserve">de la </w:t>
      </w:r>
      <w:r w:rsidR="00A21992" w:rsidRPr="004D4B72">
        <w:rPr>
          <w:rFonts w:ascii="Palatino Linotype" w:eastAsia="Arial Unicode MS" w:hAnsi="Palatino Linotype" w:cs="Arial"/>
          <w:lang w:val="es-419"/>
        </w:rPr>
        <w:t xml:space="preserve">incompetencia que manifiesta </w:t>
      </w:r>
      <w:r w:rsidR="00A21992" w:rsidRPr="004D4B72">
        <w:rPr>
          <w:rFonts w:ascii="Palatino Linotype" w:eastAsia="Arial Unicode MS" w:hAnsi="Palatino Linotype" w:cs="Arial"/>
          <w:b/>
          <w:lang w:val="es-419"/>
        </w:rPr>
        <w:t>EL</w:t>
      </w:r>
      <w:r w:rsidR="00F42B21" w:rsidRPr="004D4B72">
        <w:rPr>
          <w:rFonts w:ascii="Palatino Linotype" w:eastAsia="Arial Unicode MS" w:hAnsi="Palatino Linotype" w:cs="Arial"/>
        </w:rPr>
        <w:t xml:space="preserve"> </w:t>
      </w:r>
      <w:r w:rsidR="00F42B21" w:rsidRPr="004D4B72">
        <w:rPr>
          <w:rFonts w:ascii="Palatino Linotype" w:eastAsia="Arial Unicode MS" w:hAnsi="Palatino Linotype" w:cs="Arial"/>
          <w:b/>
        </w:rPr>
        <w:t>SUJETO OBL</w:t>
      </w:r>
      <w:r w:rsidR="00A21992" w:rsidRPr="004D4B72">
        <w:rPr>
          <w:rFonts w:ascii="Palatino Linotype" w:eastAsia="Arial Unicode MS" w:hAnsi="Palatino Linotype" w:cs="Arial"/>
          <w:b/>
          <w:lang w:val="es-419"/>
        </w:rPr>
        <w:t>I</w:t>
      </w:r>
      <w:r w:rsidR="00A21992" w:rsidRPr="004D4B72">
        <w:rPr>
          <w:rFonts w:ascii="Palatino Linotype" w:eastAsia="Arial Unicode MS" w:hAnsi="Palatino Linotype" w:cs="Arial"/>
          <w:b/>
        </w:rPr>
        <w:t xml:space="preserve">GADO, </w:t>
      </w:r>
      <w:r w:rsidR="00F42B21" w:rsidRPr="004D4B72">
        <w:rPr>
          <w:rFonts w:ascii="Palatino Linotype" w:eastAsia="Arial Unicode MS" w:hAnsi="Palatino Linotype" w:cs="Arial"/>
        </w:rPr>
        <w:t xml:space="preserve">para </w:t>
      </w:r>
      <w:r w:rsidR="00A21992" w:rsidRPr="004D4B72">
        <w:rPr>
          <w:rFonts w:ascii="Palatino Linotype" w:eastAsia="Arial Unicode MS" w:hAnsi="Palatino Linotype" w:cs="Arial"/>
          <w:lang w:val="es-419"/>
        </w:rPr>
        <w:t xml:space="preserve">generar, poseer o administrar la </w:t>
      </w:r>
      <w:r w:rsidR="00AD5460" w:rsidRPr="004D4B72">
        <w:rPr>
          <w:rFonts w:ascii="Palatino Linotype" w:eastAsia="Arial Unicode MS" w:hAnsi="Palatino Linotype" w:cs="Arial"/>
          <w:lang w:val="es-419"/>
        </w:rPr>
        <w:t>información solicitada, argumentando que el ente recurrido si tiene facultades para contar con dicha información</w:t>
      </w:r>
      <w:r w:rsidR="00956D6E" w:rsidRPr="004D4B72">
        <w:rPr>
          <w:rFonts w:ascii="Palatino Linotype" w:eastAsia="Arial Unicode MS" w:hAnsi="Palatino Linotype" w:cs="Arial"/>
          <w:b/>
          <w:lang w:val="es-419"/>
        </w:rPr>
        <w:t>.</w:t>
      </w:r>
    </w:p>
    <w:p w14:paraId="152B0092" w14:textId="77777777" w:rsidR="009D03CD" w:rsidRPr="004D4B72" w:rsidRDefault="00786D13" w:rsidP="00D66A0C">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Abierta la etapa de instrucción</w:t>
      </w:r>
      <w:r w:rsidR="00AD5460" w:rsidRPr="004D4B72">
        <w:rPr>
          <w:rFonts w:ascii="Palatino Linotype" w:eastAsia="Arial Unicode MS" w:hAnsi="Palatino Linotype" w:cs="Arial"/>
          <w:lang w:val="es-419"/>
        </w:rPr>
        <w:t>,</w:t>
      </w:r>
      <w:r w:rsidR="009D03CD" w:rsidRPr="004D4B72">
        <w:rPr>
          <w:rFonts w:ascii="Palatino Linotype" w:eastAsia="Arial Unicode MS" w:hAnsi="Palatino Linotype" w:cs="Arial"/>
          <w:lang w:val="es-419"/>
        </w:rPr>
        <w:t xml:space="preserve"> </w:t>
      </w:r>
      <w:r w:rsidR="009D03CD" w:rsidRPr="004D4B72">
        <w:rPr>
          <w:rFonts w:ascii="Palatino Linotype" w:eastAsia="Arial Unicode MS" w:hAnsi="Palatino Linotype" w:cs="Arial"/>
          <w:b/>
          <w:lang w:val="es-419"/>
        </w:rPr>
        <w:t>EL SUJETO OBLIGADO</w:t>
      </w:r>
      <w:r w:rsidR="009D03CD" w:rsidRPr="004D4B72">
        <w:rPr>
          <w:rFonts w:ascii="Palatino Linotype" w:eastAsia="Arial Unicode MS" w:hAnsi="Palatino Linotype" w:cs="Arial"/>
          <w:lang w:val="es-419"/>
        </w:rPr>
        <w:t xml:space="preserve"> al momento de rendir informe justificado refirió entre otras cosas</w:t>
      </w:r>
      <w:r w:rsidR="003D36B8" w:rsidRPr="004D4B72">
        <w:rPr>
          <w:rFonts w:ascii="Palatino Linotype" w:eastAsia="Arial Unicode MS" w:hAnsi="Palatino Linotype" w:cs="Arial"/>
          <w:lang w:val="es-419"/>
        </w:rPr>
        <w:t>,</w:t>
      </w:r>
      <w:r w:rsidR="009D03CD" w:rsidRPr="004D4B72">
        <w:rPr>
          <w:rFonts w:ascii="Palatino Linotype" w:eastAsia="Arial Unicode MS" w:hAnsi="Palatino Linotype" w:cs="Arial"/>
          <w:lang w:val="es-419"/>
        </w:rPr>
        <w:t xml:space="preserve"> que la respuesta </w:t>
      </w:r>
      <w:r w:rsidR="003D36B8" w:rsidRPr="004D4B72">
        <w:rPr>
          <w:rFonts w:ascii="Palatino Linotype" w:eastAsia="Arial Unicode MS" w:hAnsi="Palatino Linotype" w:cs="Arial"/>
          <w:lang w:val="es-419"/>
        </w:rPr>
        <w:t xml:space="preserve">primigenia entregada, </w:t>
      </w:r>
      <w:r w:rsidR="009D03CD" w:rsidRPr="004D4B72">
        <w:rPr>
          <w:rFonts w:ascii="Palatino Linotype" w:eastAsia="Arial Unicode MS" w:hAnsi="Palatino Linotype" w:cs="Arial"/>
          <w:lang w:val="es-419"/>
        </w:rPr>
        <w:t xml:space="preserve">se ajustó a lo dispuesto en la normatividad de la materia, </w:t>
      </w:r>
      <w:r w:rsidR="003D36B8" w:rsidRPr="004D4B72">
        <w:rPr>
          <w:rFonts w:ascii="Palatino Linotype" w:eastAsia="Arial Unicode MS" w:hAnsi="Palatino Linotype" w:cs="Arial"/>
          <w:lang w:val="es-419"/>
        </w:rPr>
        <w:t xml:space="preserve">teniendo como base, </w:t>
      </w:r>
      <w:r w:rsidR="009D03CD" w:rsidRPr="004D4B72">
        <w:rPr>
          <w:rFonts w:ascii="Palatino Linotype" w:eastAsia="Arial Unicode MS" w:hAnsi="Palatino Linotype" w:cs="Arial"/>
          <w:lang w:val="es-419"/>
        </w:rPr>
        <w:t xml:space="preserve">que las manifestaciones de inconformidad del </w:t>
      </w:r>
      <w:r w:rsidR="009D03CD" w:rsidRPr="004D4B72">
        <w:rPr>
          <w:rFonts w:ascii="Palatino Linotype" w:eastAsia="Arial Unicode MS" w:hAnsi="Palatino Linotype" w:cs="Arial"/>
          <w:b/>
          <w:lang w:val="es-419"/>
        </w:rPr>
        <w:t>RECURRENTE</w:t>
      </w:r>
      <w:r w:rsidR="003D36B8" w:rsidRPr="004D4B72">
        <w:rPr>
          <w:rFonts w:ascii="Palatino Linotype" w:eastAsia="Arial Unicode MS" w:hAnsi="Palatino Linotype" w:cs="Arial"/>
          <w:lang w:val="es-419"/>
        </w:rPr>
        <w:t xml:space="preserve"> carecen de sustento y </w:t>
      </w:r>
      <w:r w:rsidR="009D03CD" w:rsidRPr="004D4B72">
        <w:rPr>
          <w:rFonts w:ascii="Palatino Linotype" w:eastAsia="Arial Unicode MS" w:hAnsi="Palatino Linotype" w:cs="Arial"/>
          <w:lang w:val="es-419"/>
        </w:rPr>
        <w:t>por</w:t>
      </w:r>
      <w:r w:rsidR="003D36B8" w:rsidRPr="004D4B72">
        <w:rPr>
          <w:rFonts w:ascii="Palatino Linotype" w:eastAsia="Arial Unicode MS" w:hAnsi="Palatino Linotype" w:cs="Arial"/>
          <w:lang w:val="es-419"/>
        </w:rPr>
        <w:t xml:space="preserve"> lo</w:t>
      </w:r>
      <w:r w:rsidR="009D03CD" w:rsidRPr="004D4B72">
        <w:rPr>
          <w:rFonts w:ascii="Palatino Linotype" w:eastAsia="Arial Unicode MS" w:hAnsi="Palatino Linotype" w:cs="Arial"/>
          <w:lang w:val="es-419"/>
        </w:rPr>
        <w:t xml:space="preserve"> tanto </w:t>
      </w:r>
      <w:r w:rsidR="003D36B8" w:rsidRPr="004D4B72">
        <w:rPr>
          <w:rFonts w:ascii="Palatino Linotype" w:eastAsia="Arial Unicode MS" w:hAnsi="Palatino Linotype" w:cs="Arial"/>
          <w:lang w:val="es-419"/>
        </w:rPr>
        <w:t xml:space="preserve">son </w:t>
      </w:r>
      <w:r w:rsidR="009D03CD" w:rsidRPr="004D4B72">
        <w:rPr>
          <w:rFonts w:ascii="Palatino Linotype" w:eastAsia="Arial Unicode MS" w:hAnsi="Palatino Linotype" w:cs="Arial"/>
          <w:lang w:val="es-419"/>
        </w:rPr>
        <w:t xml:space="preserve">infundadas, </w:t>
      </w:r>
      <w:r w:rsidR="003D36B8" w:rsidRPr="004D4B72">
        <w:rPr>
          <w:rFonts w:ascii="Palatino Linotype" w:eastAsia="Arial Unicode MS" w:hAnsi="Palatino Linotype" w:cs="Arial"/>
          <w:lang w:val="es-419"/>
        </w:rPr>
        <w:t xml:space="preserve">motivo por el cual </w:t>
      </w:r>
      <w:r w:rsidR="009D03CD" w:rsidRPr="004D4B72">
        <w:rPr>
          <w:rFonts w:ascii="Palatino Linotype" w:eastAsia="Arial Unicode MS" w:hAnsi="Palatino Linotype" w:cs="Arial"/>
          <w:u w:val="single"/>
          <w:lang w:val="es-419"/>
        </w:rPr>
        <w:t xml:space="preserve">ratifica </w:t>
      </w:r>
      <w:r w:rsidR="003D36B8" w:rsidRPr="004D4B72">
        <w:rPr>
          <w:rFonts w:ascii="Palatino Linotype" w:eastAsia="Arial Unicode MS" w:hAnsi="Palatino Linotype" w:cs="Arial"/>
          <w:u w:val="single"/>
          <w:lang w:val="es-419"/>
        </w:rPr>
        <w:t>en sus términos la</w:t>
      </w:r>
      <w:r w:rsidR="009D03CD" w:rsidRPr="004D4B72">
        <w:rPr>
          <w:rFonts w:ascii="Palatino Linotype" w:eastAsia="Arial Unicode MS" w:hAnsi="Palatino Linotype" w:cs="Arial"/>
          <w:u w:val="single"/>
          <w:lang w:val="es-419"/>
        </w:rPr>
        <w:t xml:space="preserve"> respuesta</w:t>
      </w:r>
      <w:r w:rsidR="003D36B8" w:rsidRPr="004D4B72">
        <w:rPr>
          <w:rFonts w:ascii="Palatino Linotype" w:eastAsia="Arial Unicode MS" w:hAnsi="Palatino Linotype" w:cs="Arial"/>
          <w:u w:val="single"/>
          <w:lang w:val="es-419"/>
        </w:rPr>
        <w:t xml:space="preserve"> que se sirvió dar</w:t>
      </w:r>
      <w:r w:rsidR="009D03CD" w:rsidRPr="004D4B72">
        <w:rPr>
          <w:rFonts w:ascii="Palatino Linotype" w:eastAsia="Arial Unicode MS" w:hAnsi="Palatino Linotype" w:cs="Arial"/>
          <w:lang w:val="es-419"/>
        </w:rPr>
        <w:t>.</w:t>
      </w:r>
    </w:p>
    <w:p w14:paraId="2DC196FD" w14:textId="77777777" w:rsidR="00D66A0C" w:rsidRPr="004D4B72" w:rsidRDefault="007C0BA7" w:rsidP="00D66A0C">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Luego entonces,</w:t>
      </w:r>
      <w:r w:rsidR="00F42B21" w:rsidRPr="004D4B72">
        <w:rPr>
          <w:rFonts w:ascii="Palatino Linotype" w:eastAsia="Arial Unicode MS" w:hAnsi="Palatino Linotype" w:cs="Arial"/>
        </w:rPr>
        <w:t xml:space="preserve"> </w:t>
      </w:r>
      <w:r w:rsidR="00AD5460" w:rsidRPr="004D4B72">
        <w:rPr>
          <w:rFonts w:ascii="Palatino Linotype" w:eastAsia="Arial Unicode MS" w:hAnsi="Palatino Linotype" w:cs="Arial"/>
          <w:lang w:val="es-419"/>
        </w:rPr>
        <w:t>este Órgano Garante</w:t>
      </w:r>
      <w:r w:rsidR="00AD5460" w:rsidRPr="004D4B72">
        <w:rPr>
          <w:rFonts w:ascii="Palatino Linotype" w:hAnsi="Palatino Linotype" w:cs="Arial"/>
          <w:lang w:val="es-419"/>
        </w:rPr>
        <w:t xml:space="preserve"> </w:t>
      </w:r>
      <w:r w:rsidR="0084501C" w:rsidRPr="004D4B72">
        <w:rPr>
          <w:rFonts w:ascii="Palatino Linotype" w:hAnsi="Palatino Linotype" w:cs="Arial"/>
          <w:lang w:val="es-419"/>
        </w:rPr>
        <w:t>advierte que de acuerdo a los pronunciamiento</w:t>
      </w:r>
      <w:r w:rsidR="003D36B8" w:rsidRPr="004D4B72">
        <w:rPr>
          <w:rFonts w:ascii="Palatino Linotype" w:hAnsi="Palatino Linotype" w:cs="Arial"/>
          <w:lang w:val="es-419"/>
        </w:rPr>
        <w:t>s</w:t>
      </w:r>
      <w:r w:rsidR="0084501C" w:rsidRPr="004D4B72">
        <w:rPr>
          <w:rFonts w:ascii="Palatino Linotype" w:hAnsi="Palatino Linotype" w:cs="Arial"/>
          <w:lang w:val="es-419"/>
        </w:rPr>
        <w:t xml:space="preserve"> vertidos por el </w:t>
      </w:r>
      <w:r w:rsidR="00D66A0C" w:rsidRPr="004D4B72">
        <w:rPr>
          <w:rFonts w:ascii="Palatino Linotype" w:eastAsia="Arial Unicode MS" w:hAnsi="Palatino Linotype" w:cs="Arial"/>
          <w:b/>
        </w:rPr>
        <w:t>EL SUJETO OBLIGADO</w:t>
      </w:r>
      <w:r w:rsidR="003D36B8" w:rsidRPr="004D4B72">
        <w:rPr>
          <w:rFonts w:ascii="Palatino Linotype" w:eastAsia="Arial Unicode MS" w:hAnsi="Palatino Linotype" w:cs="Arial"/>
          <w:b/>
          <w:lang w:val="es-419"/>
        </w:rPr>
        <w:t>,</w:t>
      </w:r>
      <w:r w:rsidR="009D03CD" w:rsidRPr="004D4B72">
        <w:rPr>
          <w:rFonts w:ascii="Palatino Linotype" w:eastAsia="Arial Unicode MS" w:hAnsi="Palatino Linotype" w:cs="Arial"/>
          <w:b/>
          <w:lang w:val="es-419"/>
        </w:rPr>
        <w:t xml:space="preserve"> </w:t>
      </w:r>
      <w:r w:rsidR="009D03CD" w:rsidRPr="004D4B72">
        <w:rPr>
          <w:rFonts w:ascii="Palatino Linotype" w:eastAsia="Arial Unicode MS" w:hAnsi="Palatino Linotype" w:cs="Arial"/>
          <w:lang w:val="es-419"/>
        </w:rPr>
        <w:t xml:space="preserve">así como las </w:t>
      </w:r>
      <w:r w:rsidR="003D36B8" w:rsidRPr="004D4B72">
        <w:rPr>
          <w:rFonts w:ascii="Palatino Linotype" w:eastAsia="Arial Unicode MS" w:hAnsi="Palatino Linotype" w:cs="Arial"/>
          <w:lang w:val="es-419"/>
        </w:rPr>
        <w:t xml:space="preserve">manifestaciones </w:t>
      </w:r>
      <w:r w:rsidR="009D03CD" w:rsidRPr="004D4B72">
        <w:rPr>
          <w:rFonts w:ascii="Palatino Linotype" w:eastAsia="Arial Unicode MS" w:hAnsi="Palatino Linotype" w:cs="Arial"/>
          <w:lang w:val="es-419"/>
        </w:rPr>
        <w:t>del</w:t>
      </w:r>
      <w:r w:rsidR="009D03CD" w:rsidRPr="004D4B72">
        <w:rPr>
          <w:rFonts w:ascii="Palatino Linotype" w:eastAsia="Arial Unicode MS" w:hAnsi="Palatino Linotype" w:cs="Arial"/>
          <w:b/>
          <w:lang w:val="es-419"/>
        </w:rPr>
        <w:t xml:space="preserve"> RECURRENTE</w:t>
      </w:r>
      <w:r w:rsidR="00D66A0C" w:rsidRPr="004D4B72">
        <w:rPr>
          <w:rFonts w:ascii="Palatino Linotype" w:eastAsia="Arial Unicode MS" w:hAnsi="Palatino Linotype" w:cs="Arial"/>
          <w:lang w:val="es-419"/>
        </w:rPr>
        <w:t>,</w:t>
      </w:r>
      <w:r w:rsidR="0084501C" w:rsidRPr="004D4B72">
        <w:rPr>
          <w:rFonts w:ascii="Palatino Linotype" w:eastAsia="Arial Unicode MS" w:hAnsi="Palatino Linotype" w:cs="Arial"/>
          <w:lang w:val="es-419"/>
        </w:rPr>
        <w:t xml:space="preserve"> </w:t>
      </w:r>
      <w:r w:rsidR="003D36B8" w:rsidRPr="004D4B72">
        <w:rPr>
          <w:rFonts w:ascii="Palatino Linotype" w:eastAsia="Arial Unicode MS" w:hAnsi="Palatino Linotype" w:cs="Arial"/>
          <w:lang w:val="es-419"/>
        </w:rPr>
        <w:t>procederá a realizar</w:t>
      </w:r>
      <w:r w:rsidR="0084501C" w:rsidRPr="004D4B72">
        <w:rPr>
          <w:rFonts w:ascii="Palatino Linotype" w:eastAsia="Arial Unicode MS" w:hAnsi="Palatino Linotype" w:cs="Arial"/>
          <w:lang w:val="es-419"/>
        </w:rPr>
        <w:t xml:space="preserve"> un análisis al contenido de las documentales que obran en el expediente electrónico del </w:t>
      </w:r>
      <w:r w:rsidR="0084501C" w:rsidRPr="004D4B72">
        <w:rPr>
          <w:rFonts w:ascii="Palatino Linotype" w:eastAsia="Arial Unicode MS" w:hAnsi="Palatino Linotype" w:cs="Arial"/>
          <w:b/>
          <w:lang w:val="es-419"/>
        </w:rPr>
        <w:t>SAIMEX</w:t>
      </w:r>
      <w:r w:rsidR="0084501C" w:rsidRPr="004D4B72">
        <w:rPr>
          <w:rFonts w:ascii="Palatino Linotype" w:eastAsia="Arial Unicode MS" w:hAnsi="Palatino Linotype" w:cs="Arial"/>
          <w:lang w:val="es-419"/>
        </w:rPr>
        <w:t>, ello con la finalidad de poder dictar el respectivo fall</w:t>
      </w:r>
      <w:r w:rsidR="00AD5460" w:rsidRPr="004D4B72">
        <w:rPr>
          <w:rFonts w:ascii="Palatino Linotype" w:eastAsia="Arial Unicode MS" w:hAnsi="Palatino Linotype" w:cs="Arial"/>
          <w:lang w:val="es-419"/>
        </w:rPr>
        <w:t xml:space="preserve">o a la resolución que nos ocupa, asentando si lo que argumenta </w:t>
      </w:r>
      <w:r w:rsidR="00AD5460" w:rsidRPr="004D4B72">
        <w:rPr>
          <w:rFonts w:ascii="Palatino Linotype" w:eastAsia="Arial Unicode MS" w:hAnsi="Palatino Linotype" w:cs="Arial"/>
          <w:b/>
          <w:lang w:val="es-419"/>
        </w:rPr>
        <w:t xml:space="preserve">EL RECURRENTE, </w:t>
      </w:r>
      <w:r w:rsidR="00AD5460" w:rsidRPr="004D4B72">
        <w:rPr>
          <w:rFonts w:ascii="Palatino Linotype" w:eastAsia="Arial Unicode MS" w:hAnsi="Palatino Linotype" w:cs="Arial"/>
          <w:lang w:val="es-419"/>
        </w:rPr>
        <w:t xml:space="preserve">tiene fundamento o en su caso hacerle del conocimiento las razones de la declinación de competencia a la que hace referencia </w:t>
      </w:r>
      <w:r w:rsidR="00AD5460" w:rsidRPr="004D4B72">
        <w:rPr>
          <w:rFonts w:ascii="Palatino Linotype" w:eastAsia="Arial Unicode MS" w:hAnsi="Palatino Linotype" w:cs="Arial"/>
          <w:b/>
          <w:lang w:val="es-419"/>
        </w:rPr>
        <w:t>EL SUJETO OBLIGADO.</w:t>
      </w:r>
    </w:p>
    <w:p w14:paraId="76CA395B" w14:textId="77777777" w:rsidR="002C411E" w:rsidRPr="004D4B72" w:rsidRDefault="003C3C1F" w:rsidP="003C3C1F">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lastRenderedPageBreak/>
        <w:t>Motivo por el cual</w:t>
      </w:r>
      <w:r w:rsidR="003D36B8" w:rsidRPr="004D4B72">
        <w:rPr>
          <w:rFonts w:ascii="Palatino Linotype" w:eastAsia="Arial Unicode MS" w:hAnsi="Palatino Linotype" w:cs="Arial"/>
          <w:lang w:val="es-419"/>
        </w:rPr>
        <w:t>,</w:t>
      </w:r>
      <w:r w:rsidRPr="004D4B72">
        <w:rPr>
          <w:rFonts w:ascii="Palatino Linotype" w:eastAsia="Arial Unicode MS" w:hAnsi="Palatino Linotype" w:cs="Arial"/>
          <w:lang w:val="es-419"/>
        </w:rPr>
        <w:t xml:space="preserve"> es importante </w:t>
      </w:r>
      <w:r w:rsidR="003D36B8" w:rsidRPr="004D4B72">
        <w:rPr>
          <w:rFonts w:ascii="Palatino Linotype" w:eastAsia="Arial Unicode MS" w:hAnsi="Palatino Linotype" w:cs="Arial"/>
          <w:lang w:val="es-419"/>
        </w:rPr>
        <w:t xml:space="preserve">referir en primer término </w:t>
      </w:r>
      <w:r w:rsidRPr="004D4B72">
        <w:rPr>
          <w:rFonts w:ascii="Palatino Linotype" w:eastAsia="Arial Unicode MS" w:hAnsi="Palatino Linotype" w:cs="Arial"/>
          <w:lang w:val="es-419"/>
        </w:rPr>
        <w:t xml:space="preserve">las atribuciones del </w:t>
      </w:r>
      <w:r w:rsidRPr="004D4B72">
        <w:rPr>
          <w:rFonts w:ascii="Palatino Linotype" w:eastAsia="Arial Unicode MS" w:hAnsi="Palatino Linotype" w:cs="Arial"/>
          <w:b/>
          <w:lang w:val="es-419"/>
        </w:rPr>
        <w:t xml:space="preserve">SUJETO OBLIGADO, </w:t>
      </w:r>
      <w:r w:rsidRPr="004D4B72">
        <w:rPr>
          <w:rFonts w:ascii="Palatino Linotype" w:eastAsia="Arial Unicode MS" w:hAnsi="Palatino Linotype" w:cs="Arial"/>
          <w:lang w:val="es-419"/>
        </w:rPr>
        <w:t>mismas que constan en el “</w:t>
      </w:r>
      <w:r w:rsidRPr="004D4B72">
        <w:rPr>
          <w:rFonts w:ascii="Palatino Linotype" w:eastAsia="Arial Unicode MS" w:hAnsi="Palatino Linotype" w:cs="Arial"/>
          <w:i/>
          <w:lang w:val="es-419"/>
        </w:rPr>
        <w:t>Manual General de Organización de la Secretaría General de Gobierno”</w:t>
      </w:r>
      <w:r w:rsidRPr="004D4B72">
        <w:rPr>
          <w:rFonts w:ascii="Palatino Linotype" w:eastAsia="Arial Unicode MS" w:hAnsi="Palatino Linotype" w:cs="Arial"/>
          <w:lang w:val="es-419"/>
        </w:rPr>
        <w:t xml:space="preserve">, en su artículo 20, señala que la Secretaría General de Gobierno es el órgano encargado de </w:t>
      </w:r>
      <w:r w:rsidRPr="004D4B72">
        <w:rPr>
          <w:rFonts w:ascii="Palatino Linotype" w:eastAsia="Arial Unicode MS" w:hAnsi="Palatino Linotype" w:cs="Arial"/>
          <w:u w:val="single"/>
          <w:lang w:val="es-419"/>
        </w:rPr>
        <w:t>conducir, por delegación del Ejecutivo, la política interior del Estado y la coordinación y supervisión del despacho de los asuntos encomendados a las demás dependencias</w:t>
      </w:r>
      <w:r w:rsidRPr="004D4B72">
        <w:rPr>
          <w:rFonts w:ascii="Palatino Linotype" w:eastAsia="Arial Unicode MS" w:hAnsi="Palatino Linotype" w:cs="Arial"/>
          <w:lang w:val="es-419"/>
        </w:rPr>
        <w:t xml:space="preserve">, así mismo refiere el artículo 21 lo siguiente: </w:t>
      </w:r>
    </w:p>
    <w:p w14:paraId="470742E8"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21</w:t>
      </w:r>
      <w:r w:rsidRPr="004D4B72">
        <w:rPr>
          <w:rFonts w:ascii="Palatino Linotype" w:eastAsia="Arial Unicode MS" w:hAnsi="Palatino Linotype" w:cs="Arial"/>
          <w:i/>
          <w:sz w:val="22"/>
          <w:lang w:val="es-419"/>
        </w:rPr>
        <w:t xml:space="preserve">.- A la </w:t>
      </w:r>
      <w:r w:rsidRPr="004D4B72">
        <w:rPr>
          <w:rFonts w:ascii="Palatino Linotype" w:eastAsia="Arial Unicode MS" w:hAnsi="Palatino Linotype" w:cs="Arial"/>
          <w:b/>
          <w:i/>
          <w:sz w:val="22"/>
          <w:lang w:val="es-419"/>
        </w:rPr>
        <w:t>Secretaría General de Gobierno</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corresponde</w:t>
      </w:r>
      <w:r w:rsidRPr="004D4B72">
        <w:rPr>
          <w:rFonts w:ascii="Palatino Linotype" w:eastAsia="Arial Unicode MS" w:hAnsi="Palatino Linotype" w:cs="Arial"/>
          <w:i/>
          <w:sz w:val="22"/>
          <w:lang w:val="es-419"/>
        </w:rPr>
        <w:t xml:space="preserve"> el </w:t>
      </w:r>
      <w:r w:rsidRPr="004D4B72">
        <w:rPr>
          <w:rFonts w:ascii="Palatino Linotype" w:eastAsia="Arial Unicode MS" w:hAnsi="Palatino Linotype" w:cs="Arial"/>
          <w:b/>
          <w:i/>
          <w:sz w:val="22"/>
          <w:lang w:val="es-419"/>
        </w:rPr>
        <w:t>despacho</w:t>
      </w:r>
      <w:r w:rsidRPr="004D4B72">
        <w:rPr>
          <w:rFonts w:ascii="Palatino Linotype" w:eastAsia="Arial Unicode MS" w:hAnsi="Palatino Linotype" w:cs="Arial"/>
          <w:i/>
          <w:sz w:val="22"/>
          <w:lang w:val="es-419"/>
        </w:rPr>
        <w:t xml:space="preserve"> de los asuntos </w:t>
      </w:r>
      <w:r w:rsidRPr="004D4B72">
        <w:rPr>
          <w:rFonts w:ascii="Palatino Linotype" w:eastAsia="Arial Unicode MS" w:hAnsi="Palatino Linotype" w:cs="Arial"/>
          <w:b/>
          <w:i/>
          <w:sz w:val="22"/>
          <w:lang w:val="es-419"/>
        </w:rPr>
        <w:t>siguientes</w:t>
      </w:r>
      <w:r w:rsidRPr="004D4B72">
        <w:rPr>
          <w:rFonts w:ascii="Palatino Linotype" w:eastAsia="Arial Unicode MS" w:hAnsi="Palatino Linotype" w:cs="Arial"/>
          <w:i/>
          <w:sz w:val="22"/>
          <w:lang w:val="es-419"/>
        </w:rPr>
        <w:t>:</w:t>
      </w:r>
    </w:p>
    <w:p w14:paraId="7C9E9904"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p>
    <w:p w14:paraId="6B612D61"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I. </w:t>
      </w:r>
      <w:r w:rsidRPr="004D4B72">
        <w:rPr>
          <w:rFonts w:ascii="Palatino Linotype" w:eastAsia="Arial Unicode MS" w:hAnsi="Palatino Linotype" w:cs="Arial"/>
          <w:i/>
          <w:sz w:val="22"/>
          <w:lang w:val="es-419"/>
        </w:rPr>
        <w:t>Presidir los gabinetes Legal y Ampliado, en las ausencias del Gobernador del Estado;</w:t>
      </w:r>
    </w:p>
    <w:p w14:paraId="0A16D70E"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II. </w:t>
      </w:r>
      <w:r w:rsidRPr="004D4B72">
        <w:rPr>
          <w:rFonts w:ascii="Palatino Linotype" w:eastAsia="Arial Unicode MS" w:hAnsi="Palatino Linotype" w:cs="Arial"/>
          <w:i/>
          <w:sz w:val="22"/>
          <w:lang w:val="es-419"/>
        </w:rPr>
        <w:t>Conducir por delegación del Ejecutivo los asuntos de orden político interno del Estado;</w:t>
      </w:r>
    </w:p>
    <w:p w14:paraId="2944EE75"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III. </w:t>
      </w:r>
      <w:r w:rsidRPr="004D4B72">
        <w:rPr>
          <w:rFonts w:ascii="Palatino Linotype" w:eastAsia="Arial Unicode MS" w:hAnsi="Palatino Linotype" w:cs="Arial"/>
          <w:i/>
          <w:sz w:val="22"/>
          <w:lang w:val="es-419"/>
        </w:rPr>
        <w:t>Conducir las relaciones del Poder Ejecutivo con los demás Poderes, así como con los ayuntamientos del Estado, autoridades de otras entidades federativas, los órganos constitucionales autónomos, partidos, agrupaciones políticas nacionales o estatales y con las organizaciones sociales;</w:t>
      </w:r>
    </w:p>
    <w:p w14:paraId="547CC516"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IV.</w:t>
      </w:r>
      <w:r w:rsidRPr="004D4B72">
        <w:rPr>
          <w:rFonts w:ascii="Palatino Linotype" w:eastAsia="Arial Unicode MS" w:hAnsi="Palatino Linotype" w:cs="Arial"/>
          <w:i/>
          <w:sz w:val="22"/>
          <w:lang w:val="es-419"/>
        </w:rPr>
        <w:t xml:space="preserve"> Coadyuvar, en el ámbito de su competencia, con los poderes Legislativo y Judicial y con los ayuntamientos del Estado, en el cumplimiento de sus atribuciones;</w:t>
      </w:r>
    </w:p>
    <w:p w14:paraId="51A1BAE0"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V.</w:t>
      </w:r>
      <w:r w:rsidRPr="004D4B72">
        <w:rPr>
          <w:rFonts w:ascii="Palatino Linotype" w:eastAsia="Arial Unicode MS" w:hAnsi="Palatino Linotype" w:cs="Arial"/>
          <w:i/>
          <w:sz w:val="22"/>
          <w:lang w:val="es-419"/>
        </w:rPr>
        <w:t xml:space="preserve"> Fortalecer y promover las acciones para preservar la integridad, estabilidad y permanencia de las instituciones del Estado;</w:t>
      </w:r>
    </w:p>
    <w:p w14:paraId="448B1411"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VI.</w:t>
      </w:r>
      <w:r w:rsidRPr="004D4B72">
        <w:rPr>
          <w:rFonts w:ascii="Palatino Linotype" w:eastAsia="Arial Unicode MS" w:hAnsi="Palatino Linotype" w:cs="Arial"/>
          <w:i/>
          <w:sz w:val="22"/>
          <w:lang w:val="es-419"/>
        </w:rPr>
        <w:t xml:space="preserve"> Cumplir y hacer cumplir las políticas, los acuerdos, las órdenes, las circulares y demás disposiciones del Ejecutivo del Estado;</w:t>
      </w:r>
    </w:p>
    <w:p w14:paraId="268DB136"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VII.</w:t>
      </w:r>
      <w:r w:rsidRPr="004D4B72">
        <w:rPr>
          <w:rFonts w:ascii="Palatino Linotype" w:eastAsia="Arial Unicode MS" w:hAnsi="Palatino Linotype" w:cs="Arial"/>
          <w:i/>
          <w:sz w:val="22"/>
          <w:lang w:val="es-419"/>
        </w:rPr>
        <w:t xml:space="preserve"> Realizar análisis y prospectiva política para contribuir a la gobernabilidad democrática que dé sustento a la unidad estatal;</w:t>
      </w:r>
    </w:p>
    <w:p w14:paraId="24D420B6"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VIII. </w:t>
      </w:r>
      <w:r w:rsidRPr="004D4B72">
        <w:rPr>
          <w:rFonts w:ascii="Palatino Linotype" w:eastAsia="Arial Unicode MS" w:hAnsi="Palatino Linotype" w:cs="Arial"/>
          <w:i/>
          <w:sz w:val="22"/>
          <w:lang w:val="es-419"/>
        </w:rPr>
        <w:t>Refrendar para su validez y observancia, los decretos promulgatorios de las leyes o decretos expedidos por la Legislatura y demás instrumentos jurídicos en términos de lo previsto en el artículo 7 de esta Ley;</w:t>
      </w:r>
    </w:p>
    <w:p w14:paraId="78F7B384"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IX.</w:t>
      </w:r>
      <w:r w:rsidRPr="004D4B72">
        <w:rPr>
          <w:rFonts w:ascii="Palatino Linotype" w:eastAsia="Arial Unicode MS" w:hAnsi="Palatino Linotype" w:cs="Arial"/>
          <w:i/>
          <w:sz w:val="22"/>
          <w:lang w:val="es-419"/>
        </w:rPr>
        <w:t xml:space="preserve"> Ser el conducto, previo acuerdo con el Gobernador, para entregar a la Legislatura el Informe acerca del estado que guarda la administración pública a que hace referencia la Constitución Política del Estado Libre y Soberano de México;</w:t>
      </w:r>
    </w:p>
    <w:p w14:paraId="51AEC125"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w:t>
      </w:r>
      <w:r w:rsidRPr="004D4B72">
        <w:rPr>
          <w:rFonts w:ascii="Palatino Linotype" w:eastAsia="Arial Unicode MS" w:hAnsi="Palatino Linotype" w:cs="Arial"/>
          <w:i/>
          <w:sz w:val="22"/>
          <w:lang w:val="es-419"/>
        </w:rPr>
        <w:t xml:space="preserve"> Intervenir y ejercer las atribuciones que en materia electoral le señalen las leyes o los convenios que para ese efecto se celebren;</w:t>
      </w:r>
    </w:p>
    <w:p w14:paraId="38347B63"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lastRenderedPageBreak/>
        <w:t>XI.</w:t>
      </w:r>
      <w:r w:rsidRPr="004D4B72">
        <w:rPr>
          <w:rFonts w:ascii="Palatino Linotype" w:eastAsia="Arial Unicode MS" w:hAnsi="Palatino Linotype" w:cs="Arial"/>
          <w:i/>
          <w:sz w:val="22"/>
          <w:lang w:val="es-419"/>
        </w:rPr>
        <w:t xml:space="preserve"> Formular, conducir y evaluar las políticas estatales en materia de desarrollo municipal;</w:t>
      </w:r>
    </w:p>
    <w:p w14:paraId="506E61BA"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XII</w:t>
      </w:r>
      <w:r w:rsidRPr="004D4B72">
        <w:rPr>
          <w:rFonts w:ascii="Palatino Linotype" w:eastAsia="Arial Unicode MS" w:hAnsi="Palatino Linotype" w:cs="Arial"/>
          <w:i/>
          <w:sz w:val="22"/>
          <w:lang w:val="es-419"/>
        </w:rPr>
        <w:t>. Proponer políticas y estrategias, así como acciones de coordinación entre las dependencias encargadas de la seguridad pública estatal y nacional, en materia de prevención social del delito;</w:t>
      </w:r>
    </w:p>
    <w:p w14:paraId="35A7F177"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XIII. Derogada;</w:t>
      </w:r>
    </w:p>
    <w:p w14:paraId="06E7345B"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XIV</w:t>
      </w:r>
      <w:r w:rsidRPr="004D4B72">
        <w:rPr>
          <w:rFonts w:ascii="Palatino Linotype" w:eastAsia="Arial Unicode MS" w:hAnsi="Palatino Linotype" w:cs="Arial"/>
          <w:i/>
          <w:sz w:val="22"/>
          <w:lang w:val="es-419"/>
        </w:rPr>
        <w:t>. Coordinar a las dependencias del Ejecutivo Estatal en casos de riesgo, siniestro o desastre, para la ejecución de acciones y programas públicos en relación a las personas, sus bienes y el hábitat para el restablecimiento de la normalidad;</w:t>
      </w:r>
    </w:p>
    <w:p w14:paraId="6ED03D87"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XIV</w:t>
      </w:r>
      <w:r w:rsidRPr="004D4B72">
        <w:rPr>
          <w:rFonts w:ascii="Palatino Linotype" w:eastAsia="Arial Unicode MS" w:hAnsi="Palatino Linotype" w:cs="Arial"/>
          <w:i/>
          <w:sz w:val="22"/>
          <w:lang w:val="es-419"/>
        </w:rPr>
        <w:t xml:space="preserve"> Bis. Instrumentar por si o a través de organismos y dependencias, entidades públicas o privadas especializadas, y en su caso, operar redes de detección, monitoreo, pronóstico y medición de riesgos en coordinación con las dependencias responsables.</w:t>
      </w:r>
    </w:p>
    <w:p w14:paraId="45D56645"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w:t>
      </w:r>
      <w:r w:rsidRPr="004D4B72">
        <w:rPr>
          <w:rFonts w:ascii="Palatino Linotype" w:eastAsia="Arial Unicode MS" w:hAnsi="Palatino Linotype" w:cs="Arial"/>
          <w:i/>
          <w:sz w:val="22"/>
          <w:lang w:val="es-419"/>
        </w:rPr>
        <w:t>. Coordinar y supervisar las acciones en materia de protección civil, así como administrar en el ámbito de su competencia, la aplicación de recursos destinados a la atención de desastres y siniestros ambientales o antropogénicos;</w:t>
      </w:r>
    </w:p>
    <w:p w14:paraId="26C13338"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w:t>
      </w:r>
      <w:r w:rsidRPr="004D4B72">
        <w:rPr>
          <w:rFonts w:ascii="Palatino Linotype" w:eastAsia="Arial Unicode MS" w:hAnsi="Palatino Linotype" w:cs="Arial"/>
          <w:i/>
          <w:sz w:val="22"/>
          <w:lang w:val="es-419"/>
        </w:rPr>
        <w:t>. Coordinar con el Instituto Mexiquense de la Pirotecnia, todas las acciones relacionadas con la misma, en el ámbito de su competencia;</w:t>
      </w:r>
    </w:p>
    <w:p w14:paraId="5CD6B020"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XVII</w:t>
      </w:r>
      <w:r w:rsidRPr="004D4B72">
        <w:rPr>
          <w:rFonts w:ascii="Palatino Linotype" w:eastAsia="Arial Unicode MS" w:hAnsi="Palatino Linotype" w:cs="Arial"/>
          <w:i/>
          <w:sz w:val="22"/>
          <w:lang w:val="es-419"/>
        </w:rPr>
        <w:t>. Formular y conducir las políticas estatales en materia de población;</w:t>
      </w:r>
    </w:p>
    <w:p w14:paraId="332FB216"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XVIII</w:t>
      </w:r>
      <w:r w:rsidRPr="004D4B72">
        <w:rPr>
          <w:rFonts w:ascii="Palatino Linotype" w:eastAsia="Arial Unicode MS" w:hAnsi="Palatino Linotype" w:cs="Arial"/>
          <w:i/>
          <w:sz w:val="22"/>
          <w:lang w:val="es-419"/>
        </w:rPr>
        <w:t>. Fortalecer el desarrollo político en la Entidad y promover la activa participación de la ciudadanía en el mismo;</w:t>
      </w:r>
    </w:p>
    <w:p w14:paraId="47CFD680"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XIX</w:t>
      </w:r>
      <w:r w:rsidRPr="004D4B72">
        <w:rPr>
          <w:rFonts w:ascii="Palatino Linotype" w:eastAsia="Arial Unicode MS" w:hAnsi="Palatino Linotype" w:cs="Arial"/>
          <w:i/>
          <w:sz w:val="22"/>
          <w:lang w:val="es-419"/>
        </w:rPr>
        <w:t>. Promover las acciones de fomento a la cultura cívica del Gobierno del Estado de México;</w:t>
      </w:r>
    </w:p>
    <w:p w14:paraId="0B64C48B"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w:t>
      </w:r>
      <w:r w:rsidRPr="004D4B72">
        <w:rPr>
          <w:rFonts w:ascii="Palatino Linotype" w:eastAsia="Arial Unicode MS" w:hAnsi="Palatino Linotype" w:cs="Arial"/>
          <w:i/>
          <w:sz w:val="22"/>
          <w:lang w:val="es-419"/>
        </w:rPr>
        <w:t>. Intervenir, en el ámbito de su competencia, en auxilio o en coordinación con las autoridades federales, en materia de loterías, rifas, concursos y juegos permitidos con cruce de apuestas, migración y atención de desastres naturales;</w:t>
      </w:r>
    </w:p>
    <w:p w14:paraId="33D4CC62"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XXI</w:t>
      </w:r>
      <w:r w:rsidRPr="004D4B72">
        <w:rPr>
          <w:rFonts w:ascii="Palatino Linotype" w:eastAsia="Arial Unicode MS" w:hAnsi="Palatino Linotype" w:cs="Arial"/>
          <w:i/>
          <w:sz w:val="22"/>
          <w:lang w:val="es-419"/>
        </w:rPr>
        <w:t>. Expedir previo acuerdo del Gobernador, las licencias, autorizaciones, concesiones y permisos cuyo otorgamiento no esté atribuido a otras dependencias del Ejecutivo;</w:t>
      </w:r>
    </w:p>
    <w:p w14:paraId="05B194CF"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XXI</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Bis</w:t>
      </w:r>
      <w:r w:rsidRPr="004D4B72">
        <w:rPr>
          <w:rFonts w:ascii="Palatino Linotype" w:eastAsia="Arial Unicode MS" w:hAnsi="Palatino Linotype" w:cs="Arial"/>
          <w:i/>
          <w:sz w:val="22"/>
          <w:lang w:val="es-419"/>
        </w:rPr>
        <w:t>.</w:t>
      </w:r>
      <w:r w:rsidR="00FF1499"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i/>
          <w:sz w:val="22"/>
          <w:lang w:val="es-419"/>
        </w:rPr>
        <w:t>Intervenir en el auxilio o en coordinación con las autoridades federales, en términos de las leyes en materia de cultos religiosos;</w:t>
      </w:r>
    </w:p>
    <w:p w14:paraId="08A68E70"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[XXII.  Al  XXXII.] Derogada;</w:t>
      </w:r>
    </w:p>
    <w:p w14:paraId="78B30BDE" w14:textId="77777777" w:rsidR="003C3C1F" w:rsidRPr="004D4B72" w:rsidRDefault="003C3C1F" w:rsidP="003C3C1F">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XXXIII</w:t>
      </w:r>
      <w:r w:rsidRPr="004D4B72">
        <w:rPr>
          <w:rFonts w:ascii="Palatino Linotype" w:eastAsia="Arial Unicode MS" w:hAnsi="Palatino Linotype" w:cs="Arial"/>
          <w:i/>
          <w:sz w:val="22"/>
          <w:lang w:val="es-419"/>
        </w:rPr>
        <w:t>. Las demás que le señalen las leyes y reglamentos en el Estado.</w:t>
      </w:r>
    </w:p>
    <w:p w14:paraId="07DB31CC" w14:textId="77777777" w:rsidR="00FF1499" w:rsidRPr="004D4B72" w:rsidRDefault="00FF1499" w:rsidP="003C3C1F">
      <w:pPr>
        <w:ind w:left="851" w:right="899"/>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(Énfasis añadido)</w:t>
      </w:r>
    </w:p>
    <w:p w14:paraId="7F12132E" w14:textId="77777777" w:rsidR="00FF1499" w:rsidRPr="004D4B72" w:rsidRDefault="00FF1499" w:rsidP="00FF1499">
      <w:pPr>
        <w:ind w:right="899"/>
        <w:contextualSpacing/>
        <w:jc w:val="both"/>
        <w:rPr>
          <w:rFonts w:ascii="Palatino Linotype" w:eastAsia="Arial Unicode MS" w:hAnsi="Palatino Linotype" w:cs="Arial"/>
          <w:b/>
          <w:i/>
          <w:sz w:val="22"/>
          <w:lang w:val="es-419"/>
        </w:rPr>
      </w:pPr>
    </w:p>
    <w:p w14:paraId="7376D520" w14:textId="77777777" w:rsidR="00FF1499" w:rsidRPr="004D4B72" w:rsidRDefault="00FF1499" w:rsidP="00FF1499">
      <w:pPr>
        <w:spacing w:before="100" w:beforeAutospacing="1" w:after="100" w:afterAutospacing="1" w:line="360" w:lineRule="auto"/>
        <w:ind w:right="49"/>
        <w:jc w:val="both"/>
        <w:rPr>
          <w:rFonts w:ascii="Palatino Linotype" w:eastAsia="Arial Unicode MS" w:hAnsi="Palatino Linotype" w:cs="Arial"/>
          <w:lang w:val="es-419"/>
        </w:rPr>
      </w:pPr>
      <w:r w:rsidRPr="004D4B72">
        <w:rPr>
          <w:rFonts w:ascii="Palatino Linotype" w:eastAsia="Arial Unicode MS" w:hAnsi="Palatino Linotype" w:cs="Arial"/>
          <w:lang w:val="es-419"/>
        </w:rPr>
        <w:t xml:space="preserve">Finalmente, en la fracción </w:t>
      </w:r>
      <w:r w:rsidRPr="004D4B72">
        <w:rPr>
          <w:rFonts w:ascii="Palatino Linotype" w:eastAsia="Arial Unicode MS" w:hAnsi="Palatino Linotype" w:cs="Arial"/>
          <w:i/>
          <w:lang w:val="es-419"/>
        </w:rPr>
        <w:t>IV</w:t>
      </w:r>
      <w:r w:rsidRPr="004D4B72">
        <w:rPr>
          <w:rFonts w:ascii="Palatino Linotype" w:eastAsia="Arial Unicode MS" w:hAnsi="Palatino Linotype" w:cs="Arial"/>
          <w:lang w:val="es-419"/>
        </w:rPr>
        <w:t xml:space="preserve"> del </w:t>
      </w:r>
      <w:r w:rsidRPr="004D4B72">
        <w:rPr>
          <w:rFonts w:ascii="Palatino Linotype" w:eastAsia="Arial Unicode MS" w:hAnsi="Palatino Linotype" w:cs="Arial"/>
          <w:i/>
          <w:lang w:val="es-419"/>
        </w:rPr>
        <w:t>Manual</w:t>
      </w:r>
      <w:r w:rsidRPr="004D4B72">
        <w:rPr>
          <w:rFonts w:ascii="Palatino Linotype" w:eastAsia="Arial Unicode MS" w:hAnsi="Palatino Linotype" w:cs="Arial"/>
          <w:lang w:val="es-419"/>
        </w:rPr>
        <w:t xml:space="preserve"> en comento, señala que el Objetivo General del </w:t>
      </w:r>
      <w:r w:rsidRPr="004D4B72">
        <w:rPr>
          <w:rFonts w:ascii="Palatino Linotype" w:eastAsia="Arial Unicode MS" w:hAnsi="Palatino Linotype" w:cs="Arial"/>
          <w:b/>
          <w:lang w:val="es-419"/>
        </w:rPr>
        <w:t xml:space="preserve">SUJETO OBLIGADO </w:t>
      </w:r>
      <w:r w:rsidRPr="004D4B72">
        <w:rPr>
          <w:rFonts w:ascii="Palatino Linotype" w:eastAsia="Arial Unicode MS" w:hAnsi="Palatino Linotype" w:cs="Arial"/>
          <w:lang w:val="es-419"/>
        </w:rPr>
        <w:t xml:space="preserve">es el </w:t>
      </w:r>
      <w:r w:rsidR="002C0C80" w:rsidRPr="004D4B72">
        <w:rPr>
          <w:rFonts w:ascii="Palatino Linotype" w:eastAsia="Arial Unicode MS" w:hAnsi="Palatino Linotype" w:cs="Arial"/>
          <w:lang w:val="es-419"/>
        </w:rPr>
        <w:t>d</w:t>
      </w:r>
      <w:r w:rsidRPr="004D4B72">
        <w:rPr>
          <w:rFonts w:ascii="Palatino Linotype" w:eastAsia="Arial Unicode MS" w:hAnsi="Palatino Linotype" w:cs="Arial"/>
          <w:lang w:val="es-419"/>
        </w:rPr>
        <w:t xml:space="preserve">irigir la política interior del Estado de México, </w:t>
      </w:r>
      <w:r w:rsidRPr="004D4B72">
        <w:rPr>
          <w:rFonts w:ascii="Palatino Linotype" w:eastAsia="Arial Unicode MS" w:hAnsi="Palatino Linotype" w:cs="Arial"/>
          <w:lang w:val="es-419"/>
        </w:rPr>
        <w:lastRenderedPageBreak/>
        <w:t xml:space="preserve">encomendada por el Ejecutivo Estatal y fungir como responsable de la coordinación y supervisión de acciones entre las dependencias del Poder Ejecutivo Estatal, a fin de que cada una cumpla con los fines que le fueron conferidos, con estricto apego a los ordenamientos establecidos. </w:t>
      </w:r>
    </w:p>
    <w:p w14:paraId="30DB31EC" w14:textId="77777777" w:rsidR="002C0C80" w:rsidRPr="004D4B72" w:rsidRDefault="002C0C80" w:rsidP="002C0C80">
      <w:pPr>
        <w:spacing w:line="360" w:lineRule="auto"/>
        <w:jc w:val="both"/>
        <w:rPr>
          <w:rFonts w:ascii="Palatino Linotype" w:hAnsi="Palatino Linotype" w:cs="Arial"/>
          <w:lang w:val="es-419"/>
        </w:rPr>
      </w:pPr>
      <w:r w:rsidRPr="004D4B72">
        <w:rPr>
          <w:rFonts w:ascii="Palatino Linotype" w:hAnsi="Palatino Linotype" w:cs="Arial"/>
        </w:rPr>
        <w:t xml:space="preserve">De lo anterior, se denota claramente que </w:t>
      </w:r>
      <w:r w:rsidRPr="004D4B72">
        <w:rPr>
          <w:rFonts w:ascii="Palatino Linotype" w:hAnsi="Palatino Linotype" w:cs="Arial"/>
          <w:lang w:val="es-419"/>
        </w:rPr>
        <w:t xml:space="preserve">dentro de </w:t>
      </w:r>
      <w:r w:rsidRPr="004D4B72">
        <w:rPr>
          <w:rFonts w:ascii="Palatino Linotype" w:hAnsi="Palatino Linotype" w:cs="Arial"/>
        </w:rPr>
        <w:t xml:space="preserve">las funciones y atribuciones </w:t>
      </w:r>
      <w:r w:rsidRPr="004D4B72">
        <w:rPr>
          <w:rFonts w:ascii="Palatino Linotype" w:hAnsi="Palatino Linotype" w:cs="Arial"/>
          <w:lang w:val="es-419"/>
        </w:rPr>
        <w:t>a las que está obligada la Secretaría General de Gobierno, tácitamente se simplifican en la conducción de la política interior del Estado de México</w:t>
      </w:r>
      <w:r w:rsidRPr="004D4B72">
        <w:rPr>
          <w:rFonts w:ascii="Palatino Linotype" w:hAnsi="Palatino Linotype" w:cs="Arial"/>
        </w:rPr>
        <w:t xml:space="preserve">, motivo por el cual al tenor de lo antes expuesto, este </w:t>
      </w:r>
      <w:r w:rsidRPr="004D4B72">
        <w:rPr>
          <w:rFonts w:ascii="Palatino Linotype" w:hAnsi="Palatino Linotype" w:cs="Arial"/>
          <w:lang w:val="es-419"/>
        </w:rPr>
        <w:t xml:space="preserve">Órgano Garante determina </w:t>
      </w:r>
      <w:r w:rsidRPr="004D4B72">
        <w:rPr>
          <w:rFonts w:ascii="Palatino Linotype" w:hAnsi="Palatino Linotype" w:cs="Arial"/>
          <w:u w:val="single"/>
          <w:lang w:val="es-419"/>
        </w:rPr>
        <w:t>confirmar</w:t>
      </w:r>
      <w:r w:rsidRPr="004D4B72">
        <w:rPr>
          <w:rFonts w:ascii="Palatino Linotype" w:hAnsi="Palatino Linotype" w:cs="Arial"/>
          <w:lang w:val="es-419"/>
        </w:rPr>
        <w:t xml:space="preserve"> la respuesta otorgada por </w:t>
      </w:r>
      <w:r w:rsidRPr="004D4B72">
        <w:rPr>
          <w:rFonts w:ascii="Palatino Linotype" w:hAnsi="Palatino Linotype" w:cs="Arial"/>
          <w:b/>
          <w:lang w:val="es-419"/>
        </w:rPr>
        <w:t xml:space="preserve">EL SUJETO OBLIGADO </w:t>
      </w:r>
      <w:r w:rsidRPr="004D4B72">
        <w:rPr>
          <w:rFonts w:ascii="Palatino Linotype" w:hAnsi="Palatino Linotype" w:cs="Arial"/>
          <w:lang w:val="es-419"/>
        </w:rPr>
        <w:t xml:space="preserve">en primera instancia. </w:t>
      </w:r>
    </w:p>
    <w:p w14:paraId="641709F7" w14:textId="77777777" w:rsidR="00FF1499" w:rsidRPr="004D4B72" w:rsidRDefault="002C0C80" w:rsidP="00FF1499">
      <w:pPr>
        <w:spacing w:before="100" w:beforeAutospacing="1" w:after="100" w:afterAutospacing="1" w:line="360" w:lineRule="auto"/>
        <w:ind w:right="49"/>
        <w:jc w:val="both"/>
        <w:rPr>
          <w:rFonts w:ascii="Palatino Linotype" w:eastAsia="Batang" w:hAnsi="Palatino Linotype" w:cs="Arial"/>
          <w:iCs/>
          <w:lang w:val="es-419"/>
        </w:rPr>
      </w:pPr>
      <w:r w:rsidRPr="004D4B72">
        <w:rPr>
          <w:rFonts w:ascii="Palatino Linotype" w:eastAsia="Batang" w:hAnsi="Palatino Linotype" w:cs="Arial"/>
          <w:iCs/>
          <w:lang w:val="es-AR"/>
        </w:rPr>
        <w:t>Por otra parte</w:t>
      </w:r>
      <w:r w:rsidRPr="004D4B72">
        <w:rPr>
          <w:rFonts w:ascii="Palatino Linotype" w:eastAsia="Batang" w:hAnsi="Palatino Linotype" w:cs="Arial"/>
          <w:iCs/>
          <w:lang w:val="es-419"/>
        </w:rPr>
        <w:t xml:space="preserve">, de conformidad con lo </w:t>
      </w:r>
      <w:r w:rsidR="00DE3638" w:rsidRPr="004D4B72">
        <w:rPr>
          <w:rFonts w:ascii="Palatino Linotype" w:eastAsia="Batang" w:hAnsi="Palatino Linotype" w:cs="Arial"/>
          <w:iCs/>
          <w:lang w:val="es-419"/>
        </w:rPr>
        <w:t>manifestado</w:t>
      </w:r>
      <w:r w:rsidRPr="004D4B72">
        <w:rPr>
          <w:rFonts w:ascii="Palatino Linotype" w:eastAsia="Batang" w:hAnsi="Palatino Linotype" w:cs="Arial"/>
          <w:iCs/>
          <w:lang w:val="es-419"/>
        </w:rPr>
        <w:t xml:space="preserve"> por el ente recurrido</w:t>
      </w:r>
      <w:r w:rsidR="00DE3638" w:rsidRPr="004D4B72">
        <w:rPr>
          <w:rFonts w:ascii="Palatino Linotype" w:eastAsia="Batang" w:hAnsi="Palatino Linotype" w:cs="Arial"/>
          <w:iCs/>
          <w:lang w:val="es-419"/>
        </w:rPr>
        <w:t xml:space="preserve"> mediante su respuesta de fecha veintinueve de octubre de dos mil veintiuno</w:t>
      </w:r>
      <w:r w:rsidRPr="004D4B72">
        <w:rPr>
          <w:rFonts w:ascii="Palatino Linotype" w:eastAsia="Batang" w:hAnsi="Palatino Linotype" w:cs="Arial"/>
          <w:iCs/>
          <w:lang w:val="es-419"/>
        </w:rPr>
        <w:t xml:space="preserve"> </w:t>
      </w:r>
      <w:r w:rsidR="00DE3638" w:rsidRPr="004D4B72">
        <w:rPr>
          <w:rFonts w:ascii="Palatino Linotype" w:eastAsia="Batang" w:hAnsi="Palatino Linotype" w:cs="Arial"/>
          <w:iCs/>
          <w:lang w:val="es-419"/>
        </w:rPr>
        <w:t xml:space="preserve">y en cumplimiento a lo señalado en el primer párrafo del artículo 167 de la Ley de Transparencia y Acceso a la Información Pública del Estado de México y Municipios,  que señala lo siguiente: </w:t>
      </w:r>
    </w:p>
    <w:p w14:paraId="62E643C3" w14:textId="77777777" w:rsidR="00DE3638" w:rsidRPr="004D4B72" w:rsidRDefault="00DE3638" w:rsidP="00DE3638">
      <w:pPr>
        <w:ind w:left="851" w:right="899"/>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Artículo 167.</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Cuando las unidades de transparencia determinen la notoria incompetencia</w:t>
      </w:r>
      <w:r w:rsidRPr="004D4B72">
        <w:rPr>
          <w:rFonts w:ascii="Palatino Linotype" w:eastAsia="Arial Unicode MS" w:hAnsi="Palatino Linotype" w:cs="Arial"/>
          <w:i/>
          <w:sz w:val="22"/>
          <w:lang w:val="es-419"/>
        </w:rPr>
        <w:t xml:space="preserve"> por parte de</w:t>
      </w:r>
      <w:r w:rsidRPr="004D4B72">
        <w:rPr>
          <w:i/>
          <w:sz w:val="22"/>
        </w:rPr>
        <w:t xml:space="preserve"> </w:t>
      </w:r>
      <w:r w:rsidRPr="004D4B72">
        <w:rPr>
          <w:rFonts w:ascii="Palatino Linotype" w:eastAsia="Arial Unicode MS" w:hAnsi="Palatino Linotype" w:cs="Arial"/>
          <w:i/>
          <w:sz w:val="22"/>
          <w:lang w:val="es-419"/>
        </w:rPr>
        <w:t xml:space="preserve">los sujetos obligados, dentro del ámbito de aplicación, para atender la solicitud de acceso a la información, deberán comunicarlo al solicitante, dentro de los tres días hábiles posteriores a la recepción de la solicitud </w:t>
      </w:r>
      <w:r w:rsidRPr="004D4B72">
        <w:rPr>
          <w:rFonts w:ascii="Palatino Linotype" w:eastAsia="Arial Unicode MS" w:hAnsi="Palatino Linotype" w:cs="Arial"/>
          <w:b/>
          <w:i/>
          <w:sz w:val="22"/>
          <w:lang w:val="es-419"/>
        </w:rPr>
        <w:t>y, en su caso orientar al solicitante, el o los sujetos obligados competentes.</w:t>
      </w:r>
    </w:p>
    <w:p w14:paraId="36C2736C" w14:textId="77777777" w:rsidR="00DE3638" w:rsidRPr="004D4B72" w:rsidRDefault="00DE3638" w:rsidP="00DE3638">
      <w:pPr>
        <w:ind w:left="851" w:right="899"/>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5CD2B912" w14:textId="77777777" w:rsidR="00DE3638" w:rsidRPr="004D4B72" w:rsidRDefault="00DE3638" w:rsidP="00DE3638">
      <w:pPr>
        <w:ind w:left="851" w:right="899"/>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(Énfasis añadido)</w:t>
      </w:r>
    </w:p>
    <w:p w14:paraId="1B12C248" w14:textId="77777777" w:rsidR="0000606D" w:rsidRPr="004D4B72" w:rsidRDefault="00DE3638" w:rsidP="003C3C1F">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 xml:space="preserve">Este Órgano Garante estima necesario hacer del conocimiento al </w:t>
      </w:r>
      <w:r w:rsidRPr="004D4B72">
        <w:rPr>
          <w:rFonts w:ascii="Palatino Linotype" w:eastAsia="Arial Unicode MS" w:hAnsi="Palatino Linotype" w:cs="Arial"/>
          <w:b/>
          <w:lang w:val="es-419"/>
        </w:rPr>
        <w:t xml:space="preserve">RECURRENTE </w:t>
      </w:r>
      <w:r w:rsidRPr="004D4B72">
        <w:rPr>
          <w:rFonts w:ascii="Palatino Linotype" w:eastAsia="Arial Unicode MS" w:hAnsi="Palatino Linotype" w:cs="Arial"/>
          <w:lang w:val="es-419"/>
        </w:rPr>
        <w:t xml:space="preserve">que de conformidad con lo hasta aquí expuesto, es evidente la notoria incompetencia del ente recurrido, sin en cambio existen otras figuras que al ser sujetos obligados, tienen la responsabilidad de generar, poseer o administrar información </w:t>
      </w:r>
      <w:r w:rsidR="0000606D" w:rsidRPr="004D4B72">
        <w:rPr>
          <w:rFonts w:ascii="Palatino Linotype" w:eastAsia="Arial Unicode MS" w:hAnsi="Palatino Linotype" w:cs="Arial"/>
          <w:lang w:val="es-419"/>
        </w:rPr>
        <w:t>pública</w:t>
      </w:r>
      <w:r w:rsidRPr="004D4B72">
        <w:rPr>
          <w:rFonts w:ascii="Palatino Linotype" w:eastAsia="Arial Unicode MS" w:hAnsi="Palatino Linotype" w:cs="Arial"/>
          <w:lang w:val="es-419"/>
        </w:rPr>
        <w:t xml:space="preserve">, es por ello </w:t>
      </w:r>
      <w:r w:rsidRPr="004D4B72">
        <w:rPr>
          <w:rFonts w:ascii="Palatino Linotype" w:eastAsia="Arial Unicode MS" w:hAnsi="Palatino Linotype" w:cs="Arial"/>
          <w:lang w:val="es-419"/>
        </w:rPr>
        <w:lastRenderedPageBreak/>
        <w:t xml:space="preserve">que a manera de </w:t>
      </w:r>
      <w:r w:rsidR="000A6079" w:rsidRPr="004D4B72">
        <w:rPr>
          <w:rFonts w:ascii="Palatino Linotype" w:eastAsia="Arial Unicode MS" w:hAnsi="Palatino Linotype" w:cs="Arial"/>
          <w:lang w:val="es-419"/>
        </w:rPr>
        <w:t xml:space="preserve">mejor proveer se realiza </w:t>
      </w:r>
      <w:r w:rsidR="0000606D" w:rsidRPr="004D4B72">
        <w:rPr>
          <w:rFonts w:ascii="Palatino Linotype" w:eastAsia="Arial Unicode MS" w:hAnsi="Palatino Linotype" w:cs="Arial"/>
          <w:lang w:val="es-419"/>
        </w:rPr>
        <w:t>un pronunciamiento respecto a los sujetos obligados que pudieran contar con la información solicitada</w:t>
      </w:r>
      <w:r w:rsidR="000A6079" w:rsidRPr="004D4B72">
        <w:rPr>
          <w:rFonts w:ascii="Palatino Linotype" w:eastAsia="Arial Unicode MS" w:hAnsi="Palatino Linotype" w:cs="Arial"/>
          <w:lang w:val="es-419"/>
        </w:rPr>
        <w:t xml:space="preserve"> tal y como lo señala en respuesta el propio </w:t>
      </w:r>
      <w:r w:rsidR="000A6079" w:rsidRPr="004D4B72">
        <w:rPr>
          <w:rFonts w:ascii="Palatino Linotype" w:eastAsia="Arial Unicode MS" w:hAnsi="Palatino Linotype" w:cs="Arial"/>
          <w:b/>
          <w:lang w:val="es-419"/>
        </w:rPr>
        <w:t>SUJETO OBIGADO</w:t>
      </w:r>
      <w:r w:rsidR="0000606D" w:rsidRPr="004D4B72">
        <w:rPr>
          <w:rFonts w:ascii="Palatino Linotype" w:eastAsia="Arial Unicode MS" w:hAnsi="Palatino Linotype" w:cs="Arial"/>
          <w:lang w:val="es-419"/>
        </w:rPr>
        <w:t>.</w:t>
      </w:r>
    </w:p>
    <w:p w14:paraId="39B3F65C" w14:textId="77777777" w:rsidR="000A6079" w:rsidRPr="004D4B72" w:rsidRDefault="000A6079" w:rsidP="000A6079">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 xml:space="preserve">Teniendo en primer término a la Secretaría de Desarrollo Urbano y Obra, donde la </w:t>
      </w:r>
      <w:r w:rsidRPr="004D4B72">
        <w:rPr>
          <w:rFonts w:ascii="Palatino Linotype" w:eastAsia="Arial Unicode MS" w:hAnsi="Palatino Linotype" w:cs="Arial"/>
          <w:u w:val="single"/>
          <w:lang w:val="es-419"/>
        </w:rPr>
        <w:t>Ley Orgánica de la Administración Pública del Estado de México</w:t>
      </w:r>
      <w:r w:rsidRPr="004D4B72">
        <w:rPr>
          <w:rFonts w:ascii="Palatino Linotype" w:eastAsia="Arial Unicode MS" w:hAnsi="Palatino Linotype" w:cs="Arial"/>
          <w:lang w:val="es-419"/>
        </w:rPr>
        <w:t xml:space="preserve"> señala lo siguiente: </w:t>
      </w:r>
    </w:p>
    <w:p w14:paraId="47FEF5B9" w14:textId="77777777" w:rsidR="00664CFC" w:rsidRPr="004D4B72" w:rsidRDefault="00664CFC"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r w:rsidR="000A6079" w:rsidRPr="004D4B72">
        <w:rPr>
          <w:rFonts w:ascii="Palatino Linotype" w:eastAsia="Arial Unicode MS" w:hAnsi="Palatino Linotype" w:cs="Arial"/>
          <w:i/>
          <w:sz w:val="22"/>
          <w:lang w:val="es-419"/>
        </w:rPr>
        <w:t xml:space="preserve"> </w:t>
      </w:r>
    </w:p>
    <w:p w14:paraId="1B258CEE" w14:textId="77777777" w:rsidR="000A6079" w:rsidRPr="004D4B72" w:rsidRDefault="000A6079"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19.</w:t>
      </w:r>
      <w:r w:rsidRPr="004D4B72">
        <w:rPr>
          <w:rFonts w:ascii="Palatino Linotype" w:eastAsia="Arial Unicode MS" w:hAnsi="Palatino Linotype" w:cs="Arial"/>
          <w:i/>
          <w:sz w:val="22"/>
          <w:lang w:val="es-419"/>
        </w:rPr>
        <w:t xml:space="preserve"> Para el estudio, planeación y despacho de los asuntos, en los diversos ramos de la Administración Pública del Estado, </w:t>
      </w:r>
      <w:r w:rsidRPr="004D4B72">
        <w:rPr>
          <w:rFonts w:ascii="Palatino Linotype" w:eastAsia="Arial Unicode MS" w:hAnsi="Palatino Linotype" w:cs="Arial"/>
          <w:b/>
          <w:i/>
          <w:sz w:val="22"/>
          <w:lang w:val="es-419"/>
        </w:rPr>
        <w:t xml:space="preserve">auxiliarán al Titular del Ejecutivo, las siguientes dependencias: </w:t>
      </w:r>
      <w:r w:rsidRPr="004D4B72">
        <w:rPr>
          <w:rFonts w:ascii="Palatino Linotype" w:eastAsia="Arial Unicode MS" w:hAnsi="Palatino Linotype" w:cs="Arial"/>
          <w:i/>
          <w:sz w:val="22"/>
          <w:lang w:val="es-419"/>
        </w:rPr>
        <w:t>…</w:t>
      </w:r>
    </w:p>
    <w:p w14:paraId="0A9C4E52" w14:textId="77777777" w:rsidR="000A6079" w:rsidRPr="004D4B72" w:rsidRDefault="000A6079" w:rsidP="00622164">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Vlll. Secretaría de Desarrollo Urbano y Obra; </w:t>
      </w:r>
    </w:p>
    <w:p w14:paraId="29755AAF" w14:textId="77777777" w:rsidR="00664D08" w:rsidRPr="004D4B72" w:rsidRDefault="00664D08" w:rsidP="00622164">
      <w:pPr>
        <w:ind w:left="851" w:right="902"/>
        <w:contextualSpacing/>
        <w:jc w:val="both"/>
        <w:rPr>
          <w:rFonts w:ascii="Palatino Linotype" w:eastAsia="Arial Unicode MS" w:hAnsi="Palatino Linotype" w:cs="Arial"/>
          <w:b/>
          <w:i/>
          <w:sz w:val="22"/>
          <w:lang w:val="es-419"/>
        </w:rPr>
      </w:pPr>
    </w:p>
    <w:p w14:paraId="1624BC93" w14:textId="77777777" w:rsidR="000A6079" w:rsidRPr="004D4B72" w:rsidRDefault="000A6079"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31.</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La Secretaría de Desarrollo Urbano y Obra</w:t>
      </w:r>
      <w:r w:rsidRPr="004D4B72">
        <w:rPr>
          <w:rFonts w:ascii="Palatino Linotype" w:eastAsia="Arial Unicode MS" w:hAnsi="Palatino Linotype" w:cs="Arial"/>
          <w:i/>
          <w:sz w:val="22"/>
          <w:lang w:val="es-419"/>
        </w:rPr>
        <w:t xml:space="preserve"> es la dependencia </w:t>
      </w:r>
      <w:r w:rsidRPr="004D4B72">
        <w:rPr>
          <w:rFonts w:ascii="Palatino Linotype" w:eastAsia="Arial Unicode MS" w:hAnsi="Palatino Linotype" w:cs="Arial"/>
          <w:b/>
          <w:i/>
          <w:sz w:val="22"/>
          <w:lang w:val="es-419"/>
        </w:rPr>
        <w:t>encargada del ordenamiento territorial de los asentamientos humanos</w:t>
      </w:r>
      <w:r w:rsidRPr="004D4B72">
        <w:rPr>
          <w:rFonts w:ascii="Palatino Linotype" w:eastAsia="Arial Unicode MS" w:hAnsi="Palatino Linotype" w:cs="Arial"/>
          <w:i/>
          <w:sz w:val="22"/>
          <w:lang w:val="es-419"/>
        </w:rPr>
        <w:t xml:space="preserve">, de </w:t>
      </w:r>
      <w:r w:rsidRPr="004D4B72">
        <w:rPr>
          <w:rFonts w:ascii="Palatino Linotype" w:eastAsia="Arial Unicode MS" w:hAnsi="Palatino Linotype" w:cs="Arial"/>
          <w:b/>
          <w:i/>
          <w:sz w:val="22"/>
          <w:lang w:val="es-419"/>
        </w:rPr>
        <w:t>regular el desarrollo urbano de los centros de población y la vivienda</w:t>
      </w:r>
      <w:r w:rsidRPr="004D4B72">
        <w:rPr>
          <w:rFonts w:ascii="Palatino Linotype" w:eastAsia="Arial Unicode MS" w:hAnsi="Palatino Linotype" w:cs="Arial"/>
          <w:i/>
          <w:sz w:val="22"/>
          <w:lang w:val="es-419"/>
        </w:rPr>
        <w:t xml:space="preserve">, y de coordinar y evaluar, en el ámbito del territorio estatal, las acciones y programas orientados al desarrollo armónico y sustentable </w:t>
      </w:r>
      <w:r w:rsidR="00622164" w:rsidRPr="004D4B72">
        <w:rPr>
          <w:rFonts w:ascii="Palatino Linotype" w:eastAsia="Arial Unicode MS" w:hAnsi="Palatino Linotype" w:cs="Arial"/>
          <w:i/>
          <w:sz w:val="22"/>
          <w:lang w:val="es-419"/>
        </w:rPr>
        <w:t>de las zonas metropolitanas, así</w:t>
      </w:r>
      <w:r w:rsidRPr="004D4B72">
        <w:rPr>
          <w:rFonts w:ascii="Palatino Linotype" w:eastAsia="Arial Unicode MS" w:hAnsi="Palatino Linotype" w:cs="Arial"/>
          <w:i/>
          <w:sz w:val="22"/>
          <w:lang w:val="es-419"/>
        </w:rPr>
        <w:t xml:space="preserve"> como de </w:t>
      </w:r>
      <w:r w:rsidRPr="004D4B72">
        <w:rPr>
          <w:rFonts w:ascii="Palatino Linotype" w:eastAsia="Arial Unicode MS" w:hAnsi="Palatino Linotype" w:cs="Arial"/>
          <w:b/>
          <w:i/>
          <w:sz w:val="22"/>
          <w:lang w:val="es-419"/>
        </w:rPr>
        <w:t>ejecutar obras públicas a su cargo, y de promover y ejecutar las acciones para el desarrollo de infraestructura en la Entidad</w:t>
      </w:r>
      <w:r w:rsidRPr="004D4B72">
        <w:rPr>
          <w:rFonts w:ascii="Palatino Linotype" w:eastAsia="Arial Unicode MS" w:hAnsi="Palatino Linotype" w:cs="Arial"/>
          <w:i/>
          <w:sz w:val="22"/>
          <w:lang w:val="es-419"/>
        </w:rPr>
        <w:t xml:space="preserve">. </w:t>
      </w:r>
    </w:p>
    <w:p w14:paraId="1A631471" w14:textId="77777777" w:rsidR="000A6079" w:rsidRPr="004D4B72" w:rsidRDefault="000A6079"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 xml:space="preserve">A esta Secretarla le </w:t>
      </w:r>
      <w:r w:rsidRPr="004D4B72">
        <w:rPr>
          <w:rFonts w:ascii="Palatino Linotype" w:eastAsia="Arial Unicode MS" w:hAnsi="Palatino Linotype" w:cs="Arial"/>
          <w:b/>
          <w:i/>
          <w:sz w:val="22"/>
          <w:lang w:val="es-419"/>
        </w:rPr>
        <w:t>corresponde el despacho de los siguientes asuntos</w:t>
      </w:r>
      <w:r w:rsidRPr="004D4B72">
        <w:rPr>
          <w:rFonts w:ascii="Palatino Linotype" w:eastAsia="Arial Unicode MS" w:hAnsi="Palatino Linotype" w:cs="Arial"/>
          <w:i/>
          <w:sz w:val="22"/>
          <w:lang w:val="es-419"/>
        </w:rPr>
        <w:t>:</w:t>
      </w:r>
    </w:p>
    <w:p w14:paraId="66140000" w14:textId="77777777" w:rsidR="000A6079" w:rsidRPr="004D4B72" w:rsidRDefault="000A6079"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w:t>
      </w:r>
      <w:r w:rsidRPr="004D4B72">
        <w:rPr>
          <w:rFonts w:ascii="Palatino Linotype" w:eastAsia="Arial Unicode MS" w:hAnsi="Palatino Linotype" w:cs="Arial"/>
          <w:i/>
          <w:sz w:val="22"/>
          <w:lang w:val="es-419"/>
        </w:rPr>
        <w:t xml:space="preserve"> Participar en la promoción y realización de los programas de suelo y vivienda preferentemente para la población de menores recursos económicos y coordinar su gestión y ejecución;</w:t>
      </w:r>
    </w:p>
    <w:p w14:paraId="2850EEBF" w14:textId="77777777" w:rsidR="000A6079" w:rsidRPr="004D4B72" w:rsidRDefault="000A6079"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w:t>
      </w:r>
      <w:r w:rsidRPr="004D4B72">
        <w:rPr>
          <w:rFonts w:ascii="Palatino Linotype" w:eastAsia="Arial Unicode MS" w:hAnsi="Palatino Linotype" w:cs="Arial"/>
          <w:i/>
          <w:sz w:val="22"/>
          <w:lang w:val="es-419"/>
        </w:rPr>
        <w:t xml:space="preserve"> Establecer los lineamientos para la regulación de la tenencia de la tierra en el Estado;</w:t>
      </w:r>
    </w:p>
    <w:p w14:paraId="43E3DAB2" w14:textId="77777777" w:rsidR="000A6079" w:rsidRPr="004D4B72" w:rsidRDefault="000A6079"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XII</w:t>
      </w:r>
      <w:r w:rsidRPr="004D4B72">
        <w:rPr>
          <w:rFonts w:ascii="Palatino Linotype" w:eastAsia="Arial Unicode MS" w:hAnsi="Palatino Linotype" w:cs="Arial"/>
          <w:i/>
          <w:sz w:val="22"/>
          <w:lang w:val="es-419"/>
        </w:rPr>
        <w:t>. Promover. apoyar y eiecutar programas de regularización de la tenencia de la tierra. con la participación que corresponda a los municipios;</w:t>
      </w:r>
    </w:p>
    <w:p w14:paraId="1749B92E" w14:textId="77777777" w:rsidR="00664CFC" w:rsidRPr="004D4B72" w:rsidRDefault="00664CFC" w:rsidP="00622164">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0251DD60" w14:textId="77777777" w:rsidR="005C1E55" w:rsidRPr="004D4B72" w:rsidRDefault="005C1E55" w:rsidP="00622164">
      <w:pPr>
        <w:ind w:left="851" w:right="902"/>
        <w:contextualSpacing/>
        <w:jc w:val="both"/>
        <w:rPr>
          <w:rFonts w:ascii="Palatino Linotype" w:eastAsia="Arial Unicode MS" w:hAnsi="Palatino Linotype" w:cs="Arial"/>
          <w:b/>
          <w:i/>
          <w:sz w:val="22"/>
          <w:lang w:val="es-419"/>
        </w:rPr>
      </w:pPr>
    </w:p>
    <w:p w14:paraId="19A6602D" w14:textId="77777777" w:rsidR="005C1E55" w:rsidRPr="004D4B72" w:rsidRDefault="005C1E55" w:rsidP="00622164">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REGLAMENTO INTERIOR DE LA SECRETARÍA DE DESARROLLO URBANO Y METROPOLITANO</w:t>
      </w:r>
    </w:p>
    <w:p w14:paraId="1EC46FF3" w14:textId="77777777" w:rsidR="005C1E55" w:rsidRPr="004D4B72" w:rsidRDefault="005C1E55" w:rsidP="00622164">
      <w:pPr>
        <w:ind w:left="851" w:right="902"/>
        <w:contextualSpacing/>
        <w:jc w:val="both"/>
        <w:rPr>
          <w:rFonts w:ascii="Palatino Linotype" w:eastAsia="Arial Unicode MS" w:hAnsi="Palatino Linotype" w:cs="Arial"/>
          <w:b/>
          <w:i/>
          <w:sz w:val="22"/>
          <w:lang w:val="es-419"/>
        </w:rPr>
      </w:pPr>
    </w:p>
    <w:p w14:paraId="71078056" w14:textId="77777777" w:rsidR="005C1E55" w:rsidRPr="004D4B72" w:rsidRDefault="005C1E55" w:rsidP="005C1E55">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1. </w:t>
      </w:r>
      <w:r w:rsidRPr="004D4B72">
        <w:rPr>
          <w:rFonts w:ascii="Palatino Linotype" w:eastAsia="Arial Unicode MS" w:hAnsi="Palatino Linotype" w:cs="Arial"/>
          <w:i/>
          <w:sz w:val="22"/>
          <w:lang w:val="es-419"/>
        </w:rPr>
        <w:t>El presente Reglamento tiene por objeto regular la organización y funcionamiento de la Secretaría de Desarrollo Urbano y Metropolitano.</w:t>
      </w:r>
    </w:p>
    <w:p w14:paraId="47D352E3"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p>
    <w:p w14:paraId="111F9AD2"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i/>
          <w:sz w:val="22"/>
          <w:lang w:val="es-419"/>
        </w:rPr>
        <w:lastRenderedPageBreak/>
        <w:t>Cuando en el presente Reglamento se haga referencia a la Secretaría se entenderá a la Secretaría de Desarrollo Urbano y Metropolitano y Secretario, al Secretario de Desarrollo Urbano y Metropolitano</w:t>
      </w:r>
      <w:r w:rsidRPr="004D4B72">
        <w:rPr>
          <w:rFonts w:ascii="Palatino Linotype" w:eastAsia="Arial Unicode MS" w:hAnsi="Palatino Linotype" w:cs="Arial"/>
          <w:b/>
          <w:i/>
          <w:sz w:val="22"/>
          <w:lang w:val="es-419"/>
        </w:rPr>
        <w:t>.</w:t>
      </w:r>
    </w:p>
    <w:p w14:paraId="0483214A"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p>
    <w:p w14:paraId="35A0D3CC" w14:textId="77777777" w:rsidR="005C1E55" w:rsidRPr="004D4B72" w:rsidRDefault="005C1E55" w:rsidP="005C1E55">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3. </w:t>
      </w:r>
      <w:r w:rsidRPr="004D4B72">
        <w:rPr>
          <w:rFonts w:ascii="Palatino Linotype" w:eastAsia="Arial Unicode MS" w:hAnsi="Palatino Linotype" w:cs="Arial"/>
          <w:i/>
          <w:sz w:val="22"/>
          <w:lang w:val="es-419"/>
        </w:rPr>
        <w:t xml:space="preserve">Para el estudio, planeación y despacho de los asuntos de su competencia, así como para atender las funciones de control y evaluación que le corresponden, </w:t>
      </w:r>
      <w:r w:rsidRPr="004D4B72">
        <w:rPr>
          <w:rFonts w:ascii="Palatino Linotype" w:eastAsia="Arial Unicode MS" w:hAnsi="Palatino Linotype" w:cs="Arial"/>
          <w:b/>
          <w:i/>
          <w:sz w:val="22"/>
          <w:lang w:val="es-419"/>
        </w:rPr>
        <w:t>la Secretaría contará con un Secretario</w:t>
      </w:r>
      <w:r w:rsidRPr="004D4B72">
        <w:rPr>
          <w:rFonts w:ascii="Palatino Linotype" w:eastAsia="Arial Unicode MS" w:hAnsi="Palatino Linotype" w:cs="Arial"/>
          <w:i/>
          <w:sz w:val="22"/>
          <w:lang w:val="es-419"/>
        </w:rPr>
        <w:t>, quien será su representante y se auxiliará de las unidades administrativas básicas siguientes:</w:t>
      </w:r>
    </w:p>
    <w:p w14:paraId="75EA109F"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I. Subsecretaría de Desarrollo Metropolitano.</w:t>
      </w:r>
    </w:p>
    <w:p w14:paraId="2F8CA9F6" w14:textId="77777777" w:rsidR="005C1E55" w:rsidRPr="004D4B72" w:rsidRDefault="005C1E55" w:rsidP="005C1E55">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II. </w:t>
      </w:r>
      <w:r w:rsidRPr="004D4B72">
        <w:rPr>
          <w:rFonts w:ascii="Palatino Linotype" w:eastAsia="Arial Unicode MS" w:hAnsi="Palatino Linotype" w:cs="Arial"/>
          <w:i/>
          <w:sz w:val="22"/>
          <w:lang w:val="es-419"/>
        </w:rPr>
        <w:t>Dirección General de</w:t>
      </w:r>
      <w:r w:rsidRPr="004D4B72">
        <w:rPr>
          <w:rFonts w:ascii="Palatino Linotype" w:eastAsia="Arial Unicode MS" w:hAnsi="Palatino Linotype" w:cs="Arial"/>
          <w:b/>
          <w:i/>
          <w:sz w:val="22"/>
          <w:lang w:val="es-419"/>
        </w:rPr>
        <w:t xml:space="preserve"> Planeación Urbana.</w:t>
      </w:r>
    </w:p>
    <w:p w14:paraId="42610222"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III. </w:t>
      </w:r>
      <w:r w:rsidRPr="004D4B72">
        <w:rPr>
          <w:rFonts w:ascii="Palatino Linotype" w:eastAsia="Arial Unicode MS" w:hAnsi="Palatino Linotype" w:cs="Arial"/>
          <w:i/>
          <w:sz w:val="22"/>
          <w:lang w:val="es-419"/>
        </w:rPr>
        <w:t xml:space="preserve">Dirección General de </w:t>
      </w:r>
      <w:r w:rsidRPr="004D4B72">
        <w:rPr>
          <w:rFonts w:ascii="Palatino Linotype" w:eastAsia="Arial Unicode MS" w:hAnsi="Palatino Linotype" w:cs="Arial"/>
          <w:b/>
          <w:i/>
          <w:sz w:val="22"/>
          <w:lang w:val="es-419"/>
        </w:rPr>
        <w:t>Operación Urbana</w:t>
      </w:r>
      <w:r w:rsidRPr="004D4B72">
        <w:rPr>
          <w:rFonts w:ascii="Palatino Linotype" w:eastAsia="Arial Unicode MS" w:hAnsi="Palatino Linotype" w:cs="Arial"/>
          <w:i/>
          <w:sz w:val="22"/>
          <w:lang w:val="es-419"/>
        </w:rPr>
        <w:t>.</w:t>
      </w:r>
    </w:p>
    <w:p w14:paraId="1E9B9BEF"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IV. </w:t>
      </w:r>
      <w:r w:rsidRPr="004D4B72">
        <w:rPr>
          <w:rFonts w:ascii="Palatino Linotype" w:eastAsia="Arial Unicode MS" w:hAnsi="Palatino Linotype" w:cs="Arial"/>
          <w:i/>
          <w:sz w:val="22"/>
          <w:lang w:val="es-419"/>
        </w:rPr>
        <w:t xml:space="preserve">Dirección General de </w:t>
      </w:r>
      <w:r w:rsidRPr="004D4B72">
        <w:rPr>
          <w:rFonts w:ascii="Palatino Linotype" w:eastAsia="Arial Unicode MS" w:hAnsi="Palatino Linotype" w:cs="Arial"/>
          <w:b/>
          <w:i/>
          <w:sz w:val="22"/>
          <w:lang w:val="es-419"/>
        </w:rPr>
        <w:t>Control Urbano.</w:t>
      </w:r>
    </w:p>
    <w:p w14:paraId="52B9E189"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V. </w:t>
      </w:r>
      <w:r w:rsidRPr="004D4B72">
        <w:rPr>
          <w:rFonts w:ascii="Palatino Linotype" w:eastAsia="Arial Unicode MS" w:hAnsi="Palatino Linotype" w:cs="Arial"/>
          <w:i/>
          <w:sz w:val="22"/>
          <w:lang w:val="es-419"/>
        </w:rPr>
        <w:t>Dirección General de Proyectos y Coordinación Metropolitana.</w:t>
      </w:r>
    </w:p>
    <w:p w14:paraId="400E2A13"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VI. </w:t>
      </w:r>
      <w:r w:rsidRPr="004D4B72">
        <w:rPr>
          <w:rFonts w:ascii="Palatino Linotype" w:eastAsia="Arial Unicode MS" w:hAnsi="Palatino Linotype" w:cs="Arial"/>
          <w:i/>
          <w:sz w:val="22"/>
          <w:lang w:val="es-419"/>
        </w:rPr>
        <w:t>Direcciones Regionales.</w:t>
      </w:r>
    </w:p>
    <w:p w14:paraId="7A70E48E"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VII. </w:t>
      </w:r>
      <w:r w:rsidRPr="004D4B72">
        <w:rPr>
          <w:rFonts w:ascii="Palatino Linotype" w:eastAsia="Arial Unicode MS" w:hAnsi="Palatino Linotype" w:cs="Arial"/>
          <w:i/>
          <w:sz w:val="22"/>
          <w:lang w:val="es-419"/>
        </w:rPr>
        <w:t>Residencias locales.</w:t>
      </w:r>
    </w:p>
    <w:p w14:paraId="57FD0AA1"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VIII. </w:t>
      </w:r>
      <w:r w:rsidRPr="004D4B72">
        <w:rPr>
          <w:rFonts w:ascii="Palatino Linotype" w:eastAsia="Arial Unicode MS" w:hAnsi="Palatino Linotype" w:cs="Arial"/>
          <w:i/>
          <w:sz w:val="22"/>
          <w:lang w:val="es-419"/>
        </w:rPr>
        <w:t>Coordinación Administrativa.</w:t>
      </w:r>
    </w:p>
    <w:p w14:paraId="218DA3D3" w14:textId="77777777" w:rsidR="005C1E55" w:rsidRPr="004D4B72" w:rsidRDefault="005C1E55" w:rsidP="005C1E55">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IX. </w:t>
      </w:r>
      <w:r w:rsidRPr="004D4B72">
        <w:rPr>
          <w:rFonts w:ascii="Palatino Linotype" w:eastAsia="Arial Unicode MS" w:hAnsi="Palatino Linotype" w:cs="Arial"/>
          <w:i/>
          <w:sz w:val="22"/>
          <w:lang w:val="es-419"/>
        </w:rPr>
        <w:t>Contraloría Interna.</w:t>
      </w:r>
    </w:p>
    <w:p w14:paraId="51D28741" w14:textId="77777777" w:rsidR="005C1E55" w:rsidRPr="004D4B72" w:rsidRDefault="005C1E55" w:rsidP="00622164">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w:t>
      </w:r>
    </w:p>
    <w:p w14:paraId="149BABE5" w14:textId="77777777" w:rsidR="00664D08" w:rsidRPr="004D4B72" w:rsidRDefault="00664D08" w:rsidP="00622164">
      <w:pPr>
        <w:ind w:left="851" w:right="902"/>
        <w:contextualSpacing/>
        <w:jc w:val="both"/>
        <w:rPr>
          <w:rFonts w:ascii="Palatino Linotype" w:eastAsia="Arial Unicode MS" w:hAnsi="Palatino Linotype" w:cs="Arial"/>
          <w:b/>
          <w:i/>
          <w:sz w:val="22"/>
          <w:lang w:val="es-419"/>
        </w:rPr>
      </w:pPr>
    </w:p>
    <w:p w14:paraId="331E3D85" w14:textId="77777777" w:rsidR="00664D08" w:rsidRPr="004D4B72" w:rsidRDefault="00664D08" w:rsidP="00664D08">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REGLAMENTO INTERIOR DE LA SECRETARÍA DE DESARROLLO URBANO Y METROPOLITANO </w:t>
      </w:r>
    </w:p>
    <w:p w14:paraId="2A2ADC2D" w14:textId="77777777" w:rsidR="00664D08" w:rsidRPr="004D4B72" w:rsidRDefault="00664D08" w:rsidP="00664D08">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(Ahora Secretaría de Desarrollo Urbano y Obra) </w:t>
      </w:r>
    </w:p>
    <w:p w14:paraId="494D816A" w14:textId="77777777" w:rsidR="00664D08" w:rsidRPr="004D4B72" w:rsidRDefault="00664D08" w:rsidP="00664D08">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w:t>
      </w:r>
    </w:p>
    <w:p w14:paraId="3D6A9BE5"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1. </w:t>
      </w:r>
      <w:r w:rsidRPr="004D4B72">
        <w:rPr>
          <w:rFonts w:ascii="Palatino Linotype" w:eastAsia="Arial Unicode MS" w:hAnsi="Palatino Linotype" w:cs="Arial"/>
          <w:i/>
          <w:sz w:val="22"/>
          <w:lang w:val="es-419"/>
        </w:rPr>
        <w:t>El presente Reglamento tiene por</w:t>
      </w:r>
      <w:r w:rsidRPr="004D4B72">
        <w:rPr>
          <w:rFonts w:ascii="Palatino Linotype" w:eastAsia="Arial Unicode MS" w:hAnsi="Palatino Linotype" w:cs="Arial"/>
          <w:b/>
          <w:i/>
          <w:sz w:val="22"/>
          <w:lang w:val="es-419"/>
        </w:rPr>
        <w:t xml:space="preserve"> objeto </w:t>
      </w:r>
      <w:r w:rsidRPr="004D4B72">
        <w:rPr>
          <w:rFonts w:ascii="Palatino Linotype" w:eastAsia="Arial Unicode MS" w:hAnsi="Palatino Linotype" w:cs="Arial"/>
          <w:i/>
          <w:sz w:val="22"/>
          <w:lang w:val="es-419"/>
        </w:rPr>
        <w:t xml:space="preserve">regular la organización y funcionamiento de la Secretaría de Desarrollo Urbano y Metropolitano. </w:t>
      </w:r>
    </w:p>
    <w:p w14:paraId="3DEB789B" w14:textId="77777777" w:rsidR="00664D08" w:rsidRPr="004D4B72" w:rsidRDefault="00664D08" w:rsidP="00664D08">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i/>
          <w:sz w:val="22"/>
          <w:lang w:val="es-419"/>
        </w:rPr>
        <w:t>Cuando en el presente Reglamento se haga referencia a la Secretarla se entenderá a la Secretaría de Desarrollo Urbano y Metropolitano y Secretario, al Secretario de Desarrollo Urbano y Metropolitano</w:t>
      </w:r>
      <w:r w:rsidRPr="004D4B72">
        <w:rPr>
          <w:rFonts w:ascii="Palatino Linotype" w:eastAsia="Arial Unicode MS" w:hAnsi="Palatino Linotype" w:cs="Arial"/>
          <w:b/>
          <w:i/>
          <w:sz w:val="22"/>
          <w:lang w:val="es-419"/>
        </w:rPr>
        <w:t>.</w:t>
      </w:r>
    </w:p>
    <w:p w14:paraId="0D7EB90A"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r w:rsidRPr="004D4B72">
        <w:rPr>
          <w:rFonts w:ascii="Palatino Linotype" w:eastAsia="Arial Unicode MS" w:hAnsi="Palatino Linotype" w:cs="Arial"/>
          <w:b/>
          <w:i/>
          <w:sz w:val="22"/>
          <w:lang w:val="es-419"/>
        </w:rPr>
        <w:t>...</w:t>
      </w:r>
      <w:r w:rsidRPr="004D4B72">
        <w:rPr>
          <w:rFonts w:ascii="Palatino Linotype" w:eastAsia="Arial Unicode MS" w:hAnsi="Palatino Linotype" w:cs="Arial"/>
          <w:i/>
          <w:sz w:val="22"/>
          <w:lang w:val="es-419"/>
        </w:rPr>
        <w:t>]</w:t>
      </w:r>
    </w:p>
    <w:p w14:paraId="518D693B"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3. </w:t>
      </w:r>
      <w:r w:rsidRPr="004D4B72">
        <w:rPr>
          <w:rFonts w:ascii="Palatino Linotype" w:eastAsia="Arial Unicode MS" w:hAnsi="Palatino Linotype" w:cs="Arial"/>
          <w:i/>
          <w:sz w:val="22"/>
          <w:lang w:val="es-419"/>
        </w:rPr>
        <w:t xml:space="preserve">Para el estudio, planeación y despacho de los asuntos de su competencia, así como para atender las funciones de control y evaluación que le corresponden, </w:t>
      </w:r>
      <w:r w:rsidRPr="004D4B72">
        <w:rPr>
          <w:rFonts w:ascii="Palatino Linotype" w:eastAsia="Arial Unicode MS" w:hAnsi="Palatino Linotype" w:cs="Arial"/>
          <w:b/>
          <w:i/>
          <w:sz w:val="22"/>
          <w:lang w:val="es-419"/>
        </w:rPr>
        <w:t xml:space="preserve">la Secretaría contará con un Secretario, </w:t>
      </w:r>
      <w:r w:rsidRPr="004D4B72">
        <w:rPr>
          <w:rFonts w:ascii="Palatino Linotype" w:eastAsia="Arial Unicode MS" w:hAnsi="Palatino Linotype" w:cs="Arial"/>
          <w:i/>
          <w:sz w:val="22"/>
          <w:lang w:val="es-419"/>
        </w:rPr>
        <w:t xml:space="preserve">quien será su representante y se auxiliará de las unidades administrativas básicas siguientes: </w:t>
      </w:r>
    </w:p>
    <w:p w14:paraId="390AE9E8" w14:textId="77777777" w:rsidR="00664D08" w:rsidRPr="004D4B72" w:rsidRDefault="00664D08" w:rsidP="00664D08">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i/>
          <w:sz w:val="22"/>
          <w:lang w:val="es-419"/>
        </w:rPr>
        <w:t>...</w:t>
      </w:r>
    </w:p>
    <w:p w14:paraId="72BC2B37"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 xml:space="preserve">II. Dirección General de Planeación Urbana. </w:t>
      </w:r>
    </w:p>
    <w:p w14:paraId="37D2D730"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III. Dirección General de Operación Urbana.</w:t>
      </w:r>
    </w:p>
    <w:p w14:paraId="2E96302B"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IV. Dirección General de Control Urbano.</w:t>
      </w:r>
    </w:p>
    <w:p w14:paraId="52C2B265"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V. Dirección General de Proyectos y Coordinación Metropolitana.</w:t>
      </w:r>
    </w:p>
    <w:p w14:paraId="12429F31"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VI.</w:t>
      </w:r>
      <w:r w:rsidRPr="004D4B72">
        <w:rPr>
          <w:rFonts w:ascii="Palatino Linotype" w:eastAsia="Arial Unicode MS" w:hAnsi="Palatino Linotype" w:cs="Arial"/>
          <w:i/>
          <w:sz w:val="22"/>
          <w:lang w:val="es-419"/>
        </w:rPr>
        <w:tab/>
        <w:t>Direcciones Regionales.</w:t>
      </w:r>
    </w:p>
    <w:p w14:paraId="20E1CDC1"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lastRenderedPageBreak/>
        <w:t>[…]</w:t>
      </w:r>
    </w:p>
    <w:p w14:paraId="119F2C60"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p>
    <w:p w14:paraId="22760863"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6.</w:t>
      </w:r>
      <w:r w:rsidRPr="004D4B72">
        <w:rPr>
          <w:rFonts w:ascii="Palatino Linotype" w:eastAsia="Arial Unicode MS" w:hAnsi="Palatino Linotype" w:cs="Arial"/>
          <w:i/>
          <w:sz w:val="22"/>
          <w:lang w:val="es-419"/>
        </w:rPr>
        <w:t xml:space="preserve"> Corresponden al Secretario las atribuciones siguientes:</w:t>
      </w:r>
    </w:p>
    <w:p w14:paraId="252C8992"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 xml:space="preserve"> ...</w:t>
      </w:r>
    </w:p>
    <w:p w14:paraId="38A66415"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VI.</w:t>
      </w:r>
      <w:r w:rsidRPr="004D4B72">
        <w:rPr>
          <w:rFonts w:ascii="Palatino Linotype" w:eastAsia="Arial Unicode MS" w:hAnsi="Palatino Linotype" w:cs="Arial"/>
          <w:i/>
          <w:sz w:val="22"/>
          <w:lang w:val="es-419"/>
        </w:rPr>
        <w:t xml:space="preserve"> Someter a la aprobación del titular del Ejecutivo Estatal los programas de desarrollo urbano, vivienda, regularización de la tenencia de la tierra y adquisición de reservas territoriales del Estado, con la participación de las autoridades competentes, así como coordinar su gestión y ejecución. </w:t>
      </w:r>
    </w:p>
    <w:p w14:paraId="625A3C63"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3ACB9C19" w14:textId="77777777" w:rsidR="00664D08" w:rsidRPr="004D4B72" w:rsidRDefault="00664D08"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w:t>
      </w:r>
      <w:r w:rsidRPr="004D4B72">
        <w:rPr>
          <w:rFonts w:ascii="Palatino Linotype" w:eastAsia="Arial Unicode MS" w:hAnsi="Palatino Linotype" w:cs="Arial"/>
          <w:i/>
          <w:sz w:val="22"/>
          <w:lang w:val="es-419"/>
        </w:rPr>
        <w:t xml:space="preserve"> Establecer lineamientos para la regularización de la tenencia de la tierra en el Estado. </w:t>
      </w:r>
    </w:p>
    <w:p w14:paraId="303047C5" w14:textId="77777777" w:rsidR="003E1040" w:rsidRPr="004D4B72" w:rsidRDefault="003E1040" w:rsidP="00664D08">
      <w:pPr>
        <w:ind w:left="851" w:right="902"/>
        <w:contextualSpacing/>
        <w:jc w:val="both"/>
        <w:rPr>
          <w:rFonts w:ascii="Palatino Linotype" w:eastAsia="Arial Unicode MS" w:hAnsi="Palatino Linotype" w:cs="Arial"/>
          <w:i/>
          <w:sz w:val="22"/>
          <w:lang w:val="es-419"/>
        </w:rPr>
      </w:pPr>
    </w:p>
    <w:p w14:paraId="473E1E7E" w14:textId="77777777" w:rsidR="003E1040" w:rsidRPr="004D4B72" w:rsidRDefault="003E1040"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13. </w:t>
      </w:r>
      <w:r w:rsidRPr="004D4B72">
        <w:rPr>
          <w:rFonts w:ascii="Palatino Linotype" w:eastAsia="Arial Unicode MS" w:hAnsi="Palatino Linotype" w:cs="Arial"/>
          <w:i/>
          <w:sz w:val="22"/>
          <w:lang w:val="es-419"/>
        </w:rPr>
        <w:t>Corresponde a las direcciones regionales:</w:t>
      </w:r>
    </w:p>
    <w:p w14:paraId="35249E04" w14:textId="77777777" w:rsidR="003E1040" w:rsidRPr="004D4B72" w:rsidRDefault="003E1040" w:rsidP="00664D08">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58CEDBEA" w14:textId="77777777" w:rsidR="003E1040" w:rsidRPr="004D4B72" w:rsidRDefault="003E1040" w:rsidP="003E1040">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VII. </w:t>
      </w:r>
      <w:r w:rsidRPr="004D4B72">
        <w:rPr>
          <w:rFonts w:ascii="Palatino Linotype" w:eastAsia="Arial Unicode MS" w:hAnsi="Palatino Linotype" w:cs="Arial"/>
          <w:i/>
          <w:sz w:val="22"/>
          <w:lang w:val="es-419"/>
        </w:rPr>
        <w:t>Autorizar, previo acuerdo con el Director General de Operación Urbana, vías públicas locales existentes de hecho y subdivisiones de áreas remanentes; así como fusiones, subdivisiones y relotificaciones, para la ejecución de los programas federales o estatales de regularización de la tenencia de la tierra.</w:t>
      </w:r>
    </w:p>
    <w:p w14:paraId="12D77F65" w14:textId="77777777" w:rsidR="003E1040" w:rsidRPr="004D4B72" w:rsidRDefault="003E1040" w:rsidP="003E1040">
      <w:pPr>
        <w:ind w:left="851" w:right="902"/>
        <w:contextualSpacing/>
        <w:jc w:val="both"/>
        <w:rPr>
          <w:rFonts w:ascii="Palatino Linotype" w:eastAsia="Arial Unicode MS" w:hAnsi="Palatino Linotype" w:cs="Arial"/>
          <w:i/>
          <w:sz w:val="22"/>
          <w:lang w:val="es-419"/>
        </w:rPr>
      </w:pPr>
    </w:p>
    <w:p w14:paraId="703F01EE" w14:textId="77777777" w:rsidR="003E1040" w:rsidRPr="004D4B72" w:rsidRDefault="003E1040" w:rsidP="003E1040">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14.</w:t>
      </w:r>
      <w:r w:rsidRPr="004D4B72">
        <w:rPr>
          <w:rFonts w:ascii="Palatino Linotype" w:eastAsia="Arial Unicode MS" w:hAnsi="Palatino Linotype" w:cs="Arial"/>
          <w:i/>
          <w:sz w:val="22"/>
          <w:lang w:val="es-419"/>
        </w:rPr>
        <w:t xml:space="preserve"> La denominación y el ámbito territorial de las direcciones regionales es el siguiente:</w:t>
      </w:r>
    </w:p>
    <w:p w14:paraId="3C3A092A" w14:textId="77777777" w:rsidR="003E1040" w:rsidRPr="004D4B72" w:rsidRDefault="003E1040" w:rsidP="003E1040">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w:t>
      </w:r>
    </w:p>
    <w:p w14:paraId="197E53EC" w14:textId="77777777" w:rsidR="003E1040" w:rsidRPr="004D4B72" w:rsidRDefault="003E1040" w:rsidP="003E1040">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III. .Dirección Regional Valle de México Zona Oriente.</w:t>
      </w:r>
      <w:r w:rsidRPr="004D4B72">
        <w:rPr>
          <w:rFonts w:ascii="Palatino Linotype" w:eastAsia="Arial Unicode MS" w:hAnsi="Palatino Linotype" w:cs="Arial"/>
          <w:i/>
          <w:sz w:val="22"/>
          <w:lang w:val="es-419"/>
        </w:rPr>
        <w:t xml:space="preserve"> Ejercerá sus atribuciones en la circunscripción </w:t>
      </w:r>
      <w:r w:rsidRPr="004D4B72">
        <w:rPr>
          <w:rFonts w:ascii="Palatino Linotype" w:eastAsia="Arial Unicode MS" w:hAnsi="Palatino Linotype" w:cs="Arial"/>
          <w:b/>
          <w:i/>
          <w:sz w:val="22"/>
          <w:lang w:val="es-419"/>
        </w:rPr>
        <w:t>territorial</w:t>
      </w:r>
      <w:r w:rsidRPr="004D4B72">
        <w:rPr>
          <w:rFonts w:ascii="Palatino Linotype" w:eastAsia="Arial Unicode MS" w:hAnsi="Palatino Linotype" w:cs="Arial"/>
          <w:i/>
          <w:sz w:val="22"/>
          <w:lang w:val="es-419"/>
        </w:rPr>
        <w:t xml:space="preserve"> de los </w:t>
      </w:r>
      <w:r w:rsidRPr="004D4B72">
        <w:rPr>
          <w:rFonts w:ascii="Palatino Linotype" w:eastAsia="Arial Unicode MS" w:hAnsi="Palatino Linotype" w:cs="Arial"/>
          <w:b/>
          <w:i/>
          <w:sz w:val="22"/>
          <w:lang w:val="es-419"/>
        </w:rPr>
        <w:t>municipios de</w:t>
      </w:r>
      <w:r w:rsidRPr="004D4B72">
        <w:rPr>
          <w:rFonts w:ascii="Palatino Linotype" w:eastAsia="Arial Unicode MS" w:hAnsi="Palatino Linotype" w:cs="Arial"/>
          <w:i/>
          <w:sz w:val="22"/>
          <w:lang w:val="es-419"/>
        </w:rPr>
        <w:t xml:space="preserve">: Acolman, Amecameca, Ateneo, Atlautla, Axapusco, Ayapango, Cocotitlán, Chalco, Chiautla, Chicoloapan, Chiconcuac, Chimalhuacán, </w:t>
      </w:r>
      <w:r w:rsidRPr="004D4B72">
        <w:rPr>
          <w:rFonts w:ascii="Palatino Linotype" w:eastAsia="Arial Unicode MS" w:hAnsi="Palatino Linotype" w:cs="Arial"/>
          <w:b/>
          <w:i/>
          <w:sz w:val="22"/>
          <w:lang w:val="es-419"/>
        </w:rPr>
        <w:t>Ecatepec de Morelos</w:t>
      </w:r>
      <w:r w:rsidRPr="004D4B72">
        <w:rPr>
          <w:rFonts w:ascii="Palatino Linotype" w:eastAsia="Arial Unicode MS" w:hAnsi="Palatino Linotype" w:cs="Arial"/>
          <w:i/>
          <w:sz w:val="22"/>
          <w:lang w:val="es-419"/>
        </w:rPr>
        <w:t xml:space="preserve">, Ecatzingo, lxtapaluca, Juchitepec, La Paz, Nezahualcóyotl, Nopaltepec, Otumba, Ozumba, Papalotla, San Martfn de las Pirámides, Tecámac, Temamatla, Temascalapa, Tenango del Aire, Teotihuacan, Tepetlaoxtoc, Tepet/ixpa, Texcoco, Tezoyuca, Tlalmanalco y Valle de Chateo Solidaridad. </w:t>
      </w:r>
    </w:p>
    <w:p w14:paraId="1E663909" w14:textId="77777777" w:rsidR="003E1040" w:rsidRPr="004D4B72" w:rsidRDefault="003E1040" w:rsidP="00664D08">
      <w:pPr>
        <w:ind w:left="851" w:right="902"/>
        <w:contextualSpacing/>
        <w:jc w:val="both"/>
        <w:rPr>
          <w:rFonts w:ascii="Palatino Linotype" w:eastAsia="Arial Unicode MS" w:hAnsi="Palatino Linotype" w:cs="Arial"/>
          <w:i/>
          <w:sz w:val="22"/>
          <w:lang w:val="es-419"/>
        </w:rPr>
      </w:pPr>
    </w:p>
    <w:p w14:paraId="52A6DFDE" w14:textId="77777777" w:rsidR="003E1040" w:rsidRPr="004D4B72" w:rsidRDefault="003E1040" w:rsidP="003E1040">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(Énfasis añadido)</w:t>
      </w:r>
    </w:p>
    <w:p w14:paraId="66E71A11" w14:textId="77777777" w:rsidR="005C1E55" w:rsidRPr="004D4B72" w:rsidRDefault="005C1E55" w:rsidP="00622164">
      <w:pPr>
        <w:ind w:left="851" w:right="902"/>
        <w:contextualSpacing/>
        <w:jc w:val="both"/>
        <w:rPr>
          <w:rFonts w:ascii="Palatino Linotype" w:eastAsia="Arial Unicode MS" w:hAnsi="Palatino Linotype" w:cs="Arial"/>
          <w:i/>
          <w:sz w:val="22"/>
          <w:lang w:val="es-419"/>
        </w:rPr>
      </w:pPr>
    </w:p>
    <w:p w14:paraId="4ADFF6E3" w14:textId="77777777" w:rsidR="003C3C1F" w:rsidRPr="004D4B72" w:rsidRDefault="00622164" w:rsidP="003C3C1F">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 xml:space="preserve">De la normativa en cita, podemos concluir entonces que, la Secretaría de Desarrollo Urbano y Obra es la dependencia encargada del ordenamiento territorial para regular el desarrollo urbano de los centros de población y la vivienda </w:t>
      </w:r>
      <w:r w:rsidR="00571585" w:rsidRPr="004D4B72">
        <w:rPr>
          <w:rFonts w:ascii="Palatino Linotype" w:eastAsia="Arial Unicode MS" w:hAnsi="Palatino Linotype" w:cs="Arial"/>
          <w:lang w:val="es-419"/>
        </w:rPr>
        <w:t xml:space="preserve">en el Estado de México, </w:t>
      </w:r>
      <w:r w:rsidRPr="004D4B72">
        <w:rPr>
          <w:rFonts w:ascii="Palatino Linotype" w:eastAsia="Arial Unicode MS" w:hAnsi="Palatino Linotype" w:cs="Arial"/>
          <w:lang w:val="es-419"/>
        </w:rPr>
        <w:lastRenderedPageBreak/>
        <w:t xml:space="preserve">así como de evaluar en el ámbito del territorio estatal, las acciones y programas orientados al desarrollo armónico y sustentable de las zonas metropolitanas, de tal sentido que de la Secretaría en comento se encuentra facultada para participar en la promoción de programas de suelo y vivienda, </w:t>
      </w:r>
      <w:r w:rsidR="00571585" w:rsidRPr="004D4B72">
        <w:rPr>
          <w:rFonts w:ascii="Palatino Linotype" w:eastAsia="Arial Unicode MS" w:hAnsi="Palatino Linotype" w:cs="Arial"/>
          <w:lang w:val="es-419"/>
        </w:rPr>
        <w:t>establecer lineamientos para la regulación de la tenencia de la tierra y por último, promover, apoyar y ejecutar programas de regularización de la tenencia de la tierra con la participación que corresponda a los municipios.</w:t>
      </w:r>
    </w:p>
    <w:p w14:paraId="0D0F2DD9" w14:textId="77777777" w:rsidR="00571585" w:rsidRPr="004D4B72" w:rsidRDefault="00571585" w:rsidP="00664CFC">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Continuando con el desarrollo del presente estudio, tenemos como segundo término  el Instituto Mexiquense de la Vivienda Social por sus siglas (IMEVIS)</w:t>
      </w:r>
      <w:r w:rsidR="00664CFC" w:rsidRPr="004D4B72">
        <w:rPr>
          <w:rFonts w:ascii="Palatino Linotype" w:eastAsia="Arial Unicode MS" w:hAnsi="Palatino Linotype" w:cs="Arial"/>
          <w:lang w:val="es-419"/>
        </w:rPr>
        <w:t xml:space="preserve"> donde la </w:t>
      </w:r>
      <w:r w:rsidR="00664CFC" w:rsidRPr="004D4B72">
        <w:rPr>
          <w:rFonts w:ascii="Palatino Linotype" w:eastAsia="Arial Unicode MS" w:hAnsi="Palatino Linotype" w:cs="Arial"/>
          <w:u w:val="single"/>
          <w:lang w:val="es-419"/>
        </w:rPr>
        <w:t xml:space="preserve">Ley que crea el Organismo Público Descentralizado de Carácter Estatal denominado Instituto Mexiquense de la Vivienda Social </w:t>
      </w:r>
      <w:r w:rsidR="00664CFC" w:rsidRPr="004D4B72">
        <w:rPr>
          <w:rFonts w:ascii="Palatino Linotype" w:eastAsia="Arial Unicode MS" w:hAnsi="Palatino Linotype" w:cs="Arial"/>
          <w:lang w:val="es-419"/>
        </w:rPr>
        <w:t xml:space="preserve">señala lo siguiente: </w:t>
      </w:r>
    </w:p>
    <w:p w14:paraId="1A5E86F8" w14:textId="77777777" w:rsidR="00664CFC" w:rsidRPr="004D4B72" w:rsidRDefault="00664CFC"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r w:rsidRPr="004D4B72">
        <w:rPr>
          <w:rFonts w:ascii="Palatino Linotype" w:eastAsia="Arial Unicode MS" w:hAnsi="Palatino Linotype" w:cs="Arial"/>
          <w:b/>
          <w:i/>
          <w:sz w:val="22"/>
          <w:lang w:val="es-419"/>
        </w:rPr>
        <w:t>Artículo 1.-</w:t>
      </w:r>
      <w:r w:rsidRPr="004D4B72">
        <w:rPr>
          <w:rFonts w:ascii="Palatino Linotype" w:eastAsia="Arial Unicode MS" w:hAnsi="Palatino Linotype" w:cs="Arial"/>
          <w:i/>
          <w:sz w:val="22"/>
          <w:lang w:val="es-419"/>
        </w:rPr>
        <w:t xml:space="preserve"> Se crea el Instituto Mexiquense de la Vivienda Social como un Organismo Público Descentralizado, de carácter estatal con personalidad jurídica y patrimonio propios.</w:t>
      </w:r>
    </w:p>
    <w:p w14:paraId="376CA738" w14:textId="77777777" w:rsidR="00664CFC" w:rsidRPr="004D4B72" w:rsidRDefault="00664CFC"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2.-</w:t>
      </w:r>
      <w:r w:rsidRPr="004D4B72">
        <w:rPr>
          <w:rFonts w:ascii="Palatino Linotype" w:eastAsia="Arial Unicode MS" w:hAnsi="Palatino Linotype" w:cs="Arial"/>
          <w:i/>
          <w:sz w:val="22"/>
          <w:lang w:val="es-419"/>
        </w:rPr>
        <w:t xml:space="preserve"> El objeto del Instituto es </w:t>
      </w:r>
      <w:r w:rsidRPr="004D4B72">
        <w:rPr>
          <w:rFonts w:ascii="Palatino Linotype" w:eastAsia="Arial Unicode MS" w:hAnsi="Palatino Linotype" w:cs="Arial"/>
          <w:b/>
          <w:i/>
          <w:sz w:val="22"/>
          <w:lang w:val="es-419"/>
        </w:rPr>
        <w:t>promover</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programar</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organizar</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coordinar</w:t>
      </w:r>
      <w:r w:rsidRPr="004D4B72">
        <w:rPr>
          <w:rFonts w:ascii="Palatino Linotype" w:eastAsia="Arial Unicode MS" w:hAnsi="Palatino Linotype" w:cs="Arial"/>
          <w:i/>
          <w:sz w:val="22"/>
          <w:lang w:val="es-419"/>
        </w:rPr>
        <w:t xml:space="preserve"> y </w:t>
      </w:r>
      <w:r w:rsidRPr="004D4B72">
        <w:rPr>
          <w:rFonts w:ascii="Palatino Linotype" w:eastAsia="Arial Unicode MS" w:hAnsi="Palatino Linotype" w:cs="Arial"/>
          <w:b/>
          <w:i/>
          <w:sz w:val="22"/>
          <w:lang w:val="es-419"/>
        </w:rPr>
        <w:t>regular</w:t>
      </w:r>
      <w:r w:rsidRPr="004D4B72">
        <w:rPr>
          <w:rFonts w:ascii="Palatino Linotype" w:eastAsia="Arial Unicode MS" w:hAnsi="Palatino Linotype" w:cs="Arial"/>
          <w:i/>
          <w:sz w:val="22"/>
          <w:lang w:val="es-419"/>
        </w:rPr>
        <w:t xml:space="preserve"> lo </w:t>
      </w:r>
      <w:r w:rsidRPr="004D4B72">
        <w:rPr>
          <w:rFonts w:ascii="Palatino Linotype" w:eastAsia="Arial Unicode MS" w:hAnsi="Palatino Linotype" w:cs="Arial"/>
          <w:b/>
          <w:i/>
          <w:sz w:val="22"/>
          <w:lang w:val="es-419"/>
        </w:rPr>
        <w:t>concerniente a la vivienda social</w:t>
      </w:r>
      <w:r w:rsidRPr="004D4B72">
        <w:rPr>
          <w:rFonts w:ascii="Palatino Linotype" w:eastAsia="Arial Unicode MS" w:hAnsi="Palatino Linotype" w:cs="Arial"/>
          <w:i/>
          <w:sz w:val="22"/>
          <w:lang w:val="es-419"/>
        </w:rPr>
        <w:t xml:space="preserve"> y el </w:t>
      </w:r>
      <w:r w:rsidRPr="004D4B72">
        <w:rPr>
          <w:rFonts w:ascii="Palatino Linotype" w:eastAsia="Arial Unicode MS" w:hAnsi="Palatino Linotype" w:cs="Arial"/>
          <w:b/>
          <w:i/>
          <w:sz w:val="22"/>
          <w:lang w:val="es-419"/>
        </w:rPr>
        <w:t>suelo en el Estado de México</w:t>
      </w:r>
      <w:r w:rsidRPr="004D4B72">
        <w:rPr>
          <w:rFonts w:ascii="Palatino Linotype" w:eastAsia="Arial Unicode MS" w:hAnsi="Palatino Linotype" w:cs="Arial"/>
          <w:i/>
          <w:sz w:val="22"/>
          <w:lang w:val="es-419"/>
        </w:rPr>
        <w:t>, procurando que el beneficio sea para los grupos sociales más vulnerables.</w:t>
      </w:r>
      <w:r w:rsidRPr="004D4B72">
        <w:rPr>
          <w:rFonts w:ascii="Palatino Linotype" w:eastAsia="Arial Unicode MS" w:hAnsi="Palatino Linotype" w:cs="Arial"/>
          <w:i/>
          <w:sz w:val="22"/>
          <w:lang w:val="es-419"/>
        </w:rPr>
        <w:cr/>
        <w:t xml:space="preserve">…” </w:t>
      </w:r>
    </w:p>
    <w:p w14:paraId="5E57E1FD" w14:textId="77777777" w:rsidR="003E1040" w:rsidRPr="004D4B72" w:rsidRDefault="003E1040" w:rsidP="00664CFC">
      <w:pPr>
        <w:ind w:left="851" w:right="902"/>
        <w:jc w:val="both"/>
        <w:rPr>
          <w:rFonts w:ascii="Palatino Linotype" w:eastAsia="Arial Unicode MS" w:hAnsi="Palatino Linotype" w:cs="Arial"/>
          <w:i/>
          <w:sz w:val="22"/>
          <w:lang w:val="es-419"/>
        </w:rPr>
      </w:pPr>
    </w:p>
    <w:p w14:paraId="6C858E29" w14:textId="77777777" w:rsidR="003E1040" w:rsidRPr="004D4B72" w:rsidRDefault="003E1040" w:rsidP="003E1040">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REGLAMENTO INTERIOR DEL INSTITUTO MEXIQUENSE DE LA VIVIENDA SOCIAL</w:t>
      </w:r>
    </w:p>
    <w:p w14:paraId="5AABA045" w14:textId="77777777" w:rsidR="003E1040" w:rsidRPr="004D4B72" w:rsidRDefault="003E1040" w:rsidP="003E1040">
      <w:pPr>
        <w:ind w:left="851" w:right="902"/>
        <w:jc w:val="both"/>
        <w:rPr>
          <w:rFonts w:ascii="Palatino Linotype" w:eastAsia="Arial Unicode MS" w:hAnsi="Palatino Linotype" w:cs="Arial"/>
          <w:i/>
          <w:sz w:val="22"/>
          <w:lang w:val="es-419"/>
        </w:rPr>
      </w:pPr>
    </w:p>
    <w:p w14:paraId="05306E22"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1.-</w:t>
      </w:r>
      <w:r w:rsidRPr="004D4B72">
        <w:rPr>
          <w:rFonts w:ascii="Palatino Linotype" w:eastAsia="Arial Unicode MS" w:hAnsi="Palatino Linotype" w:cs="Arial"/>
          <w:i/>
          <w:sz w:val="22"/>
          <w:lang w:val="es-419"/>
        </w:rPr>
        <w:t xml:space="preserve">El presente Reglamento tiene por </w:t>
      </w:r>
      <w:r w:rsidRPr="004D4B72">
        <w:rPr>
          <w:rFonts w:ascii="Palatino Linotype" w:eastAsia="Arial Unicode MS" w:hAnsi="Palatino Linotype" w:cs="Arial"/>
          <w:b/>
          <w:i/>
          <w:sz w:val="22"/>
          <w:lang w:val="es-419"/>
        </w:rPr>
        <w:t>objeto</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regular</w:t>
      </w:r>
      <w:r w:rsidRPr="004D4B72">
        <w:rPr>
          <w:rFonts w:ascii="Palatino Linotype" w:eastAsia="Arial Unicode MS" w:hAnsi="Palatino Linotype" w:cs="Arial"/>
          <w:i/>
          <w:sz w:val="22"/>
          <w:lang w:val="es-419"/>
        </w:rPr>
        <w:t xml:space="preserve"> la organización y el funcionamiento del </w:t>
      </w:r>
      <w:r w:rsidRPr="004D4B72">
        <w:rPr>
          <w:rFonts w:ascii="Palatino Linotype" w:eastAsia="Arial Unicode MS" w:hAnsi="Palatino Linotype" w:cs="Arial"/>
          <w:b/>
          <w:i/>
          <w:sz w:val="22"/>
          <w:lang w:val="es-419"/>
        </w:rPr>
        <w:t>Instituto Mexiquense de la Vivienda Social</w:t>
      </w:r>
      <w:r w:rsidRPr="004D4B72">
        <w:rPr>
          <w:rFonts w:ascii="Palatino Linotype" w:eastAsia="Arial Unicode MS" w:hAnsi="Palatino Linotype" w:cs="Arial"/>
          <w:i/>
          <w:sz w:val="22"/>
          <w:lang w:val="es-419"/>
        </w:rPr>
        <w:t xml:space="preserve">. </w:t>
      </w:r>
    </w:p>
    <w:p w14:paraId="2DFDB384" w14:textId="77777777" w:rsidR="003E1040" w:rsidRPr="004D4B72" w:rsidRDefault="003E1040" w:rsidP="003E1040">
      <w:pPr>
        <w:ind w:left="851" w:right="902"/>
        <w:jc w:val="both"/>
        <w:rPr>
          <w:rFonts w:ascii="Palatino Linotype" w:eastAsia="Arial Unicode MS" w:hAnsi="Palatino Linotype" w:cs="Arial"/>
          <w:i/>
          <w:sz w:val="22"/>
          <w:lang w:val="es-419"/>
        </w:rPr>
      </w:pPr>
    </w:p>
    <w:p w14:paraId="78DCAC63"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2.-</w:t>
      </w:r>
      <w:r w:rsidRPr="004D4B72">
        <w:rPr>
          <w:rFonts w:ascii="Palatino Linotype" w:eastAsia="Arial Unicode MS" w:hAnsi="Palatino Linotype" w:cs="Arial"/>
          <w:i/>
          <w:sz w:val="22"/>
          <w:lang w:val="es-419"/>
        </w:rPr>
        <w:t xml:space="preserve">Para efectos del presente Reglamento </w:t>
      </w:r>
      <w:r w:rsidRPr="004D4B72">
        <w:rPr>
          <w:rFonts w:ascii="Palatino Linotype" w:eastAsia="Arial Unicode MS" w:hAnsi="Palatino Linotype" w:cs="Arial"/>
          <w:b/>
          <w:i/>
          <w:sz w:val="22"/>
          <w:lang w:val="es-419"/>
        </w:rPr>
        <w:t>se entiende por:</w:t>
      </w:r>
      <w:r w:rsidRPr="004D4B72">
        <w:rPr>
          <w:rFonts w:ascii="Palatino Linotype" w:eastAsia="Arial Unicode MS" w:hAnsi="Palatino Linotype" w:cs="Arial"/>
          <w:i/>
          <w:sz w:val="22"/>
          <w:lang w:val="es-419"/>
        </w:rPr>
        <w:t xml:space="preserve"> </w:t>
      </w:r>
    </w:p>
    <w:p w14:paraId="44CE3F36"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 Ley</w:t>
      </w:r>
      <w:r w:rsidRPr="004D4B72">
        <w:rPr>
          <w:rFonts w:ascii="Palatino Linotype" w:eastAsia="Arial Unicode MS" w:hAnsi="Palatino Linotype" w:cs="Arial"/>
          <w:i/>
          <w:sz w:val="22"/>
          <w:lang w:val="es-419"/>
        </w:rPr>
        <w:t>, a la Ley que crea el organismo público descentralizado de carácter estatal denominado Instituto Mexiquense de la Vivienda Social.</w:t>
      </w:r>
    </w:p>
    <w:p w14:paraId="375BCE2A"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II.  Instituto u Organismo, al Instituto Mexiquense de la Vivienda Social.</w:t>
      </w:r>
    </w:p>
    <w:p w14:paraId="5800E90A"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i/>
          <w:sz w:val="22"/>
          <w:lang w:val="es-419"/>
        </w:rPr>
        <w:t>…</w:t>
      </w:r>
    </w:p>
    <w:p w14:paraId="35F8FEEC"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lastRenderedPageBreak/>
        <w:t>IV. Director General, al Director General del Instituto Mexiquense de la Vivienda Social.</w:t>
      </w:r>
    </w:p>
    <w:p w14:paraId="2C5878DB"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w:t>
      </w:r>
    </w:p>
    <w:p w14:paraId="59212A38" w14:textId="77777777" w:rsidR="003E1040" w:rsidRPr="004D4B72" w:rsidRDefault="003E1040" w:rsidP="00664CFC">
      <w:pPr>
        <w:ind w:left="851" w:right="902"/>
        <w:jc w:val="both"/>
        <w:rPr>
          <w:rFonts w:ascii="Palatino Linotype" w:eastAsia="Arial Unicode MS" w:hAnsi="Palatino Linotype" w:cs="Arial"/>
          <w:b/>
          <w:i/>
          <w:sz w:val="22"/>
          <w:lang w:val="es-419"/>
        </w:rPr>
      </w:pPr>
    </w:p>
    <w:p w14:paraId="685D9D2E"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10.- </w:t>
      </w:r>
      <w:r w:rsidRPr="004D4B72">
        <w:rPr>
          <w:rFonts w:ascii="Palatino Linotype" w:eastAsia="Arial Unicode MS" w:hAnsi="Palatino Linotype" w:cs="Arial"/>
          <w:i/>
          <w:sz w:val="22"/>
          <w:lang w:val="es-419"/>
        </w:rPr>
        <w:t xml:space="preserve">Para el estudio, planeación y despacho de los asuntos de su competencia, el Director General se auxiliará de las unidades administrativas básicas siguientes: </w:t>
      </w:r>
    </w:p>
    <w:p w14:paraId="6A63CAB2"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w:t>
      </w:r>
      <w:r w:rsidRPr="004D4B72">
        <w:rPr>
          <w:rFonts w:ascii="Palatino Linotype" w:eastAsia="Arial Unicode MS" w:hAnsi="Palatino Linotype" w:cs="Arial"/>
          <w:i/>
          <w:sz w:val="22"/>
          <w:lang w:val="es-419"/>
        </w:rPr>
        <w:t>. Dirección Jurídica.</w:t>
      </w:r>
    </w:p>
    <w:p w14:paraId="1163F877"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II</w:t>
      </w:r>
      <w:r w:rsidRPr="004D4B72">
        <w:rPr>
          <w:rFonts w:ascii="Palatino Linotype" w:eastAsia="Arial Unicode MS" w:hAnsi="Palatino Linotype" w:cs="Arial"/>
          <w:i/>
          <w:sz w:val="22"/>
          <w:lang w:val="es-419"/>
        </w:rPr>
        <w:t>. .Dirección de Administración del Suelo</w:t>
      </w:r>
    </w:p>
    <w:p w14:paraId="433FB2FD"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7DC271DE"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VI</w:t>
      </w:r>
      <w:r w:rsidRPr="004D4B72">
        <w:rPr>
          <w:rFonts w:ascii="Palatino Linotype" w:eastAsia="Arial Unicode MS" w:hAnsi="Palatino Linotype" w:cs="Arial"/>
          <w:i/>
          <w:sz w:val="22"/>
          <w:lang w:val="es-419"/>
        </w:rPr>
        <w:t>. Delegaciones Regionales.</w:t>
      </w:r>
    </w:p>
    <w:p w14:paraId="27974950" w14:textId="77777777" w:rsidR="003E1040" w:rsidRPr="004D4B72" w:rsidRDefault="003E1040" w:rsidP="00664CFC">
      <w:pPr>
        <w:ind w:left="851" w:right="902"/>
        <w:jc w:val="both"/>
        <w:rPr>
          <w:rFonts w:ascii="Palatino Linotype" w:eastAsia="Arial Unicode MS" w:hAnsi="Palatino Linotype" w:cs="Arial"/>
          <w:b/>
          <w:i/>
          <w:sz w:val="22"/>
          <w:lang w:val="es-419"/>
        </w:rPr>
      </w:pPr>
    </w:p>
    <w:p w14:paraId="71E438AF"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Artículo 13.-</w:t>
      </w:r>
      <w:r w:rsidRPr="004D4B72">
        <w:rPr>
          <w:rFonts w:ascii="Palatino Linotype" w:eastAsia="Arial Unicode MS" w:hAnsi="Palatino Linotype" w:cs="Arial"/>
          <w:i/>
          <w:sz w:val="22"/>
          <w:lang w:val="es-419"/>
        </w:rPr>
        <w:t>Corresponde a la</w:t>
      </w:r>
      <w:r w:rsidRPr="004D4B72">
        <w:rPr>
          <w:rFonts w:ascii="Palatino Linotype" w:eastAsia="Arial Unicode MS" w:hAnsi="Palatino Linotype" w:cs="Arial"/>
          <w:b/>
          <w:i/>
          <w:sz w:val="22"/>
          <w:lang w:val="es-419"/>
        </w:rPr>
        <w:t xml:space="preserve"> Dirección Jurídica:</w:t>
      </w:r>
    </w:p>
    <w:p w14:paraId="5B5F7B5F"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w:t>
      </w:r>
    </w:p>
    <w:p w14:paraId="790CD7A1" w14:textId="77777777" w:rsidR="003E1040" w:rsidRPr="004D4B72" w:rsidRDefault="003E1040"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II</w:t>
      </w:r>
      <w:r w:rsidRPr="004D4B72">
        <w:rPr>
          <w:rFonts w:ascii="Palatino Linotype" w:eastAsia="Arial Unicode MS" w:hAnsi="Palatino Linotype" w:cs="Arial"/>
          <w:i/>
          <w:sz w:val="22"/>
          <w:lang w:val="es-419"/>
        </w:rPr>
        <w:t>.  Emitir proyectos de modificación a las disposiciones jurídicas existentes en materia de vivienda social, de regulación de suelo y regularización de la tenencia de la tierra.</w:t>
      </w:r>
    </w:p>
    <w:p w14:paraId="7CB93FCF" w14:textId="77777777" w:rsidR="003E1040" w:rsidRPr="004D4B72" w:rsidRDefault="003E1040"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69D1E002" w14:textId="77777777" w:rsidR="003E1040" w:rsidRPr="004D4B72" w:rsidRDefault="003E1040"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w:t>
      </w:r>
      <w:r w:rsidRPr="004D4B72">
        <w:rPr>
          <w:rFonts w:ascii="Palatino Linotype" w:eastAsia="Arial Unicode MS" w:hAnsi="Palatino Linotype" w:cs="Arial"/>
          <w:i/>
          <w:sz w:val="22"/>
          <w:lang w:val="es-419"/>
        </w:rPr>
        <w:t>. Instrumentar a solicitud de las demás áreas del Instituto o bien de otras instancias de Gobierno, la escrituración e inscripción de inmuebles, con el objeto de regularizarlos, ante las autoridades correspondientes.</w:t>
      </w:r>
    </w:p>
    <w:p w14:paraId="338B97A6"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XIII</w:t>
      </w:r>
      <w:r w:rsidRPr="004D4B72">
        <w:rPr>
          <w:rFonts w:ascii="Palatino Linotype" w:eastAsia="Arial Unicode MS" w:hAnsi="Palatino Linotype" w:cs="Arial"/>
          <w:i/>
          <w:sz w:val="22"/>
          <w:lang w:val="es-419"/>
        </w:rPr>
        <w:t>. Aprobar los proyectos de escritura propuestos por las unidades administrativas del Instituto y suscribir los instrumentos jurídicos enviados por los notarios, respecto de los bienes regularizados, cuando así Jo determine el Director General.</w:t>
      </w:r>
    </w:p>
    <w:p w14:paraId="0D459CDD"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w:t>
      </w:r>
      <w:r w:rsidRPr="004D4B72">
        <w:rPr>
          <w:rFonts w:ascii="Palatino Linotype" w:eastAsia="Arial Unicode MS" w:hAnsi="Palatino Linotype" w:cs="Arial"/>
          <w:i/>
          <w:sz w:val="22"/>
          <w:lang w:val="es-419"/>
        </w:rPr>
        <w:t>. Realizar el registro de escrituras, tramitadas y firmadas y autorizar las visitas para su revisión; asf como emitir la opinión jurídica respecto de las peticiones formuladas en cada Delegación Regional, a fin de llevar a cabo la escrituración de los predios susceptibles de regularización.</w:t>
      </w:r>
    </w:p>
    <w:p w14:paraId="429F90CB"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w:t>
      </w:r>
      <w:r w:rsidRPr="004D4B72">
        <w:rPr>
          <w:rFonts w:ascii="Palatino Linotype" w:eastAsia="Arial Unicode MS" w:hAnsi="Palatino Linotype" w:cs="Arial"/>
          <w:i/>
          <w:sz w:val="22"/>
          <w:lang w:val="es-419"/>
        </w:rPr>
        <w:t>. Emitir opinión jurídica respecto de las peticiones formuladas por las Delegaciones Regionales, para llevar a cabo la escrituración de los predios susceptibles de escrituración.</w:t>
      </w:r>
    </w:p>
    <w:p w14:paraId="7E8292A9" w14:textId="77777777" w:rsidR="003E1040" w:rsidRPr="004D4B72" w:rsidRDefault="003E1040" w:rsidP="003E1040">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w:t>
      </w:r>
      <w:r w:rsidRPr="004D4B72">
        <w:rPr>
          <w:rFonts w:ascii="Palatino Linotype" w:eastAsia="Arial Unicode MS" w:hAnsi="Palatino Linotype" w:cs="Arial"/>
          <w:i/>
          <w:sz w:val="22"/>
          <w:lang w:val="es-419"/>
        </w:rPr>
        <w:t>. Las demás que le confieren otras disposiciones legales y las que le encomiende el Consejo Directivo o el Director General.</w:t>
      </w:r>
    </w:p>
    <w:p w14:paraId="72415234" w14:textId="77777777" w:rsidR="003E1040" w:rsidRPr="004D4B72" w:rsidRDefault="003E1040" w:rsidP="00664CFC">
      <w:pPr>
        <w:ind w:left="851" w:right="902"/>
        <w:jc w:val="both"/>
        <w:rPr>
          <w:rFonts w:ascii="Palatino Linotype" w:eastAsia="Arial Unicode MS" w:hAnsi="Palatino Linotype" w:cs="Arial"/>
          <w:b/>
          <w:i/>
          <w:sz w:val="22"/>
          <w:lang w:val="es-419"/>
        </w:rPr>
      </w:pPr>
    </w:p>
    <w:p w14:paraId="4EFB9BFC" w14:textId="77777777" w:rsidR="003E1040" w:rsidRPr="004D4B72" w:rsidRDefault="003E1040"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Artículo 14. </w:t>
      </w:r>
      <w:r w:rsidRPr="004D4B72">
        <w:rPr>
          <w:rFonts w:ascii="Palatino Linotype" w:eastAsia="Arial Unicode MS" w:hAnsi="Palatino Linotype" w:cs="Arial"/>
          <w:i/>
          <w:sz w:val="22"/>
          <w:lang w:val="es-419"/>
        </w:rPr>
        <w:t>Corresponde a la</w:t>
      </w:r>
      <w:r w:rsidRPr="004D4B72">
        <w:rPr>
          <w:rFonts w:ascii="Palatino Linotype" w:eastAsia="Arial Unicode MS" w:hAnsi="Palatino Linotype" w:cs="Arial"/>
          <w:b/>
          <w:i/>
          <w:sz w:val="22"/>
          <w:lang w:val="es-419"/>
        </w:rPr>
        <w:t xml:space="preserve"> Dirección de Administración del Suelo:</w:t>
      </w:r>
    </w:p>
    <w:p w14:paraId="259BFF92" w14:textId="77777777" w:rsidR="003E1040" w:rsidRPr="004D4B72" w:rsidRDefault="003E1040"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I. </w:t>
      </w:r>
      <w:r w:rsidRPr="004D4B72">
        <w:rPr>
          <w:rFonts w:ascii="Palatino Linotype" w:eastAsia="Arial Unicode MS" w:hAnsi="Palatino Linotype" w:cs="Arial"/>
          <w:i/>
          <w:sz w:val="22"/>
          <w:lang w:val="es-419"/>
        </w:rPr>
        <w:t>Elaborar estudios y proyectos para la regulación del suelo y regularización de la tenencia de la tierra.</w:t>
      </w:r>
    </w:p>
    <w:p w14:paraId="6CA84287" w14:textId="77777777" w:rsidR="003E1040" w:rsidRPr="004D4B72" w:rsidRDefault="003E1040"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0E0D219E" w14:textId="77777777" w:rsidR="003E1040" w:rsidRPr="004D4B72" w:rsidRDefault="003E1040"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lastRenderedPageBreak/>
        <w:t>V</w:t>
      </w:r>
      <w:r w:rsidRPr="004D4B72">
        <w:rPr>
          <w:rFonts w:ascii="Palatino Linotype" w:eastAsia="Arial Unicode MS" w:hAnsi="Palatino Linotype" w:cs="Arial"/>
          <w:i/>
          <w:sz w:val="22"/>
          <w:lang w:val="es-419"/>
        </w:rPr>
        <w:t xml:space="preserve">. Elaborar estudios para promover la constitución de reservas territoriales, en coordinación con la Dirección de Promoción y Fomento a la Vivienda; la adquisición de predios susceptibles de ser incorporados a los programas de regulación del suelo y </w:t>
      </w:r>
      <w:r w:rsidRPr="004D4B72">
        <w:rPr>
          <w:rFonts w:ascii="Palatino Linotype" w:eastAsia="Arial Unicode MS" w:hAnsi="Palatino Linotype" w:cs="Arial"/>
          <w:b/>
          <w:i/>
          <w:sz w:val="22"/>
          <w:lang w:val="es-419"/>
        </w:rPr>
        <w:t>regularización de la tenencia de la tierra.</w:t>
      </w:r>
      <w:r w:rsidRPr="004D4B72">
        <w:rPr>
          <w:rFonts w:ascii="Palatino Linotype" w:eastAsia="Arial Unicode MS" w:hAnsi="Palatino Linotype" w:cs="Arial"/>
          <w:i/>
          <w:sz w:val="22"/>
          <w:lang w:val="es-419"/>
        </w:rPr>
        <w:t xml:space="preserve"> </w:t>
      </w:r>
      <w:r w:rsidR="00A5472C" w:rsidRPr="004D4B72">
        <w:rPr>
          <w:rFonts w:ascii="Palatino Linotype" w:eastAsia="Arial Unicode MS" w:hAnsi="Palatino Linotype" w:cs="Arial"/>
          <w:i/>
          <w:sz w:val="22"/>
          <w:lang w:val="es-419"/>
        </w:rPr>
        <w:t>Así</w:t>
      </w:r>
      <w:r w:rsidRPr="004D4B72">
        <w:rPr>
          <w:rFonts w:ascii="Palatino Linotype" w:eastAsia="Arial Unicode MS" w:hAnsi="Palatino Linotype" w:cs="Arial"/>
          <w:i/>
          <w:sz w:val="22"/>
          <w:lang w:val="es-419"/>
        </w:rPr>
        <w:t xml:space="preserve"> como la evaluación de predios alternativos y de aquellos que vayan a adquirir organizaciones sociales, proponiendo su adquisición a la Dirección de Administración y Finanzas</w:t>
      </w:r>
      <w:r w:rsidR="00A5472C" w:rsidRPr="004D4B72">
        <w:rPr>
          <w:rFonts w:ascii="Palatino Linotype" w:eastAsia="Arial Unicode MS" w:hAnsi="Palatino Linotype" w:cs="Arial"/>
          <w:i/>
          <w:sz w:val="22"/>
          <w:lang w:val="es-419"/>
        </w:rPr>
        <w:t>.</w:t>
      </w:r>
    </w:p>
    <w:p w14:paraId="28CF6585" w14:textId="77777777" w:rsidR="00A5472C" w:rsidRPr="004D4B72" w:rsidRDefault="00A5472C" w:rsidP="00664CF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37765EDB"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IX</w:t>
      </w:r>
      <w:r w:rsidRPr="004D4B72">
        <w:rPr>
          <w:rFonts w:ascii="Palatino Linotype" w:eastAsia="Arial Unicode MS" w:hAnsi="Palatino Linotype" w:cs="Arial"/>
          <w:i/>
          <w:sz w:val="22"/>
          <w:lang w:val="es-419"/>
        </w:rPr>
        <w:t>.</w:t>
      </w:r>
      <w:r w:rsidRPr="004D4B72">
        <w:rPr>
          <w:rFonts w:ascii="Palatino Linotype" w:eastAsia="Arial Unicode MS" w:hAnsi="Palatino Linotype" w:cs="Arial"/>
          <w:i/>
          <w:sz w:val="22"/>
          <w:lang w:val="es-419"/>
        </w:rPr>
        <w:tab/>
        <w:t>Diseñar las estrategias sustantivas y operativas en la regulación del suelo y regularización de la tenencia de la tierra.</w:t>
      </w:r>
    </w:p>
    <w:p w14:paraId="5321D298"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w:t>
      </w:r>
      <w:r w:rsidRPr="004D4B72">
        <w:rPr>
          <w:rFonts w:ascii="Palatino Linotype" w:eastAsia="Arial Unicode MS" w:hAnsi="Palatino Linotype" w:cs="Arial"/>
          <w:i/>
          <w:sz w:val="22"/>
          <w:lang w:val="es-419"/>
        </w:rPr>
        <w:t>.</w:t>
      </w:r>
      <w:r w:rsidRPr="004D4B72">
        <w:rPr>
          <w:rFonts w:ascii="Palatino Linotype" w:eastAsia="Arial Unicode MS" w:hAnsi="Palatino Linotype" w:cs="Arial"/>
          <w:i/>
          <w:sz w:val="22"/>
          <w:lang w:val="es-419"/>
        </w:rPr>
        <w:tab/>
        <w:t>Realizar estudios de atención a grupos sociales vulnerables para proponer estrategias que definan los criterios y políticas de los programas de suelo del Instituto.</w:t>
      </w:r>
    </w:p>
    <w:p w14:paraId="539905A8"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307AE236"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XVII</w:t>
      </w:r>
      <w:r w:rsidRPr="004D4B72">
        <w:rPr>
          <w:rFonts w:ascii="Palatino Linotype" w:eastAsia="Arial Unicode MS" w:hAnsi="Palatino Linotype" w:cs="Arial"/>
          <w:i/>
          <w:sz w:val="22"/>
          <w:lang w:val="es-419"/>
        </w:rPr>
        <w:t>. Formular los proyectos de contratos y convenios en materia de regulación del suelo, regularización de la tenencia de la tierra y escrituración a celebrar por el Instituto y someterlos a validación de la Dirección Jurídica, así como llevar su registro y seguimiento.</w:t>
      </w:r>
    </w:p>
    <w:p w14:paraId="754505D5"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73FDC2DF"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XIX</w:t>
      </w:r>
      <w:r w:rsidRPr="004D4B72">
        <w:rPr>
          <w:rFonts w:ascii="Palatino Linotype" w:eastAsia="Arial Unicode MS" w:hAnsi="Palatino Linotype" w:cs="Arial"/>
          <w:i/>
          <w:sz w:val="22"/>
          <w:lang w:val="es-419"/>
        </w:rPr>
        <w:t>. Someter a la consideración del Director General la celebración de convenios con los fraccionadores, propietarios y poseedores de predios, para regular el suelo o regularizar la tenencia de la tierra.</w:t>
      </w:r>
    </w:p>
    <w:p w14:paraId="6929E703"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07903DA1"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XXI</w:t>
      </w:r>
      <w:r w:rsidRPr="004D4B72">
        <w:rPr>
          <w:rFonts w:ascii="Palatino Linotype" w:eastAsia="Arial Unicode MS" w:hAnsi="Palatino Linotype" w:cs="Arial"/>
          <w:i/>
          <w:sz w:val="22"/>
          <w:lang w:val="es-419"/>
        </w:rPr>
        <w:t>.</w:t>
      </w:r>
      <w:r w:rsidRPr="004D4B72">
        <w:rPr>
          <w:rFonts w:ascii="Palatino Linotype" w:eastAsia="Arial Unicode MS" w:hAnsi="Palatino Linotype" w:cs="Arial"/>
          <w:i/>
          <w:sz w:val="22"/>
          <w:lang w:val="es-419"/>
        </w:rPr>
        <w:tab/>
        <w:t>Regular el suelo, regularizar los asentamientos humanos y la tenencia de la tierra mediante los programas establecidos por el Gobierno del Estado de México.</w:t>
      </w:r>
    </w:p>
    <w:p w14:paraId="4398ED4E"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XXII</w:t>
      </w:r>
      <w:r w:rsidRPr="004D4B72">
        <w:rPr>
          <w:rFonts w:ascii="Palatino Linotype" w:eastAsia="Arial Unicode MS" w:hAnsi="Palatino Linotype" w:cs="Arial"/>
          <w:i/>
          <w:sz w:val="22"/>
          <w:lang w:val="es-419"/>
        </w:rPr>
        <w:t>.</w:t>
      </w:r>
      <w:r w:rsidRPr="004D4B72">
        <w:rPr>
          <w:rFonts w:ascii="Palatino Linotype" w:eastAsia="Arial Unicode MS" w:hAnsi="Palatino Linotype" w:cs="Arial"/>
          <w:i/>
          <w:sz w:val="22"/>
          <w:lang w:val="es-419"/>
        </w:rPr>
        <w:tab/>
        <w:t>Gestionar ante las autoridades federales, estatales y municipales los dictámenes necesarios para el cumplimiento de sus atribuciones.</w:t>
      </w:r>
    </w:p>
    <w:p w14:paraId="5CD49C6E"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XXIII</w:t>
      </w:r>
      <w:r w:rsidRPr="004D4B72">
        <w:rPr>
          <w:rFonts w:ascii="Palatino Linotype" w:eastAsia="Arial Unicode MS" w:hAnsi="Palatino Linotype" w:cs="Arial"/>
          <w:i/>
          <w:sz w:val="22"/>
          <w:lang w:val="es-419"/>
        </w:rPr>
        <w:t>. Proponer a la Dirección Jurídica la creación, modificación o derogación de disposiciones jurídicas en materia de regulación del suelo y regularización de la tenencia de la tierra.</w:t>
      </w:r>
    </w:p>
    <w:p w14:paraId="638212A8"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1012AA0D"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XXX</w:t>
      </w:r>
      <w:r w:rsidRPr="004D4B72">
        <w:rPr>
          <w:rFonts w:ascii="Palatino Linotype" w:eastAsia="Arial Unicode MS" w:hAnsi="Palatino Linotype" w:cs="Arial"/>
          <w:i/>
          <w:sz w:val="22"/>
          <w:lang w:val="es-419"/>
        </w:rPr>
        <w:t>.</w:t>
      </w:r>
      <w:r w:rsidRPr="004D4B72">
        <w:rPr>
          <w:rFonts w:ascii="Palatino Linotype" w:eastAsia="Arial Unicode MS" w:hAnsi="Palatino Linotype" w:cs="Arial"/>
          <w:i/>
          <w:sz w:val="22"/>
          <w:lang w:val="es-419"/>
        </w:rPr>
        <w:tab/>
        <w:t>Proponer los proyectos de programas sociales de vivienda y regularización para atender las demandas de los grupos y núcleos sociales más débiles económicamente, que sufren de marginación social o que se encuentran en extrema pobreza.</w:t>
      </w:r>
    </w:p>
    <w:p w14:paraId="3712613B"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XXXI</w:t>
      </w:r>
      <w:r w:rsidRPr="004D4B72">
        <w:rPr>
          <w:rFonts w:ascii="Palatino Linotype" w:eastAsia="Arial Unicode MS" w:hAnsi="Palatino Linotype" w:cs="Arial"/>
          <w:i/>
          <w:sz w:val="22"/>
          <w:lang w:val="es-419"/>
        </w:rPr>
        <w:t>. Coordinar las acciones de seguimiento respecto a las demandas sociales de vivienda y regularización presentadas por grupos sociales al Ejecutivo Estatal, a la Secretaría de Desarrollo Urbano y Metropolitano y a la Dirección General del Instituto.</w:t>
      </w:r>
    </w:p>
    <w:p w14:paraId="5728EA3A"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57AE8C16"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lastRenderedPageBreak/>
        <w:t>XXXIV</w:t>
      </w:r>
      <w:r w:rsidRPr="004D4B72">
        <w:rPr>
          <w:rFonts w:ascii="Palatino Linotype" w:eastAsia="Arial Unicode MS" w:hAnsi="Palatino Linotype" w:cs="Arial"/>
          <w:i/>
          <w:sz w:val="22"/>
          <w:lang w:val="es-419"/>
        </w:rPr>
        <w:t>. Las demás que le confieren otras disposiciones legales y las que le encomiende el Consejo Directivo o el Director General.</w:t>
      </w:r>
    </w:p>
    <w:p w14:paraId="5E40F9BD" w14:textId="77777777" w:rsidR="003E1040" w:rsidRPr="004D4B72" w:rsidRDefault="003E1040" w:rsidP="00664CFC">
      <w:pPr>
        <w:ind w:left="851" w:right="902"/>
        <w:jc w:val="both"/>
        <w:rPr>
          <w:rFonts w:ascii="Palatino Linotype" w:eastAsia="Arial Unicode MS" w:hAnsi="Palatino Linotype" w:cs="Arial"/>
          <w:b/>
          <w:i/>
          <w:sz w:val="22"/>
          <w:lang w:val="es-419"/>
        </w:rPr>
      </w:pPr>
    </w:p>
    <w:p w14:paraId="7DB9A804" w14:textId="77777777" w:rsidR="00A5472C" w:rsidRPr="004D4B72" w:rsidRDefault="00A5472C" w:rsidP="00A5472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Artículo 20.-</w:t>
      </w:r>
      <w:r w:rsidRPr="004D4B72">
        <w:rPr>
          <w:rFonts w:ascii="Palatino Linotype" w:eastAsia="Arial Unicode MS" w:hAnsi="Palatino Linotype" w:cs="Arial"/>
          <w:i/>
          <w:sz w:val="22"/>
          <w:lang w:val="es-419"/>
        </w:rPr>
        <w:t>Corresponde a</w:t>
      </w:r>
      <w:r w:rsidRPr="004D4B72">
        <w:rPr>
          <w:rFonts w:ascii="Palatino Linotype" w:eastAsia="Arial Unicode MS" w:hAnsi="Palatino Linotype" w:cs="Arial"/>
          <w:b/>
          <w:i/>
          <w:sz w:val="22"/>
          <w:lang w:val="es-419"/>
        </w:rPr>
        <w:t xml:space="preserve"> las Delegaciones Regionales </w:t>
      </w:r>
      <w:r w:rsidRPr="004D4B72">
        <w:rPr>
          <w:rFonts w:ascii="Palatino Linotype" w:eastAsia="Arial Unicode MS" w:hAnsi="Palatino Linotype" w:cs="Arial"/>
          <w:i/>
          <w:sz w:val="22"/>
          <w:lang w:val="es-419"/>
        </w:rPr>
        <w:t>en el ámbito de su respectiva circunscripción territorial:</w:t>
      </w:r>
      <w:r w:rsidRPr="004D4B72">
        <w:rPr>
          <w:rFonts w:ascii="Palatino Linotype" w:eastAsia="Arial Unicode MS" w:hAnsi="Palatino Linotype" w:cs="Arial"/>
          <w:b/>
          <w:i/>
          <w:sz w:val="22"/>
          <w:lang w:val="es-419"/>
        </w:rPr>
        <w:t xml:space="preserve"> </w:t>
      </w:r>
    </w:p>
    <w:p w14:paraId="566F91EB"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I. </w:t>
      </w:r>
      <w:r w:rsidRPr="004D4B72">
        <w:rPr>
          <w:rFonts w:ascii="Palatino Linotype" w:eastAsia="Arial Unicode MS" w:hAnsi="Palatino Linotype" w:cs="Arial"/>
          <w:i/>
          <w:sz w:val="22"/>
          <w:lang w:val="es-419"/>
        </w:rPr>
        <w:t xml:space="preserve">Operar los programas de regulación del suelo, regularización de la tenencia de la tierra y escrituración, así como coadyuvar en la difusión de los programas de vivienda en el Estado. </w:t>
      </w:r>
    </w:p>
    <w:p w14:paraId="113DD6F1"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0C6B849D" w14:textId="77777777" w:rsidR="00A5472C" w:rsidRPr="004D4B72" w:rsidRDefault="00A5472C" w:rsidP="00A5472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XI. </w:t>
      </w:r>
      <w:r w:rsidRPr="004D4B72">
        <w:rPr>
          <w:rFonts w:ascii="Palatino Linotype" w:eastAsia="Arial Unicode MS" w:hAnsi="Palatino Linotype" w:cs="Arial"/>
          <w:i/>
          <w:sz w:val="22"/>
          <w:lang w:val="es-419"/>
        </w:rPr>
        <w:t>Promover la escrituración individual a favor de los beneficiarios de los programas de suelo y vivienda del Instituto</w:t>
      </w:r>
      <w:r w:rsidRPr="004D4B72">
        <w:rPr>
          <w:rFonts w:ascii="Palatino Linotype" w:eastAsia="Arial Unicode MS" w:hAnsi="Palatino Linotype" w:cs="Arial"/>
          <w:b/>
          <w:i/>
          <w:sz w:val="22"/>
          <w:lang w:val="es-419"/>
        </w:rPr>
        <w:t>.</w:t>
      </w:r>
    </w:p>
    <w:p w14:paraId="13CB4332" w14:textId="77777777" w:rsidR="00A5472C" w:rsidRPr="004D4B72" w:rsidRDefault="00A5472C" w:rsidP="00A5472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w:t>
      </w:r>
    </w:p>
    <w:p w14:paraId="77DD8591"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w:t>
      </w:r>
      <w:r w:rsidRPr="004D4B72">
        <w:rPr>
          <w:rFonts w:ascii="Palatino Linotype" w:eastAsia="Arial Unicode MS" w:hAnsi="Palatino Linotype" w:cs="Arial"/>
          <w:b/>
          <w:i/>
          <w:sz w:val="22"/>
          <w:lang w:val="es-419"/>
        </w:rPr>
        <w:tab/>
      </w:r>
      <w:r w:rsidRPr="004D4B72">
        <w:rPr>
          <w:rFonts w:ascii="Palatino Linotype" w:eastAsia="Arial Unicode MS" w:hAnsi="Palatino Linotype" w:cs="Arial"/>
          <w:i/>
          <w:sz w:val="22"/>
          <w:lang w:val="es-419"/>
        </w:rPr>
        <w:t>Coadyuvar en el cumplimiento de las obligaciones contra/das en los convenios y/o contratos en materia de regulación, regularización y escrituración.</w:t>
      </w:r>
    </w:p>
    <w:p w14:paraId="0859F28E"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XVI.</w:t>
      </w:r>
      <w:r w:rsidRPr="004D4B72">
        <w:rPr>
          <w:rFonts w:ascii="Palatino Linotype" w:eastAsia="Arial Unicode MS" w:hAnsi="Palatino Linotype" w:cs="Arial"/>
          <w:b/>
          <w:i/>
          <w:sz w:val="22"/>
          <w:lang w:val="es-419"/>
        </w:rPr>
        <w:tab/>
      </w:r>
      <w:r w:rsidRPr="004D4B72">
        <w:rPr>
          <w:rFonts w:ascii="Palatino Linotype" w:eastAsia="Arial Unicode MS" w:hAnsi="Palatino Linotype" w:cs="Arial"/>
          <w:i/>
          <w:sz w:val="22"/>
          <w:lang w:val="es-419"/>
        </w:rPr>
        <w:t>Las demás que les confieren otras disposiciones legales y las que les encomiende la Coordinación de Delegaciones Regionales.</w:t>
      </w:r>
    </w:p>
    <w:p w14:paraId="7DBAF432" w14:textId="77777777" w:rsidR="00A5472C" w:rsidRPr="004D4B72" w:rsidRDefault="00A5472C" w:rsidP="00664CFC">
      <w:pPr>
        <w:ind w:left="851" w:right="902"/>
        <w:jc w:val="both"/>
        <w:rPr>
          <w:rFonts w:ascii="Palatino Linotype" w:eastAsia="Arial Unicode MS" w:hAnsi="Palatino Linotype" w:cs="Arial"/>
          <w:b/>
          <w:i/>
          <w:sz w:val="22"/>
          <w:lang w:val="es-419"/>
        </w:rPr>
      </w:pPr>
    </w:p>
    <w:p w14:paraId="08370E5D" w14:textId="77777777" w:rsidR="00A5472C" w:rsidRPr="004D4B72" w:rsidRDefault="00A5472C" w:rsidP="00A5472C">
      <w:pPr>
        <w:ind w:left="851" w:right="902"/>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Artículo 21.- </w:t>
      </w:r>
      <w:r w:rsidRPr="004D4B72">
        <w:rPr>
          <w:rFonts w:ascii="Palatino Linotype" w:eastAsia="Arial Unicode MS" w:hAnsi="Palatino Linotype" w:cs="Arial"/>
          <w:i/>
          <w:sz w:val="22"/>
          <w:lang w:val="es-419"/>
        </w:rPr>
        <w:t>Las Delegaciones Regionales</w:t>
      </w:r>
      <w:r w:rsidRPr="004D4B72">
        <w:rPr>
          <w:rFonts w:ascii="Palatino Linotype" w:eastAsia="Arial Unicode MS" w:hAnsi="Palatino Linotype" w:cs="Arial"/>
          <w:b/>
          <w:i/>
          <w:sz w:val="22"/>
          <w:lang w:val="es-419"/>
        </w:rPr>
        <w:t xml:space="preserve"> atenderán a los municipios </w:t>
      </w:r>
      <w:r w:rsidRPr="004D4B72">
        <w:rPr>
          <w:rFonts w:ascii="Palatino Linotype" w:eastAsia="Arial Unicode MS" w:hAnsi="Palatino Linotype" w:cs="Arial"/>
          <w:i/>
          <w:sz w:val="22"/>
          <w:lang w:val="es-419"/>
        </w:rPr>
        <w:t>que a continuación se enlistan:</w:t>
      </w:r>
    </w:p>
    <w:p w14:paraId="432EC45A" w14:textId="77777777" w:rsidR="00A5472C" w:rsidRPr="004D4B72" w:rsidRDefault="00A5472C" w:rsidP="00A5472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w:t>
      </w:r>
    </w:p>
    <w:p w14:paraId="742F7DDE" w14:textId="77777777" w:rsidR="00A5472C" w:rsidRPr="004D4B72" w:rsidRDefault="00A5472C" w:rsidP="00A5472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 xml:space="preserve">ECATEPEC: </w:t>
      </w:r>
      <w:r w:rsidRPr="004D4B72">
        <w:rPr>
          <w:rFonts w:ascii="Palatino Linotype" w:eastAsia="Arial Unicode MS" w:hAnsi="Palatino Linotype" w:cs="Arial"/>
          <w:i/>
          <w:sz w:val="22"/>
          <w:lang w:val="es-419"/>
        </w:rPr>
        <w:t>Acolman, Axapusco,</w:t>
      </w:r>
      <w:r w:rsidRPr="004D4B72">
        <w:rPr>
          <w:rFonts w:ascii="Palatino Linotype" w:eastAsia="Arial Unicode MS" w:hAnsi="Palatino Linotype" w:cs="Arial"/>
          <w:b/>
          <w:i/>
          <w:sz w:val="22"/>
          <w:lang w:val="es-419"/>
        </w:rPr>
        <w:t xml:space="preserve"> Ecatepec de Morelos</w:t>
      </w:r>
      <w:r w:rsidRPr="004D4B72">
        <w:rPr>
          <w:rFonts w:ascii="Palatino Linotype" w:eastAsia="Arial Unicode MS" w:hAnsi="Palatino Linotype" w:cs="Arial"/>
          <w:i/>
          <w:sz w:val="22"/>
          <w:lang w:val="es-419"/>
        </w:rPr>
        <w:t>, Nopaltepec, Otumba, San Martín de las Pirámides, Tecámac, Temascalapa y Teotihuacan [...]</w:t>
      </w:r>
    </w:p>
    <w:p w14:paraId="5CFCB14C" w14:textId="77777777" w:rsidR="00664CFC" w:rsidRPr="004D4B72" w:rsidRDefault="00664CFC" w:rsidP="00664CFC">
      <w:pPr>
        <w:ind w:left="851" w:right="902"/>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(Énfasis añadido)</w:t>
      </w:r>
    </w:p>
    <w:p w14:paraId="652A8FFE" w14:textId="77777777" w:rsidR="00571585" w:rsidRPr="004D4B72" w:rsidRDefault="00664CFC" w:rsidP="003C3C1F">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De la normativa en cita así como de la dependencia en comento podemos advertir que dicha Institución tiene la obligación de crear las condiciones que faciliten a las familias mexiquenses de escasos recursos, la adquisición de vivienda y el mejoramiento de la misma, así como contribuir al ordenamiento territorial, a través de la promoción de la oferta de suelo, prevención y control de los asentamientos humanos irregulares, la regulación del suelo y la regularización de los asentamientos humanos y la tenencia de la tierra, teniendo como objetivo, promover, programar, coordinar y regular; lo concerniente a la vivienda social y el suelo del Estado de México, procurando que el beneficio sea para los grupos sociales más vulnerables.</w:t>
      </w:r>
    </w:p>
    <w:p w14:paraId="2CE2E5E1" w14:textId="77777777" w:rsidR="00A5472C" w:rsidRPr="004D4B72" w:rsidRDefault="00A5472C" w:rsidP="00A5472C">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lastRenderedPageBreak/>
        <w:t xml:space="preserve">Por último, tenemos como tercer </w:t>
      </w:r>
      <w:r w:rsidR="002E1037" w:rsidRPr="004D4B72">
        <w:rPr>
          <w:rFonts w:ascii="Palatino Linotype" w:eastAsia="Arial Unicode MS" w:hAnsi="Palatino Linotype" w:cs="Arial"/>
          <w:lang w:val="es-419"/>
        </w:rPr>
        <w:t xml:space="preserve">elemento normativo que regula en materia de asentamientos territoriales al sujeto obligado, el Ayuntamiento de Ecatepec de Morelos </w:t>
      </w:r>
      <w:r w:rsidRPr="004D4B72">
        <w:rPr>
          <w:rFonts w:ascii="Palatino Linotype" w:eastAsia="Arial Unicode MS" w:hAnsi="Palatino Linotype" w:cs="Arial"/>
          <w:lang w:val="es-419"/>
        </w:rPr>
        <w:t xml:space="preserve">donde </w:t>
      </w:r>
      <w:r w:rsidR="002E1037" w:rsidRPr="004D4B72">
        <w:rPr>
          <w:rFonts w:ascii="Palatino Linotype" w:eastAsia="Arial Unicode MS" w:hAnsi="Palatino Linotype" w:cs="Arial"/>
          <w:lang w:val="es-419"/>
        </w:rPr>
        <w:t xml:space="preserve">su propio Bando Municipal dicta lo </w:t>
      </w:r>
      <w:r w:rsidRPr="004D4B72">
        <w:rPr>
          <w:rFonts w:ascii="Palatino Linotype" w:eastAsia="Arial Unicode MS" w:hAnsi="Palatino Linotype" w:cs="Arial"/>
          <w:lang w:val="es-419"/>
        </w:rPr>
        <w:t xml:space="preserve">siguiente: </w:t>
      </w:r>
    </w:p>
    <w:p w14:paraId="1799C414" w14:textId="77777777" w:rsidR="00A5472C"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w:t>
      </w:r>
      <w:r w:rsidR="00A5472C" w:rsidRPr="004D4B72">
        <w:rPr>
          <w:rFonts w:ascii="Palatino Linotype" w:eastAsia="Arial Unicode MS" w:hAnsi="Palatino Linotype" w:cs="Arial"/>
          <w:b/>
          <w:i/>
          <w:sz w:val="22"/>
          <w:lang w:val="es-419"/>
        </w:rPr>
        <w:t>BANDO MUNICIPAL 2021, ECATEPEC DE MORELOS</w:t>
      </w:r>
      <w:r w:rsidR="00A5472C" w:rsidRPr="004D4B72">
        <w:rPr>
          <w:rFonts w:ascii="Palatino Linotype" w:eastAsia="Arial Unicode MS" w:hAnsi="Palatino Linotype" w:cs="Arial"/>
          <w:i/>
          <w:sz w:val="22"/>
          <w:lang w:val="es-419"/>
        </w:rPr>
        <w:t xml:space="preserve"> </w:t>
      </w:r>
    </w:p>
    <w:p w14:paraId="0103F6DB" w14:textId="77777777" w:rsidR="00A5472C" w:rsidRPr="004D4B72" w:rsidRDefault="00A5472C"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1.</w:t>
      </w:r>
      <w:r w:rsidRPr="004D4B72">
        <w:rPr>
          <w:rFonts w:ascii="Palatino Linotype" w:eastAsia="Arial Unicode MS" w:hAnsi="Palatino Linotype" w:cs="Arial"/>
          <w:i/>
          <w:sz w:val="22"/>
          <w:lang w:val="es-419"/>
        </w:rPr>
        <w:t xml:space="preserve"> El presente Bando Municipal es de orden público, interés general y de naturaleza administrativa; </w:t>
      </w:r>
      <w:r w:rsidRPr="004D4B72">
        <w:rPr>
          <w:rFonts w:ascii="Palatino Linotype" w:eastAsia="Arial Unicode MS" w:hAnsi="Palatino Linotype" w:cs="Arial"/>
          <w:b/>
          <w:i/>
          <w:sz w:val="22"/>
          <w:lang w:val="es-419"/>
        </w:rPr>
        <w:t xml:space="preserve">su observancia es obligatoria para todos los habitantes y transeúntes de este municipio </w:t>
      </w:r>
      <w:r w:rsidRPr="004D4B72">
        <w:rPr>
          <w:rFonts w:ascii="Palatino Linotype" w:eastAsia="Arial Unicode MS" w:hAnsi="Palatino Linotype" w:cs="Arial"/>
          <w:i/>
          <w:sz w:val="22"/>
          <w:lang w:val="es-419"/>
        </w:rPr>
        <w:t xml:space="preserve">y en él se privilegian los principios de universalidad, interdependencia, indivisibilidad y progresividad, procurando en todo momento el respeto, la protección y la garantía a los derechos humanos, igualdad y perspectiva de género, inclusión, flexibilidad, adaptabilidad, claridad, simplificación y justificación </w:t>
      </w:r>
      <w:r w:rsidR="002E1037" w:rsidRPr="004D4B72">
        <w:rPr>
          <w:rFonts w:ascii="Palatino Linotype" w:eastAsia="Arial Unicode MS" w:hAnsi="Palatino Linotype" w:cs="Arial"/>
          <w:i/>
          <w:sz w:val="22"/>
          <w:lang w:val="es-419"/>
        </w:rPr>
        <w:t>jurídica</w:t>
      </w:r>
      <w:r w:rsidRPr="004D4B72">
        <w:rPr>
          <w:rFonts w:ascii="Palatino Linotype" w:eastAsia="Arial Unicode MS" w:hAnsi="Palatino Linotype" w:cs="Arial"/>
          <w:i/>
          <w:sz w:val="22"/>
          <w:lang w:val="es-419"/>
        </w:rPr>
        <w:t xml:space="preserve"> con</w:t>
      </w:r>
      <w:r w:rsidR="002E1037" w:rsidRPr="004D4B72">
        <w:rPr>
          <w:rFonts w:ascii="Palatino Linotype" w:eastAsia="Arial Unicode MS" w:hAnsi="Palatino Linotype" w:cs="Arial"/>
          <w:i/>
          <w:sz w:val="22"/>
          <w:lang w:val="es-419"/>
        </w:rPr>
        <w:t xml:space="preserve"> una visión humana y de valores.</w:t>
      </w:r>
    </w:p>
    <w:p w14:paraId="1021DCE5"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p>
    <w:p w14:paraId="7E23EC8B" w14:textId="77777777" w:rsidR="00A5472C" w:rsidRPr="004D4B72" w:rsidRDefault="00A5472C"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2.</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Esta norma tiene por objeto establecer los lineamientos generales de gobierno</w:t>
      </w:r>
      <w:r w:rsidRPr="004D4B72">
        <w:rPr>
          <w:rFonts w:ascii="Palatino Linotype" w:eastAsia="Arial Unicode MS" w:hAnsi="Palatino Linotype" w:cs="Arial"/>
          <w:i/>
          <w:sz w:val="22"/>
          <w:lang w:val="es-419"/>
        </w:rPr>
        <w:t xml:space="preserve">, su organización y </w:t>
      </w:r>
      <w:r w:rsidRPr="004D4B72">
        <w:rPr>
          <w:rFonts w:ascii="Palatino Linotype" w:eastAsia="Arial Unicode MS" w:hAnsi="Palatino Linotype" w:cs="Arial"/>
          <w:b/>
          <w:i/>
          <w:sz w:val="22"/>
          <w:lang w:val="es-419"/>
        </w:rPr>
        <w:t>funcionamiento</w:t>
      </w:r>
      <w:r w:rsidRPr="004D4B72">
        <w:rPr>
          <w:rFonts w:ascii="Palatino Linotype" w:eastAsia="Arial Unicode MS" w:hAnsi="Palatino Linotype" w:cs="Arial"/>
          <w:i/>
          <w:sz w:val="22"/>
          <w:lang w:val="es-419"/>
        </w:rPr>
        <w:t xml:space="preserve"> de la Administración Pública Municipal con estricto apego al respeto de los derechos humanos, la transparencia y el acceso a la información pública municipal; asimismo, busca contribuir para obtener la igualdad de los derechos de las mujeres asegurando su empoderamiento y participación equitativa en las acciones para el desarrollo dentro del municipio, </w:t>
      </w:r>
      <w:r w:rsidRPr="004D4B72">
        <w:rPr>
          <w:rFonts w:ascii="Palatino Linotype" w:eastAsia="Arial Unicode MS" w:hAnsi="Palatino Linotype" w:cs="Arial"/>
          <w:b/>
          <w:i/>
          <w:sz w:val="22"/>
          <w:lang w:val="es-419"/>
        </w:rPr>
        <w:t xml:space="preserve">contemplando la no discriminación en razón de la condición social de las personas, su origen étnico, género, edad, discapacidad, condición de salud, religión, ideologías, afiliación </w:t>
      </w:r>
      <w:r w:rsidR="002E1037" w:rsidRPr="004D4B72">
        <w:rPr>
          <w:rFonts w:ascii="Palatino Linotype" w:eastAsia="Arial Unicode MS" w:hAnsi="Palatino Linotype" w:cs="Arial"/>
          <w:b/>
          <w:i/>
          <w:sz w:val="22"/>
          <w:lang w:val="es-419"/>
        </w:rPr>
        <w:t>política</w:t>
      </w:r>
      <w:r w:rsidRPr="004D4B72">
        <w:rPr>
          <w:rFonts w:ascii="Palatino Linotype" w:eastAsia="Arial Unicode MS" w:hAnsi="Palatino Linotype" w:cs="Arial"/>
          <w:b/>
          <w:i/>
          <w:sz w:val="22"/>
          <w:lang w:val="es-419"/>
        </w:rPr>
        <w:t>, preferencia sexual, estado civil o cualquier otra que atente contra la dignidad de las personas</w:t>
      </w:r>
      <w:r w:rsidRPr="004D4B72">
        <w:rPr>
          <w:rFonts w:ascii="Palatino Linotype" w:eastAsia="Arial Unicode MS" w:hAnsi="Palatino Linotype" w:cs="Arial"/>
          <w:i/>
          <w:sz w:val="22"/>
          <w:lang w:val="es-419"/>
        </w:rPr>
        <w:t xml:space="preserve">, que anule o pretenda menoscabar sus derechos y libertades fundamentales. </w:t>
      </w:r>
    </w:p>
    <w:p w14:paraId="43369468"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p>
    <w:p w14:paraId="1FE83E6A" w14:textId="77777777" w:rsidR="00A5472C"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w:t>
      </w:r>
      <w:r w:rsidR="00A5472C" w:rsidRPr="004D4B72">
        <w:rPr>
          <w:rFonts w:ascii="Palatino Linotype" w:eastAsia="Arial Unicode MS" w:hAnsi="Palatino Linotype" w:cs="Arial"/>
          <w:b/>
          <w:i/>
          <w:sz w:val="22"/>
          <w:lang w:val="es-419"/>
        </w:rPr>
        <w:t xml:space="preserve"> 9.</w:t>
      </w:r>
      <w:r w:rsidR="00A5472C" w:rsidRPr="004D4B72">
        <w:rPr>
          <w:rFonts w:ascii="Palatino Linotype" w:eastAsia="Arial Unicode MS" w:hAnsi="Palatino Linotype" w:cs="Arial"/>
          <w:i/>
          <w:sz w:val="22"/>
          <w:lang w:val="es-419"/>
        </w:rPr>
        <w:t xml:space="preserve"> El municipio de Ecatepec de More/os es parte </w:t>
      </w:r>
      <w:r w:rsidR="00A5472C" w:rsidRPr="004D4B72">
        <w:rPr>
          <w:rFonts w:ascii="Palatino Linotype" w:eastAsia="Arial Unicode MS" w:hAnsi="Palatino Linotype" w:cs="Arial"/>
          <w:b/>
          <w:i/>
          <w:sz w:val="22"/>
          <w:lang w:val="es-419"/>
        </w:rPr>
        <w:t>integrante de la división territoria</w:t>
      </w:r>
      <w:r w:rsidR="00A5472C" w:rsidRPr="004D4B72">
        <w:rPr>
          <w:rFonts w:ascii="Palatino Linotype" w:eastAsia="Arial Unicode MS" w:hAnsi="Palatino Linotype" w:cs="Arial"/>
          <w:i/>
          <w:sz w:val="22"/>
          <w:lang w:val="es-419"/>
        </w:rPr>
        <w:t xml:space="preserve">l, de la organización política y administrativa del Estado de México, donde ocupa el número treinta y cuatro en la entidad. </w:t>
      </w:r>
    </w:p>
    <w:p w14:paraId="2BAF19D0" w14:textId="77777777" w:rsidR="00A5472C" w:rsidRPr="004D4B72" w:rsidRDefault="00A5472C"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Está gobernado por un Ayuntamiento de elección popular directa, presidido por el Presidente Municipal, no existiendo autoridad intermedia entre aquel y el Gobierno del Estado de México.</w:t>
      </w:r>
    </w:p>
    <w:p w14:paraId="777E07F7"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p>
    <w:p w14:paraId="390492E8"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10.</w:t>
      </w:r>
      <w:r w:rsidRPr="004D4B72">
        <w:rPr>
          <w:rFonts w:ascii="Palatino Linotype" w:eastAsia="Arial Unicode MS" w:hAnsi="Palatino Linotype" w:cs="Arial"/>
          <w:i/>
          <w:sz w:val="22"/>
          <w:lang w:val="es-419"/>
        </w:rPr>
        <w:t xml:space="preserve"> El municipio está investido de personalidad jurídica y patrimonio propio; es autónomo en lo concerniente a su régimen interior y administrará libremente su hacienda, de conformidad con lo dispuesto por el Artículo 115 Fracciones ti párrafo primero y IV de la Constitución Política de los Estados Unidos Mexicanos.</w:t>
      </w:r>
    </w:p>
    <w:p w14:paraId="7F8491A3"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lastRenderedPageBreak/>
        <w:t>Artículo 43.</w:t>
      </w:r>
      <w:r w:rsidRPr="004D4B72">
        <w:rPr>
          <w:rFonts w:ascii="Palatino Linotype" w:eastAsia="Arial Unicode MS" w:hAnsi="Palatino Linotype" w:cs="Arial"/>
          <w:i/>
          <w:sz w:val="22"/>
          <w:lang w:val="es-419"/>
        </w:rPr>
        <w:t xml:space="preserve"> Para el</w:t>
      </w:r>
      <w:r w:rsidRPr="004D4B72">
        <w:rPr>
          <w:rFonts w:ascii="Palatino Linotype" w:eastAsia="Arial Unicode MS" w:hAnsi="Palatino Linotype" w:cs="Arial"/>
          <w:b/>
          <w:i/>
          <w:sz w:val="22"/>
          <w:lang w:val="es-419"/>
        </w:rPr>
        <w:t xml:space="preserve"> ejercicio de sus atribuciones</w:t>
      </w:r>
      <w:r w:rsidRPr="004D4B72">
        <w:rPr>
          <w:rFonts w:ascii="Palatino Linotype" w:eastAsia="Arial Unicode MS" w:hAnsi="Palatino Linotype" w:cs="Arial"/>
          <w:i/>
          <w:sz w:val="22"/>
          <w:lang w:val="es-419"/>
        </w:rPr>
        <w:t>, tanto el H. Ayuntamiento como el Presidente Municipal se auxiliarán de las siguientes dependencias, las cuales estarán subordinadas a este último:</w:t>
      </w:r>
    </w:p>
    <w:p w14:paraId="1BD425BC"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w:t>
      </w:r>
    </w:p>
    <w:p w14:paraId="34B8592A"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IV</w:t>
      </w:r>
      <w:r w:rsidRPr="004D4B72">
        <w:rPr>
          <w:rFonts w:ascii="Palatino Linotype" w:eastAsia="Arial Unicode MS" w:hAnsi="Palatino Linotype" w:cs="Arial"/>
          <w:i/>
          <w:sz w:val="22"/>
          <w:lang w:val="es-419"/>
        </w:rPr>
        <w:t xml:space="preserve">. Las Direcciones de: </w:t>
      </w:r>
    </w:p>
    <w:p w14:paraId="1F417F1F"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 xml:space="preserve">… </w:t>
      </w:r>
    </w:p>
    <w:p w14:paraId="2EB67A17" w14:textId="77777777" w:rsidR="002E1037" w:rsidRPr="004D4B72" w:rsidRDefault="002E1037" w:rsidP="002E1037">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b/>
          <w:i/>
          <w:sz w:val="22"/>
          <w:lang w:val="es-419"/>
        </w:rPr>
        <w:t>j. Jurídica y Consultiva;</w:t>
      </w:r>
    </w:p>
    <w:p w14:paraId="2976962E"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w:t>
      </w:r>
    </w:p>
    <w:p w14:paraId="456C23AC"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p>
    <w:p w14:paraId="60A169D4"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Artículo 63.</w:t>
      </w:r>
      <w:r w:rsidRPr="004D4B72">
        <w:rPr>
          <w:rFonts w:ascii="Palatino Linotype" w:eastAsia="Arial Unicode MS" w:hAnsi="Palatino Linotype" w:cs="Arial"/>
          <w:i/>
          <w:sz w:val="22"/>
          <w:lang w:val="es-419"/>
        </w:rPr>
        <w:t xml:space="preserve"> </w:t>
      </w:r>
      <w:r w:rsidRPr="004D4B72">
        <w:rPr>
          <w:rFonts w:ascii="Palatino Linotype" w:eastAsia="Arial Unicode MS" w:hAnsi="Palatino Linotype" w:cs="Arial"/>
          <w:b/>
          <w:i/>
          <w:sz w:val="22"/>
          <w:lang w:val="es-419"/>
        </w:rPr>
        <w:t>La Dirección Jurídica y Consultiva,</w:t>
      </w:r>
      <w:r w:rsidRPr="004D4B72">
        <w:rPr>
          <w:rFonts w:ascii="Palatino Linotype" w:eastAsia="Arial Unicode MS" w:hAnsi="Palatino Linotype" w:cs="Arial"/>
          <w:i/>
          <w:sz w:val="22"/>
          <w:lang w:val="es-419"/>
        </w:rPr>
        <w:t xml:space="preserve"> como área especializada en el Derecho, dará asistencia legal al H. Ayuntamiento, así como a todas y cada una de las áreas que integran la Administración Pública Municipal, incluyendo a los organismos públicos descentralizados.</w:t>
      </w:r>
    </w:p>
    <w:p w14:paraId="2B65DCE2" w14:textId="77777777" w:rsidR="002E1037"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i/>
          <w:sz w:val="22"/>
          <w:lang w:val="es-419"/>
        </w:rPr>
        <w:t xml:space="preserve">Validando los procedimientos administrativos que éstas instauren. De igual forma, revisará y validará los contratos y convenios celebrados por cualquier autoridad administrativa y analizará las leyes, reglamentos y demás disposiciones legales de aplicación municipal, para coadyuvar en la elaboración de anteproyectos de iniciativas y propuestas para el mejoramiento de la administración municipal; otorgará asesoría Jurídica gratuita a la ciudadanía. El titular de esta Dirección, y el personal que el mismo designe. </w:t>
      </w:r>
    </w:p>
    <w:p w14:paraId="7DD78F08" w14:textId="77777777" w:rsidR="002E1037" w:rsidRPr="004D4B72" w:rsidRDefault="002E1037" w:rsidP="002E1037">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i/>
          <w:sz w:val="22"/>
          <w:lang w:val="es-419"/>
        </w:rPr>
        <w:t xml:space="preserve">Representarán al H. Ayuntamiento y al C. Presidente Municipal Constitucional en aquellos juicios y procedimientos en que sean parte, a través del instrumento legal correspondiente. </w:t>
      </w:r>
      <w:r w:rsidRPr="004D4B72">
        <w:rPr>
          <w:rFonts w:ascii="Palatino Linotype" w:eastAsia="Arial Unicode MS" w:hAnsi="Palatino Linotype" w:cs="Arial"/>
          <w:b/>
          <w:i/>
          <w:sz w:val="22"/>
          <w:lang w:val="es-419"/>
        </w:rPr>
        <w:t>Tendrá bajo su cargo /as áreas de Tenencia de la Tierra y Régimen Condominal.</w:t>
      </w:r>
    </w:p>
    <w:p w14:paraId="51972A4E" w14:textId="77777777" w:rsidR="00A75315" w:rsidRPr="004D4B72" w:rsidRDefault="002E1037" w:rsidP="002E1037">
      <w:pPr>
        <w:ind w:left="851" w:right="902"/>
        <w:contextualSpacing/>
        <w:jc w:val="both"/>
        <w:rPr>
          <w:rFonts w:ascii="Palatino Linotype" w:eastAsia="Arial Unicode MS" w:hAnsi="Palatino Linotype" w:cs="Arial"/>
          <w:i/>
          <w:sz w:val="22"/>
          <w:lang w:val="es-419"/>
        </w:rPr>
      </w:pPr>
      <w:r w:rsidRPr="004D4B72">
        <w:rPr>
          <w:rFonts w:ascii="Palatino Linotype" w:eastAsia="Arial Unicode MS" w:hAnsi="Palatino Linotype" w:cs="Arial"/>
          <w:b/>
          <w:i/>
          <w:sz w:val="22"/>
          <w:lang w:val="es-419"/>
        </w:rPr>
        <w:t xml:space="preserve">Brindará certeza y seguridad jurídica al patrimonio de las familias ecatepenses, </w:t>
      </w:r>
      <w:r w:rsidRPr="004D4B72">
        <w:rPr>
          <w:rFonts w:ascii="Palatino Linotype" w:eastAsia="Arial Unicode MS" w:hAnsi="Palatino Linotype" w:cs="Arial"/>
          <w:i/>
          <w:sz w:val="22"/>
          <w:lang w:val="es-419"/>
        </w:rPr>
        <w:t xml:space="preserve">debiendo investigar, estudiar, analizar, impulsar, promover, gestionar, coadyuvar, participar y convenir dentro del ámbito de su competencia municipal con las instancias federales, estatales y municipales </w:t>
      </w:r>
      <w:r w:rsidRPr="004D4B72">
        <w:rPr>
          <w:rFonts w:ascii="Palatino Linotype" w:eastAsia="Arial Unicode MS" w:hAnsi="Palatino Linotype" w:cs="Arial"/>
          <w:b/>
          <w:i/>
          <w:sz w:val="22"/>
          <w:lang w:val="es-419"/>
        </w:rPr>
        <w:t xml:space="preserve">en la regularización de la tenencia de la tierra del municipio de Ecatepec de More/os, en zonas urbanas y no urbanas. </w:t>
      </w:r>
      <w:r w:rsidRPr="004D4B72">
        <w:rPr>
          <w:rFonts w:ascii="Palatino Linotype" w:eastAsia="Arial Unicode MS" w:hAnsi="Palatino Linotype" w:cs="Arial"/>
          <w:i/>
          <w:sz w:val="22"/>
          <w:lang w:val="es-419"/>
        </w:rPr>
        <w:t>así como en la preservación de los límites territoriales del municipio, de conformidad con los recursos humanos y económicos y los ordenamientos legales vigentes. Lo anterior se hará tomando en consideración las limitantes que establezca el Atlas de Riesgos elaborado</w:t>
      </w:r>
      <w:r w:rsidR="00A75315" w:rsidRPr="004D4B72">
        <w:rPr>
          <w:rFonts w:ascii="Palatino Linotype" w:eastAsia="Arial Unicode MS" w:hAnsi="Palatino Linotype" w:cs="Arial"/>
          <w:i/>
          <w:sz w:val="22"/>
          <w:lang w:val="es-419"/>
        </w:rPr>
        <w:t xml:space="preserve"> por la Dirección de Protección Civil y Bomberos.</w:t>
      </w:r>
    </w:p>
    <w:p w14:paraId="2F3ECAAE" w14:textId="77777777" w:rsidR="002E1037" w:rsidRPr="004D4B72" w:rsidRDefault="00A75315" w:rsidP="002E1037">
      <w:pPr>
        <w:ind w:left="851" w:right="902"/>
        <w:contextualSpacing/>
        <w:jc w:val="both"/>
        <w:rPr>
          <w:rFonts w:ascii="Palatino Linotype" w:eastAsia="Arial Unicode MS" w:hAnsi="Palatino Linotype" w:cs="Arial"/>
          <w:b/>
          <w:i/>
          <w:sz w:val="22"/>
          <w:lang w:val="es-419"/>
        </w:rPr>
      </w:pPr>
      <w:r w:rsidRPr="004D4B72">
        <w:rPr>
          <w:rFonts w:ascii="Palatino Linotype" w:eastAsia="Arial Unicode MS" w:hAnsi="Palatino Linotype" w:cs="Arial"/>
          <w:i/>
          <w:sz w:val="22"/>
          <w:lang w:val="es-419"/>
        </w:rPr>
        <w:t xml:space="preserve"> </w:t>
      </w:r>
    </w:p>
    <w:p w14:paraId="16F22E9C" w14:textId="77777777" w:rsidR="00A75315" w:rsidRPr="004D4B72" w:rsidRDefault="00A75315" w:rsidP="003C3C1F">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 xml:space="preserve">En conclusión y de la normativa en cita,  podemos advertir que el H. Ayuntamiento de Ecatepec de Morelos es la entidad que está a cargo del territorio municipal en comento, </w:t>
      </w:r>
      <w:r w:rsidRPr="004D4B72">
        <w:rPr>
          <w:rFonts w:ascii="Palatino Linotype" w:eastAsia="Arial Unicode MS" w:hAnsi="Palatino Linotype" w:cs="Arial"/>
          <w:lang w:val="es-419"/>
        </w:rPr>
        <w:lastRenderedPageBreak/>
        <w:t xml:space="preserve">éste goza de autonomía política, fiscal y administrativa dentro de sus propios límites territoriales; Los Gobiernos Municipales no forman parte del gobierno ejecutivo sino que son gobiernos autónomos, electos de forma directa por el pueblo con el mandato de impulsar el desarrollo de su territorio. Estos tienen amplias potestades para el establecimiento de normas y proyectos locales propios, siempre y cuando estos no contravengan la legislación nacional. </w:t>
      </w:r>
    </w:p>
    <w:p w14:paraId="63F2CF64" w14:textId="77777777" w:rsidR="00A75315" w:rsidRPr="004D4B72" w:rsidRDefault="00A75315" w:rsidP="00A75315">
      <w:pPr>
        <w:spacing w:before="100" w:beforeAutospacing="1" w:after="100" w:afterAutospacing="1" w:line="360" w:lineRule="auto"/>
        <w:jc w:val="both"/>
        <w:rPr>
          <w:rFonts w:ascii="Palatino Linotype" w:eastAsia="Arial Unicode MS" w:hAnsi="Palatino Linotype" w:cs="Arial"/>
          <w:lang w:val="es-419"/>
        </w:rPr>
      </w:pPr>
      <w:r w:rsidRPr="004D4B72">
        <w:rPr>
          <w:rFonts w:ascii="Palatino Linotype" w:eastAsia="Arial Unicode MS" w:hAnsi="Palatino Linotype" w:cs="Arial"/>
          <w:lang w:val="es-419"/>
        </w:rPr>
        <w:t>Sobre l</w:t>
      </w:r>
      <w:r w:rsidR="009B2C05" w:rsidRPr="004D4B72">
        <w:rPr>
          <w:rFonts w:ascii="Palatino Linotype" w:eastAsia="Arial Unicode MS" w:hAnsi="Palatino Linotype" w:cs="Arial"/>
          <w:lang w:val="es-419"/>
        </w:rPr>
        <w:t>as funciones y atribuciones de</w:t>
      </w:r>
      <w:r w:rsidRPr="004D4B72">
        <w:rPr>
          <w:rFonts w:ascii="Palatino Linotype" w:eastAsia="Arial Unicode MS" w:hAnsi="Palatino Linotype" w:cs="Arial"/>
          <w:lang w:val="es-419"/>
        </w:rPr>
        <w:t>l Gobierno Municipal</w:t>
      </w:r>
      <w:r w:rsidR="009B2C05" w:rsidRPr="004D4B72">
        <w:rPr>
          <w:rFonts w:ascii="Palatino Linotype" w:eastAsia="Arial Unicode MS" w:hAnsi="Palatino Linotype" w:cs="Arial"/>
          <w:lang w:val="es-419"/>
        </w:rPr>
        <w:t>,</w:t>
      </w:r>
      <w:r w:rsidRPr="004D4B72">
        <w:rPr>
          <w:rFonts w:ascii="Palatino Linotype" w:eastAsia="Arial Unicode MS" w:hAnsi="Palatino Linotype" w:cs="Arial"/>
          <w:lang w:val="es-419"/>
        </w:rPr>
        <w:t xml:space="preserve"> en términos de administración de tierras, las políticas de descentralización condujeron a los municipios a establecer sistemas propios de recaudación de impuestos prediales e instituciones para la administración de tierras. Por estas atribuciones los gobiernos municipales cumplen un rol importante en en el </w:t>
      </w:r>
      <w:r w:rsidR="009B2C05" w:rsidRPr="004D4B72">
        <w:rPr>
          <w:rFonts w:ascii="Palatino Linotype" w:eastAsia="Arial Unicode MS" w:hAnsi="Palatino Linotype" w:cs="Arial"/>
          <w:lang w:val="es-419"/>
        </w:rPr>
        <w:t xml:space="preserve">cobro de un estímulo fiscal titulado “pago </w:t>
      </w:r>
      <w:r w:rsidRPr="004D4B72">
        <w:rPr>
          <w:rFonts w:ascii="Palatino Linotype" w:eastAsia="Arial Unicode MS" w:hAnsi="Palatino Linotype" w:cs="Arial"/>
          <w:lang w:val="es-419"/>
        </w:rPr>
        <w:t>catastral</w:t>
      </w:r>
      <w:r w:rsidR="009B2C05" w:rsidRPr="004D4B72">
        <w:rPr>
          <w:rFonts w:ascii="Palatino Linotype" w:eastAsia="Arial Unicode MS" w:hAnsi="Palatino Linotype" w:cs="Arial"/>
          <w:lang w:val="es-419"/>
        </w:rPr>
        <w:t>”</w:t>
      </w:r>
      <w:r w:rsidRPr="004D4B72">
        <w:rPr>
          <w:rFonts w:ascii="Palatino Linotype" w:eastAsia="Arial Unicode MS" w:hAnsi="Palatino Linotype" w:cs="Arial"/>
          <w:lang w:val="es-419"/>
        </w:rPr>
        <w:t>.</w:t>
      </w:r>
    </w:p>
    <w:p w14:paraId="750B1C6C" w14:textId="77777777" w:rsidR="009B2C05" w:rsidRPr="004D4B72" w:rsidRDefault="009B2C05" w:rsidP="009B2C05">
      <w:pPr>
        <w:suppressAutoHyphens/>
        <w:spacing w:before="100" w:beforeAutospacing="1" w:after="100" w:afterAutospacing="1" w:line="360" w:lineRule="auto"/>
        <w:jc w:val="both"/>
        <w:rPr>
          <w:rFonts w:ascii="Palatino Linotype" w:eastAsia="Batang" w:hAnsi="Palatino Linotype" w:cs="Arial"/>
          <w:iCs/>
          <w:lang w:val="es-AR"/>
        </w:rPr>
      </w:pPr>
      <w:r w:rsidRPr="004D4B72">
        <w:rPr>
          <w:rFonts w:ascii="Palatino Linotype" w:eastAsia="Batang" w:hAnsi="Palatino Linotype" w:cs="Arial"/>
          <w:iCs/>
          <w:lang w:val="es-AR"/>
        </w:rPr>
        <w:t xml:space="preserve">De lo anterior se precisa que dentro de las atribuciones de la </w:t>
      </w:r>
      <w:r w:rsidRPr="004D4B72">
        <w:rPr>
          <w:rFonts w:ascii="Palatino Linotype" w:eastAsia="Batang" w:hAnsi="Palatino Linotype" w:cs="Arial"/>
          <w:iCs/>
          <w:lang w:val="es-419"/>
        </w:rPr>
        <w:t xml:space="preserve">Secretaría de Desarrollo y Obra, Instituto Mexiquense de la Vivienda Social y el Ayuntamiento de Ecatepec de Morelos </w:t>
      </w:r>
      <w:r w:rsidRPr="004D4B72">
        <w:rPr>
          <w:rFonts w:ascii="Palatino Linotype" w:eastAsia="Batang" w:hAnsi="Palatino Linotype" w:cs="Arial"/>
          <w:iCs/>
          <w:lang w:val="es-AR"/>
        </w:rPr>
        <w:t xml:space="preserve">se encuentra el </w:t>
      </w:r>
      <w:r w:rsidRPr="004D4B72">
        <w:rPr>
          <w:rFonts w:ascii="Palatino Linotype" w:eastAsia="Batang" w:hAnsi="Palatino Linotype" w:cs="Arial"/>
          <w:iCs/>
          <w:lang w:val="es-419"/>
        </w:rPr>
        <w:t>conocer sobre la información solicitada por</w:t>
      </w:r>
      <w:r w:rsidRPr="004D4B72">
        <w:rPr>
          <w:rFonts w:ascii="Palatino Linotype" w:eastAsia="Batang" w:hAnsi="Palatino Linotype" w:cs="Arial"/>
          <w:iCs/>
          <w:lang w:val="es-AR"/>
        </w:rPr>
        <w:t xml:space="preserve"> el </w:t>
      </w:r>
      <w:r w:rsidRPr="004D4B72">
        <w:rPr>
          <w:rFonts w:ascii="Palatino Linotype" w:eastAsia="Batang" w:hAnsi="Palatino Linotype" w:cs="Arial"/>
          <w:b/>
          <w:iCs/>
          <w:lang w:val="es-AR"/>
        </w:rPr>
        <w:t>RECURRENTE</w:t>
      </w:r>
      <w:r w:rsidRPr="004D4B72">
        <w:rPr>
          <w:rFonts w:ascii="Palatino Linotype" w:eastAsia="Batang" w:hAnsi="Palatino Linotype" w:cs="Arial"/>
          <w:iCs/>
          <w:lang w:val="es-AR"/>
        </w:rPr>
        <w:t>.</w:t>
      </w:r>
    </w:p>
    <w:p w14:paraId="464E470E" w14:textId="77777777" w:rsidR="009B2C05" w:rsidRPr="004D4B72" w:rsidRDefault="009B2C05" w:rsidP="009B2C05">
      <w:pPr>
        <w:spacing w:before="100" w:beforeAutospacing="1" w:after="100" w:afterAutospacing="1" w:line="360" w:lineRule="auto"/>
        <w:jc w:val="both"/>
        <w:rPr>
          <w:rFonts w:ascii="Palatino Linotype" w:hAnsi="Palatino Linotype" w:cs="Arial"/>
          <w:lang w:val="es-419"/>
        </w:rPr>
      </w:pPr>
      <w:r w:rsidRPr="004D4B72">
        <w:rPr>
          <w:rFonts w:ascii="Palatino Linotype" w:hAnsi="Palatino Linotype" w:cs="Arial"/>
        </w:rPr>
        <w:t xml:space="preserve">En esa virtud, es claro que en el presente asunto </w:t>
      </w:r>
      <w:r w:rsidRPr="004D4B72">
        <w:rPr>
          <w:rFonts w:ascii="Palatino Linotype" w:hAnsi="Palatino Linotype" w:cs="Arial"/>
          <w:b/>
        </w:rPr>
        <w:t>EL SUJETO OBLIGADO</w:t>
      </w:r>
      <w:r w:rsidRPr="004D4B72">
        <w:rPr>
          <w:rFonts w:ascii="Palatino Linotype" w:hAnsi="Palatino Linotype" w:cs="Arial"/>
        </w:rPr>
        <w:t xml:space="preserve"> realizó la orientación, dada </w:t>
      </w:r>
      <w:r w:rsidRPr="004D4B72">
        <w:rPr>
          <w:rFonts w:ascii="Palatino Linotype" w:hAnsi="Palatino Linotype" w:cs="Arial"/>
          <w:b/>
        </w:rPr>
        <w:t>la notoria incompetencia</w:t>
      </w:r>
      <w:r w:rsidRPr="004D4B72">
        <w:rPr>
          <w:rFonts w:ascii="Palatino Linotype" w:hAnsi="Palatino Linotype" w:cs="Arial"/>
        </w:rPr>
        <w:t xml:space="preserve"> </w:t>
      </w:r>
      <w:r w:rsidRPr="004D4B72">
        <w:rPr>
          <w:rFonts w:ascii="Palatino Linotype" w:hAnsi="Palatino Linotype" w:cs="Arial"/>
          <w:b/>
        </w:rPr>
        <w:t xml:space="preserve">al </w:t>
      </w:r>
      <w:r w:rsidR="00855804" w:rsidRPr="004D4B72">
        <w:rPr>
          <w:rFonts w:ascii="Palatino Linotype" w:hAnsi="Palatino Linotype" w:cs="Arial"/>
          <w:b/>
          <w:lang w:val="es-419"/>
        </w:rPr>
        <w:t>primer</w:t>
      </w:r>
      <w:r w:rsidRPr="004D4B72">
        <w:rPr>
          <w:rFonts w:ascii="Palatino Linotype" w:hAnsi="Palatino Linotype" w:cs="Arial"/>
          <w:b/>
        </w:rPr>
        <w:t xml:space="preserve"> día hábil</w:t>
      </w:r>
      <w:r w:rsidRPr="004D4B72">
        <w:rPr>
          <w:rFonts w:ascii="Palatino Linotype" w:hAnsi="Palatino Linotype" w:cs="Arial"/>
        </w:rPr>
        <w:t xml:space="preserve"> siguiente en que se realizó la solicitud de acceso a la información, así la solicitud se presentó </w:t>
      </w:r>
      <w:r w:rsidRPr="004D4B72">
        <w:rPr>
          <w:rFonts w:ascii="Palatino Linotype" w:hAnsi="Palatino Linotype"/>
          <w:lang w:eastAsia="es-ES"/>
        </w:rPr>
        <w:t xml:space="preserve">en </w:t>
      </w:r>
      <w:r w:rsidRPr="004D4B72">
        <w:rPr>
          <w:rFonts w:ascii="Palatino Linotype" w:hAnsi="Palatino Linotype" w:cs="Arial"/>
          <w:lang w:eastAsia="es-ES"/>
        </w:rPr>
        <w:t xml:space="preserve">fecha </w:t>
      </w:r>
      <w:r w:rsidR="00855804" w:rsidRPr="004D4B72">
        <w:rPr>
          <w:rFonts w:ascii="Palatino Linotype" w:hAnsi="Palatino Linotype" w:cs="Arial"/>
          <w:lang w:val="es-419" w:eastAsia="es-ES"/>
        </w:rPr>
        <w:t>veinti</w:t>
      </w:r>
      <w:r w:rsidRPr="004D4B72">
        <w:rPr>
          <w:rFonts w:ascii="Palatino Linotype" w:hAnsi="Palatino Linotype" w:cs="Arial"/>
          <w:lang w:eastAsia="es-ES"/>
        </w:rPr>
        <w:t xml:space="preserve">ocho de </w:t>
      </w:r>
      <w:r w:rsidR="00855804" w:rsidRPr="004D4B72">
        <w:rPr>
          <w:rFonts w:ascii="Palatino Linotype" w:hAnsi="Palatino Linotype" w:cs="Arial"/>
          <w:lang w:val="es-419" w:eastAsia="es-ES"/>
        </w:rPr>
        <w:t>octubre</w:t>
      </w:r>
      <w:r w:rsidRPr="004D4B72">
        <w:rPr>
          <w:rFonts w:ascii="Palatino Linotype" w:hAnsi="Palatino Linotype" w:cs="Arial"/>
          <w:lang w:eastAsia="es-ES"/>
        </w:rPr>
        <w:t xml:space="preserve"> de dos mil veintiuno</w:t>
      </w:r>
      <w:r w:rsidRPr="004D4B72">
        <w:rPr>
          <w:rFonts w:ascii="Palatino Linotype" w:hAnsi="Palatino Linotype"/>
          <w:lang w:eastAsia="es-ES"/>
        </w:rPr>
        <w:t xml:space="preserve">; mientras que la declaración de notoria incompetencia se emitió por parte del </w:t>
      </w:r>
      <w:r w:rsidRPr="004D4B72">
        <w:rPr>
          <w:rFonts w:ascii="Palatino Linotype" w:hAnsi="Palatino Linotype"/>
          <w:b/>
          <w:lang w:eastAsia="es-ES"/>
        </w:rPr>
        <w:t>SUJETO</w:t>
      </w:r>
      <w:r w:rsidRPr="004D4B72">
        <w:rPr>
          <w:rFonts w:ascii="Palatino Linotype" w:hAnsi="Palatino Linotype" w:cs="Arial"/>
        </w:rPr>
        <w:t xml:space="preserve"> </w:t>
      </w:r>
      <w:r w:rsidRPr="004D4B72">
        <w:rPr>
          <w:rFonts w:ascii="Palatino Linotype" w:hAnsi="Palatino Linotype" w:cs="Arial"/>
          <w:b/>
        </w:rPr>
        <w:t>OBLIGADO</w:t>
      </w:r>
      <w:r w:rsidRPr="004D4B72">
        <w:rPr>
          <w:rFonts w:ascii="Palatino Linotype" w:hAnsi="Palatino Linotype" w:cs="Arial"/>
        </w:rPr>
        <w:t xml:space="preserve"> el día </w:t>
      </w:r>
      <w:r w:rsidR="00855804" w:rsidRPr="004D4B72">
        <w:rPr>
          <w:rFonts w:ascii="Palatino Linotype" w:hAnsi="Palatino Linotype" w:cs="Arial"/>
          <w:lang w:val="es-419"/>
        </w:rPr>
        <w:t xml:space="preserve">veintinueve de octubre </w:t>
      </w:r>
      <w:r w:rsidRPr="004D4B72">
        <w:rPr>
          <w:rFonts w:ascii="Palatino Linotype" w:hAnsi="Palatino Linotype" w:cs="Arial"/>
        </w:rPr>
        <w:t>de dos mil veintiuno, por lo que, se encontraba dentro del margen legal establecido.</w:t>
      </w:r>
    </w:p>
    <w:p w14:paraId="4408CC9C" w14:textId="77777777" w:rsidR="009B2C05" w:rsidRPr="004D4B72" w:rsidRDefault="009B2C05" w:rsidP="00855804">
      <w:pPr>
        <w:spacing w:before="100" w:beforeAutospacing="1" w:after="100" w:afterAutospacing="1" w:line="360" w:lineRule="auto"/>
        <w:jc w:val="both"/>
        <w:rPr>
          <w:rFonts w:ascii="Palatino Linotype" w:eastAsia="Arial Unicode MS" w:hAnsi="Palatino Linotype" w:cs="Arial"/>
          <w:lang w:val="es-ES" w:eastAsia="es-ES"/>
        </w:rPr>
      </w:pPr>
      <w:r w:rsidRPr="004D4B72">
        <w:rPr>
          <w:rFonts w:ascii="Palatino Linotype" w:hAnsi="Palatino Linotype" w:cs="Arial"/>
          <w:lang w:val="es-ES"/>
        </w:rPr>
        <w:lastRenderedPageBreak/>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w:t>
      </w:r>
      <w:r w:rsidRPr="004D4B72">
        <w:rPr>
          <w:rFonts w:ascii="Palatino Linotype" w:hAnsi="Palatino Linotype" w:cs="Arial"/>
          <w:u w:val="single"/>
          <w:lang w:val="es-ES"/>
        </w:rPr>
        <w:t>distinto</w:t>
      </w:r>
      <w:r w:rsidRPr="004D4B72">
        <w:rPr>
          <w:rFonts w:ascii="Palatino Linotype" w:hAnsi="Palatino Linotype" w:cs="Arial"/>
          <w:lang w:val="es-ES"/>
        </w:rPr>
        <w:t xml:space="preserve"> al que le fue presentada la solicitud, y a fin de no dilatar el derecho de acceso a la información, como ya fue establecido, se dejan a salvo los derechos de </w:t>
      </w:r>
      <w:r w:rsidR="00855804" w:rsidRPr="004D4B72">
        <w:rPr>
          <w:rFonts w:ascii="Palatino Linotype" w:hAnsi="Palatino Linotype" w:cs="Arial"/>
          <w:b/>
          <w:lang w:val="es-419"/>
        </w:rPr>
        <w:t>EL</w:t>
      </w:r>
      <w:r w:rsidRPr="004D4B72">
        <w:rPr>
          <w:rFonts w:ascii="Palatino Linotype" w:hAnsi="Palatino Linotype" w:cs="Arial"/>
          <w:b/>
          <w:lang w:val="es-ES"/>
        </w:rPr>
        <w:t xml:space="preserve"> RECURRENTE</w:t>
      </w:r>
      <w:r w:rsidRPr="004D4B72">
        <w:rPr>
          <w:rFonts w:ascii="Palatino Linotype" w:hAnsi="Palatino Linotype" w:cs="Arial"/>
          <w:lang w:val="es-ES"/>
        </w:rPr>
        <w:t xml:space="preserve"> para que pueda realizar la solicitud de información ante el Sujeto Obligado correspondiente.</w:t>
      </w:r>
    </w:p>
    <w:p w14:paraId="209E656D" w14:textId="77777777" w:rsidR="009B2C05" w:rsidRPr="004D4B72" w:rsidRDefault="009B2C05" w:rsidP="00855804">
      <w:pPr>
        <w:spacing w:before="100" w:beforeAutospacing="1" w:after="100" w:afterAutospacing="1" w:line="360" w:lineRule="auto"/>
        <w:jc w:val="both"/>
        <w:rPr>
          <w:rFonts w:ascii="Palatino Linotype" w:eastAsia="Calibri" w:hAnsi="Palatino Linotype"/>
          <w:b/>
          <w:lang w:val="es-419" w:eastAsia="es-ES"/>
        </w:rPr>
      </w:pPr>
      <w:r w:rsidRPr="004D4B72">
        <w:rPr>
          <w:rFonts w:ascii="Palatino Linotype" w:eastAsia="Calibri" w:hAnsi="Palatino Linotype"/>
          <w:lang w:val="es-ES" w:eastAsia="es-ES"/>
        </w:rPr>
        <w:t xml:space="preserve">Por lo anterior, se considera que las </w:t>
      </w:r>
      <w:r w:rsidRPr="004D4B72">
        <w:rPr>
          <w:rFonts w:ascii="Palatino Linotype" w:hAnsi="Palatino Linotype" w:cs="Arial"/>
          <w:lang w:val="es-ES" w:eastAsia="es-ES"/>
        </w:rPr>
        <w:t xml:space="preserve">razones o motivos de inconformidad planteadas por </w:t>
      </w:r>
      <w:r w:rsidR="00855804" w:rsidRPr="004D4B72">
        <w:rPr>
          <w:rFonts w:ascii="Palatino Linotype" w:hAnsi="Palatino Linotype" w:cs="Arial"/>
          <w:b/>
          <w:lang w:val="es-419" w:eastAsia="es-ES"/>
        </w:rPr>
        <w:t>EL</w:t>
      </w:r>
      <w:r w:rsidRPr="004D4B72">
        <w:rPr>
          <w:rFonts w:ascii="Palatino Linotype" w:hAnsi="Palatino Linotype" w:cs="Arial"/>
          <w:b/>
          <w:lang w:val="es-ES" w:eastAsia="es-ES"/>
        </w:rPr>
        <w:t xml:space="preserve"> RECURRENTE,</w:t>
      </w:r>
      <w:r w:rsidRPr="004D4B72">
        <w:rPr>
          <w:rFonts w:ascii="Palatino Linotype" w:hAnsi="Palatino Linotype"/>
          <w:b/>
          <w:lang w:val="es-ES" w:eastAsia="es-ES"/>
        </w:rPr>
        <w:t xml:space="preserve"> </w:t>
      </w:r>
      <w:r w:rsidRPr="004D4B72">
        <w:rPr>
          <w:rFonts w:ascii="Palatino Linotype" w:hAnsi="Palatino Linotype" w:cs="Arial"/>
          <w:lang w:val="es-ES" w:eastAsia="es-ES"/>
        </w:rPr>
        <w:t>resultan infundadas;</w:t>
      </w:r>
      <w:r w:rsidRPr="004D4B72">
        <w:rPr>
          <w:rFonts w:ascii="Palatino Linotype" w:eastAsia="Calibri" w:hAnsi="Palatino Linotype"/>
          <w:lang w:val="es-ES" w:eastAsia="es-ES"/>
        </w:rPr>
        <w:t xml:space="preserve"> en consecuencia, este Órgano Garante determina </w:t>
      </w:r>
      <w:r w:rsidRPr="004D4B72">
        <w:rPr>
          <w:rFonts w:ascii="Palatino Linotype" w:eastAsia="Calibri" w:hAnsi="Palatino Linotype"/>
          <w:b/>
          <w:lang w:val="es-ES" w:eastAsia="es-ES"/>
        </w:rPr>
        <w:t xml:space="preserve">CONFIRMAR </w:t>
      </w:r>
      <w:r w:rsidRPr="004D4B72">
        <w:rPr>
          <w:rFonts w:ascii="Palatino Linotype" w:eastAsia="Calibri" w:hAnsi="Palatino Linotype"/>
          <w:lang w:val="es-ES" w:eastAsia="es-ES"/>
        </w:rPr>
        <w:t xml:space="preserve">la respuesta otorgada por el </w:t>
      </w:r>
      <w:r w:rsidRPr="004D4B72">
        <w:rPr>
          <w:rFonts w:ascii="Palatino Linotype" w:eastAsia="Calibri" w:hAnsi="Palatino Linotype"/>
          <w:b/>
          <w:lang w:val="es-ES" w:eastAsia="es-ES"/>
        </w:rPr>
        <w:t xml:space="preserve">SUJETO OBLIGADO </w:t>
      </w:r>
      <w:r w:rsidRPr="004D4B72">
        <w:rPr>
          <w:rFonts w:ascii="Palatino Linotype" w:eastAsia="Calibri" w:hAnsi="Palatino Linotype"/>
          <w:lang w:val="es-ES" w:eastAsia="es-ES"/>
        </w:rPr>
        <w:t>en la solicitud</w:t>
      </w:r>
      <w:r w:rsidR="00855804" w:rsidRPr="004D4B72">
        <w:rPr>
          <w:rFonts w:ascii="Palatino Linotype" w:eastAsia="Calibri" w:hAnsi="Palatino Linotype"/>
          <w:lang w:val="es-419" w:eastAsia="es-ES"/>
        </w:rPr>
        <w:t xml:space="preserve"> de acceso a la información que dio origen al recurso de revisión número</w:t>
      </w:r>
      <w:r w:rsidRPr="004D4B72">
        <w:rPr>
          <w:rFonts w:ascii="Palatino Linotype" w:eastAsia="Calibri" w:hAnsi="Palatino Linotype"/>
          <w:lang w:val="es-ES" w:eastAsia="es-ES"/>
        </w:rPr>
        <w:t xml:space="preserve"> </w:t>
      </w:r>
      <w:r w:rsidR="00855804" w:rsidRPr="004D4B72">
        <w:rPr>
          <w:rFonts w:ascii="Palatino Linotype" w:eastAsia="Calibri" w:hAnsi="Palatino Linotype"/>
          <w:b/>
          <w:bCs/>
          <w:lang w:val="es-ES" w:eastAsia="es-ES"/>
        </w:rPr>
        <w:t>05332/INFOEM/IP/RR/2021</w:t>
      </w:r>
      <w:r w:rsidR="00855804" w:rsidRPr="004D4B72">
        <w:rPr>
          <w:rFonts w:ascii="Palatino Linotype" w:eastAsia="Calibri" w:hAnsi="Palatino Linotype"/>
          <w:b/>
          <w:bCs/>
          <w:lang w:val="es-419" w:eastAsia="es-ES"/>
        </w:rPr>
        <w:t>.</w:t>
      </w:r>
    </w:p>
    <w:p w14:paraId="77A5B786" w14:textId="77777777" w:rsidR="009B2C05" w:rsidRPr="004D4B72" w:rsidRDefault="009B2C05" w:rsidP="0085580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lang w:eastAsia="es-ES"/>
        </w:rPr>
      </w:pPr>
      <w:r w:rsidRPr="004D4B72">
        <w:rPr>
          <w:rFonts w:ascii="Palatino Linotype" w:eastAsia="Calibri" w:hAnsi="Palatino Linotype" w:cs="Arial"/>
          <w:color w:val="000000"/>
          <w:lang w:eastAsia="es-ES"/>
        </w:rPr>
        <w:t xml:space="preserve">Así, con </w:t>
      </w:r>
      <w:r w:rsidRPr="004D4B72">
        <w:rPr>
          <w:rFonts w:ascii="Palatino Linotype" w:hAnsi="Palatino Linotype" w:cs="Arial"/>
          <w:color w:val="000000"/>
          <w:lang w:eastAsia="es-ES"/>
        </w:rPr>
        <w:t>fundamento</w:t>
      </w:r>
      <w:r w:rsidRPr="004D4B72">
        <w:rPr>
          <w:rFonts w:ascii="Palatino Linotype" w:eastAsia="Calibri" w:hAnsi="Palatino Linotype" w:cs="Arial"/>
          <w:color w:val="000000"/>
          <w:lang w:eastAsia="es-ES"/>
        </w:rPr>
        <w:t xml:space="preserve"> en lo prescrito en los artículos 5, </w:t>
      </w:r>
      <w:r w:rsidRPr="004D4B72">
        <w:rPr>
          <w:rFonts w:ascii="Palatino Linotype" w:eastAsia="Calibri" w:hAnsi="Palatino Linotype" w:cs="Arial"/>
          <w:color w:val="000000"/>
          <w:lang w:val="es-ES_tradnl" w:eastAsia="es-ES"/>
        </w:rPr>
        <w:t xml:space="preserve">párrafos </w:t>
      </w:r>
      <w:bookmarkStart w:id="2" w:name="_Hlk65874252"/>
      <w:r w:rsidRPr="004D4B72">
        <w:rPr>
          <w:rFonts w:ascii="Palatino Linotype" w:eastAsia="Calibri" w:hAnsi="Palatino Linotype" w:cs="Arial"/>
          <w:color w:val="000000"/>
          <w:lang w:val="es-ES_tradnl" w:eastAsia="es-ES"/>
        </w:rPr>
        <w:t>trigésimo, trigésimo primero y trigésimo segundo</w:t>
      </w:r>
      <w:bookmarkEnd w:id="2"/>
      <w:r w:rsidRPr="004D4B72">
        <w:rPr>
          <w:rFonts w:ascii="Palatino Linotype" w:hAnsi="Palatino Linotype" w:cs="Arial"/>
          <w:color w:val="000000"/>
          <w:lang w:eastAsia="es-ES"/>
        </w:rPr>
        <w:t>,</w:t>
      </w:r>
      <w:r w:rsidRPr="004D4B72">
        <w:rPr>
          <w:rFonts w:ascii="Palatino Linotype" w:hAnsi="Palatino Linotype"/>
          <w:color w:val="000000"/>
          <w:lang w:eastAsia="es-ES"/>
        </w:rPr>
        <w:t xml:space="preserve"> fracciones IV y V,</w:t>
      </w:r>
      <w:r w:rsidRPr="004D4B72">
        <w:rPr>
          <w:rFonts w:ascii="Palatino Linotype" w:eastAsia="Calibri" w:hAnsi="Palatino Linotype" w:cs="Arial"/>
          <w:color w:val="000000"/>
          <w:lang w:eastAsia="es-ES"/>
        </w:rPr>
        <w:t xml:space="preserve"> de la Constitución Política del Estado Libre y Soberano de </w:t>
      </w:r>
      <w:r w:rsidRPr="004D4B72">
        <w:rPr>
          <w:rFonts w:ascii="Palatino Linotype" w:hAnsi="Palatino Linotype" w:cs="Arial"/>
          <w:color w:val="000000"/>
          <w:lang w:val="es-ES_tradnl" w:eastAsia="es-ES"/>
        </w:rPr>
        <w:t>México</w:t>
      </w:r>
      <w:r w:rsidRPr="004D4B72">
        <w:rPr>
          <w:rFonts w:ascii="Palatino Linotype" w:eastAsia="Calibri" w:hAnsi="Palatino Linotype" w:cs="Arial"/>
          <w:color w:val="000000"/>
          <w:lang w:eastAsia="es-ES"/>
        </w:rPr>
        <w:t xml:space="preserve">, y los artículos </w:t>
      </w:r>
      <w:r w:rsidRPr="004D4B72">
        <w:rPr>
          <w:rFonts w:ascii="Palatino Linotype" w:hAnsi="Palatino Linotype"/>
          <w:color w:val="000000"/>
          <w:lang w:eastAsia="es-ES"/>
        </w:rPr>
        <w:t xml:space="preserve">2, </w:t>
      </w:r>
      <w:r w:rsidRPr="004D4B72">
        <w:rPr>
          <w:rFonts w:ascii="Palatino Linotype" w:hAnsi="Palatino Linotype" w:cs="Arial"/>
          <w:color w:val="000000"/>
          <w:lang w:eastAsia="es-ES"/>
        </w:rPr>
        <w:t>fracción</w:t>
      </w:r>
      <w:r w:rsidRPr="004D4B72">
        <w:rPr>
          <w:rFonts w:ascii="Palatino Linotype" w:hAnsi="Palatino Linotype"/>
          <w:color w:val="000000"/>
          <w:lang w:eastAsia="es-ES"/>
        </w:rPr>
        <w:t xml:space="preserve"> II, 9, </w:t>
      </w:r>
      <w:r w:rsidRPr="004D4B72">
        <w:rPr>
          <w:rFonts w:ascii="Palatino Linotype" w:hAnsi="Palatino Linotype" w:cs="Arial"/>
          <w:color w:val="000000"/>
          <w:lang w:val="es-ES_tradnl" w:eastAsia="es-ES"/>
        </w:rPr>
        <w:t>29</w:t>
      </w:r>
      <w:r w:rsidRPr="004D4B72">
        <w:rPr>
          <w:rFonts w:ascii="Palatino Linotype" w:hAnsi="Palatino Linotype"/>
          <w:color w:val="000000"/>
          <w:lang w:eastAsia="es-ES"/>
        </w:rPr>
        <w:t>, 36, fracciones I y II, 176, 178, 179, 181, 185, fracción I, 186 y 188,</w:t>
      </w:r>
      <w:r w:rsidRPr="004D4B72">
        <w:rPr>
          <w:rFonts w:ascii="Palatino Linotype" w:eastAsia="Calibri" w:hAnsi="Palatino Linotype" w:cs="Arial"/>
          <w:color w:val="000000"/>
          <w:lang w:eastAsia="es-ES"/>
        </w:rPr>
        <w:t xml:space="preserve"> de la Ley de Transparencia y Acceso a la Información Pública del Estado de México y </w:t>
      </w:r>
      <w:r w:rsidRPr="004D4B72">
        <w:rPr>
          <w:rFonts w:ascii="Palatino Linotype" w:hAnsi="Palatino Linotype" w:cs="Arial"/>
          <w:color w:val="000000"/>
          <w:lang w:eastAsia="es-ES"/>
        </w:rPr>
        <w:t>Municipios</w:t>
      </w:r>
      <w:r w:rsidRPr="004D4B72">
        <w:rPr>
          <w:rFonts w:ascii="Palatino Linotype" w:eastAsia="Calibri" w:hAnsi="Palatino Linotype" w:cs="Arial"/>
          <w:color w:val="000000"/>
          <w:lang w:eastAsia="es-ES"/>
        </w:rPr>
        <w:t xml:space="preserve">, </w:t>
      </w:r>
      <w:r w:rsidRPr="004D4B72">
        <w:rPr>
          <w:rFonts w:ascii="Palatino Linotype" w:hAnsi="Palatino Linotype"/>
          <w:color w:val="000000"/>
          <w:lang w:eastAsia="es-ES"/>
        </w:rPr>
        <w:t>este</w:t>
      </w:r>
      <w:r w:rsidRPr="004D4B72">
        <w:rPr>
          <w:rFonts w:ascii="Palatino Linotype" w:eastAsia="Calibri" w:hAnsi="Palatino Linotype" w:cs="Arial"/>
          <w:color w:val="000000"/>
          <w:lang w:eastAsia="es-ES"/>
        </w:rPr>
        <w:t xml:space="preserve"> Pleno:</w:t>
      </w:r>
    </w:p>
    <w:p w14:paraId="2B7E80F9" w14:textId="77777777" w:rsidR="009B2C05" w:rsidRPr="004D4B72" w:rsidRDefault="009B2C05" w:rsidP="009B2C05">
      <w:pPr>
        <w:jc w:val="center"/>
        <w:rPr>
          <w:rFonts w:ascii="Palatino Linotype" w:hAnsi="Palatino Linotype" w:cs="Arial"/>
          <w:b/>
          <w:spacing w:val="44"/>
          <w:sz w:val="28"/>
          <w:lang w:eastAsia="es-ES"/>
        </w:rPr>
      </w:pPr>
    </w:p>
    <w:p w14:paraId="2F269C83" w14:textId="77777777" w:rsidR="009B2C05" w:rsidRPr="004D4B72" w:rsidRDefault="009B2C05" w:rsidP="009B2C05">
      <w:pPr>
        <w:jc w:val="center"/>
        <w:rPr>
          <w:rFonts w:ascii="Palatino Linotype" w:hAnsi="Palatino Linotype" w:cs="Arial"/>
          <w:b/>
          <w:spacing w:val="44"/>
          <w:sz w:val="28"/>
          <w:lang w:eastAsia="es-ES"/>
        </w:rPr>
      </w:pPr>
      <w:r w:rsidRPr="004D4B72">
        <w:rPr>
          <w:rFonts w:ascii="Palatino Linotype" w:hAnsi="Palatino Linotype" w:cs="Arial"/>
          <w:b/>
          <w:spacing w:val="44"/>
          <w:sz w:val="28"/>
          <w:lang w:eastAsia="es-ES"/>
        </w:rPr>
        <w:t>RESUELVE</w:t>
      </w:r>
    </w:p>
    <w:p w14:paraId="774F0F13" w14:textId="77777777" w:rsidR="009B2C05" w:rsidRPr="004D4B72" w:rsidRDefault="009B2C05" w:rsidP="009B2C05">
      <w:pPr>
        <w:jc w:val="center"/>
        <w:rPr>
          <w:rFonts w:ascii="Palatino Linotype" w:hAnsi="Palatino Linotype" w:cs="Arial"/>
          <w:b/>
          <w:spacing w:val="44"/>
          <w:sz w:val="28"/>
          <w:lang w:eastAsia="es-ES"/>
        </w:rPr>
      </w:pPr>
    </w:p>
    <w:p w14:paraId="59A5C078" w14:textId="77777777" w:rsidR="00FE7127" w:rsidRPr="004D4B72" w:rsidRDefault="00FE7127" w:rsidP="00FE7127">
      <w:pPr>
        <w:tabs>
          <w:tab w:val="left" w:pos="709"/>
        </w:tabs>
        <w:spacing w:line="360" w:lineRule="auto"/>
        <w:ind w:right="51"/>
        <w:jc w:val="both"/>
        <w:rPr>
          <w:rFonts w:ascii="Palatino Linotype" w:hAnsi="Palatino Linotype" w:cs="Arial"/>
          <w:color w:val="000000" w:themeColor="text1"/>
        </w:rPr>
      </w:pPr>
      <w:r w:rsidRPr="004D4B72">
        <w:rPr>
          <w:rFonts w:ascii="Palatino Linotype" w:hAnsi="Palatino Linotype" w:cs="Arial"/>
          <w:b/>
          <w:color w:val="000000" w:themeColor="text1"/>
        </w:rPr>
        <w:t xml:space="preserve">PRIMERO. </w:t>
      </w:r>
      <w:r w:rsidRPr="004D4B72">
        <w:rPr>
          <w:rFonts w:ascii="Palatino Linotype" w:hAnsi="Palatino Linotype" w:cs="Arial"/>
          <w:color w:val="000000" w:themeColor="text1"/>
        </w:rPr>
        <w:t xml:space="preserve">Se </w:t>
      </w:r>
      <w:r w:rsidRPr="004D4B72">
        <w:rPr>
          <w:rFonts w:ascii="Palatino Linotype" w:hAnsi="Palatino Linotype" w:cs="Arial"/>
          <w:b/>
          <w:color w:val="000000" w:themeColor="text1"/>
        </w:rPr>
        <w:t>CONFIRMA</w:t>
      </w:r>
      <w:r w:rsidRPr="004D4B72">
        <w:rPr>
          <w:rFonts w:ascii="Palatino Linotype" w:hAnsi="Palatino Linotype" w:cs="Arial"/>
          <w:color w:val="000000" w:themeColor="text1"/>
        </w:rPr>
        <w:t xml:space="preserve"> la respuesta </w:t>
      </w:r>
      <w:r w:rsidR="00AB5CE4" w:rsidRPr="004D4B72">
        <w:rPr>
          <w:rFonts w:ascii="Palatino Linotype" w:hAnsi="Palatino Linotype" w:cs="Arial"/>
          <w:color w:val="000000" w:themeColor="text1"/>
          <w:lang w:val="es-419"/>
        </w:rPr>
        <w:t xml:space="preserve">otorgada por </w:t>
      </w:r>
      <w:r w:rsidR="00AB5CE4" w:rsidRPr="004D4B72">
        <w:rPr>
          <w:rFonts w:ascii="Palatino Linotype" w:hAnsi="Palatino Linotype" w:cs="Arial"/>
          <w:b/>
          <w:color w:val="000000" w:themeColor="text1"/>
          <w:lang w:val="es-419"/>
        </w:rPr>
        <w:t xml:space="preserve">EL SUJETO OBLIGADO </w:t>
      </w:r>
      <w:r w:rsidRPr="004D4B72">
        <w:rPr>
          <w:rFonts w:ascii="Palatino Linotype" w:hAnsi="Palatino Linotype" w:cs="Arial"/>
          <w:color w:val="000000" w:themeColor="text1"/>
        </w:rPr>
        <w:t>a la solicitud de información</w:t>
      </w:r>
      <w:r w:rsidR="00AB5CE4" w:rsidRPr="004D4B72">
        <w:rPr>
          <w:rFonts w:ascii="Palatino Linotype" w:hAnsi="Palatino Linotype" w:cs="Arial"/>
          <w:color w:val="000000" w:themeColor="text1"/>
          <w:lang w:val="es-419"/>
        </w:rPr>
        <w:t xml:space="preserve"> que dio origen al recurso de revisión</w:t>
      </w:r>
      <w:r w:rsidRPr="004D4B72">
        <w:rPr>
          <w:rFonts w:ascii="Palatino Linotype" w:hAnsi="Palatino Linotype" w:cs="Arial"/>
          <w:color w:val="000000" w:themeColor="text1"/>
        </w:rPr>
        <w:t xml:space="preserve"> </w:t>
      </w:r>
      <w:r w:rsidR="004040DC" w:rsidRPr="004D4B72">
        <w:rPr>
          <w:rFonts w:ascii="Palatino Linotype" w:hAnsi="Palatino Linotype" w:cs="Arial"/>
          <w:b/>
          <w:color w:val="000000" w:themeColor="text1"/>
          <w:lang w:val="es-419"/>
        </w:rPr>
        <w:t>05332</w:t>
      </w:r>
      <w:r w:rsidR="00AB5CE4" w:rsidRPr="004D4B72">
        <w:rPr>
          <w:rFonts w:ascii="Palatino Linotype" w:hAnsi="Palatino Linotype" w:cs="Arial"/>
          <w:b/>
          <w:color w:val="000000" w:themeColor="text1"/>
        </w:rPr>
        <w:t>/INFOEM/IP/RR/2021</w:t>
      </w:r>
      <w:r w:rsidRPr="004D4B72">
        <w:rPr>
          <w:rFonts w:ascii="Palatino Linotype" w:hAnsi="Palatino Linotype" w:cs="Arial"/>
          <w:b/>
          <w:color w:val="000000" w:themeColor="text1"/>
        </w:rPr>
        <w:t xml:space="preserve">, </w:t>
      </w:r>
      <w:r w:rsidRPr="004D4B72">
        <w:rPr>
          <w:rFonts w:ascii="Palatino Linotype" w:hAnsi="Palatino Linotype" w:cs="Arial"/>
          <w:color w:val="000000" w:themeColor="text1"/>
        </w:rPr>
        <w:t xml:space="preserve">por resultar infundadas las razones o motivos de </w:t>
      </w:r>
      <w:r w:rsidRPr="004D4B72">
        <w:rPr>
          <w:rFonts w:ascii="Palatino Linotype" w:hAnsi="Palatino Linotype" w:cs="Arial"/>
          <w:color w:val="000000" w:themeColor="text1"/>
        </w:rPr>
        <w:lastRenderedPageBreak/>
        <w:t xml:space="preserve">inconformidad hechos valer por </w:t>
      </w:r>
      <w:r w:rsidR="00AB5CE4" w:rsidRPr="004D4B72">
        <w:rPr>
          <w:rFonts w:ascii="Palatino Linotype" w:hAnsi="Palatino Linotype" w:cs="Arial"/>
          <w:b/>
          <w:color w:val="000000" w:themeColor="text1"/>
          <w:lang w:val="es-419"/>
        </w:rPr>
        <w:t>EL</w:t>
      </w:r>
      <w:r w:rsidR="00AB5CE4" w:rsidRPr="004D4B72">
        <w:rPr>
          <w:rFonts w:ascii="Palatino Linotype" w:hAnsi="Palatino Linotype" w:cs="Arial"/>
          <w:color w:val="000000" w:themeColor="text1"/>
        </w:rPr>
        <w:t xml:space="preserve"> </w:t>
      </w:r>
      <w:r w:rsidR="00AB5CE4" w:rsidRPr="004D4B72">
        <w:rPr>
          <w:rFonts w:ascii="Palatino Linotype" w:hAnsi="Palatino Linotype" w:cs="Arial"/>
          <w:b/>
          <w:color w:val="000000" w:themeColor="text1"/>
        </w:rPr>
        <w:t>RECURRENTE</w:t>
      </w:r>
      <w:r w:rsidRPr="004D4B72">
        <w:rPr>
          <w:rFonts w:ascii="Palatino Linotype" w:hAnsi="Palatino Linotype" w:cs="Arial"/>
          <w:color w:val="000000" w:themeColor="text1"/>
        </w:rPr>
        <w:t xml:space="preserve">, en términos del Considerando </w:t>
      </w:r>
      <w:r w:rsidR="003D36B8" w:rsidRPr="004D4B72">
        <w:rPr>
          <w:rFonts w:ascii="Palatino Linotype" w:hAnsi="Palatino Linotype" w:cs="Arial"/>
          <w:b/>
          <w:color w:val="000000" w:themeColor="text1"/>
          <w:lang w:val="es-419"/>
        </w:rPr>
        <w:t>QUINTO</w:t>
      </w:r>
      <w:r w:rsidRPr="004D4B72">
        <w:rPr>
          <w:rFonts w:ascii="Palatino Linotype" w:hAnsi="Palatino Linotype" w:cs="Arial"/>
          <w:b/>
          <w:color w:val="000000" w:themeColor="text1"/>
        </w:rPr>
        <w:t xml:space="preserve"> </w:t>
      </w:r>
      <w:r w:rsidRPr="004D4B72">
        <w:rPr>
          <w:rFonts w:ascii="Palatino Linotype" w:hAnsi="Palatino Linotype" w:cs="Arial"/>
          <w:color w:val="000000" w:themeColor="text1"/>
        </w:rPr>
        <w:t>de esta resolución.</w:t>
      </w:r>
    </w:p>
    <w:p w14:paraId="46D59D86" w14:textId="77777777" w:rsidR="00FE7127" w:rsidRPr="004D4B72" w:rsidRDefault="00FE7127" w:rsidP="00FE7127">
      <w:pPr>
        <w:tabs>
          <w:tab w:val="left" w:pos="709"/>
        </w:tabs>
        <w:spacing w:line="360" w:lineRule="auto"/>
        <w:ind w:right="51"/>
        <w:jc w:val="both"/>
        <w:rPr>
          <w:rFonts w:ascii="Palatino Linotype" w:hAnsi="Palatino Linotype" w:cs="Arial"/>
          <w:b/>
          <w:color w:val="000000" w:themeColor="text1"/>
        </w:rPr>
      </w:pPr>
    </w:p>
    <w:p w14:paraId="0C090708" w14:textId="77777777" w:rsidR="00FE7127" w:rsidRPr="004D4B72" w:rsidRDefault="00FE7127" w:rsidP="00FE7127">
      <w:pPr>
        <w:tabs>
          <w:tab w:val="left" w:pos="709"/>
        </w:tabs>
        <w:spacing w:line="360" w:lineRule="auto"/>
        <w:ind w:right="51"/>
        <w:jc w:val="both"/>
        <w:rPr>
          <w:rFonts w:ascii="Palatino Linotype" w:hAnsi="Palatino Linotype" w:cs="Arial"/>
          <w:color w:val="000000" w:themeColor="text1"/>
        </w:rPr>
      </w:pPr>
      <w:r w:rsidRPr="004D4B72">
        <w:rPr>
          <w:rFonts w:ascii="Palatino Linotype" w:hAnsi="Palatino Linotype" w:cs="Arial"/>
          <w:b/>
          <w:color w:val="000000" w:themeColor="text1"/>
        </w:rPr>
        <w:t>SEGUNDO.</w:t>
      </w:r>
      <w:r w:rsidRPr="004D4B72">
        <w:rPr>
          <w:rFonts w:ascii="Palatino Linotype" w:hAnsi="Palatino Linotype" w:cs="Arial"/>
          <w:color w:val="000000" w:themeColor="text1"/>
        </w:rPr>
        <w:t xml:space="preserve"> </w:t>
      </w:r>
      <w:r w:rsidRPr="004D4B72">
        <w:rPr>
          <w:rFonts w:ascii="Palatino Linotype" w:hAnsi="Palatino Linotype" w:cs="Arial"/>
          <w:b/>
          <w:color w:val="000000" w:themeColor="text1"/>
        </w:rPr>
        <w:t>Notifíquese</w:t>
      </w:r>
      <w:r w:rsidRPr="004D4B72">
        <w:rPr>
          <w:rFonts w:ascii="Palatino Linotype" w:hAnsi="Palatino Linotype" w:cs="Arial"/>
          <w:color w:val="000000" w:themeColor="text1"/>
        </w:rPr>
        <w:t xml:space="preserve"> la presente resolución mediante el Sistema de Acceso a la Información Mexiquense</w:t>
      </w:r>
      <w:r w:rsidR="00AB5CE4" w:rsidRPr="004D4B72">
        <w:rPr>
          <w:rFonts w:ascii="Palatino Linotype" w:hAnsi="Palatino Linotype" w:cs="Arial"/>
          <w:color w:val="000000" w:themeColor="text1"/>
          <w:lang w:val="es-419"/>
        </w:rPr>
        <w:t xml:space="preserve"> (</w:t>
      </w:r>
      <w:r w:rsidR="00AB5CE4" w:rsidRPr="004D4B72">
        <w:rPr>
          <w:rFonts w:ascii="Palatino Linotype" w:hAnsi="Palatino Linotype" w:cs="Arial"/>
          <w:b/>
          <w:color w:val="000000" w:themeColor="text1"/>
          <w:lang w:val="es-419"/>
        </w:rPr>
        <w:t>SAIMEX)</w:t>
      </w:r>
      <w:r w:rsidRPr="004D4B72">
        <w:rPr>
          <w:rFonts w:ascii="Palatino Linotype" w:hAnsi="Palatino Linotype" w:cs="Arial"/>
          <w:color w:val="000000" w:themeColor="text1"/>
        </w:rPr>
        <w:t xml:space="preserve"> al Titular de la Unidad de Transparencia del Sujeto Obligado.</w:t>
      </w:r>
    </w:p>
    <w:p w14:paraId="515F8038" w14:textId="77777777" w:rsidR="00FE7127" w:rsidRPr="004D4B72" w:rsidRDefault="00FE7127" w:rsidP="00FE7127">
      <w:pPr>
        <w:tabs>
          <w:tab w:val="left" w:pos="709"/>
        </w:tabs>
        <w:spacing w:line="360" w:lineRule="auto"/>
        <w:ind w:right="51"/>
        <w:jc w:val="both"/>
        <w:rPr>
          <w:rFonts w:ascii="Palatino Linotype" w:hAnsi="Palatino Linotype" w:cs="Arial"/>
          <w:color w:val="000000" w:themeColor="text1"/>
        </w:rPr>
      </w:pPr>
    </w:p>
    <w:p w14:paraId="57C6B4AA" w14:textId="77777777" w:rsidR="00FE7127" w:rsidRPr="004D4B72" w:rsidRDefault="00FE7127" w:rsidP="00FE7127">
      <w:pPr>
        <w:tabs>
          <w:tab w:val="left" w:pos="709"/>
        </w:tabs>
        <w:spacing w:line="360" w:lineRule="auto"/>
        <w:ind w:right="51"/>
        <w:jc w:val="both"/>
        <w:rPr>
          <w:rFonts w:ascii="Palatino Linotype" w:hAnsi="Palatino Linotype" w:cs="Arial"/>
          <w:color w:val="000000" w:themeColor="text1"/>
        </w:rPr>
      </w:pPr>
      <w:r w:rsidRPr="004D4B72">
        <w:rPr>
          <w:rFonts w:ascii="Palatino Linotype" w:hAnsi="Palatino Linotype" w:cs="Arial"/>
          <w:b/>
          <w:color w:val="000000" w:themeColor="text1"/>
        </w:rPr>
        <w:t>TERCERO.</w:t>
      </w:r>
      <w:r w:rsidRPr="004D4B72">
        <w:rPr>
          <w:rFonts w:ascii="Palatino Linotype" w:hAnsi="Palatino Linotype" w:cs="Arial"/>
          <w:color w:val="000000" w:themeColor="text1"/>
        </w:rPr>
        <w:t xml:space="preserve"> </w:t>
      </w:r>
      <w:r w:rsidRPr="004D4B72">
        <w:rPr>
          <w:rFonts w:ascii="Palatino Linotype" w:hAnsi="Palatino Linotype" w:cs="Arial"/>
          <w:b/>
          <w:color w:val="000000" w:themeColor="text1"/>
        </w:rPr>
        <w:t>Notifíquese</w:t>
      </w:r>
      <w:r w:rsidRPr="004D4B72">
        <w:rPr>
          <w:rFonts w:ascii="Palatino Linotype" w:hAnsi="Palatino Linotype" w:cs="Arial"/>
          <w:color w:val="000000" w:themeColor="text1"/>
        </w:rPr>
        <w:t xml:space="preserve"> al</w:t>
      </w:r>
      <w:r w:rsidR="00AB5CE4" w:rsidRPr="004D4B72">
        <w:rPr>
          <w:rFonts w:ascii="Palatino Linotype" w:hAnsi="Palatino Linotype" w:cs="Arial"/>
          <w:color w:val="000000" w:themeColor="text1"/>
          <w:lang w:val="es-419"/>
        </w:rPr>
        <w:t xml:space="preserve"> </w:t>
      </w:r>
      <w:r w:rsidR="00AB5CE4" w:rsidRPr="004D4B72">
        <w:rPr>
          <w:rFonts w:ascii="Palatino Linotype" w:hAnsi="Palatino Linotype" w:cs="Arial"/>
          <w:b/>
          <w:color w:val="000000" w:themeColor="text1"/>
          <w:lang w:val="es-419"/>
        </w:rPr>
        <w:t xml:space="preserve">RECURRENTE </w:t>
      </w:r>
      <w:r w:rsidRPr="004D4B72">
        <w:rPr>
          <w:rFonts w:ascii="Palatino Linotype" w:hAnsi="Palatino Linotype" w:cs="Arial"/>
          <w:color w:val="000000" w:themeColor="text1"/>
        </w:rPr>
        <w:t>la presente resolución vía Sistema de Acceso a la Información Mexiquense</w:t>
      </w:r>
      <w:r w:rsidR="00AB5CE4" w:rsidRPr="004D4B72">
        <w:rPr>
          <w:rFonts w:ascii="Palatino Linotype" w:hAnsi="Palatino Linotype" w:cs="Arial"/>
          <w:color w:val="000000" w:themeColor="text1"/>
          <w:lang w:val="es-419"/>
        </w:rPr>
        <w:t xml:space="preserve">  (</w:t>
      </w:r>
      <w:r w:rsidR="00AB5CE4" w:rsidRPr="004D4B72">
        <w:rPr>
          <w:rFonts w:ascii="Palatino Linotype" w:hAnsi="Palatino Linotype" w:cs="Arial"/>
          <w:b/>
          <w:color w:val="000000" w:themeColor="text1"/>
          <w:lang w:val="es-419"/>
        </w:rPr>
        <w:t>SAIMEX)</w:t>
      </w:r>
      <w:r w:rsidRPr="004D4B72">
        <w:rPr>
          <w:rFonts w:ascii="Palatino Linotype" w:hAnsi="Palatino Linotype" w:cs="Arial"/>
          <w:color w:val="000000" w:themeColor="text1"/>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D0DD32B" w14:textId="77777777" w:rsidR="00855804" w:rsidRPr="004D4B72" w:rsidRDefault="00855804" w:rsidP="00855804">
      <w:pPr>
        <w:widowControl w:val="0"/>
        <w:autoSpaceDE w:val="0"/>
        <w:autoSpaceDN w:val="0"/>
        <w:adjustRightInd w:val="0"/>
        <w:spacing w:line="360" w:lineRule="auto"/>
        <w:jc w:val="both"/>
        <w:rPr>
          <w:rFonts w:ascii="Palatino Linotype" w:hAnsi="Palatino Linotype"/>
          <w:lang w:eastAsia="es-ES_tradnl"/>
        </w:rPr>
      </w:pPr>
      <w:r w:rsidRPr="004D4B72">
        <w:rPr>
          <w:rFonts w:ascii="Palatino Linotype" w:hAnsi="Palatino Linotype"/>
          <w:lang w:eastAsia="es-ES_tradnl"/>
        </w:rPr>
        <w:t xml:space="preserve">Se dejan a salvo los derechos del </w:t>
      </w:r>
      <w:r w:rsidRPr="004D4B72">
        <w:rPr>
          <w:rFonts w:ascii="Palatino Linotype" w:hAnsi="Palatino Linotype"/>
          <w:b/>
          <w:lang w:eastAsia="es-ES_tradnl"/>
        </w:rPr>
        <w:t>RECURRENTE</w:t>
      </w:r>
      <w:r w:rsidRPr="004D4B72">
        <w:rPr>
          <w:rFonts w:ascii="Palatino Linotype" w:hAnsi="Palatino Linotype"/>
          <w:lang w:eastAsia="es-ES_tradnl"/>
        </w:rPr>
        <w:t xml:space="preserve">, a fin de que pueda formular las solicitudes de acceso a la información que a su derecho convengan ante los Sujetos Obligados que estime competentes. </w:t>
      </w:r>
    </w:p>
    <w:p w14:paraId="2384E0EB" w14:textId="77777777" w:rsidR="00E020DC" w:rsidRPr="00B8203C" w:rsidRDefault="00E020DC" w:rsidP="00FE7127">
      <w:pPr>
        <w:tabs>
          <w:tab w:val="left" w:pos="709"/>
        </w:tabs>
        <w:spacing w:line="360" w:lineRule="auto"/>
        <w:ind w:right="51"/>
        <w:jc w:val="both"/>
        <w:rPr>
          <w:rFonts w:ascii="Palatino Linotype" w:hAnsi="Palatino Linotype" w:cs="Arial"/>
          <w:color w:val="000000" w:themeColor="text1"/>
          <w:sz w:val="18"/>
        </w:rPr>
      </w:pPr>
    </w:p>
    <w:p w14:paraId="445DD083" w14:textId="77777777" w:rsidR="00B8203C" w:rsidRDefault="00B31C8C" w:rsidP="00B8203C">
      <w:pPr>
        <w:tabs>
          <w:tab w:val="left" w:pos="709"/>
        </w:tabs>
        <w:spacing w:line="360" w:lineRule="auto"/>
        <w:ind w:right="51"/>
        <w:jc w:val="both"/>
        <w:rPr>
          <w:rFonts w:ascii="Palatino Linotype" w:hAnsi="Palatino Linotype" w:cs="Arial"/>
          <w:color w:val="000000" w:themeColor="text1"/>
          <w:sz w:val="20"/>
          <w:lang w:val="es-419"/>
        </w:rPr>
      </w:pPr>
      <w:r w:rsidRPr="00B8203C">
        <w:rPr>
          <w:rFonts w:ascii="Palatino Linotype" w:hAnsi="Palatino Linotype" w:cs="Arial"/>
          <w:color w:val="000000" w:themeColor="text1"/>
          <w:sz w:val="20"/>
        </w:rPr>
        <w:t xml:space="preserve">ASÍ LO RESUELVE, POR </w:t>
      </w:r>
      <w:r w:rsidR="00F836C9" w:rsidRPr="00B8203C">
        <w:rPr>
          <w:rFonts w:ascii="Palatino Linotype" w:hAnsi="Palatino Linotype" w:cs="Arial"/>
          <w:color w:val="000000" w:themeColor="text1"/>
          <w:sz w:val="20"/>
        </w:rPr>
        <w:t>UNANIMIDAD</w:t>
      </w:r>
      <w:r w:rsidRPr="00B8203C">
        <w:rPr>
          <w:rFonts w:ascii="Palatino Linotype" w:hAnsi="Palatino Linotype" w:cs="Arial"/>
          <w:color w:val="000000" w:themeColor="text1"/>
          <w:sz w:val="20"/>
        </w:rPr>
        <w:t xml:space="preserve"> </w:t>
      </w:r>
      <w:r w:rsidR="00880FB2" w:rsidRPr="00B8203C">
        <w:rPr>
          <w:rFonts w:ascii="Palatino Linotype" w:hAnsi="Palatino Linotype" w:cs="Arial"/>
          <w:color w:val="000000" w:themeColor="text1"/>
          <w:sz w:val="20"/>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55804" w:rsidRPr="00B8203C">
        <w:rPr>
          <w:rFonts w:ascii="Palatino Linotype" w:hAnsi="Palatino Linotype" w:cs="Arial"/>
          <w:color w:val="000000" w:themeColor="text1"/>
          <w:sz w:val="20"/>
          <w:lang w:val="es-419"/>
        </w:rPr>
        <w:t xml:space="preserve"> (AUSENCIA JUSTIFICADA)</w:t>
      </w:r>
      <w:r w:rsidR="00880FB2" w:rsidRPr="00B8203C">
        <w:rPr>
          <w:rFonts w:ascii="Palatino Linotype" w:hAnsi="Palatino Linotype" w:cs="Arial"/>
          <w:color w:val="000000" w:themeColor="text1"/>
          <w:sz w:val="20"/>
        </w:rPr>
        <w:t>, LUIS GUSTAVO PARRA NORIEGA Y GUADALUPE RAMÍREZ PEÑA;</w:t>
      </w:r>
      <w:r w:rsidR="00880FB2" w:rsidRPr="00B8203C">
        <w:rPr>
          <w:rFonts w:ascii="Palatino Linotype" w:hAnsi="Palatino Linotype" w:cs="Arial"/>
          <w:color w:val="000000" w:themeColor="text1"/>
          <w:sz w:val="20"/>
          <w:lang w:val="es-419"/>
        </w:rPr>
        <w:t xml:space="preserve"> </w:t>
      </w:r>
      <w:r w:rsidR="00880FB2" w:rsidRPr="00B8203C">
        <w:rPr>
          <w:rFonts w:ascii="Palatino Linotype" w:hAnsi="Palatino Linotype" w:cs="Arial"/>
          <w:color w:val="000000" w:themeColor="text1"/>
          <w:sz w:val="20"/>
        </w:rPr>
        <w:t xml:space="preserve">EN LA </w:t>
      </w:r>
      <w:r w:rsidR="003D36B8" w:rsidRPr="00B8203C">
        <w:rPr>
          <w:rFonts w:ascii="Palatino Linotype" w:hAnsi="Palatino Linotype" w:cs="Arial"/>
          <w:color w:val="000000" w:themeColor="text1"/>
          <w:sz w:val="20"/>
          <w:lang w:val="es-419"/>
        </w:rPr>
        <w:t>SEGUNDA</w:t>
      </w:r>
      <w:r w:rsidR="00AB5CE4" w:rsidRPr="00B8203C">
        <w:rPr>
          <w:rFonts w:ascii="Palatino Linotype" w:hAnsi="Palatino Linotype" w:cs="Arial"/>
          <w:color w:val="000000" w:themeColor="text1"/>
          <w:sz w:val="20"/>
          <w:lang w:val="es-419"/>
        </w:rPr>
        <w:t xml:space="preserve"> </w:t>
      </w:r>
      <w:r w:rsidR="00880FB2" w:rsidRPr="00B8203C">
        <w:rPr>
          <w:rFonts w:ascii="Palatino Linotype" w:hAnsi="Palatino Linotype" w:cs="Arial"/>
          <w:color w:val="000000" w:themeColor="text1"/>
          <w:sz w:val="20"/>
        </w:rPr>
        <w:t xml:space="preserve">SESIÓN ORDINARIA CELEBRADA EL </w:t>
      </w:r>
      <w:r w:rsidR="003D36B8" w:rsidRPr="00B8203C">
        <w:rPr>
          <w:rFonts w:ascii="Palatino Linotype" w:hAnsi="Palatino Linotype" w:cs="Arial"/>
          <w:color w:val="000000" w:themeColor="text1"/>
          <w:sz w:val="20"/>
          <w:lang w:val="es-419"/>
        </w:rPr>
        <w:t>DIECINUEVE</w:t>
      </w:r>
      <w:r w:rsidR="00880FB2" w:rsidRPr="00B8203C">
        <w:rPr>
          <w:rFonts w:ascii="Palatino Linotype" w:hAnsi="Palatino Linotype" w:cs="Arial"/>
          <w:color w:val="000000" w:themeColor="text1"/>
          <w:sz w:val="20"/>
        </w:rPr>
        <w:t xml:space="preserve"> DE </w:t>
      </w:r>
      <w:r w:rsidR="00855804" w:rsidRPr="00B8203C">
        <w:rPr>
          <w:rFonts w:ascii="Palatino Linotype" w:hAnsi="Palatino Linotype" w:cs="Arial"/>
          <w:color w:val="000000" w:themeColor="text1"/>
          <w:sz w:val="20"/>
          <w:lang w:val="es-419"/>
        </w:rPr>
        <w:t>ENERO</w:t>
      </w:r>
      <w:r w:rsidR="00880FB2" w:rsidRPr="00B8203C">
        <w:rPr>
          <w:rFonts w:ascii="Palatino Linotype" w:hAnsi="Palatino Linotype" w:cs="Arial"/>
          <w:color w:val="000000" w:themeColor="text1"/>
          <w:sz w:val="20"/>
        </w:rPr>
        <w:t xml:space="preserve"> DE DOS MIL </w:t>
      </w:r>
      <w:r w:rsidR="00F836C9" w:rsidRPr="00B8203C">
        <w:rPr>
          <w:rFonts w:ascii="Palatino Linotype" w:hAnsi="Palatino Linotype" w:cs="Arial"/>
          <w:color w:val="000000" w:themeColor="text1"/>
          <w:sz w:val="20"/>
        </w:rPr>
        <w:t>VEINTIDÓS</w:t>
      </w:r>
      <w:r w:rsidR="00880FB2" w:rsidRPr="00B8203C">
        <w:rPr>
          <w:rFonts w:ascii="Palatino Linotype" w:hAnsi="Palatino Linotype" w:cs="Arial"/>
          <w:color w:val="000000" w:themeColor="text1"/>
          <w:sz w:val="20"/>
        </w:rPr>
        <w:t>, ANTE EL SECRETARIO TÉCNICO DEL PLENO, ALEXIS TAPIA RAMÍREZ</w:t>
      </w:r>
      <w:r w:rsidRPr="00B8203C">
        <w:rPr>
          <w:rFonts w:ascii="Palatino Linotype" w:hAnsi="Palatino Linotype" w:cs="Arial"/>
          <w:color w:val="000000" w:themeColor="text1"/>
          <w:sz w:val="20"/>
        </w:rPr>
        <w:t>.</w:t>
      </w:r>
      <w:r w:rsidR="00880FB2" w:rsidRPr="00B8203C">
        <w:rPr>
          <w:rFonts w:ascii="Palatino Linotype" w:hAnsi="Palatino Linotype" w:cs="Arial"/>
          <w:color w:val="000000" w:themeColor="text1"/>
          <w:sz w:val="20"/>
          <w:lang w:val="es-419"/>
        </w:rPr>
        <w:t>-----------------------------------------------------------------------------</w:t>
      </w:r>
    </w:p>
    <w:p w14:paraId="38C82D2E" w14:textId="5E150CED" w:rsidR="00791D62" w:rsidRPr="00B8203C" w:rsidRDefault="00855804" w:rsidP="00B8203C">
      <w:pPr>
        <w:tabs>
          <w:tab w:val="left" w:pos="709"/>
        </w:tabs>
        <w:spacing w:line="360" w:lineRule="auto"/>
        <w:ind w:right="51"/>
        <w:jc w:val="both"/>
        <w:rPr>
          <w:rFonts w:ascii="Palatino Linotype" w:hAnsi="Palatino Linotype" w:cs="Arial"/>
          <w:color w:val="000000" w:themeColor="text1"/>
          <w:sz w:val="20"/>
          <w:lang w:val="es-419"/>
        </w:rPr>
      </w:pPr>
      <w:r w:rsidRPr="004D4B72">
        <w:rPr>
          <w:rFonts w:ascii="Palatino Linotype" w:hAnsi="Palatino Linotype" w:cs="Arial"/>
          <w:color w:val="000000" w:themeColor="text1"/>
          <w:sz w:val="16"/>
          <w:szCs w:val="16"/>
          <w:lang w:val="es-419"/>
        </w:rPr>
        <w:t>JMV/CCR</w:t>
      </w:r>
      <w:r w:rsidR="00880FB2" w:rsidRPr="004D4B72">
        <w:rPr>
          <w:rFonts w:ascii="Palatino Linotype" w:hAnsi="Palatino Linotype" w:cs="Arial"/>
          <w:color w:val="000000" w:themeColor="text1"/>
          <w:sz w:val="16"/>
          <w:szCs w:val="16"/>
          <w:lang w:val="es-419"/>
        </w:rPr>
        <w:t>/BLA/DEM</w:t>
      </w:r>
      <w:r w:rsidRPr="004D4B72">
        <w:rPr>
          <w:rFonts w:ascii="Palatino Linotype" w:hAnsi="Palatino Linotype" w:cs="Arial"/>
          <w:color w:val="000000" w:themeColor="text1"/>
          <w:sz w:val="16"/>
          <w:szCs w:val="16"/>
          <w:lang w:val="es-419"/>
        </w:rPr>
        <w:t>F</w:t>
      </w:r>
      <w:r w:rsidR="00880FB2" w:rsidRPr="004D4B72">
        <w:rPr>
          <w:rFonts w:ascii="Palatino Linotype" w:hAnsi="Palatino Linotype" w:cs="Arial"/>
          <w:color w:val="000000" w:themeColor="text1"/>
          <w:sz w:val="16"/>
          <w:szCs w:val="16"/>
          <w:lang w:val="es-419"/>
        </w:rPr>
        <w:t>/CCA</w:t>
      </w:r>
    </w:p>
    <w:p w14:paraId="6BCCABB6" w14:textId="25E4615A" w:rsidR="00F836C9" w:rsidRDefault="00F836C9" w:rsidP="00684924">
      <w:pPr>
        <w:jc w:val="both"/>
        <w:rPr>
          <w:rFonts w:ascii="Palatino Linotype" w:hAnsi="Palatino Linotype" w:cs="Arial"/>
          <w:color w:val="000000" w:themeColor="text1"/>
          <w:sz w:val="16"/>
          <w:szCs w:val="16"/>
          <w:lang w:val="es-419"/>
        </w:rPr>
      </w:pPr>
    </w:p>
    <w:p w14:paraId="45777377" w14:textId="129577CC" w:rsidR="00F836C9" w:rsidRDefault="00F836C9" w:rsidP="00684924">
      <w:pPr>
        <w:jc w:val="both"/>
        <w:rPr>
          <w:rFonts w:ascii="Palatino Linotype" w:hAnsi="Palatino Linotype" w:cs="Arial"/>
          <w:color w:val="000000" w:themeColor="text1"/>
          <w:sz w:val="16"/>
          <w:szCs w:val="16"/>
          <w:lang w:val="es-419"/>
        </w:rPr>
      </w:pPr>
    </w:p>
    <w:p w14:paraId="0B217F3D" w14:textId="1F1B0E7F" w:rsidR="00F836C9" w:rsidRDefault="00F836C9" w:rsidP="00684924">
      <w:pPr>
        <w:jc w:val="both"/>
        <w:rPr>
          <w:rFonts w:ascii="Palatino Linotype" w:hAnsi="Palatino Linotype" w:cs="Arial"/>
          <w:color w:val="000000" w:themeColor="text1"/>
          <w:sz w:val="16"/>
          <w:szCs w:val="16"/>
          <w:lang w:val="es-419"/>
        </w:rPr>
      </w:pPr>
    </w:p>
    <w:p w14:paraId="6C07CE9D" w14:textId="028E4AE2" w:rsidR="00F836C9" w:rsidRDefault="00F836C9" w:rsidP="00684924">
      <w:pPr>
        <w:jc w:val="both"/>
        <w:rPr>
          <w:rFonts w:ascii="Palatino Linotype" w:hAnsi="Palatino Linotype" w:cs="Arial"/>
          <w:color w:val="000000" w:themeColor="text1"/>
          <w:sz w:val="16"/>
          <w:szCs w:val="16"/>
          <w:lang w:val="es-419"/>
        </w:rPr>
      </w:pPr>
    </w:p>
    <w:p w14:paraId="27DB7EAB" w14:textId="2A97334D" w:rsidR="00F836C9" w:rsidRDefault="00F836C9" w:rsidP="00684924">
      <w:pPr>
        <w:jc w:val="both"/>
        <w:rPr>
          <w:rFonts w:ascii="Palatino Linotype" w:hAnsi="Palatino Linotype" w:cs="Arial"/>
          <w:color w:val="000000" w:themeColor="text1"/>
          <w:sz w:val="16"/>
          <w:szCs w:val="16"/>
          <w:lang w:val="es-419"/>
        </w:rPr>
      </w:pPr>
    </w:p>
    <w:p w14:paraId="0597DEE7" w14:textId="2E4EF3CC" w:rsidR="00F836C9" w:rsidRDefault="00F836C9" w:rsidP="00684924">
      <w:pPr>
        <w:jc w:val="both"/>
        <w:rPr>
          <w:rFonts w:ascii="Palatino Linotype" w:hAnsi="Palatino Linotype" w:cs="Arial"/>
          <w:color w:val="000000" w:themeColor="text1"/>
          <w:sz w:val="16"/>
          <w:szCs w:val="16"/>
          <w:lang w:val="es-419"/>
        </w:rPr>
      </w:pPr>
    </w:p>
    <w:p w14:paraId="25EBB593" w14:textId="5EA1816C" w:rsidR="00F836C9" w:rsidRDefault="00F836C9" w:rsidP="00684924">
      <w:pPr>
        <w:jc w:val="both"/>
        <w:rPr>
          <w:rFonts w:ascii="Palatino Linotype" w:hAnsi="Palatino Linotype" w:cs="Arial"/>
          <w:color w:val="000000" w:themeColor="text1"/>
          <w:sz w:val="16"/>
          <w:szCs w:val="16"/>
          <w:lang w:val="es-419"/>
        </w:rPr>
      </w:pPr>
    </w:p>
    <w:p w14:paraId="74EEEED6" w14:textId="0D4D8972" w:rsidR="00F836C9" w:rsidRDefault="00F836C9" w:rsidP="00684924">
      <w:pPr>
        <w:jc w:val="both"/>
        <w:rPr>
          <w:rFonts w:ascii="Palatino Linotype" w:hAnsi="Palatino Linotype" w:cs="Arial"/>
          <w:color w:val="000000" w:themeColor="text1"/>
          <w:sz w:val="16"/>
          <w:szCs w:val="16"/>
          <w:lang w:val="es-419"/>
        </w:rPr>
      </w:pPr>
    </w:p>
    <w:p w14:paraId="729E9E12" w14:textId="4A231991" w:rsidR="00F836C9" w:rsidRDefault="00F836C9" w:rsidP="00684924">
      <w:pPr>
        <w:jc w:val="both"/>
        <w:rPr>
          <w:rFonts w:ascii="Palatino Linotype" w:hAnsi="Palatino Linotype" w:cs="Arial"/>
          <w:color w:val="000000" w:themeColor="text1"/>
          <w:sz w:val="16"/>
          <w:szCs w:val="16"/>
          <w:lang w:val="es-419"/>
        </w:rPr>
      </w:pPr>
    </w:p>
    <w:p w14:paraId="3F98A16C" w14:textId="5D758C97" w:rsidR="00F836C9" w:rsidRDefault="00F836C9" w:rsidP="00684924">
      <w:pPr>
        <w:jc w:val="both"/>
        <w:rPr>
          <w:rFonts w:ascii="Palatino Linotype" w:hAnsi="Palatino Linotype" w:cs="Arial"/>
          <w:color w:val="000000" w:themeColor="text1"/>
          <w:sz w:val="16"/>
          <w:szCs w:val="16"/>
          <w:lang w:val="es-419"/>
        </w:rPr>
      </w:pPr>
    </w:p>
    <w:p w14:paraId="019F6D54" w14:textId="5C31D547" w:rsidR="00F836C9" w:rsidRDefault="00F836C9" w:rsidP="00684924">
      <w:pPr>
        <w:jc w:val="both"/>
        <w:rPr>
          <w:rFonts w:ascii="Palatino Linotype" w:hAnsi="Palatino Linotype" w:cs="Arial"/>
          <w:color w:val="000000" w:themeColor="text1"/>
          <w:sz w:val="16"/>
          <w:szCs w:val="16"/>
          <w:lang w:val="es-419"/>
        </w:rPr>
      </w:pPr>
    </w:p>
    <w:p w14:paraId="7ECFF39C" w14:textId="0AC1A5C8" w:rsidR="00F836C9" w:rsidRDefault="00F836C9" w:rsidP="00684924">
      <w:pPr>
        <w:jc w:val="both"/>
        <w:rPr>
          <w:rFonts w:ascii="Palatino Linotype" w:hAnsi="Palatino Linotype" w:cs="Arial"/>
          <w:color w:val="000000" w:themeColor="text1"/>
          <w:sz w:val="16"/>
          <w:szCs w:val="16"/>
          <w:lang w:val="es-419"/>
        </w:rPr>
      </w:pPr>
    </w:p>
    <w:p w14:paraId="420191BE" w14:textId="514106AE" w:rsidR="00F836C9" w:rsidRDefault="00F836C9" w:rsidP="00684924">
      <w:pPr>
        <w:jc w:val="both"/>
        <w:rPr>
          <w:rFonts w:ascii="Palatino Linotype" w:hAnsi="Palatino Linotype" w:cs="Arial"/>
          <w:color w:val="000000" w:themeColor="text1"/>
          <w:sz w:val="16"/>
          <w:szCs w:val="16"/>
          <w:lang w:val="es-419"/>
        </w:rPr>
      </w:pPr>
    </w:p>
    <w:p w14:paraId="46AA2730" w14:textId="08AE3E73" w:rsidR="00F836C9" w:rsidRDefault="00F836C9" w:rsidP="00684924">
      <w:pPr>
        <w:jc w:val="both"/>
        <w:rPr>
          <w:rFonts w:ascii="Palatino Linotype" w:hAnsi="Palatino Linotype" w:cs="Arial"/>
          <w:color w:val="000000" w:themeColor="text1"/>
          <w:sz w:val="16"/>
          <w:szCs w:val="16"/>
          <w:lang w:val="es-419"/>
        </w:rPr>
      </w:pPr>
    </w:p>
    <w:p w14:paraId="1F9E655F" w14:textId="1AA3ABB4" w:rsidR="00F836C9" w:rsidRDefault="00F836C9" w:rsidP="00684924">
      <w:pPr>
        <w:jc w:val="both"/>
        <w:rPr>
          <w:rFonts w:ascii="Palatino Linotype" w:hAnsi="Palatino Linotype" w:cs="Arial"/>
          <w:color w:val="000000" w:themeColor="text1"/>
          <w:sz w:val="16"/>
          <w:szCs w:val="16"/>
          <w:lang w:val="es-419"/>
        </w:rPr>
      </w:pPr>
    </w:p>
    <w:p w14:paraId="13FEE917" w14:textId="3540E2E2" w:rsidR="00F836C9" w:rsidRDefault="00F836C9" w:rsidP="00684924">
      <w:pPr>
        <w:jc w:val="both"/>
        <w:rPr>
          <w:rFonts w:ascii="Palatino Linotype" w:hAnsi="Palatino Linotype" w:cs="Arial"/>
          <w:color w:val="000000" w:themeColor="text1"/>
          <w:sz w:val="16"/>
          <w:szCs w:val="16"/>
          <w:lang w:val="es-419"/>
        </w:rPr>
      </w:pPr>
    </w:p>
    <w:p w14:paraId="154CD58A" w14:textId="3FA8D604" w:rsidR="00F836C9" w:rsidRDefault="00F836C9" w:rsidP="00684924">
      <w:pPr>
        <w:jc w:val="both"/>
        <w:rPr>
          <w:rFonts w:ascii="Palatino Linotype" w:hAnsi="Palatino Linotype" w:cs="Arial"/>
          <w:color w:val="000000" w:themeColor="text1"/>
          <w:sz w:val="16"/>
          <w:szCs w:val="16"/>
          <w:lang w:val="es-419"/>
        </w:rPr>
      </w:pPr>
    </w:p>
    <w:p w14:paraId="4B272AD9" w14:textId="38A3A70A" w:rsidR="00F836C9" w:rsidRDefault="00F836C9" w:rsidP="00684924">
      <w:pPr>
        <w:jc w:val="both"/>
        <w:rPr>
          <w:rFonts w:ascii="Palatino Linotype" w:hAnsi="Palatino Linotype" w:cs="Arial"/>
          <w:color w:val="000000" w:themeColor="text1"/>
          <w:sz w:val="16"/>
          <w:szCs w:val="16"/>
          <w:lang w:val="es-419"/>
        </w:rPr>
      </w:pPr>
    </w:p>
    <w:p w14:paraId="794C0D29" w14:textId="75A1D8A0" w:rsidR="00F836C9" w:rsidRDefault="00F836C9" w:rsidP="00684924">
      <w:pPr>
        <w:jc w:val="both"/>
        <w:rPr>
          <w:rFonts w:ascii="Palatino Linotype" w:hAnsi="Palatino Linotype" w:cs="Arial"/>
          <w:color w:val="000000" w:themeColor="text1"/>
          <w:sz w:val="16"/>
          <w:szCs w:val="16"/>
          <w:lang w:val="es-419"/>
        </w:rPr>
      </w:pPr>
    </w:p>
    <w:p w14:paraId="5D006058" w14:textId="727CF14C" w:rsidR="00F836C9" w:rsidRDefault="00F836C9" w:rsidP="00684924">
      <w:pPr>
        <w:jc w:val="both"/>
        <w:rPr>
          <w:rFonts w:ascii="Palatino Linotype" w:hAnsi="Palatino Linotype" w:cs="Arial"/>
          <w:color w:val="000000" w:themeColor="text1"/>
          <w:sz w:val="16"/>
          <w:szCs w:val="16"/>
          <w:lang w:val="es-419"/>
        </w:rPr>
      </w:pPr>
    </w:p>
    <w:p w14:paraId="3E41EEF0" w14:textId="0278509F" w:rsidR="00F836C9" w:rsidRDefault="00F836C9" w:rsidP="00684924">
      <w:pPr>
        <w:jc w:val="both"/>
        <w:rPr>
          <w:rFonts w:ascii="Palatino Linotype" w:hAnsi="Palatino Linotype" w:cs="Arial"/>
          <w:color w:val="000000" w:themeColor="text1"/>
          <w:sz w:val="16"/>
          <w:szCs w:val="16"/>
          <w:lang w:val="es-419"/>
        </w:rPr>
      </w:pPr>
    </w:p>
    <w:p w14:paraId="5CB998A9" w14:textId="57226E60" w:rsidR="00F836C9" w:rsidRDefault="00F836C9" w:rsidP="00684924">
      <w:pPr>
        <w:jc w:val="both"/>
        <w:rPr>
          <w:rFonts w:ascii="Palatino Linotype" w:hAnsi="Palatino Linotype" w:cs="Arial"/>
          <w:color w:val="000000" w:themeColor="text1"/>
          <w:sz w:val="16"/>
          <w:szCs w:val="16"/>
          <w:lang w:val="es-419"/>
        </w:rPr>
      </w:pPr>
    </w:p>
    <w:p w14:paraId="5EF147B1" w14:textId="695843F0" w:rsidR="00F836C9" w:rsidRDefault="00F836C9" w:rsidP="00684924">
      <w:pPr>
        <w:jc w:val="both"/>
        <w:rPr>
          <w:rFonts w:ascii="Palatino Linotype" w:hAnsi="Palatino Linotype" w:cs="Arial"/>
          <w:color w:val="000000" w:themeColor="text1"/>
          <w:sz w:val="16"/>
          <w:szCs w:val="16"/>
          <w:lang w:val="es-419"/>
        </w:rPr>
      </w:pPr>
    </w:p>
    <w:p w14:paraId="7A334AF1" w14:textId="1CCEE9F4" w:rsidR="00F836C9" w:rsidRDefault="00F836C9" w:rsidP="00684924">
      <w:pPr>
        <w:jc w:val="both"/>
        <w:rPr>
          <w:rFonts w:ascii="Palatino Linotype" w:hAnsi="Palatino Linotype" w:cs="Arial"/>
          <w:color w:val="000000" w:themeColor="text1"/>
          <w:sz w:val="16"/>
          <w:szCs w:val="16"/>
          <w:lang w:val="es-419"/>
        </w:rPr>
      </w:pPr>
    </w:p>
    <w:p w14:paraId="48F1E66B" w14:textId="03217A3B" w:rsidR="00F836C9" w:rsidRDefault="00F836C9" w:rsidP="00684924">
      <w:pPr>
        <w:jc w:val="both"/>
        <w:rPr>
          <w:rFonts w:ascii="Palatino Linotype" w:hAnsi="Palatino Linotype" w:cs="Arial"/>
          <w:color w:val="000000" w:themeColor="text1"/>
          <w:sz w:val="16"/>
          <w:szCs w:val="16"/>
          <w:lang w:val="es-419"/>
        </w:rPr>
      </w:pPr>
    </w:p>
    <w:p w14:paraId="365AD75E" w14:textId="5604F1E3" w:rsidR="00F836C9" w:rsidRDefault="00F836C9" w:rsidP="00684924">
      <w:pPr>
        <w:jc w:val="both"/>
        <w:rPr>
          <w:rFonts w:ascii="Palatino Linotype" w:hAnsi="Palatino Linotype" w:cs="Arial"/>
          <w:color w:val="000000" w:themeColor="text1"/>
          <w:sz w:val="16"/>
          <w:szCs w:val="16"/>
          <w:lang w:val="es-419"/>
        </w:rPr>
      </w:pPr>
    </w:p>
    <w:p w14:paraId="16C07FE9" w14:textId="71F7DD71" w:rsidR="00F836C9" w:rsidRDefault="00F836C9" w:rsidP="00684924">
      <w:pPr>
        <w:jc w:val="both"/>
        <w:rPr>
          <w:rFonts w:ascii="Palatino Linotype" w:hAnsi="Palatino Linotype" w:cs="Arial"/>
          <w:color w:val="000000" w:themeColor="text1"/>
          <w:sz w:val="16"/>
          <w:szCs w:val="16"/>
          <w:lang w:val="es-419"/>
        </w:rPr>
      </w:pPr>
    </w:p>
    <w:p w14:paraId="4CF7230C" w14:textId="40086BE2" w:rsidR="00F836C9" w:rsidRDefault="00F836C9" w:rsidP="00684924">
      <w:pPr>
        <w:jc w:val="both"/>
        <w:rPr>
          <w:rFonts w:ascii="Palatino Linotype" w:hAnsi="Palatino Linotype" w:cs="Arial"/>
          <w:color w:val="000000" w:themeColor="text1"/>
          <w:sz w:val="16"/>
          <w:szCs w:val="16"/>
          <w:lang w:val="es-419"/>
        </w:rPr>
      </w:pPr>
    </w:p>
    <w:p w14:paraId="1E1FA5DB" w14:textId="3F2A737D" w:rsidR="00F836C9" w:rsidRDefault="00F836C9" w:rsidP="00684924">
      <w:pPr>
        <w:jc w:val="both"/>
        <w:rPr>
          <w:rFonts w:ascii="Palatino Linotype" w:hAnsi="Palatino Linotype" w:cs="Arial"/>
          <w:color w:val="000000" w:themeColor="text1"/>
          <w:sz w:val="16"/>
          <w:szCs w:val="16"/>
          <w:lang w:val="es-419"/>
        </w:rPr>
      </w:pPr>
    </w:p>
    <w:p w14:paraId="5A9D4D56" w14:textId="5FACCEA8" w:rsidR="00F836C9" w:rsidRDefault="00F836C9" w:rsidP="00684924">
      <w:pPr>
        <w:jc w:val="both"/>
        <w:rPr>
          <w:rFonts w:ascii="Palatino Linotype" w:hAnsi="Palatino Linotype" w:cs="Arial"/>
          <w:color w:val="000000" w:themeColor="text1"/>
          <w:sz w:val="16"/>
          <w:szCs w:val="16"/>
          <w:lang w:val="es-419"/>
        </w:rPr>
      </w:pPr>
    </w:p>
    <w:p w14:paraId="0380EAE3" w14:textId="03BFB081" w:rsidR="00F836C9" w:rsidRDefault="00F836C9" w:rsidP="00684924">
      <w:pPr>
        <w:jc w:val="both"/>
        <w:rPr>
          <w:rFonts w:ascii="Palatino Linotype" w:hAnsi="Palatino Linotype" w:cs="Arial"/>
          <w:color w:val="000000" w:themeColor="text1"/>
          <w:sz w:val="16"/>
          <w:szCs w:val="16"/>
          <w:lang w:val="es-419"/>
        </w:rPr>
      </w:pPr>
    </w:p>
    <w:p w14:paraId="6BE2F484" w14:textId="7CCB59DF" w:rsidR="00F836C9" w:rsidRDefault="00F836C9" w:rsidP="00684924">
      <w:pPr>
        <w:jc w:val="both"/>
        <w:rPr>
          <w:rFonts w:ascii="Palatino Linotype" w:hAnsi="Palatino Linotype" w:cs="Arial"/>
          <w:color w:val="000000" w:themeColor="text1"/>
          <w:sz w:val="16"/>
          <w:szCs w:val="16"/>
          <w:lang w:val="es-419"/>
        </w:rPr>
      </w:pPr>
    </w:p>
    <w:p w14:paraId="2043ABD6" w14:textId="5F23F2E7" w:rsidR="00F836C9" w:rsidRDefault="00F836C9" w:rsidP="00684924">
      <w:pPr>
        <w:jc w:val="both"/>
        <w:rPr>
          <w:rFonts w:ascii="Palatino Linotype" w:hAnsi="Palatino Linotype" w:cs="Arial"/>
          <w:color w:val="000000" w:themeColor="text1"/>
          <w:sz w:val="16"/>
          <w:szCs w:val="16"/>
          <w:lang w:val="es-419"/>
        </w:rPr>
      </w:pPr>
    </w:p>
    <w:p w14:paraId="012A70AC" w14:textId="54312769" w:rsidR="00F836C9" w:rsidRDefault="00F836C9" w:rsidP="00684924">
      <w:pPr>
        <w:jc w:val="both"/>
        <w:rPr>
          <w:rFonts w:ascii="Palatino Linotype" w:hAnsi="Palatino Linotype" w:cs="Arial"/>
          <w:color w:val="000000" w:themeColor="text1"/>
          <w:sz w:val="16"/>
          <w:szCs w:val="16"/>
          <w:lang w:val="es-419"/>
        </w:rPr>
      </w:pPr>
    </w:p>
    <w:p w14:paraId="7CC1D86F" w14:textId="33991834" w:rsidR="00F836C9" w:rsidRDefault="00F836C9" w:rsidP="00684924">
      <w:pPr>
        <w:jc w:val="both"/>
        <w:rPr>
          <w:rFonts w:ascii="Palatino Linotype" w:hAnsi="Palatino Linotype" w:cs="Arial"/>
          <w:color w:val="000000" w:themeColor="text1"/>
          <w:sz w:val="16"/>
          <w:szCs w:val="16"/>
          <w:lang w:val="es-419"/>
        </w:rPr>
      </w:pPr>
    </w:p>
    <w:p w14:paraId="134262BA" w14:textId="74D23942" w:rsidR="00F836C9" w:rsidRDefault="00F836C9" w:rsidP="00684924">
      <w:pPr>
        <w:jc w:val="both"/>
        <w:rPr>
          <w:rFonts w:ascii="Palatino Linotype" w:hAnsi="Palatino Linotype" w:cs="Arial"/>
          <w:color w:val="000000" w:themeColor="text1"/>
          <w:sz w:val="16"/>
          <w:szCs w:val="16"/>
          <w:lang w:val="es-419"/>
        </w:rPr>
      </w:pPr>
    </w:p>
    <w:p w14:paraId="3FEB81F4" w14:textId="48E5338C" w:rsidR="00F836C9" w:rsidRDefault="00F836C9" w:rsidP="00684924">
      <w:pPr>
        <w:jc w:val="both"/>
        <w:rPr>
          <w:rFonts w:ascii="Palatino Linotype" w:hAnsi="Palatino Linotype" w:cs="Arial"/>
          <w:color w:val="000000" w:themeColor="text1"/>
          <w:sz w:val="16"/>
          <w:szCs w:val="16"/>
          <w:lang w:val="es-419"/>
        </w:rPr>
      </w:pPr>
    </w:p>
    <w:p w14:paraId="1BF76DC2" w14:textId="7E3A7487" w:rsidR="00F836C9" w:rsidRDefault="00F836C9" w:rsidP="00684924">
      <w:pPr>
        <w:jc w:val="both"/>
        <w:rPr>
          <w:rFonts w:ascii="Palatino Linotype" w:hAnsi="Palatino Linotype" w:cs="Arial"/>
          <w:color w:val="000000" w:themeColor="text1"/>
          <w:sz w:val="16"/>
          <w:szCs w:val="16"/>
          <w:lang w:val="es-419"/>
        </w:rPr>
      </w:pPr>
    </w:p>
    <w:p w14:paraId="23956312" w14:textId="35065F1D" w:rsidR="00F836C9" w:rsidRDefault="00F836C9" w:rsidP="00684924">
      <w:pPr>
        <w:jc w:val="both"/>
        <w:rPr>
          <w:rFonts w:ascii="Palatino Linotype" w:hAnsi="Palatino Linotype" w:cs="Arial"/>
          <w:color w:val="000000" w:themeColor="text1"/>
          <w:sz w:val="16"/>
          <w:szCs w:val="16"/>
          <w:lang w:val="es-419"/>
        </w:rPr>
      </w:pPr>
    </w:p>
    <w:p w14:paraId="507BB081" w14:textId="342F1DF4" w:rsidR="00F836C9" w:rsidRDefault="00F836C9" w:rsidP="00684924">
      <w:pPr>
        <w:jc w:val="both"/>
        <w:rPr>
          <w:rFonts w:ascii="Palatino Linotype" w:hAnsi="Palatino Linotype" w:cs="Arial"/>
          <w:color w:val="000000" w:themeColor="text1"/>
          <w:sz w:val="16"/>
          <w:szCs w:val="16"/>
          <w:lang w:val="es-419"/>
        </w:rPr>
      </w:pPr>
    </w:p>
    <w:p w14:paraId="0E9CF25C" w14:textId="360A694C" w:rsidR="00F836C9" w:rsidRDefault="00F836C9" w:rsidP="00684924">
      <w:pPr>
        <w:jc w:val="both"/>
        <w:rPr>
          <w:rFonts w:ascii="Palatino Linotype" w:hAnsi="Palatino Linotype" w:cs="Arial"/>
          <w:color w:val="000000" w:themeColor="text1"/>
          <w:sz w:val="16"/>
          <w:szCs w:val="16"/>
          <w:lang w:val="es-419"/>
        </w:rPr>
      </w:pPr>
    </w:p>
    <w:p w14:paraId="48765317" w14:textId="7E5E61F5" w:rsidR="00F836C9" w:rsidRDefault="00F836C9" w:rsidP="00684924">
      <w:pPr>
        <w:jc w:val="both"/>
        <w:rPr>
          <w:rFonts w:ascii="Palatino Linotype" w:hAnsi="Palatino Linotype" w:cs="Arial"/>
          <w:color w:val="000000" w:themeColor="text1"/>
          <w:sz w:val="16"/>
          <w:szCs w:val="16"/>
          <w:lang w:val="es-419"/>
        </w:rPr>
      </w:pPr>
    </w:p>
    <w:p w14:paraId="05E0F496" w14:textId="2213C648" w:rsidR="00F836C9" w:rsidRDefault="00F836C9" w:rsidP="00684924">
      <w:pPr>
        <w:jc w:val="both"/>
        <w:rPr>
          <w:rFonts w:ascii="Palatino Linotype" w:hAnsi="Palatino Linotype" w:cs="Arial"/>
          <w:color w:val="000000" w:themeColor="text1"/>
          <w:sz w:val="16"/>
          <w:szCs w:val="16"/>
          <w:lang w:val="es-419"/>
        </w:rPr>
      </w:pPr>
    </w:p>
    <w:p w14:paraId="6BAA7CF0" w14:textId="0687F9A7" w:rsidR="00F836C9" w:rsidRDefault="00F836C9" w:rsidP="00684924">
      <w:pPr>
        <w:jc w:val="both"/>
        <w:rPr>
          <w:rFonts w:ascii="Palatino Linotype" w:hAnsi="Palatino Linotype" w:cs="Arial"/>
          <w:color w:val="000000" w:themeColor="text1"/>
          <w:sz w:val="16"/>
          <w:szCs w:val="16"/>
          <w:lang w:val="es-419"/>
        </w:rPr>
      </w:pPr>
    </w:p>
    <w:p w14:paraId="298135E4" w14:textId="5CFD2479" w:rsidR="00F836C9" w:rsidRDefault="00F836C9" w:rsidP="00684924">
      <w:pPr>
        <w:jc w:val="both"/>
        <w:rPr>
          <w:rFonts w:ascii="Palatino Linotype" w:hAnsi="Palatino Linotype" w:cs="Arial"/>
          <w:color w:val="000000" w:themeColor="text1"/>
          <w:sz w:val="16"/>
          <w:szCs w:val="16"/>
          <w:lang w:val="es-419"/>
        </w:rPr>
      </w:pPr>
    </w:p>
    <w:p w14:paraId="766D1C15" w14:textId="52DB4192" w:rsidR="00F836C9" w:rsidRDefault="00F836C9" w:rsidP="00684924">
      <w:pPr>
        <w:jc w:val="both"/>
        <w:rPr>
          <w:rFonts w:ascii="Palatino Linotype" w:hAnsi="Palatino Linotype" w:cs="Arial"/>
          <w:color w:val="000000" w:themeColor="text1"/>
          <w:sz w:val="16"/>
          <w:szCs w:val="16"/>
          <w:lang w:val="es-419"/>
        </w:rPr>
      </w:pPr>
    </w:p>
    <w:p w14:paraId="406F6644" w14:textId="0CB30B95" w:rsidR="00F836C9" w:rsidRDefault="00F836C9" w:rsidP="00684924">
      <w:pPr>
        <w:jc w:val="both"/>
        <w:rPr>
          <w:rFonts w:ascii="Palatino Linotype" w:hAnsi="Palatino Linotype" w:cs="Arial"/>
          <w:color w:val="000000" w:themeColor="text1"/>
          <w:sz w:val="16"/>
          <w:szCs w:val="16"/>
          <w:lang w:val="es-419"/>
        </w:rPr>
      </w:pPr>
    </w:p>
    <w:p w14:paraId="4BD0148A" w14:textId="08B0E1EE" w:rsidR="00F836C9" w:rsidRDefault="00F836C9" w:rsidP="00684924">
      <w:pPr>
        <w:jc w:val="both"/>
        <w:rPr>
          <w:rFonts w:ascii="Palatino Linotype" w:hAnsi="Palatino Linotype" w:cs="Arial"/>
          <w:color w:val="000000" w:themeColor="text1"/>
          <w:sz w:val="16"/>
          <w:szCs w:val="16"/>
          <w:lang w:val="es-419"/>
        </w:rPr>
      </w:pPr>
    </w:p>
    <w:p w14:paraId="04D81B3E" w14:textId="7199BA57" w:rsidR="00F836C9" w:rsidRDefault="00F836C9" w:rsidP="00684924">
      <w:pPr>
        <w:jc w:val="both"/>
        <w:rPr>
          <w:rFonts w:ascii="Palatino Linotype" w:hAnsi="Palatino Linotype" w:cs="Arial"/>
          <w:color w:val="000000" w:themeColor="text1"/>
          <w:sz w:val="16"/>
          <w:szCs w:val="16"/>
          <w:lang w:val="es-419"/>
        </w:rPr>
      </w:pPr>
    </w:p>
    <w:p w14:paraId="318E8AE0" w14:textId="4472832C" w:rsidR="00F836C9" w:rsidRDefault="00F836C9" w:rsidP="00684924">
      <w:pPr>
        <w:jc w:val="both"/>
        <w:rPr>
          <w:rFonts w:ascii="Palatino Linotype" w:hAnsi="Palatino Linotype" w:cs="Arial"/>
          <w:color w:val="000000" w:themeColor="text1"/>
          <w:sz w:val="16"/>
          <w:szCs w:val="16"/>
          <w:lang w:val="es-419"/>
        </w:rPr>
      </w:pPr>
    </w:p>
    <w:p w14:paraId="781F19FB" w14:textId="5C349AB5" w:rsidR="00F836C9" w:rsidRDefault="00F836C9" w:rsidP="00684924">
      <w:pPr>
        <w:jc w:val="both"/>
        <w:rPr>
          <w:rFonts w:ascii="Palatino Linotype" w:hAnsi="Palatino Linotype" w:cs="Arial"/>
          <w:color w:val="000000" w:themeColor="text1"/>
          <w:sz w:val="16"/>
          <w:szCs w:val="16"/>
          <w:lang w:val="es-419"/>
        </w:rPr>
      </w:pPr>
    </w:p>
    <w:p w14:paraId="691FFA94" w14:textId="0ADCDE07" w:rsidR="00F836C9" w:rsidRDefault="00F836C9" w:rsidP="00684924">
      <w:pPr>
        <w:jc w:val="both"/>
        <w:rPr>
          <w:rFonts w:ascii="Palatino Linotype" w:hAnsi="Palatino Linotype" w:cs="Arial"/>
          <w:color w:val="000000" w:themeColor="text1"/>
          <w:sz w:val="16"/>
          <w:szCs w:val="16"/>
          <w:lang w:val="es-419"/>
        </w:rPr>
      </w:pPr>
    </w:p>
    <w:p w14:paraId="563E7959" w14:textId="35C23E20" w:rsidR="00F836C9" w:rsidRDefault="00F836C9" w:rsidP="00684924">
      <w:pPr>
        <w:jc w:val="both"/>
        <w:rPr>
          <w:rFonts w:ascii="Palatino Linotype" w:hAnsi="Palatino Linotype" w:cs="Arial"/>
          <w:color w:val="000000" w:themeColor="text1"/>
          <w:sz w:val="16"/>
          <w:szCs w:val="16"/>
          <w:lang w:val="es-419"/>
        </w:rPr>
      </w:pPr>
    </w:p>
    <w:p w14:paraId="77D60F96" w14:textId="6A20F602" w:rsidR="00F836C9" w:rsidRDefault="00F836C9" w:rsidP="00684924">
      <w:pPr>
        <w:jc w:val="both"/>
        <w:rPr>
          <w:rFonts w:ascii="Palatino Linotype" w:hAnsi="Palatino Linotype" w:cs="Arial"/>
          <w:color w:val="000000" w:themeColor="text1"/>
          <w:sz w:val="16"/>
          <w:szCs w:val="16"/>
          <w:lang w:val="es-419"/>
        </w:rPr>
      </w:pPr>
    </w:p>
    <w:p w14:paraId="0D8AA922" w14:textId="1B87413D" w:rsidR="00F836C9" w:rsidRDefault="00F836C9" w:rsidP="00684924">
      <w:pPr>
        <w:jc w:val="both"/>
        <w:rPr>
          <w:rFonts w:ascii="Palatino Linotype" w:hAnsi="Palatino Linotype" w:cs="Arial"/>
          <w:color w:val="000000" w:themeColor="text1"/>
          <w:sz w:val="16"/>
          <w:szCs w:val="16"/>
          <w:lang w:val="es-419"/>
        </w:rPr>
      </w:pPr>
    </w:p>
    <w:p w14:paraId="2EDE8A5E" w14:textId="2A6EFD62" w:rsidR="00F836C9" w:rsidRDefault="00F836C9" w:rsidP="00684924">
      <w:pPr>
        <w:jc w:val="both"/>
        <w:rPr>
          <w:rFonts w:ascii="Palatino Linotype" w:hAnsi="Palatino Linotype" w:cs="Arial"/>
          <w:color w:val="000000" w:themeColor="text1"/>
          <w:sz w:val="16"/>
          <w:szCs w:val="16"/>
          <w:lang w:val="es-419"/>
        </w:rPr>
      </w:pPr>
    </w:p>
    <w:p w14:paraId="7EFB6C25" w14:textId="0E70B597" w:rsidR="00F836C9" w:rsidRDefault="00F836C9" w:rsidP="00684924">
      <w:pPr>
        <w:jc w:val="both"/>
        <w:rPr>
          <w:rFonts w:ascii="Palatino Linotype" w:hAnsi="Palatino Linotype" w:cs="Arial"/>
          <w:color w:val="000000" w:themeColor="text1"/>
          <w:sz w:val="16"/>
          <w:szCs w:val="16"/>
          <w:lang w:val="es-419"/>
        </w:rPr>
      </w:pPr>
    </w:p>
    <w:p w14:paraId="14F315EF" w14:textId="4C9D2E84" w:rsidR="00F836C9" w:rsidRDefault="00F836C9" w:rsidP="00684924">
      <w:pPr>
        <w:jc w:val="both"/>
        <w:rPr>
          <w:rFonts w:ascii="Palatino Linotype" w:hAnsi="Palatino Linotype" w:cs="Arial"/>
          <w:color w:val="000000" w:themeColor="text1"/>
          <w:sz w:val="16"/>
          <w:szCs w:val="16"/>
          <w:lang w:val="es-419"/>
        </w:rPr>
      </w:pPr>
    </w:p>
    <w:p w14:paraId="450E5CBD" w14:textId="53088FE2" w:rsidR="00F836C9" w:rsidRDefault="00F836C9" w:rsidP="00684924">
      <w:pPr>
        <w:jc w:val="both"/>
        <w:rPr>
          <w:rFonts w:ascii="Palatino Linotype" w:hAnsi="Palatino Linotype" w:cs="Arial"/>
          <w:color w:val="000000" w:themeColor="text1"/>
          <w:sz w:val="16"/>
          <w:szCs w:val="16"/>
          <w:lang w:val="es-419"/>
        </w:rPr>
      </w:pPr>
    </w:p>
    <w:p w14:paraId="0A84A70C" w14:textId="1E0937F3" w:rsidR="00F836C9" w:rsidRDefault="00F836C9" w:rsidP="00684924">
      <w:pPr>
        <w:jc w:val="both"/>
        <w:rPr>
          <w:rFonts w:ascii="Palatino Linotype" w:hAnsi="Palatino Linotype" w:cs="Arial"/>
          <w:color w:val="000000" w:themeColor="text1"/>
          <w:sz w:val="16"/>
          <w:szCs w:val="16"/>
          <w:lang w:val="es-419"/>
        </w:rPr>
      </w:pPr>
    </w:p>
    <w:p w14:paraId="62B42EC8" w14:textId="35738FC4" w:rsidR="00F836C9" w:rsidRDefault="00F836C9" w:rsidP="00684924">
      <w:pPr>
        <w:jc w:val="both"/>
        <w:rPr>
          <w:rFonts w:ascii="Palatino Linotype" w:hAnsi="Palatino Linotype" w:cs="Arial"/>
          <w:color w:val="000000" w:themeColor="text1"/>
          <w:sz w:val="16"/>
          <w:szCs w:val="16"/>
          <w:lang w:val="es-419"/>
        </w:rPr>
      </w:pPr>
    </w:p>
    <w:p w14:paraId="2D5F1544" w14:textId="33BF9AFC" w:rsidR="00F836C9" w:rsidRDefault="00F836C9" w:rsidP="00684924">
      <w:pPr>
        <w:jc w:val="both"/>
        <w:rPr>
          <w:rFonts w:ascii="Palatino Linotype" w:hAnsi="Palatino Linotype" w:cs="Arial"/>
          <w:color w:val="000000" w:themeColor="text1"/>
          <w:sz w:val="16"/>
          <w:szCs w:val="16"/>
          <w:lang w:val="es-419"/>
        </w:rPr>
      </w:pPr>
    </w:p>
    <w:p w14:paraId="58A981BF" w14:textId="77777777" w:rsidR="00F836C9" w:rsidRPr="00684924" w:rsidRDefault="00F836C9" w:rsidP="00684924">
      <w:pPr>
        <w:jc w:val="both"/>
        <w:rPr>
          <w:rFonts w:ascii="Palatino Linotype" w:hAnsi="Palatino Linotype" w:cs="Arial"/>
          <w:color w:val="000000" w:themeColor="text1"/>
          <w:sz w:val="16"/>
          <w:szCs w:val="16"/>
        </w:rPr>
      </w:pPr>
    </w:p>
    <w:p w14:paraId="727A179F" w14:textId="77777777" w:rsidR="0007650C" w:rsidRDefault="0007650C"/>
    <w:p w14:paraId="50E92DC4" w14:textId="77777777" w:rsidR="005B4D43" w:rsidRDefault="005B4D43"/>
    <w:p w14:paraId="1C8D8D8D" w14:textId="77777777" w:rsidR="005B4D43" w:rsidRDefault="005B4D43"/>
    <w:p w14:paraId="7D7C096D" w14:textId="77777777" w:rsidR="005B4D43" w:rsidRDefault="005B4D43"/>
    <w:p w14:paraId="1A828513" w14:textId="77777777" w:rsidR="005B4D43" w:rsidRDefault="005B4D43"/>
    <w:p w14:paraId="1C37E1BA" w14:textId="77777777" w:rsidR="005B4D43" w:rsidRDefault="005B4D43"/>
    <w:p w14:paraId="26DB5C69" w14:textId="77777777" w:rsidR="005B4D43" w:rsidRDefault="005B4D43"/>
    <w:p w14:paraId="4874F8B1" w14:textId="77777777" w:rsidR="005B4D43" w:rsidRDefault="005B4D43"/>
    <w:p w14:paraId="4A758241" w14:textId="77777777" w:rsidR="005B4D43" w:rsidRDefault="005B4D43"/>
    <w:p w14:paraId="1912DD4B" w14:textId="77777777" w:rsidR="005B4D43" w:rsidRDefault="005B4D43"/>
    <w:p w14:paraId="03C04C62" w14:textId="77777777" w:rsidR="005B4D43" w:rsidRDefault="005B4D43"/>
    <w:p w14:paraId="033EFFAE" w14:textId="77777777" w:rsidR="005B4D43" w:rsidRDefault="005B4D43"/>
    <w:p w14:paraId="22E372E8" w14:textId="77777777" w:rsidR="005B4D43" w:rsidRDefault="005B4D43"/>
    <w:p w14:paraId="0ABBE6B5" w14:textId="77777777" w:rsidR="005B4D43" w:rsidRDefault="005B4D43"/>
    <w:p w14:paraId="658E6F9D" w14:textId="77777777" w:rsidR="005B4D43" w:rsidRDefault="005B4D43"/>
    <w:p w14:paraId="245CCD47" w14:textId="77777777" w:rsidR="005B4D43" w:rsidRDefault="005B4D43"/>
    <w:p w14:paraId="173BDE35" w14:textId="77777777" w:rsidR="005B4D43" w:rsidRDefault="005B4D43"/>
    <w:p w14:paraId="6EC860AE" w14:textId="77777777" w:rsidR="005B4D43" w:rsidRDefault="005B4D43"/>
    <w:p w14:paraId="1831F3B7" w14:textId="77777777" w:rsidR="005B4D43" w:rsidRDefault="005B4D43"/>
    <w:p w14:paraId="4F5F7ABD" w14:textId="77777777" w:rsidR="005B4D43" w:rsidRDefault="005B4D43"/>
    <w:p w14:paraId="1CF47489" w14:textId="77777777" w:rsidR="005B4D43" w:rsidRDefault="005B4D43"/>
    <w:p w14:paraId="6927775F" w14:textId="77777777" w:rsidR="005B4D43" w:rsidRDefault="005B4D43"/>
    <w:p w14:paraId="2A1B5BEB" w14:textId="77777777" w:rsidR="005B4D43" w:rsidRDefault="005B4D43"/>
    <w:sectPr w:rsidR="005B4D43" w:rsidSect="00BD6BF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48E7C" w14:textId="77777777" w:rsidR="004957A3" w:rsidRDefault="004957A3" w:rsidP="00B31C8C">
      <w:r>
        <w:separator/>
      </w:r>
    </w:p>
  </w:endnote>
  <w:endnote w:type="continuationSeparator" w:id="0">
    <w:p w14:paraId="359F77C6" w14:textId="77777777" w:rsidR="004957A3" w:rsidRDefault="004957A3" w:rsidP="00B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EBA0" w14:textId="77777777" w:rsidR="00A75315" w:rsidRPr="0010196A" w:rsidRDefault="00A75315" w:rsidP="00BD6BF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1989">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198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CC352" w14:textId="77777777" w:rsidR="00A75315" w:rsidRPr="0010196A" w:rsidRDefault="00A75315" w:rsidP="00BD6B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19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198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451E7" w14:textId="77777777" w:rsidR="004957A3" w:rsidRDefault="004957A3" w:rsidP="00B31C8C">
      <w:r>
        <w:separator/>
      </w:r>
    </w:p>
  </w:footnote>
  <w:footnote w:type="continuationSeparator" w:id="0">
    <w:p w14:paraId="2E33B0E8" w14:textId="77777777" w:rsidR="004957A3" w:rsidRDefault="004957A3" w:rsidP="00B31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FFDE2" w14:textId="77777777" w:rsidR="00A75315" w:rsidRDefault="00A91989">
    <w:pPr>
      <w:pStyle w:val="Encabezado"/>
    </w:pPr>
    <w:r>
      <w:rPr>
        <w:noProof/>
        <w:lang w:val="es-MX" w:eastAsia="es-MX"/>
      </w:rPr>
      <w:pict w14:anchorId="70B16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F3DC8" w14:textId="77777777" w:rsidR="00A75315" w:rsidRPr="0010196A" w:rsidRDefault="00A91989" w:rsidP="00BD6BF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19E4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072" w:type="dxa"/>
      <w:tblLayout w:type="fixed"/>
      <w:tblLook w:val="04A0" w:firstRow="1" w:lastRow="0" w:firstColumn="1" w:lastColumn="0" w:noHBand="0" w:noVBand="1"/>
    </w:tblPr>
    <w:tblGrid>
      <w:gridCol w:w="2977"/>
      <w:gridCol w:w="2551"/>
      <w:gridCol w:w="3544"/>
    </w:tblGrid>
    <w:tr w:rsidR="00A75315" w:rsidRPr="008F2CCC" w14:paraId="7F50D9CC" w14:textId="77777777" w:rsidTr="00BD6BF2">
      <w:tc>
        <w:tcPr>
          <w:tcW w:w="2977" w:type="dxa"/>
          <w:vMerge w:val="restart"/>
        </w:tcPr>
        <w:p w14:paraId="5291EE75" w14:textId="77777777" w:rsidR="00A75315" w:rsidRPr="008F2CCC" w:rsidRDefault="00A75315" w:rsidP="00112D2E">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0F4E4025" wp14:editId="47FF7E8B">
                <wp:extent cx="1663440" cy="838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375DF50" w14:textId="77777777" w:rsidR="00A75315" w:rsidRPr="00664658" w:rsidRDefault="00A75315" w:rsidP="00112D2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1C04CD9E" w14:textId="77777777" w:rsidR="00A75315" w:rsidRPr="008F2CCC" w:rsidRDefault="00A75315" w:rsidP="00112D2E">
          <w:pPr>
            <w:jc w:val="both"/>
            <w:rPr>
              <w:rFonts w:ascii="Palatino Linotype" w:hAnsi="Palatino Linotype"/>
              <w:b/>
              <w:sz w:val="22"/>
              <w:szCs w:val="22"/>
              <w:lang w:val="es-ES_tradnl"/>
            </w:rPr>
          </w:pPr>
          <w:r>
            <w:rPr>
              <w:rFonts w:ascii="Palatino Linotype" w:hAnsi="Palatino Linotype"/>
              <w:b/>
              <w:sz w:val="22"/>
              <w:szCs w:val="22"/>
              <w:lang w:val="es-419"/>
            </w:rPr>
            <w:t>05332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1</w:t>
          </w:r>
        </w:p>
      </w:tc>
    </w:tr>
    <w:tr w:rsidR="00A75315" w:rsidRPr="008F2CCC" w14:paraId="2CA4E119" w14:textId="77777777" w:rsidTr="00BD6BF2">
      <w:tc>
        <w:tcPr>
          <w:tcW w:w="2977" w:type="dxa"/>
          <w:vMerge/>
        </w:tcPr>
        <w:p w14:paraId="5BC0582D" w14:textId="77777777" w:rsidR="00A75315" w:rsidRPr="008F2CCC" w:rsidRDefault="00A75315" w:rsidP="00112D2E">
          <w:pPr>
            <w:rPr>
              <w:rFonts w:ascii="Palatino Linotype" w:hAnsi="Palatino Linotype"/>
              <w:b/>
              <w:sz w:val="22"/>
              <w:szCs w:val="22"/>
              <w:lang w:val="es-ES_tradnl"/>
            </w:rPr>
          </w:pPr>
        </w:p>
      </w:tc>
      <w:tc>
        <w:tcPr>
          <w:tcW w:w="2551" w:type="dxa"/>
          <w:shd w:val="clear" w:color="auto" w:fill="auto"/>
        </w:tcPr>
        <w:p w14:paraId="7D0393EE" w14:textId="77777777" w:rsidR="00A75315" w:rsidRPr="00664658" w:rsidRDefault="00A75315" w:rsidP="00112D2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0D4F0CA5" w14:textId="77777777" w:rsidR="00A75315" w:rsidRPr="00D41D47" w:rsidRDefault="00A75315" w:rsidP="00112D2E">
          <w:pPr>
            <w:jc w:val="both"/>
            <w:rPr>
              <w:rFonts w:ascii="Palatino Linotype" w:hAnsi="Palatino Linotype"/>
              <w:b/>
              <w:sz w:val="22"/>
              <w:szCs w:val="22"/>
              <w:lang w:val="es-ES_tradnl"/>
            </w:rPr>
          </w:pPr>
          <w:r w:rsidRPr="00EE23EF">
            <w:rPr>
              <w:rFonts w:ascii="Palatino Linotype" w:hAnsi="Palatino Linotype"/>
              <w:b/>
              <w:sz w:val="22"/>
              <w:szCs w:val="22"/>
              <w:lang w:val="es-ES_tradnl"/>
            </w:rPr>
            <w:t>Secretaría General de Gobierno</w:t>
          </w:r>
        </w:p>
      </w:tc>
    </w:tr>
    <w:tr w:rsidR="00A75315" w:rsidRPr="008F2CCC" w14:paraId="7950A4A7" w14:textId="77777777" w:rsidTr="00BD6BF2">
      <w:trPr>
        <w:trHeight w:val="228"/>
      </w:trPr>
      <w:tc>
        <w:tcPr>
          <w:tcW w:w="2977" w:type="dxa"/>
          <w:vMerge/>
        </w:tcPr>
        <w:p w14:paraId="4C5C36AD" w14:textId="77777777" w:rsidR="00A75315" w:rsidRPr="008F2CCC" w:rsidRDefault="00A75315" w:rsidP="00112D2E">
          <w:pPr>
            <w:rPr>
              <w:rFonts w:ascii="Palatino Linotype" w:hAnsi="Palatino Linotype"/>
              <w:b/>
              <w:sz w:val="22"/>
              <w:szCs w:val="22"/>
              <w:lang w:val="es-ES_tradnl"/>
            </w:rPr>
          </w:pPr>
        </w:p>
      </w:tc>
      <w:tc>
        <w:tcPr>
          <w:tcW w:w="2551" w:type="dxa"/>
          <w:shd w:val="clear" w:color="auto" w:fill="auto"/>
        </w:tcPr>
        <w:p w14:paraId="08AA6657" w14:textId="77777777" w:rsidR="00A75315" w:rsidRPr="00664658" w:rsidRDefault="004040DC" w:rsidP="00112D2E">
          <w:pPr>
            <w:rPr>
              <w:rFonts w:ascii="Palatino Linotype" w:hAnsi="Palatino Linotype"/>
              <w:b/>
              <w:sz w:val="22"/>
              <w:szCs w:val="22"/>
              <w:lang w:val="es-ES_tradnl"/>
            </w:rPr>
          </w:pPr>
          <w:r>
            <w:rPr>
              <w:rFonts w:ascii="Palatino Linotype" w:hAnsi="Palatino Linotype"/>
              <w:b/>
              <w:sz w:val="22"/>
              <w:szCs w:val="22"/>
              <w:lang w:val="es-ES_tradnl"/>
            </w:rPr>
            <w:t>Comisionado</w:t>
          </w:r>
          <w:r w:rsidR="00A75315">
            <w:rPr>
              <w:rFonts w:ascii="Palatino Linotype" w:hAnsi="Palatino Linotype"/>
              <w:b/>
              <w:sz w:val="22"/>
              <w:szCs w:val="22"/>
              <w:lang w:val="es-ES_tradnl"/>
            </w:rPr>
            <w:t xml:space="preserve"> P</w:t>
          </w:r>
          <w:r w:rsidR="00A75315" w:rsidRPr="00664658">
            <w:rPr>
              <w:rFonts w:ascii="Palatino Linotype" w:hAnsi="Palatino Linotype"/>
              <w:b/>
              <w:sz w:val="22"/>
              <w:szCs w:val="22"/>
              <w:lang w:val="es-ES_tradnl"/>
            </w:rPr>
            <w:t>onente:</w:t>
          </w:r>
        </w:p>
      </w:tc>
      <w:tc>
        <w:tcPr>
          <w:tcW w:w="3544" w:type="dxa"/>
          <w:shd w:val="clear" w:color="auto" w:fill="auto"/>
        </w:tcPr>
        <w:p w14:paraId="0C24C2C5" w14:textId="77777777" w:rsidR="00A75315" w:rsidRPr="00664658" w:rsidRDefault="00A75315" w:rsidP="00112D2E">
          <w:pPr>
            <w:jc w:val="both"/>
            <w:rPr>
              <w:rFonts w:ascii="Palatino Linotype" w:hAnsi="Palatino Linotype"/>
              <w:b/>
              <w:sz w:val="22"/>
              <w:szCs w:val="22"/>
              <w:lang w:val="es-ES_tradnl"/>
            </w:rPr>
          </w:pPr>
          <w:r>
            <w:rPr>
              <w:rFonts w:ascii="Palatino Linotype" w:hAnsi="Palatino Linotype"/>
              <w:b/>
              <w:sz w:val="22"/>
              <w:szCs w:val="22"/>
              <w:lang w:val="es-419"/>
            </w:rPr>
            <w:t>José Martínez Vilchis</w:t>
          </w:r>
        </w:p>
      </w:tc>
    </w:tr>
  </w:tbl>
  <w:p w14:paraId="25C99780" w14:textId="77777777" w:rsidR="00A75315" w:rsidRPr="0010196A" w:rsidRDefault="00A75315" w:rsidP="00BD6BF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E3C8F" w14:textId="77777777" w:rsidR="00A75315" w:rsidRPr="0010196A" w:rsidRDefault="00A91989">
    <w:pPr>
      <w:rPr>
        <w:rFonts w:ascii="Palatino Linotype" w:hAnsi="Palatino Linotype"/>
        <w:sz w:val="28"/>
        <w:szCs w:val="28"/>
      </w:rPr>
    </w:pPr>
    <w:r>
      <w:rPr>
        <w:rFonts w:ascii="Palatino Linotype" w:hAnsi="Palatino Linotype"/>
        <w:noProof/>
        <w:sz w:val="28"/>
        <w:szCs w:val="28"/>
      </w:rPr>
      <w:pict w14:anchorId="2FA66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119"/>
      <w:gridCol w:w="2552"/>
      <w:gridCol w:w="3543"/>
    </w:tblGrid>
    <w:tr w:rsidR="00A75315" w:rsidRPr="008F2CCC" w14:paraId="72D3479D" w14:textId="77777777" w:rsidTr="00BD6BF2">
      <w:tc>
        <w:tcPr>
          <w:tcW w:w="3119" w:type="dxa"/>
          <w:vMerge w:val="restart"/>
          <w:shd w:val="clear" w:color="auto" w:fill="auto"/>
        </w:tcPr>
        <w:p w14:paraId="1C960568" w14:textId="77777777" w:rsidR="00A75315" w:rsidRPr="008F2CCC" w:rsidRDefault="00A75315" w:rsidP="00BD6BF2">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1F17A0EF" wp14:editId="6885BD2D">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25A16E3" w14:textId="77777777" w:rsidR="00A75315" w:rsidRPr="008F2CCC" w:rsidRDefault="00A75315"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3" w:type="dxa"/>
          <w:shd w:val="clear" w:color="auto" w:fill="auto"/>
          <w:vAlign w:val="center"/>
        </w:tcPr>
        <w:p w14:paraId="152CCD79" w14:textId="77777777" w:rsidR="00A75315" w:rsidRPr="008F2CCC" w:rsidRDefault="00A75315" w:rsidP="00112D2E">
          <w:pPr>
            <w:jc w:val="both"/>
            <w:rPr>
              <w:rFonts w:ascii="Palatino Linotype" w:hAnsi="Palatino Linotype"/>
              <w:b/>
              <w:sz w:val="22"/>
              <w:szCs w:val="22"/>
              <w:lang w:val="es-ES_tradnl"/>
            </w:rPr>
          </w:pPr>
          <w:r>
            <w:rPr>
              <w:rFonts w:ascii="Palatino Linotype" w:hAnsi="Palatino Linotype"/>
              <w:b/>
              <w:sz w:val="22"/>
              <w:szCs w:val="22"/>
              <w:lang w:val="es-419"/>
            </w:rPr>
            <w:t>05332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1</w:t>
          </w:r>
        </w:p>
      </w:tc>
    </w:tr>
    <w:tr w:rsidR="00A75315" w:rsidRPr="008F2CCC" w14:paraId="63DFDBC7" w14:textId="77777777" w:rsidTr="00BD6BF2">
      <w:tc>
        <w:tcPr>
          <w:tcW w:w="3119" w:type="dxa"/>
          <w:vMerge/>
          <w:shd w:val="clear" w:color="auto" w:fill="auto"/>
        </w:tcPr>
        <w:p w14:paraId="2E6F35C4" w14:textId="77777777" w:rsidR="00A75315" w:rsidRPr="008F2CCC" w:rsidRDefault="00A75315" w:rsidP="00BD6BF2">
          <w:pPr>
            <w:rPr>
              <w:rFonts w:ascii="Palatino Linotype" w:hAnsi="Palatino Linotype"/>
              <w:b/>
              <w:sz w:val="22"/>
              <w:szCs w:val="22"/>
              <w:lang w:val="es-ES_tradnl"/>
            </w:rPr>
          </w:pPr>
        </w:p>
      </w:tc>
      <w:tc>
        <w:tcPr>
          <w:tcW w:w="2552" w:type="dxa"/>
          <w:shd w:val="clear" w:color="auto" w:fill="auto"/>
        </w:tcPr>
        <w:p w14:paraId="7B6E710C" w14:textId="77777777" w:rsidR="00A75315" w:rsidRPr="008F2CCC" w:rsidRDefault="00A75315"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56F3D930" w14:textId="6EA6E792" w:rsidR="00A75315" w:rsidRPr="00A91989" w:rsidRDefault="00A91989" w:rsidP="00BD6BF2">
          <w:pPr>
            <w:jc w:val="both"/>
            <w:rPr>
              <w:rFonts w:ascii="Palatino Linotype" w:hAnsi="Palatino Linotype"/>
              <w:b/>
              <w:sz w:val="22"/>
              <w:szCs w:val="22"/>
            </w:rPr>
          </w:pPr>
          <w:proofErr w:type="spellStart"/>
          <w:r>
            <w:rPr>
              <w:rFonts w:ascii="Palatino Linotype" w:hAnsi="Palatino Linotype"/>
              <w:b/>
              <w:sz w:val="22"/>
              <w:szCs w:val="22"/>
            </w:rPr>
            <w:t>xxxxxxxxxxxxxxxxxxxxxxxxxxxxx</w:t>
          </w:r>
          <w:proofErr w:type="spellEnd"/>
        </w:p>
      </w:tc>
    </w:tr>
    <w:tr w:rsidR="00A75315" w:rsidRPr="008F2CCC" w14:paraId="04047F87" w14:textId="77777777" w:rsidTr="00BD6BF2">
      <w:trPr>
        <w:trHeight w:val="228"/>
      </w:trPr>
      <w:tc>
        <w:tcPr>
          <w:tcW w:w="3119" w:type="dxa"/>
          <w:vMerge/>
          <w:shd w:val="clear" w:color="auto" w:fill="auto"/>
        </w:tcPr>
        <w:p w14:paraId="1DFF5D3A" w14:textId="77777777" w:rsidR="00A75315" w:rsidRPr="008F2CCC" w:rsidRDefault="00A75315" w:rsidP="00BD6BF2">
          <w:pPr>
            <w:rPr>
              <w:rFonts w:ascii="Palatino Linotype" w:hAnsi="Palatino Linotype"/>
              <w:b/>
              <w:sz w:val="22"/>
              <w:szCs w:val="22"/>
              <w:lang w:val="es-ES_tradnl"/>
            </w:rPr>
          </w:pPr>
        </w:p>
      </w:tc>
      <w:tc>
        <w:tcPr>
          <w:tcW w:w="2552" w:type="dxa"/>
          <w:shd w:val="clear" w:color="auto" w:fill="auto"/>
        </w:tcPr>
        <w:p w14:paraId="68A83E2E" w14:textId="77777777" w:rsidR="00A75315" w:rsidRPr="008F2CCC" w:rsidRDefault="00A75315" w:rsidP="00BD6BF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196648D3" w14:textId="77777777" w:rsidR="00A75315" w:rsidRPr="00DC41C8" w:rsidRDefault="00A75315" w:rsidP="00BD6BF2">
          <w:pPr>
            <w:jc w:val="both"/>
            <w:rPr>
              <w:rFonts w:ascii="Palatino Linotype" w:hAnsi="Palatino Linotype"/>
              <w:b/>
              <w:sz w:val="22"/>
              <w:szCs w:val="22"/>
            </w:rPr>
          </w:pPr>
          <w:r w:rsidRPr="00EE23EF">
            <w:rPr>
              <w:rFonts w:ascii="Palatino Linotype" w:hAnsi="Palatino Linotype"/>
              <w:b/>
              <w:sz w:val="22"/>
              <w:szCs w:val="22"/>
              <w:lang w:val="es-ES_tradnl"/>
            </w:rPr>
            <w:t>Secretaría General de Gobierno</w:t>
          </w:r>
        </w:p>
      </w:tc>
    </w:tr>
    <w:tr w:rsidR="00A75315" w:rsidRPr="008F2CCC" w14:paraId="7EFBDD34" w14:textId="77777777" w:rsidTr="00BD6BF2">
      <w:tc>
        <w:tcPr>
          <w:tcW w:w="3119" w:type="dxa"/>
          <w:vMerge/>
          <w:shd w:val="clear" w:color="auto" w:fill="auto"/>
        </w:tcPr>
        <w:p w14:paraId="3B9D0C59" w14:textId="77777777" w:rsidR="00A75315" w:rsidRPr="008F2CCC" w:rsidRDefault="00A75315" w:rsidP="00BD6BF2">
          <w:pPr>
            <w:rPr>
              <w:rFonts w:ascii="Palatino Linotype" w:hAnsi="Palatino Linotype"/>
              <w:b/>
              <w:sz w:val="22"/>
              <w:szCs w:val="22"/>
              <w:lang w:val="es-ES_tradnl"/>
            </w:rPr>
          </w:pPr>
        </w:p>
      </w:tc>
      <w:tc>
        <w:tcPr>
          <w:tcW w:w="2552" w:type="dxa"/>
          <w:shd w:val="clear" w:color="auto" w:fill="auto"/>
        </w:tcPr>
        <w:p w14:paraId="12EF95EA" w14:textId="77777777" w:rsidR="00A75315" w:rsidRPr="008F2CCC" w:rsidRDefault="00A75315" w:rsidP="00BD6BF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543" w:type="dxa"/>
          <w:shd w:val="clear" w:color="auto" w:fill="auto"/>
        </w:tcPr>
        <w:p w14:paraId="0C56F4D9" w14:textId="77777777" w:rsidR="00A75315" w:rsidRPr="00EE23EF" w:rsidRDefault="00A75315" w:rsidP="00BD6BF2">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1F6212D2" w14:textId="77777777" w:rsidR="00A75315" w:rsidRPr="0010196A" w:rsidRDefault="00A75315" w:rsidP="00BD6BF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0D53CDB"/>
    <w:multiLevelType w:val="hybridMultilevel"/>
    <w:tmpl w:val="387C69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6364259"/>
    <w:multiLevelType w:val="hybridMultilevel"/>
    <w:tmpl w:val="F746EE1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CDD49A2"/>
    <w:multiLevelType w:val="hybridMultilevel"/>
    <w:tmpl w:val="9BB62160"/>
    <w:lvl w:ilvl="0" w:tplc="CE2C2BE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7B4A25E5"/>
    <w:multiLevelType w:val="hybridMultilevel"/>
    <w:tmpl w:val="1958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8C"/>
    <w:rsid w:val="0000606D"/>
    <w:rsid w:val="0000638C"/>
    <w:rsid w:val="0001016E"/>
    <w:rsid w:val="0001085C"/>
    <w:rsid w:val="00011B70"/>
    <w:rsid w:val="00014DFE"/>
    <w:rsid w:val="000160F6"/>
    <w:rsid w:val="00030F48"/>
    <w:rsid w:val="00041348"/>
    <w:rsid w:val="000478FC"/>
    <w:rsid w:val="00053C13"/>
    <w:rsid w:val="00055AE1"/>
    <w:rsid w:val="000727CE"/>
    <w:rsid w:val="0007650C"/>
    <w:rsid w:val="0009438D"/>
    <w:rsid w:val="000A6079"/>
    <w:rsid w:val="000D0183"/>
    <w:rsid w:val="000D1DF7"/>
    <w:rsid w:val="000F3053"/>
    <w:rsid w:val="000F3F5C"/>
    <w:rsid w:val="00107127"/>
    <w:rsid w:val="00112D2E"/>
    <w:rsid w:val="001338C9"/>
    <w:rsid w:val="001513E6"/>
    <w:rsid w:val="00174E62"/>
    <w:rsid w:val="001772F7"/>
    <w:rsid w:val="001822DA"/>
    <w:rsid w:val="00184D4D"/>
    <w:rsid w:val="001A1BEF"/>
    <w:rsid w:val="001D71AD"/>
    <w:rsid w:val="001E6627"/>
    <w:rsid w:val="001F14C1"/>
    <w:rsid w:val="001F580B"/>
    <w:rsid w:val="001F617D"/>
    <w:rsid w:val="0023715C"/>
    <w:rsid w:val="00237F63"/>
    <w:rsid w:val="00243D4B"/>
    <w:rsid w:val="00257766"/>
    <w:rsid w:val="00260B39"/>
    <w:rsid w:val="00275022"/>
    <w:rsid w:val="00286A7F"/>
    <w:rsid w:val="00291C86"/>
    <w:rsid w:val="002A2083"/>
    <w:rsid w:val="002A62CF"/>
    <w:rsid w:val="002B2F52"/>
    <w:rsid w:val="002C0C80"/>
    <w:rsid w:val="002C411E"/>
    <w:rsid w:val="002D5D30"/>
    <w:rsid w:val="002E1037"/>
    <w:rsid w:val="002F7A74"/>
    <w:rsid w:val="0030492A"/>
    <w:rsid w:val="003249FF"/>
    <w:rsid w:val="0035106E"/>
    <w:rsid w:val="00352C70"/>
    <w:rsid w:val="00356608"/>
    <w:rsid w:val="00381066"/>
    <w:rsid w:val="003A129F"/>
    <w:rsid w:val="003A26E8"/>
    <w:rsid w:val="003A60E4"/>
    <w:rsid w:val="003A68F7"/>
    <w:rsid w:val="003B55C3"/>
    <w:rsid w:val="003B6931"/>
    <w:rsid w:val="003B6D88"/>
    <w:rsid w:val="003C3C1F"/>
    <w:rsid w:val="003C637E"/>
    <w:rsid w:val="003D36B8"/>
    <w:rsid w:val="003E1040"/>
    <w:rsid w:val="003F6169"/>
    <w:rsid w:val="003F6FD5"/>
    <w:rsid w:val="00402BDC"/>
    <w:rsid w:val="004040DC"/>
    <w:rsid w:val="00433783"/>
    <w:rsid w:val="00454ADC"/>
    <w:rsid w:val="00480658"/>
    <w:rsid w:val="004957A3"/>
    <w:rsid w:val="004D14D0"/>
    <w:rsid w:val="004D4B72"/>
    <w:rsid w:val="004D4CEE"/>
    <w:rsid w:val="004D538D"/>
    <w:rsid w:val="004E2F13"/>
    <w:rsid w:val="00501703"/>
    <w:rsid w:val="00512034"/>
    <w:rsid w:val="0051569A"/>
    <w:rsid w:val="00531107"/>
    <w:rsid w:val="00546318"/>
    <w:rsid w:val="0056048D"/>
    <w:rsid w:val="00571585"/>
    <w:rsid w:val="00587849"/>
    <w:rsid w:val="005B4D43"/>
    <w:rsid w:val="005C1E55"/>
    <w:rsid w:val="005C2963"/>
    <w:rsid w:val="005C62C0"/>
    <w:rsid w:val="005D3104"/>
    <w:rsid w:val="005D6A8A"/>
    <w:rsid w:val="005E2281"/>
    <w:rsid w:val="005E5701"/>
    <w:rsid w:val="006074CB"/>
    <w:rsid w:val="00622164"/>
    <w:rsid w:val="00623B57"/>
    <w:rsid w:val="006315B3"/>
    <w:rsid w:val="006363B0"/>
    <w:rsid w:val="006427D2"/>
    <w:rsid w:val="00642A69"/>
    <w:rsid w:val="006625B1"/>
    <w:rsid w:val="00664CFC"/>
    <w:rsid w:val="00664D08"/>
    <w:rsid w:val="006823C7"/>
    <w:rsid w:val="00684924"/>
    <w:rsid w:val="006A6C75"/>
    <w:rsid w:val="006B735E"/>
    <w:rsid w:val="006C6359"/>
    <w:rsid w:val="006D1444"/>
    <w:rsid w:val="006E6E24"/>
    <w:rsid w:val="006F0080"/>
    <w:rsid w:val="00702ED0"/>
    <w:rsid w:val="00704EA4"/>
    <w:rsid w:val="007111D4"/>
    <w:rsid w:val="00735B13"/>
    <w:rsid w:val="00767975"/>
    <w:rsid w:val="0077073A"/>
    <w:rsid w:val="0077336C"/>
    <w:rsid w:val="00777836"/>
    <w:rsid w:val="007861CD"/>
    <w:rsid w:val="00786D13"/>
    <w:rsid w:val="00791D62"/>
    <w:rsid w:val="007C0BA7"/>
    <w:rsid w:val="007D41D4"/>
    <w:rsid w:val="007E2F2B"/>
    <w:rsid w:val="007E3D72"/>
    <w:rsid w:val="007E7261"/>
    <w:rsid w:val="007E77E2"/>
    <w:rsid w:val="00810F69"/>
    <w:rsid w:val="00843F51"/>
    <w:rsid w:val="0084501C"/>
    <w:rsid w:val="00855804"/>
    <w:rsid w:val="008632CB"/>
    <w:rsid w:val="0086509F"/>
    <w:rsid w:val="00876826"/>
    <w:rsid w:val="008769DC"/>
    <w:rsid w:val="00880FB2"/>
    <w:rsid w:val="008B0BC9"/>
    <w:rsid w:val="008D091C"/>
    <w:rsid w:val="008D2C41"/>
    <w:rsid w:val="0090639E"/>
    <w:rsid w:val="00906E12"/>
    <w:rsid w:val="009226E1"/>
    <w:rsid w:val="00956D6E"/>
    <w:rsid w:val="00957828"/>
    <w:rsid w:val="00973A9D"/>
    <w:rsid w:val="00983D31"/>
    <w:rsid w:val="0098421F"/>
    <w:rsid w:val="009912C1"/>
    <w:rsid w:val="009B1EBD"/>
    <w:rsid w:val="009B21D0"/>
    <w:rsid w:val="009B2C05"/>
    <w:rsid w:val="009B6061"/>
    <w:rsid w:val="009C63ED"/>
    <w:rsid w:val="009D03CD"/>
    <w:rsid w:val="00A07604"/>
    <w:rsid w:val="00A21992"/>
    <w:rsid w:val="00A31A48"/>
    <w:rsid w:val="00A4734D"/>
    <w:rsid w:val="00A5472C"/>
    <w:rsid w:val="00A579A9"/>
    <w:rsid w:val="00A630E7"/>
    <w:rsid w:val="00A75315"/>
    <w:rsid w:val="00A91989"/>
    <w:rsid w:val="00A97588"/>
    <w:rsid w:val="00AB5CE4"/>
    <w:rsid w:val="00AD5460"/>
    <w:rsid w:val="00AF12F7"/>
    <w:rsid w:val="00AF4696"/>
    <w:rsid w:val="00AF5FBA"/>
    <w:rsid w:val="00B06584"/>
    <w:rsid w:val="00B06794"/>
    <w:rsid w:val="00B20BE8"/>
    <w:rsid w:val="00B31C8C"/>
    <w:rsid w:val="00B3379A"/>
    <w:rsid w:val="00B34217"/>
    <w:rsid w:val="00B36DF3"/>
    <w:rsid w:val="00B4418C"/>
    <w:rsid w:val="00B4476F"/>
    <w:rsid w:val="00B6279B"/>
    <w:rsid w:val="00B71649"/>
    <w:rsid w:val="00B8203C"/>
    <w:rsid w:val="00B920F1"/>
    <w:rsid w:val="00BA2551"/>
    <w:rsid w:val="00BC468B"/>
    <w:rsid w:val="00BD1A4E"/>
    <w:rsid w:val="00BD6BF2"/>
    <w:rsid w:val="00C3120C"/>
    <w:rsid w:val="00C64FC0"/>
    <w:rsid w:val="00C843E7"/>
    <w:rsid w:val="00C903D9"/>
    <w:rsid w:val="00C95CC4"/>
    <w:rsid w:val="00CA0D94"/>
    <w:rsid w:val="00CA4A9F"/>
    <w:rsid w:val="00CD2090"/>
    <w:rsid w:val="00CD36AD"/>
    <w:rsid w:val="00CF343A"/>
    <w:rsid w:val="00CF79D4"/>
    <w:rsid w:val="00D00498"/>
    <w:rsid w:val="00D14076"/>
    <w:rsid w:val="00D52A06"/>
    <w:rsid w:val="00D66A0C"/>
    <w:rsid w:val="00D7221D"/>
    <w:rsid w:val="00D77C2F"/>
    <w:rsid w:val="00D80162"/>
    <w:rsid w:val="00D952C7"/>
    <w:rsid w:val="00DC0678"/>
    <w:rsid w:val="00DC0839"/>
    <w:rsid w:val="00DE3638"/>
    <w:rsid w:val="00DE52A9"/>
    <w:rsid w:val="00DF1BE9"/>
    <w:rsid w:val="00DF5EAE"/>
    <w:rsid w:val="00E00837"/>
    <w:rsid w:val="00E020DC"/>
    <w:rsid w:val="00E02FF2"/>
    <w:rsid w:val="00E070DC"/>
    <w:rsid w:val="00E321AB"/>
    <w:rsid w:val="00E56C68"/>
    <w:rsid w:val="00E577B2"/>
    <w:rsid w:val="00E74748"/>
    <w:rsid w:val="00E87D71"/>
    <w:rsid w:val="00EA2A60"/>
    <w:rsid w:val="00EC5A0E"/>
    <w:rsid w:val="00ED414A"/>
    <w:rsid w:val="00EE23EF"/>
    <w:rsid w:val="00EE25E5"/>
    <w:rsid w:val="00EE57DA"/>
    <w:rsid w:val="00F051DE"/>
    <w:rsid w:val="00F07A2B"/>
    <w:rsid w:val="00F07CDF"/>
    <w:rsid w:val="00F11800"/>
    <w:rsid w:val="00F27861"/>
    <w:rsid w:val="00F42B21"/>
    <w:rsid w:val="00F45BBB"/>
    <w:rsid w:val="00F50D5B"/>
    <w:rsid w:val="00F62876"/>
    <w:rsid w:val="00F836C9"/>
    <w:rsid w:val="00F85ED2"/>
    <w:rsid w:val="00F902E6"/>
    <w:rsid w:val="00FC5A8C"/>
    <w:rsid w:val="00FD471A"/>
    <w:rsid w:val="00FD7C77"/>
    <w:rsid w:val="00FE7127"/>
    <w:rsid w:val="00FF1499"/>
    <w:rsid w:val="00FF220A"/>
    <w:rsid w:val="00FF553D"/>
    <w:rsid w:val="00FF7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D3BA08"/>
  <w15:chartTrackingRefBased/>
  <w15:docId w15:val="{11766EB0-BDC0-4289-B530-DE8E776D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8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B31C8C"/>
    <w:rPr>
      <w:rFonts w:eastAsiaTheme="minorEastAsia"/>
      <w:sz w:val="24"/>
      <w:szCs w:val="24"/>
      <w:lang w:val="es-ES_tradnl" w:eastAsia="es-ES"/>
    </w:rPr>
  </w:style>
  <w:style w:type="paragraph" w:styleId="Piedepgina">
    <w:name w:val="footer"/>
    <w:basedOn w:val="Normal"/>
    <w:link w:val="PiedepginaCar"/>
    <w:uiPriority w:val="99"/>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31C8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C8C"/>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1C8C"/>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31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BD6BF2"/>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BD6BF2"/>
    <w:rPr>
      <w:rFonts w:ascii="Times New Roman" w:eastAsia="Times New Roman" w:hAnsi="Times New Roman" w:cs="Times New Roman"/>
      <w:sz w:val="24"/>
      <w:szCs w:val="24"/>
      <w:lang w:eastAsia="es-ES"/>
    </w:rPr>
  </w:style>
  <w:style w:type="paragraph" w:customStyle="1" w:styleId="Default">
    <w:name w:val="Default"/>
    <w:rsid w:val="00BD6BF2"/>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BD6B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6BF2"/>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F553D"/>
    <w:rPr>
      <w:sz w:val="20"/>
      <w:szCs w:val="20"/>
    </w:rPr>
  </w:style>
  <w:style w:type="character" w:customStyle="1" w:styleId="TextonotapieCar">
    <w:name w:val="Texto nota pie Car"/>
    <w:basedOn w:val="Fuentedeprrafopredeter"/>
    <w:link w:val="Textonotapie"/>
    <w:uiPriority w:val="99"/>
    <w:semiHidden/>
    <w:rsid w:val="00FF553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FF553D"/>
    <w:rPr>
      <w:vertAlign w:val="superscript"/>
    </w:rPr>
  </w:style>
  <w:style w:type="paragraph" w:styleId="Textodeglobo">
    <w:name w:val="Balloon Text"/>
    <w:basedOn w:val="Normal"/>
    <w:link w:val="TextodegloboCar"/>
    <w:uiPriority w:val="99"/>
    <w:semiHidden/>
    <w:unhideWhenUsed/>
    <w:rsid w:val="006363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3B0"/>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3F6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07958">
      <w:bodyDiv w:val="1"/>
      <w:marLeft w:val="0"/>
      <w:marRight w:val="0"/>
      <w:marTop w:val="0"/>
      <w:marBottom w:val="0"/>
      <w:divBdr>
        <w:top w:val="none" w:sz="0" w:space="0" w:color="auto"/>
        <w:left w:val="none" w:sz="0" w:space="0" w:color="auto"/>
        <w:bottom w:val="none" w:sz="0" w:space="0" w:color="auto"/>
        <w:right w:val="none" w:sz="0" w:space="0" w:color="auto"/>
      </w:divBdr>
    </w:div>
    <w:div w:id="12331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0C65-42AB-4433-9717-5EC2AE30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26</Pages>
  <Words>6614</Words>
  <Characters>36378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USUARIO</cp:lastModifiedBy>
  <cp:revision>6</cp:revision>
  <cp:lastPrinted>2021-12-20T17:23:00Z</cp:lastPrinted>
  <dcterms:created xsi:type="dcterms:W3CDTF">2022-01-13T03:55:00Z</dcterms:created>
  <dcterms:modified xsi:type="dcterms:W3CDTF">2022-02-21T23:31:00Z</dcterms:modified>
</cp:coreProperties>
</file>